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966"/>
        <w:tblW w:w="12852" w:type="dxa"/>
        <w:tblLook w:val="04A0" w:firstRow="1" w:lastRow="0" w:firstColumn="1" w:lastColumn="0" w:noHBand="0" w:noVBand="1"/>
      </w:tblPr>
      <w:tblGrid>
        <w:gridCol w:w="943"/>
        <w:gridCol w:w="2979"/>
        <w:gridCol w:w="2975"/>
        <w:gridCol w:w="2184"/>
        <w:gridCol w:w="1827"/>
        <w:gridCol w:w="1708"/>
        <w:gridCol w:w="236"/>
      </w:tblGrid>
      <w:tr w:rsidR="00AE4D78" w:rsidRPr="00AE4D78" w14:paraId="1DFC0C2D" w14:textId="77777777" w:rsidTr="00AE4D78">
        <w:trPr>
          <w:gridAfter w:val="1"/>
          <w:wAfter w:w="236" w:type="dxa"/>
          <w:trHeight w:val="2016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92499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</w:p>
        </w:tc>
        <w:tc>
          <w:tcPr>
            <w:tcW w:w="116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A028DE" w14:textId="77777777" w:rsidR="005530BF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5530BF"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  <w:t>Valsts budžeta dotācijas sadalījums 2023.gada septembris</w:t>
            </w:r>
            <w:r w:rsidR="005530BF"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  <w:t xml:space="preserve"> </w:t>
            </w:r>
            <w:r w:rsidRPr="005530BF"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  <w:t>-</w:t>
            </w:r>
            <w:r w:rsidR="005530BF"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  <w:t xml:space="preserve"> </w:t>
            </w:r>
            <w:r w:rsidRPr="005530BF"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  <w:t xml:space="preserve">decembris pašvaldības izglītības iestāžu profesionālās ievirzes izglītības programmām pedagogu darba samaksai un </w:t>
            </w:r>
          </w:p>
          <w:p w14:paraId="5DDDB881" w14:textId="1A4C8E4A" w:rsidR="00AE4D78" w:rsidRPr="005530BF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5530BF">
              <w:rPr>
                <w:rFonts w:eastAsia="Times New Roman" w:cs="Times New Roman"/>
                <w:b/>
                <w:color w:val="000000"/>
                <w:kern w:val="0"/>
                <w:szCs w:val="24"/>
                <w:lang w:eastAsia="lv-LV"/>
                <w14:ligatures w14:val="none"/>
              </w:rPr>
              <w:t xml:space="preserve">valsts sociālās apdrošināšanas obligātajām iemaksām </w:t>
            </w:r>
          </w:p>
        </w:tc>
      </w:tr>
      <w:tr w:rsidR="00AE4D78" w:rsidRPr="00AE4D78" w14:paraId="2B29756E" w14:textId="77777777" w:rsidTr="00AE4D78">
        <w:trPr>
          <w:gridAfter w:val="1"/>
          <w:wAfter w:w="236" w:type="dxa"/>
          <w:trHeight w:val="458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CF9F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  <w:proofErr w:type="spellStart"/>
            <w:r w:rsidRPr="00AE4D78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  <w:t>Nr.p.k</w:t>
            </w:r>
            <w:proofErr w:type="spellEnd"/>
            <w:r w:rsidRPr="00AE4D78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  <w:t>.</w:t>
            </w:r>
          </w:p>
        </w:tc>
        <w:tc>
          <w:tcPr>
            <w:tcW w:w="29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E638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  <w:t>Izglītības iestāde</w:t>
            </w:r>
          </w:p>
        </w:tc>
        <w:tc>
          <w:tcPr>
            <w:tcW w:w="29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DBEB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  <w:t>atalgojums</w:t>
            </w:r>
          </w:p>
        </w:tc>
        <w:tc>
          <w:tcPr>
            <w:tcW w:w="21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9D96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  <w:proofErr w:type="spellStart"/>
            <w:r w:rsidRPr="00AE4D78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  <w:t>d.d.soc.nodoklis</w:t>
            </w:r>
            <w:proofErr w:type="spellEnd"/>
            <w:r w:rsidRPr="00AE4D78"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  <w:t xml:space="preserve"> 23,59%</w:t>
            </w:r>
          </w:p>
        </w:tc>
        <w:tc>
          <w:tcPr>
            <w:tcW w:w="18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1B6DD1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kopā dotācijas apmērs EUR</w:t>
            </w:r>
          </w:p>
        </w:tc>
        <w:tc>
          <w:tcPr>
            <w:tcW w:w="1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50BB2C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periods mēnešos</w:t>
            </w:r>
          </w:p>
        </w:tc>
      </w:tr>
      <w:tr w:rsidR="00AE4D78" w:rsidRPr="00AE4D78" w14:paraId="4D2EF56B" w14:textId="77777777" w:rsidTr="00AE4D78">
        <w:trPr>
          <w:trHeight w:val="972"/>
        </w:trPr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ACCC2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</w:p>
        </w:tc>
        <w:tc>
          <w:tcPr>
            <w:tcW w:w="29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E197A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</w:p>
        </w:tc>
        <w:tc>
          <w:tcPr>
            <w:tcW w:w="29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1F7B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89A6E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szCs w:val="24"/>
                <w:lang w:eastAsia="lv-LV"/>
                <w14:ligatures w14:val="none"/>
              </w:rPr>
            </w:pPr>
          </w:p>
        </w:tc>
        <w:tc>
          <w:tcPr>
            <w:tcW w:w="1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96B9D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</w:p>
        </w:tc>
        <w:tc>
          <w:tcPr>
            <w:tcW w:w="1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5767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DD6F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</w:p>
        </w:tc>
      </w:tr>
      <w:tr w:rsidR="00AE4D78" w:rsidRPr="00AE4D78" w14:paraId="2531B64E" w14:textId="77777777" w:rsidTr="00AE4D78">
        <w:trPr>
          <w:trHeight w:val="79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DAB9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1.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89E4F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11E5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73 528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45D2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17 345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07C00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90873,00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0FBA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3B2212A2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</w:p>
        </w:tc>
      </w:tr>
      <w:tr w:rsidR="00AE4D78" w:rsidRPr="00AE4D78" w14:paraId="41149868" w14:textId="77777777" w:rsidTr="00AE4D78">
        <w:trPr>
          <w:trHeight w:val="79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A5EC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2.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95BE6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Salacgrīvas mūzikas skola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687C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46 308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4665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10 924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795F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57 232,00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1DB78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5EAD8001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</w:p>
        </w:tc>
      </w:tr>
      <w:tr w:rsidR="00AE4D78" w:rsidRPr="00AE4D78" w14:paraId="436535D4" w14:textId="77777777" w:rsidTr="00AE4D78">
        <w:trPr>
          <w:trHeight w:val="79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792CA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3.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373462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Salacgrīvas mākslas skola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8E1C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10 094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A156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2 381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3FED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12 475,00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3F38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26F5EBD6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</w:p>
        </w:tc>
      </w:tr>
      <w:tr w:rsidR="00AE4D78" w:rsidRPr="00AE4D78" w14:paraId="63F4BE22" w14:textId="77777777" w:rsidTr="00AE4D78">
        <w:trPr>
          <w:trHeight w:val="79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CBA0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4.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68926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 xml:space="preserve">Alojas Mūzikas un mākslas skola 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5058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20 045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F1C21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4 728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707DC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24 773,00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57603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12CD2AEF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</w:p>
        </w:tc>
      </w:tr>
      <w:tr w:rsidR="00AE4D78" w:rsidRPr="00AE4D78" w14:paraId="36839AE3" w14:textId="77777777" w:rsidTr="00AE4D78">
        <w:trPr>
          <w:trHeight w:val="79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F7BE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5.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E30241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Jāņa Zirņa Staiceles Mūzikas un mākslas skola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1D01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15 882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77B58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  <w:t>3 747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3997D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19 629,00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24EE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236" w:type="dxa"/>
            <w:vAlign w:val="center"/>
            <w:hideMark/>
          </w:tcPr>
          <w:p w14:paraId="1C09941B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</w:p>
        </w:tc>
      </w:tr>
      <w:tr w:rsidR="00AE4D78" w:rsidRPr="00AE4D78" w14:paraId="2335AFA7" w14:textId="77777777" w:rsidTr="00AE4D78">
        <w:trPr>
          <w:trHeight w:val="420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D073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ED1C0" w14:textId="77777777" w:rsidR="00AE4D78" w:rsidRPr="00AE4D78" w:rsidRDefault="00AE4D78" w:rsidP="00AE4D78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  <w:t>Kopā</w:t>
            </w:r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83E5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  <w:t>165 857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DD88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b/>
                <w:bCs/>
                <w:kern w:val="0"/>
                <w:szCs w:val="24"/>
                <w:lang w:eastAsia="lv-LV"/>
                <w14:ligatures w14:val="none"/>
              </w:rPr>
              <w:t>39  125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6F1E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204 982,00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B9B08" w14:textId="77777777" w:rsidR="00AE4D78" w:rsidRPr="00AE4D78" w:rsidRDefault="00AE4D78" w:rsidP="00AE4D7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</w:pPr>
            <w:r w:rsidRPr="00AE4D78">
              <w:rPr>
                <w:rFonts w:eastAsia="Times New Roman" w:cs="Times New Roman"/>
                <w:color w:val="000000"/>
                <w:kern w:val="0"/>
                <w:szCs w:val="24"/>
                <w:lang w:eastAsia="lv-LV"/>
                <w14:ligatures w14:val="none"/>
              </w:rPr>
              <w:t>x</w:t>
            </w:r>
          </w:p>
        </w:tc>
        <w:tc>
          <w:tcPr>
            <w:tcW w:w="236" w:type="dxa"/>
            <w:vAlign w:val="center"/>
            <w:hideMark/>
          </w:tcPr>
          <w:p w14:paraId="1A07402D" w14:textId="77777777" w:rsidR="00AE4D78" w:rsidRPr="00AE4D78" w:rsidRDefault="00AE4D78" w:rsidP="00AE4D78">
            <w:pPr>
              <w:spacing w:after="0" w:line="240" w:lineRule="auto"/>
              <w:rPr>
                <w:rFonts w:eastAsia="Times New Roman" w:cs="Times New Roman"/>
                <w:kern w:val="0"/>
                <w:szCs w:val="24"/>
                <w:lang w:eastAsia="lv-LV"/>
                <w14:ligatures w14:val="none"/>
              </w:rPr>
            </w:pPr>
          </w:p>
        </w:tc>
      </w:tr>
    </w:tbl>
    <w:p w14:paraId="245579A6" w14:textId="77777777" w:rsidR="00EF1762" w:rsidRDefault="00EF1762" w:rsidP="00AE4D78">
      <w:pPr>
        <w:jc w:val="right"/>
      </w:pPr>
      <w:bookmarkStart w:id="0" w:name="_GoBack"/>
      <w:bookmarkEnd w:id="0"/>
    </w:p>
    <w:sectPr w:rsidR="00EF1762" w:rsidSect="00AE4D78">
      <w:headerReference w:type="default" r:id="rId6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A623A0" w14:textId="77777777" w:rsidR="00AB265C" w:rsidRDefault="00AB265C" w:rsidP="001F1797">
      <w:pPr>
        <w:spacing w:after="0" w:line="240" w:lineRule="auto"/>
      </w:pPr>
      <w:r>
        <w:separator/>
      </w:r>
    </w:p>
  </w:endnote>
  <w:endnote w:type="continuationSeparator" w:id="0">
    <w:p w14:paraId="2F9D94E4" w14:textId="77777777" w:rsidR="00AB265C" w:rsidRDefault="00AB265C" w:rsidP="001F1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9F70B" w14:textId="77777777" w:rsidR="00AB265C" w:rsidRDefault="00AB265C" w:rsidP="001F1797">
      <w:pPr>
        <w:spacing w:after="0" w:line="240" w:lineRule="auto"/>
      </w:pPr>
      <w:r>
        <w:separator/>
      </w:r>
    </w:p>
  </w:footnote>
  <w:footnote w:type="continuationSeparator" w:id="0">
    <w:p w14:paraId="4B25EA08" w14:textId="77777777" w:rsidR="00AB265C" w:rsidRDefault="00AB265C" w:rsidP="001F1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7521DF" w14:textId="77777777" w:rsidR="00AE4D78" w:rsidRPr="00AE4D78" w:rsidRDefault="00AE4D78" w:rsidP="00AE4D78">
    <w:pPr>
      <w:pStyle w:val="Galvene"/>
      <w:jc w:val="right"/>
      <w:rPr>
        <w:b/>
      </w:rPr>
    </w:pPr>
    <w:r w:rsidRPr="00AE4D78">
      <w:rPr>
        <w:b/>
      </w:rPr>
      <w:t>PIELIKUMS</w:t>
    </w:r>
  </w:p>
  <w:p w14:paraId="04A124B6" w14:textId="77777777" w:rsidR="00AE4D78" w:rsidRDefault="00AE4D78" w:rsidP="00AE4D78">
    <w:pPr>
      <w:pStyle w:val="Galvene"/>
      <w:jc w:val="right"/>
    </w:pPr>
    <w:r>
      <w:t>Limbažu novada domes</w:t>
    </w:r>
  </w:p>
  <w:p w14:paraId="3509FA8E" w14:textId="34AA9B47" w:rsidR="00AE4D78" w:rsidRDefault="00AE4D78" w:rsidP="00AE4D78">
    <w:pPr>
      <w:pStyle w:val="Galvene"/>
      <w:jc w:val="right"/>
    </w:pPr>
    <w:r>
      <w:t xml:space="preserve">26.10.2023. </w:t>
    </w:r>
    <w:r>
      <w:t>sēdes lēmumam Nr.</w:t>
    </w:r>
    <w:r w:rsidR="0033016B">
      <w:t>846</w:t>
    </w:r>
  </w:p>
  <w:p w14:paraId="630F3A9B" w14:textId="61D7A9DD" w:rsidR="00AE4D78" w:rsidRDefault="00AE4D78" w:rsidP="00AE4D78">
    <w:pPr>
      <w:pStyle w:val="Galvene"/>
      <w:jc w:val="right"/>
    </w:pPr>
    <w:r>
      <w:t>(protokols Nr.</w:t>
    </w:r>
    <w:r w:rsidR="0033016B">
      <w:t>13</w:t>
    </w:r>
    <w:r>
      <w:t xml:space="preserve">, </w:t>
    </w:r>
    <w:r w:rsidR="0033016B">
      <w:t>15</w:t>
    </w:r>
    <w:r>
      <w:t>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0F"/>
    <w:rsid w:val="000401F7"/>
    <w:rsid w:val="0007503E"/>
    <w:rsid w:val="000A136B"/>
    <w:rsid w:val="00182294"/>
    <w:rsid w:val="001F1797"/>
    <w:rsid w:val="002127CC"/>
    <w:rsid w:val="0027770F"/>
    <w:rsid w:val="0033016B"/>
    <w:rsid w:val="003E49A8"/>
    <w:rsid w:val="005530BF"/>
    <w:rsid w:val="00AB265C"/>
    <w:rsid w:val="00AE4D78"/>
    <w:rsid w:val="00DE5A11"/>
    <w:rsid w:val="00EF1762"/>
    <w:rsid w:val="00F0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869ECA"/>
  <w15:chartTrackingRefBased/>
  <w15:docId w15:val="{0EEC61A0-7B99-4BE6-9C35-C3D59733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1F17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F1797"/>
  </w:style>
  <w:style w:type="paragraph" w:styleId="Kjene">
    <w:name w:val="footer"/>
    <w:basedOn w:val="Parasts"/>
    <w:link w:val="KjeneRakstz"/>
    <w:uiPriority w:val="99"/>
    <w:unhideWhenUsed/>
    <w:rsid w:val="001F179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F17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65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442</Words>
  <Characters>253</Characters>
  <Application>Microsoft Office Word</Application>
  <DocSecurity>0</DocSecurity>
  <Lines>2</Lines>
  <Paragraphs>1</Paragraphs>
  <ScaleCrop>false</ScaleCrop>
  <Company/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Izglitibas nodala</dc:creator>
  <cp:keywords/>
  <dc:description/>
  <cp:lastModifiedBy>Dace Tauriņa</cp:lastModifiedBy>
  <cp:revision>8</cp:revision>
  <dcterms:created xsi:type="dcterms:W3CDTF">2023-10-12T08:45:00Z</dcterms:created>
  <dcterms:modified xsi:type="dcterms:W3CDTF">2023-10-30T12:28:00Z</dcterms:modified>
</cp:coreProperties>
</file>