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16009F" w14:textId="38D243BD" w:rsidR="0012658D" w:rsidRPr="0012658D" w:rsidRDefault="0012658D" w:rsidP="0012658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Pr="0012658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B2285BE" w14:textId="77777777" w:rsidR="0012658D" w:rsidRPr="0012658D" w:rsidRDefault="0012658D" w:rsidP="0012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12658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671836B" w14:textId="17D1AC8F" w:rsidR="0012658D" w:rsidRPr="0012658D" w:rsidRDefault="0012658D" w:rsidP="0012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658D">
        <w:rPr>
          <w:rFonts w:ascii="Times New Roman" w:eastAsia="Times New Roman" w:hAnsi="Times New Roman" w:cs="Times New Roman"/>
          <w:sz w:val="24"/>
          <w:szCs w:val="24"/>
        </w:rPr>
        <w:t>26.10.2023. sēdes lēmumam Nr.</w:t>
      </w:r>
      <w:r w:rsidR="002D14C9">
        <w:rPr>
          <w:rFonts w:ascii="Times New Roman" w:eastAsia="Times New Roman" w:hAnsi="Times New Roman" w:cs="Times New Roman"/>
          <w:sz w:val="24"/>
          <w:szCs w:val="24"/>
        </w:rPr>
        <w:t>845</w:t>
      </w:r>
    </w:p>
    <w:p w14:paraId="2BCB7EF5" w14:textId="34568350" w:rsidR="0012658D" w:rsidRPr="0012658D" w:rsidRDefault="0012658D" w:rsidP="0012658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658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2D14C9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1265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D14C9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2658D">
        <w:rPr>
          <w:rFonts w:ascii="Times New Roman" w:eastAsia="Times New Roman" w:hAnsi="Times New Roman" w:cs="Times New Roman"/>
          <w:sz w:val="24"/>
          <w:szCs w:val="24"/>
        </w:rPr>
        <w:t>.)</w:t>
      </w:r>
    </w:p>
    <w:bookmarkEnd w:id="0"/>
    <w:p w14:paraId="2606763E" w14:textId="77777777" w:rsidR="0012658D" w:rsidRDefault="0012658D" w:rsidP="005375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318D97" w14:textId="6C0A65BF" w:rsidR="0053750F" w:rsidRPr="0053750F" w:rsidRDefault="0053750F" w:rsidP="005375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50F">
        <w:rPr>
          <w:rFonts w:ascii="Times New Roman" w:hAnsi="Times New Roman" w:cs="Times New Roman"/>
          <w:b/>
          <w:bCs/>
          <w:sz w:val="24"/>
          <w:szCs w:val="24"/>
        </w:rPr>
        <w:t>Izglītības pārvaldes budžeta finansējuma  pārdale Limbažu novada pašvaldības nesadalītajā atlikumā</w:t>
      </w:r>
    </w:p>
    <w:tbl>
      <w:tblPr>
        <w:tblStyle w:val="Reatabula"/>
        <w:tblW w:w="9929" w:type="dxa"/>
        <w:tblInd w:w="-572" w:type="dxa"/>
        <w:tblLook w:val="04A0" w:firstRow="1" w:lastRow="0" w:firstColumn="1" w:lastColumn="0" w:noHBand="0" w:noVBand="1"/>
      </w:tblPr>
      <w:tblGrid>
        <w:gridCol w:w="890"/>
        <w:gridCol w:w="3648"/>
        <w:gridCol w:w="1003"/>
        <w:gridCol w:w="1430"/>
        <w:gridCol w:w="1510"/>
        <w:gridCol w:w="1448"/>
      </w:tblGrid>
      <w:tr w:rsidR="0053750F" w14:paraId="69101ECC" w14:textId="77777777" w:rsidTr="00D11CCF">
        <w:tc>
          <w:tcPr>
            <w:tcW w:w="9929" w:type="dxa"/>
            <w:gridSpan w:val="6"/>
          </w:tcPr>
          <w:p w14:paraId="09C86D27" w14:textId="77777777" w:rsidR="0053750F" w:rsidRPr="00D87D09" w:rsidRDefault="0053750F" w:rsidP="00D11CCF">
            <w:pPr>
              <w:spacing w:line="240" w:lineRule="auto"/>
              <w:jc w:val="center"/>
              <w:rPr>
                <w:b/>
                <w:bCs/>
                <w:szCs w:val="24"/>
              </w:rPr>
            </w:pPr>
            <w:bookmarkStart w:id="1" w:name="_Hlk148261532"/>
            <w:r w:rsidRPr="00D87D09">
              <w:rPr>
                <w:b/>
                <w:bCs/>
                <w:szCs w:val="24"/>
              </w:rPr>
              <w:t>97: struktūra Limbažu novada Izglītības pārvalde</w:t>
            </w:r>
          </w:p>
        </w:tc>
      </w:tr>
      <w:tr w:rsidR="0053750F" w14:paraId="6F78542A" w14:textId="77777777" w:rsidTr="00554BE2">
        <w:tc>
          <w:tcPr>
            <w:tcW w:w="890" w:type="dxa"/>
          </w:tcPr>
          <w:p w14:paraId="2A7A69B4" w14:textId="77777777" w:rsidR="0053750F" w:rsidRDefault="0053750F" w:rsidP="00D11CCF">
            <w:pPr>
              <w:spacing w:line="240" w:lineRule="auto"/>
            </w:pPr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3648" w:type="dxa"/>
          </w:tcPr>
          <w:p w14:paraId="3535DFF4" w14:textId="77777777" w:rsidR="0053750F" w:rsidRDefault="0053750F" w:rsidP="00D11CCF">
            <w:pPr>
              <w:spacing w:line="240" w:lineRule="auto"/>
            </w:pPr>
            <w:r>
              <w:t>Valdības funkcija</w:t>
            </w:r>
          </w:p>
        </w:tc>
        <w:tc>
          <w:tcPr>
            <w:tcW w:w="1003" w:type="dxa"/>
          </w:tcPr>
          <w:p w14:paraId="6EDD6B01" w14:textId="77777777" w:rsidR="0053750F" w:rsidRDefault="0053750F" w:rsidP="00D11CCF">
            <w:pPr>
              <w:spacing w:line="240" w:lineRule="auto"/>
            </w:pPr>
            <w:r>
              <w:t>Budžeta kods</w:t>
            </w:r>
          </w:p>
        </w:tc>
        <w:tc>
          <w:tcPr>
            <w:tcW w:w="1430" w:type="dxa"/>
          </w:tcPr>
          <w:p w14:paraId="3F5EFDA0" w14:textId="77777777" w:rsidR="0053750F" w:rsidRDefault="0053750F" w:rsidP="00D11CCF">
            <w:pPr>
              <w:spacing w:line="240" w:lineRule="auto"/>
            </w:pPr>
            <w:r>
              <w:t>Finansējums</w:t>
            </w:r>
          </w:p>
        </w:tc>
        <w:tc>
          <w:tcPr>
            <w:tcW w:w="1510" w:type="dxa"/>
          </w:tcPr>
          <w:p w14:paraId="3A34AB22" w14:textId="77777777" w:rsidR="0053750F" w:rsidRDefault="0053750F" w:rsidP="00D11CCF">
            <w:pPr>
              <w:spacing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Ekonomiskās </w:t>
            </w:r>
          </w:p>
          <w:p w14:paraId="1196002F" w14:textId="77777777" w:rsidR="0053750F" w:rsidRDefault="0053750F" w:rsidP="00D11CCF">
            <w:pPr>
              <w:spacing w:line="240" w:lineRule="auto"/>
            </w:pPr>
            <w:r>
              <w:rPr>
                <w:color w:val="000000" w:themeColor="text1"/>
              </w:rPr>
              <w:t>klasifikācijas kods</w:t>
            </w:r>
          </w:p>
        </w:tc>
        <w:tc>
          <w:tcPr>
            <w:tcW w:w="1448" w:type="dxa"/>
          </w:tcPr>
          <w:p w14:paraId="4291D3D4" w14:textId="77777777" w:rsidR="0053750F" w:rsidRDefault="0053750F" w:rsidP="00D11CCF">
            <w:pPr>
              <w:spacing w:line="240" w:lineRule="auto"/>
            </w:pPr>
            <w:r>
              <w:t>Atlikums EUR</w:t>
            </w:r>
          </w:p>
        </w:tc>
      </w:tr>
      <w:tr w:rsidR="0053750F" w14:paraId="6C959C1B" w14:textId="77777777" w:rsidTr="00554BE2">
        <w:trPr>
          <w:trHeight w:val="565"/>
        </w:trPr>
        <w:tc>
          <w:tcPr>
            <w:tcW w:w="890" w:type="dxa"/>
          </w:tcPr>
          <w:p w14:paraId="7641BB87" w14:textId="77777777" w:rsidR="0053750F" w:rsidRDefault="0053750F" w:rsidP="00D11CCF">
            <w:pPr>
              <w:spacing w:line="240" w:lineRule="auto"/>
            </w:pPr>
            <w:r>
              <w:t>1.</w:t>
            </w:r>
          </w:p>
        </w:tc>
        <w:tc>
          <w:tcPr>
            <w:tcW w:w="3648" w:type="dxa"/>
          </w:tcPr>
          <w:p w14:paraId="52C41604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</w:tcPr>
          <w:p w14:paraId="478D678D" w14:textId="77777777" w:rsidR="0053750F" w:rsidRDefault="0053750F" w:rsidP="00D11CCF">
            <w:pPr>
              <w:spacing w:line="240" w:lineRule="auto"/>
            </w:pPr>
            <w:r>
              <w:t>2508</w:t>
            </w:r>
          </w:p>
        </w:tc>
        <w:tc>
          <w:tcPr>
            <w:tcW w:w="1430" w:type="dxa"/>
          </w:tcPr>
          <w:p w14:paraId="16CA6CBC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6EBA19F9" w14:textId="77777777" w:rsidR="0053750F" w:rsidRDefault="0053750F" w:rsidP="00D11CCF">
            <w:pPr>
              <w:spacing w:line="240" w:lineRule="auto"/>
            </w:pPr>
            <w:r>
              <w:t>1200</w:t>
            </w:r>
          </w:p>
        </w:tc>
        <w:tc>
          <w:tcPr>
            <w:tcW w:w="1448" w:type="dxa"/>
          </w:tcPr>
          <w:p w14:paraId="74834FB4" w14:textId="77777777" w:rsidR="0053750F" w:rsidRDefault="0053750F" w:rsidP="00D11CCF">
            <w:pPr>
              <w:spacing w:line="240" w:lineRule="auto"/>
              <w:jc w:val="both"/>
            </w:pPr>
            <w:r>
              <w:t>4000 EUR</w:t>
            </w:r>
          </w:p>
        </w:tc>
      </w:tr>
      <w:tr w:rsidR="0053750F" w14:paraId="587CA5DA" w14:textId="77777777" w:rsidTr="00554BE2">
        <w:trPr>
          <w:trHeight w:val="546"/>
        </w:trPr>
        <w:tc>
          <w:tcPr>
            <w:tcW w:w="890" w:type="dxa"/>
          </w:tcPr>
          <w:p w14:paraId="4292B16B" w14:textId="77777777" w:rsidR="0053750F" w:rsidRDefault="0053750F" w:rsidP="00D11CCF">
            <w:pPr>
              <w:spacing w:line="240" w:lineRule="auto"/>
            </w:pPr>
            <w:r>
              <w:t>2.</w:t>
            </w:r>
          </w:p>
        </w:tc>
        <w:tc>
          <w:tcPr>
            <w:tcW w:w="3648" w:type="dxa"/>
          </w:tcPr>
          <w:p w14:paraId="10AD2838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</w:tcPr>
          <w:p w14:paraId="5DECB7B8" w14:textId="77777777" w:rsidR="0053750F" w:rsidRDefault="0053750F" w:rsidP="00D11CCF">
            <w:pPr>
              <w:spacing w:line="240" w:lineRule="auto"/>
            </w:pPr>
            <w:r>
              <w:t>26835</w:t>
            </w:r>
          </w:p>
        </w:tc>
        <w:tc>
          <w:tcPr>
            <w:tcW w:w="1430" w:type="dxa"/>
          </w:tcPr>
          <w:p w14:paraId="5D5103B4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080805E2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36D65B63" w14:textId="052BF49C" w:rsidR="0053750F" w:rsidRDefault="00370DF7" w:rsidP="00D11CCF">
            <w:pPr>
              <w:spacing w:line="240" w:lineRule="auto"/>
              <w:jc w:val="both"/>
            </w:pPr>
            <w:r>
              <w:t>3346,13</w:t>
            </w:r>
            <w:r w:rsidR="0053750F">
              <w:t xml:space="preserve"> EUR</w:t>
            </w:r>
          </w:p>
        </w:tc>
      </w:tr>
      <w:tr w:rsidR="0053750F" w14:paraId="5CA98260" w14:textId="77777777" w:rsidTr="00554BE2">
        <w:trPr>
          <w:trHeight w:val="425"/>
        </w:trPr>
        <w:tc>
          <w:tcPr>
            <w:tcW w:w="890" w:type="dxa"/>
            <w:vMerge w:val="restart"/>
          </w:tcPr>
          <w:p w14:paraId="40F38193" w14:textId="77777777" w:rsidR="0053750F" w:rsidRDefault="0053750F" w:rsidP="00D11CCF">
            <w:pPr>
              <w:spacing w:line="240" w:lineRule="auto"/>
            </w:pPr>
            <w:r>
              <w:t>3.</w:t>
            </w:r>
          </w:p>
        </w:tc>
        <w:tc>
          <w:tcPr>
            <w:tcW w:w="3648" w:type="dxa"/>
            <w:vMerge w:val="restart"/>
          </w:tcPr>
          <w:p w14:paraId="58BEB506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  <w:vMerge w:val="restart"/>
          </w:tcPr>
          <w:p w14:paraId="2733921B" w14:textId="77777777" w:rsidR="0053750F" w:rsidRDefault="0053750F" w:rsidP="00D11CCF">
            <w:pPr>
              <w:spacing w:line="240" w:lineRule="auto"/>
            </w:pPr>
            <w:r>
              <w:t>4311</w:t>
            </w:r>
          </w:p>
        </w:tc>
        <w:tc>
          <w:tcPr>
            <w:tcW w:w="1430" w:type="dxa"/>
            <w:vMerge w:val="restart"/>
          </w:tcPr>
          <w:p w14:paraId="0078D102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35F6D9DF" w14:textId="77777777" w:rsidR="0053750F" w:rsidRDefault="0053750F" w:rsidP="00D11CCF">
            <w:pPr>
              <w:spacing w:line="240" w:lineRule="auto"/>
            </w:pPr>
            <w:r>
              <w:t>110</w:t>
            </w:r>
          </w:p>
        </w:tc>
        <w:tc>
          <w:tcPr>
            <w:tcW w:w="1448" w:type="dxa"/>
          </w:tcPr>
          <w:p w14:paraId="5A1116EE" w14:textId="77777777" w:rsidR="0053750F" w:rsidRDefault="0053750F" w:rsidP="00D11CCF">
            <w:pPr>
              <w:spacing w:line="240" w:lineRule="auto"/>
              <w:jc w:val="both"/>
            </w:pPr>
            <w:r>
              <w:t>650 EUR</w:t>
            </w:r>
          </w:p>
        </w:tc>
      </w:tr>
      <w:tr w:rsidR="0053750F" w14:paraId="16DEFC63" w14:textId="77777777" w:rsidTr="00554BE2">
        <w:tc>
          <w:tcPr>
            <w:tcW w:w="890" w:type="dxa"/>
            <w:vMerge/>
          </w:tcPr>
          <w:p w14:paraId="6DFB7583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62D81E38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180C3F76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28EB41AC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644338FA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01EDB254" w14:textId="77777777" w:rsidR="0053750F" w:rsidRDefault="0053750F" w:rsidP="00D11CCF">
            <w:pPr>
              <w:spacing w:line="240" w:lineRule="auto"/>
              <w:jc w:val="both"/>
            </w:pPr>
            <w:r>
              <w:t>1948 EUR</w:t>
            </w:r>
          </w:p>
        </w:tc>
      </w:tr>
      <w:tr w:rsidR="0053750F" w14:paraId="3A932A8F" w14:textId="77777777" w:rsidTr="00554BE2">
        <w:tc>
          <w:tcPr>
            <w:tcW w:w="890" w:type="dxa"/>
          </w:tcPr>
          <w:p w14:paraId="03851A78" w14:textId="77777777" w:rsidR="0053750F" w:rsidRDefault="0053750F" w:rsidP="00D11CCF">
            <w:pPr>
              <w:spacing w:line="240" w:lineRule="auto"/>
            </w:pPr>
            <w:r>
              <w:t>4.</w:t>
            </w:r>
          </w:p>
        </w:tc>
        <w:tc>
          <w:tcPr>
            <w:tcW w:w="3648" w:type="dxa"/>
          </w:tcPr>
          <w:p w14:paraId="24551010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</w:tcPr>
          <w:p w14:paraId="6E55FE91" w14:textId="77777777" w:rsidR="0053750F" w:rsidRDefault="0053750F" w:rsidP="00D11CCF">
            <w:pPr>
              <w:spacing w:line="240" w:lineRule="auto"/>
            </w:pPr>
            <w:r>
              <w:t>4328</w:t>
            </w:r>
          </w:p>
        </w:tc>
        <w:tc>
          <w:tcPr>
            <w:tcW w:w="1430" w:type="dxa"/>
          </w:tcPr>
          <w:p w14:paraId="7413E8D3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3AD7D313" w14:textId="77777777" w:rsidR="0053750F" w:rsidRDefault="0053750F" w:rsidP="00D11CCF">
            <w:pPr>
              <w:spacing w:line="240" w:lineRule="auto"/>
            </w:pPr>
            <w:r>
              <w:t>1100</w:t>
            </w:r>
          </w:p>
        </w:tc>
        <w:tc>
          <w:tcPr>
            <w:tcW w:w="1448" w:type="dxa"/>
          </w:tcPr>
          <w:p w14:paraId="04C95374" w14:textId="77777777" w:rsidR="0053750F" w:rsidRDefault="0053750F" w:rsidP="00D11CCF">
            <w:pPr>
              <w:spacing w:line="240" w:lineRule="auto"/>
              <w:jc w:val="both"/>
            </w:pPr>
            <w:r>
              <w:t>1462 EUR</w:t>
            </w:r>
          </w:p>
        </w:tc>
      </w:tr>
      <w:tr w:rsidR="0053750F" w14:paraId="0AF71DE7" w14:textId="77777777" w:rsidTr="00554BE2">
        <w:tc>
          <w:tcPr>
            <w:tcW w:w="890" w:type="dxa"/>
            <w:vMerge w:val="restart"/>
          </w:tcPr>
          <w:p w14:paraId="3AD48A3D" w14:textId="77777777" w:rsidR="0053750F" w:rsidRDefault="0053750F" w:rsidP="00D11CCF">
            <w:pPr>
              <w:spacing w:line="240" w:lineRule="auto"/>
            </w:pPr>
            <w:r>
              <w:t>5.</w:t>
            </w:r>
          </w:p>
        </w:tc>
        <w:tc>
          <w:tcPr>
            <w:tcW w:w="3648" w:type="dxa"/>
            <w:vMerge w:val="restart"/>
          </w:tcPr>
          <w:p w14:paraId="06C81B48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  <w:vMerge w:val="restart"/>
          </w:tcPr>
          <w:p w14:paraId="45CB59D2" w14:textId="77777777" w:rsidR="0053750F" w:rsidRDefault="0053750F" w:rsidP="00D11CCF">
            <w:pPr>
              <w:spacing w:line="240" w:lineRule="auto"/>
            </w:pPr>
            <w:r>
              <w:t>4348</w:t>
            </w:r>
          </w:p>
        </w:tc>
        <w:tc>
          <w:tcPr>
            <w:tcW w:w="1430" w:type="dxa"/>
            <w:vMerge w:val="restart"/>
          </w:tcPr>
          <w:p w14:paraId="25419DC4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614E1ED3" w14:textId="77777777" w:rsidR="0053750F" w:rsidRDefault="0053750F" w:rsidP="00D11CCF">
            <w:pPr>
              <w:spacing w:line="240" w:lineRule="auto"/>
            </w:pPr>
            <w:r>
              <w:t>1100</w:t>
            </w:r>
          </w:p>
        </w:tc>
        <w:tc>
          <w:tcPr>
            <w:tcW w:w="1448" w:type="dxa"/>
          </w:tcPr>
          <w:p w14:paraId="0D016E74" w14:textId="77777777" w:rsidR="0053750F" w:rsidRDefault="0053750F" w:rsidP="00D11CCF">
            <w:pPr>
              <w:spacing w:line="240" w:lineRule="auto"/>
              <w:jc w:val="both"/>
            </w:pPr>
            <w:r>
              <w:t>600 EUR</w:t>
            </w:r>
          </w:p>
        </w:tc>
      </w:tr>
      <w:tr w:rsidR="0053750F" w14:paraId="24BAB4AE" w14:textId="77777777" w:rsidTr="00554BE2">
        <w:tc>
          <w:tcPr>
            <w:tcW w:w="890" w:type="dxa"/>
            <w:vMerge/>
          </w:tcPr>
          <w:p w14:paraId="4542DE84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315F3F40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2E0A572A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5DBEA2B9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75758372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3840B05D" w14:textId="77777777" w:rsidR="0053750F" w:rsidRDefault="0053750F" w:rsidP="00D11CCF">
            <w:pPr>
              <w:spacing w:line="240" w:lineRule="auto"/>
              <w:jc w:val="both"/>
            </w:pPr>
            <w:r>
              <w:t>440 EUR</w:t>
            </w:r>
          </w:p>
        </w:tc>
      </w:tr>
      <w:tr w:rsidR="0053750F" w14:paraId="127F329C" w14:textId="77777777" w:rsidTr="00554BE2">
        <w:tc>
          <w:tcPr>
            <w:tcW w:w="890" w:type="dxa"/>
            <w:vMerge/>
          </w:tcPr>
          <w:p w14:paraId="29B24956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37B41EB7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140B2E58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0BFDB3F9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1EEE0E4F" w14:textId="77777777" w:rsidR="0053750F" w:rsidRDefault="0053750F" w:rsidP="00D11CCF">
            <w:pPr>
              <w:spacing w:line="240" w:lineRule="auto"/>
            </w:pPr>
            <w:r>
              <w:t>2300</w:t>
            </w:r>
          </w:p>
        </w:tc>
        <w:tc>
          <w:tcPr>
            <w:tcW w:w="1448" w:type="dxa"/>
          </w:tcPr>
          <w:p w14:paraId="2DA79EAE" w14:textId="77777777" w:rsidR="0053750F" w:rsidRDefault="0053750F" w:rsidP="00D11CCF">
            <w:pPr>
              <w:spacing w:line="240" w:lineRule="auto"/>
              <w:jc w:val="both"/>
            </w:pPr>
            <w:r>
              <w:t>826 EUR</w:t>
            </w:r>
          </w:p>
        </w:tc>
      </w:tr>
      <w:tr w:rsidR="0053750F" w14:paraId="4EFF84C5" w14:textId="77777777" w:rsidTr="00554BE2">
        <w:tc>
          <w:tcPr>
            <w:tcW w:w="890" w:type="dxa"/>
            <w:vMerge w:val="restart"/>
          </w:tcPr>
          <w:p w14:paraId="34C54365" w14:textId="77777777" w:rsidR="0053750F" w:rsidRDefault="0053750F" w:rsidP="00D11CCF">
            <w:pPr>
              <w:spacing w:line="240" w:lineRule="auto"/>
            </w:pPr>
            <w:r>
              <w:t>6.</w:t>
            </w:r>
          </w:p>
        </w:tc>
        <w:tc>
          <w:tcPr>
            <w:tcW w:w="3648" w:type="dxa"/>
            <w:vMerge w:val="restart"/>
          </w:tcPr>
          <w:p w14:paraId="0EB7406D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  <w:vMerge w:val="restart"/>
          </w:tcPr>
          <w:p w14:paraId="272F5B0F" w14:textId="77777777" w:rsidR="0053750F" w:rsidRDefault="0053750F" w:rsidP="00D11CCF">
            <w:pPr>
              <w:spacing w:line="240" w:lineRule="auto"/>
            </w:pPr>
            <w:r>
              <w:t>4351</w:t>
            </w:r>
          </w:p>
        </w:tc>
        <w:tc>
          <w:tcPr>
            <w:tcW w:w="1430" w:type="dxa"/>
            <w:vMerge w:val="restart"/>
          </w:tcPr>
          <w:p w14:paraId="5EC51089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4918398D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4164B1A3" w14:textId="77777777" w:rsidR="0053750F" w:rsidRDefault="0053750F" w:rsidP="00D11CCF">
            <w:pPr>
              <w:spacing w:line="240" w:lineRule="auto"/>
              <w:jc w:val="both"/>
            </w:pPr>
            <w:r>
              <w:t>860 EUR</w:t>
            </w:r>
          </w:p>
        </w:tc>
      </w:tr>
      <w:tr w:rsidR="0053750F" w14:paraId="2819D83E" w14:textId="77777777" w:rsidTr="00554BE2">
        <w:tc>
          <w:tcPr>
            <w:tcW w:w="890" w:type="dxa"/>
            <w:vMerge/>
          </w:tcPr>
          <w:p w14:paraId="3B954924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6923C02B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1B902683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042230DB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2EB8FD0E" w14:textId="77777777" w:rsidR="0053750F" w:rsidRDefault="0053750F" w:rsidP="00D11CCF">
            <w:pPr>
              <w:spacing w:line="240" w:lineRule="auto"/>
            </w:pPr>
            <w:r>
              <w:t>2300</w:t>
            </w:r>
          </w:p>
        </w:tc>
        <w:tc>
          <w:tcPr>
            <w:tcW w:w="1448" w:type="dxa"/>
          </w:tcPr>
          <w:p w14:paraId="09D0BE1B" w14:textId="77777777" w:rsidR="0053750F" w:rsidRDefault="0053750F" w:rsidP="00D11CCF">
            <w:pPr>
              <w:spacing w:line="240" w:lineRule="auto"/>
              <w:jc w:val="both"/>
            </w:pPr>
            <w:r>
              <w:t>357 EUR</w:t>
            </w:r>
          </w:p>
        </w:tc>
      </w:tr>
      <w:tr w:rsidR="0053750F" w14:paraId="1076B6EF" w14:textId="77777777" w:rsidTr="00554BE2">
        <w:tc>
          <w:tcPr>
            <w:tcW w:w="890" w:type="dxa"/>
            <w:vMerge w:val="restart"/>
          </w:tcPr>
          <w:p w14:paraId="0289927A" w14:textId="77777777" w:rsidR="0053750F" w:rsidRDefault="0053750F" w:rsidP="00D11CCF">
            <w:pPr>
              <w:spacing w:line="240" w:lineRule="auto"/>
            </w:pPr>
            <w:r>
              <w:t>7.</w:t>
            </w:r>
          </w:p>
        </w:tc>
        <w:tc>
          <w:tcPr>
            <w:tcW w:w="3648" w:type="dxa"/>
            <w:vMerge w:val="restart"/>
          </w:tcPr>
          <w:p w14:paraId="72C4FE86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  <w:vMerge w:val="restart"/>
          </w:tcPr>
          <w:p w14:paraId="0A656155" w14:textId="77777777" w:rsidR="0053750F" w:rsidRDefault="0053750F" w:rsidP="00D11CCF">
            <w:pPr>
              <w:spacing w:line="240" w:lineRule="auto"/>
            </w:pPr>
            <w:r>
              <w:t>4353</w:t>
            </w:r>
          </w:p>
        </w:tc>
        <w:tc>
          <w:tcPr>
            <w:tcW w:w="1430" w:type="dxa"/>
            <w:vMerge w:val="restart"/>
          </w:tcPr>
          <w:p w14:paraId="6E53ADA7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1B39CD37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1382800A" w14:textId="77777777" w:rsidR="0053750F" w:rsidRDefault="0053750F" w:rsidP="00D11CCF">
            <w:pPr>
              <w:spacing w:line="240" w:lineRule="auto"/>
              <w:jc w:val="both"/>
            </w:pPr>
            <w:r>
              <w:t>303 EUR</w:t>
            </w:r>
          </w:p>
        </w:tc>
      </w:tr>
      <w:tr w:rsidR="0053750F" w14:paraId="2F9EC990" w14:textId="77777777" w:rsidTr="00554BE2">
        <w:tc>
          <w:tcPr>
            <w:tcW w:w="890" w:type="dxa"/>
            <w:vMerge/>
          </w:tcPr>
          <w:p w14:paraId="3554A440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0B2DF249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7CB4957C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36D7B460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0C2FAA4F" w14:textId="77777777" w:rsidR="0053750F" w:rsidRDefault="0053750F" w:rsidP="00D11CCF">
            <w:pPr>
              <w:spacing w:line="240" w:lineRule="auto"/>
            </w:pPr>
            <w:r>
              <w:t>2300</w:t>
            </w:r>
          </w:p>
        </w:tc>
        <w:tc>
          <w:tcPr>
            <w:tcW w:w="1448" w:type="dxa"/>
          </w:tcPr>
          <w:p w14:paraId="1BA54D9A" w14:textId="77777777" w:rsidR="0053750F" w:rsidRDefault="0053750F" w:rsidP="00D11CCF">
            <w:pPr>
              <w:spacing w:line="240" w:lineRule="auto"/>
              <w:jc w:val="both"/>
            </w:pPr>
            <w:r>
              <w:t>855 EUR</w:t>
            </w:r>
          </w:p>
        </w:tc>
      </w:tr>
      <w:tr w:rsidR="0053750F" w14:paraId="0D736A20" w14:textId="77777777" w:rsidTr="00554BE2">
        <w:tc>
          <w:tcPr>
            <w:tcW w:w="890" w:type="dxa"/>
          </w:tcPr>
          <w:p w14:paraId="79A77120" w14:textId="77777777" w:rsidR="0053750F" w:rsidRDefault="0053750F" w:rsidP="00D11CCF">
            <w:pPr>
              <w:spacing w:line="240" w:lineRule="auto"/>
            </w:pPr>
            <w:r>
              <w:t>8.</w:t>
            </w:r>
          </w:p>
        </w:tc>
        <w:tc>
          <w:tcPr>
            <w:tcW w:w="3648" w:type="dxa"/>
          </w:tcPr>
          <w:p w14:paraId="27ABD455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</w:tcPr>
          <w:p w14:paraId="05FD9687" w14:textId="77777777" w:rsidR="0053750F" w:rsidRDefault="0053750F" w:rsidP="00D11CCF">
            <w:pPr>
              <w:spacing w:line="240" w:lineRule="auto"/>
            </w:pPr>
            <w:r>
              <w:t>4356</w:t>
            </w:r>
          </w:p>
        </w:tc>
        <w:tc>
          <w:tcPr>
            <w:tcW w:w="1430" w:type="dxa"/>
          </w:tcPr>
          <w:p w14:paraId="6C845DC1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2D0DB578" w14:textId="77777777" w:rsidR="0053750F" w:rsidRDefault="0053750F" w:rsidP="00D11CCF">
            <w:pPr>
              <w:spacing w:line="240" w:lineRule="auto"/>
            </w:pPr>
            <w:r>
              <w:t>2300</w:t>
            </w:r>
          </w:p>
        </w:tc>
        <w:tc>
          <w:tcPr>
            <w:tcW w:w="1448" w:type="dxa"/>
          </w:tcPr>
          <w:p w14:paraId="01F775EB" w14:textId="77777777" w:rsidR="0053750F" w:rsidRDefault="0053750F" w:rsidP="00D11CCF">
            <w:pPr>
              <w:spacing w:line="240" w:lineRule="auto"/>
              <w:jc w:val="both"/>
            </w:pPr>
            <w:r>
              <w:t>500 EUR</w:t>
            </w:r>
          </w:p>
        </w:tc>
      </w:tr>
      <w:tr w:rsidR="0053750F" w14:paraId="546F7011" w14:textId="77777777" w:rsidTr="00554BE2">
        <w:tc>
          <w:tcPr>
            <w:tcW w:w="890" w:type="dxa"/>
          </w:tcPr>
          <w:p w14:paraId="1FBB187C" w14:textId="77777777" w:rsidR="0053750F" w:rsidRDefault="0053750F" w:rsidP="00D11CCF">
            <w:pPr>
              <w:spacing w:line="240" w:lineRule="auto"/>
            </w:pPr>
            <w:r>
              <w:t>9.</w:t>
            </w:r>
          </w:p>
        </w:tc>
        <w:tc>
          <w:tcPr>
            <w:tcW w:w="3648" w:type="dxa"/>
          </w:tcPr>
          <w:p w14:paraId="67A702C5" w14:textId="77777777" w:rsidR="0053750F" w:rsidRDefault="0053750F" w:rsidP="00D11CCF">
            <w:pPr>
              <w:spacing w:line="240" w:lineRule="auto"/>
            </w:pPr>
            <w:r>
              <w:t>09.510 interešu un profesionālās ievirzes izglītība</w:t>
            </w:r>
          </w:p>
        </w:tc>
        <w:tc>
          <w:tcPr>
            <w:tcW w:w="1003" w:type="dxa"/>
          </w:tcPr>
          <w:p w14:paraId="0D22227A" w14:textId="77777777" w:rsidR="0053750F" w:rsidRDefault="0053750F" w:rsidP="00D11CCF">
            <w:pPr>
              <w:spacing w:line="240" w:lineRule="auto"/>
            </w:pPr>
            <w:r>
              <w:t>4357</w:t>
            </w:r>
          </w:p>
        </w:tc>
        <w:tc>
          <w:tcPr>
            <w:tcW w:w="1430" w:type="dxa"/>
          </w:tcPr>
          <w:p w14:paraId="71914CCD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6E3C544C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1B7AE352" w14:textId="77777777" w:rsidR="0053750F" w:rsidRDefault="0053750F" w:rsidP="00D11CCF">
            <w:pPr>
              <w:spacing w:line="240" w:lineRule="auto"/>
              <w:jc w:val="both"/>
            </w:pPr>
            <w:r>
              <w:t>31 EUR</w:t>
            </w:r>
          </w:p>
        </w:tc>
      </w:tr>
      <w:tr w:rsidR="0053750F" w14:paraId="468D9F08" w14:textId="77777777" w:rsidTr="00554BE2">
        <w:tc>
          <w:tcPr>
            <w:tcW w:w="890" w:type="dxa"/>
          </w:tcPr>
          <w:p w14:paraId="522B2D9E" w14:textId="77777777" w:rsidR="0053750F" w:rsidRDefault="0053750F" w:rsidP="00D11CCF">
            <w:pPr>
              <w:spacing w:line="240" w:lineRule="auto"/>
            </w:pPr>
            <w:r>
              <w:t>10.</w:t>
            </w:r>
          </w:p>
        </w:tc>
        <w:tc>
          <w:tcPr>
            <w:tcW w:w="3648" w:type="dxa"/>
          </w:tcPr>
          <w:p w14:paraId="5D81E063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</w:tcPr>
          <w:p w14:paraId="5A8A1592" w14:textId="77777777" w:rsidR="0053750F" w:rsidRDefault="0053750F" w:rsidP="00D11CCF">
            <w:pPr>
              <w:spacing w:line="240" w:lineRule="auto"/>
            </w:pPr>
            <w:r>
              <w:t>23239</w:t>
            </w:r>
          </w:p>
        </w:tc>
        <w:tc>
          <w:tcPr>
            <w:tcW w:w="1430" w:type="dxa"/>
          </w:tcPr>
          <w:p w14:paraId="7E6A798C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55C5E532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23F69A63" w14:textId="77777777" w:rsidR="0053750F" w:rsidRDefault="0053750F" w:rsidP="00D11CCF">
            <w:pPr>
              <w:spacing w:line="240" w:lineRule="auto"/>
              <w:jc w:val="both"/>
            </w:pPr>
            <w:r>
              <w:t>60 EUR</w:t>
            </w:r>
          </w:p>
        </w:tc>
      </w:tr>
      <w:tr w:rsidR="0053750F" w14:paraId="64390726" w14:textId="77777777" w:rsidTr="00554BE2">
        <w:tc>
          <w:tcPr>
            <w:tcW w:w="890" w:type="dxa"/>
          </w:tcPr>
          <w:p w14:paraId="421AD24B" w14:textId="77777777" w:rsidR="0053750F" w:rsidRDefault="0053750F" w:rsidP="00D11CCF">
            <w:pPr>
              <w:spacing w:line="240" w:lineRule="auto"/>
            </w:pPr>
            <w:r>
              <w:t>11.</w:t>
            </w:r>
          </w:p>
        </w:tc>
        <w:tc>
          <w:tcPr>
            <w:tcW w:w="3648" w:type="dxa"/>
          </w:tcPr>
          <w:p w14:paraId="1A025FAA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</w:tcPr>
          <w:p w14:paraId="681CBD1E" w14:textId="77777777" w:rsidR="0053750F" w:rsidRDefault="0053750F" w:rsidP="00D11CCF">
            <w:pPr>
              <w:spacing w:line="240" w:lineRule="auto"/>
            </w:pPr>
            <w:r>
              <w:t>2501</w:t>
            </w:r>
          </w:p>
        </w:tc>
        <w:tc>
          <w:tcPr>
            <w:tcW w:w="1430" w:type="dxa"/>
          </w:tcPr>
          <w:p w14:paraId="3190293A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028A5D2E" w14:textId="77777777" w:rsidR="0053750F" w:rsidRDefault="0053750F" w:rsidP="00D11CCF">
            <w:pPr>
              <w:spacing w:line="240" w:lineRule="auto"/>
            </w:pPr>
            <w:r>
              <w:t>6400</w:t>
            </w:r>
          </w:p>
        </w:tc>
        <w:tc>
          <w:tcPr>
            <w:tcW w:w="1448" w:type="dxa"/>
          </w:tcPr>
          <w:p w14:paraId="11256FA7" w14:textId="77777777" w:rsidR="0053750F" w:rsidRDefault="0053750F" w:rsidP="00D11CCF">
            <w:pPr>
              <w:spacing w:line="240" w:lineRule="auto"/>
              <w:jc w:val="both"/>
            </w:pPr>
            <w:r>
              <w:t>6007 EUR</w:t>
            </w:r>
          </w:p>
        </w:tc>
      </w:tr>
      <w:tr w:rsidR="0053750F" w14:paraId="522BF1E2" w14:textId="77777777" w:rsidTr="00554BE2">
        <w:tc>
          <w:tcPr>
            <w:tcW w:w="890" w:type="dxa"/>
          </w:tcPr>
          <w:p w14:paraId="7AD43776" w14:textId="77777777" w:rsidR="0053750F" w:rsidRDefault="0053750F" w:rsidP="00D11CCF">
            <w:pPr>
              <w:spacing w:line="240" w:lineRule="auto"/>
            </w:pPr>
            <w:r>
              <w:t>12.</w:t>
            </w:r>
          </w:p>
        </w:tc>
        <w:tc>
          <w:tcPr>
            <w:tcW w:w="3648" w:type="dxa"/>
          </w:tcPr>
          <w:p w14:paraId="3A6090F8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</w:tcPr>
          <w:p w14:paraId="25A65189" w14:textId="77777777" w:rsidR="0053750F" w:rsidRDefault="0053750F" w:rsidP="00D11CCF">
            <w:pPr>
              <w:spacing w:line="240" w:lineRule="auto"/>
            </w:pPr>
            <w:r>
              <w:t>2502</w:t>
            </w:r>
          </w:p>
        </w:tc>
        <w:tc>
          <w:tcPr>
            <w:tcW w:w="1430" w:type="dxa"/>
          </w:tcPr>
          <w:p w14:paraId="7892CDA2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32E7AA07" w14:textId="77777777" w:rsidR="0053750F" w:rsidRDefault="0053750F" w:rsidP="00D11CCF">
            <w:pPr>
              <w:spacing w:line="240" w:lineRule="auto"/>
            </w:pPr>
            <w:r>
              <w:t>6400</w:t>
            </w:r>
          </w:p>
        </w:tc>
        <w:tc>
          <w:tcPr>
            <w:tcW w:w="1448" w:type="dxa"/>
          </w:tcPr>
          <w:p w14:paraId="7C7290DA" w14:textId="77777777" w:rsidR="0053750F" w:rsidRDefault="0053750F" w:rsidP="00D11CCF">
            <w:pPr>
              <w:spacing w:line="240" w:lineRule="auto"/>
              <w:jc w:val="both"/>
            </w:pPr>
            <w:r>
              <w:t>2000 EUR</w:t>
            </w:r>
          </w:p>
        </w:tc>
      </w:tr>
      <w:tr w:rsidR="0053750F" w14:paraId="039B2C48" w14:textId="77777777" w:rsidTr="00554BE2">
        <w:tc>
          <w:tcPr>
            <w:tcW w:w="890" w:type="dxa"/>
          </w:tcPr>
          <w:p w14:paraId="7AEB3A26" w14:textId="77777777" w:rsidR="0053750F" w:rsidRDefault="0053750F" w:rsidP="00D11CCF">
            <w:pPr>
              <w:spacing w:line="240" w:lineRule="auto"/>
            </w:pPr>
            <w:r>
              <w:t>13.</w:t>
            </w:r>
          </w:p>
        </w:tc>
        <w:tc>
          <w:tcPr>
            <w:tcW w:w="3648" w:type="dxa"/>
          </w:tcPr>
          <w:p w14:paraId="2D22B5D9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</w:tcPr>
          <w:p w14:paraId="27A70AFE" w14:textId="77777777" w:rsidR="0053750F" w:rsidRDefault="0053750F" w:rsidP="00D11CCF">
            <w:pPr>
              <w:spacing w:line="240" w:lineRule="auto"/>
            </w:pPr>
            <w:r>
              <w:t>2504</w:t>
            </w:r>
          </w:p>
        </w:tc>
        <w:tc>
          <w:tcPr>
            <w:tcW w:w="1430" w:type="dxa"/>
          </w:tcPr>
          <w:p w14:paraId="4E5D7ED9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73D83D18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49ACC1FF" w14:textId="77777777" w:rsidR="0053750F" w:rsidRDefault="0053750F" w:rsidP="00D11CCF">
            <w:pPr>
              <w:spacing w:line="240" w:lineRule="auto"/>
              <w:jc w:val="both"/>
            </w:pPr>
            <w:r>
              <w:t>3000 EUR</w:t>
            </w:r>
          </w:p>
        </w:tc>
      </w:tr>
      <w:tr w:rsidR="0053750F" w14:paraId="255C76F6" w14:textId="77777777" w:rsidTr="00554BE2">
        <w:tc>
          <w:tcPr>
            <w:tcW w:w="890" w:type="dxa"/>
          </w:tcPr>
          <w:p w14:paraId="72FE750F" w14:textId="77777777" w:rsidR="0053750F" w:rsidRDefault="0053750F" w:rsidP="00D11CCF">
            <w:pPr>
              <w:spacing w:line="240" w:lineRule="auto"/>
            </w:pPr>
            <w:r>
              <w:t>14.</w:t>
            </w:r>
          </w:p>
        </w:tc>
        <w:tc>
          <w:tcPr>
            <w:tcW w:w="3648" w:type="dxa"/>
          </w:tcPr>
          <w:p w14:paraId="26DDB56A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</w:tcPr>
          <w:p w14:paraId="22856BD1" w14:textId="77777777" w:rsidR="0053750F" w:rsidRDefault="0053750F" w:rsidP="00D11CCF">
            <w:pPr>
              <w:spacing w:line="240" w:lineRule="auto"/>
            </w:pPr>
            <w:r>
              <w:t>2505</w:t>
            </w:r>
          </w:p>
        </w:tc>
        <w:tc>
          <w:tcPr>
            <w:tcW w:w="1430" w:type="dxa"/>
          </w:tcPr>
          <w:p w14:paraId="7385EF43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7438E256" w14:textId="77777777" w:rsidR="0053750F" w:rsidRDefault="0053750F" w:rsidP="00D11CCF">
            <w:pPr>
              <w:spacing w:line="240" w:lineRule="auto"/>
            </w:pPr>
            <w:r>
              <w:t>3200</w:t>
            </w:r>
          </w:p>
        </w:tc>
        <w:tc>
          <w:tcPr>
            <w:tcW w:w="1448" w:type="dxa"/>
          </w:tcPr>
          <w:p w14:paraId="454FE6F7" w14:textId="77777777" w:rsidR="0053750F" w:rsidRDefault="0053750F" w:rsidP="00D11CCF">
            <w:pPr>
              <w:spacing w:line="240" w:lineRule="auto"/>
              <w:jc w:val="both"/>
            </w:pPr>
            <w:r>
              <w:t>2051 EUR</w:t>
            </w:r>
          </w:p>
        </w:tc>
      </w:tr>
      <w:tr w:rsidR="0053750F" w14:paraId="3F207C34" w14:textId="77777777" w:rsidTr="00554BE2">
        <w:tc>
          <w:tcPr>
            <w:tcW w:w="890" w:type="dxa"/>
          </w:tcPr>
          <w:p w14:paraId="72DAEC62" w14:textId="77777777" w:rsidR="0053750F" w:rsidRDefault="0053750F" w:rsidP="00D11CCF">
            <w:pPr>
              <w:spacing w:line="240" w:lineRule="auto"/>
            </w:pPr>
            <w:r>
              <w:t>15.</w:t>
            </w:r>
          </w:p>
        </w:tc>
        <w:tc>
          <w:tcPr>
            <w:tcW w:w="3648" w:type="dxa"/>
          </w:tcPr>
          <w:p w14:paraId="53AB5D1E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</w:tcPr>
          <w:p w14:paraId="702028EE" w14:textId="77777777" w:rsidR="0053750F" w:rsidRDefault="0053750F" w:rsidP="00D11CCF">
            <w:pPr>
              <w:spacing w:line="240" w:lineRule="auto"/>
            </w:pPr>
            <w:r>
              <w:t>2667</w:t>
            </w:r>
          </w:p>
        </w:tc>
        <w:tc>
          <w:tcPr>
            <w:tcW w:w="1430" w:type="dxa"/>
          </w:tcPr>
          <w:p w14:paraId="1CCF14EB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4F6248EC" w14:textId="77777777" w:rsidR="0053750F" w:rsidRDefault="0053750F" w:rsidP="00D11CCF">
            <w:pPr>
              <w:spacing w:line="240" w:lineRule="auto"/>
            </w:pPr>
            <w:r>
              <w:t>5100</w:t>
            </w:r>
          </w:p>
        </w:tc>
        <w:tc>
          <w:tcPr>
            <w:tcW w:w="1448" w:type="dxa"/>
          </w:tcPr>
          <w:p w14:paraId="08945F81" w14:textId="77777777" w:rsidR="0053750F" w:rsidRDefault="0053750F" w:rsidP="00D11CCF">
            <w:pPr>
              <w:spacing w:line="240" w:lineRule="auto"/>
              <w:jc w:val="both"/>
            </w:pPr>
            <w:r>
              <w:t>7900 EUR</w:t>
            </w:r>
          </w:p>
        </w:tc>
      </w:tr>
      <w:tr w:rsidR="0053750F" w14:paraId="72BD0213" w14:textId="77777777" w:rsidTr="00554BE2">
        <w:tc>
          <w:tcPr>
            <w:tcW w:w="890" w:type="dxa"/>
            <w:vMerge w:val="restart"/>
          </w:tcPr>
          <w:p w14:paraId="5C49B466" w14:textId="77777777" w:rsidR="0053750F" w:rsidRDefault="0053750F" w:rsidP="00D11CCF">
            <w:pPr>
              <w:spacing w:line="240" w:lineRule="auto"/>
            </w:pPr>
            <w:r>
              <w:t>16.</w:t>
            </w:r>
          </w:p>
        </w:tc>
        <w:tc>
          <w:tcPr>
            <w:tcW w:w="3648" w:type="dxa"/>
            <w:vMerge w:val="restart"/>
          </w:tcPr>
          <w:p w14:paraId="129AA146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  <w:vMerge w:val="restart"/>
          </w:tcPr>
          <w:p w14:paraId="5129A357" w14:textId="77777777" w:rsidR="0053750F" w:rsidRDefault="0053750F" w:rsidP="00D11CCF">
            <w:pPr>
              <w:spacing w:line="240" w:lineRule="auto"/>
            </w:pPr>
            <w:r>
              <w:t>4346</w:t>
            </w:r>
          </w:p>
        </w:tc>
        <w:tc>
          <w:tcPr>
            <w:tcW w:w="1430" w:type="dxa"/>
            <w:vMerge w:val="restart"/>
          </w:tcPr>
          <w:p w14:paraId="456C2130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60420D72" w14:textId="77777777" w:rsidR="0053750F" w:rsidRDefault="0053750F" w:rsidP="00D11CCF">
            <w:pPr>
              <w:spacing w:line="240" w:lineRule="auto"/>
            </w:pPr>
            <w:r>
              <w:t>1100</w:t>
            </w:r>
          </w:p>
        </w:tc>
        <w:tc>
          <w:tcPr>
            <w:tcW w:w="1448" w:type="dxa"/>
          </w:tcPr>
          <w:p w14:paraId="610AB48A" w14:textId="77777777" w:rsidR="0053750F" w:rsidRDefault="0053750F" w:rsidP="00D11CCF">
            <w:pPr>
              <w:spacing w:line="240" w:lineRule="auto"/>
              <w:jc w:val="both"/>
            </w:pPr>
            <w:r>
              <w:t>190 EUR</w:t>
            </w:r>
          </w:p>
        </w:tc>
      </w:tr>
      <w:tr w:rsidR="0053750F" w14:paraId="3537E70E" w14:textId="77777777" w:rsidTr="00554BE2">
        <w:tc>
          <w:tcPr>
            <w:tcW w:w="890" w:type="dxa"/>
            <w:vMerge/>
          </w:tcPr>
          <w:p w14:paraId="58057AFA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654BAE32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2366AB27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34C0BBBA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60EEB020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3FE7A87F" w14:textId="77777777" w:rsidR="0053750F" w:rsidRDefault="0053750F" w:rsidP="00D11CCF">
            <w:pPr>
              <w:spacing w:line="240" w:lineRule="auto"/>
              <w:jc w:val="both"/>
            </w:pPr>
            <w:r>
              <w:t>2382 EUR</w:t>
            </w:r>
          </w:p>
        </w:tc>
      </w:tr>
      <w:tr w:rsidR="0053750F" w14:paraId="10572CEA" w14:textId="77777777" w:rsidTr="00554BE2">
        <w:tc>
          <w:tcPr>
            <w:tcW w:w="890" w:type="dxa"/>
            <w:vMerge w:val="restart"/>
          </w:tcPr>
          <w:p w14:paraId="3CA7D289" w14:textId="77777777" w:rsidR="0053750F" w:rsidRDefault="0053750F" w:rsidP="00D11CCF">
            <w:pPr>
              <w:spacing w:line="240" w:lineRule="auto"/>
            </w:pPr>
            <w:r>
              <w:t>17.</w:t>
            </w:r>
          </w:p>
        </w:tc>
        <w:tc>
          <w:tcPr>
            <w:tcW w:w="3648" w:type="dxa"/>
            <w:vMerge w:val="restart"/>
          </w:tcPr>
          <w:p w14:paraId="0D44B26E" w14:textId="77777777" w:rsidR="0053750F" w:rsidRDefault="0053750F" w:rsidP="00D11CCF">
            <w:pPr>
              <w:spacing w:line="240" w:lineRule="auto"/>
            </w:pPr>
            <w:r>
              <w:t>09.810 Pārējā izglītības vadība</w:t>
            </w:r>
          </w:p>
        </w:tc>
        <w:tc>
          <w:tcPr>
            <w:tcW w:w="1003" w:type="dxa"/>
            <w:vMerge w:val="restart"/>
          </w:tcPr>
          <w:p w14:paraId="1F7DE594" w14:textId="77777777" w:rsidR="0053750F" w:rsidRDefault="0053750F" w:rsidP="00D11CCF">
            <w:pPr>
              <w:spacing w:line="240" w:lineRule="auto"/>
            </w:pPr>
            <w:r>
              <w:t>4347</w:t>
            </w:r>
          </w:p>
        </w:tc>
        <w:tc>
          <w:tcPr>
            <w:tcW w:w="1430" w:type="dxa"/>
            <w:vMerge w:val="restart"/>
          </w:tcPr>
          <w:p w14:paraId="3BDD1A69" w14:textId="77777777" w:rsidR="0053750F" w:rsidRDefault="0053750F" w:rsidP="00D11CCF">
            <w:pPr>
              <w:spacing w:line="240" w:lineRule="auto"/>
            </w:pPr>
            <w:r>
              <w:t>111</w:t>
            </w:r>
          </w:p>
        </w:tc>
        <w:tc>
          <w:tcPr>
            <w:tcW w:w="1510" w:type="dxa"/>
          </w:tcPr>
          <w:p w14:paraId="2C4AF81A" w14:textId="77777777" w:rsidR="0053750F" w:rsidRDefault="0053750F" w:rsidP="00D11CCF">
            <w:pPr>
              <w:spacing w:line="240" w:lineRule="auto"/>
            </w:pPr>
            <w:r>
              <w:t>2200</w:t>
            </w:r>
          </w:p>
        </w:tc>
        <w:tc>
          <w:tcPr>
            <w:tcW w:w="1448" w:type="dxa"/>
          </w:tcPr>
          <w:p w14:paraId="531CBBA3" w14:textId="77777777" w:rsidR="0053750F" w:rsidRDefault="0053750F" w:rsidP="00D11CCF">
            <w:pPr>
              <w:spacing w:line="240" w:lineRule="auto"/>
              <w:jc w:val="both"/>
            </w:pPr>
            <w:r>
              <w:t>250 EUR</w:t>
            </w:r>
          </w:p>
        </w:tc>
      </w:tr>
      <w:tr w:rsidR="0053750F" w14:paraId="7D7E10F4" w14:textId="77777777" w:rsidTr="00554BE2">
        <w:tc>
          <w:tcPr>
            <w:tcW w:w="890" w:type="dxa"/>
            <w:vMerge/>
          </w:tcPr>
          <w:p w14:paraId="7B62D888" w14:textId="77777777" w:rsidR="0053750F" w:rsidRDefault="0053750F" w:rsidP="00D11CCF">
            <w:pPr>
              <w:spacing w:line="240" w:lineRule="auto"/>
            </w:pPr>
          </w:p>
        </w:tc>
        <w:tc>
          <w:tcPr>
            <w:tcW w:w="3648" w:type="dxa"/>
            <w:vMerge/>
          </w:tcPr>
          <w:p w14:paraId="1A19DD35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003" w:type="dxa"/>
            <w:vMerge/>
          </w:tcPr>
          <w:p w14:paraId="6D480135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430" w:type="dxa"/>
            <w:vMerge/>
          </w:tcPr>
          <w:p w14:paraId="7E634EFA" w14:textId="77777777" w:rsidR="0053750F" w:rsidRDefault="0053750F" w:rsidP="00D11CCF">
            <w:pPr>
              <w:spacing w:line="240" w:lineRule="auto"/>
            </w:pPr>
          </w:p>
        </w:tc>
        <w:tc>
          <w:tcPr>
            <w:tcW w:w="1510" w:type="dxa"/>
          </w:tcPr>
          <w:p w14:paraId="42D9CF6C" w14:textId="77777777" w:rsidR="0053750F" w:rsidRDefault="0053750F" w:rsidP="00D11CCF">
            <w:pPr>
              <w:spacing w:line="240" w:lineRule="auto"/>
            </w:pPr>
            <w:r>
              <w:t>2300</w:t>
            </w:r>
          </w:p>
        </w:tc>
        <w:tc>
          <w:tcPr>
            <w:tcW w:w="1448" w:type="dxa"/>
          </w:tcPr>
          <w:p w14:paraId="38F72CCA" w14:textId="77777777" w:rsidR="0053750F" w:rsidRDefault="0053750F" w:rsidP="00D11CCF">
            <w:pPr>
              <w:spacing w:line="240" w:lineRule="auto"/>
              <w:jc w:val="both"/>
            </w:pPr>
            <w:r>
              <w:t>78 EUR</w:t>
            </w:r>
          </w:p>
        </w:tc>
      </w:tr>
      <w:tr w:rsidR="0053750F" w14:paraId="656986CB" w14:textId="77777777" w:rsidTr="00554BE2">
        <w:tc>
          <w:tcPr>
            <w:tcW w:w="8481" w:type="dxa"/>
            <w:gridSpan w:val="5"/>
          </w:tcPr>
          <w:p w14:paraId="685D5D18" w14:textId="77777777" w:rsidR="0053750F" w:rsidRDefault="0053750F" w:rsidP="00D11CCF">
            <w:pPr>
              <w:spacing w:line="240" w:lineRule="auto"/>
              <w:jc w:val="right"/>
              <w:rPr>
                <w:b/>
                <w:bCs/>
              </w:rPr>
            </w:pPr>
          </w:p>
          <w:p w14:paraId="60C956AE" w14:textId="77777777" w:rsidR="0053750F" w:rsidRPr="00D87D09" w:rsidRDefault="0053750F" w:rsidP="00D11CCF">
            <w:pPr>
              <w:spacing w:line="240" w:lineRule="auto"/>
              <w:jc w:val="right"/>
              <w:rPr>
                <w:b/>
                <w:bCs/>
              </w:rPr>
            </w:pPr>
            <w:r w:rsidRPr="00D87D09">
              <w:rPr>
                <w:b/>
                <w:bCs/>
              </w:rPr>
              <w:t>KOPĀ</w:t>
            </w:r>
          </w:p>
        </w:tc>
        <w:tc>
          <w:tcPr>
            <w:tcW w:w="1448" w:type="dxa"/>
          </w:tcPr>
          <w:p w14:paraId="270F3FCF" w14:textId="77777777" w:rsidR="0053750F" w:rsidRDefault="0053750F" w:rsidP="00D11CCF">
            <w:pPr>
              <w:spacing w:line="240" w:lineRule="auto"/>
              <w:rPr>
                <w:b/>
                <w:bCs/>
              </w:rPr>
            </w:pPr>
          </w:p>
          <w:p w14:paraId="0F0F9F93" w14:textId="04815A55" w:rsidR="0053750F" w:rsidRDefault="00370DF7" w:rsidP="00D11CCF">
            <w:pPr>
              <w:spacing w:line="240" w:lineRule="auto"/>
            </w:pPr>
            <w:r>
              <w:rPr>
                <w:b/>
                <w:bCs/>
              </w:rPr>
              <w:t>40 096, 13</w:t>
            </w:r>
            <w:r w:rsidR="0053750F">
              <w:t xml:space="preserve"> EUR</w:t>
            </w:r>
          </w:p>
        </w:tc>
      </w:tr>
      <w:bookmarkEnd w:id="1"/>
    </w:tbl>
    <w:p w14:paraId="1B93B9EB" w14:textId="77777777" w:rsidR="00750252" w:rsidRDefault="00750252"/>
    <w:sectPr w:rsidR="00750252" w:rsidSect="0012658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50F"/>
    <w:rsid w:val="0012658D"/>
    <w:rsid w:val="002D14C9"/>
    <w:rsid w:val="00370DF7"/>
    <w:rsid w:val="0053750F"/>
    <w:rsid w:val="00554BE2"/>
    <w:rsid w:val="00750252"/>
    <w:rsid w:val="009373DE"/>
    <w:rsid w:val="00A9792E"/>
    <w:rsid w:val="00D2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7607D"/>
  <w15:chartTrackingRefBased/>
  <w15:docId w15:val="{F9DF29C4-E17F-4717-A9F5-BB192B06A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3750F"/>
    <w:pPr>
      <w:spacing w:line="256" w:lineRule="auto"/>
    </w:pPr>
    <w:rPr>
      <w:kern w:val="0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53750F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1064</Words>
  <Characters>608</Characters>
  <Application>Microsoft Office Word</Application>
  <DocSecurity>0</DocSecurity>
  <Lines>5</Lines>
  <Paragraphs>3</Paragraphs>
  <ScaleCrop>false</ScaleCrop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Valda Tinkusa</dc:creator>
  <cp:keywords/>
  <dc:description/>
  <cp:lastModifiedBy>Dace Tauriņa</cp:lastModifiedBy>
  <cp:revision>7</cp:revision>
  <dcterms:created xsi:type="dcterms:W3CDTF">2023-10-15T08:27:00Z</dcterms:created>
  <dcterms:modified xsi:type="dcterms:W3CDTF">2023-10-30T12:22:00Z</dcterms:modified>
</cp:coreProperties>
</file>