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22B8" w:rsidRPr="00845D48" w:rsidRDefault="00BC5DDF" w:rsidP="005C22B8">
      <w:pPr>
        <w:overflowPunct w:val="0"/>
        <w:autoSpaceDE w:val="0"/>
        <w:autoSpaceDN w:val="0"/>
        <w:adjustRightInd w:val="0"/>
        <w:jc w:val="center"/>
        <w:rPr>
          <w:sz w:val="24"/>
        </w:rPr>
      </w:pPr>
      <w:bookmarkStart w:id="0" w:name="_GoBack"/>
      <w:bookmarkEnd w:id="0"/>
      <w:r w:rsidRPr="00845D48">
        <w:rPr>
          <w:sz w:val="24"/>
        </w:rPr>
        <w:t>Aloj</w:t>
      </w:r>
      <w:r w:rsidR="000437A8" w:rsidRPr="00845D48">
        <w:rPr>
          <w:sz w:val="24"/>
        </w:rPr>
        <w:t>as pagastā</w:t>
      </w:r>
      <w:r w:rsidR="005C22B8" w:rsidRPr="00845D48">
        <w:rPr>
          <w:sz w:val="24"/>
        </w:rPr>
        <w:t>, Limbažu novadā</w:t>
      </w:r>
    </w:p>
    <w:p w:rsidR="005C22B8" w:rsidRDefault="005C22B8" w:rsidP="005C22B8">
      <w:pPr>
        <w:pStyle w:val="Pamatteksts2"/>
        <w:jc w:val="left"/>
        <w:rPr>
          <w:b/>
          <w:sz w:val="24"/>
        </w:rPr>
      </w:pPr>
    </w:p>
    <w:p w:rsidR="00BC5DDF" w:rsidRDefault="00BC5DDF" w:rsidP="00845D48">
      <w:pPr>
        <w:pStyle w:val="Pamatteksts2"/>
        <w:jc w:val="right"/>
        <w:rPr>
          <w:b/>
          <w:sz w:val="24"/>
        </w:rPr>
      </w:pPr>
      <w:r>
        <w:rPr>
          <w:b/>
          <w:sz w:val="24"/>
        </w:rPr>
        <w:t>APSTIPRINĀTS</w:t>
      </w:r>
    </w:p>
    <w:p w:rsidR="00BC5DDF" w:rsidRDefault="00BC5DDF" w:rsidP="00845D48">
      <w:pPr>
        <w:pStyle w:val="Pamatteksts2"/>
        <w:jc w:val="right"/>
        <w:rPr>
          <w:sz w:val="24"/>
        </w:rPr>
      </w:pPr>
      <w:r>
        <w:rPr>
          <w:sz w:val="24"/>
        </w:rPr>
        <w:t>ar Limbažu novada domes</w:t>
      </w:r>
    </w:p>
    <w:p w:rsidR="00BC5DDF" w:rsidRDefault="00DE7211" w:rsidP="00845D48">
      <w:pPr>
        <w:pStyle w:val="Pamatteksts2"/>
        <w:jc w:val="right"/>
        <w:rPr>
          <w:sz w:val="24"/>
        </w:rPr>
      </w:pPr>
      <w:r>
        <w:rPr>
          <w:sz w:val="24"/>
        </w:rPr>
        <w:t>29</w:t>
      </w:r>
      <w:r w:rsidR="00BC5DDF">
        <w:rPr>
          <w:sz w:val="24"/>
        </w:rPr>
        <w:t>.07.2021. sēdes lēmumu Nr.</w:t>
      </w:r>
      <w:r>
        <w:rPr>
          <w:sz w:val="24"/>
        </w:rPr>
        <w:t>77</w:t>
      </w:r>
    </w:p>
    <w:p w:rsidR="00BC5DDF" w:rsidRDefault="00BC5DDF" w:rsidP="00845D48">
      <w:pPr>
        <w:pStyle w:val="Pamatteksts2"/>
        <w:jc w:val="right"/>
        <w:rPr>
          <w:sz w:val="24"/>
        </w:rPr>
      </w:pPr>
      <w:r>
        <w:rPr>
          <w:sz w:val="24"/>
        </w:rPr>
        <w:t>(protokols Nr.</w:t>
      </w:r>
      <w:r w:rsidR="00DE7211">
        <w:rPr>
          <w:sz w:val="24"/>
        </w:rPr>
        <w:t>4</w:t>
      </w:r>
      <w:r>
        <w:rPr>
          <w:sz w:val="24"/>
        </w:rPr>
        <w:t xml:space="preserve">, </w:t>
      </w:r>
      <w:r w:rsidR="00DE7211">
        <w:rPr>
          <w:sz w:val="24"/>
        </w:rPr>
        <w:t>39.§</w:t>
      </w:r>
      <w:r>
        <w:rPr>
          <w:sz w:val="24"/>
        </w:rPr>
        <w:t>)</w:t>
      </w:r>
    </w:p>
    <w:p w:rsidR="00BC5DDF" w:rsidRPr="00845D48" w:rsidRDefault="00BC5DDF" w:rsidP="00845D48">
      <w:pPr>
        <w:pStyle w:val="Pamatteksts2"/>
        <w:jc w:val="right"/>
        <w:rPr>
          <w:sz w:val="24"/>
        </w:rPr>
      </w:pPr>
    </w:p>
    <w:p w:rsidR="00E726B0" w:rsidRPr="00E726B0" w:rsidRDefault="00E726B0" w:rsidP="00E726B0">
      <w:pPr>
        <w:jc w:val="center"/>
        <w:rPr>
          <w:b/>
          <w:sz w:val="28"/>
          <w:szCs w:val="28"/>
        </w:rPr>
      </w:pPr>
      <w:r w:rsidRPr="00E726B0">
        <w:rPr>
          <w:b/>
          <w:sz w:val="28"/>
          <w:szCs w:val="28"/>
        </w:rPr>
        <w:t>Salacgrīvas administrācijas Finanšu nodaļas nolikums</w:t>
      </w:r>
    </w:p>
    <w:p w:rsidR="00E726B0" w:rsidRPr="00E726B0" w:rsidRDefault="00E726B0" w:rsidP="00E726B0">
      <w:pPr>
        <w:jc w:val="center"/>
        <w:rPr>
          <w:b/>
          <w:sz w:val="28"/>
          <w:szCs w:val="28"/>
        </w:rPr>
      </w:pPr>
    </w:p>
    <w:p w:rsidR="00E726B0" w:rsidRPr="00E726B0" w:rsidRDefault="00E726B0" w:rsidP="00E726B0">
      <w:pPr>
        <w:jc w:val="right"/>
        <w:rPr>
          <w:rFonts w:eastAsia="Calibri"/>
          <w:i/>
          <w:sz w:val="22"/>
          <w:szCs w:val="22"/>
        </w:rPr>
      </w:pPr>
      <w:r w:rsidRPr="00E726B0">
        <w:rPr>
          <w:rFonts w:eastAsia="Calibri"/>
          <w:i/>
          <w:sz w:val="22"/>
          <w:szCs w:val="22"/>
        </w:rPr>
        <w:t xml:space="preserve">Izdots saskaņā ar likuma „Par pašvaldībām” </w:t>
      </w:r>
    </w:p>
    <w:p w:rsidR="00E726B0" w:rsidRPr="00E726B0" w:rsidRDefault="00E726B0" w:rsidP="00E726B0">
      <w:pPr>
        <w:jc w:val="right"/>
        <w:rPr>
          <w:rFonts w:ascii="Calibri" w:eastAsia="Calibri" w:hAnsi="Calibri"/>
          <w:i/>
          <w:sz w:val="22"/>
          <w:szCs w:val="22"/>
          <w:lang w:eastAsia="en-US"/>
        </w:rPr>
      </w:pPr>
      <w:r w:rsidRPr="00E726B0">
        <w:rPr>
          <w:rFonts w:eastAsia="Calibri"/>
          <w:i/>
          <w:sz w:val="22"/>
          <w:szCs w:val="22"/>
        </w:rPr>
        <w:t>41.panta pirmās daļas 2.punktu</w:t>
      </w:r>
    </w:p>
    <w:p w:rsidR="00E726B0" w:rsidRPr="00E726B0" w:rsidRDefault="00E726B0" w:rsidP="00E726B0">
      <w:pPr>
        <w:jc w:val="right"/>
        <w:rPr>
          <w:rFonts w:eastAsia="Calibri"/>
          <w:i/>
          <w:sz w:val="24"/>
          <w:szCs w:val="24"/>
          <w:lang w:eastAsia="en-US"/>
        </w:rPr>
      </w:pPr>
    </w:p>
    <w:p w:rsidR="00E726B0" w:rsidRPr="00E726B0" w:rsidRDefault="00E726B0" w:rsidP="00845D48">
      <w:pPr>
        <w:numPr>
          <w:ilvl w:val="0"/>
          <w:numId w:val="3"/>
        </w:numPr>
        <w:ind w:left="0" w:firstLine="357"/>
        <w:contextualSpacing/>
        <w:jc w:val="center"/>
        <w:rPr>
          <w:b/>
          <w:sz w:val="24"/>
          <w:szCs w:val="24"/>
        </w:rPr>
      </w:pPr>
      <w:r w:rsidRPr="00E726B0">
        <w:rPr>
          <w:b/>
          <w:sz w:val="24"/>
          <w:szCs w:val="24"/>
        </w:rPr>
        <w:t>Vispārīgie jautājumi</w:t>
      </w:r>
    </w:p>
    <w:p w:rsidR="00E726B0" w:rsidRPr="00E726B0" w:rsidRDefault="00E726B0" w:rsidP="00E726B0">
      <w:pPr>
        <w:ind w:left="3165"/>
        <w:contextualSpacing/>
        <w:jc w:val="both"/>
        <w:rPr>
          <w:b/>
          <w:sz w:val="24"/>
          <w:szCs w:val="24"/>
        </w:rPr>
      </w:pPr>
    </w:p>
    <w:p w:rsidR="00E726B0" w:rsidRPr="00E726B0" w:rsidRDefault="00E726B0" w:rsidP="00845D48">
      <w:pPr>
        <w:numPr>
          <w:ilvl w:val="1"/>
          <w:numId w:val="3"/>
        </w:numPr>
        <w:ind w:left="425" w:hanging="425"/>
        <w:contextualSpacing/>
        <w:jc w:val="both"/>
        <w:rPr>
          <w:sz w:val="24"/>
          <w:szCs w:val="24"/>
        </w:rPr>
      </w:pPr>
      <w:r w:rsidRPr="00E726B0">
        <w:rPr>
          <w:sz w:val="24"/>
          <w:szCs w:val="24"/>
        </w:rPr>
        <w:t>Salacgrīvas administrācijas Finanšu nodaļas nolikums (turpmāk</w:t>
      </w:r>
      <w:r>
        <w:rPr>
          <w:sz w:val="24"/>
          <w:szCs w:val="24"/>
        </w:rPr>
        <w:t xml:space="preserve"> </w:t>
      </w:r>
      <w:r w:rsidRPr="00E726B0">
        <w:rPr>
          <w:sz w:val="24"/>
          <w:szCs w:val="24"/>
        </w:rPr>
        <w:t xml:space="preserve">- Nolikums) reglamentē Finanšu nodaļas (turpmāk - Nodaļa) darbību, nosaka Nodaļas tiesības, funkcijas, pienākumus, atbildību un struktūru. </w:t>
      </w:r>
    </w:p>
    <w:p w:rsidR="00E726B0" w:rsidRPr="00E726B0" w:rsidRDefault="00E726B0" w:rsidP="00845D48">
      <w:pPr>
        <w:numPr>
          <w:ilvl w:val="1"/>
          <w:numId w:val="3"/>
        </w:numPr>
        <w:ind w:left="425" w:hanging="425"/>
        <w:contextualSpacing/>
        <w:jc w:val="both"/>
        <w:rPr>
          <w:sz w:val="24"/>
          <w:szCs w:val="24"/>
        </w:rPr>
      </w:pPr>
      <w:r w:rsidRPr="00E726B0">
        <w:rPr>
          <w:sz w:val="24"/>
          <w:szCs w:val="24"/>
        </w:rPr>
        <w:t xml:space="preserve">Veicot Nolikumā noteiktās funkcijas, Nodaļa rīkojas saskaņā ar Latvijas Republikā spēkā esošajiem tiesību aktiem, Limbažu novada pašvaldības spēkā esošajiem saistošajiem noteikumiem, lēmumiem, rīkojumiem, iekšējiem normatīvajiem aktiem, Nolikumu, domes priekšsēdētāja, Limbažu novada pašvaldības izpilddirektora un Limbažu novada pašvaldības izpilddirektora 2.vietnieka norādījumiem. </w:t>
      </w:r>
    </w:p>
    <w:p w:rsidR="00E726B0" w:rsidRPr="00E726B0" w:rsidRDefault="00E726B0" w:rsidP="00E726B0">
      <w:pPr>
        <w:numPr>
          <w:ilvl w:val="1"/>
          <w:numId w:val="3"/>
        </w:numPr>
        <w:ind w:left="426" w:hanging="426"/>
        <w:contextualSpacing/>
        <w:jc w:val="both"/>
        <w:rPr>
          <w:color w:val="000000"/>
          <w:sz w:val="24"/>
          <w:szCs w:val="24"/>
        </w:rPr>
      </w:pPr>
      <w:r w:rsidRPr="00E726B0">
        <w:rPr>
          <w:sz w:val="24"/>
          <w:szCs w:val="24"/>
        </w:rPr>
        <w:t xml:space="preserve">Nodaļa ir Salacgrīvas administrācijas struktūrvienība, kuru izveido, reorganizē, likvidē un tās darbības nolikumu apstiprina Limbažu novada </w:t>
      </w:r>
      <w:r w:rsidRPr="00E726B0">
        <w:rPr>
          <w:color w:val="000000"/>
          <w:sz w:val="24"/>
          <w:szCs w:val="24"/>
        </w:rPr>
        <w:t xml:space="preserve">dome un ir pakļauta </w:t>
      </w:r>
      <w:r w:rsidRPr="00E726B0">
        <w:rPr>
          <w:sz w:val="24"/>
          <w:szCs w:val="24"/>
        </w:rPr>
        <w:t>Limbažu novada pašvaldības izpilddirektora 2.vietnieka</w:t>
      </w:r>
      <w:r w:rsidRPr="00E726B0">
        <w:rPr>
          <w:color w:val="000000"/>
          <w:sz w:val="24"/>
          <w:szCs w:val="24"/>
        </w:rPr>
        <w:t>m</w:t>
      </w:r>
      <w:r>
        <w:rPr>
          <w:color w:val="000000"/>
          <w:sz w:val="24"/>
          <w:szCs w:val="24"/>
        </w:rPr>
        <w:t>.</w:t>
      </w:r>
    </w:p>
    <w:p w:rsidR="00E726B0" w:rsidRPr="00E726B0" w:rsidRDefault="00E726B0" w:rsidP="00E726B0">
      <w:pPr>
        <w:numPr>
          <w:ilvl w:val="1"/>
          <w:numId w:val="3"/>
        </w:numPr>
        <w:ind w:left="426" w:hanging="426"/>
        <w:contextualSpacing/>
        <w:jc w:val="both"/>
        <w:rPr>
          <w:color w:val="000000"/>
          <w:sz w:val="24"/>
          <w:szCs w:val="24"/>
        </w:rPr>
      </w:pPr>
      <w:r w:rsidRPr="00E726B0">
        <w:rPr>
          <w:color w:val="000000"/>
          <w:sz w:val="24"/>
          <w:szCs w:val="24"/>
        </w:rPr>
        <w:t>Nodaļa veic savas funkcijas un uzdevumus sadarbojoties ar Salacgrīvas administrācijas struktūrvienībām un iestādēm, valsts un pašvaldību institūcijām, kā arī citām juridiskām personām.</w:t>
      </w:r>
    </w:p>
    <w:p w:rsidR="00E726B0" w:rsidRPr="00E726B0" w:rsidRDefault="00E726B0" w:rsidP="00E726B0">
      <w:pPr>
        <w:numPr>
          <w:ilvl w:val="1"/>
          <w:numId w:val="3"/>
        </w:numPr>
        <w:ind w:left="425" w:hanging="425"/>
        <w:contextualSpacing/>
        <w:jc w:val="both"/>
        <w:rPr>
          <w:color w:val="000000"/>
          <w:sz w:val="24"/>
          <w:szCs w:val="24"/>
        </w:rPr>
      </w:pPr>
      <w:r w:rsidRPr="00E726B0">
        <w:rPr>
          <w:color w:val="000000"/>
          <w:spacing w:val="-1"/>
          <w:sz w:val="24"/>
          <w:szCs w:val="24"/>
        </w:rPr>
        <w:t xml:space="preserve">Nodaļai ir noteikta parauga veidlapas, kuras Nodaļa izmanto </w:t>
      </w:r>
      <w:r w:rsidRPr="00E726B0">
        <w:rPr>
          <w:color w:val="000000"/>
          <w:spacing w:val="2"/>
          <w:sz w:val="24"/>
          <w:szCs w:val="24"/>
        </w:rPr>
        <w:t>iekšējā un ārējā sarakstē</w:t>
      </w:r>
      <w:r w:rsidRPr="00E726B0">
        <w:rPr>
          <w:color w:val="000000"/>
          <w:spacing w:val="-1"/>
          <w:sz w:val="24"/>
          <w:szCs w:val="24"/>
        </w:rPr>
        <w:t xml:space="preserve">. </w:t>
      </w:r>
      <w:r w:rsidRPr="00E726B0">
        <w:rPr>
          <w:color w:val="000000"/>
          <w:spacing w:val="2"/>
          <w:sz w:val="24"/>
          <w:szCs w:val="24"/>
        </w:rPr>
        <w:t xml:space="preserve">Parakstīt dokumentus </w:t>
      </w:r>
      <w:r w:rsidRPr="00E726B0">
        <w:rPr>
          <w:color w:val="000000"/>
          <w:spacing w:val="8"/>
          <w:sz w:val="24"/>
          <w:szCs w:val="24"/>
        </w:rPr>
        <w:t xml:space="preserve">uz Nodaļas veidlapas ir tiesīgs Nodaļas vadītājs, </w:t>
      </w:r>
      <w:r w:rsidRPr="00E726B0">
        <w:rPr>
          <w:color w:val="000000"/>
          <w:sz w:val="24"/>
          <w:szCs w:val="24"/>
        </w:rPr>
        <w:t>viņa prombūtnes laikā -</w:t>
      </w:r>
      <w:r>
        <w:rPr>
          <w:color w:val="000000"/>
          <w:sz w:val="24"/>
          <w:szCs w:val="24"/>
        </w:rPr>
        <w:t xml:space="preserve"> </w:t>
      </w:r>
      <w:r w:rsidRPr="00E726B0">
        <w:rPr>
          <w:color w:val="000000"/>
          <w:sz w:val="24"/>
          <w:szCs w:val="24"/>
        </w:rPr>
        <w:t>Nodaļas vadītāja vietnieks vai ar rīkojumu noteikts cits Nodaļas vadītāja pienākumu izpildītājs.</w:t>
      </w:r>
    </w:p>
    <w:p w:rsidR="00E726B0" w:rsidRPr="00E726B0" w:rsidRDefault="00E726B0" w:rsidP="00E726B0">
      <w:pPr>
        <w:ind w:left="567"/>
        <w:contextualSpacing/>
        <w:jc w:val="both"/>
        <w:rPr>
          <w:color w:val="000000"/>
          <w:sz w:val="24"/>
          <w:szCs w:val="24"/>
        </w:rPr>
      </w:pPr>
    </w:p>
    <w:p w:rsidR="00E726B0" w:rsidRPr="00E726B0" w:rsidRDefault="00E726B0" w:rsidP="00845D48">
      <w:pPr>
        <w:numPr>
          <w:ilvl w:val="0"/>
          <w:numId w:val="3"/>
        </w:numPr>
        <w:ind w:left="0" w:firstLine="357"/>
        <w:contextualSpacing/>
        <w:jc w:val="center"/>
        <w:rPr>
          <w:b/>
          <w:sz w:val="24"/>
          <w:szCs w:val="24"/>
        </w:rPr>
      </w:pPr>
      <w:r w:rsidRPr="00E726B0">
        <w:rPr>
          <w:b/>
          <w:sz w:val="24"/>
          <w:szCs w:val="24"/>
        </w:rPr>
        <w:t>Nodaļas funkcijas un uzdevumi</w:t>
      </w:r>
    </w:p>
    <w:p w:rsidR="00E726B0" w:rsidRPr="00E726B0" w:rsidRDefault="00E726B0" w:rsidP="00E726B0">
      <w:pPr>
        <w:ind w:left="1418"/>
        <w:contextualSpacing/>
        <w:rPr>
          <w:b/>
          <w:sz w:val="24"/>
          <w:szCs w:val="24"/>
        </w:rPr>
      </w:pPr>
    </w:p>
    <w:p w:rsidR="00E726B0" w:rsidRPr="00E726B0" w:rsidRDefault="00E726B0" w:rsidP="00E726B0">
      <w:pPr>
        <w:numPr>
          <w:ilvl w:val="1"/>
          <w:numId w:val="3"/>
        </w:numPr>
        <w:ind w:left="425" w:hanging="425"/>
        <w:contextualSpacing/>
        <w:jc w:val="both"/>
        <w:rPr>
          <w:sz w:val="24"/>
          <w:szCs w:val="24"/>
        </w:rPr>
      </w:pPr>
      <w:r w:rsidRPr="00E726B0">
        <w:rPr>
          <w:sz w:val="24"/>
          <w:szCs w:val="24"/>
        </w:rPr>
        <w:t xml:space="preserve">Nodaļa savas kompetences ietvaros veic </w:t>
      </w:r>
      <w:r w:rsidR="00B17213">
        <w:rPr>
          <w:sz w:val="24"/>
          <w:szCs w:val="24"/>
        </w:rPr>
        <w:t>šādas</w:t>
      </w:r>
      <w:r w:rsidRPr="00E726B0">
        <w:rPr>
          <w:sz w:val="24"/>
          <w:szCs w:val="24"/>
        </w:rPr>
        <w:t xml:space="preserve"> funkcijas:</w:t>
      </w:r>
    </w:p>
    <w:p w:rsidR="00E726B0" w:rsidRPr="00E726B0" w:rsidRDefault="00E726B0">
      <w:pPr>
        <w:numPr>
          <w:ilvl w:val="2"/>
          <w:numId w:val="3"/>
        </w:numPr>
        <w:ind w:left="964" w:hanging="567"/>
        <w:contextualSpacing/>
        <w:jc w:val="both"/>
        <w:rPr>
          <w:color w:val="000000"/>
          <w:sz w:val="24"/>
          <w:szCs w:val="24"/>
        </w:rPr>
      </w:pPr>
      <w:r w:rsidRPr="00E726B0">
        <w:rPr>
          <w:color w:val="000000"/>
          <w:sz w:val="24"/>
          <w:szCs w:val="24"/>
        </w:rPr>
        <w:t>nodrošināt Salacgrīvas administrācijas budžeta plānošanu, sagatavošanu un kontroli;</w:t>
      </w:r>
    </w:p>
    <w:p w:rsidR="00E726B0" w:rsidRPr="00E726B0" w:rsidRDefault="00E726B0" w:rsidP="00E726B0">
      <w:pPr>
        <w:numPr>
          <w:ilvl w:val="2"/>
          <w:numId w:val="3"/>
        </w:numPr>
        <w:ind w:left="964" w:hanging="567"/>
        <w:contextualSpacing/>
        <w:jc w:val="both"/>
        <w:rPr>
          <w:color w:val="000000"/>
          <w:sz w:val="24"/>
          <w:szCs w:val="24"/>
        </w:rPr>
      </w:pPr>
      <w:r w:rsidRPr="00E726B0">
        <w:rPr>
          <w:color w:val="000000"/>
          <w:sz w:val="24"/>
          <w:szCs w:val="24"/>
        </w:rPr>
        <w:t>nodrošināt Salacgrīvas administrācijas grāmatvedības uzskaiti;</w:t>
      </w:r>
    </w:p>
    <w:p w:rsidR="00E726B0" w:rsidRPr="00E726B0" w:rsidRDefault="00E726B0" w:rsidP="00E726B0">
      <w:pPr>
        <w:numPr>
          <w:ilvl w:val="2"/>
          <w:numId w:val="3"/>
        </w:numPr>
        <w:ind w:left="964" w:hanging="567"/>
        <w:contextualSpacing/>
        <w:jc w:val="both"/>
        <w:rPr>
          <w:color w:val="000000"/>
          <w:sz w:val="24"/>
          <w:szCs w:val="24"/>
        </w:rPr>
      </w:pPr>
      <w:r w:rsidRPr="00E726B0">
        <w:rPr>
          <w:color w:val="000000"/>
          <w:sz w:val="24"/>
          <w:szCs w:val="24"/>
        </w:rPr>
        <w:t>nodrošināt Ainažu pagasta, Ainažu pilsētas, Liepupes pagasta, Salacgrīvas pagasta, Salacgrīvas pilsētas teritorijās nekustamā īpašuma nodokļa aprēķināšanu, paziņošanu, uzskaiti un samaksas kontroli;</w:t>
      </w:r>
    </w:p>
    <w:p w:rsidR="00E726B0" w:rsidRPr="00E726B0" w:rsidRDefault="00E726B0" w:rsidP="00E726B0">
      <w:pPr>
        <w:numPr>
          <w:ilvl w:val="1"/>
          <w:numId w:val="3"/>
        </w:numPr>
        <w:ind w:left="425" w:hanging="425"/>
        <w:contextualSpacing/>
        <w:jc w:val="both"/>
        <w:rPr>
          <w:sz w:val="24"/>
          <w:szCs w:val="24"/>
        </w:rPr>
      </w:pPr>
      <w:r w:rsidRPr="00E726B0">
        <w:rPr>
          <w:color w:val="000000"/>
          <w:sz w:val="24"/>
          <w:szCs w:val="24"/>
        </w:rPr>
        <w:t xml:space="preserve">Lai nodrošinātu 2.1.1. punktā minēto funkciju izpildi, Nodaļa veic </w:t>
      </w:r>
      <w:r w:rsidR="00B17213">
        <w:rPr>
          <w:sz w:val="24"/>
          <w:szCs w:val="24"/>
        </w:rPr>
        <w:t>šādus</w:t>
      </w:r>
      <w:r w:rsidR="00B17213" w:rsidRPr="00E726B0">
        <w:rPr>
          <w:sz w:val="24"/>
          <w:szCs w:val="24"/>
        </w:rPr>
        <w:t xml:space="preserve"> </w:t>
      </w:r>
      <w:r w:rsidRPr="00E726B0">
        <w:rPr>
          <w:color w:val="000000"/>
          <w:sz w:val="24"/>
          <w:szCs w:val="24"/>
        </w:rPr>
        <w:t>uzdevumus:</w:t>
      </w:r>
    </w:p>
    <w:p w:rsidR="00E726B0" w:rsidRPr="00E726B0" w:rsidRDefault="00E726B0">
      <w:pPr>
        <w:numPr>
          <w:ilvl w:val="2"/>
          <w:numId w:val="3"/>
        </w:numPr>
        <w:ind w:left="964" w:hanging="567"/>
        <w:contextualSpacing/>
        <w:jc w:val="both"/>
        <w:rPr>
          <w:color w:val="000000"/>
          <w:sz w:val="24"/>
          <w:szCs w:val="24"/>
        </w:rPr>
      </w:pPr>
      <w:r w:rsidRPr="00E726B0">
        <w:rPr>
          <w:sz w:val="24"/>
          <w:szCs w:val="24"/>
        </w:rPr>
        <w:t>koordinē ikgadējā Salacgrīvas administrācijas budžeta sagatavošanu pamatojoties uz</w:t>
      </w:r>
      <w:r w:rsidRPr="00E726B0">
        <w:rPr>
          <w:sz w:val="24"/>
          <w:szCs w:val="24"/>
          <w:highlight w:val="yellow"/>
        </w:rPr>
        <w:t xml:space="preserve"> </w:t>
      </w:r>
      <w:r w:rsidRPr="00E726B0">
        <w:rPr>
          <w:sz w:val="24"/>
          <w:szCs w:val="24"/>
        </w:rPr>
        <w:t xml:space="preserve">Salacgrīvas administrācijas iestāžu un struktūrvienību finanšu aprēķiniem un iesniegtajām </w:t>
      </w:r>
      <w:r w:rsidRPr="00E726B0">
        <w:rPr>
          <w:sz w:val="24"/>
          <w:szCs w:val="24"/>
        </w:rPr>
        <w:lastRenderedPageBreak/>
        <w:t xml:space="preserve">tāmēm un saskaņā </w:t>
      </w:r>
      <w:r w:rsidRPr="00E726B0">
        <w:rPr>
          <w:color w:val="000000"/>
          <w:sz w:val="24"/>
          <w:szCs w:val="24"/>
        </w:rPr>
        <w:t>ar Limbažu novada Centrālās administrācijas rīkojumiem un Finanšu nodaļas norādēm;</w:t>
      </w:r>
    </w:p>
    <w:p w:rsidR="00E726B0" w:rsidRPr="00E726B0" w:rsidRDefault="00E726B0" w:rsidP="00E726B0">
      <w:pPr>
        <w:numPr>
          <w:ilvl w:val="2"/>
          <w:numId w:val="3"/>
        </w:numPr>
        <w:ind w:left="964" w:hanging="567"/>
        <w:contextualSpacing/>
        <w:jc w:val="both"/>
        <w:rPr>
          <w:sz w:val="24"/>
          <w:szCs w:val="24"/>
        </w:rPr>
      </w:pPr>
      <w:r w:rsidRPr="00E726B0">
        <w:rPr>
          <w:sz w:val="24"/>
          <w:szCs w:val="24"/>
        </w:rPr>
        <w:t>nodrošina sabalansēta Salacgrīvas administrācijas pamatbudžeta projekta virzību uz apstiprināšanu;</w:t>
      </w:r>
    </w:p>
    <w:p w:rsidR="00E726B0" w:rsidRPr="00E726B0" w:rsidRDefault="00E726B0" w:rsidP="00E726B0">
      <w:pPr>
        <w:numPr>
          <w:ilvl w:val="2"/>
          <w:numId w:val="3"/>
        </w:numPr>
        <w:ind w:left="964" w:hanging="567"/>
        <w:contextualSpacing/>
        <w:jc w:val="both"/>
        <w:rPr>
          <w:sz w:val="24"/>
          <w:szCs w:val="24"/>
        </w:rPr>
      </w:pPr>
      <w:r w:rsidRPr="00E726B0">
        <w:rPr>
          <w:sz w:val="24"/>
          <w:szCs w:val="24"/>
        </w:rPr>
        <w:t>nodrošina budžeta aktualizācijas procesu;</w:t>
      </w:r>
    </w:p>
    <w:p w:rsidR="00E726B0" w:rsidRPr="00E726B0" w:rsidRDefault="00E726B0" w:rsidP="00E726B0">
      <w:pPr>
        <w:numPr>
          <w:ilvl w:val="2"/>
          <w:numId w:val="3"/>
        </w:numPr>
        <w:ind w:left="964" w:hanging="567"/>
        <w:contextualSpacing/>
        <w:jc w:val="both"/>
        <w:rPr>
          <w:color w:val="000000"/>
          <w:sz w:val="24"/>
          <w:szCs w:val="24"/>
        </w:rPr>
      </w:pPr>
      <w:r w:rsidRPr="00E726B0">
        <w:rPr>
          <w:sz w:val="24"/>
          <w:szCs w:val="24"/>
        </w:rPr>
        <w:t xml:space="preserve">analizē pamatbudžeta ieņēmumu un izdevumu izpildes gaitu un, lai </w:t>
      </w:r>
      <w:r w:rsidRPr="00E726B0">
        <w:rPr>
          <w:color w:val="000000"/>
          <w:sz w:val="24"/>
          <w:szCs w:val="24"/>
        </w:rPr>
        <w:t>nodrošinātu mērķtiecīgu finansējuma izlietojumu, nepieciešamības gadījumā sagatavo priekšlikumus budžeta ieņēmumu un izdevumu daļas precizēšanai;</w:t>
      </w:r>
    </w:p>
    <w:p w:rsidR="00E726B0" w:rsidRPr="00E726B0" w:rsidRDefault="00E726B0" w:rsidP="00E726B0">
      <w:pPr>
        <w:numPr>
          <w:ilvl w:val="2"/>
          <w:numId w:val="3"/>
        </w:numPr>
        <w:ind w:left="964" w:hanging="567"/>
        <w:contextualSpacing/>
        <w:jc w:val="both"/>
        <w:rPr>
          <w:color w:val="000000"/>
          <w:sz w:val="24"/>
          <w:szCs w:val="24"/>
        </w:rPr>
      </w:pPr>
      <w:r w:rsidRPr="00E726B0">
        <w:rPr>
          <w:color w:val="000000"/>
          <w:sz w:val="24"/>
          <w:szCs w:val="24"/>
        </w:rPr>
        <w:t>sagatavo budžeta izstrādāšanas, apstiprināšanas, izpildes un kontroles kārtību, konsultē un sniedz metodisko atbalstu Salacgrīvas administrācijas iestādēm finanšu vadības jomā;</w:t>
      </w:r>
    </w:p>
    <w:p w:rsidR="00E726B0" w:rsidRPr="00E726B0" w:rsidRDefault="00B17213" w:rsidP="00E726B0">
      <w:pPr>
        <w:numPr>
          <w:ilvl w:val="2"/>
          <w:numId w:val="3"/>
        </w:numPr>
        <w:ind w:left="964" w:hanging="567"/>
        <w:contextualSpacing/>
        <w:jc w:val="both"/>
        <w:rPr>
          <w:color w:val="000000"/>
          <w:sz w:val="24"/>
          <w:szCs w:val="24"/>
        </w:rPr>
      </w:pPr>
      <w:r>
        <w:rPr>
          <w:color w:val="000000"/>
          <w:sz w:val="24"/>
          <w:szCs w:val="24"/>
        </w:rPr>
        <w:t>s</w:t>
      </w:r>
      <w:r w:rsidR="00E726B0" w:rsidRPr="00E726B0">
        <w:rPr>
          <w:color w:val="000000"/>
          <w:sz w:val="24"/>
          <w:szCs w:val="24"/>
        </w:rPr>
        <w:t xml:space="preserve">agatavo nepieciešamās finanšu atskaites un pārskatus. </w:t>
      </w:r>
    </w:p>
    <w:p w:rsidR="00E726B0" w:rsidRPr="00E726B0" w:rsidRDefault="00E726B0" w:rsidP="00E726B0">
      <w:pPr>
        <w:numPr>
          <w:ilvl w:val="1"/>
          <w:numId w:val="3"/>
        </w:numPr>
        <w:ind w:left="425" w:hanging="425"/>
        <w:contextualSpacing/>
        <w:jc w:val="both"/>
        <w:rPr>
          <w:color w:val="000000"/>
          <w:sz w:val="24"/>
          <w:szCs w:val="24"/>
        </w:rPr>
      </w:pPr>
      <w:r w:rsidRPr="00E726B0">
        <w:rPr>
          <w:color w:val="000000"/>
          <w:sz w:val="24"/>
          <w:szCs w:val="24"/>
        </w:rPr>
        <w:t xml:space="preserve">Lai nodrošinātu 2.1.2. punktā minēto funkciju izpildi, Nodaļa veic </w:t>
      </w:r>
      <w:r w:rsidR="00B17213">
        <w:rPr>
          <w:sz w:val="24"/>
          <w:szCs w:val="24"/>
        </w:rPr>
        <w:t>šādus</w:t>
      </w:r>
      <w:r w:rsidR="00B17213" w:rsidRPr="00E726B0">
        <w:rPr>
          <w:sz w:val="24"/>
          <w:szCs w:val="24"/>
        </w:rPr>
        <w:t xml:space="preserve"> </w:t>
      </w:r>
      <w:r w:rsidRPr="00E726B0">
        <w:rPr>
          <w:color w:val="000000"/>
          <w:sz w:val="24"/>
          <w:szCs w:val="24"/>
        </w:rPr>
        <w:t>uzdevumus:</w:t>
      </w:r>
    </w:p>
    <w:p w:rsidR="00E726B0" w:rsidRPr="00E726B0" w:rsidRDefault="00B17213" w:rsidP="00E726B0">
      <w:pPr>
        <w:numPr>
          <w:ilvl w:val="2"/>
          <w:numId w:val="3"/>
        </w:numPr>
        <w:ind w:left="964" w:hanging="567"/>
        <w:contextualSpacing/>
        <w:jc w:val="both"/>
        <w:rPr>
          <w:color w:val="000000"/>
          <w:sz w:val="24"/>
          <w:szCs w:val="24"/>
        </w:rPr>
      </w:pPr>
      <w:r>
        <w:rPr>
          <w:color w:val="000000"/>
          <w:sz w:val="24"/>
          <w:szCs w:val="24"/>
        </w:rPr>
        <w:t>i</w:t>
      </w:r>
      <w:r w:rsidR="00E726B0" w:rsidRPr="00E726B0">
        <w:rPr>
          <w:color w:val="000000"/>
          <w:sz w:val="24"/>
          <w:szCs w:val="24"/>
        </w:rPr>
        <w:t>zstrādā Salacgrīvas administrācijas grāmatvedības organizācijas un uzskaites kārtību, kontu plānu, finanšu dokumentu apgrozību, kurus saskaņo ar Limbažu novada pašvaldības Finanšu nodaļu un kurus apstiprina Limbažu novada pašvaldības izpilddirektora 2.vietnieks;</w:t>
      </w:r>
    </w:p>
    <w:p w:rsidR="00E726B0" w:rsidRPr="00E726B0" w:rsidRDefault="00B17213" w:rsidP="00E726B0">
      <w:pPr>
        <w:numPr>
          <w:ilvl w:val="2"/>
          <w:numId w:val="3"/>
        </w:numPr>
        <w:ind w:left="964" w:hanging="567"/>
        <w:contextualSpacing/>
        <w:jc w:val="both"/>
        <w:rPr>
          <w:color w:val="000000"/>
          <w:sz w:val="24"/>
          <w:szCs w:val="24"/>
        </w:rPr>
      </w:pPr>
      <w:r>
        <w:rPr>
          <w:color w:val="000000"/>
          <w:sz w:val="24"/>
          <w:szCs w:val="24"/>
        </w:rPr>
        <w:t>n</w:t>
      </w:r>
      <w:r w:rsidR="00E726B0" w:rsidRPr="00E726B0">
        <w:rPr>
          <w:color w:val="000000"/>
          <w:sz w:val="24"/>
          <w:szCs w:val="24"/>
        </w:rPr>
        <w:t>odrošina likuma „Par grāmatvedību” ievērošanu, kas saistīti ar budžeta ieņēmumu un izdevumu uzskaiti un pārskatiem;</w:t>
      </w:r>
    </w:p>
    <w:p w:rsidR="00E726B0" w:rsidRPr="00E726B0" w:rsidRDefault="00B17213" w:rsidP="00E726B0">
      <w:pPr>
        <w:numPr>
          <w:ilvl w:val="2"/>
          <w:numId w:val="3"/>
        </w:numPr>
        <w:ind w:left="964" w:hanging="567"/>
        <w:contextualSpacing/>
        <w:jc w:val="both"/>
        <w:rPr>
          <w:color w:val="000000"/>
          <w:sz w:val="24"/>
          <w:szCs w:val="24"/>
        </w:rPr>
      </w:pPr>
      <w:r>
        <w:rPr>
          <w:color w:val="000000"/>
          <w:sz w:val="24"/>
          <w:szCs w:val="24"/>
        </w:rPr>
        <w:t>v</w:t>
      </w:r>
      <w:r w:rsidR="00E726B0" w:rsidRPr="00E726B0">
        <w:rPr>
          <w:color w:val="000000"/>
          <w:sz w:val="24"/>
          <w:szCs w:val="24"/>
        </w:rPr>
        <w:t>eic Eiropas Savienības struktūrfondu un citu finanšu instrumentu projektu grāmatvedības uzskaiti, kā arī sagatavo finanšu pārskatus saskaņā ar noslēgtajiem līgumiem;</w:t>
      </w:r>
    </w:p>
    <w:p w:rsidR="00E726B0" w:rsidRPr="00E726B0" w:rsidRDefault="00B17213" w:rsidP="00E726B0">
      <w:pPr>
        <w:numPr>
          <w:ilvl w:val="2"/>
          <w:numId w:val="3"/>
        </w:numPr>
        <w:ind w:left="964" w:hanging="567"/>
        <w:contextualSpacing/>
        <w:jc w:val="both"/>
        <w:rPr>
          <w:color w:val="000000"/>
          <w:sz w:val="24"/>
          <w:szCs w:val="24"/>
        </w:rPr>
      </w:pPr>
      <w:r>
        <w:rPr>
          <w:color w:val="000000"/>
          <w:sz w:val="24"/>
          <w:szCs w:val="24"/>
        </w:rPr>
        <w:t>v</w:t>
      </w:r>
      <w:r w:rsidR="00E726B0" w:rsidRPr="00E726B0">
        <w:rPr>
          <w:color w:val="000000"/>
          <w:sz w:val="24"/>
          <w:szCs w:val="24"/>
        </w:rPr>
        <w:t>eic atskaišu par pašvaldības</w:t>
      </w:r>
      <w:r>
        <w:rPr>
          <w:color w:val="000000"/>
          <w:sz w:val="24"/>
          <w:szCs w:val="24"/>
        </w:rPr>
        <w:t xml:space="preserve"> budžeta izpildi konsolidāciju;</w:t>
      </w:r>
    </w:p>
    <w:p w:rsidR="00E726B0" w:rsidRPr="00E726B0" w:rsidRDefault="00B17213" w:rsidP="00E726B0">
      <w:pPr>
        <w:numPr>
          <w:ilvl w:val="2"/>
          <w:numId w:val="3"/>
        </w:numPr>
        <w:ind w:left="964" w:hanging="567"/>
        <w:contextualSpacing/>
        <w:jc w:val="both"/>
        <w:rPr>
          <w:sz w:val="24"/>
          <w:szCs w:val="24"/>
        </w:rPr>
      </w:pPr>
      <w:r>
        <w:rPr>
          <w:color w:val="000000"/>
          <w:sz w:val="24"/>
          <w:szCs w:val="24"/>
        </w:rPr>
        <w:t>u</w:t>
      </w:r>
      <w:r w:rsidR="00E726B0" w:rsidRPr="00E726B0">
        <w:rPr>
          <w:color w:val="000000"/>
          <w:sz w:val="24"/>
          <w:szCs w:val="24"/>
        </w:rPr>
        <w:t>zskaita naudas (skaidrās</w:t>
      </w:r>
      <w:r w:rsidR="00E726B0" w:rsidRPr="00E726B0">
        <w:rPr>
          <w:sz w:val="24"/>
          <w:szCs w:val="24"/>
        </w:rPr>
        <w:t xml:space="preserve"> un bezskaidrās) plūsmas saskaņā ar budžeta un ekonomisko klasifikāciju, kontrolē kases un norēķinu kontu apgrozījumus un atlikumus;</w:t>
      </w:r>
    </w:p>
    <w:p w:rsidR="00E726B0" w:rsidRPr="00E726B0" w:rsidRDefault="00B17213" w:rsidP="00E726B0">
      <w:pPr>
        <w:numPr>
          <w:ilvl w:val="2"/>
          <w:numId w:val="3"/>
        </w:numPr>
        <w:ind w:left="964" w:hanging="567"/>
        <w:contextualSpacing/>
        <w:jc w:val="both"/>
        <w:rPr>
          <w:sz w:val="24"/>
          <w:szCs w:val="24"/>
        </w:rPr>
      </w:pPr>
      <w:r>
        <w:rPr>
          <w:sz w:val="24"/>
          <w:szCs w:val="24"/>
        </w:rPr>
        <w:t>k</w:t>
      </w:r>
      <w:r w:rsidR="00E726B0" w:rsidRPr="00E726B0">
        <w:rPr>
          <w:sz w:val="24"/>
          <w:szCs w:val="24"/>
        </w:rPr>
        <w:t>ārto pašvaldības īpašumu (kustamā un nekustamā) un krājumu uzskaiti, kontrolē to norakstīšanas kārtību;</w:t>
      </w:r>
    </w:p>
    <w:p w:rsidR="00E726B0" w:rsidRPr="00E726B0" w:rsidRDefault="00B17213" w:rsidP="00E726B0">
      <w:pPr>
        <w:numPr>
          <w:ilvl w:val="2"/>
          <w:numId w:val="3"/>
        </w:numPr>
        <w:ind w:left="964" w:hanging="567"/>
        <w:contextualSpacing/>
        <w:jc w:val="both"/>
        <w:rPr>
          <w:sz w:val="24"/>
          <w:szCs w:val="24"/>
        </w:rPr>
      </w:pPr>
      <w:r>
        <w:rPr>
          <w:sz w:val="24"/>
          <w:szCs w:val="24"/>
        </w:rPr>
        <w:t>s</w:t>
      </w:r>
      <w:r w:rsidR="00E726B0" w:rsidRPr="00E726B0">
        <w:rPr>
          <w:sz w:val="24"/>
          <w:szCs w:val="24"/>
        </w:rPr>
        <w:t>askaņā ar Limbažu novada pašvaldības un Salacgrīvas administrācijas rīkojumiem sagatavo inventarizācijas komisijām informāciju par inventarizējamajiem materiālajiem aktīviem un veic norēķinu inventarizāciju;</w:t>
      </w:r>
    </w:p>
    <w:p w:rsidR="00E726B0" w:rsidRPr="00E726B0" w:rsidRDefault="00B17213" w:rsidP="00E726B0">
      <w:pPr>
        <w:numPr>
          <w:ilvl w:val="2"/>
          <w:numId w:val="3"/>
        </w:numPr>
        <w:ind w:left="964" w:hanging="567"/>
        <w:contextualSpacing/>
        <w:jc w:val="both"/>
        <w:rPr>
          <w:sz w:val="24"/>
          <w:szCs w:val="24"/>
        </w:rPr>
      </w:pPr>
      <w:r>
        <w:rPr>
          <w:sz w:val="24"/>
          <w:szCs w:val="24"/>
        </w:rPr>
        <w:t>k</w:t>
      </w:r>
      <w:r w:rsidR="00E726B0" w:rsidRPr="00E726B0">
        <w:rPr>
          <w:sz w:val="24"/>
          <w:szCs w:val="24"/>
        </w:rPr>
        <w:t>ārto norēķinus ar juridiskām un fiziskām personām par Salacgrīvas administrācijas saistībām ar valsts budžetu, kredītiestādēm, kreditoriem, piegādātājiem un darbuzņēmējiem;</w:t>
      </w:r>
    </w:p>
    <w:p w:rsidR="00E726B0" w:rsidRPr="00E726B0" w:rsidRDefault="00B17213" w:rsidP="00E726B0">
      <w:pPr>
        <w:numPr>
          <w:ilvl w:val="2"/>
          <w:numId w:val="3"/>
        </w:numPr>
        <w:ind w:left="964" w:hanging="567"/>
        <w:contextualSpacing/>
        <w:jc w:val="both"/>
        <w:rPr>
          <w:sz w:val="24"/>
          <w:szCs w:val="24"/>
        </w:rPr>
      </w:pPr>
      <w:r>
        <w:rPr>
          <w:sz w:val="24"/>
          <w:szCs w:val="24"/>
        </w:rPr>
        <w:t>a</w:t>
      </w:r>
      <w:r w:rsidR="00E726B0" w:rsidRPr="00E726B0">
        <w:rPr>
          <w:sz w:val="24"/>
          <w:szCs w:val="24"/>
        </w:rPr>
        <w:t>prēķina, uzskaita un pārskaita valsts budžetā nodokļus no visiem apliekamajiem ieņēmumiem;</w:t>
      </w:r>
    </w:p>
    <w:p w:rsidR="00E726B0" w:rsidRPr="00E726B0" w:rsidRDefault="00B17213" w:rsidP="00E726B0">
      <w:pPr>
        <w:numPr>
          <w:ilvl w:val="2"/>
          <w:numId w:val="3"/>
        </w:numPr>
        <w:ind w:left="964" w:hanging="567"/>
        <w:contextualSpacing/>
        <w:jc w:val="both"/>
        <w:rPr>
          <w:sz w:val="24"/>
          <w:szCs w:val="24"/>
        </w:rPr>
      </w:pPr>
      <w:r>
        <w:rPr>
          <w:sz w:val="24"/>
          <w:szCs w:val="24"/>
        </w:rPr>
        <w:t>a</w:t>
      </w:r>
      <w:r w:rsidR="00E726B0" w:rsidRPr="00E726B0">
        <w:rPr>
          <w:sz w:val="24"/>
          <w:szCs w:val="24"/>
        </w:rPr>
        <w:t>prēķina un izmaksā darba samaksu Salacgrīvas administrācijas darbiniekiem, aprēķina un izmaksā darba nespējas un citus pabalstus, aprēķina, ietur un pārskaita valsts budžeta nodokļus un obligātās iemaksas;</w:t>
      </w:r>
    </w:p>
    <w:p w:rsidR="00E726B0" w:rsidRPr="00E726B0" w:rsidRDefault="00B17213" w:rsidP="00E726B0">
      <w:pPr>
        <w:numPr>
          <w:ilvl w:val="2"/>
          <w:numId w:val="3"/>
        </w:numPr>
        <w:ind w:left="964" w:hanging="567"/>
        <w:contextualSpacing/>
        <w:jc w:val="both"/>
        <w:rPr>
          <w:sz w:val="24"/>
          <w:szCs w:val="24"/>
        </w:rPr>
      </w:pPr>
      <w:r>
        <w:rPr>
          <w:sz w:val="24"/>
          <w:szCs w:val="24"/>
        </w:rPr>
        <w:t>s</w:t>
      </w:r>
      <w:r w:rsidR="00E726B0" w:rsidRPr="00E726B0">
        <w:rPr>
          <w:sz w:val="24"/>
          <w:szCs w:val="24"/>
        </w:rPr>
        <w:t>agatavo un iesniedz attiecīgās institūcijās finanšu pārskatus un statistikas atskaites normatīvajos aktos paredzētajā apjomā un kārtībā, kā arī veic operatīvo atskaišu, ceturkšņa un gada finanšu pārskatu sagatavošanu;</w:t>
      </w:r>
    </w:p>
    <w:p w:rsidR="00E726B0" w:rsidRPr="00E726B0" w:rsidRDefault="00B17213" w:rsidP="00E726B0">
      <w:pPr>
        <w:numPr>
          <w:ilvl w:val="2"/>
          <w:numId w:val="3"/>
        </w:numPr>
        <w:ind w:left="964" w:hanging="567"/>
        <w:contextualSpacing/>
        <w:jc w:val="both"/>
        <w:rPr>
          <w:sz w:val="24"/>
          <w:szCs w:val="24"/>
        </w:rPr>
      </w:pPr>
      <w:r>
        <w:rPr>
          <w:sz w:val="24"/>
          <w:szCs w:val="24"/>
        </w:rPr>
        <w:t>n</w:t>
      </w:r>
      <w:r w:rsidR="00E726B0" w:rsidRPr="00E726B0">
        <w:rPr>
          <w:sz w:val="24"/>
          <w:szCs w:val="24"/>
        </w:rPr>
        <w:t>odrošina finanšu pārskatu lietotājus ar trešais pusei saprotamu, patiesu un pilnīgu informāciju par Salacgrīvas administrācijas, tās budžeta iestāžu saimnieciskās darbības rezultātiem un finansiālo stāvokli;</w:t>
      </w:r>
    </w:p>
    <w:p w:rsidR="00E726B0" w:rsidRPr="00E726B0" w:rsidRDefault="00B17213" w:rsidP="00E726B0">
      <w:pPr>
        <w:numPr>
          <w:ilvl w:val="2"/>
          <w:numId w:val="3"/>
        </w:numPr>
        <w:ind w:left="964" w:hanging="567"/>
        <w:contextualSpacing/>
        <w:jc w:val="both"/>
        <w:rPr>
          <w:sz w:val="24"/>
          <w:szCs w:val="24"/>
        </w:rPr>
      </w:pPr>
      <w:r>
        <w:rPr>
          <w:sz w:val="24"/>
          <w:szCs w:val="24"/>
        </w:rPr>
        <w:t>s</w:t>
      </w:r>
      <w:r w:rsidR="00E726B0" w:rsidRPr="00E726B0">
        <w:rPr>
          <w:sz w:val="24"/>
          <w:szCs w:val="24"/>
        </w:rPr>
        <w:t>adarbojas un sniedz nepieciešamo informāciju auditoriem un revidentiem par finanšu un grāmatv</w:t>
      </w:r>
      <w:r>
        <w:rPr>
          <w:sz w:val="24"/>
          <w:szCs w:val="24"/>
        </w:rPr>
        <w:t>edības uzskaites jautājumiem.</w:t>
      </w:r>
    </w:p>
    <w:p w:rsidR="00E726B0" w:rsidRPr="00E726B0" w:rsidRDefault="00E726B0" w:rsidP="00E726B0">
      <w:pPr>
        <w:numPr>
          <w:ilvl w:val="1"/>
          <w:numId w:val="3"/>
        </w:numPr>
        <w:ind w:left="425" w:hanging="425"/>
        <w:contextualSpacing/>
        <w:jc w:val="both"/>
        <w:rPr>
          <w:sz w:val="24"/>
          <w:szCs w:val="24"/>
        </w:rPr>
      </w:pPr>
      <w:r w:rsidRPr="00E726B0">
        <w:rPr>
          <w:color w:val="000000"/>
          <w:sz w:val="24"/>
          <w:szCs w:val="24"/>
        </w:rPr>
        <w:t xml:space="preserve">Lai nodrošinātu 2.1.3. punktā minēto funkciju izpildi, Nodaļa veic </w:t>
      </w:r>
      <w:r w:rsidR="00B17213">
        <w:rPr>
          <w:sz w:val="24"/>
          <w:szCs w:val="24"/>
        </w:rPr>
        <w:t>šādus</w:t>
      </w:r>
      <w:r w:rsidR="00B17213" w:rsidRPr="00E726B0">
        <w:rPr>
          <w:sz w:val="24"/>
          <w:szCs w:val="24"/>
        </w:rPr>
        <w:t xml:space="preserve"> </w:t>
      </w:r>
      <w:r w:rsidRPr="00E726B0">
        <w:rPr>
          <w:color w:val="000000"/>
          <w:sz w:val="24"/>
          <w:szCs w:val="24"/>
        </w:rPr>
        <w:t>uzdevumus</w:t>
      </w:r>
      <w:r w:rsidRPr="00E726B0">
        <w:rPr>
          <w:sz w:val="24"/>
          <w:szCs w:val="24"/>
        </w:rPr>
        <w:t>:</w:t>
      </w:r>
    </w:p>
    <w:p w:rsidR="00E726B0" w:rsidRPr="00E726B0" w:rsidRDefault="00B17213" w:rsidP="00E726B0">
      <w:pPr>
        <w:numPr>
          <w:ilvl w:val="2"/>
          <w:numId w:val="3"/>
        </w:numPr>
        <w:ind w:left="964" w:hanging="567"/>
        <w:contextualSpacing/>
        <w:jc w:val="both"/>
        <w:rPr>
          <w:sz w:val="24"/>
          <w:szCs w:val="24"/>
        </w:rPr>
      </w:pPr>
      <w:r>
        <w:rPr>
          <w:sz w:val="24"/>
          <w:szCs w:val="24"/>
        </w:rPr>
        <w:t>i</w:t>
      </w:r>
      <w:r w:rsidR="00E726B0" w:rsidRPr="00E726B0">
        <w:rPr>
          <w:sz w:val="24"/>
          <w:szCs w:val="24"/>
        </w:rPr>
        <w:t>zstrādā nekustamā īpašuma nodokļa prognozi un nodokļu ieņēmuma plāna projektu, kas iekļaujami pašvaldības budžeta ieņēmumu daļā;</w:t>
      </w:r>
    </w:p>
    <w:p w:rsidR="00E726B0" w:rsidRPr="00E726B0" w:rsidRDefault="00B17213" w:rsidP="00E726B0">
      <w:pPr>
        <w:numPr>
          <w:ilvl w:val="2"/>
          <w:numId w:val="3"/>
        </w:numPr>
        <w:ind w:left="964" w:hanging="567"/>
        <w:contextualSpacing/>
        <w:jc w:val="both"/>
        <w:rPr>
          <w:sz w:val="24"/>
          <w:szCs w:val="24"/>
        </w:rPr>
      </w:pPr>
      <w:r>
        <w:rPr>
          <w:sz w:val="24"/>
          <w:szCs w:val="24"/>
        </w:rPr>
        <w:t>a</w:t>
      </w:r>
      <w:r w:rsidR="00E726B0" w:rsidRPr="00E726B0">
        <w:rPr>
          <w:sz w:val="24"/>
          <w:szCs w:val="24"/>
        </w:rPr>
        <w:t xml:space="preserve">prēķina nekustamā īpašuma nodokli, sagatavo un </w:t>
      </w:r>
      <w:proofErr w:type="spellStart"/>
      <w:r w:rsidR="00E726B0" w:rsidRPr="00E726B0">
        <w:rPr>
          <w:sz w:val="24"/>
          <w:szCs w:val="24"/>
        </w:rPr>
        <w:t>nosūta</w:t>
      </w:r>
      <w:proofErr w:type="spellEnd"/>
      <w:r w:rsidR="00E726B0" w:rsidRPr="00E726B0">
        <w:rPr>
          <w:sz w:val="24"/>
          <w:szCs w:val="24"/>
        </w:rPr>
        <w:t xml:space="preserve"> nekustamā īpašuma nodokļa paziņojumus nodokļu maksātājiem;</w:t>
      </w:r>
    </w:p>
    <w:p w:rsidR="00E726B0" w:rsidRPr="00E726B0" w:rsidRDefault="00B17213" w:rsidP="00E726B0">
      <w:pPr>
        <w:numPr>
          <w:ilvl w:val="2"/>
          <w:numId w:val="3"/>
        </w:numPr>
        <w:ind w:left="964" w:hanging="567"/>
        <w:contextualSpacing/>
        <w:jc w:val="both"/>
        <w:rPr>
          <w:sz w:val="24"/>
          <w:szCs w:val="24"/>
        </w:rPr>
      </w:pPr>
      <w:r>
        <w:rPr>
          <w:color w:val="000000"/>
          <w:sz w:val="24"/>
          <w:szCs w:val="24"/>
        </w:rPr>
        <w:t>i</w:t>
      </w:r>
      <w:r w:rsidR="00E726B0" w:rsidRPr="00E726B0">
        <w:rPr>
          <w:color w:val="000000"/>
          <w:sz w:val="24"/>
          <w:szCs w:val="24"/>
        </w:rPr>
        <w:t>zvērtē nekustamā</w:t>
      </w:r>
      <w:r w:rsidR="00E726B0" w:rsidRPr="00E726B0">
        <w:rPr>
          <w:sz w:val="24"/>
          <w:szCs w:val="24"/>
        </w:rPr>
        <w:t xml:space="preserve"> īpašuma nodokļa atvieglojumu piešķiršanu atbilstoši saistošajiem noteikumiem;</w:t>
      </w:r>
    </w:p>
    <w:p w:rsidR="00E726B0" w:rsidRPr="00E726B0" w:rsidRDefault="00B17213" w:rsidP="00E726B0">
      <w:pPr>
        <w:numPr>
          <w:ilvl w:val="2"/>
          <w:numId w:val="3"/>
        </w:numPr>
        <w:ind w:left="964" w:hanging="567"/>
        <w:contextualSpacing/>
        <w:jc w:val="both"/>
        <w:rPr>
          <w:sz w:val="24"/>
          <w:szCs w:val="24"/>
        </w:rPr>
      </w:pPr>
      <w:r>
        <w:rPr>
          <w:sz w:val="24"/>
          <w:szCs w:val="24"/>
        </w:rPr>
        <w:lastRenderedPageBreak/>
        <w:t>v</w:t>
      </w:r>
      <w:r w:rsidR="00E726B0" w:rsidRPr="00E726B0">
        <w:rPr>
          <w:sz w:val="24"/>
          <w:szCs w:val="24"/>
        </w:rPr>
        <w:t>eic parādnieku uzskaiti un konsultējoties ar pašvaldības juristiem izstrādā nepieciešamos dokumentu nekustamā īpašuma nodokļa piedzīšanai;</w:t>
      </w:r>
    </w:p>
    <w:p w:rsidR="00E726B0" w:rsidRPr="00E726B0" w:rsidRDefault="00B17213" w:rsidP="00E726B0">
      <w:pPr>
        <w:numPr>
          <w:ilvl w:val="2"/>
          <w:numId w:val="3"/>
        </w:numPr>
        <w:ind w:left="964" w:hanging="567"/>
        <w:contextualSpacing/>
        <w:jc w:val="both"/>
        <w:rPr>
          <w:color w:val="000000"/>
          <w:sz w:val="24"/>
          <w:szCs w:val="24"/>
        </w:rPr>
      </w:pPr>
      <w:r>
        <w:rPr>
          <w:color w:val="000000"/>
          <w:sz w:val="24"/>
          <w:szCs w:val="24"/>
        </w:rPr>
        <w:t>p</w:t>
      </w:r>
      <w:r w:rsidR="00E726B0" w:rsidRPr="00E726B0">
        <w:rPr>
          <w:color w:val="000000"/>
          <w:sz w:val="24"/>
          <w:szCs w:val="24"/>
        </w:rPr>
        <w:t xml:space="preserve">ieņem lēmumus par nekustamā īpašuma nodokļa parādu piedziņu bezstrīda kārtībā, soda naudu, nokavējuma naudu, kā arī izdevumu par nokavēto nodokļu maksājumu piedziņu;  </w:t>
      </w:r>
    </w:p>
    <w:p w:rsidR="00E726B0" w:rsidRPr="00E726B0" w:rsidRDefault="00B17213" w:rsidP="00E726B0">
      <w:pPr>
        <w:numPr>
          <w:ilvl w:val="2"/>
          <w:numId w:val="3"/>
        </w:numPr>
        <w:ind w:left="964" w:hanging="567"/>
        <w:contextualSpacing/>
        <w:jc w:val="both"/>
        <w:rPr>
          <w:sz w:val="24"/>
          <w:szCs w:val="24"/>
        </w:rPr>
      </w:pPr>
      <w:r>
        <w:rPr>
          <w:sz w:val="24"/>
          <w:szCs w:val="24"/>
        </w:rPr>
        <w:t>a</w:t>
      </w:r>
      <w:r w:rsidR="00E726B0" w:rsidRPr="00E726B0">
        <w:rPr>
          <w:sz w:val="24"/>
          <w:szCs w:val="24"/>
        </w:rPr>
        <w:t>dministrē nekustamā īpašuma nodokļa iekasēšanu;</w:t>
      </w:r>
    </w:p>
    <w:p w:rsidR="00E726B0" w:rsidRPr="00E726B0" w:rsidRDefault="00B17213" w:rsidP="00E726B0">
      <w:pPr>
        <w:numPr>
          <w:ilvl w:val="2"/>
          <w:numId w:val="3"/>
        </w:numPr>
        <w:ind w:left="964" w:hanging="567"/>
        <w:contextualSpacing/>
        <w:jc w:val="both"/>
        <w:rPr>
          <w:sz w:val="24"/>
          <w:szCs w:val="24"/>
        </w:rPr>
      </w:pPr>
      <w:r>
        <w:rPr>
          <w:sz w:val="24"/>
          <w:szCs w:val="24"/>
        </w:rPr>
        <w:t>s</w:t>
      </w:r>
      <w:r w:rsidR="00E726B0" w:rsidRPr="00E726B0">
        <w:rPr>
          <w:sz w:val="24"/>
          <w:szCs w:val="24"/>
        </w:rPr>
        <w:t>niedz konsultācijas nekustamā īpašuma nodokļa administrēšanas jomā;</w:t>
      </w:r>
    </w:p>
    <w:p w:rsidR="00E726B0" w:rsidRPr="00E726B0" w:rsidRDefault="00B17213" w:rsidP="00E726B0">
      <w:pPr>
        <w:numPr>
          <w:ilvl w:val="2"/>
          <w:numId w:val="3"/>
        </w:numPr>
        <w:ind w:left="964" w:hanging="567"/>
        <w:contextualSpacing/>
        <w:jc w:val="both"/>
        <w:rPr>
          <w:sz w:val="24"/>
          <w:szCs w:val="24"/>
        </w:rPr>
      </w:pPr>
      <w:r>
        <w:rPr>
          <w:sz w:val="24"/>
          <w:szCs w:val="24"/>
        </w:rPr>
        <w:t>s</w:t>
      </w:r>
      <w:r w:rsidR="00E726B0" w:rsidRPr="00E726B0">
        <w:rPr>
          <w:sz w:val="24"/>
          <w:szCs w:val="24"/>
        </w:rPr>
        <w:t>agatavo un izsniedz izziņas par nekustamā īpašuma nodokļa maksājumiem;</w:t>
      </w:r>
    </w:p>
    <w:p w:rsidR="00E726B0" w:rsidRPr="00E726B0" w:rsidRDefault="00B17213" w:rsidP="00E726B0">
      <w:pPr>
        <w:numPr>
          <w:ilvl w:val="2"/>
          <w:numId w:val="3"/>
        </w:numPr>
        <w:ind w:left="964" w:hanging="567"/>
        <w:contextualSpacing/>
        <w:jc w:val="both"/>
        <w:rPr>
          <w:sz w:val="24"/>
          <w:szCs w:val="24"/>
        </w:rPr>
      </w:pPr>
      <w:r>
        <w:rPr>
          <w:sz w:val="24"/>
          <w:szCs w:val="24"/>
        </w:rPr>
        <w:t>i</w:t>
      </w:r>
      <w:r w:rsidR="00E726B0" w:rsidRPr="00E726B0">
        <w:rPr>
          <w:sz w:val="24"/>
          <w:szCs w:val="24"/>
        </w:rPr>
        <w:t>zskata un sniedz atbildes uz personu iesniegumiem, sūdzībām un priekšlikumiem nekustamā īpašuma nodokļa administrēšanas jomā;</w:t>
      </w:r>
    </w:p>
    <w:p w:rsidR="00E726B0" w:rsidRPr="00E726B0" w:rsidRDefault="00B17213" w:rsidP="00E726B0">
      <w:pPr>
        <w:numPr>
          <w:ilvl w:val="2"/>
          <w:numId w:val="3"/>
        </w:numPr>
        <w:ind w:left="964" w:hanging="567"/>
        <w:contextualSpacing/>
        <w:jc w:val="both"/>
        <w:rPr>
          <w:sz w:val="24"/>
          <w:szCs w:val="24"/>
        </w:rPr>
      </w:pPr>
      <w:r>
        <w:rPr>
          <w:sz w:val="24"/>
          <w:szCs w:val="24"/>
        </w:rPr>
        <w:t>a</w:t>
      </w:r>
      <w:r w:rsidR="00E726B0" w:rsidRPr="00E726B0">
        <w:rPr>
          <w:sz w:val="24"/>
          <w:szCs w:val="24"/>
        </w:rPr>
        <w:t xml:space="preserve">nalizē nodokļu ieņēmumu izpildes gaitu un saskaņā ar pieprasījumu sagatavo informāciju un nepieciešamās atskaites. Sadarbībā ar </w:t>
      </w:r>
      <w:r w:rsidR="00E726B0" w:rsidRPr="00E726B0">
        <w:rPr>
          <w:color w:val="000000"/>
          <w:sz w:val="24"/>
          <w:szCs w:val="24"/>
        </w:rPr>
        <w:t>Salacgrīvas administrācijas</w:t>
      </w:r>
      <w:r w:rsidR="00E726B0" w:rsidRPr="00E726B0">
        <w:rPr>
          <w:sz w:val="24"/>
          <w:szCs w:val="24"/>
        </w:rPr>
        <w:t xml:space="preserve"> juristiem sniedz priekšlikumus atvieglojumu piešķiršanai un</w:t>
      </w:r>
      <w:r>
        <w:rPr>
          <w:sz w:val="24"/>
          <w:szCs w:val="24"/>
        </w:rPr>
        <w:t xml:space="preserve"> samaksas termiņa pagarināšanai.</w:t>
      </w:r>
    </w:p>
    <w:p w:rsidR="00E726B0" w:rsidRPr="00E726B0" w:rsidRDefault="00E726B0" w:rsidP="00E726B0">
      <w:pPr>
        <w:numPr>
          <w:ilvl w:val="1"/>
          <w:numId w:val="3"/>
        </w:numPr>
        <w:ind w:left="425" w:hanging="425"/>
        <w:contextualSpacing/>
        <w:jc w:val="both"/>
        <w:rPr>
          <w:sz w:val="24"/>
          <w:szCs w:val="24"/>
        </w:rPr>
      </w:pPr>
      <w:r w:rsidRPr="00E726B0">
        <w:rPr>
          <w:sz w:val="24"/>
          <w:szCs w:val="24"/>
        </w:rPr>
        <w:t xml:space="preserve">Nodaļa pilda citus vadības uzdevumus: </w:t>
      </w:r>
    </w:p>
    <w:p w:rsidR="00E726B0" w:rsidRPr="00E726B0" w:rsidRDefault="00B17213" w:rsidP="00E726B0">
      <w:pPr>
        <w:numPr>
          <w:ilvl w:val="2"/>
          <w:numId w:val="3"/>
        </w:numPr>
        <w:ind w:left="964" w:hanging="567"/>
        <w:contextualSpacing/>
        <w:jc w:val="both"/>
        <w:rPr>
          <w:sz w:val="24"/>
          <w:szCs w:val="24"/>
        </w:rPr>
      </w:pPr>
      <w:r>
        <w:rPr>
          <w:sz w:val="24"/>
          <w:szCs w:val="24"/>
        </w:rPr>
        <w:t>v</w:t>
      </w:r>
      <w:r w:rsidR="00E726B0" w:rsidRPr="00E726B0">
        <w:rPr>
          <w:sz w:val="24"/>
          <w:szCs w:val="24"/>
        </w:rPr>
        <w:t>eic Eiropas Savienības struktūrfondu un citu finanšu instrumentu līdzfinansēto projektu un valsts programmu projektu, kā arī ziedojumu finanšu pārraudzību;</w:t>
      </w:r>
    </w:p>
    <w:p w:rsidR="00E726B0" w:rsidRPr="00E726B0" w:rsidRDefault="00B17213" w:rsidP="00E726B0">
      <w:pPr>
        <w:numPr>
          <w:ilvl w:val="2"/>
          <w:numId w:val="3"/>
        </w:numPr>
        <w:ind w:left="964" w:hanging="567"/>
        <w:contextualSpacing/>
        <w:jc w:val="both"/>
        <w:rPr>
          <w:sz w:val="24"/>
          <w:szCs w:val="24"/>
        </w:rPr>
      </w:pPr>
      <w:r>
        <w:rPr>
          <w:sz w:val="24"/>
          <w:szCs w:val="24"/>
        </w:rPr>
        <w:t>u</w:t>
      </w:r>
      <w:r w:rsidR="00E726B0" w:rsidRPr="00E726B0">
        <w:rPr>
          <w:sz w:val="24"/>
          <w:szCs w:val="24"/>
        </w:rPr>
        <w:t>ztur un attīsta budžeta plānošanas un izpildes kontroles informācijas sistēmu;</w:t>
      </w:r>
    </w:p>
    <w:p w:rsidR="00E726B0" w:rsidRPr="00E726B0" w:rsidRDefault="00B17213" w:rsidP="00E726B0">
      <w:pPr>
        <w:numPr>
          <w:ilvl w:val="2"/>
          <w:numId w:val="3"/>
        </w:numPr>
        <w:ind w:left="964" w:hanging="567"/>
        <w:contextualSpacing/>
        <w:jc w:val="both"/>
        <w:rPr>
          <w:color w:val="000000"/>
          <w:sz w:val="24"/>
          <w:szCs w:val="24"/>
        </w:rPr>
      </w:pPr>
      <w:r>
        <w:rPr>
          <w:sz w:val="24"/>
          <w:szCs w:val="24"/>
        </w:rPr>
        <w:t>n</w:t>
      </w:r>
      <w:r w:rsidR="00E726B0" w:rsidRPr="00E726B0">
        <w:rPr>
          <w:sz w:val="24"/>
          <w:szCs w:val="24"/>
        </w:rPr>
        <w:t xml:space="preserve">odrošina kompetencē esošo dokumentu sistematizēšanu un uzturēšanu atbilstoši </w:t>
      </w:r>
      <w:r w:rsidR="00E726B0" w:rsidRPr="00E726B0">
        <w:rPr>
          <w:color w:val="000000"/>
          <w:sz w:val="24"/>
          <w:szCs w:val="24"/>
        </w:rPr>
        <w:t>Limbažu novada pašvaldības un Salacgrīvas administrācijas  lietvedības prasībām.</w:t>
      </w:r>
    </w:p>
    <w:p w:rsidR="00E726B0" w:rsidRPr="00E726B0" w:rsidRDefault="00E726B0" w:rsidP="00E726B0">
      <w:pPr>
        <w:ind w:left="2805"/>
        <w:jc w:val="center"/>
        <w:rPr>
          <w:b/>
          <w:sz w:val="24"/>
          <w:szCs w:val="24"/>
        </w:rPr>
      </w:pPr>
    </w:p>
    <w:p w:rsidR="00E726B0" w:rsidRPr="00E726B0" w:rsidRDefault="00E726B0" w:rsidP="00845D48">
      <w:pPr>
        <w:numPr>
          <w:ilvl w:val="0"/>
          <w:numId w:val="3"/>
        </w:numPr>
        <w:ind w:left="0" w:firstLine="357"/>
        <w:contextualSpacing/>
        <w:jc w:val="center"/>
        <w:rPr>
          <w:b/>
          <w:sz w:val="24"/>
          <w:szCs w:val="24"/>
        </w:rPr>
      </w:pPr>
      <w:r w:rsidRPr="00E726B0">
        <w:rPr>
          <w:b/>
          <w:sz w:val="24"/>
          <w:szCs w:val="24"/>
        </w:rPr>
        <w:t>Nodaļas tiesības, pienākumi un atbildība</w:t>
      </w:r>
    </w:p>
    <w:p w:rsidR="00E726B0" w:rsidRPr="00E726B0" w:rsidRDefault="00E726B0" w:rsidP="00E726B0">
      <w:pPr>
        <w:ind w:left="1418"/>
        <w:contextualSpacing/>
        <w:rPr>
          <w:b/>
          <w:sz w:val="24"/>
          <w:szCs w:val="24"/>
        </w:rPr>
      </w:pPr>
    </w:p>
    <w:p w:rsidR="00E726B0" w:rsidRPr="00E726B0" w:rsidRDefault="00E726B0" w:rsidP="00E726B0">
      <w:pPr>
        <w:numPr>
          <w:ilvl w:val="1"/>
          <w:numId w:val="3"/>
        </w:numPr>
        <w:ind w:left="425" w:hanging="425"/>
        <w:contextualSpacing/>
        <w:jc w:val="both"/>
        <w:rPr>
          <w:rFonts w:ascii="Calibri" w:hAnsi="Calibri"/>
          <w:sz w:val="22"/>
          <w:szCs w:val="22"/>
        </w:rPr>
      </w:pPr>
      <w:r w:rsidRPr="00E726B0">
        <w:rPr>
          <w:sz w:val="24"/>
          <w:szCs w:val="24"/>
        </w:rPr>
        <w:t>Nodaļa tiesības atbilstoši tās kompetencei:</w:t>
      </w:r>
    </w:p>
    <w:p w:rsidR="00E726B0" w:rsidRPr="00E726B0" w:rsidRDefault="00CE6BA9" w:rsidP="00E726B0">
      <w:pPr>
        <w:numPr>
          <w:ilvl w:val="2"/>
          <w:numId w:val="3"/>
        </w:numPr>
        <w:ind w:left="964" w:hanging="567"/>
        <w:contextualSpacing/>
        <w:jc w:val="both"/>
        <w:rPr>
          <w:sz w:val="24"/>
          <w:szCs w:val="24"/>
        </w:rPr>
      </w:pPr>
      <w:r>
        <w:rPr>
          <w:sz w:val="24"/>
          <w:szCs w:val="24"/>
        </w:rPr>
        <w:t>p</w:t>
      </w:r>
      <w:r w:rsidR="00E726B0" w:rsidRPr="00E726B0">
        <w:rPr>
          <w:sz w:val="24"/>
          <w:szCs w:val="24"/>
        </w:rPr>
        <w:t xml:space="preserve">ieprasīt un saņemt no </w:t>
      </w:r>
      <w:r w:rsidR="00E726B0" w:rsidRPr="00E726B0">
        <w:rPr>
          <w:color w:val="000000"/>
          <w:sz w:val="24"/>
          <w:szCs w:val="24"/>
        </w:rPr>
        <w:t>pašvaldības i</w:t>
      </w:r>
      <w:r w:rsidR="00E726B0" w:rsidRPr="00E726B0">
        <w:rPr>
          <w:sz w:val="24"/>
          <w:szCs w:val="24"/>
        </w:rPr>
        <w:t>estādēm, struktūrvienībām, kapitālsabiedrībām, citām juridiskām un fiziskām personām informāciju, kas nepieciešama Nodaļas kompetencē esošo jautājumu risināšanai;</w:t>
      </w:r>
    </w:p>
    <w:p w:rsidR="00E726B0" w:rsidRPr="00E726B0" w:rsidRDefault="00CE6BA9" w:rsidP="00E726B0">
      <w:pPr>
        <w:numPr>
          <w:ilvl w:val="2"/>
          <w:numId w:val="3"/>
        </w:numPr>
        <w:ind w:left="964" w:hanging="567"/>
        <w:contextualSpacing/>
        <w:jc w:val="both"/>
        <w:rPr>
          <w:sz w:val="24"/>
          <w:szCs w:val="24"/>
        </w:rPr>
      </w:pPr>
      <w:r>
        <w:rPr>
          <w:sz w:val="24"/>
          <w:szCs w:val="24"/>
        </w:rPr>
        <w:t>p</w:t>
      </w:r>
      <w:r w:rsidR="00E726B0" w:rsidRPr="00E726B0">
        <w:rPr>
          <w:sz w:val="24"/>
          <w:szCs w:val="24"/>
        </w:rPr>
        <w:t>iedalīties domes sēdēs, domes pastāvīgo komiteju sēdēs, kā arī komisiju un darba grupu sanāksmēs;</w:t>
      </w:r>
    </w:p>
    <w:p w:rsidR="00E726B0" w:rsidRPr="00E726B0" w:rsidRDefault="00CE6BA9" w:rsidP="00E726B0">
      <w:pPr>
        <w:numPr>
          <w:ilvl w:val="2"/>
          <w:numId w:val="3"/>
        </w:numPr>
        <w:ind w:left="964" w:hanging="567"/>
        <w:contextualSpacing/>
        <w:jc w:val="both"/>
        <w:rPr>
          <w:color w:val="000000"/>
          <w:sz w:val="24"/>
          <w:szCs w:val="24"/>
        </w:rPr>
      </w:pPr>
      <w:r>
        <w:rPr>
          <w:sz w:val="24"/>
          <w:szCs w:val="24"/>
        </w:rPr>
        <w:t>p</w:t>
      </w:r>
      <w:r w:rsidR="00E726B0" w:rsidRPr="00E726B0">
        <w:rPr>
          <w:sz w:val="24"/>
          <w:szCs w:val="24"/>
        </w:rPr>
        <w:t xml:space="preserve">astāvīgi lemt par Nodaļas kompetencē esošajiem jautājumiem un veikt darbības, kas nodrošina Nodaļas noteikto uzdevumu izpildi, tos saskaņojot </w:t>
      </w:r>
      <w:r w:rsidR="00E726B0" w:rsidRPr="00E726B0">
        <w:rPr>
          <w:color w:val="000000"/>
          <w:sz w:val="24"/>
          <w:szCs w:val="24"/>
        </w:rPr>
        <w:t>ar Limbažu novada pašvaldības izpilddirektora 2.vietnieku un Limbažu novada centrālās administrācijas Finanšu nodaļas vadītāju;</w:t>
      </w:r>
    </w:p>
    <w:p w:rsidR="00E726B0" w:rsidRPr="00E726B0" w:rsidRDefault="00CE6BA9" w:rsidP="00845D48">
      <w:pPr>
        <w:numPr>
          <w:ilvl w:val="2"/>
          <w:numId w:val="3"/>
        </w:numPr>
        <w:ind w:left="964" w:hanging="567"/>
        <w:contextualSpacing/>
        <w:jc w:val="both"/>
        <w:rPr>
          <w:sz w:val="24"/>
          <w:szCs w:val="24"/>
        </w:rPr>
      </w:pPr>
      <w:r>
        <w:rPr>
          <w:sz w:val="24"/>
          <w:szCs w:val="24"/>
        </w:rPr>
        <w:t>s</w:t>
      </w:r>
      <w:r w:rsidR="00E726B0" w:rsidRPr="00E726B0">
        <w:rPr>
          <w:sz w:val="24"/>
          <w:szCs w:val="24"/>
        </w:rPr>
        <w:t xml:space="preserve">niegt priekšlikumus Limbažu novada pašvaldības izpilddirektora 2.vietniekam savas kompetences ietvaros par Salacgrīvas administrācijas darbības uzlabošanu un citiem ar </w:t>
      </w:r>
      <w:r>
        <w:rPr>
          <w:sz w:val="24"/>
          <w:szCs w:val="24"/>
        </w:rPr>
        <w:t>s</w:t>
      </w:r>
    </w:p>
    <w:p w:rsidR="00E726B0" w:rsidRPr="00E726B0" w:rsidRDefault="00CE6BA9" w:rsidP="00E726B0">
      <w:pPr>
        <w:numPr>
          <w:ilvl w:val="2"/>
          <w:numId w:val="3"/>
        </w:numPr>
        <w:ind w:left="964" w:hanging="567"/>
        <w:contextualSpacing/>
        <w:jc w:val="both"/>
        <w:rPr>
          <w:sz w:val="24"/>
          <w:szCs w:val="24"/>
        </w:rPr>
      </w:pPr>
      <w:r>
        <w:rPr>
          <w:sz w:val="24"/>
          <w:szCs w:val="24"/>
        </w:rPr>
        <w:t>s</w:t>
      </w:r>
      <w:r w:rsidR="00E726B0" w:rsidRPr="00E726B0">
        <w:rPr>
          <w:sz w:val="24"/>
          <w:szCs w:val="24"/>
        </w:rPr>
        <w:t>asaukt Salacgrīvas administrācijas iestāžu un struktūrvienību darbinieku sanāksmes par Nodaļas kompetences jautājumiem;</w:t>
      </w:r>
    </w:p>
    <w:p w:rsidR="00E726B0" w:rsidRPr="00E726B0" w:rsidRDefault="00CE6BA9" w:rsidP="00E726B0">
      <w:pPr>
        <w:numPr>
          <w:ilvl w:val="2"/>
          <w:numId w:val="3"/>
        </w:numPr>
        <w:ind w:left="964" w:hanging="567"/>
        <w:contextualSpacing/>
        <w:jc w:val="both"/>
        <w:rPr>
          <w:sz w:val="24"/>
          <w:szCs w:val="24"/>
        </w:rPr>
      </w:pPr>
      <w:r>
        <w:rPr>
          <w:sz w:val="24"/>
          <w:szCs w:val="24"/>
        </w:rPr>
        <w:t>s</w:t>
      </w:r>
      <w:r w:rsidR="00E726B0" w:rsidRPr="00E726B0">
        <w:rPr>
          <w:sz w:val="24"/>
          <w:szCs w:val="24"/>
        </w:rPr>
        <w:t>aņemt Nodaļas darba organizēšanai nepieciešamo tehnisko un organizatorisko nodrošinājumu budžeta līdzekļu ietvaros;</w:t>
      </w:r>
    </w:p>
    <w:p w:rsidR="00E726B0" w:rsidRPr="00E726B0" w:rsidRDefault="00CE6BA9" w:rsidP="00E726B0">
      <w:pPr>
        <w:numPr>
          <w:ilvl w:val="2"/>
          <w:numId w:val="3"/>
        </w:numPr>
        <w:ind w:left="964" w:hanging="567"/>
        <w:contextualSpacing/>
        <w:jc w:val="both"/>
        <w:rPr>
          <w:sz w:val="24"/>
          <w:szCs w:val="24"/>
        </w:rPr>
      </w:pPr>
      <w:r>
        <w:rPr>
          <w:sz w:val="24"/>
          <w:szCs w:val="24"/>
        </w:rPr>
        <w:t>p</w:t>
      </w:r>
      <w:r w:rsidR="00E726B0" w:rsidRPr="00E726B0">
        <w:rPr>
          <w:sz w:val="24"/>
          <w:szCs w:val="24"/>
        </w:rPr>
        <w:t>iedalīties darbinieku kvalifikācijas paaugstināšanas pasākumos;</w:t>
      </w:r>
    </w:p>
    <w:p w:rsidR="00E726B0" w:rsidRPr="00E726B0" w:rsidRDefault="00CE6BA9" w:rsidP="00E726B0">
      <w:pPr>
        <w:numPr>
          <w:ilvl w:val="2"/>
          <w:numId w:val="3"/>
        </w:numPr>
        <w:ind w:left="964" w:hanging="567"/>
        <w:contextualSpacing/>
        <w:jc w:val="both"/>
        <w:rPr>
          <w:sz w:val="24"/>
          <w:szCs w:val="24"/>
        </w:rPr>
      </w:pPr>
      <w:r>
        <w:rPr>
          <w:sz w:val="24"/>
          <w:szCs w:val="24"/>
        </w:rPr>
        <w:t>i</w:t>
      </w:r>
      <w:r w:rsidR="00E726B0" w:rsidRPr="00E726B0">
        <w:rPr>
          <w:sz w:val="24"/>
          <w:szCs w:val="24"/>
        </w:rPr>
        <w:t>zmantot citas tiesības saskaņā ar normatīvajiem aktiem, domes lēmumiem un</w:t>
      </w:r>
      <w:r w:rsidR="00E726B0" w:rsidRPr="00E726B0">
        <w:rPr>
          <w:color w:val="FF0000"/>
          <w:sz w:val="24"/>
          <w:szCs w:val="24"/>
        </w:rPr>
        <w:t xml:space="preserve"> </w:t>
      </w:r>
      <w:r w:rsidR="00E726B0" w:rsidRPr="00E726B0">
        <w:rPr>
          <w:color w:val="000000"/>
          <w:sz w:val="24"/>
          <w:szCs w:val="24"/>
        </w:rPr>
        <w:t>spēkā esošo</w:t>
      </w:r>
      <w:r>
        <w:rPr>
          <w:color w:val="000000"/>
          <w:sz w:val="24"/>
          <w:szCs w:val="24"/>
        </w:rPr>
        <w:t xml:space="preserve"> </w:t>
      </w:r>
      <w:r w:rsidR="00E726B0" w:rsidRPr="00E726B0">
        <w:rPr>
          <w:sz w:val="24"/>
          <w:szCs w:val="24"/>
        </w:rPr>
        <w:t xml:space="preserve">amatpersonu (darbinieku) koplīgumu; </w:t>
      </w:r>
    </w:p>
    <w:p w:rsidR="00E726B0" w:rsidRPr="00E726B0" w:rsidRDefault="00E726B0" w:rsidP="00E726B0">
      <w:pPr>
        <w:numPr>
          <w:ilvl w:val="1"/>
          <w:numId w:val="3"/>
        </w:numPr>
        <w:ind w:left="425" w:hanging="425"/>
        <w:contextualSpacing/>
        <w:jc w:val="both"/>
        <w:rPr>
          <w:sz w:val="24"/>
          <w:szCs w:val="24"/>
        </w:rPr>
      </w:pPr>
      <w:r w:rsidRPr="00E726B0">
        <w:rPr>
          <w:sz w:val="24"/>
          <w:szCs w:val="24"/>
        </w:rPr>
        <w:t>Nodaļas pienākumi:</w:t>
      </w:r>
    </w:p>
    <w:p w:rsidR="00E726B0" w:rsidRPr="00E726B0" w:rsidRDefault="00CE6BA9" w:rsidP="00E726B0">
      <w:pPr>
        <w:numPr>
          <w:ilvl w:val="2"/>
          <w:numId w:val="3"/>
        </w:numPr>
        <w:ind w:left="964" w:hanging="567"/>
        <w:contextualSpacing/>
        <w:jc w:val="both"/>
        <w:rPr>
          <w:sz w:val="24"/>
          <w:szCs w:val="24"/>
        </w:rPr>
      </w:pPr>
      <w:r>
        <w:rPr>
          <w:sz w:val="24"/>
          <w:szCs w:val="24"/>
        </w:rPr>
        <w:t>a</w:t>
      </w:r>
      <w:r w:rsidR="00E726B0" w:rsidRPr="00E726B0">
        <w:rPr>
          <w:sz w:val="24"/>
          <w:szCs w:val="24"/>
        </w:rPr>
        <w:t>tbilstoši Nodaļas nolikumā noteiktajām funkcijām un uzdevumiem nodrošināt Nodaļas noteikto uzdevumu kvalitatīvu un savlaicīgu izpildi;</w:t>
      </w:r>
    </w:p>
    <w:p w:rsidR="00E726B0" w:rsidRPr="00E726B0" w:rsidRDefault="00CE6BA9" w:rsidP="00E726B0">
      <w:pPr>
        <w:numPr>
          <w:ilvl w:val="2"/>
          <w:numId w:val="3"/>
        </w:numPr>
        <w:ind w:left="964" w:hanging="567"/>
        <w:contextualSpacing/>
        <w:jc w:val="both"/>
        <w:rPr>
          <w:sz w:val="24"/>
          <w:szCs w:val="24"/>
        </w:rPr>
      </w:pPr>
      <w:r>
        <w:rPr>
          <w:sz w:val="24"/>
          <w:szCs w:val="24"/>
        </w:rPr>
        <w:t>s</w:t>
      </w:r>
      <w:r w:rsidR="00E726B0" w:rsidRPr="00E726B0">
        <w:rPr>
          <w:sz w:val="24"/>
          <w:szCs w:val="24"/>
        </w:rPr>
        <w:t xml:space="preserve">adarboties ar Salacgrīvas administrācijas iestādēm un struktūrvienībām un citām institūcijām nepieciešamās informācijas iegūšanai un apmaiņai; </w:t>
      </w:r>
    </w:p>
    <w:p w:rsidR="00E726B0" w:rsidRPr="00E726B0" w:rsidRDefault="00CE6BA9" w:rsidP="00E726B0">
      <w:pPr>
        <w:numPr>
          <w:ilvl w:val="2"/>
          <w:numId w:val="3"/>
        </w:numPr>
        <w:ind w:left="964" w:hanging="567"/>
        <w:contextualSpacing/>
        <w:jc w:val="both"/>
        <w:rPr>
          <w:sz w:val="24"/>
          <w:szCs w:val="24"/>
        </w:rPr>
      </w:pPr>
      <w:r>
        <w:rPr>
          <w:sz w:val="24"/>
          <w:szCs w:val="24"/>
        </w:rPr>
        <w:t>a</w:t>
      </w:r>
      <w:r w:rsidR="00E726B0" w:rsidRPr="00E726B0">
        <w:rPr>
          <w:sz w:val="24"/>
          <w:szCs w:val="24"/>
        </w:rPr>
        <w:t>tbilstoši Nodaļas kompetencei sagatavot domes lēmumu un rīkojumu projektus;</w:t>
      </w:r>
    </w:p>
    <w:p w:rsidR="00E726B0" w:rsidRPr="00E726B0" w:rsidRDefault="00CE6BA9" w:rsidP="00E726B0">
      <w:pPr>
        <w:numPr>
          <w:ilvl w:val="2"/>
          <w:numId w:val="3"/>
        </w:numPr>
        <w:ind w:left="964" w:hanging="567"/>
        <w:contextualSpacing/>
        <w:jc w:val="both"/>
        <w:rPr>
          <w:sz w:val="24"/>
          <w:szCs w:val="24"/>
        </w:rPr>
      </w:pPr>
      <w:r>
        <w:rPr>
          <w:sz w:val="24"/>
          <w:szCs w:val="24"/>
        </w:rPr>
        <w:t>s</w:t>
      </w:r>
      <w:r w:rsidR="00E726B0" w:rsidRPr="00E726B0">
        <w:rPr>
          <w:sz w:val="24"/>
          <w:szCs w:val="24"/>
        </w:rPr>
        <w:t>agatavot dokumentus par Nodaļas kompetencē esošajiem jautājumiem;</w:t>
      </w:r>
    </w:p>
    <w:p w:rsidR="00E726B0" w:rsidRPr="00E726B0" w:rsidRDefault="00CE6BA9" w:rsidP="00E726B0">
      <w:pPr>
        <w:numPr>
          <w:ilvl w:val="2"/>
          <w:numId w:val="3"/>
        </w:numPr>
        <w:ind w:left="964" w:hanging="567"/>
        <w:contextualSpacing/>
        <w:jc w:val="both"/>
        <w:rPr>
          <w:color w:val="000000"/>
          <w:sz w:val="24"/>
          <w:szCs w:val="24"/>
        </w:rPr>
      </w:pPr>
      <w:r>
        <w:rPr>
          <w:sz w:val="24"/>
          <w:szCs w:val="24"/>
        </w:rPr>
        <w:t>p</w:t>
      </w:r>
      <w:r w:rsidR="00E726B0" w:rsidRPr="00E726B0">
        <w:rPr>
          <w:sz w:val="24"/>
          <w:szCs w:val="24"/>
        </w:rPr>
        <w:t xml:space="preserve">astāvīgi vai sadarbībā ar iestādēm, struktūrvienībām īstenot domes pieņemtos lēmumus un </w:t>
      </w:r>
      <w:r w:rsidR="00E726B0" w:rsidRPr="00E726B0">
        <w:rPr>
          <w:color w:val="000000"/>
          <w:sz w:val="24"/>
          <w:szCs w:val="24"/>
        </w:rPr>
        <w:t>domes priekšsēdētāja, Limbažu novada pašvaldības izpilddirektora vai izpilddirektora 2.vietnieka rīkojumus, norādījumus Nodaļas kompetencē esošajos jautājumos;</w:t>
      </w:r>
    </w:p>
    <w:p w:rsidR="00E726B0" w:rsidRPr="00E726B0" w:rsidRDefault="00CE6BA9" w:rsidP="00E726B0">
      <w:pPr>
        <w:numPr>
          <w:ilvl w:val="2"/>
          <w:numId w:val="3"/>
        </w:numPr>
        <w:ind w:left="964" w:hanging="567"/>
        <w:contextualSpacing/>
        <w:jc w:val="both"/>
        <w:rPr>
          <w:sz w:val="24"/>
          <w:szCs w:val="24"/>
        </w:rPr>
      </w:pPr>
      <w:r>
        <w:rPr>
          <w:sz w:val="24"/>
          <w:szCs w:val="24"/>
        </w:rPr>
        <w:t>a</w:t>
      </w:r>
      <w:r w:rsidR="00E726B0" w:rsidRPr="00E726B0">
        <w:rPr>
          <w:sz w:val="24"/>
          <w:szCs w:val="24"/>
        </w:rPr>
        <w:t xml:space="preserve">tbilstoši noteiktai kārtībai un termiņos izstrādāt un iesniegt Nodaļas budžeta pieprasījumu; </w:t>
      </w:r>
    </w:p>
    <w:p w:rsidR="00E726B0" w:rsidRPr="00E726B0" w:rsidRDefault="00CE6BA9" w:rsidP="00E726B0">
      <w:pPr>
        <w:numPr>
          <w:ilvl w:val="2"/>
          <w:numId w:val="3"/>
        </w:numPr>
        <w:ind w:left="964" w:hanging="567"/>
        <w:contextualSpacing/>
        <w:jc w:val="both"/>
        <w:rPr>
          <w:sz w:val="24"/>
          <w:szCs w:val="24"/>
        </w:rPr>
      </w:pPr>
      <w:r>
        <w:rPr>
          <w:sz w:val="24"/>
          <w:szCs w:val="24"/>
        </w:rPr>
        <w:lastRenderedPageBreak/>
        <w:t>l</w:t>
      </w:r>
      <w:r w:rsidR="00E726B0" w:rsidRPr="00E726B0">
        <w:rPr>
          <w:sz w:val="24"/>
          <w:szCs w:val="24"/>
        </w:rPr>
        <w:t>ikumīgi, racionāli un lietderīgi izmantot piešķirtos budžeta finanšu, tehniskos un darbaspēka resursus, nodrošinot Nodaļas noteikto funkciju un uzdevumu izpildi;</w:t>
      </w:r>
    </w:p>
    <w:p w:rsidR="00E726B0" w:rsidRPr="00E726B0" w:rsidRDefault="00CE6BA9" w:rsidP="00E726B0">
      <w:pPr>
        <w:numPr>
          <w:ilvl w:val="2"/>
          <w:numId w:val="3"/>
        </w:numPr>
        <w:ind w:left="964" w:hanging="567"/>
        <w:contextualSpacing/>
        <w:jc w:val="both"/>
        <w:rPr>
          <w:sz w:val="24"/>
          <w:szCs w:val="24"/>
        </w:rPr>
      </w:pPr>
      <w:r>
        <w:rPr>
          <w:sz w:val="24"/>
          <w:szCs w:val="24"/>
        </w:rPr>
        <w:t>a</w:t>
      </w:r>
      <w:r w:rsidR="00E726B0" w:rsidRPr="00E726B0">
        <w:rPr>
          <w:sz w:val="24"/>
          <w:szCs w:val="24"/>
        </w:rPr>
        <w:t>tbilstoši Nodaļas kompetencei pieņemt apmeklētājus, izskatīt fizisko un juridisko personu iesniegumus un sūdzības, veikt saraksti ar fiziskām un juridiskām personām atbilstoši normatīvo aktu prasībām;</w:t>
      </w:r>
    </w:p>
    <w:p w:rsidR="00E726B0" w:rsidRPr="00E726B0" w:rsidRDefault="00CE6BA9" w:rsidP="00E726B0">
      <w:pPr>
        <w:numPr>
          <w:ilvl w:val="2"/>
          <w:numId w:val="3"/>
        </w:numPr>
        <w:ind w:left="964" w:hanging="567"/>
        <w:contextualSpacing/>
        <w:jc w:val="both"/>
        <w:rPr>
          <w:sz w:val="24"/>
          <w:szCs w:val="24"/>
        </w:rPr>
      </w:pPr>
      <w:r>
        <w:rPr>
          <w:sz w:val="24"/>
          <w:szCs w:val="24"/>
        </w:rPr>
        <w:t>n</w:t>
      </w:r>
      <w:r w:rsidR="00E726B0" w:rsidRPr="00E726B0">
        <w:rPr>
          <w:sz w:val="24"/>
          <w:szCs w:val="24"/>
        </w:rPr>
        <w:t>odrošināt dokumentu noformēšanu, apriti un uzglabāšanu atbilstoši normatīvajos aktos un domes noteiktajām lietvedības prasībām;</w:t>
      </w:r>
    </w:p>
    <w:p w:rsidR="00E726B0" w:rsidRPr="00E726B0" w:rsidRDefault="00CE6BA9" w:rsidP="00E726B0">
      <w:pPr>
        <w:numPr>
          <w:ilvl w:val="2"/>
          <w:numId w:val="3"/>
        </w:numPr>
        <w:ind w:left="964" w:hanging="567"/>
        <w:contextualSpacing/>
        <w:jc w:val="both"/>
        <w:rPr>
          <w:sz w:val="24"/>
          <w:szCs w:val="24"/>
        </w:rPr>
      </w:pPr>
      <w:r>
        <w:rPr>
          <w:sz w:val="24"/>
          <w:szCs w:val="24"/>
        </w:rPr>
        <w:t>i</w:t>
      </w:r>
      <w:r w:rsidR="00E726B0" w:rsidRPr="00E726B0">
        <w:rPr>
          <w:sz w:val="24"/>
          <w:szCs w:val="24"/>
        </w:rPr>
        <w:t xml:space="preserve">zpildīt citus normatīvajos aktos noteiktos pienākumus un prasības atbilstoši Nodaļas kompetencei. </w:t>
      </w:r>
    </w:p>
    <w:p w:rsidR="00E726B0" w:rsidRPr="00E726B0" w:rsidRDefault="00E726B0" w:rsidP="00E726B0">
      <w:pPr>
        <w:jc w:val="both"/>
        <w:rPr>
          <w:sz w:val="24"/>
          <w:szCs w:val="24"/>
        </w:rPr>
      </w:pPr>
    </w:p>
    <w:p w:rsidR="00E726B0" w:rsidRPr="00E726B0" w:rsidRDefault="00E726B0" w:rsidP="00845D48">
      <w:pPr>
        <w:numPr>
          <w:ilvl w:val="0"/>
          <w:numId w:val="3"/>
        </w:numPr>
        <w:ind w:left="0" w:firstLine="357"/>
        <w:contextualSpacing/>
        <w:jc w:val="center"/>
        <w:rPr>
          <w:b/>
          <w:sz w:val="24"/>
          <w:szCs w:val="24"/>
        </w:rPr>
      </w:pPr>
      <w:r w:rsidRPr="00E726B0">
        <w:rPr>
          <w:b/>
          <w:sz w:val="24"/>
          <w:szCs w:val="24"/>
        </w:rPr>
        <w:t>Nodaļas organizatoriskā struktūra un darbības organizācija</w:t>
      </w:r>
    </w:p>
    <w:p w:rsidR="00E726B0" w:rsidRPr="00E726B0" w:rsidRDefault="00E726B0" w:rsidP="00E726B0">
      <w:pPr>
        <w:ind w:left="1418"/>
        <w:contextualSpacing/>
        <w:rPr>
          <w:b/>
          <w:sz w:val="24"/>
          <w:szCs w:val="24"/>
        </w:rPr>
      </w:pPr>
    </w:p>
    <w:p w:rsidR="00E726B0" w:rsidRPr="00E726B0" w:rsidRDefault="00E726B0" w:rsidP="00E726B0">
      <w:pPr>
        <w:numPr>
          <w:ilvl w:val="1"/>
          <w:numId w:val="3"/>
        </w:numPr>
        <w:ind w:left="425" w:hanging="425"/>
        <w:contextualSpacing/>
        <w:jc w:val="both"/>
        <w:rPr>
          <w:sz w:val="24"/>
          <w:szCs w:val="24"/>
        </w:rPr>
      </w:pPr>
      <w:r w:rsidRPr="00E726B0">
        <w:rPr>
          <w:sz w:val="24"/>
          <w:szCs w:val="24"/>
        </w:rPr>
        <w:t>Nodaļas darbu vada un organizē Nodaļas vadītājs, kurš rīkojas saskaņā ar darba līgumu un amata aprakstu atbilstoši normatīvo aktu un Nodaļas nolikuma prasībām.</w:t>
      </w:r>
    </w:p>
    <w:p w:rsidR="00E726B0" w:rsidRPr="00E726B0" w:rsidRDefault="00E726B0" w:rsidP="00E726B0">
      <w:pPr>
        <w:numPr>
          <w:ilvl w:val="1"/>
          <w:numId w:val="3"/>
        </w:numPr>
        <w:ind w:left="425" w:hanging="425"/>
        <w:contextualSpacing/>
        <w:jc w:val="both"/>
        <w:rPr>
          <w:sz w:val="24"/>
          <w:szCs w:val="24"/>
        </w:rPr>
      </w:pPr>
      <w:r w:rsidRPr="00E726B0">
        <w:rPr>
          <w:sz w:val="24"/>
          <w:szCs w:val="24"/>
        </w:rPr>
        <w:t>Nodaļas vadītājs:</w:t>
      </w:r>
    </w:p>
    <w:p w:rsidR="00E726B0" w:rsidRPr="00E726B0" w:rsidRDefault="00CE6BA9" w:rsidP="00E726B0">
      <w:pPr>
        <w:numPr>
          <w:ilvl w:val="2"/>
          <w:numId w:val="3"/>
        </w:numPr>
        <w:ind w:left="964" w:hanging="567"/>
        <w:contextualSpacing/>
        <w:jc w:val="both"/>
        <w:rPr>
          <w:sz w:val="24"/>
          <w:szCs w:val="24"/>
        </w:rPr>
      </w:pPr>
      <w:r>
        <w:rPr>
          <w:sz w:val="24"/>
          <w:szCs w:val="24"/>
        </w:rPr>
        <w:t>p</w:t>
      </w:r>
      <w:r w:rsidR="00E726B0" w:rsidRPr="00E726B0">
        <w:rPr>
          <w:sz w:val="24"/>
          <w:szCs w:val="24"/>
        </w:rPr>
        <w:t>lāno, organizē, vada un kontrolē Nodaļas uzdevumu un tās darbiniekiem noteikto uzdevumu izpildi;</w:t>
      </w:r>
    </w:p>
    <w:p w:rsidR="00E726B0" w:rsidRPr="00E726B0" w:rsidRDefault="00CE6BA9" w:rsidP="00E726B0">
      <w:pPr>
        <w:numPr>
          <w:ilvl w:val="2"/>
          <w:numId w:val="3"/>
        </w:numPr>
        <w:ind w:left="964" w:hanging="567"/>
        <w:contextualSpacing/>
        <w:jc w:val="both"/>
        <w:rPr>
          <w:sz w:val="24"/>
          <w:szCs w:val="24"/>
        </w:rPr>
      </w:pPr>
      <w:r>
        <w:rPr>
          <w:sz w:val="24"/>
          <w:szCs w:val="24"/>
        </w:rPr>
        <w:t>d</w:t>
      </w:r>
      <w:r w:rsidR="00E726B0" w:rsidRPr="00E726B0">
        <w:rPr>
          <w:sz w:val="24"/>
          <w:szCs w:val="24"/>
        </w:rPr>
        <w:t>od Nodaļas darbiniekiem norādījumus Nodaļas uzdevumu izpildē;</w:t>
      </w:r>
    </w:p>
    <w:p w:rsidR="00E726B0" w:rsidRPr="00E726B0" w:rsidRDefault="00CE6BA9" w:rsidP="00E726B0">
      <w:pPr>
        <w:numPr>
          <w:ilvl w:val="2"/>
          <w:numId w:val="3"/>
        </w:numPr>
        <w:ind w:left="964" w:hanging="567"/>
        <w:contextualSpacing/>
        <w:jc w:val="both"/>
        <w:rPr>
          <w:sz w:val="24"/>
          <w:szCs w:val="24"/>
        </w:rPr>
      </w:pPr>
      <w:r>
        <w:rPr>
          <w:sz w:val="24"/>
          <w:szCs w:val="24"/>
        </w:rPr>
        <w:t>s</w:t>
      </w:r>
      <w:r w:rsidR="00E726B0" w:rsidRPr="00E726B0">
        <w:rPr>
          <w:sz w:val="24"/>
          <w:szCs w:val="24"/>
        </w:rPr>
        <w:t xml:space="preserve">niedz Limbažu novada pašvaldības izpilddirektora 2.vietniekam motivētus priekšlikumus par Nodaļas struktūru un personālu, tai skaitā, amata aprakstiem, darba samaksu, prēmēšanu un cita veida stimulēšanu, karjeras virzību, apmācības iespējām, disciplinārās atbildības piemērošanu, iecelšanu amatā, pārcelšanu amatā un atbrīvošanu no darba; </w:t>
      </w:r>
    </w:p>
    <w:p w:rsidR="00E726B0" w:rsidRPr="00E726B0" w:rsidRDefault="00CE6BA9" w:rsidP="00E726B0">
      <w:pPr>
        <w:numPr>
          <w:ilvl w:val="2"/>
          <w:numId w:val="3"/>
        </w:numPr>
        <w:ind w:left="964" w:hanging="567"/>
        <w:contextualSpacing/>
        <w:jc w:val="both"/>
        <w:rPr>
          <w:sz w:val="24"/>
          <w:szCs w:val="24"/>
        </w:rPr>
      </w:pPr>
      <w:r>
        <w:rPr>
          <w:sz w:val="24"/>
          <w:szCs w:val="24"/>
        </w:rPr>
        <w:t>p</w:t>
      </w:r>
      <w:r w:rsidR="00E726B0" w:rsidRPr="00E726B0">
        <w:rPr>
          <w:sz w:val="24"/>
          <w:szCs w:val="24"/>
        </w:rPr>
        <w:t xml:space="preserve">araksta pašvaldības vārdā, izmantojot </w:t>
      </w:r>
      <w:r w:rsidR="00E726B0" w:rsidRPr="00E726B0">
        <w:rPr>
          <w:color w:val="000000"/>
          <w:sz w:val="24"/>
          <w:szCs w:val="24"/>
        </w:rPr>
        <w:t>Nodaļas</w:t>
      </w:r>
      <w:r w:rsidR="00E726B0" w:rsidRPr="00E726B0">
        <w:rPr>
          <w:color w:val="00B0F0"/>
          <w:sz w:val="24"/>
          <w:szCs w:val="24"/>
        </w:rPr>
        <w:t xml:space="preserve"> </w:t>
      </w:r>
      <w:r w:rsidR="00E726B0" w:rsidRPr="00E726B0">
        <w:rPr>
          <w:sz w:val="24"/>
          <w:szCs w:val="24"/>
        </w:rPr>
        <w:t xml:space="preserve">veidlapu, pieprasījumus, uzaicinājumus, pavadvēstules un citus dokumentus. </w:t>
      </w:r>
    </w:p>
    <w:p w:rsidR="00E726B0" w:rsidRPr="00E726B0" w:rsidRDefault="00E726B0" w:rsidP="00E726B0">
      <w:pPr>
        <w:numPr>
          <w:ilvl w:val="1"/>
          <w:numId w:val="3"/>
        </w:numPr>
        <w:ind w:left="425" w:hanging="425"/>
        <w:contextualSpacing/>
        <w:jc w:val="both"/>
        <w:rPr>
          <w:sz w:val="24"/>
          <w:szCs w:val="24"/>
        </w:rPr>
      </w:pPr>
      <w:r w:rsidRPr="00E726B0">
        <w:rPr>
          <w:sz w:val="24"/>
          <w:szCs w:val="24"/>
        </w:rPr>
        <w:t>Nodaļas vadītāju viņa prombūtnes laikā aizvieto Nodaļas vadītāja vietnieks vai ar rīkojumu noteikts cits Nodaļas vadītāja pienākumu izpildītājs.</w:t>
      </w:r>
    </w:p>
    <w:p w:rsidR="00E726B0" w:rsidRPr="00E726B0" w:rsidRDefault="00E726B0" w:rsidP="00E726B0">
      <w:pPr>
        <w:numPr>
          <w:ilvl w:val="1"/>
          <w:numId w:val="3"/>
        </w:numPr>
        <w:ind w:left="425" w:hanging="425"/>
        <w:contextualSpacing/>
        <w:jc w:val="both"/>
        <w:rPr>
          <w:sz w:val="24"/>
          <w:szCs w:val="24"/>
        </w:rPr>
      </w:pPr>
      <w:r w:rsidRPr="00E726B0">
        <w:rPr>
          <w:sz w:val="24"/>
          <w:szCs w:val="24"/>
        </w:rPr>
        <w:t>Nodaļas vadītāju pieņem darbā un atbrīvo no darba Limbažu novada pašvaldības izpilddirektora 2.vietnieks, saskaņojot ar Limbažu novada pašvaldības izpilddirektoru.</w:t>
      </w:r>
    </w:p>
    <w:p w:rsidR="00E726B0" w:rsidRPr="00E726B0" w:rsidRDefault="00E726B0" w:rsidP="00E726B0">
      <w:pPr>
        <w:numPr>
          <w:ilvl w:val="1"/>
          <w:numId w:val="3"/>
        </w:numPr>
        <w:ind w:left="425" w:hanging="425"/>
        <w:contextualSpacing/>
        <w:jc w:val="both"/>
        <w:rPr>
          <w:sz w:val="24"/>
          <w:szCs w:val="24"/>
        </w:rPr>
      </w:pPr>
      <w:r w:rsidRPr="00E726B0">
        <w:rPr>
          <w:sz w:val="24"/>
          <w:szCs w:val="24"/>
        </w:rPr>
        <w:t xml:space="preserve">Nodaļas vadītāja vietnieku un darbiniekus pieņem darbā un atbrīvo no darba Limbažu novada pašvaldības izpilddirektora 2.vietnieks, </w:t>
      </w:r>
      <w:r w:rsidRPr="00E726B0">
        <w:rPr>
          <w:color w:val="000000"/>
          <w:sz w:val="24"/>
          <w:szCs w:val="24"/>
        </w:rPr>
        <w:t>saskaņojot ar Nodaļas vadītāju un Limbažu novada pašvaldības izpilddirektoru.</w:t>
      </w:r>
    </w:p>
    <w:p w:rsidR="00E726B0" w:rsidRPr="00E726B0" w:rsidRDefault="00E726B0" w:rsidP="00E726B0">
      <w:pPr>
        <w:numPr>
          <w:ilvl w:val="1"/>
          <w:numId w:val="3"/>
        </w:numPr>
        <w:ind w:left="425" w:hanging="425"/>
        <w:contextualSpacing/>
        <w:jc w:val="both"/>
        <w:rPr>
          <w:sz w:val="24"/>
          <w:szCs w:val="24"/>
        </w:rPr>
      </w:pPr>
      <w:r w:rsidRPr="00E726B0">
        <w:rPr>
          <w:sz w:val="24"/>
          <w:szCs w:val="24"/>
        </w:rPr>
        <w:t>Nodaļas vadītāja, vadītāja vietnieka un darbinieku amata pienākumi, tiesības un pakļautība ir noteikta katra darbinieka amata aprakstā un darba līgumā.</w:t>
      </w:r>
    </w:p>
    <w:p w:rsidR="00E726B0" w:rsidRPr="00E726B0" w:rsidRDefault="00E726B0" w:rsidP="00E726B0">
      <w:pPr>
        <w:numPr>
          <w:ilvl w:val="1"/>
          <w:numId w:val="3"/>
        </w:numPr>
        <w:ind w:left="425" w:hanging="425"/>
        <w:contextualSpacing/>
        <w:jc w:val="both"/>
        <w:rPr>
          <w:color w:val="000000"/>
          <w:sz w:val="24"/>
          <w:szCs w:val="24"/>
        </w:rPr>
      </w:pPr>
      <w:r w:rsidRPr="00E726B0">
        <w:rPr>
          <w:sz w:val="24"/>
          <w:szCs w:val="24"/>
        </w:rPr>
        <w:t>Nodaļas darbinieku prombūtnes laikā tiek veikta savstarpēja aizvietošana</w:t>
      </w:r>
      <w:r w:rsidRPr="00E726B0">
        <w:rPr>
          <w:color w:val="000000"/>
          <w:sz w:val="24"/>
          <w:szCs w:val="24"/>
        </w:rPr>
        <w:t>, kas noteikta amata aprakstā.</w:t>
      </w:r>
    </w:p>
    <w:p w:rsidR="00E726B0" w:rsidRPr="00E726B0" w:rsidRDefault="00E726B0" w:rsidP="00E726B0">
      <w:pPr>
        <w:numPr>
          <w:ilvl w:val="1"/>
          <w:numId w:val="3"/>
        </w:numPr>
        <w:ind w:left="425" w:hanging="425"/>
        <w:contextualSpacing/>
        <w:jc w:val="both"/>
        <w:rPr>
          <w:sz w:val="24"/>
          <w:szCs w:val="24"/>
        </w:rPr>
      </w:pPr>
      <w:r w:rsidRPr="00E726B0">
        <w:rPr>
          <w:sz w:val="24"/>
          <w:szCs w:val="24"/>
        </w:rPr>
        <w:t>Nodaļas darbinieki uzdotos pienākumus pilda patstāvīgi un ir atbildīgi par savas darbības vai bezdarbības likumību.</w:t>
      </w:r>
    </w:p>
    <w:p w:rsidR="00E726B0" w:rsidRPr="00E726B0" w:rsidRDefault="00E726B0" w:rsidP="00E726B0">
      <w:pPr>
        <w:ind w:left="993"/>
        <w:contextualSpacing/>
        <w:jc w:val="center"/>
        <w:rPr>
          <w:b/>
          <w:sz w:val="24"/>
          <w:szCs w:val="24"/>
        </w:rPr>
      </w:pPr>
    </w:p>
    <w:p w:rsidR="00E726B0" w:rsidRPr="00E726B0" w:rsidRDefault="00E726B0" w:rsidP="00845D48">
      <w:pPr>
        <w:numPr>
          <w:ilvl w:val="0"/>
          <w:numId w:val="3"/>
        </w:numPr>
        <w:ind w:left="0" w:firstLine="357"/>
        <w:contextualSpacing/>
        <w:jc w:val="center"/>
        <w:rPr>
          <w:b/>
          <w:sz w:val="24"/>
          <w:szCs w:val="24"/>
        </w:rPr>
      </w:pPr>
      <w:r w:rsidRPr="00E726B0">
        <w:rPr>
          <w:b/>
          <w:sz w:val="24"/>
          <w:szCs w:val="24"/>
        </w:rPr>
        <w:t>Nodaļas finansēšana</w:t>
      </w:r>
    </w:p>
    <w:p w:rsidR="00E726B0" w:rsidRPr="00E726B0" w:rsidRDefault="00E726B0" w:rsidP="00E726B0">
      <w:pPr>
        <w:ind w:left="3165"/>
        <w:contextualSpacing/>
        <w:rPr>
          <w:b/>
          <w:sz w:val="24"/>
          <w:szCs w:val="24"/>
        </w:rPr>
      </w:pPr>
    </w:p>
    <w:p w:rsidR="00E726B0" w:rsidRPr="00E726B0" w:rsidRDefault="00E726B0" w:rsidP="00E726B0">
      <w:pPr>
        <w:contextualSpacing/>
        <w:jc w:val="both"/>
        <w:rPr>
          <w:sz w:val="24"/>
          <w:szCs w:val="24"/>
        </w:rPr>
      </w:pPr>
      <w:r w:rsidRPr="00E726B0">
        <w:rPr>
          <w:sz w:val="24"/>
          <w:szCs w:val="24"/>
        </w:rPr>
        <w:t>Nodaļas darbība tiek finansēta no pašvaldības budžeta.</w:t>
      </w:r>
    </w:p>
    <w:p w:rsidR="00E726B0" w:rsidRPr="00E726B0" w:rsidRDefault="00E726B0" w:rsidP="00E726B0">
      <w:pPr>
        <w:ind w:left="426"/>
        <w:contextualSpacing/>
        <w:jc w:val="both"/>
        <w:rPr>
          <w:sz w:val="24"/>
          <w:szCs w:val="24"/>
        </w:rPr>
      </w:pPr>
    </w:p>
    <w:p w:rsidR="00E726B0" w:rsidRPr="00E726B0" w:rsidRDefault="00E726B0" w:rsidP="00845D48">
      <w:pPr>
        <w:numPr>
          <w:ilvl w:val="0"/>
          <w:numId w:val="3"/>
        </w:numPr>
        <w:ind w:left="0" w:firstLine="357"/>
        <w:contextualSpacing/>
        <w:jc w:val="center"/>
        <w:rPr>
          <w:b/>
          <w:sz w:val="24"/>
          <w:szCs w:val="24"/>
        </w:rPr>
      </w:pPr>
      <w:r w:rsidRPr="00E726B0">
        <w:rPr>
          <w:b/>
          <w:sz w:val="24"/>
          <w:szCs w:val="24"/>
        </w:rPr>
        <w:t>Noslēguma jautājumi</w:t>
      </w:r>
    </w:p>
    <w:p w:rsidR="00E726B0" w:rsidRPr="00E726B0" w:rsidRDefault="00E726B0" w:rsidP="00E726B0">
      <w:pPr>
        <w:ind w:left="3165"/>
        <w:contextualSpacing/>
        <w:rPr>
          <w:b/>
          <w:sz w:val="24"/>
          <w:szCs w:val="24"/>
        </w:rPr>
      </w:pPr>
    </w:p>
    <w:p w:rsidR="00E726B0" w:rsidRPr="00E726B0" w:rsidRDefault="00E726B0">
      <w:pPr>
        <w:numPr>
          <w:ilvl w:val="1"/>
          <w:numId w:val="3"/>
        </w:numPr>
        <w:ind w:left="425" w:hanging="425"/>
        <w:contextualSpacing/>
        <w:jc w:val="both"/>
        <w:rPr>
          <w:bCs/>
          <w:color w:val="000000"/>
          <w:sz w:val="24"/>
          <w:szCs w:val="24"/>
        </w:rPr>
      </w:pPr>
      <w:r w:rsidRPr="00E726B0">
        <w:rPr>
          <w:bCs/>
          <w:color w:val="000000"/>
          <w:sz w:val="24"/>
          <w:szCs w:val="24"/>
        </w:rPr>
        <w:t xml:space="preserve">Nodaļas, nodaļas darbinieku (amatpersonu) faktisko rīcību un izdotos administratīvos aktus, izņemot nolikuma 6.2.apakšpunktā minētos lēmumus, privātpersona var apstrīdēt </w:t>
      </w:r>
      <w:r w:rsidRPr="00845D48">
        <w:rPr>
          <w:bCs/>
          <w:sz w:val="24"/>
          <w:szCs w:val="24"/>
        </w:rPr>
        <w:t>Salacgrīvas administrācijā</w:t>
      </w:r>
      <w:r w:rsidRPr="00E726B0">
        <w:rPr>
          <w:bCs/>
          <w:color w:val="000000"/>
          <w:sz w:val="24"/>
          <w:szCs w:val="24"/>
        </w:rPr>
        <w:t>, Administratīvā procesa likuma noteiktajā kārtībā, iesniedzot rakstisku iesniegumu.</w:t>
      </w:r>
    </w:p>
    <w:p w:rsidR="00E726B0" w:rsidRPr="00E726B0" w:rsidRDefault="00E726B0">
      <w:pPr>
        <w:numPr>
          <w:ilvl w:val="1"/>
          <w:numId w:val="3"/>
        </w:numPr>
        <w:ind w:left="425" w:hanging="425"/>
        <w:contextualSpacing/>
        <w:jc w:val="both"/>
        <w:rPr>
          <w:color w:val="000000"/>
          <w:sz w:val="24"/>
          <w:szCs w:val="24"/>
        </w:rPr>
      </w:pPr>
      <w:r w:rsidRPr="00E726B0">
        <w:rPr>
          <w:bCs/>
          <w:color w:val="000000"/>
          <w:sz w:val="24"/>
          <w:szCs w:val="24"/>
        </w:rPr>
        <w:t xml:space="preserve">Nodaļas, nodaļas darbinieku (amatpersonu) nekustamā īpašuma nodokļu jautājumos pieņemtos lēmumus, izņemot lēmumus par nokavēto nodokļu maksājumu piedziņu un lēmumus par to, ka izdevumi par nokavēto nodokļu maksājumu piedziņu bezstrīda kārtībā sedzami no nodokļu maksātāja līdzekļiem, var apstrīdēt (pārsūdzēt) </w:t>
      </w:r>
      <w:r w:rsidRPr="00845D48">
        <w:rPr>
          <w:bCs/>
          <w:sz w:val="24"/>
          <w:szCs w:val="24"/>
        </w:rPr>
        <w:t>pašvaldības domes priekšsēdētājam</w:t>
      </w:r>
      <w:r w:rsidRPr="00E726B0">
        <w:rPr>
          <w:bCs/>
          <w:color w:val="000000"/>
          <w:sz w:val="24"/>
          <w:szCs w:val="24"/>
        </w:rPr>
        <w:t xml:space="preserve">, saskaņā ar </w:t>
      </w:r>
      <w:r w:rsidRPr="00E726B0">
        <w:rPr>
          <w:bCs/>
          <w:color w:val="000000"/>
          <w:sz w:val="24"/>
          <w:szCs w:val="24"/>
        </w:rPr>
        <w:lastRenderedPageBreak/>
        <w:t>likuma „Par nodokļiem un nodevām” 37.</w:t>
      </w:r>
      <w:r w:rsidRPr="00E726B0">
        <w:rPr>
          <w:bCs/>
          <w:color w:val="000000"/>
          <w:sz w:val="24"/>
          <w:szCs w:val="24"/>
          <w:vertAlign w:val="superscript"/>
        </w:rPr>
        <w:t>1</w:t>
      </w:r>
      <w:r w:rsidRPr="00E726B0">
        <w:rPr>
          <w:bCs/>
          <w:color w:val="000000"/>
          <w:sz w:val="24"/>
          <w:szCs w:val="24"/>
        </w:rPr>
        <w:t xml:space="preserve"> panta un likuma „Par nekustamā īpašuma nodokli” 10.panta nosacījumiem.</w:t>
      </w:r>
      <w:r w:rsidRPr="00E726B0">
        <w:rPr>
          <w:color w:val="000000"/>
          <w:sz w:val="24"/>
          <w:szCs w:val="24"/>
        </w:rPr>
        <w:t xml:space="preserve"> </w:t>
      </w:r>
    </w:p>
    <w:p w:rsidR="00E726B0" w:rsidRPr="00E726B0" w:rsidRDefault="00E726B0" w:rsidP="00E726B0">
      <w:pPr>
        <w:rPr>
          <w:sz w:val="24"/>
        </w:rPr>
      </w:pPr>
    </w:p>
    <w:p w:rsidR="00E726B0" w:rsidRPr="00E726B0" w:rsidRDefault="00E726B0" w:rsidP="00E726B0">
      <w:pPr>
        <w:rPr>
          <w:sz w:val="24"/>
        </w:rPr>
      </w:pPr>
    </w:p>
    <w:p w:rsidR="00A514ED" w:rsidRPr="00C252F4" w:rsidRDefault="00A514ED" w:rsidP="00A514ED">
      <w:pPr>
        <w:jc w:val="both"/>
        <w:rPr>
          <w:rFonts w:eastAsia="Calibri"/>
          <w:sz w:val="24"/>
          <w:szCs w:val="24"/>
          <w:lang w:eastAsia="en-US"/>
        </w:rPr>
      </w:pPr>
      <w:r w:rsidRPr="00C252F4">
        <w:rPr>
          <w:rFonts w:eastAsia="Calibri"/>
          <w:sz w:val="24"/>
          <w:szCs w:val="24"/>
          <w:lang w:eastAsia="en-US"/>
        </w:rPr>
        <w:t>Limbažu novada pašvaldības</w:t>
      </w:r>
    </w:p>
    <w:p w:rsidR="00A514ED" w:rsidRPr="00C252F4" w:rsidRDefault="00A514ED" w:rsidP="00A514ED">
      <w:pPr>
        <w:jc w:val="both"/>
        <w:rPr>
          <w:sz w:val="24"/>
          <w:szCs w:val="24"/>
        </w:rPr>
      </w:pPr>
      <w:r w:rsidRPr="00C252F4">
        <w:rPr>
          <w:rFonts w:eastAsia="Calibri"/>
          <w:sz w:val="24"/>
          <w:szCs w:val="24"/>
          <w:lang w:eastAsia="en-US"/>
        </w:rPr>
        <w:t>izpilddirektora 2.vietnieks</w:t>
      </w:r>
      <w:r w:rsidRPr="00C252F4">
        <w:rPr>
          <w:rFonts w:eastAsia="Calibri"/>
          <w:sz w:val="24"/>
          <w:szCs w:val="24"/>
          <w:lang w:eastAsia="en-US"/>
        </w:rPr>
        <w:tab/>
      </w:r>
      <w:r w:rsidRPr="00C252F4">
        <w:rPr>
          <w:rFonts w:eastAsia="Calibri"/>
          <w:sz w:val="24"/>
          <w:szCs w:val="24"/>
          <w:lang w:eastAsia="en-US"/>
        </w:rPr>
        <w:tab/>
      </w:r>
      <w:r w:rsidRPr="00C252F4">
        <w:rPr>
          <w:rFonts w:eastAsia="Calibri"/>
          <w:sz w:val="24"/>
          <w:szCs w:val="24"/>
          <w:lang w:eastAsia="en-US"/>
        </w:rPr>
        <w:tab/>
      </w:r>
      <w:r w:rsidRPr="00C252F4">
        <w:rPr>
          <w:rFonts w:eastAsia="Calibri"/>
          <w:sz w:val="24"/>
          <w:szCs w:val="24"/>
          <w:lang w:eastAsia="en-US"/>
        </w:rPr>
        <w:tab/>
      </w:r>
      <w:r w:rsidRPr="00C252F4">
        <w:rPr>
          <w:rFonts w:eastAsia="Calibri"/>
          <w:sz w:val="24"/>
          <w:szCs w:val="24"/>
          <w:lang w:eastAsia="en-US"/>
        </w:rPr>
        <w:tab/>
      </w:r>
      <w:r w:rsidRPr="00C252F4">
        <w:rPr>
          <w:rFonts w:eastAsia="Calibri"/>
          <w:sz w:val="24"/>
          <w:szCs w:val="24"/>
          <w:lang w:eastAsia="en-US"/>
        </w:rPr>
        <w:tab/>
      </w:r>
      <w:r w:rsidRPr="00C252F4">
        <w:rPr>
          <w:rFonts w:eastAsia="Calibri"/>
          <w:sz w:val="24"/>
          <w:szCs w:val="24"/>
          <w:lang w:eastAsia="en-US"/>
        </w:rPr>
        <w:tab/>
      </w:r>
      <w:r w:rsidRPr="00C252F4">
        <w:rPr>
          <w:rFonts w:eastAsia="Calibri"/>
          <w:sz w:val="24"/>
          <w:szCs w:val="24"/>
          <w:lang w:eastAsia="en-US"/>
        </w:rPr>
        <w:tab/>
        <w:t xml:space="preserve">A. </w:t>
      </w:r>
      <w:proofErr w:type="spellStart"/>
      <w:r w:rsidRPr="00C252F4">
        <w:rPr>
          <w:rFonts w:eastAsia="Calibri"/>
          <w:sz w:val="24"/>
          <w:szCs w:val="24"/>
          <w:lang w:eastAsia="en-US"/>
        </w:rPr>
        <w:t>Zunde</w:t>
      </w:r>
      <w:proofErr w:type="spellEnd"/>
    </w:p>
    <w:p w:rsidR="00F03306" w:rsidRDefault="00F03306" w:rsidP="00E726B0">
      <w:pPr>
        <w:pStyle w:val="Pamatteksts2"/>
        <w:rPr>
          <w:sz w:val="24"/>
        </w:rPr>
      </w:pPr>
    </w:p>
    <w:sectPr w:rsidR="00F03306" w:rsidSect="00142A49">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7FE" w:rsidRDefault="001317FE" w:rsidP="00BC5DDF">
      <w:r>
        <w:separator/>
      </w:r>
    </w:p>
  </w:endnote>
  <w:endnote w:type="continuationSeparator" w:id="0">
    <w:p w:rsidR="001317FE" w:rsidRDefault="001317FE" w:rsidP="00BC5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7FE" w:rsidRDefault="001317FE" w:rsidP="00BC5DDF">
      <w:r>
        <w:separator/>
      </w:r>
    </w:p>
  </w:footnote>
  <w:footnote w:type="continuationSeparator" w:id="0">
    <w:p w:rsidR="001317FE" w:rsidRDefault="001317FE" w:rsidP="00BC5D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5706810"/>
      <w:docPartObj>
        <w:docPartGallery w:val="Page Numbers (Top of Page)"/>
        <w:docPartUnique/>
      </w:docPartObj>
    </w:sdtPr>
    <w:sdtEndPr>
      <w:rPr>
        <w:sz w:val="24"/>
        <w:szCs w:val="24"/>
      </w:rPr>
    </w:sdtEndPr>
    <w:sdtContent>
      <w:p w:rsidR="00F26FC7" w:rsidRPr="00845D48" w:rsidRDefault="00F26FC7">
        <w:pPr>
          <w:pStyle w:val="Galvene"/>
          <w:jc w:val="center"/>
          <w:rPr>
            <w:sz w:val="24"/>
            <w:szCs w:val="24"/>
          </w:rPr>
        </w:pPr>
        <w:r w:rsidRPr="00845D48">
          <w:rPr>
            <w:sz w:val="24"/>
            <w:szCs w:val="24"/>
          </w:rPr>
          <w:fldChar w:fldCharType="begin"/>
        </w:r>
        <w:r w:rsidRPr="00845D48">
          <w:rPr>
            <w:sz w:val="24"/>
            <w:szCs w:val="24"/>
          </w:rPr>
          <w:instrText>PAGE   \* MERGEFORMAT</w:instrText>
        </w:r>
        <w:r w:rsidRPr="00845D48">
          <w:rPr>
            <w:sz w:val="24"/>
            <w:szCs w:val="24"/>
          </w:rPr>
          <w:fldChar w:fldCharType="separate"/>
        </w:r>
        <w:r w:rsidR="00142A49">
          <w:rPr>
            <w:noProof/>
            <w:sz w:val="24"/>
            <w:szCs w:val="24"/>
          </w:rPr>
          <w:t>3</w:t>
        </w:r>
        <w:r w:rsidRPr="00845D48">
          <w:rPr>
            <w:sz w:val="24"/>
            <w:szCs w:val="24"/>
          </w:rPr>
          <w:fldChar w:fldCharType="end"/>
        </w:r>
      </w:p>
    </w:sdtContent>
  </w:sdt>
  <w:p w:rsidR="00F26FC7" w:rsidRDefault="00F26FC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23D" w:rsidRDefault="000A323D" w:rsidP="000A323D">
    <w:pPr>
      <w:keepNext/>
      <w:jc w:val="center"/>
      <w:outlineLvl w:val="0"/>
      <w:rPr>
        <w:b/>
        <w:bCs/>
        <w:caps/>
        <w:sz w:val="32"/>
        <w:szCs w:val="32"/>
        <w:lang w:eastAsia="x-none"/>
      </w:rPr>
    </w:pPr>
  </w:p>
  <w:p w:rsidR="000A323D" w:rsidRDefault="000A323D" w:rsidP="000A323D">
    <w:pPr>
      <w:keepNext/>
      <w:jc w:val="center"/>
      <w:outlineLvl w:val="0"/>
      <w:rPr>
        <w:b/>
        <w:bCs/>
        <w:caps/>
        <w:sz w:val="32"/>
        <w:szCs w:val="32"/>
        <w:lang w:eastAsia="x-none"/>
      </w:rPr>
    </w:pPr>
    <w:r w:rsidRPr="000A323D">
      <w:rPr>
        <w:caps/>
        <w:noProof/>
        <w:sz w:val="24"/>
        <w:szCs w:val="24"/>
      </w:rPr>
      <w:drawing>
        <wp:inline distT="0" distB="0" distL="0" distR="0" wp14:anchorId="34B91438" wp14:editId="3B498854">
          <wp:extent cx="770890" cy="901065"/>
          <wp:effectExtent l="0" t="0" r="0" b="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rsidR="00A514ED" w:rsidRPr="00A514ED" w:rsidRDefault="00A514ED" w:rsidP="00A514ED">
    <w:pPr>
      <w:keepNext/>
      <w:jc w:val="center"/>
      <w:outlineLvl w:val="0"/>
      <w:rPr>
        <w:b/>
        <w:bCs/>
        <w:caps/>
        <w:sz w:val="24"/>
        <w:szCs w:val="24"/>
        <w:lang w:eastAsia="en-US"/>
      </w:rPr>
    </w:pPr>
    <w:r w:rsidRPr="00A514ED">
      <w:rPr>
        <w:b/>
        <w:bCs/>
        <w:caps/>
        <w:sz w:val="24"/>
        <w:szCs w:val="24"/>
        <w:lang w:eastAsia="en-US"/>
      </w:rPr>
      <w:t>LIMBAŽU novada PAŠVALDĪBA</w:t>
    </w:r>
  </w:p>
  <w:p w:rsidR="00A514ED" w:rsidRPr="00A514ED" w:rsidRDefault="00A514ED" w:rsidP="00A514ED">
    <w:pPr>
      <w:keepNext/>
      <w:jc w:val="center"/>
      <w:outlineLvl w:val="0"/>
      <w:rPr>
        <w:b/>
        <w:bCs/>
        <w:caps/>
        <w:sz w:val="32"/>
        <w:szCs w:val="32"/>
        <w:lang w:eastAsia="en-US"/>
      </w:rPr>
    </w:pPr>
    <w:r w:rsidRPr="00A514ED">
      <w:rPr>
        <w:b/>
        <w:bCs/>
        <w:caps/>
        <w:sz w:val="32"/>
        <w:szCs w:val="32"/>
        <w:lang w:eastAsia="en-US"/>
      </w:rPr>
      <w:t>SALACGRĪVAS ADMINISTRĀCIJA</w:t>
    </w:r>
  </w:p>
  <w:p w:rsidR="00A514ED" w:rsidRPr="00A514ED" w:rsidRDefault="00A514ED" w:rsidP="00A514ED">
    <w:pPr>
      <w:jc w:val="center"/>
      <w:rPr>
        <w:sz w:val="18"/>
      </w:rPr>
    </w:pPr>
    <w:r w:rsidRPr="00A514ED">
      <w:rPr>
        <w:sz w:val="18"/>
      </w:rPr>
      <w:t xml:space="preserve"> Norēķiniem </w:t>
    </w:r>
    <w:proofErr w:type="spellStart"/>
    <w:r w:rsidRPr="00A514ED">
      <w:rPr>
        <w:sz w:val="18"/>
      </w:rPr>
      <w:t>Reģ</w:t>
    </w:r>
    <w:proofErr w:type="spellEnd"/>
    <w:r w:rsidRPr="00A514ED">
      <w:rPr>
        <w:sz w:val="18"/>
      </w:rPr>
      <w:t>. Nr. LV 40900036325, Smilšu iela 9, Salacgrīva, Limbažu novads, LV–4033;</w:t>
    </w:r>
  </w:p>
  <w:p w:rsidR="00A514ED" w:rsidRPr="00A514ED" w:rsidRDefault="00A514ED" w:rsidP="00A514ED">
    <w:pPr>
      <w:jc w:val="center"/>
      <w:rPr>
        <w:sz w:val="18"/>
      </w:rPr>
    </w:pPr>
    <w:r w:rsidRPr="00A514ED">
      <w:rPr>
        <w:sz w:val="18"/>
        <w:szCs w:val="24"/>
      </w:rPr>
      <w:t>E-adrese _</w:t>
    </w:r>
    <w:r w:rsidRPr="00A514ED">
      <w:rPr>
        <w:sz w:val="18"/>
        <w:szCs w:val="18"/>
      </w:rPr>
      <w:t>DEFAULT@40900036325</w:t>
    </w:r>
    <w:r w:rsidRPr="00A514ED">
      <w:rPr>
        <w:sz w:val="18"/>
      </w:rPr>
      <w:t xml:space="preserve">; e-pasts </w:t>
    </w:r>
    <w:hyperlink r:id="rId2" w:history="1">
      <w:r w:rsidRPr="00A514ED">
        <w:rPr>
          <w:iCs/>
          <w:color w:val="0563C1"/>
          <w:sz w:val="18"/>
          <w:u w:val="single"/>
        </w:rPr>
        <w:t>salacgrivas_administracija@limbazi.lv</w:t>
      </w:r>
    </w:hyperlink>
    <w:r w:rsidRPr="00A514ED">
      <w:rPr>
        <w:iCs/>
        <w:sz w:val="18"/>
      </w:rPr>
      <w:t xml:space="preserve">; </w:t>
    </w:r>
    <w:r w:rsidRPr="00A514ED">
      <w:rPr>
        <w:sz w:val="18"/>
      </w:rPr>
      <w:t>tālrunis 64071973</w:t>
    </w:r>
  </w:p>
  <w:p w:rsidR="00BC5DDF" w:rsidRDefault="00BC5DDF" w:rsidP="00845D48">
    <w:pPr>
      <w:keepNext/>
      <w:jc w:val="center"/>
      <w:outlineLvl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B6483B"/>
    <w:multiLevelType w:val="multilevel"/>
    <w:tmpl w:val="539AC158"/>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D873CAD"/>
    <w:multiLevelType w:val="hybridMultilevel"/>
    <w:tmpl w:val="C8C60468"/>
    <w:lvl w:ilvl="0" w:tplc="92704E8C">
      <w:start w:val="1"/>
      <w:numFmt w:val="decimal"/>
      <w:lvlText w:val="%1."/>
      <w:lvlJc w:val="left"/>
      <w:pPr>
        <w:tabs>
          <w:tab w:val="num" w:pos="1395"/>
        </w:tabs>
        <w:ind w:left="1395" w:hanging="6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6C2503B0"/>
    <w:multiLevelType w:val="multilevel"/>
    <w:tmpl w:val="BAF290AC"/>
    <w:lvl w:ilvl="0">
      <w:start w:val="1"/>
      <w:numFmt w:val="decimal"/>
      <w:lvlText w:val="%1."/>
      <w:lvlJc w:val="left"/>
      <w:pPr>
        <w:ind w:left="3165" w:hanging="360"/>
      </w:pPr>
      <w:rPr>
        <w:rFonts w:hint="default"/>
      </w:rPr>
    </w:lvl>
    <w:lvl w:ilvl="1">
      <w:start w:val="1"/>
      <w:numFmt w:val="decimal"/>
      <w:isLgl/>
      <w:lvlText w:val="%1.%2."/>
      <w:lvlJc w:val="left"/>
      <w:pPr>
        <w:ind w:left="4472" w:hanging="360"/>
      </w:pPr>
      <w:rPr>
        <w:rFonts w:ascii="Times New Roman" w:hAnsi="Times New Roman" w:cs="Times New Roman" w:hint="default"/>
        <w:b w:val="0"/>
        <w:sz w:val="24"/>
        <w:szCs w:val="24"/>
      </w:rPr>
    </w:lvl>
    <w:lvl w:ilvl="2">
      <w:start w:val="1"/>
      <w:numFmt w:val="decimal"/>
      <w:isLgl/>
      <w:lvlText w:val="%1.%2.%3."/>
      <w:lvlJc w:val="left"/>
      <w:pPr>
        <w:ind w:left="1146" w:hanging="720"/>
      </w:pPr>
      <w:rPr>
        <w:rFonts w:hint="default"/>
      </w:rPr>
    </w:lvl>
    <w:lvl w:ilvl="3">
      <w:start w:val="1"/>
      <w:numFmt w:val="decimal"/>
      <w:isLgl/>
      <w:lvlText w:val="%1.%2.%3.%4."/>
      <w:lvlJc w:val="left"/>
      <w:pPr>
        <w:ind w:left="3525" w:hanging="720"/>
      </w:pPr>
      <w:rPr>
        <w:rFonts w:hint="default"/>
      </w:rPr>
    </w:lvl>
    <w:lvl w:ilvl="4">
      <w:start w:val="1"/>
      <w:numFmt w:val="decimal"/>
      <w:isLgl/>
      <w:lvlText w:val="%1.%2.%3.%4.%5."/>
      <w:lvlJc w:val="left"/>
      <w:pPr>
        <w:ind w:left="3885" w:hanging="1080"/>
      </w:pPr>
      <w:rPr>
        <w:rFonts w:hint="default"/>
      </w:rPr>
    </w:lvl>
    <w:lvl w:ilvl="5">
      <w:start w:val="1"/>
      <w:numFmt w:val="decimal"/>
      <w:isLgl/>
      <w:lvlText w:val="%1.%2.%3.%4.%5.%6."/>
      <w:lvlJc w:val="left"/>
      <w:pPr>
        <w:ind w:left="3885" w:hanging="1080"/>
      </w:pPr>
      <w:rPr>
        <w:rFonts w:hint="default"/>
      </w:rPr>
    </w:lvl>
    <w:lvl w:ilvl="6">
      <w:start w:val="1"/>
      <w:numFmt w:val="decimal"/>
      <w:isLgl/>
      <w:lvlText w:val="%1.%2.%3.%4.%5.%6.%7."/>
      <w:lvlJc w:val="left"/>
      <w:pPr>
        <w:ind w:left="4245" w:hanging="1440"/>
      </w:pPr>
      <w:rPr>
        <w:rFonts w:hint="default"/>
      </w:rPr>
    </w:lvl>
    <w:lvl w:ilvl="7">
      <w:start w:val="1"/>
      <w:numFmt w:val="decimal"/>
      <w:isLgl/>
      <w:lvlText w:val="%1.%2.%3.%4.%5.%6.%7.%8."/>
      <w:lvlJc w:val="left"/>
      <w:pPr>
        <w:ind w:left="4245" w:hanging="1440"/>
      </w:pPr>
      <w:rPr>
        <w:rFonts w:hint="default"/>
      </w:rPr>
    </w:lvl>
    <w:lvl w:ilvl="8">
      <w:start w:val="1"/>
      <w:numFmt w:val="decimal"/>
      <w:isLgl/>
      <w:lvlText w:val="%1.%2.%3.%4.%5.%6.%7.%8.%9."/>
      <w:lvlJc w:val="left"/>
      <w:pPr>
        <w:ind w:left="4605" w:hanging="1800"/>
      </w:pPr>
      <w:rPr>
        <w:rFont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EB2"/>
    <w:rsid w:val="00012688"/>
    <w:rsid w:val="0001361B"/>
    <w:rsid w:val="00033A07"/>
    <w:rsid w:val="00036532"/>
    <w:rsid w:val="0004308B"/>
    <w:rsid w:val="000437A8"/>
    <w:rsid w:val="000635FC"/>
    <w:rsid w:val="00065314"/>
    <w:rsid w:val="00065DFD"/>
    <w:rsid w:val="00071C96"/>
    <w:rsid w:val="000867E6"/>
    <w:rsid w:val="0009161D"/>
    <w:rsid w:val="00097786"/>
    <w:rsid w:val="000A323D"/>
    <w:rsid w:val="000D4852"/>
    <w:rsid w:val="000E2B20"/>
    <w:rsid w:val="000E4089"/>
    <w:rsid w:val="000F5BDD"/>
    <w:rsid w:val="00123E70"/>
    <w:rsid w:val="00127FAF"/>
    <w:rsid w:val="001317FE"/>
    <w:rsid w:val="00137E12"/>
    <w:rsid w:val="00142A49"/>
    <w:rsid w:val="00151D79"/>
    <w:rsid w:val="001631AB"/>
    <w:rsid w:val="0018672A"/>
    <w:rsid w:val="001A67A2"/>
    <w:rsid w:val="001B1542"/>
    <w:rsid w:val="001B5805"/>
    <w:rsid w:val="001B649F"/>
    <w:rsid w:val="001C44EB"/>
    <w:rsid w:val="001C60CE"/>
    <w:rsid w:val="001C6D10"/>
    <w:rsid w:val="001D21C4"/>
    <w:rsid w:val="001E340B"/>
    <w:rsid w:val="001E6950"/>
    <w:rsid w:val="001F4749"/>
    <w:rsid w:val="001F72CE"/>
    <w:rsid w:val="00205712"/>
    <w:rsid w:val="00234A2A"/>
    <w:rsid w:val="00234E56"/>
    <w:rsid w:val="00241F15"/>
    <w:rsid w:val="00277E45"/>
    <w:rsid w:val="00283464"/>
    <w:rsid w:val="002B3FB5"/>
    <w:rsid w:val="002B4934"/>
    <w:rsid w:val="002D4EBD"/>
    <w:rsid w:val="002F6DC9"/>
    <w:rsid w:val="003208FE"/>
    <w:rsid w:val="00331D67"/>
    <w:rsid w:val="00335F7C"/>
    <w:rsid w:val="00352394"/>
    <w:rsid w:val="00360735"/>
    <w:rsid w:val="00360769"/>
    <w:rsid w:val="00370165"/>
    <w:rsid w:val="003809A7"/>
    <w:rsid w:val="003940DF"/>
    <w:rsid w:val="00396CA2"/>
    <w:rsid w:val="003A75BD"/>
    <w:rsid w:val="003C0C69"/>
    <w:rsid w:val="003C0CA9"/>
    <w:rsid w:val="003D2190"/>
    <w:rsid w:val="003E05CA"/>
    <w:rsid w:val="003E3350"/>
    <w:rsid w:val="003E76C8"/>
    <w:rsid w:val="00402AC8"/>
    <w:rsid w:val="00413CAC"/>
    <w:rsid w:val="00455B77"/>
    <w:rsid w:val="00457F1D"/>
    <w:rsid w:val="004640BB"/>
    <w:rsid w:val="00476F91"/>
    <w:rsid w:val="00480FCF"/>
    <w:rsid w:val="0048168E"/>
    <w:rsid w:val="00483D4E"/>
    <w:rsid w:val="0049423E"/>
    <w:rsid w:val="00495C17"/>
    <w:rsid w:val="004B77F7"/>
    <w:rsid w:val="004C214A"/>
    <w:rsid w:val="004C7043"/>
    <w:rsid w:val="004D1910"/>
    <w:rsid w:val="004E21BF"/>
    <w:rsid w:val="004E6D1C"/>
    <w:rsid w:val="00513667"/>
    <w:rsid w:val="00524A5C"/>
    <w:rsid w:val="00581FCE"/>
    <w:rsid w:val="00594E9D"/>
    <w:rsid w:val="005B6DA8"/>
    <w:rsid w:val="005C22B8"/>
    <w:rsid w:val="005E1EB2"/>
    <w:rsid w:val="005E6EF9"/>
    <w:rsid w:val="005F4A36"/>
    <w:rsid w:val="00636724"/>
    <w:rsid w:val="006409AD"/>
    <w:rsid w:val="00651BA1"/>
    <w:rsid w:val="00655C95"/>
    <w:rsid w:val="00673D15"/>
    <w:rsid w:val="00676D9E"/>
    <w:rsid w:val="0069513F"/>
    <w:rsid w:val="006954B9"/>
    <w:rsid w:val="006967A0"/>
    <w:rsid w:val="006B6D8D"/>
    <w:rsid w:val="006E3F6C"/>
    <w:rsid w:val="006F11DC"/>
    <w:rsid w:val="006F31AD"/>
    <w:rsid w:val="007021E5"/>
    <w:rsid w:val="00702B53"/>
    <w:rsid w:val="00726E52"/>
    <w:rsid w:val="0074303A"/>
    <w:rsid w:val="007433EC"/>
    <w:rsid w:val="00757055"/>
    <w:rsid w:val="007571D7"/>
    <w:rsid w:val="00766D8B"/>
    <w:rsid w:val="00770342"/>
    <w:rsid w:val="00771319"/>
    <w:rsid w:val="007B7F29"/>
    <w:rsid w:val="007D30B8"/>
    <w:rsid w:val="007F5711"/>
    <w:rsid w:val="00811658"/>
    <w:rsid w:val="00822A55"/>
    <w:rsid w:val="008320B9"/>
    <w:rsid w:val="0083269F"/>
    <w:rsid w:val="00834CEE"/>
    <w:rsid w:val="00845D48"/>
    <w:rsid w:val="0089119B"/>
    <w:rsid w:val="008A4F4A"/>
    <w:rsid w:val="008B2862"/>
    <w:rsid w:val="00905DC6"/>
    <w:rsid w:val="00923516"/>
    <w:rsid w:val="00930E4F"/>
    <w:rsid w:val="00954EE7"/>
    <w:rsid w:val="0098179D"/>
    <w:rsid w:val="0098365B"/>
    <w:rsid w:val="00983E8C"/>
    <w:rsid w:val="009B2C25"/>
    <w:rsid w:val="009C1C8B"/>
    <w:rsid w:val="009C3BD3"/>
    <w:rsid w:val="009E087C"/>
    <w:rsid w:val="00A01367"/>
    <w:rsid w:val="00A1022F"/>
    <w:rsid w:val="00A514ED"/>
    <w:rsid w:val="00A65985"/>
    <w:rsid w:val="00A742D1"/>
    <w:rsid w:val="00A963F5"/>
    <w:rsid w:val="00A96539"/>
    <w:rsid w:val="00AB1E24"/>
    <w:rsid w:val="00AB465E"/>
    <w:rsid w:val="00AD01BE"/>
    <w:rsid w:val="00AE4C69"/>
    <w:rsid w:val="00B02545"/>
    <w:rsid w:val="00B0721F"/>
    <w:rsid w:val="00B13BC4"/>
    <w:rsid w:val="00B17213"/>
    <w:rsid w:val="00B24676"/>
    <w:rsid w:val="00B306F7"/>
    <w:rsid w:val="00B37482"/>
    <w:rsid w:val="00B44F64"/>
    <w:rsid w:val="00B47151"/>
    <w:rsid w:val="00B571FA"/>
    <w:rsid w:val="00B62822"/>
    <w:rsid w:val="00B6726E"/>
    <w:rsid w:val="00B70EE5"/>
    <w:rsid w:val="00B84A12"/>
    <w:rsid w:val="00B92FC3"/>
    <w:rsid w:val="00BC5DDF"/>
    <w:rsid w:val="00BC790C"/>
    <w:rsid w:val="00BF4B7E"/>
    <w:rsid w:val="00C04ADB"/>
    <w:rsid w:val="00C06998"/>
    <w:rsid w:val="00C3112D"/>
    <w:rsid w:val="00C33CAA"/>
    <w:rsid w:val="00C459AA"/>
    <w:rsid w:val="00C66852"/>
    <w:rsid w:val="00C9247A"/>
    <w:rsid w:val="00C95261"/>
    <w:rsid w:val="00CA698E"/>
    <w:rsid w:val="00CD3384"/>
    <w:rsid w:val="00CE47BD"/>
    <w:rsid w:val="00CE6BA9"/>
    <w:rsid w:val="00CF6697"/>
    <w:rsid w:val="00D01690"/>
    <w:rsid w:val="00D23566"/>
    <w:rsid w:val="00D4399B"/>
    <w:rsid w:val="00D47DCA"/>
    <w:rsid w:val="00D54730"/>
    <w:rsid w:val="00D60891"/>
    <w:rsid w:val="00D6310F"/>
    <w:rsid w:val="00D655BF"/>
    <w:rsid w:val="00D66953"/>
    <w:rsid w:val="00D80F89"/>
    <w:rsid w:val="00D92AE5"/>
    <w:rsid w:val="00DA3401"/>
    <w:rsid w:val="00DA3413"/>
    <w:rsid w:val="00DC551C"/>
    <w:rsid w:val="00DD31AE"/>
    <w:rsid w:val="00DD6599"/>
    <w:rsid w:val="00DE28DE"/>
    <w:rsid w:val="00DE7211"/>
    <w:rsid w:val="00E11E9E"/>
    <w:rsid w:val="00E21884"/>
    <w:rsid w:val="00E378B7"/>
    <w:rsid w:val="00E53F29"/>
    <w:rsid w:val="00E61200"/>
    <w:rsid w:val="00E63453"/>
    <w:rsid w:val="00E66F36"/>
    <w:rsid w:val="00E726B0"/>
    <w:rsid w:val="00E97FE0"/>
    <w:rsid w:val="00EA5AC0"/>
    <w:rsid w:val="00EE575B"/>
    <w:rsid w:val="00EF024E"/>
    <w:rsid w:val="00F01A8F"/>
    <w:rsid w:val="00F02DDF"/>
    <w:rsid w:val="00F03306"/>
    <w:rsid w:val="00F03762"/>
    <w:rsid w:val="00F13531"/>
    <w:rsid w:val="00F20497"/>
    <w:rsid w:val="00F22480"/>
    <w:rsid w:val="00F26FC7"/>
    <w:rsid w:val="00F37C7E"/>
    <w:rsid w:val="00F45410"/>
    <w:rsid w:val="00F47A4B"/>
    <w:rsid w:val="00F66F59"/>
    <w:rsid w:val="00F72A11"/>
    <w:rsid w:val="00FA72B0"/>
    <w:rsid w:val="00FB0875"/>
    <w:rsid w:val="00FB4BF9"/>
    <w:rsid w:val="00FC5E1A"/>
    <w:rsid w:val="00FC5F34"/>
    <w:rsid w:val="00FD6397"/>
    <w:rsid w:val="00FF0935"/>
    <w:rsid w:val="00FF4B5C"/>
    <w:rsid w:val="00FF50B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3805E2-389C-4ED2-B36C-539FA84F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1">
    <w:name w:val="heading 1"/>
    <w:basedOn w:val="Parasts"/>
    <w:next w:val="Parasts"/>
    <w:qFormat/>
    <w:pPr>
      <w:keepNext/>
      <w:outlineLvl w:val="0"/>
    </w:pPr>
    <w:rPr>
      <w:sz w:val="28"/>
    </w:rPr>
  </w:style>
  <w:style w:type="paragraph" w:styleId="Virsraksts2">
    <w:name w:val="heading 2"/>
    <w:basedOn w:val="Parasts"/>
    <w:next w:val="Parasts"/>
    <w:qFormat/>
    <w:pPr>
      <w:keepNext/>
      <w:jc w:val="center"/>
      <w:outlineLvl w:val="1"/>
    </w:pPr>
    <w:rPr>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pPr>
      <w:jc w:val="both"/>
    </w:pPr>
    <w:rPr>
      <w:sz w:val="24"/>
    </w:rPr>
  </w:style>
  <w:style w:type="paragraph" w:styleId="Pamatteksts2">
    <w:name w:val="Body Text 2"/>
    <w:basedOn w:val="Parasts"/>
    <w:link w:val="Pamatteksts2Rakstz"/>
    <w:pPr>
      <w:jc w:val="center"/>
    </w:pPr>
  </w:style>
  <w:style w:type="character" w:styleId="Hipersaite">
    <w:name w:val="Hyperlink"/>
    <w:rsid w:val="001A67A2"/>
    <w:rPr>
      <w:color w:val="0000FF"/>
      <w:u w:val="single"/>
    </w:rPr>
  </w:style>
  <w:style w:type="character" w:customStyle="1" w:styleId="Pamatteksts2Rakstz">
    <w:name w:val="Pamatteksts 2 Rakstz."/>
    <w:link w:val="Pamatteksts2"/>
    <w:rsid w:val="00360769"/>
  </w:style>
  <w:style w:type="character" w:customStyle="1" w:styleId="PamattekstsRakstz">
    <w:name w:val="Pamatteksts Rakstz."/>
    <w:link w:val="Pamatteksts"/>
    <w:rsid w:val="00C33CAA"/>
    <w:rPr>
      <w:sz w:val="24"/>
    </w:rPr>
  </w:style>
  <w:style w:type="paragraph" w:styleId="Balonteksts">
    <w:name w:val="Balloon Text"/>
    <w:basedOn w:val="Parasts"/>
    <w:link w:val="BalontekstsRakstz"/>
    <w:rsid w:val="0048168E"/>
    <w:rPr>
      <w:rFonts w:ascii="Tahoma" w:hAnsi="Tahoma" w:cs="Tahoma"/>
      <w:sz w:val="16"/>
      <w:szCs w:val="16"/>
    </w:rPr>
  </w:style>
  <w:style w:type="character" w:customStyle="1" w:styleId="BalontekstsRakstz">
    <w:name w:val="Balonteksts Rakstz."/>
    <w:link w:val="Balonteksts"/>
    <w:rsid w:val="0048168E"/>
    <w:rPr>
      <w:rFonts w:ascii="Tahoma" w:hAnsi="Tahoma" w:cs="Tahoma"/>
      <w:sz w:val="16"/>
      <w:szCs w:val="16"/>
    </w:rPr>
  </w:style>
  <w:style w:type="paragraph" w:styleId="Komentrateksts">
    <w:name w:val="annotation text"/>
    <w:basedOn w:val="Parasts"/>
    <w:link w:val="KomentratekstsRakstz"/>
    <w:uiPriority w:val="99"/>
    <w:unhideWhenUsed/>
    <w:rsid w:val="00F03762"/>
    <w:pPr>
      <w:spacing w:after="200"/>
    </w:pPr>
    <w:rPr>
      <w:rFonts w:ascii="Calibri" w:eastAsia="Calibri" w:hAnsi="Calibri"/>
      <w:lang w:eastAsia="en-US"/>
    </w:rPr>
  </w:style>
  <w:style w:type="character" w:customStyle="1" w:styleId="KomentratekstsRakstz">
    <w:name w:val="Komentāra teksts Rakstz."/>
    <w:link w:val="Komentrateksts"/>
    <w:uiPriority w:val="99"/>
    <w:rsid w:val="00F03762"/>
    <w:rPr>
      <w:rFonts w:ascii="Calibri" w:eastAsia="Calibri" w:hAnsi="Calibri"/>
      <w:lang w:eastAsia="en-US"/>
    </w:rPr>
  </w:style>
  <w:style w:type="character" w:styleId="Komentraatsauce">
    <w:name w:val="annotation reference"/>
    <w:uiPriority w:val="99"/>
    <w:unhideWhenUsed/>
    <w:rsid w:val="00F03762"/>
    <w:rPr>
      <w:sz w:val="16"/>
      <w:szCs w:val="16"/>
    </w:rPr>
  </w:style>
  <w:style w:type="paragraph" w:styleId="Bezatstarpm">
    <w:name w:val="No Spacing"/>
    <w:uiPriority w:val="1"/>
    <w:qFormat/>
    <w:rsid w:val="005C22B8"/>
    <w:rPr>
      <w:rFonts w:ascii="Calibri" w:eastAsia="Calibri" w:hAnsi="Calibri"/>
      <w:sz w:val="22"/>
      <w:szCs w:val="22"/>
      <w:lang w:eastAsia="en-US"/>
    </w:rPr>
  </w:style>
  <w:style w:type="paragraph" w:styleId="Komentratma">
    <w:name w:val="annotation subject"/>
    <w:basedOn w:val="Komentrateksts"/>
    <w:next w:val="Komentrateksts"/>
    <w:link w:val="KomentratmaRakstz"/>
    <w:rsid w:val="00C95261"/>
    <w:pPr>
      <w:spacing w:after="0"/>
    </w:pPr>
    <w:rPr>
      <w:rFonts w:ascii="Times New Roman" w:eastAsia="Times New Roman" w:hAnsi="Times New Roman"/>
      <w:b/>
      <w:bCs/>
      <w:lang w:eastAsia="lv-LV"/>
    </w:rPr>
  </w:style>
  <w:style w:type="character" w:customStyle="1" w:styleId="KomentratmaRakstz">
    <w:name w:val="Komentāra tēma Rakstz."/>
    <w:link w:val="Komentratma"/>
    <w:rsid w:val="00C95261"/>
    <w:rPr>
      <w:rFonts w:ascii="Calibri" w:eastAsia="Calibri" w:hAnsi="Calibri"/>
      <w:b/>
      <w:bCs/>
      <w:lang w:eastAsia="en-US"/>
    </w:rPr>
  </w:style>
  <w:style w:type="paragraph" w:styleId="Galvene">
    <w:name w:val="header"/>
    <w:basedOn w:val="Parasts"/>
    <w:link w:val="GalveneRakstz"/>
    <w:uiPriority w:val="99"/>
    <w:rsid w:val="00BC5DDF"/>
    <w:pPr>
      <w:tabs>
        <w:tab w:val="center" w:pos="4153"/>
        <w:tab w:val="right" w:pos="8306"/>
      </w:tabs>
    </w:pPr>
  </w:style>
  <w:style w:type="character" w:customStyle="1" w:styleId="GalveneRakstz">
    <w:name w:val="Galvene Rakstz."/>
    <w:basedOn w:val="Noklusjumarindkopasfonts"/>
    <w:link w:val="Galvene"/>
    <w:uiPriority w:val="99"/>
    <w:rsid w:val="00BC5DDF"/>
  </w:style>
  <w:style w:type="paragraph" w:styleId="Kjene">
    <w:name w:val="footer"/>
    <w:basedOn w:val="Parasts"/>
    <w:link w:val="KjeneRakstz"/>
    <w:rsid w:val="00BC5DDF"/>
    <w:pPr>
      <w:tabs>
        <w:tab w:val="center" w:pos="4153"/>
        <w:tab w:val="right" w:pos="8306"/>
      </w:tabs>
    </w:pPr>
  </w:style>
  <w:style w:type="character" w:customStyle="1" w:styleId="KjeneRakstz">
    <w:name w:val="Kājene Rakstz."/>
    <w:basedOn w:val="Noklusjumarindkopasfonts"/>
    <w:link w:val="Kjene"/>
    <w:rsid w:val="00BC5D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45885">
      <w:bodyDiv w:val="1"/>
      <w:marLeft w:val="0"/>
      <w:marRight w:val="0"/>
      <w:marTop w:val="0"/>
      <w:marBottom w:val="0"/>
      <w:divBdr>
        <w:top w:val="none" w:sz="0" w:space="0" w:color="auto"/>
        <w:left w:val="none" w:sz="0" w:space="0" w:color="auto"/>
        <w:bottom w:val="none" w:sz="0" w:space="0" w:color="auto"/>
        <w:right w:val="none" w:sz="0" w:space="0" w:color="auto"/>
      </w:divBdr>
    </w:div>
    <w:div w:id="54553448">
      <w:bodyDiv w:val="1"/>
      <w:marLeft w:val="0"/>
      <w:marRight w:val="0"/>
      <w:marTop w:val="0"/>
      <w:marBottom w:val="0"/>
      <w:divBdr>
        <w:top w:val="none" w:sz="0" w:space="0" w:color="auto"/>
        <w:left w:val="none" w:sz="0" w:space="0" w:color="auto"/>
        <w:bottom w:val="none" w:sz="0" w:space="0" w:color="auto"/>
        <w:right w:val="none" w:sz="0" w:space="0" w:color="auto"/>
      </w:divBdr>
    </w:div>
    <w:div w:id="105391793">
      <w:bodyDiv w:val="1"/>
      <w:marLeft w:val="0"/>
      <w:marRight w:val="0"/>
      <w:marTop w:val="0"/>
      <w:marBottom w:val="0"/>
      <w:divBdr>
        <w:top w:val="none" w:sz="0" w:space="0" w:color="auto"/>
        <w:left w:val="none" w:sz="0" w:space="0" w:color="auto"/>
        <w:bottom w:val="none" w:sz="0" w:space="0" w:color="auto"/>
        <w:right w:val="none" w:sz="0" w:space="0" w:color="auto"/>
      </w:divBdr>
    </w:div>
    <w:div w:id="147552448">
      <w:bodyDiv w:val="1"/>
      <w:marLeft w:val="0"/>
      <w:marRight w:val="0"/>
      <w:marTop w:val="0"/>
      <w:marBottom w:val="0"/>
      <w:divBdr>
        <w:top w:val="none" w:sz="0" w:space="0" w:color="auto"/>
        <w:left w:val="none" w:sz="0" w:space="0" w:color="auto"/>
        <w:bottom w:val="none" w:sz="0" w:space="0" w:color="auto"/>
        <w:right w:val="none" w:sz="0" w:space="0" w:color="auto"/>
      </w:divBdr>
    </w:div>
    <w:div w:id="493954994">
      <w:bodyDiv w:val="1"/>
      <w:marLeft w:val="0"/>
      <w:marRight w:val="0"/>
      <w:marTop w:val="0"/>
      <w:marBottom w:val="0"/>
      <w:divBdr>
        <w:top w:val="none" w:sz="0" w:space="0" w:color="auto"/>
        <w:left w:val="none" w:sz="0" w:space="0" w:color="auto"/>
        <w:bottom w:val="none" w:sz="0" w:space="0" w:color="auto"/>
        <w:right w:val="none" w:sz="0" w:space="0" w:color="auto"/>
      </w:divBdr>
    </w:div>
    <w:div w:id="708995748">
      <w:bodyDiv w:val="1"/>
      <w:marLeft w:val="0"/>
      <w:marRight w:val="0"/>
      <w:marTop w:val="0"/>
      <w:marBottom w:val="0"/>
      <w:divBdr>
        <w:top w:val="none" w:sz="0" w:space="0" w:color="auto"/>
        <w:left w:val="none" w:sz="0" w:space="0" w:color="auto"/>
        <w:bottom w:val="none" w:sz="0" w:space="0" w:color="auto"/>
        <w:right w:val="none" w:sz="0" w:space="0" w:color="auto"/>
      </w:divBdr>
    </w:div>
    <w:div w:id="1744643841">
      <w:bodyDiv w:val="1"/>
      <w:marLeft w:val="0"/>
      <w:marRight w:val="0"/>
      <w:marTop w:val="0"/>
      <w:marBottom w:val="0"/>
      <w:divBdr>
        <w:top w:val="none" w:sz="0" w:space="0" w:color="auto"/>
        <w:left w:val="none" w:sz="0" w:space="0" w:color="auto"/>
        <w:bottom w:val="none" w:sz="0" w:space="0" w:color="auto"/>
        <w:right w:val="none" w:sz="0" w:space="0" w:color="auto"/>
      </w:divBdr>
    </w:div>
    <w:div w:id="1975714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hyperlink" Target="mailto:salacgrivas_administracija@limbazi.lv" TargetMode="External"/><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22A16-4CE7-472B-958F-91E21F127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7741</Words>
  <Characters>4413</Characters>
  <Application>Microsoft Office Word</Application>
  <DocSecurity>0</DocSecurity>
  <Lines>36</Lines>
  <Paragraphs>24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lpstr> </vt:lpstr>
    </vt:vector>
  </TitlesOfParts>
  <Company>Salacgrivas dome</Company>
  <LinksUpToDate>false</LinksUpToDate>
  <CharactersWithSpaces>12130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Arija</dc:creator>
  <cp:keywords/>
  <cp:lastModifiedBy>Dace Tauriņa</cp:lastModifiedBy>
  <cp:revision>11</cp:revision>
  <cp:lastPrinted>2021-08-03T10:05:00Z</cp:lastPrinted>
  <dcterms:created xsi:type="dcterms:W3CDTF">2021-07-23T06:39:00Z</dcterms:created>
  <dcterms:modified xsi:type="dcterms:W3CDTF">2021-08-03T10:06:00Z</dcterms:modified>
</cp:coreProperties>
</file>