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04CF" w14:textId="77777777" w:rsidR="00C62EC6" w:rsidRPr="00C62EC6" w:rsidRDefault="00C62EC6" w:rsidP="00C62EC6">
      <w:pPr>
        <w:spacing w:after="0" w:line="240" w:lineRule="auto"/>
        <w:jc w:val="center"/>
        <w:rPr>
          <w:rFonts w:ascii="Times New Roman" w:eastAsia="Times New Roman" w:hAnsi="Times New Roman" w:cs="Times New Roman"/>
          <w:b/>
          <w:bCs/>
          <w:caps/>
          <w:sz w:val="24"/>
          <w:szCs w:val="24"/>
        </w:rPr>
      </w:pPr>
      <w:r w:rsidRPr="00C62EC6">
        <w:rPr>
          <w:rFonts w:ascii="Times New Roman" w:eastAsia="Times New Roman" w:hAnsi="Times New Roman" w:cs="Times New Roman"/>
          <w:b/>
          <w:caps/>
          <w:noProof/>
          <w:sz w:val="24"/>
          <w:szCs w:val="24"/>
          <w:lang w:val="en-US"/>
        </w:rPr>
        <w:drawing>
          <wp:inline distT="0" distB="0" distL="0" distR="0" wp14:anchorId="0AB68743" wp14:editId="176FC020">
            <wp:extent cx="771525" cy="904875"/>
            <wp:effectExtent l="0" t="0" r="9525" b="9525"/>
            <wp:docPr id="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307F7535" w14:textId="77777777" w:rsidR="00C62EC6" w:rsidRPr="00C62EC6" w:rsidRDefault="00C62EC6" w:rsidP="00C62EC6">
      <w:pPr>
        <w:keepNext/>
        <w:spacing w:after="0" w:line="240" w:lineRule="auto"/>
        <w:jc w:val="center"/>
        <w:outlineLvl w:val="0"/>
        <w:rPr>
          <w:rFonts w:ascii="Times New Roman" w:eastAsia="Times New Roman" w:hAnsi="Times New Roman" w:cs="Times New Roman"/>
          <w:b/>
          <w:bCs/>
          <w:caps/>
          <w:sz w:val="32"/>
          <w:szCs w:val="32"/>
        </w:rPr>
      </w:pPr>
      <w:r w:rsidRPr="00C62EC6">
        <w:rPr>
          <w:rFonts w:ascii="Times New Roman" w:eastAsia="Times New Roman" w:hAnsi="Times New Roman" w:cs="Times New Roman"/>
          <w:b/>
          <w:bCs/>
          <w:caps/>
          <w:sz w:val="32"/>
          <w:szCs w:val="32"/>
          <w:lang w:val="en-GB"/>
        </w:rPr>
        <w:t>LIMBAŽU novada PAŠVALDĪBA</w:t>
      </w:r>
    </w:p>
    <w:p w14:paraId="24C03D56" w14:textId="77777777" w:rsidR="00C62EC6" w:rsidRPr="00C62EC6" w:rsidRDefault="00C62EC6" w:rsidP="00C62EC6">
      <w:pPr>
        <w:spacing w:after="0" w:line="240" w:lineRule="auto"/>
        <w:jc w:val="center"/>
        <w:rPr>
          <w:rFonts w:ascii="Times New Roman" w:eastAsia="Times New Roman" w:hAnsi="Times New Roman" w:cs="Times New Roman"/>
          <w:sz w:val="18"/>
          <w:szCs w:val="20"/>
          <w:lang w:eastAsia="lv-LV"/>
        </w:rPr>
      </w:pPr>
      <w:r w:rsidRPr="00C62EC6">
        <w:rPr>
          <w:rFonts w:ascii="Times New Roman" w:eastAsia="Times New Roman" w:hAnsi="Times New Roman" w:cs="Times New Roman"/>
          <w:sz w:val="18"/>
          <w:szCs w:val="20"/>
          <w:lang w:eastAsia="lv-LV"/>
        </w:rPr>
        <w:t xml:space="preserve">Norēķiniem </w:t>
      </w:r>
      <w:proofErr w:type="spellStart"/>
      <w:r w:rsidRPr="00C62EC6">
        <w:rPr>
          <w:rFonts w:ascii="Times New Roman" w:eastAsia="Times New Roman" w:hAnsi="Times New Roman" w:cs="Times New Roman"/>
          <w:sz w:val="18"/>
          <w:szCs w:val="20"/>
          <w:lang w:eastAsia="lv-LV"/>
        </w:rPr>
        <w:t>Reģ</w:t>
      </w:r>
      <w:proofErr w:type="spellEnd"/>
      <w:r w:rsidRPr="00C62EC6">
        <w:rPr>
          <w:rFonts w:ascii="Times New Roman" w:eastAsia="Times New Roman" w:hAnsi="Times New Roman" w:cs="Times New Roman"/>
          <w:sz w:val="18"/>
          <w:szCs w:val="20"/>
          <w:lang w:eastAsia="lv-LV"/>
        </w:rPr>
        <w:t xml:space="preserve">. Nr. LV 90009114631, Rīgas iela 16, Limbaži, Limbažu novads, LV–4001; </w:t>
      </w:r>
    </w:p>
    <w:p w14:paraId="7DFDBFDD" w14:textId="77777777" w:rsidR="00C62EC6" w:rsidRPr="00C62EC6" w:rsidRDefault="00C62EC6" w:rsidP="00C62EC6">
      <w:pPr>
        <w:spacing w:after="0" w:line="240" w:lineRule="auto"/>
        <w:jc w:val="center"/>
        <w:rPr>
          <w:rFonts w:ascii="Times New Roman" w:eastAsia="Times New Roman" w:hAnsi="Times New Roman" w:cs="Times New Roman"/>
          <w:bCs/>
          <w:sz w:val="24"/>
          <w:szCs w:val="24"/>
          <w:lang w:val="en-GB"/>
        </w:rPr>
      </w:pPr>
      <w:r w:rsidRPr="00C62EC6">
        <w:rPr>
          <w:rFonts w:ascii="Times New Roman" w:eastAsia="Times New Roman" w:hAnsi="Times New Roman" w:cs="Times New Roman"/>
          <w:bCs/>
          <w:sz w:val="18"/>
          <w:szCs w:val="24"/>
          <w:lang w:val="en-GB"/>
        </w:rPr>
        <w:t>E-</w:t>
      </w:r>
      <w:proofErr w:type="spellStart"/>
      <w:r w:rsidRPr="00C62EC6">
        <w:rPr>
          <w:rFonts w:ascii="Times New Roman" w:eastAsia="Times New Roman" w:hAnsi="Times New Roman" w:cs="Times New Roman"/>
          <w:bCs/>
          <w:sz w:val="18"/>
          <w:szCs w:val="24"/>
          <w:lang w:val="en-GB"/>
        </w:rPr>
        <w:t>adrese</w:t>
      </w:r>
      <w:proofErr w:type="spellEnd"/>
      <w:r w:rsidRPr="00C62EC6">
        <w:rPr>
          <w:rFonts w:ascii="Times New Roman" w:eastAsia="Times New Roman" w:hAnsi="Times New Roman" w:cs="Times New Roman"/>
          <w:bCs/>
          <w:sz w:val="18"/>
          <w:szCs w:val="24"/>
          <w:lang w:val="en-GB"/>
        </w:rPr>
        <w:t xml:space="preserve"> _</w:t>
      </w:r>
      <w:r w:rsidRPr="00C62EC6">
        <w:rPr>
          <w:rFonts w:ascii="Times New Roman" w:eastAsia="Times New Roman" w:hAnsi="Times New Roman" w:cs="Times New Roman"/>
          <w:bCs/>
          <w:sz w:val="18"/>
          <w:szCs w:val="18"/>
          <w:lang w:val="en-GB"/>
        </w:rPr>
        <w:t xml:space="preserve">DEFAULT@90009114631; </w:t>
      </w:r>
      <w:r w:rsidRPr="00C62EC6">
        <w:rPr>
          <w:rFonts w:ascii="Times New Roman" w:eastAsia="Times New Roman" w:hAnsi="Times New Roman" w:cs="Times New Roman"/>
          <w:bCs/>
          <w:sz w:val="18"/>
          <w:szCs w:val="20"/>
          <w:lang w:val="en-GB"/>
        </w:rPr>
        <w:t>e-pasts</w:t>
      </w:r>
      <w:r w:rsidRPr="00C62EC6">
        <w:rPr>
          <w:rFonts w:ascii="Times New Roman" w:eastAsia="Times New Roman" w:hAnsi="Times New Roman" w:cs="Times New Roman"/>
          <w:bCs/>
          <w:iCs/>
          <w:sz w:val="18"/>
          <w:szCs w:val="20"/>
          <w:lang w:val="en-GB"/>
        </w:rPr>
        <w:t xml:space="preserve"> pasts@limbazi.lv;</w:t>
      </w:r>
      <w:r w:rsidRPr="00C62EC6">
        <w:rPr>
          <w:rFonts w:ascii="Times New Roman" w:eastAsia="Times New Roman" w:hAnsi="Times New Roman" w:cs="Times New Roman"/>
          <w:bCs/>
          <w:sz w:val="18"/>
          <w:szCs w:val="20"/>
          <w:lang w:val="en-GB"/>
        </w:rPr>
        <w:t xml:space="preserve"> </w:t>
      </w:r>
      <w:proofErr w:type="spellStart"/>
      <w:r w:rsidRPr="00C62EC6">
        <w:rPr>
          <w:rFonts w:ascii="Times New Roman" w:eastAsia="Times New Roman" w:hAnsi="Times New Roman" w:cs="Times New Roman"/>
          <w:bCs/>
          <w:sz w:val="18"/>
          <w:szCs w:val="20"/>
          <w:lang w:val="en-GB"/>
        </w:rPr>
        <w:t>tālrunis</w:t>
      </w:r>
      <w:proofErr w:type="spellEnd"/>
      <w:r w:rsidRPr="00C62EC6">
        <w:rPr>
          <w:rFonts w:ascii="Times New Roman" w:eastAsia="Times New Roman" w:hAnsi="Times New Roman" w:cs="Times New Roman"/>
          <w:bCs/>
          <w:sz w:val="18"/>
          <w:szCs w:val="20"/>
          <w:lang w:val="en-GB"/>
        </w:rPr>
        <w:t xml:space="preserve"> 64023003</w:t>
      </w:r>
    </w:p>
    <w:p w14:paraId="065F346B" w14:textId="77777777" w:rsidR="00C62EC6" w:rsidRDefault="00C62EC6" w:rsidP="00057BF2">
      <w:pPr>
        <w:spacing w:after="0"/>
        <w:jc w:val="center"/>
        <w:rPr>
          <w:rFonts w:ascii="Times New Roman" w:hAnsi="Times New Roman" w:cs="Times New Roman"/>
          <w:b/>
          <w:bCs/>
          <w:sz w:val="24"/>
          <w:szCs w:val="24"/>
        </w:rPr>
      </w:pPr>
    </w:p>
    <w:p w14:paraId="0D2E9A22" w14:textId="2EF7FE82" w:rsidR="00CA7223" w:rsidRDefault="00CA7223" w:rsidP="007E41E6">
      <w:pPr>
        <w:spacing w:after="0"/>
        <w:jc w:val="center"/>
        <w:rPr>
          <w:rFonts w:ascii="Times New Roman" w:hAnsi="Times New Roman" w:cs="Times New Roman"/>
          <w:sz w:val="24"/>
          <w:szCs w:val="24"/>
        </w:rPr>
      </w:pPr>
      <w:r w:rsidRPr="00CA7223">
        <w:rPr>
          <w:rFonts w:ascii="Times New Roman" w:hAnsi="Times New Roman" w:cs="Times New Roman"/>
          <w:sz w:val="24"/>
          <w:szCs w:val="24"/>
        </w:rPr>
        <w:t>Limbažos</w:t>
      </w:r>
    </w:p>
    <w:p w14:paraId="7AEB7E97" w14:textId="71BA9FC0" w:rsidR="007E41E6" w:rsidRPr="007B2637" w:rsidRDefault="007B2637" w:rsidP="007E41E6">
      <w:pPr>
        <w:spacing w:after="0"/>
        <w:rPr>
          <w:rFonts w:ascii="Times New Roman" w:hAnsi="Times New Roman" w:cs="Times New Roman"/>
          <w:sz w:val="24"/>
          <w:szCs w:val="24"/>
        </w:rPr>
      </w:pPr>
      <w:r w:rsidRPr="007B2637">
        <w:rPr>
          <w:rFonts w:ascii="Times New Roman" w:hAnsi="Times New Roman" w:cs="Times New Roman"/>
          <w:sz w:val="24"/>
          <w:szCs w:val="24"/>
        </w:rPr>
        <w:t>0</w:t>
      </w:r>
      <w:r w:rsidR="00370273">
        <w:rPr>
          <w:rFonts w:ascii="Times New Roman" w:hAnsi="Times New Roman" w:cs="Times New Roman"/>
          <w:sz w:val="24"/>
          <w:szCs w:val="24"/>
        </w:rPr>
        <w:t>3</w:t>
      </w:r>
      <w:r w:rsidR="007E41E6" w:rsidRPr="007B2637">
        <w:rPr>
          <w:rFonts w:ascii="Times New Roman" w:hAnsi="Times New Roman" w:cs="Times New Roman"/>
          <w:sz w:val="24"/>
          <w:szCs w:val="24"/>
        </w:rPr>
        <w:t>.11.2021.</w:t>
      </w:r>
    </w:p>
    <w:p w14:paraId="46B0B31E" w14:textId="03D46789" w:rsidR="00CA7223" w:rsidRDefault="00CA7223" w:rsidP="00057BF2">
      <w:pPr>
        <w:spacing w:after="0"/>
        <w:jc w:val="center"/>
        <w:rPr>
          <w:rFonts w:ascii="Times New Roman" w:hAnsi="Times New Roman" w:cs="Times New Roman"/>
          <w:sz w:val="24"/>
          <w:szCs w:val="24"/>
        </w:rPr>
      </w:pPr>
    </w:p>
    <w:p w14:paraId="3E38DFB6" w14:textId="024E3407" w:rsidR="00AC5EE6" w:rsidRPr="00057BF2" w:rsidRDefault="00057BF2" w:rsidP="00057BF2">
      <w:pPr>
        <w:spacing w:after="0"/>
        <w:jc w:val="center"/>
        <w:rPr>
          <w:rFonts w:ascii="Times New Roman" w:hAnsi="Times New Roman" w:cs="Times New Roman"/>
          <w:b/>
          <w:bCs/>
          <w:sz w:val="24"/>
          <w:szCs w:val="24"/>
        </w:rPr>
      </w:pPr>
      <w:r w:rsidRPr="00057BF2">
        <w:rPr>
          <w:rFonts w:ascii="Times New Roman" w:hAnsi="Times New Roman" w:cs="Times New Roman"/>
          <w:b/>
          <w:bCs/>
          <w:sz w:val="24"/>
          <w:szCs w:val="24"/>
        </w:rPr>
        <w:t>Pretendentu atlases nolikums</w:t>
      </w:r>
    </w:p>
    <w:p w14:paraId="37645458" w14:textId="13F03C83" w:rsidR="00057BF2" w:rsidRPr="00057BF2" w:rsidRDefault="00057BF2" w:rsidP="00057BF2">
      <w:pPr>
        <w:spacing w:after="0"/>
        <w:jc w:val="center"/>
        <w:rPr>
          <w:rFonts w:ascii="Times New Roman" w:hAnsi="Times New Roman" w:cs="Times New Roman"/>
          <w:b/>
          <w:bCs/>
          <w:sz w:val="24"/>
          <w:szCs w:val="24"/>
        </w:rPr>
      </w:pPr>
      <w:r w:rsidRPr="00057BF2">
        <w:rPr>
          <w:rFonts w:ascii="Times New Roman" w:hAnsi="Times New Roman" w:cs="Times New Roman"/>
          <w:b/>
          <w:bCs/>
          <w:sz w:val="24"/>
          <w:szCs w:val="24"/>
        </w:rPr>
        <w:t>Limbažu novada bāriņtiesas priekšsēdētāja amatam</w:t>
      </w:r>
    </w:p>
    <w:p w14:paraId="7F672DE1" w14:textId="34581F07" w:rsidR="00057BF2" w:rsidRPr="00057BF2" w:rsidRDefault="00057BF2" w:rsidP="00057BF2">
      <w:pPr>
        <w:spacing w:after="0"/>
        <w:jc w:val="center"/>
        <w:rPr>
          <w:rFonts w:ascii="Times New Roman" w:hAnsi="Times New Roman" w:cs="Times New Roman"/>
          <w:b/>
          <w:bCs/>
          <w:sz w:val="24"/>
          <w:szCs w:val="24"/>
        </w:rPr>
      </w:pPr>
    </w:p>
    <w:p w14:paraId="33AB26FC" w14:textId="722F4141" w:rsidR="00057BF2" w:rsidRDefault="00AD72DA" w:rsidP="00861A70">
      <w:pPr>
        <w:spacing w:after="0"/>
        <w:jc w:val="center"/>
        <w:rPr>
          <w:rFonts w:ascii="Times New Roman" w:hAnsi="Times New Roman" w:cs="Times New Roman"/>
          <w:b/>
          <w:bCs/>
          <w:sz w:val="24"/>
          <w:szCs w:val="24"/>
        </w:rPr>
      </w:pPr>
      <w:r>
        <w:rPr>
          <w:rFonts w:ascii="Times New Roman" w:hAnsi="Times New Roman" w:cs="Times New Roman"/>
          <w:b/>
          <w:bCs/>
          <w:sz w:val="24"/>
          <w:szCs w:val="24"/>
        </w:rPr>
        <w:t>I</w:t>
      </w:r>
      <w:r w:rsidRPr="00057BF2">
        <w:rPr>
          <w:rFonts w:ascii="Times New Roman" w:hAnsi="Times New Roman" w:cs="Times New Roman"/>
          <w:b/>
          <w:bCs/>
          <w:sz w:val="24"/>
          <w:szCs w:val="24"/>
        </w:rPr>
        <w:t xml:space="preserve">. </w:t>
      </w:r>
      <w:r w:rsidR="00057BF2" w:rsidRPr="00057BF2">
        <w:rPr>
          <w:rFonts w:ascii="Times New Roman" w:hAnsi="Times New Roman" w:cs="Times New Roman"/>
          <w:b/>
          <w:bCs/>
          <w:sz w:val="24"/>
          <w:szCs w:val="24"/>
        </w:rPr>
        <w:t>Mērķis un vispārīgie jautājumi</w:t>
      </w:r>
    </w:p>
    <w:p w14:paraId="19E74311" w14:textId="77777777" w:rsidR="00CA7223" w:rsidRPr="00CA7223" w:rsidRDefault="00CA7223" w:rsidP="00CA7223">
      <w:pPr>
        <w:spacing w:after="0" w:line="240" w:lineRule="auto"/>
        <w:ind w:left="426" w:hanging="426"/>
        <w:jc w:val="center"/>
        <w:rPr>
          <w:rFonts w:ascii="Times New Roman" w:hAnsi="Times New Roman" w:cs="Times New Roman"/>
          <w:b/>
          <w:bCs/>
          <w:sz w:val="24"/>
          <w:szCs w:val="24"/>
        </w:rPr>
      </w:pPr>
    </w:p>
    <w:p w14:paraId="39358D88" w14:textId="05358D8F" w:rsidR="00057BF2" w:rsidRPr="00CA7223" w:rsidRDefault="00057BF2" w:rsidP="00CA7223">
      <w:pPr>
        <w:pStyle w:val="Sarakstarindkopa"/>
        <w:numPr>
          <w:ilvl w:val="0"/>
          <w:numId w:val="8"/>
        </w:numPr>
        <w:spacing w:after="0" w:line="240" w:lineRule="auto"/>
        <w:ind w:left="426" w:hanging="426"/>
        <w:jc w:val="both"/>
        <w:rPr>
          <w:rFonts w:ascii="Times New Roman" w:hAnsi="Times New Roman" w:cs="Times New Roman"/>
          <w:sz w:val="24"/>
          <w:szCs w:val="24"/>
        </w:rPr>
      </w:pPr>
      <w:r w:rsidRPr="00CA7223">
        <w:rPr>
          <w:rFonts w:ascii="Times New Roman" w:hAnsi="Times New Roman" w:cs="Times New Roman"/>
          <w:sz w:val="24"/>
          <w:szCs w:val="24"/>
        </w:rPr>
        <w:t xml:space="preserve">Nolikums nosaka kārtību, kādā tiek organizēts amata konkurss uz Limbažu novada pašvaldības (turpmāk – Pašvaldība) iestādes “Limbažu novada </w:t>
      </w:r>
      <w:r w:rsidR="004A7440">
        <w:rPr>
          <w:rFonts w:ascii="Times New Roman" w:hAnsi="Times New Roman" w:cs="Times New Roman"/>
          <w:sz w:val="24"/>
          <w:szCs w:val="24"/>
        </w:rPr>
        <w:t>b</w:t>
      </w:r>
      <w:r w:rsidRPr="00CA7223">
        <w:rPr>
          <w:rFonts w:ascii="Times New Roman" w:hAnsi="Times New Roman" w:cs="Times New Roman"/>
          <w:sz w:val="24"/>
          <w:szCs w:val="24"/>
        </w:rPr>
        <w:t>āriņtiesa” (turpmāk – Bāriņtiesa) priekšsēdētāja amatu (turpmāk – Atlase), Atlases izsludināšanas un norises kārtību, kā arī pretendentu</w:t>
      </w:r>
      <w:r w:rsidR="00861A70" w:rsidRPr="00CA7223">
        <w:rPr>
          <w:rFonts w:ascii="Times New Roman" w:hAnsi="Times New Roman" w:cs="Times New Roman"/>
          <w:sz w:val="24"/>
          <w:szCs w:val="24"/>
        </w:rPr>
        <w:t xml:space="preserve"> iesniegto pieteikumu vērtēšanas kārtību.</w:t>
      </w:r>
    </w:p>
    <w:p w14:paraId="7B54B2A1" w14:textId="3A621C55" w:rsidR="00861A70" w:rsidRPr="00CA7223" w:rsidRDefault="00861A70" w:rsidP="00CA7223">
      <w:pPr>
        <w:pStyle w:val="Sarakstarindkopa"/>
        <w:numPr>
          <w:ilvl w:val="0"/>
          <w:numId w:val="8"/>
        </w:numPr>
        <w:spacing w:after="0" w:line="240" w:lineRule="auto"/>
        <w:ind w:left="426" w:hanging="426"/>
        <w:jc w:val="both"/>
        <w:rPr>
          <w:rFonts w:ascii="Times New Roman" w:hAnsi="Times New Roman" w:cs="Times New Roman"/>
          <w:sz w:val="24"/>
          <w:szCs w:val="24"/>
        </w:rPr>
      </w:pPr>
      <w:r w:rsidRPr="00CA7223">
        <w:rPr>
          <w:rFonts w:ascii="Times New Roman" w:hAnsi="Times New Roman" w:cs="Times New Roman"/>
          <w:sz w:val="24"/>
          <w:szCs w:val="24"/>
        </w:rPr>
        <w:t>Atlases mērķis ir izvēlēties atbilstošāko un piemērotāko pretendentu Bāriņtiesas priekšsēdētāja amatam.</w:t>
      </w:r>
    </w:p>
    <w:p w14:paraId="60E5CD82" w14:textId="191548FD" w:rsidR="00861A70" w:rsidRPr="00CA7223" w:rsidRDefault="00861A70" w:rsidP="00CA7223">
      <w:pPr>
        <w:pStyle w:val="Sarakstarindkopa"/>
        <w:numPr>
          <w:ilvl w:val="0"/>
          <w:numId w:val="8"/>
        </w:numPr>
        <w:spacing w:after="0" w:line="240" w:lineRule="auto"/>
        <w:ind w:left="426" w:hanging="426"/>
        <w:jc w:val="both"/>
        <w:rPr>
          <w:rFonts w:ascii="Times New Roman" w:hAnsi="Times New Roman" w:cs="Times New Roman"/>
          <w:sz w:val="24"/>
          <w:szCs w:val="24"/>
        </w:rPr>
      </w:pPr>
      <w:r w:rsidRPr="00CA7223">
        <w:rPr>
          <w:rFonts w:ascii="Times New Roman" w:hAnsi="Times New Roman" w:cs="Times New Roman"/>
          <w:sz w:val="24"/>
          <w:szCs w:val="24"/>
        </w:rPr>
        <w:t>Atlases uzdevums ir izvērtēt pretendentu profesionālo kompetenci un atbilstību Priekšsēdētāja amatam.</w:t>
      </w:r>
    </w:p>
    <w:p w14:paraId="609DDABD" w14:textId="6D4ACEF2" w:rsidR="00861A70" w:rsidRDefault="00861A70" w:rsidP="00CA7223">
      <w:pPr>
        <w:pStyle w:val="Sarakstarindkopa"/>
        <w:numPr>
          <w:ilvl w:val="0"/>
          <w:numId w:val="8"/>
        </w:numPr>
        <w:spacing w:after="0" w:line="240" w:lineRule="auto"/>
        <w:ind w:left="426" w:hanging="426"/>
        <w:jc w:val="both"/>
        <w:rPr>
          <w:rFonts w:ascii="Times New Roman" w:hAnsi="Times New Roman" w:cs="Times New Roman"/>
          <w:sz w:val="24"/>
          <w:szCs w:val="24"/>
        </w:rPr>
      </w:pPr>
      <w:r w:rsidRPr="00CA7223">
        <w:rPr>
          <w:rFonts w:ascii="Times New Roman" w:hAnsi="Times New Roman" w:cs="Times New Roman"/>
          <w:sz w:val="24"/>
          <w:szCs w:val="24"/>
        </w:rPr>
        <w:t>Atlase tiek izsludināta Pašvaldības mājas lap</w:t>
      </w:r>
      <w:r w:rsidR="004A7440">
        <w:rPr>
          <w:rFonts w:ascii="Times New Roman" w:hAnsi="Times New Roman" w:cs="Times New Roman"/>
          <w:sz w:val="24"/>
          <w:szCs w:val="24"/>
        </w:rPr>
        <w:t>ā</w:t>
      </w:r>
      <w:r w:rsidRPr="00CA7223">
        <w:rPr>
          <w:rFonts w:ascii="Times New Roman" w:hAnsi="Times New Roman" w:cs="Times New Roman"/>
          <w:sz w:val="24"/>
          <w:szCs w:val="24"/>
        </w:rPr>
        <w:t xml:space="preserve"> </w:t>
      </w:r>
      <w:hyperlink r:id="rId9" w:history="1">
        <w:r w:rsidRPr="00CA7223">
          <w:rPr>
            <w:rStyle w:val="Hipersaite"/>
            <w:rFonts w:ascii="Times New Roman" w:hAnsi="Times New Roman" w:cs="Times New Roman"/>
            <w:sz w:val="24"/>
            <w:szCs w:val="24"/>
          </w:rPr>
          <w:t>www.limbazi.lv</w:t>
        </w:r>
      </w:hyperlink>
      <w:r w:rsidRPr="00CA7223">
        <w:rPr>
          <w:rFonts w:ascii="Times New Roman" w:hAnsi="Times New Roman" w:cs="Times New Roman"/>
          <w:sz w:val="24"/>
          <w:szCs w:val="24"/>
        </w:rPr>
        <w:t xml:space="preserve">, </w:t>
      </w:r>
      <w:r w:rsidR="004A7440">
        <w:rPr>
          <w:rFonts w:ascii="Times New Roman" w:hAnsi="Times New Roman" w:cs="Times New Roman"/>
          <w:sz w:val="24"/>
          <w:szCs w:val="24"/>
        </w:rPr>
        <w:t>laikrakstā ``Auseklis``</w:t>
      </w:r>
      <w:r w:rsidRPr="00CA7223">
        <w:rPr>
          <w:rFonts w:ascii="Times New Roman" w:hAnsi="Times New Roman" w:cs="Times New Roman"/>
          <w:color w:val="FF0000"/>
          <w:sz w:val="24"/>
          <w:szCs w:val="24"/>
        </w:rPr>
        <w:t>,</w:t>
      </w:r>
      <w:r w:rsidRPr="00CA7223">
        <w:rPr>
          <w:rFonts w:ascii="Times New Roman" w:hAnsi="Times New Roman" w:cs="Times New Roman"/>
          <w:sz w:val="24"/>
          <w:szCs w:val="24"/>
        </w:rPr>
        <w:t xml:space="preserve"> kā arī sociālajos tīklos.</w:t>
      </w:r>
    </w:p>
    <w:p w14:paraId="79F8397D" w14:textId="77777777" w:rsidR="00CA7223" w:rsidRPr="00CA7223" w:rsidRDefault="00CA7223" w:rsidP="00CA7223">
      <w:pPr>
        <w:spacing w:after="0" w:line="240" w:lineRule="auto"/>
        <w:jc w:val="both"/>
        <w:rPr>
          <w:rFonts w:ascii="Times New Roman" w:hAnsi="Times New Roman" w:cs="Times New Roman"/>
          <w:sz w:val="24"/>
          <w:szCs w:val="24"/>
        </w:rPr>
      </w:pPr>
    </w:p>
    <w:p w14:paraId="1DBB8D3B" w14:textId="2C91F3C3" w:rsidR="00861A70" w:rsidRDefault="00AD72DA" w:rsidP="00861A70">
      <w:pPr>
        <w:jc w:val="center"/>
        <w:rPr>
          <w:rFonts w:ascii="Times New Roman" w:hAnsi="Times New Roman" w:cs="Times New Roman"/>
          <w:b/>
          <w:bCs/>
          <w:sz w:val="24"/>
          <w:szCs w:val="24"/>
        </w:rPr>
      </w:pPr>
      <w:r>
        <w:rPr>
          <w:rFonts w:ascii="Times New Roman" w:hAnsi="Times New Roman" w:cs="Times New Roman"/>
          <w:b/>
          <w:bCs/>
          <w:sz w:val="24"/>
          <w:szCs w:val="24"/>
        </w:rPr>
        <w:t>II</w:t>
      </w:r>
      <w:r w:rsidR="00861A70" w:rsidRPr="00861A70">
        <w:rPr>
          <w:rFonts w:ascii="Times New Roman" w:hAnsi="Times New Roman" w:cs="Times New Roman"/>
          <w:b/>
          <w:bCs/>
          <w:sz w:val="24"/>
          <w:szCs w:val="24"/>
        </w:rPr>
        <w:t>. Atlases organizēšana un komisijas izveidošana</w:t>
      </w:r>
    </w:p>
    <w:p w14:paraId="355C5BE9" w14:textId="319D342C" w:rsidR="00343A8C" w:rsidRDefault="00343A8C"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Atlases organizēšanu, norisi un pretendentu iesniegto dokumentu izvērtēšanu nodrošina:</w:t>
      </w:r>
    </w:p>
    <w:p w14:paraId="41334481" w14:textId="721F85CB" w:rsidR="00D13158" w:rsidRDefault="00343A8C"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Limbažu novada pašvaldības iestādes “Limbažu novada pašvaldības</w:t>
      </w:r>
      <w:r w:rsidR="00702E20">
        <w:rPr>
          <w:rFonts w:ascii="Times New Roman" w:hAnsi="Times New Roman" w:cs="Times New Roman"/>
          <w:sz w:val="24"/>
          <w:szCs w:val="24"/>
        </w:rPr>
        <w:t xml:space="preserve"> </w:t>
      </w:r>
      <w:r w:rsidR="00FF043C" w:rsidRPr="00756193">
        <w:rPr>
          <w:rFonts w:ascii="Times New Roman" w:hAnsi="Times New Roman" w:cs="Times New Roman"/>
          <w:sz w:val="24"/>
          <w:szCs w:val="24"/>
        </w:rPr>
        <w:t>Limbažu novada C</w:t>
      </w:r>
      <w:r w:rsidR="00702E20">
        <w:rPr>
          <w:rFonts w:ascii="Times New Roman" w:hAnsi="Times New Roman" w:cs="Times New Roman"/>
          <w:sz w:val="24"/>
          <w:szCs w:val="24"/>
        </w:rPr>
        <w:t>entr</w:t>
      </w:r>
      <w:r w:rsidR="00A43D39">
        <w:rPr>
          <w:rFonts w:ascii="Times New Roman" w:hAnsi="Times New Roman" w:cs="Times New Roman"/>
          <w:sz w:val="24"/>
          <w:szCs w:val="24"/>
        </w:rPr>
        <w:t>ā</w:t>
      </w:r>
      <w:r w:rsidR="00702E20">
        <w:rPr>
          <w:rFonts w:ascii="Times New Roman" w:hAnsi="Times New Roman" w:cs="Times New Roman"/>
          <w:sz w:val="24"/>
          <w:szCs w:val="24"/>
        </w:rPr>
        <w:t>lā</w:t>
      </w:r>
      <w:r w:rsidR="00A34CC8">
        <w:rPr>
          <w:rFonts w:ascii="Times New Roman" w:hAnsi="Times New Roman" w:cs="Times New Roman"/>
          <w:sz w:val="24"/>
          <w:szCs w:val="24"/>
        </w:rPr>
        <w:t xml:space="preserve"> </w:t>
      </w:r>
      <w:r>
        <w:rPr>
          <w:rFonts w:ascii="Times New Roman" w:hAnsi="Times New Roman" w:cs="Times New Roman"/>
          <w:sz w:val="24"/>
          <w:szCs w:val="24"/>
        </w:rPr>
        <w:t>administrācija” struktūrvienības “</w:t>
      </w:r>
      <w:r w:rsidR="005809D0">
        <w:rPr>
          <w:rFonts w:ascii="Times New Roman" w:hAnsi="Times New Roman" w:cs="Times New Roman"/>
          <w:sz w:val="24"/>
          <w:szCs w:val="24"/>
        </w:rPr>
        <w:t>Administratīvā nodaļa</w:t>
      </w:r>
      <w:r>
        <w:rPr>
          <w:rFonts w:ascii="Times New Roman" w:hAnsi="Times New Roman" w:cs="Times New Roman"/>
          <w:sz w:val="24"/>
          <w:szCs w:val="24"/>
        </w:rPr>
        <w:t>” atbildīgais speciālists (turpmāk  - Speci</w:t>
      </w:r>
      <w:r w:rsidR="005809D0">
        <w:rPr>
          <w:rFonts w:ascii="Times New Roman" w:hAnsi="Times New Roman" w:cs="Times New Roman"/>
          <w:sz w:val="24"/>
          <w:szCs w:val="24"/>
        </w:rPr>
        <w:t>ā</w:t>
      </w:r>
      <w:r>
        <w:rPr>
          <w:rFonts w:ascii="Times New Roman" w:hAnsi="Times New Roman" w:cs="Times New Roman"/>
          <w:sz w:val="24"/>
          <w:szCs w:val="24"/>
        </w:rPr>
        <w:t>lists):</w:t>
      </w:r>
    </w:p>
    <w:p w14:paraId="428F4CC9" w14:textId="305CF7A5" w:rsidR="00D13158" w:rsidRDefault="00280162" w:rsidP="00C62EC6">
      <w:pPr>
        <w:pStyle w:val="Sarakstarindkopa"/>
        <w:numPr>
          <w:ilvl w:val="2"/>
          <w:numId w:val="8"/>
        </w:numPr>
        <w:jc w:val="both"/>
        <w:rPr>
          <w:rFonts w:ascii="Times New Roman" w:hAnsi="Times New Roman" w:cs="Times New Roman"/>
          <w:sz w:val="24"/>
          <w:szCs w:val="24"/>
        </w:rPr>
      </w:pPr>
      <w:r>
        <w:rPr>
          <w:rFonts w:ascii="Times New Roman" w:hAnsi="Times New Roman" w:cs="Times New Roman"/>
          <w:sz w:val="24"/>
          <w:szCs w:val="24"/>
        </w:rPr>
        <w:t>Atlases pirmajā kārtā veicot pretendentu iesniegto dokumentu izvērtēšanu atbilstoši darba sludinājumā un nolikumā izvirzītajām prasībām – sagatavojot vērtējumu par katra pretendenta individuālo novērtējumu atbilstoši pirmās kārtas prasībām;</w:t>
      </w:r>
    </w:p>
    <w:p w14:paraId="79954077" w14:textId="636C03E6" w:rsidR="00280162" w:rsidRDefault="00280162" w:rsidP="00C62EC6">
      <w:pPr>
        <w:pStyle w:val="Sarakstarindkopa"/>
        <w:numPr>
          <w:ilvl w:val="2"/>
          <w:numId w:val="8"/>
        </w:numPr>
        <w:jc w:val="both"/>
        <w:rPr>
          <w:rFonts w:ascii="Times New Roman" w:hAnsi="Times New Roman" w:cs="Times New Roman"/>
          <w:sz w:val="24"/>
          <w:szCs w:val="24"/>
        </w:rPr>
      </w:pPr>
      <w:r>
        <w:rPr>
          <w:rFonts w:ascii="Times New Roman" w:hAnsi="Times New Roman" w:cs="Times New Roman"/>
          <w:sz w:val="24"/>
          <w:szCs w:val="24"/>
        </w:rPr>
        <w:t>Atlases pirmajā kārtā izprasa no kvalifikācijas komisijas (Valsts bērnu tiesību aizsardzības inspekcijas) atzinumu par tās bāriņtiesas priekšsēdētāja darbību, ja kāds no konkursa pretendentiem pēdējo triju gadu periodā pildījis bāriņtiesas priekšsēdētāja amatu;</w:t>
      </w:r>
    </w:p>
    <w:p w14:paraId="41DE6A58" w14:textId="6A3D39E3" w:rsidR="00280162" w:rsidRDefault="00280162" w:rsidP="00C62EC6">
      <w:pPr>
        <w:pStyle w:val="Sarakstarindkopa"/>
        <w:numPr>
          <w:ilvl w:val="2"/>
          <w:numId w:val="8"/>
        </w:numPr>
        <w:jc w:val="both"/>
        <w:rPr>
          <w:rFonts w:ascii="Times New Roman" w:hAnsi="Times New Roman" w:cs="Times New Roman"/>
          <w:sz w:val="24"/>
          <w:szCs w:val="24"/>
        </w:rPr>
      </w:pPr>
      <w:r>
        <w:rPr>
          <w:rFonts w:ascii="Times New Roman" w:hAnsi="Times New Roman" w:cs="Times New Roman"/>
          <w:sz w:val="24"/>
          <w:szCs w:val="24"/>
        </w:rPr>
        <w:t xml:space="preserve">Atlases pirmajā kārtā, atbilstoši Bāriņtiesu likuma 9.panta piektajā daļā minētajām, pieprasa ziņas no </w:t>
      </w:r>
      <w:r w:rsidR="005809D0">
        <w:rPr>
          <w:rFonts w:ascii="Times New Roman" w:hAnsi="Times New Roman" w:cs="Times New Roman"/>
          <w:sz w:val="24"/>
          <w:szCs w:val="24"/>
        </w:rPr>
        <w:t>s</w:t>
      </w:r>
      <w:r>
        <w:rPr>
          <w:rFonts w:ascii="Times New Roman" w:hAnsi="Times New Roman" w:cs="Times New Roman"/>
          <w:sz w:val="24"/>
          <w:szCs w:val="24"/>
        </w:rPr>
        <w:t>odu reģistra (ja ir saņemta informācija par to, ka pretendents ir sodīts, pretendents atlases otrajai kārtai netiek vērtēts).</w:t>
      </w:r>
    </w:p>
    <w:p w14:paraId="3649BF06" w14:textId="3B32C59E" w:rsidR="00280162" w:rsidRDefault="00C62EC6"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280162">
        <w:rPr>
          <w:rFonts w:ascii="Times New Roman" w:hAnsi="Times New Roman" w:cs="Times New Roman"/>
          <w:sz w:val="24"/>
          <w:szCs w:val="24"/>
        </w:rPr>
        <w:t xml:space="preserve">Ar Pašvaldības </w:t>
      </w:r>
      <w:r w:rsidR="007B2637" w:rsidRPr="007B2637">
        <w:rPr>
          <w:rFonts w:ascii="Times New Roman" w:hAnsi="Times New Roman" w:cs="Times New Roman"/>
          <w:sz w:val="24"/>
          <w:szCs w:val="24"/>
        </w:rPr>
        <w:t>domes lēmumu</w:t>
      </w:r>
      <w:r w:rsidR="00F74FFE" w:rsidRPr="007B2637">
        <w:rPr>
          <w:rFonts w:ascii="Times New Roman" w:hAnsi="Times New Roman" w:cs="Times New Roman"/>
          <w:sz w:val="24"/>
          <w:szCs w:val="24"/>
        </w:rPr>
        <w:t xml:space="preserve"> </w:t>
      </w:r>
      <w:r w:rsidR="00280162">
        <w:rPr>
          <w:rFonts w:ascii="Times New Roman" w:hAnsi="Times New Roman" w:cs="Times New Roman"/>
          <w:sz w:val="24"/>
          <w:szCs w:val="24"/>
        </w:rPr>
        <w:t>apstiprināta komisija (turpmāk – Komisija):</w:t>
      </w:r>
    </w:p>
    <w:p w14:paraId="1A210B21" w14:textId="301CDBBC" w:rsidR="00280162" w:rsidRDefault="00CD4D4D" w:rsidP="00C62EC6">
      <w:pPr>
        <w:pStyle w:val="Sarakstarindkopa"/>
        <w:numPr>
          <w:ilvl w:val="2"/>
          <w:numId w:val="8"/>
        </w:numPr>
        <w:jc w:val="both"/>
        <w:rPr>
          <w:rFonts w:ascii="Times New Roman" w:hAnsi="Times New Roman" w:cs="Times New Roman"/>
          <w:sz w:val="24"/>
          <w:szCs w:val="24"/>
        </w:rPr>
      </w:pPr>
      <w:r>
        <w:rPr>
          <w:rFonts w:ascii="Times New Roman" w:hAnsi="Times New Roman" w:cs="Times New Roman"/>
          <w:sz w:val="24"/>
          <w:szCs w:val="24"/>
        </w:rPr>
        <w:t xml:space="preserve">Atlases otrajā kārtā veicot darba intervijas (tās var notikt gan klātienē, gan tiešsaistē) ar pretendentiem, kas tiek izvirzīti pēc pirmās kārtas, ievērojot 5.1.punktā noteikto vērtējumu un Valsts bērnu tiesību aizsardzības inspekcijas saņemto atzinumu – katrs </w:t>
      </w:r>
      <w:r>
        <w:rPr>
          <w:rFonts w:ascii="Times New Roman" w:hAnsi="Times New Roman" w:cs="Times New Roman"/>
          <w:sz w:val="24"/>
          <w:szCs w:val="24"/>
        </w:rPr>
        <w:lastRenderedPageBreak/>
        <w:t>Komisijas loceklis pēc darba intervijas par otrai kārtai izvirzīto pretendentu sagatavo individuālo vērtējumu;</w:t>
      </w:r>
    </w:p>
    <w:p w14:paraId="2C84B752" w14:textId="3F148D5B" w:rsidR="00CD4D4D" w:rsidRDefault="00CD4D4D" w:rsidP="00C62EC6">
      <w:pPr>
        <w:pStyle w:val="Sarakstarindkopa"/>
        <w:numPr>
          <w:ilvl w:val="2"/>
          <w:numId w:val="8"/>
        </w:numPr>
        <w:jc w:val="both"/>
        <w:rPr>
          <w:rFonts w:ascii="Times New Roman" w:hAnsi="Times New Roman" w:cs="Times New Roman"/>
          <w:sz w:val="24"/>
          <w:szCs w:val="24"/>
        </w:rPr>
      </w:pPr>
      <w:r>
        <w:rPr>
          <w:rFonts w:ascii="Times New Roman" w:hAnsi="Times New Roman" w:cs="Times New Roman"/>
          <w:sz w:val="24"/>
          <w:szCs w:val="24"/>
        </w:rPr>
        <w:t>Nepieciešamības gadījumā Komisijai (visiem Komisijas locekļiem vienojoties) nosakot trešo kārtu – praktisko uzdevumu risināšanu – katrs Komisijas loceklis veic trešajā kārtā izvirzītā pretendenta izpildītā uzdevuma vērtējumu atbilstoši trešās kārtas prasībām.</w:t>
      </w:r>
    </w:p>
    <w:p w14:paraId="127FBA2C" w14:textId="6A0C91B1" w:rsidR="00CD4D4D" w:rsidRDefault="00CD4D4D"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Komisijas darba organizēšana:</w:t>
      </w:r>
    </w:p>
    <w:p w14:paraId="7F3E18AD" w14:textId="1BDB9ABF" w:rsidR="00CD4D4D" w:rsidRDefault="00CD4D4D"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Izskata un izvērtē Atlases otrajai kārtai</w:t>
      </w:r>
      <w:r w:rsidR="00265B80">
        <w:rPr>
          <w:rFonts w:ascii="Times New Roman" w:hAnsi="Times New Roman" w:cs="Times New Roman"/>
          <w:sz w:val="24"/>
          <w:szCs w:val="24"/>
        </w:rPr>
        <w:t xml:space="preserve"> izvirzīto iesniegto pretendentu dokumentus, kā arī turpmākā pretendentu vērtēšanā ņem vērā Valsts bērnu tiesību aizsardzības inspekcijas saņemto atzinumu;</w:t>
      </w:r>
    </w:p>
    <w:p w14:paraId="55398CCE" w14:textId="428E2A47" w:rsidR="00265B80" w:rsidRDefault="00265B80"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Nosaka darba intervijas norises datumu, laiku, vietu un veidu, Speciālistam telefoniski paziņojot par to pretendentiem, kuri ir izvirzīti otrajai kārtai;</w:t>
      </w:r>
    </w:p>
    <w:p w14:paraId="5A7EC784" w14:textId="3977AEBC" w:rsidR="00265B80" w:rsidRDefault="00265B80"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Veic darba intervijas, nepieciešamības gadījumā veicot trešās kārtas uzdevumu izvērtēšanu;</w:t>
      </w:r>
    </w:p>
    <w:p w14:paraId="3F77273B" w14:textId="22D7698A" w:rsidR="00265B80" w:rsidRDefault="00265B80"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Darbu veic Pašvaldības telpās (Rīgas iel</w:t>
      </w:r>
      <w:r w:rsidR="00554C04">
        <w:rPr>
          <w:rFonts w:ascii="Times New Roman" w:hAnsi="Times New Roman" w:cs="Times New Roman"/>
          <w:sz w:val="24"/>
          <w:szCs w:val="24"/>
        </w:rPr>
        <w:t>ā</w:t>
      </w:r>
      <w:r>
        <w:rPr>
          <w:rFonts w:ascii="Times New Roman" w:hAnsi="Times New Roman" w:cs="Times New Roman"/>
          <w:sz w:val="24"/>
          <w:szCs w:val="24"/>
        </w:rPr>
        <w:t xml:space="preserve"> 1</w:t>
      </w:r>
      <w:r w:rsidR="00CA7223">
        <w:rPr>
          <w:rFonts w:ascii="Times New Roman" w:hAnsi="Times New Roman" w:cs="Times New Roman"/>
          <w:sz w:val="24"/>
          <w:szCs w:val="24"/>
        </w:rPr>
        <w:t>6</w:t>
      </w:r>
      <w:r>
        <w:rPr>
          <w:rFonts w:ascii="Times New Roman" w:hAnsi="Times New Roman" w:cs="Times New Roman"/>
          <w:sz w:val="24"/>
          <w:szCs w:val="24"/>
        </w:rPr>
        <w:t>, Limbaž</w:t>
      </w:r>
      <w:r w:rsidR="00554C04">
        <w:rPr>
          <w:rFonts w:ascii="Times New Roman" w:hAnsi="Times New Roman" w:cs="Times New Roman"/>
          <w:sz w:val="24"/>
          <w:szCs w:val="24"/>
        </w:rPr>
        <w:t>os</w:t>
      </w:r>
      <w:r>
        <w:rPr>
          <w:rFonts w:ascii="Times New Roman" w:hAnsi="Times New Roman" w:cs="Times New Roman"/>
          <w:sz w:val="24"/>
          <w:szCs w:val="24"/>
        </w:rPr>
        <w:t>, Limbažu novadā)</w:t>
      </w:r>
      <w:r w:rsidR="004A7440">
        <w:rPr>
          <w:rFonts w:ascii="Times New Roman" w:hAnsi="Times New Roman" w:cs="Times New Roman"/>
          <w:sz w:val="24"/>
          <w:szCs w:val="24"/>
        </w:rPr>
        <w:t xml:space="preserve"> klātienē vai tiešsa</w:t>
      </w:r>
      <w:r w:rsidR="00756193">
        <w:rPr>
          <w:rFonts w:ascii="Times New Roman" w:hAnsi="Times New Roman" w:cs="Times New Roman"/>
          <w:sz w:val="24"/>
          <w:szCs w:val="24"/>
        </w:rPr>
        <w:t>i</w:t>
      </w:r>
      <w:r w:rsidR="004A7440">
        <w:rPr>
          <w:rFonts w:ascii="Times New Roman" w:hAnsi="Times New Roman" w:cs="Times New Roman"/>
          <w:sz w:val="24"/>
          <w:szCs w:val="24"/>
        </w:rPr>
        <w:t>stē</w:t>
      </w:r>
      <w:r>
        <w:rPr>
          <w:rFonts w:ascii="Times New Roman" w:hAnsi="Times New Roman" w:cs="Times New Roman"/>
          <w:sz w:val="24"/>
          <w:szCs w:val="24"/>
        </w:rPr>
        <w:t>;</w:t>
      </w:r>
    </w:p>
    <w:p w14:paraId="46FEBDCA" w14:textId="3D4C371A" w:rsidR="00265B80" w:rsidRDefault="00265B80"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Pieņem lēmumu par atbilstošākā pretendenta izvirzīšanu Priekšsēdētāja amatam un sagatavo priekšlikumu (lēmuma projektu) Pašvaldības domei lēmuma pieņemšanai par pretendenta iecelšanu amatā.</w:t>
      </w:r>
    </w:p>
    <w:p w14:paraId="2FEAB5CA" w14:textId="51321973" w:rsidR="00265B80" w:rsidRDefault="00265B80"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Komisijas sēdes tiek protokolētas. Protokolu paraksta visi klātesošie Komisijas locekļi.</w:t>
      </w:r>
    </w:p>
    <w:p w14:paraId="0A07333D" w14:textId="0602F3F8" w:rsidR="00265B80" w:rsidRDefault="00265B80"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Komisijas sēdes ir slēgtas. Komisijas sēdes var tikt pieaicināti eksperti ar padomdevēja tiesībām.</w:t>
      </w:r>
    </w:p>
    <w:p w14:paraId="3A5612F6" w14:textId="4A268178" w:rsidR="00265B80" w:rsidRDefault="00AD72DA" w:rsidP="001E3D30">
      <w:pPr>
        <w:jc w:val="center"/>
        <w:rPr>
          <w:rFonts w:ascii="Times New Roman" w:hAnsi="Times New Roman" w:cs="Times New Roman"/>
          <w:b/>
          <w:bCs/>
          <w:sz w:val="24"/>
          <w:szCs w:val="24"/>
        </w:rPr>
      </w:pPr>
      <w:r>
        <w:rPr>
          <w:rFonts w:ascii="Times New Roman" w:hAnsi="Times New Roman" w:cs="Times New Roman"/>
          <w:b/>
          <w:bCs/>
          <w:sz w:val="24"/>
          <w:szCs w:val="24"/>
        </w:rPr>
        <w:t>III</w:t>
      </w:r>
      <w:r w:rsidR="001E3D30" w:rsidRPr="001E3D30">
        <w:rPr>
          <w:rFonts w:ascii="Times New Roman" w:hAnsi="Times New Roman" w:cs="Times New Roman"/>
          <w:b/>
          <w:bCs/>
          <w:sz w:val="24"/>
          <w:szCs w:val="24"/>
        </w:rPr>
        <w:t>. Atlases dalībnieki</w:t>
      </w:r>
    </w:p>
    <w:p w14:paraId="1C723957" w14:textId="7C37A98C" w:rsidR="001E3D30" w:rsidRDefault="001E3D30"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Atlasē var piedalīties pretendents:</w:t>
      </w:r>
    </w:p>
    <w:p w14:paraId="3C49F48D" w14:textId="1CD7B02A" w:rsidR="001E3D30" w:rsidRDefault="001E3D30"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Kurš ir Latvijas Republikas pilsonis vai ne</w:t>
      </w:r>
      <w:r w:rsidR="00C62EC6">
        <w:rPr>
          <w:rFonts w:ascii="Times New Roman" w:hAnsi="Times New Roman" w:cs="Times New Roman"/>
          <w:sz w:val="24"/>
          <w:szCs w:val="24"/>
        </w:rPr>
        <w:t xml:space="preserve"> </w:t>
      </w:r>
      <w:r>
        <w:rPr>
          <w:rFonts w:ascii="Times New Roman" w:hAnsi="Times New Roman" w:cs="Times New Roman"/>
          <w:sz w:val="24"/>
          <w:szCs w:val="24"/>
        </w:rPr>
        <w:t>pilsonis;</w:t>
      </w:r>
    </w:p>
    <w:p w14:paraId="3AC02C5B" w14:textId="77B23E06" w:rsidR="001E3D30" w:rsidRDefault="001E3D30"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Ir sasniedzis 30 gadu vecumu;</w:t>
      </w:r>
    </w:p>
    <w:p w14:paraId="0C025CE0" w14:textId="3930B68A" w:rsidR="001E3D30" w:rsidRDefault="001E3D30"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Kuram ir vismaz akadēmiskais maģistra grāds vai profesionālais maģistra grāds vai profesionālā maģistra grāds un 5. līmeņa profesionālo kvalifikāciju, vai citu Latvijas izglītības klasifikācijā noteiktajam Eiropas kvalifikācijas </w:t>
      </w:r>
      <w:r w:rsidR="005C2BDF">
        <w:rPr>
          <w:rFonts w:ascii="Times New Roman" w:hAnsi="Times New Roman" w:cs="Times New Roman"/>
          <w:sz w:val="24"/>
          <w:szCs w:val="24"/>
        </w:rPr>
        <w:t>ietvar</w:t>
      </w:r>
      <w:r w:rsidR="00C62EC6">
        <w:rPr>
          <w:rFonts w:ascii="Times New Roman" w:hAnsi="Times New Roman" w:cs="Times New Roman"/>
          <w:sz w:val="24"/>
          <w:szCs w:val="24"/>
        </w:rPr>
        <w:t xml:space="preserve"> </w:t>
      </w:r>
      <w:r w:rsidR="005C2BDF">
        <w:rPr>
          <w:rFonts w:ascii="Times New Roman" w:hAnsi="Times New Roman" w:cs="Times New Roman"/>
          <w:sz w:val="24"/>
          <w:szCs w:val="24"/>
        </w:rPr>
        <w:t>struktūras 7. līmenim atbilstošu kvalifikāciju pedagoģijā, psiholoģijā, medicīnā, sociālajā darbā vai tiesību zinātnē, izglītības vadībā vai sabiedrības vadībā;</w:t>
      </w:r>
    </w:p>
    <w:p w14:paraId="39B30A1E" w14:textId="50A970BD" w:rsidR="005C2BDF" w:rsidRDefault="005C2BDF"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Kurai ir ne mazāk kā piecu gadu darba stāžs attiecīgi iegūtās izglītības tematiskajā jomā vai bāriņtiesas priekšsēdētāja, bāriņtiesas priekšsēdētāja vietnieka vai bāriņtiesas locekļa amata pienākuma pildīšanā;</w:t>
      </w:r>
    </w:p>
    <w:p w14:paraId="0F56DA54" w14:textId="191E28E9" w:rsidR="005C2BDF" w:rsidRDefault="005C2BDF"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Kuram ir valsts valodas zināšanas augstākajā līmenī;</w:t>
      </w:r>
    </w:p>
    <w:p w14:paraId="3514261F" w14:textId="7C2FFD92" w:rsidR="005C2BDF" w:rsidRDefault="005C2BDF"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Kuram ir nevainojama reputācija</w:t>
      </w:r>
    </w:p>
    <w:p w14:paraId="581FBE54" w14:textId="676F6B41" w:rsidR="005C2BDF" w:rsidRDefault="005C2BDF" w:rsidP="00C62EC6">
      <w:pPr>
        <w:pStyle w:val="Sarakstarindkopa"/>
        <w:numPr>
          <w:ilvl w:val="1"/>
          <w:numId w:val="8"/>
        </w:numPr>
        <w:jc w:val="both"/>
        <w:rPr>
          <w:rFonts w:ascii="Times New Roman" w:hAnsi="Times New Roman" w:cs="Times New Roman"/>
          <w:sz w:val="24"/>
          <w:szCs w:val="24"/>
        </w:rPr>
      </w:pPr>
      <w:bookmarkStart w:id="0" w:name="_Hlk86675123"/>
      <w:r>
        <w:rPr>
          <w:rFonts w:ascii="Times New Roman" w:hAnsi="Times New Roman" w:cs="Times New Roman"/>
          <w:sz w:val="24"/>
          <w:szCs w:val="24"/>
        </w:rPr>
        <w:t>Uz kuru nav attiecināms neviens no Bāriņtiesu likuma 11. pantā noteiktajiem ierobežojumiem;</w:t>
      </w:r>
    </w:p>
    <w:p w14:paraId="38728DD5" w14:textId="1224503D" w:rsidR="005C2BDF" w:rsidRDefault="005D62B2" w:rsidP="00C62EC6">
      <w:pPr>
        <w:pStyle w:val="Sarakstarindkopa"/>
        <w:numPr>
          <w:ilvl w:val="1"/>
          <w:numId w:val="8"/>
        </w:numPr>
        <w:jc w:val="both"/>
        <w:rPr>
          <w:rFonts w:ascii="Times New Roman" w:hAnsi="Times New Roman" w:cs="Times New Roman"/>
          <w:sz w:val="24"/>
          <w:szCs w:val="24"/>
        </w:rPr>
      </w:pPr>
      <w:r>
        <w:rPr>
          <w:rFonts w:ascii="Times New Roman" w:hAnsi="Times New Roman" w:cs="Times New Roman"/>
          <w:sz w:val="24"/>
          <w:szCs w:val="24"/>
        </w:rPr>
        <w:t>Par priekšrocību tiks uzskatīta apgūta Bāriņtiesu likuma 10.panta ceturtajā daļā noteiktā pamat</w:t>
      </w:r>
      <w:r w:rsidR="00C62EC6">
        <w:rPr>
          <w:rFonts w:ascii="Times New Roman" w:hAnsi="Times New Roman" w:cs="Times New Roman"/>
          <w:sz w:val="24"/>
          <w:szCs w:val="24"/>
        </w:rPr>
        <w:t xml:space="preserve"> </w:t>
      </w:r>
      <w:r>
        <w:rPr>
          <w:rFonts w:ascii="Times New Roman" w:hAnsi="Times New Roman" w:cs="Times New Roman"/>
          <w:sz w:val="24"/>
          <w:szCs w:val="24"/>
        </w:rPr>
        <w:t>apmācības programma, kas noteikta Ministru kabineta 2006.gada 5.cecembra noteikumos Nr.984 “Noteikumi par bāriņtiesas priekšsēdētāja, bāriņtiesas p</w:t>
      </w:r>
      <w:r w:rsidR="00C62EC6">
        <w:rPr>
          <w:rFonts w:ascii="Times New Roman" w:hAnsi="Times New Roman" w:cs="Times New Roman"/>
          <w:sz w:val="24"/>
          <w:szCs w:val="24"/>
        </w:rPr>
        <w:t>r</w:t>
      </w:r>
      <w:r>
        <w:rPr>
          <w:rFonts w:ascii="Times New Roman" w:hAnsi="Times New Roman" w:cs="Times New Roman"/>
          <w:sz w:val="24"/>
          <w:szCs w:val="24"/>
        </w:rPr>
        <w:t>iekšsēdētāja vietnieka un bāriņtiesas locekļa mācību programmas saturu un apmācības kārtību.”</w:t>
      </w:r>
    </w:p>
    <w:p w14:paraId="1626E28B" w14:textId="1785E6C0" w:rsidR="00F82A25" w:rsidRPr="00756193" w:rsidRDefault="00F82A25" w:rsidP="00F82A25">
      <w:pPr>
        <w:pStyle w:val="Sarakstarindkopa"/>
        <w:numPr>
          <w:ilvl w:val="1"/>
          <w:numId w:val="8"/>
        </w:numPr>
        <w:jc w:val="both"/>
        <w:rPr>
          <w:rFonts w:ascii="Times New Roman" w:hAnsi="Times New Roman" w:cs="Times New Roman"/>
          <w:sz w:val="24"/>
          <w:szCs w:val="24"/>
        </w:rPr>
      </w:pPr>
      <w:r w:rsidRPr="00756193">
        <w:rPr>
          <w:rFonts w:ascii="Times New Roman" w:hAnsi="Times New Roman" w:cs="Times New Roman"/>
          <w:sz w:val="24"/>
          <w:szCs w:val="24"/>
        </w:rPr>
        <w:t>Saskaņā ar Bāriņtiesu likuma Pārejas noteikumu 22.punktu, amatu konkursā priekšroka tiks dota pretendentiem, kuri ievēlēti bāriņtiesas sastāvā līdz 2021. gada 30. jūnijam un kuru pilnvaru termiņš nav beidzies līdz jaunās bāriņtiesas izveidošanai saistībā ar administratīvi teritoriālo reformu.</w:t>
      </w:r>
    </w:p>
    <w:p w14:paraId="3C31BB75" w14:textId="79EDBA9F" w:rsidR="005D62B2" w:rsidRDefault="005D62B2" w:rsidP="00E908E4">
      <w:pPr>
        <w:pStyle w:val="Sarakstarindkopa"/>
        <w:numPr>
          <w:ilvl w:val="1"/>
          <w:numId w:val="8"/>
        </w:numPr>
        <w:spacing w:after="120"/>
        <w:ind w:left="658" w:right="284" w:hanging="431"/>
        <w:jc w:val="both"/>
        <w:rPr>
          <w:rFonts w:ascii="Times New Roman" w:hAnsi="Times New Roman" w:cs="Times New Roman"/>
          <w:sz w:val="24"/>
          <w:szCs w:val="24"/>
        </w:rPr>
      </w:pPr>
      <w:bookmarkStart w:id="1" w:name="_Hlk86675149"/>
      <w:bookmarkEnd w:id="0"/>
      <w:r w:rsidRPr="00756193">
        <w:rPr>
          <w:rFonts w:ascii="Times New Roman" w:hAnsi="Times New Roman" w:cs="Times New Roman"/>
          <w:sz w:val="24"/>
          <w:szCs w:val="24"/>
        </w:rPr>
        <w:t xml:space="preserve">Vēlama B kategorijas auto </w:t>
      </w:r>
      <w:r>
        <w:rPr>
          <w:rFonts w:ascii="Times New Roman" w:hAnsi="Times New Roman" w:cs="Times New Roman"/>
          <w:sz w:val="24"/>
          <w:szCs w:val="24"/>
        </w:rPr>
        <w:t>vadītāja apliecība;</w:t>
      </w:r>
    </w:p>
    <w:bookmarkEnd w:id="1"/>
    <w:p w14:paraId="6A1D91D8" w14:textId="469C3EB0" w:rsidR="005D62B2" w:rsidRDefault="00E908E4" w:rsidP="00E908E4">
      <w:pPr>
        <w:pStyle w:val="Sarakstarindkopa"/>
        <w:numPr>
          <w:ilvl w:val="1"/>
          <w:numId w:val="8"/>
        </w:numPr>
        <w:ind w:left="658" w:hanging="431"/>
        <w:jc w:val="both"/>
        <w:rPr>
          <w:rFonts w:ascii="Times New Roman" w:hAnsi="Times New Roman" w:cs="Times New Roman"/>
          <w:sz w:val="24"/>
          <w:szCs w:val="24"/>
        </w:rPr>
      </w:pPr>
      <w:r>
        <w:rPr>
          <w:rFonts w:ascii="Times New Roman" w:hAnsi="Times New Roman" w:cs="Times New Roman"/>
          <w:sz w:val="24"/>
          <w:szCs w:val="24"/>
        </w:rPr>
        <w:t xml:space="preserve"> </w:t>
      </w:r>
      <w:bookmarkStart w:id="2" w:name="_Hlk86675215"/>
      <w:r w:rsidR="001E3B81">
        <w:rPr>
          <w:rFonts w:ascii="Times New Roman" w:hAnsi="Times New Roman" w:cs="Times New Roman"/>
          <w:sz w:val="24"/>
          <w:szCs w:val="24"/>
        </w:rPr>
        <w:t xml:space="preserve">Kuram ir šādas kompetences: vadības prasmes; komandas vadīšana; stratēģiskais redzējums; labas komunikācijas un saskarsmes spējas; spēja strādāt paaugstinātas intensitātes apstākļos; </w:t>
      </w:r>
      <w:r w:rsidR="001E3B81">
        <w:rPr>
          <w:rFonts w:ascii="Times New Roman" w:hAnsi="Times New Roman" w:cs="Times New Roman"/>
          <w:sz w:val="24"/>
          <w:szCs w:val="24"/>
        </w:rPr>
        <w:lastRenderedPageBreak/>
        <w:t>spēja patstāvīgi organizēt savu darbu un strādāt komandā; spēja analītiski domāt, būt precīzam darbu izpildē; strādāt ar lielu informācijas apjomu.</w:t>
      </w:r>
    </w:p>
    <w:bookmarkEnd w:id="2"/>
    <w:p w14:paraId="30A56B58" w14:textId="4A5D4454" w:rsidR="001E3B81" w:rsidRDefault="00E908E4"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1E3B81">
        <w:rPr>
          <w:rFonts w:ascii="Times New Roman" w:hAnsi="Times New Roman" w:cs="Times New Roman"/>
          <w:sz w:val="24"/>
          <w:szCs w:val="24"/>
        </w:rPr>
        <w:t>Pretendenta pieteikums satur šādus dokumentus:</w:t>
      </w:r>
    </w:p>
    <w:p w14:paraId="4002A0E5" w14:textId="40B82DE0" w:rsidR="001E3B81" w:rsidRDefault="001E3B81" w:rsidP="00E908E4">
      <w:pPr>
        <w:pStyle w:val="Sarakstarindkopa"/>
        <w:numPr>
          <w:ilvl w:val="1"/>
          <w:numId w:val="8"/>
        </w:numPr>
        <w:ind w:left="658" w:hanging="431"/>
        <w:jc w:val="both"/>
        <w:rPr>
          <w:rFonts w:ascii="Times New Roman" w:hAnsi="Times New Roman" w:cs="Times New Roman"/>
          <w:sz w:val="24"/>
          <w:szCs w:val="24"/>
        </w:rPr>
      </w:pPr>
      <w:r>
        <w:rPr>
          <w:rFonts w:ascii="Times New Roman" w:hAnsi="Times New Roman" w:cs="Times New Roman"/>
          <w:sz w:val="24"/>
          <w:szCs w:val="24"/>
        </w:rPr>
        <w:t>Curriculum Vitae</w:t>
      </w:r>
      <w:r w:rsidR="004A7440" w:rsidRPr="004A7440">
        <w:rPr>
          <w:rFonts w:ascii="Times New Roman" w:hAnsi="Times New Roman"/>
          <w:sz w:val="24"/>
          <w:szCs w:val="24"/>
        </w:rPr>
        <w:t xml:space="preserve"> </w:t>
      </w:r>
      <w:r w:rsidR="007B2637">
        <w:rPr>
          <w:rFonts w:ascii="Times New Roman" w:hAnsi="Times New Roman"/>
          <w:sz w:val="24"/>
          <w:szCs w:val="24"/>
        </w:rPr>
        <w:t>(</w:t>
      </w:r>
      <w:r w:rsidR="004A7440" w:rsidRPr="007E4967">
        <w:rPr>
          <w:rFonts w:ascii="Times New Roman" w:hAnsi="Times New Roman"/>
          <w:sz w:val="24"/>
          <w:szCs w:val="24"/>
        </w:rPr>
        <w:t>CV</w:t>
      </w:r>
      <w:r w:rsidR="007B2637">
        <w:rPr>
          <w:rFonts w:ascii="Times New Roman" w:hAnsi="Times New Roman"/>
          <w:sz w:val="24"/>
          <w:szCs w:val="24"/>
        </w:rPr>
        <w:t>),</w:t>
      </w:r>
    </w:p>
    <w:p w14:paraId="23E24F11" w14:textId="77777777" w:rsidR="004A7440" w:rsidRPr="004A7440" w:rsidRDefault="00E908E4" w:rsidP="00E908E4">
      <w:pPr>
        <w:pStyle w:val="Sarakstarindkopa"/>
        <w:numPr>
          <w:ilvl w:val="1"/>
          <w:numId w:val="8"/>
        </w:numPr>
        <w:ind w:left="658" w:hanging="431"/>
        <w:jc w:val="both"/>
        <w:rPr>
          <w:rFonts w:ascii="Times New Roman" w:hAnsi="Times New Roman" w:cs="Times New Roman"/>
          <w:sz w:val="24"/>
          <w:szCs w:val="24"/>
        </w:rPr>
      </w:pPr>
      <w:r>
        <w:rPr>
          <w:rFonts w:ascii="Times New Roman" w:hAnsi="Times New Roman" w:cs="Times New Roman"/>
          <w:sz w:val="24"/>
          <w:szCs w:val="24"/>
        </w:rPr>
        <w:t xml:space="preserve"> </w:t>
      </w:r>
      <w:r w:rsidR="004A7440" w:rsidRPr="007E4967">
        <w:rPr>
          <w:rFonts w:ascii="Times New Roman" w:hAnsi="Times New Roman"/>
          <w:sz w:val="24"/>
          <w:szCs w:val="24"/>
        </w:rPr>
        <w:t xml:space="preserve">izglītību apliecinošu dokumentu kopijas, </w:t>
      </w:r>
    </w:p>
    <w:p w14:paraId="77CCF0D6" w14:textId="77777777" w:rsidR="004A7440" w:rsidRPr="004A7440" w:rsidRDefault="004A7440" w:rsidP="00E908E4">
      <w:pPr>
        <w:pStyle w:val="Sarakstarindkopa"/>
        <w:numPr>
          <w:ilvl w:val="1"/>
          <w:numId w:val="8"/>
        </w:numPr>
        <w:ind w:left="658" w:hanging="431"/>
        <w:jc w:val="both"/>
        <w:rPr>
          <w:rFonts w:ascii="Times New Roman" w:hAnsi="Times New Roman" w:cs="Times New Roman"/>
          <w:sz w:val="24"/>
          <w:szCs w:val="24"/>
        </w:rPr>
      </w:pPr>
      <w:r w:rsidRPr="007E4967">
        <w:rPr>
          <w:rFonts w:ascii="Times New Roman" w:hAnsi="Times New Roman"/>
          <w:sz w:val="24"/>
          <w:szCs w:val="24"/>
        </w:rPr>
        <w:t xml:space="preserve">papildus apmācību </w:t>
      </w:r>
      <w:r>
        <w:rPr>
          <w:rFonts w:ascii="Times New Roman" w:hAnsi="Times New Roman"/>
          <w:sz w:val="24"/>
          <w:szCs w:val="24"/>
        </w:rPr>
        <w:t>apliecinošu dokumentu kopijas,</w:t>
      </w:r>
    </w:p>
    <w:p w14:paraId="16010BC1" w14:textId="222C1E25" w:rsidR="004A7440" w:rsidRDefault="004A7440" w:rsidP="00E908E4">
      <w:pPr>
        <w:pStyle w:val="Sarakstarindkopa"/>
        <w:numPr>
          <w:ilvl w:val="1"/>
          <w:numId w:val="8"/>
        </w:numPr>
        <w:ind w:left="658" w:hanging="431"/>
        <w:jc w:val="both"/>
        <w:rPr>
          <w:rFonts w:ascii="Times New Roman" w:hAnsi="Times New Roman" w:cs="Times New Roman"/>
          <w:sz w:val="24"/>
          <w:szCs w:val="24"/>
        </w:rPr>
      </w:pPr>
      <w:r w:rsidRPr="003E3DE8">
        <w:rPr>
          <w:rFonts w:ascii="Times New Roman" w:hAnsi="Times New Roman" w:cs="Times New Roman"/>
          <w:sz w:val="24"/>
          <w:szCs w:val="24"/>
        </w:rPr>
        <w:t>attīstības redzējumu par bāriņtiesas darbības attīstības vīziju (ne vairāk kā divas A4 formāta lapas datorrakstā)</w:t>
      </w:r>
      <w:r w:rsidR="007B2637">
        <w:rPr>
          <w:rFonts w:ascii="Times New Roman" w:hAnsi="Times New Roman" w:cs="Times New Roman"/>
          <w:sz w:val="24"/>
          <w:szCs w:val="24"/>
        </w:rPr>
        <w:t>,</w:t>
      </w:r>
    </w:p>
    <w:p w14:paraId="4C4B061A" w14:textId="118D48E3" w:rsidR="004A7440" w:rsidRPr="004A7440" w:rsidRDefault="004A7440" w:rsidP="00E908E4">
      <w:pPr>
        <w:pStyle w:val="Sarakstarindkopa"/>
        <w:numPr>
          <w:ilvl w:val="1"/>
          <w:numId w:val="8"/>
        </w:numPr>
        <w:ind w:left="658" w:hanging="431"/>
        <w:jc w:val="both"/>
        <w:rPr>
          <w:rFonts w:ascii="Times New Roman" w:hAnsi="Times New Roman" w:cs="Times New Roman"/>
          <w:sz w:val="24"/>
          <w:szCs w:val="24"/>
        </w:rPr>
      </w:pPr>
      <w:r w:rsidRPr="007E4967">
        <w:rPr>
          <w:rFonts w:ascii="Times New Roman" w:hAnsi="Times New Roman"/>
          <w:sz w:val="24"/>
          <w:szCs w:val="24"/>
        </w:rPr>
        <w:t>Pieteikuma vēstuli</w:t>
      </w:r>
      <w:r w:rsidR="007B2637">
        <w:rPr>
          <w:rFonts w:ascii="Times New Roman" w:hAnsi="Times New Roman"/>
          <w:sz w:val="24"/>
          <w:szCs w:val="24"/>
        </w:rPr>
        <w:t>.</w:t>
      </w:r>
    </w:p>
    <w:p w14:paraId="51310992" w14:textId="14238FAD" w:rsidR="001E3B81" w:rsidRDefault="001E3B81"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Pieteikums jāiesniedz līdz 20</w:t>
      </w:r>
      <w:r w:rsidR="004A7440">
        <w:rPr>
          <w:rFonts w:ascii="Times New Roman" w:hAnsi="Times New Roman" w:cs="Times New Roman"/>
          <w:sz w:val="24"/>
          <w:szCs w:val="24"/>
        </w:rPr>
        <w:t>21</w:t>
      </w:r>
      <w:r>
        <w:rPr>
          <w:rFonts w:ascii="Times New Roman" w:hAnsi="Times New Roman" w:cs="Times New Roman"/>
          <w:sz w:val="24"/>
          <w:szCs w:val="24"/>
        </w:rPr>
        <w:t xml:space="preserve">.gada </w:t>
      </w:r>
      <w:r w:rsidR="004A7440">
        <w:rPr>
          <w:rFonts w:ascii="Times New Roman" w:hAnsi="Times New Roman" w:cs="Times New Roman"/>
          <w:sz w:val="24"/>
          <w:szCs w:val="24"/>
        </w:rPr>
        <w:t>17.novembra</w:t>
      </w:r>
      <w:r>
        <w:rPr>
          <w:rFonts w:ascii="Times New Roman" w:hAnsi="Times New Roman" w:cs="Times New Roman"/>
          <w:sz w:val="24"/>
          <w:szCs w:val="24"/>
        </w:rPr>
        <w:t xml:space="preserve"> plkst</w:t>
      </w:r>
      <w:r w:rsidR="004A7440">
        <w:rPr>
          <w:rFonts w:ascii="Times New Roman" w:hAnsi="Times New Roman" w:cs="Times New Roman"/>
          <w:sz w:val="24"/>
          <w:szCs w:val="24"/>
        </w:rPr>
        <w:t>. 09.00</w:t>
      </w:r>
    </w:p>
    <w:p w14:paraId="116828EE" w14:textId="5D06FD4A" w:rsidR="001E3B81" w:rsidRDefault="00AD72DA" w:rsidP="008807A5">
      <w:pPr>
        <w:jc w:val="center"/>
        <w:rPr>
          <w:rFonts w:ascii="Times New Roman" w:hAnsi="Times New Roman" w:cs="Times New Roman"/>
          <w:b/>
          <w:bCs/>
          <w:sz w:val="24"/>
          <w:szCs w:val="24"/>
        </w:rPr>
      </w:pPr>
      <w:r>
        <w:rPr>
          <w:rFonts w:ascii="Times New Roman" w:hAnsi="Times New Roman" w:cs="Times New Roman"/>
          <w:b/>
          <w:bCs/>
          <w:sz w:val="24"/>
          <w:szCs w:val="24"/>
        </w:rPr>
        <w:t>IV</w:t>
      </w:r>
      <w:r w:rsidR="001E3B81" w:rsidRPr="001E3B81">
        <w:rPr>
          <w:rFonts w:ascii="Times New Roman" w:hAnsi="Times New Roman" w:cs="Times New Roman"/>
          <w:b/>
          <w:bCs/>
          <w:sz w:val="24"/>
          <w:szCs w:val="24"/>
        </w:rPr>
        <w:t>. Pieteikumu izskatīšana, vērtēšanas kritēriji, lēmuma pieņemšana</w:t>
      </w:r>
    </w:p>
    <w:p w14:paraId="06AA2ACD" w14:textId="7FE39334" w:rsidR="001E3B81" w:rsidRDefault="00FE0905"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Netiek izvērtēti pieteikumi, kuri saņemti pēc darba sludinājumā un nolikuma 11.punktā noteiktā termiņa, kā arī nesatur visus nolikuma 10.punktā noteiktos dokumentus.</w:t>
      </w:r>
    </w:p>
    <w:p w14:paraId="191AD308" w14:textId="705E15DE" w:rsidR="00FE0905" w:rsidRDefault="00E908E4" w:rsidP="00E908E4">
      <w:pPr>
        <w:pStyle w:val="Sarakstarindkopa"/>
        <w:numPr>
          <w:ilvl w:val="1"/>
          <w:numId w:val="8"/>
        </w:numPr>
        <w:ind w:left="658" w:hanging="431"/>
        <w:jc w:val="both"/>
        <w:rPr>
          <w:rFonts w:ascii="Times New Roman" w:hAnsi="Times New Roman" w:cs="Times New Roman"/>
          <w:sz w:val="24"/>
          <w:szCs w:val="24"/>
        </w:rPr>
      </w:pPr>
      <w:r>
        <w:rPr>
          <w:rFonts w:ascii="Times New Roman" w:hAnsi="Times New Roman" w:cs="Times New Roman"/>
          <w:sz w:val="24"/>
          <w:szCs w:val="24"/>
        </w:rPr>
        <w:t xml:space="preserve"> </w:t>
      </w:r>
      <w:r w:rsidR="00FE0905">
        <w:rPr>
          <w:rFonts w:ascii="Times New Roman" w:hAnsi="Times New Roman" w:cs="Times New Roman"/>
          <w:sz w:val="24"/>
          <w:szCs w:val="24"/>
        </w:rPr>
        <w:t>Pieteikumu ar norādi “Konkursam uz Limbažu novada bāriņtiesas priekšsēdētāja amatu” var iesniegt:</w:t>
      </w:r>
    </w:p>
    <w:p w14:paraId="05B1B515" w14:textId="7613E7A3" w:rsidR="00FE0905" w:rsidRDefault="00FE0905" w:rsidP="00E908E4">
      <w:pPr>
        <w:pStyle w:val="Sarakstarindkopa"/>
        <w:numPr>
          <w:ilvl w:val="1"/>
          <w:numId w:val="8"/>
        </w:numPr>
        <w:ind w:left="658" w:hanging="431"/>
        <w:jc w:val="both"/>
        <w:rPr>
          <w:rFonts w:ascii="Times New Roman" w:hAnsi="Times New Roman" w:cs="Times New Roman"/>
          <w:sz w:val="24"/>
          <w:szCs w:val="24"/>
        </w:rPr>
      </w:pPr>
      <w:r>
        <w:rPr>
          <w:rFonts w:ascii="Times New Roman" w:hAnsi="Times New Roman" w:cs="Times New Roman"/>
          <w:sz w:val="24"/>
          <w:szCs w:val="24"/>
        </w:rPr>
        <w:t>Sūtot pa pastu tā, lai Limbažu novada pašvaldībā tas tiktu saņemts nolikuma 11.punkta noteiktajā termiņā, norādot adresātu Limbažu novada pašvaldība, Rīgas iela 1</w:t>
      </w:r>
      <w:r w:rsidR="00CA7223">
        <w:rPr>
          <w:rFonts w:ascii="Times New Roman" w:hAnsi="Times New Roman" w:cs="Times New Roman"/>
          <w:sz w:val="24"/>
          <w:szCs w:val="24"/>
        </w:rPr>
        <w:t>6</w:t>
      </w:r>
      <w:r>
        <w:rPr>
          <w:rFonts w:ascii="Times New Roman" w:hAnsi="Times New Roman" w:cs="Times New Roman"/>
          <w:sz w:val="24"/>
          <w:szCs w:val="24"/>
        </w:rPr>
        <w:t>, Limbaži, Limbažu novads, LV-4001;</w:t>
      </w:r>
    </w:p>
    <w:p w14:paraId="161F7045" w14:textId="7431DEF7" w:rsidR="00F73180" w:rsidRDefault="00E908E4" w:rsidP="00E908E4">
      <w:pPr>
        <w:pStyle w:val="Sarakstarindkopa"/>
        <w:numPr>
          <w:ilvl w:val="1"/>
          <w:numId w:val="8"/>
        </w:numPr>
        <w:ind w:left="658" w:hanging="431"/>
        <w:jc w:val="both"/>
        <w:rPr>
          <w:rFonts w:ascii="Times New Roman" w:hAnsi="Times New Roman" w:cs="Times New Roman"/>
          <w:sz w:val="24"/>
          <w:szCs w:val="24"/>
        </w:rPr>
      </w:pPr>
      <w:r>
        <w:rPr>
          <w:rFonts w:ascii="Times New Roman" w:hAnsi="Times New Roman" w:cs="Times New Roman"/>
          <w:sz w:val="24"/>
          <w:szCs w:val="24"/>
        </w:rPr>
        <w:t xml:space="preserve"> </w:t>
      </w:r>
      <w:r w:rsidR="0003437B" w:rsidRPr="00756193">
        <w:rPr>
          <w:rFonts w:ascii="Times New Roman" w:hAnsi="Times New Roman" w:cs="Times New Roman"/>
          <w:sz w:val="24"/>
          <w:szCs w:val="24"/>
        </w:rPr>
        <w:t xml:space="preserve">Limbažu novada pašvaldības </w:t>
      </w:r>
      <w:r w:rsidR="004A7440" w:rsidRPr="007E4967">
        <w:rPr>
          <w:rFonts w:ascii="Times New Roman" w:hAnsi="Times New Roman"/>
          <w:sz w:val="24"/>
          <w:szCs w:val="24"/>
        </w:rPr>
        <w:t xml:space="preserve">Limbažu novada </w:t>
      </w:r>
      <w:r w:rsidR="004A7440">
        <w:rPr>
          <w:rFonts w:ascii="Times New Roman" w:hAnsi="Times New Roman"/>
          <w:sz w:val="24"/>
          <w:szCs w:val="24"/>
        </w:rPr>
        <w:t xml:space="preserve">Centrālās administrācijas </w:t>
      </w:r>
      <w:r w:rsidR="004A7440" w:rsidRPr="007E4967">
        <w:rPr>
          <w:rFonts w:ascii="Times New Roman" w:hAnsi="Times New Roman"/>
          <w:sz w:val="24"/>
          <w:szCs w:val="24"/>
        </w:rPr>
        <w:t xml:space="preserve">Klientu </w:t>
      </w:r>
      <w:r w:rsidR="004A7440" w:rsidRPr="00DA65EA">
        <w:rPr>
          <w:rFonts w:ascii="Times New Roman" w:hAnsi="Times New Roman"/>
          <w:sz w:val="24"/>
          <w:szCs w:val="24"/>
        </w:rPr>
        <w:t xml:space="preserve">apkalpošanas </w:t>
      </w:r>
      <w:r w:rsidR="004A7440">
        <w:rPr>
          <w:rFonts w:ascii="Times New Roman" w:hAnsi="Times New Roman"/>
          <w:sz w:val="24"/>
          <w:szCs w:val="24"/>
        </w:rPr>
        <w:t>centrā, Limbažos, Rīgas ielā 16 (1. stāvā)</w:t>
      </w:r>
      <w:r w:rsidR="00F73180">
        <w:rPr>
          <w:rFonts w:ascii="Times New Roman" w:hAnsi="Times New Roman" w:cs="Times New Roman"/>
          <w:sz w:val="24"/>
          <w:szCs w:val="24"/>
        </w:rPr>
        <w:t>;</w:t>
      </w:r>
    </w:p>
    <w:p w14:paraId="56D8D27C" w14:textId="2EA250DB" w:rsidR="00FE0905" w:rsidRDefault="002C63B5" w:rsidP="00E908E4">
      <w:pPr>
        <w:pStyle w:val="Sarakstarindkopa"/>
        <w:numPr>
          <w:ilvl w:val="1"/>
          <w:numId w:val="8"/>
        </w:numPr>
        <w:ind w:left="658" w:hanging="431"/>
        <w:jc w:val="both"/>
        <w:rPr>
          <w:rFonts w:ascii="Times New Roman" w:hAnsi="Times New Roman" w:cs="Times New Roman"/>
          <w:sz w:val="24"/>
          <w:szCs w:val="24"/>
        </w:rPr>
      </w:pPr>
      <w:r>
        <w:rPr>
          <w:rFonts w:ascii="Times New Roman" w:hAnsi="Times New Roman" w:cs="Times New Roman"/>
          <w:sz w:val="24"/>
          <w:szCs w:val="24"/>
        </w:rPr>
        <w:t xml:space="preserve"> </w:t>
      </w:r>
      <w:r w:rsidR="00F73180">
        <w:rPr>
          <w:rFonts w:ascii="Times New Roman" w:hAnsi="Times New Roman" w:cs="Times New Roman"/>
          <w:sz w:val="24"/>
          <w:szCs w:val="24"/>
        </w:rPr>
        <w:t>Ar drošu elektronisko parakstu parakstītu, iesūtot e-past</w:t>
      </w:r>
      <w:r w:rsidR="004A7440">
        <w:rPr>
          <w:rFonts w:ascii="Times New Roman" w:hAnsi="Times New Roman" w:cs="Times New Roman"/>
          <w:sz w:val="24"/>
          <w:szCs w:val="24"/>
        </w:rPr>
        <w:t>ā</w:t>
      </w:r>
      <w:r w:rsidR="00F73180">
        <w:rPr>
          <w:rFonts w:ascii="Times New Roman" w:hAnsi="Times New Roman" w:cs="Times New Roman"/>
          <w:sz w:val="24"/>
          <w:szCs w:val="24"/>
        </w:rPr>
        <w:t xml:space="preserve"> </w:t>
      </w:r>
      <w:r w:rsidR="00FE0905">
        <w:rPr>
          <w:rFonts w:ascii="Times New Roman" w:hAnsi="Times New Roman" w:cs="Times New Roman"/>
          <w:sz w:val="24"/>
          <w:szCs w:val="24"/>
        </w:rPr>
        <w:t xml:space="preserve"> </w:t>
      </w:r>
      <w:hyperlink r:id="rId10" w:history="1">
        <w:r w:rsidR="00F73180" w:rsidRPr="0081025F">
          <w:rPr>
            <w:rStyle w:val="Hipersaite"/>
            <w:rFonts w:ascii="Times New Roman" w:hAnsi="Times New Roman" w:cs="Times New Roman"/>
            <w:sz w:val="24"/>
            <w:szCs w:val="24"/>
          </w:rPr>
          <w:t>vakance@limbazi.lv</w:t>
        </w:r>
      </w:hyperlink>
      <w:r w:rsidR="00F73180" w:rsidRPr="00F73180">
        <w:rPr>
          <w:rFonts w:ascii="Times New Roman" w:hAnsi="Times New Roman" w:cs="Times New Roman"/>
          <w:sz w:val="24"/>
          <w:szCs w:val="24"/>
        </w:rPr>
        <w:t>.</w:t>
      </w:r>
    </w:p>
    <w:p w14:paraId="46A90B88" w14:textId="083BFA98" w:rsidR="00F73180" w:rsidRDefault="001C5105"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Pirmajā kārtā Specialists pēc pieteikuma iesniegšanas termiņa beigām vienas darba dienas laikā atlasa tos pieteikumus, kuri satur visus pretendentu atlasei nepieciešamos dokumentus (10.punkts) un  izvērtē iesniegto dokumentu atbilstību šajā punktā noteiktajiem vērtēšanas kritērijiem punktu sistēmā. Izvērtē pretendentu virzīšanu Atlases otrajai kārtai, ja kopā iegūti ne mazāk kā 8 punkti (tajā skaitā pretendents ir ieguvis ne mazāk kā 3 punktus tabulas 4.punktā norādītajā kritērijā) (maksimālais punktu skaits pirmajā kārtā – 10 punkti):</w:t>
      </w:r>
    </w:p>
    <w:tbl>
      <w:tblPr>
        <w:tblStyle w:val="Reatabula"/>
        <w:tblW w:w="0" w:type="auto"/>
        <w:tblLook w:val="04A0" w:firstRow="1" w:lastRow="0" w:firstColumn="1" w:lastColumn="0" w:noHBand="0" w:noVBand="1"/>
      </w:tblPr>
      <w:tblGrid>
        <w:gridCol w:w="704"/>
        <w:gridCol w:w="5786"/>
        <w:gridCol w:w="3246"/>
      </w:tblGrid>
      <w:tr w:rsidR="006307A9" w:rsidRPr="00E908E4" w14:paraId="06B73788" w14:textId="77777777" w:rsidTr="006307A9">
        <w:tc>
          <w:tcPr>
            <w:tcW w:w="704" w:type="dxa"/>
          </w:tcPr>
          <w:p w14:paraId="3A43CC6F" w14:textId="1E251E18" w:rsidR="006307A9" w:rsidRPr="00E908E4" w:rsidRDefault="006307A9" w:rsidP="006307A9">
            <w:pPr>
              <w:rPr>
                <w:rFonts w:ascii="Times New Roman" w:hAnsi="Times New Roman" w:cs="Times New Roman"/>
                <w:b/>
                <w:bCs/>
              </w:rPr>
            </w:pPr>
            <w:r w:rsidRPr="00E908E4">
              <w:rPr>
                <w:rFonts w:ascii="Times New Roman" w:hAnsi="Times New Roman" w:cs="Times New Roman"/>
                <w:b/>
                <w:bCs/>
              </w:rPr>
              <w:t>Nr.</w:t>
            </w:r>
          </w:p>
        </w:tc>
        <w:tc>
          <w:tcPr>
            <w:tcW w:w="5786" w:type="dxa"/>
          </w:tcPr>
          <w:p w14:paraId="5606A1FA" w14:textId="3B4662D0" w:rsidR="006307A9" w:rsidRPr="00E908E4" w:rsidRDefault="006307A9" w:rsidP="006307A9">
            <w:pPr>
              <w:rPr>
                <w:rFonts w:ascii="Times New Roman" w:hAnsi="Times New Roman" w:cs="Times New Roman"/>
                <w:b/>
                <w:bCs/>
              </w:rPr>
            </w:pPr>
            <w:r w:rsidRPr="00E908E4">
              <w:rPr>
                <w:rFonts w:ascii="Times New Roman" w:hAnsi="Times New Roman" w:cs="Times New Roman"/>
                <w:b/>
                <w:bCs/>
              </w:rPr>
              <w:t>Vērtēšanas kritērijs</w:t>
            </w:r>
          </w:p>
        </w:tc>
        <w:tc>
          <w:tcPr>
            <w:tcW w:w="3246" w:type="dxa"/>
          </w:tcPr>
          <w:p w14:paraId="5780E3FD" w14:textId="196247D5" w:rsidR="006307A9" w:rsidRPr="00E908E4" w:rsidRDefault="006307A9" w:rsidP="006307A9">
            <w:pPr>
              <w:rPr>
                <w:rFonts w:ascii="Times New Roman" w:hAnsi="Times New Roman" w:cs="Times New Roman"/>
                <w:b/>
                <w:bCs/>
              </w:rPr>
            </w:pPr>
            <w:r w:rsidRPr="00E908E4">
              <w:rPr>
                <w:rFonts w:ascii="Times New Roman" w:hAnsi="Times New Roman" w:cs="Times New Roman"/>
                <w:b/>
                <w:bCs/>
              </w:rPr>
              <w:t>Punktu skaits</w:t>
            </w:r>
          </w:p>
        </w:tc>
      </w:tr>
      <w:tr w:rsidR="006307A9" w:rsidRPr="00E908E4" w14:paraId="6F8A58A7" w14:textId="77777777" w:rsidTr="006307A9">
        <w:tc>
          <w:tcPr>
            <w:tcW w:w="704" w:type="dxa"/>
          </w:tcPr>
          <w:p w14:paraId="3DDA0EFC" w14:textId="03540DD9" w:rsidR="006307A9" w:rsidRPr="00E908E4" w:rsidRDefault="006307A9" w:rsidP="006307A9">
            <w:pPr>
              <w:rPr>
                <w:rFonts w:ascii="Times New Roman" w:hAnsi="Times New Roman" w:cs="Times New Roman"/>
              </w:rPr>
            </w:pPr>
            <w:r w:rsidRPr="00E908E4">
              <w:rPr>
                <w:rFonts w:ascii="Times New Roman" w:hAnsi="Times New Roman" w:cs="Times New Roman"/>
              </w:rPr>
              <w:t>1.</w:t>
            </w:r>
          </w:p>
        </w:tc>
        <w:tc>
          <w:tcPr>
            <w:tcW w:w="5786" w:type="dxa"/>
          </w:tcPr>
          <w:p w14:paraId="0024E7CB" w14:textId="77777777" w:rsidR="006307A9" w:rsidRPr="00E908E4" w:rsidRDefault="006307A9" w:rsidP="006307A9">
            <w:pPr>
              <w:rPr>
                <w:rFonts w:ascii="Times New Roman" w:hAnsi="Times New Roman" w:cs="Times New Roman"/>
              </w:rPr>
            </w:pPr>
            <w:r w:rsidRPr="00E908E4">
              <w:rPr>
                <w:rFonts w:ascii="Times New Roman" w:hAnsi="Times New Roman" w:cs="Times New Roman"/>
                <w:b/>
                <w:bCs/>
                <w:u w:val="single"/>
              </w:rPr>
              <w:t>Izglītība atbilstoši Bāriņtiesas likuma 10.panta pirmajā daļā noteiktajam:</w:t>
            </w:r>
          </w:p>
          <w:p w14:paraId="717DA453" w14:textId="198E018B" w:rsidR="006307A9" w:rsidRPr="00E908E4" w:rsidRDefault="006307A9" w:rsidP="006307A9">
            <w:pPr>
              <w:pStyle w:val="Sarakstarindkopa"/>
              <w:numPr>
                <w:ilvl w:val="0"/>
                <w:numId w:val="19"/>
              </w:numPr>
              <w:rPr>
                <w:rFonts w:ascii="Times New Roman" w:hAnsi="Times New Roman" w:cs="Times New Roman"/>
              </w:rPr>
            </w:pPr>
            <w:r w:rsidRPr="00E908E4">
              <w:rPr>
                <w:rFonts w:ascii="Times New Roman" w:hAnsi="Times New Roman" w:cs="Times New Roman"/>
              </w:rPr>
              <w:t>Pretendents ar vismaz akadēmisko maģistra grādu vai profesionālo maģistra grādu vai profesionālo maģistra grādu un 5. līmeņa profesionālo kvalifikāciju, vai citu Latvijas izglītības klasifikācijā noteiktajam Eiropas kvalifikācijas ietvar</w:t>
            </w:r>
            <w:r w:rsidR="00C62EC6" w:rsidRPr="00E908E4">
              <w:rPr>
                <w:rFonts w:ascii="Times New Roman" w:hAnsi="Times New Roman" w:cs="Times New Roman"/>
              </w:rPr>
              <w:t xml:space="preserve"> </w:t>
            </w:r>
            <w:r w:rsidRPr="00E908E4">
              <w:rPr>
                <w:rFonts w:ascii="Times New Roman" w:hAnsi="Times New Roman" w:cs="Times New Roman"/>
              </w:rPr>
              <w:t xml:space="preserve">struktūras 7. līmenim atbilstošu kvalifikāciju pedagoģijā, psiholoģijā, medicīnā, sociālajā darbā vai tiesību zinātnē, izglītības vadībā vai sabiedrības vadībā. </w:t>
            </w:r>
          </w:p>
        </w:tc>
        <w:tc>
          <w:tcPr>
            <w:tcW w:w="3246" w:type="dxa"/>
          </w:tcPr>
          <w:p w14:paraId="18D39D0B" w14:textId="77777777" w:rsidR="00C62EC6" w:rsidRPr="00E908E4" w:rsidRDefault="00C62EC6" w:rsidP="006307A9">
            <w:pPr>
              <w:rPr>
                <w:rFonts w:ascii="Times New Roman" w:hAnsi="Times New Roman" w:cs="Times New Roman"/>
              </w:rPr>
            </w:pPr>
          </w:p>
          <w:p w14:paraId="6D7503CC" w14:textId="77777777" w:rsidR="00C62EC6" w:rsidRPr="00E908E4" w:rsidRDefault="00C62EC6" w:rsidP="006307A9">
            <w:pPr>
              <w:rPr>
                <w:rFonts w:ascii="Times New Roman" w:hAnsi="Times New Roman" w:cs="Times New Roman"/>
              </w:rPr>
            </w:pPr>
          </w:p>
          <w:p w14:paraId="7C15E8A1" w14:textId="51A23266" w:rsidR="006307A9" w:rsidRPr="00E908E4" w:rsidRDefault="00067E9B" w:rsidP="006307A9">
            <w:pPr>
              <w:rPr>
                <w:rFonts w:ascii="Times New Roman" w:hAnsi="Times New Roman" w:cs="Times New Roman"/>
              </w:rPr>
            </w:pPr>
            <w:r w:rsidRPr="00E908E4">
              <w:rPr>
                <w:rFonts w:ascii="Times New Roman" w:hAnsi="Times New Roman" w:cs="Times New Roman"/>
              </w:rPr>
              <w:t>2</w:t>
            </w:r>
          </w:p>
        </w:tc>
      </w:tr>
      <w:tr w:rsidR="006307A9" w:rsidRPr="00E908E4" w14:paraId="4E31AF54" w14:textId="77777777" w:rsidTr="006307A9">
        <w:tc>
          <w:tcPr>
            <w:tcW w:w="704" w:type="dxa"/>
          </w:tcPr>
          <w:p w14:paraId="2977FBBA" w14:textId="66D33A55" w:rsidR="006307A9" w:rsidRPr="00E908E4" w:rsidRDefault="006307A9" w:rsidP="006307A9">
            <w:pPr>
              <w:rPr>
                <w:rFonts w:ascii="Times New Roman" w:hAnsi="Times New Roman" w:cs="Times New Roman"/>
              </w:rPr>
            </w:pPr>
            <w:r w:rsidRPr="00E908E4">
              <w:rPr>
                <w:rFonts w:ascii="Times New Roman" w:hAnsi="Times New Roman" w:cs="Times New Roman"/>
              </w:rPr>
              <w:t>2.</w:t>
            </w:r>
          </w:p>
        </w:tc>
        <w:tc>
          <w:tcPr>
            <w:tcW w:w="5786" w:type="dxa"/>
          </w:tcPr>
          <w:p w14:paraId="71FA9286" w14:textId="77777777" w:rsidR="006307A9" w:rsidRPr="00E908E4" w:rsidRDefault="006307A9" w:rsidP="006307A9">
            <w:pPr>
              <w:rPr>
                <w:rFonts w:ascii="Times New Roman" w:hAnsi="Times New Roman" w:cs="Times New Roman"/>
                <w:b/>
                <w:bCs/>
                <w:u w:val="single"/>
              </w:rPr>
            </w:pPr>
            <w:r w:rsidRPr="00E908E4">
              <w:rPr>
                <w:rFonts w:ascii="Times New Roman" w:hAnsi="Times New Roman" w:cs="Times New Roman"/>
                <w:b/>
                <w:bCs/>
                <w:u w:val="single"/>
              </w:rPr>
              <w:t>Darba pieredze atbilstoši Bāriņtiesas likuma 10.panta pirmajā daļā noteiktajam:</w:t>
            </w:r>
          </w:p>
          <w:p w14:paraId="49DFF4BD" w14:textId="77777777" w:rsidR="006307A9" w:rsidRPr="00E908E4" w:rsidRDefault="006307A9" w:rsidP="006307A9">
            <w:pPr>
              <w:pStyle w:val="Sarakstarindkopa"/>
              <w:numPr>
                <w:ilvl w:val="0"/>
                <w:numId w:val="19"/>
              </w:numPr>
              <w:rPr>
                <w:rFonts w:ascii="Times New Roman" w:hAnsi="Times New Roman" w:cs="Times New Roman"/>
              </w:rPr>
            </w:pPr>
            <w:r w:rsidRPr="00E908E4">
              <w:rPr>
                <w:rFonts w:ascii="Times New Roman" w:hAnsi="Times New Roman" w:cs="Times New Roman"/>
              </w:rPr>
              <w:t>Ir no pieciem līdz septiņiem gadiem darba stāžs attiecīgi iegūtās izglītības tematiskajā jomā vai bāriņtiesas priekšsēdētāja, bāriņtiesas locekļa amata pienākumu pildīšanā</w:t>
            </w:r>
            <w:r w:rsidR="00067E9B" w:rsidRPr="00E908E4">
              <w:rPr>
                <w:rFonts w:ascii="Times New Roman" w:hAnsi="Times New Roman" w:cs="Times New Roman"/>
              </w:rPr>
              <w:t>.</w:t>
            </w:r>
          </w:p>
          <w:p w14:paraId="7B00C830" w14:textId="6677FB23" w:rsidR="00067E9B" w:rsidRPr="00E908E4" w:rsidRDefault="00067E9B" w:rsidP="006307A9">
            <w:pPr>
              <w:pStyle w:val="Sarakstarindkopa"/>
              <w:numPr>
                <w:ilvl w:val="0"/>
                <w:numId w:val="19"/>
              </w:numPr>
              <w:rPr>
                <w:rFonts w:ascii="Times New Roman" w:hAnsi="Times New Roman" w:cs="Times New Roman"/>
              </w:rPr>
            </w:pPr>
            <w:r w:rsidRPr="00E908E4">
              <w:rPr>
                <w:rFonts w:ascii="Times New Roman" w:hAnsi="Times New Roman" w:cs="Times New Roman"/>
              </w:rPr>
              <w:t xml:space="preserve">Ir no astoņiem gadiem un vairāk gadiem darba stāžs attiecīgi iegūtās izglītības tematiskajā jomā vai bāriņtiesas priekšsēdētāja, bāriņtiesas priekšsēdētāja </w:t>
            </w:r>
            <w:r w:rsidRPr="00E908E4">
              <w:rPr>
                <w:rFonts w:ascii="Times New Roman" w:hAnsi="Times New Roman" w:cs="Times New Roman"/>
              </w:rPr>
              <w:lastRenderedPageBreak/>
              <w:t>vietnieka vai bāriņtiesas locekļa amata pienākumu pildīšanā</w:t>
            </w:r>
          </w:p>
        </w:tc>
        <w:tc>
          <w:tcPr>
            <w:tcW w:w="3246" w:type="dxa"/>
          </w:tcPr>
          <w:p w14:paraId="2E823E28" w14:textId="77777777" w:rsidR="00C62EC6" w:rsidRPr="00E908E4" w:rsidRDefault="00C62EC6" w:rsidP="006307A9">
            <w:pPr>
              <w:rPr>
                <w:rFonts w:ascii="Times New Roman" w:hAnsi="Times New Roman" w:cs="Times New Roman"/>
              </w:rPr>
            </w:pPr>
          </w:p>
          <w:p w14:paraId="26DEE44B" w14:textId="77777777" w:rsidR="00C62EC6" w:rsidRPr="00E908E4" w:rsidRDefault="00C62EC6" w:rsidP="006307A9">
            <w:pPr>
              <w:rPr>
                <w:rFonts w:ascii="Times New Roman" w:hAnsi="Times New Roman" w:cs="Times New Roman"/>
              </w:rPr>
            </w:pPr>
          </w:p>
          <w:p w14:paraId="13E69A60" w14:textId="4FE8E923" w:rsidR="006307A9" w:rsidRPr="00E908E4" w:rsidRDefault="00067E9B" w:rsidP="006307A9">
            <w:pPr>
              <w:rPr>
                <w:rFonts w:ascii="Times New Roman" w:hAnsi="Times New Roman" w:cs="Times New Roman"/>
              </w:rPr>
            </w:pPr>
            <w:r w:rsidRPr="00E908E4">
              <w:rPr>
                <w:rFonts w:ascii="Times New Roman" w:hAnsi="Times New Roman" w:cs="Times New Roman"/>
              </w:rPr>
              <w:t>2</w:t>
            </w:r>
          </w:p>
          <w:p w14:paraId="403DE7A0" w14:textId="77777777" w:rsidR="00067E9B" w:rsidRPr="00E908E4" w:rsidRDefault="00067E9B" w:rsidP="006307A9">
            <w:pPr>
              <w:rPr>
                <w:rFonts w:ascii="Times New Roman" w:hAnsi="Times New Roman" w:cs="Times New Roman"/>
              </w:rPr>
            </w:pPr>
          </w:p>
          <w:p w14:paraId="6A8E6C79" w14:textId="77777777" w:rsidR="00067E9B" w:rsidRPr="00E908E4" w:rsidRDefault="00067E9B" w:rsidP="006307A9">
            <w:pPr>
              <w:rPr>
                <w:rFonts w:ascii="Times New Roman" w:hAnsi="Times New Roman" w:cs="Times New Roman"/>
              </w:rPr>
            </w:pPr>
          </w:p>
          <w:p w14:paraId="733493A8" w14:textId="77777777" w:rsidR="00067E9B" w:rsidRPr="00E908E4" w:rsidRDefault="00067E9B" w:rsidP="006307A9">
            <w:pPr>
              <w:rPr>
                <w:rFonts w:ascii="Times New Roman" w:hAnsi="Times New Roman" w:cs="Times New Roman"/>
              </w:rPr>
            </w:pPr>
          </w:p>
          <w:p w14:paraId="680CCD6D" w14:textId="122D7152" w:rsidR="00067E9B" w:rsidRPr="00E908E4" w:rsidRDefault="00067E9B" w:rsidP="006307A9">
            <w:pPr>
              <w:rPr>
                <w:rFonts w:ascii="Times New Roman" w:hAnsi="Times New Roman" w:cs="Times New Roman"/>
              </w:rPr>
            </w:pPr>
            <w:r w:rsidRPr="00E908E4">
              <w:rPr>
                <w:rFonts w:ascii="Times New Roman" w:hAnsi="Times New Roman" w:cs="Times New Roman"/>
              </w:rPr>
              <w:t>1</w:t>
            </w:r>
          </w:p>
        </w:tc>
      </w:tr>
      <w:tr w:rsidR="006307A9" w:rsidRPr="00E908E4" w14:paraId="19714816" w14:textId="77777777" w:rsidTr="006307A9">
        <w:tc>
          <w:tcPr>
            <w:tcW w:w="704" w:type="dxa"/>
          </w:tcPr>
          <w:p w14:paraId="63201676" w14:textId="6DEA62B4" w:rsidR="006307A9" w:rsidRPr="00E908E4" w:rsidRDefault="00067E9B" w:rsidP="006307A9">
            <w:pPr>
              <w:rPr>
                <w:rFonts w:ascii="Times New Roman" w:hAnsi="Times New Roman" w:cs="Times New Roman"/>
              </w:rPr>
            </w:pPr>
            <w:r w:rsidRPr="00E908E4">
              <w:rPr>
                <w:rFonts w:ascii="Times New Roman" w:hAnsi="Times New Roman" w:cs="Times New Roman"/>
              </w:rPr>
              <w:t>3.</w:t>
            </w:r>
          </w:p>
        </w:tc>
        <w:tc>
          <w:tcPr>
            <w:tcW w:w="5786" w:type="dxa"/>
          </w:tcPr>
          <w:p w14:paraId="610A8AC0" w14:textId="16A21ADD" w:rsidR="006307A9" w:rsidRPr="00E908E4" w:rsidRDefault="00067E9B" w:rsidP="006307A9">
            <w:pPr>
              <w:rPr>
                <w:rFonts w:ascii="Times New Roman" w:hAnsi="Times New Roman" w:cs="Times New Roman"/>
              </w:rPr>
            </w:pPr>
            <w:r w:rsidRPr="00E908E4">
              <w:rPr>
                <w:rFonts w:ascii="Times New Roman" w:hAnsi="Times New Roman" w:cs="Times New Roman"/>
              </w:rPr>
              <w:t>Apgūta Bāriņtiesu likuma 10.panta ceturtajā daļā noteiktā mācību programma</w:t>
            </w:r>
          </w:p>
        </w:tc>
        <w:tc>
          <w:tcPr>
            <w:tcW w:w="3246" w:type="dxa"/>
          </w:tcPr>
          <w:p w14:paraId="6C79D871" w14:textId="2820343F" w:rsidR="006307A9" w:rsidRPr="00E908E4" w:rsidRDefault="00067E9B" w:rsidP="006307A9">
            <w:pPr>
              <w:rPr>
                <w:rFonts w:ascii="Times New Roman" w:hAnsi="Times New Roman" w:cs="Times New Roman"/>
              </w:rPr>
            </w:pPr>
            <w:r w:rsidRPr="00E908E4">
              <w:rPr>
                <w:rFonts w:ascii="Times New Roman" w:hAnsi="Times New Roman" w:cs="Times New Roman"/>
              </w:rPr>
              <w:t xml:space="preserve">1 </w:t>
            </w:r>
          </w:p>
        </w:tc>
      </w:tr>
      <w:tr w:rsidR="006307A9" w:rsidRPr="00E908E4" w14:paraId="65031876" w14:textId="77777777" w:rsidTr="006307A9">
        <w:tc>
          <w:tcPr>
            <w:tcW w:w="704" w:type="dxa"/>
          </w:tcPr>
          <w:p w14:paraId="29E73029" w14:textId="21E58F26" w:rsidR="006307A9" w:rsidRPr="00E908E4" w:rsidRDefault="00067E9B" w:rsidP="006307A9">
            <w:pPr>
              <w:rPr>
                <w:rFonts w:ascii="Times New Roman" w:hAnsi="Times New Roman" w:cs="Times New Roman"/>
              </w:rPr>
            </w:pPr>
            <w:r w:rsidRPr="00E908E4">
              <w:rPr>
                <w:rFonts w:ascii="Times New Roman" w:hAnsi="Times New Roman" w:cs="Times New Roman"/>
              </w:rPr>
              <w:t>4.</w:t>
            </w:r>
          </w:p>
        </w:tc>
        <w:tc>
          <w:tcPr>
            <w:tcW w:w="5786" w:type="dxa"/>
          </w:tcPr>
          <w:p w14:paraId="252F6944" w14:textId="7F38F44E" w:rsidR="006307A9" w:rsidRPr="00E908E4" w:rsidRDefault="00067E9B" w:rsidP="006307A9">
            <w:pPr>
              <w:rPr>
                <w:rFonts w:ascii="Times New Roman" w:hAnsi="Times New Roman" w:cs="Times New Roman"/>
              </w:rPr>
            </w:pPr>
            <w:r w:rsidRPr="00E908E4">
              <w:rPr>
                <w:rFonts w:ascii="Times New Roman" w:hAnsi="Times New Roman" w:cs="Times New Roman"/>
              </w:rPr>
              <w:t>Vīzija par Bāriņtiesas attīstību</w:t>
            </w:r>
          </w:p>
        </w:tc>
        <w:tc>
          <w:tcPr>
            <w:tcW w:w="3246" w:type="dxa"/>
          </w:tcPr>
          <w:p w14:paraId="26E61D69" w14:textId="2A42DA3D" w:rsidR="006307A9" w:rsidRPr="00E908E4" w:rsidRDefault="00067E9B" w:rsidP="006307A9">
            <w:pPr>
              <w:rPr>
                <w:rFonts w:ascii="Times New Roman" w:hAnsi="Times New Roman" w:cs="Times New Roman"/>
              </w:rPr>
            </w:pPr>
            <w:r w:rsidRPr="00E908E4">
              <w:rPr>
                <w:rFonts w:ascii="Times New Roman" w:hAnsi="Times New Roman" w:cs="Times New Roman"/>
              </w:rPr>
              <w:t>Līdz 5 punktiem (maksim</w:t>
            </w:r>
            <w:r w:rsidR="00875BD7" w:rsidRPr="00E908E4">
              <w:rPr>
                <w:rFonts w:ascii="Times New Roman" w:hAnsi="Times New Roman" w:cs="Times New Roman"/>
              </w:rPr>
              <w:t>ā</w:t>
            </w:r>
            <w:r w:rsidRPr="00E908E4">
              <w:rPr>
                <w:rFonts w:ascii="Times New Roman" w:hAnsi="Times New Roman" w:cs="Times New Roman"/>
              </w:rPr>
              <w:t>lais punktu skaits tiek piešķirts, ja ir skaidri un konkrēti, ar pamatojumu definēti mērķi, uzdevumi primārai amata pienākumu veikšanai Bāriņtiesā)</w:t>
            </w:r>
          </w:p>
        </w:tc>
      </w:tr>
      <w:tr w:rsidR="00DF0E33" w:rsidRPr="00756193" w14:paraId="5026FD63" w14:textId="77777777" w:rsidTr="006307A9">
        <w:tc>
          <w:tcPr>
            <w:tcW w:w="704" w:type="dxa"/>
          </w:tcPr>
          <w:p w14:paraId="3CAA44AC" w14:textId="0CCA6F4B" w:rsidR="00DF0E33" w:rsidRPr="00756193" w:rsidRDefault="00DF0E33" w:rsidP="006307A9">
            <w:pPr>
              <w:rPr>
                <w:rFonts w:ascii="Times New Roman" w:hAnsi="Times New Roman" w:cs="Times New Roman"/>
              </w:rPr>
            </w:pPr>
            <w:r w:rsidRPr="00756193">
              <w:rPr>
                <w:rFonts w:ascii="Times New Roman" w:hAnsi="Times New Roman" w:cs="Times New Roman"/>
              </w:rPr>
              <w:t>5.</w:t>
            </w:r>
          </w:p>
        </w:tc>
        <w:tc>
          <w:tcPr>
            <w:tcW w:w="5786" w:type="dxa"/>
          </w:tcPr>
          <w:p w14:paraId="6B195991" w14:textId="10B80066" w:rsidR="00DF0E33" w:rsidRPr="00756193" w:rsidRDefault="00DF0E33" w:rsidP="006307A9">
            <w:pPr>
              <w:rPr>
                <w:rFonts w:ascii="Times New Roman" w:hAnsi="Times New Roman" w:cs="Times New Roman"/>
              </w:rPr>
            </w:pPr>
            <w:r w:rsidRPr="00756193">
              <w:rPr>
                <w:rFonts w:ascii="Times New Roman" w:hAnsi="Times New Roman" w:cs="Times New Roman"/>
              </w:rPr>
              <w:t>Ievēlēts bāriņtiesas sastāvā līdz 2021. gada 30. jūnijam un kura pilnvaru termiņš nav beidzies līdz jaunās bāriņtiesas izveidošanai saistībā ar administratīvi teritoriālo reformu.</w:t>
            </w:r>
          </w:p>
        </w:tc>
        <w:tc>
          <w:tcPr>
            <w:tcW w:w="3246" w:type="dxa"/>
          </w:tcPr>
          <w:p w14:paraId="468DFCC5" w14:textId="3D635E2A" w:rsidR="00DF0E33" w:rsidRPr="00756193" w:rsidRDefault="00756193" w:rsidP="006307A9">
            <w:pPr>
              <w:rPr>
                <w:rFonts w:ascii="Times New Roman" w:hAnsi="Times New Roman" w:cs="Times New Roman"/>
              </w:rPr>
            </w:pPr>
            <w:r w:rsidRPr="00756193">
              <w:rPr>
                <w:rFonts w:ascii="Times New Roman" w:hAnsi="Times New Roman" w:cs="Times New Roman"/>
              </w:rPr>
              <w:t>3</w:t>
            </w:r>
          </w:p>
        </w:tc>
      </w:tr>
    </w:tbl>
    <w:p w14:paraId="000947FA" w14:textId="7E0C6092" w:rsidR="006307A9" w:rsidRPr="00756193" w:rsidRDefault="006307A9" w:rsidP="006307A9">
      <w:pPr>
        <w:rPr>
          <w:rFonts w:ascii="Times New Roman" w:hAnsi="Times New Roman" w:cs="Times New Roman"/>
        </w:rPr>
      </w:pPr>
    </w:p>
    <w:p w14:paraId="3BE1C9EF" w14:textId="1EE65DD1" w:rsidR="00B879CA" w:rsidRDefault="00491783"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Pēc pretendentu pieteikumu izvērtēšanas, ievērojot 13.punktā minēto, Speciālists no kvalifikācijas komisijas (Valsts bērnu tiesību aizsardzības inspekcijas) nekavējoties pieprasa atzinumu par tās bāriņtiesas priekšsēdētāja darbību, ja kāds no konkursa pretendentiem pēdējo triju gadu periodā pildījis bāriņtiesas priekšsēdētāja amatu.</w:t>
      </w:r>
    </w:p>
    <w:p w14:paraId="06A9D7B2" w14:textId="44DA24AD" w:rsidR="00491783" w:rsidRDefault="00491783"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Otro kārtu organizē nekavējoties pēc 5.1.3., 13. un 14.punktā izvērtētās un saņemtās informācijas.</w:t>
      </w:r>
    </w:p>
    <w:p w14:paraId="7FBDE7A5" w14:textId="3233FCC4" w:rsidR="00491783" w:rsidRDefault="00491783"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Otrajā kārtā Komisija izvērtē pretendenta zināšanu atbilstību Priekšsēdētāja amatam, spēju sniegt kompetentas atbildes uz Priekšsēdētāja amatam specifiskiem jautājumiem (par darba sludinājumā norādītājiem kritērijiem u.c.), saskarsmes spējas, komunikācijas prasmes, argumentācijas prasmes u.c. pēc šādiem kritērijiem, vērtējot punktu sistēmā (maksimālais punktu skaits otrajā kārtā – 10 punkti):</w:t>
      </w:r>
    </w:p>
    <w:tbl>
      <w:tblPr>
        <w:tblStyle w:val="Reatabula"/>
        <w:tblW w:w="0" w:type="auto"/>
        <w:tblLook w:val="04A0" w:firstRow="1" w:lastRow="0" w:firstColumn="1" w:lastColumn="0" w:noHBand="0" w:noVBand="1"/>
      </w:tblPr>
      <w:tblGrid>
        <w:gridCol w:w="704"/>
        <w:gridCol w:w="5786"/>
        <w:gridCol w:w="3246"/>
      </w:tblGrid>
      <w:tr w:rsidR="00491783" w:rsidRPr="00E908E4" w14:paraId="751D1AD2" w14:textId="77777777" w:rsidTr="00120A58">
        <w:tc>
          <w:tcPr>
            <w:tcW w:w="704" w:type="dxa"/>
          </w:tcPr>
          <w:p w14:paraId="39A6359C" w14:textId="02CC5EA8" w:rsidR="00491783" w:rsidRPr="00E908E4" w:rsidRDefault="00491783" w:rsidP="00491783">
            <w:pPr>
              <w:rPr>
                <w:rFonts w:ascii="Times New Roman" w:hAnsi="Times New Roman" w:cs="Times New Roman"/>
              </w:rPr>
            </w:pPr>
            <w:r w:rsidRPr="00E908E4">
              <w:rPr>
                <w:rFonts w:ascii="Times New Roman" w:hAnsi="Times New Roman" w:cs="Times New Roman"/>
                <w:b/>
                <w:bCs/>
              </w:rPr>
              <w:t>Nr</w:t>
            </w:r>
            <w:r w:rsidRPr="00E908E4">
              <w:rPr>
                <w:rFonts w:ascii="Times New Roman" w:hAnsi="Times New Roman" w:cs="Times New Roman"/>
              </w:rPr>
              <w:t>.</w:t>
            </w:r>
          </w:p>
        </w:tc>
        <w:tc>
          <w:tcPr>
            <w:tcW w:w="5786" w:type="dxa"/>
          </w:tcPr>
          <w:p w14:paraId="38637AC3" w14:textId="3C577FCA" w:rsidR="00491783" w:rsidRPr="00E908E4" w:rsidRDefault="00491783" w:rsidP="00491783">
            <w:pPr>
              <w:rPr>
                <w:rFonts w:ascii="Times New Roman" w:hAnsi="Times New Roman" w:cs="Times New Roman"/>
                <w:b/>
                <w:bCs/>
              </w:rPr>
            </w:pPr>
            <w:r w:rsidRPr="00E908E4">
              <w:rPr>
                <w:rFonts w:ascii="Times New Roman" w:hAnsi="Times New Roman" w:cs="Times New Roman"/>
                <w:b/>
                <w:bCs/>
              </w:rPr>
              <w:t>Vērtēšanas kritērijs</w:t>
            </w:r>
          </w:p>
        </w:tc>
        <w:tc>
          <w:tcPr>
            <w:tcW w:w="3246" w:type="dxa"/>
          </w:tcPr>
          <w:p w14:paraId="5B69638E" w14:textId="5995367F" w:rsidR="00491783" w:rsidRPr="00E908E4" w:rsidRDefault="00491783" w:rsidP="00491783">
            <w:pPr>
              <w:rPr>
                <w:rFonts w:ascii="Times New Roman" w:hAnsi="Times New Roman" w:cs="Times New Roman"/>
                <w:b/>
                <w:bCs/>
              </w:rPr>
            </w:pPr>
            <w:r w:rsidRPr="00E908E4">
              <w:rPr>
                <w:rFonts w:ascii="Times New Roman" w:hAnsi="Times New Roman" w:cs="Times New Roman"/>
                <w:b/>
                <w:bCs/>
              </w:rPr>
              <w:t>Punktu skaits</w:t>
            </w:r>
          </w:p>
        </w:tc>
      </w:tr>
      <w:tr w:rsidR="00491783" w:rsidRPr="00E908E4" w14:paraId="1EB3BA26" w14:textId="77777777" w:rsidTr="00120A58">
        <w:tc>
          <w:tcPr>
            <w:tcW w:w="704" w:type="dxa"/>
          </w:tcPr>
          <w:p w14:paraId="789ADB21" w14:textId="3F7DFA2A" w:rsidR="00491783" w:rsidRPr="00E908E4" w:rsidRDefault="00120A58" w:rsidP="00491783">
            <w:pPr>
              <w:rPr>
                <w:rFonts w:ascii="Times New Roman" w:hAnsi="Times New Roman" w:cs="Times New Roman"/>
              </w:rPr>
            </w:pPr>
            <w:r w:rsidRPr="00E908E4">
              <w:rPr>
                <w:rFonts w:ascii="Times New Roman" w:hAnsi="Times New Roman" w:cs="Times New Roman"/>
              </w:rPr>
              <w:t>1.</w:t>
            </w:r>
          </w:p>
        </w:tc>
        <w:tc>
          <w:tcPr>
            <w:tcW w:w="5786" w:type="dxa"/>
          </w:tcPr>
          <w:p w14:paraId="67D5701B" w14:textId="4619FFDC" w:rsidR="00491783" w:rsidRPr="00E908E4" w:rsidRDefault="00120A58" w:rsidP="00491783">
            <w:pPr>
              <w:rPr>
                <w:rFonts w:ascii="Times New Roman" w:hAnsi="Times New Roman" w:cs="Times New Roman"/>
              </w:rPr>
            </w:pPr>
            <w:r w:rsidRPr="00E908E4">
              <w:rPr>
                <w:rFonts w:ascii="Times New Roman" w:hAnsi="Times New Roman" w:cs="Times New Roman"/>
              </w:rPr>
              <w:t>Pretendenta kompetence un atbilžu kvalitāte uz jautājumiem, kas saistīti ar amata pienākumu pildīšanu(tajā skaitā darba pieredze ar dažādu kategoriju un sarežģītību lietām, pieredze administratīvos jautājumos, rīcība ikdienas/arī sarežģīto jautājumu risināšanā, ievērojot ētikas principus un uzvedības standartus).</w:t>
            </w:r>
          </w:p>
        </w:tc>
        <w:tc>
          <w:tcPr>
            <w:tcW w:w="3246" w:type="dxa"/>
          </w:tcPr>
          <w:p w14:paraId="023AA40A" w14:textId="4C27F4ED" w:rsidR="00491783" w:rsidRPr="00E908E4" w:rsidRDefault="00120A58" w:rsidP="00491783">
            <w:pPr>
              <w:rPr>
                <w:rFonts w:ascii="Times New Roman" w:hAnsi="Times New Roman" w:cs="Times New Roman"/>
              </w:rPr>
            </w:pPr>
            <w:r w:rsidRPr="00E908E4">
              <w:rPr>
                <w:rFonts w:ascii="Times New Roman" w:hAnsi="Times New Roman" w:cs="Times New Roman"/>
              </w:rPr>
              <w:t>Līdz 7 punktiem</w:t>
            </w:r>
          </w:p>
        </w:tc>
      </w:tr>
      <w:tr w:rsidR="00491783" w:rsidRPr="00E908E4" w14:paraId="5B787206" w14:textId="77777777" w:rsidTr="00120A58">
        <w:tc>
          <w:tcPr>
            <w:tcW w:w="704" w:type="dxa"/>
          </w:tcPr>
          <w:p w14:paraId="6FF90538" w14:textId="0C72C10B" w:rsidR="00491783" w:rsidRPr="00E908E4" w:rsidRDefault="00120A58" w:rsidP="00491783">
            <w:pPr>
              <w:rPr>
                <w:rFonts w:ascii="Times New Roman" w:hAnsi="Times New Roman" w:cs="Times New Roman"/>
              </w:rPr>
            </w:pPr>
            <w:r w:rsidRPr="00E908E4">
              <w:rPr>
                <w:rFonts w:ascii="Times New Roman" w:hAnsi="Times New Roman" w:cs="Times New Roman"/>
              </w:rPr>
              <w:t>2.</w:t>
            </w:r>
          </w:p>
        </w:tc>
        <w:tc>
          <w:tcPr>
            <w:tcW w:w="5786" w:type="dxa"/>
          </w:tcPr>
          <w:p w14:paraId="3F4A15C7" w14:textId="1F34C298" w:rsidR="00491783" w:rsidRPr="00E908E4" w:rsidRDefault="00120A58" w:rsidP="00491783">
            <w:pPr>
              <w:rPr>
                <w:rFonts w:ascii="Times New Roman" w:hAnsi="Times New Roman" w:cs="Times New Roman"/>
              </w:rPr>
            </w:pPr>
            <w:r w:rsidRPr="00E908E4">
              <w:rPr>
                <w:rFonts w:ascii="Times New Roman" w:hAnsi="Times New Roman" w:cs="Times New Roman"/>
              </w:rPr>
              <w:t>Pretendenta saskarsmes un sadarbības spējas, komunikācijas prasme un argumentācijas prasmes, kā arī orientācija uz attīstību.</w:t>
            </w:r>
          </w:p>
        </w:tc>
        <w:tc>
          <w:tcPr>
            <w:tcW w:w="3246" w:type="dxa"/>
          </w:tcPr>
          <w:p w14:paraId="18324471" w14:textId="38464F56" w:rsidR="00491783" w:rsidRPr="00E908E4" w:rsidRDefault="00120A58" w:rsidP="00491783">
            <w:pPr>
              <w:rPr>
                <w:rFonts w:ascii="Times New Roman" w:hAnsi="Times New Roman" w:cs="Times New Roman"/>
              </w:rPr>
            </w:pPr>
            <w:r w:rsidRPr="00E908E4">
              <w:rPr>
                <w:rFonts w:ascii="Times New Roman" w:hAnsi="Times New Roman" w:cs="Times New Roman"/>
              </w:rPr>
              <w:t>Līdz 3 punktiem</w:t>
            </w:r>
          </w:p>
        </w:tc>
      </w:tr>
    </w:tbl>
    <w:p w14:paraId="6BAD0395" w14:textId="6B627F19" w:rsidR="005C2BDF" w:rsidRPr="001E3D30" w:rsidRDefault="005C2BDF" w:rsidP="005C2BDF">
      <w:pPr>
        <w:pStyle w:val="Sarakstarindkopa"/>
        <w:ind w:left="792"/>
        <w:rPr>
          <w:rFonts w:ascii="Times New Roman" w:hAnsi="Times New Roman" w:cs="Times New Roman"/>
          <w:sz w:val="24"/>
          <w:szCs w:val="24"/>
        </w:rPr>
      </w:pPr>
    </w:p>
    <w:p w14:paraId="2FFA47B5" w14:textId="7865F741" w:rsidR="00D13158" w:rsidRDefault="00120A58"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Pēc otrās kārtas Komisija vienas darba dienas laikā veic pretendenta izvērtēšanu un lemj par konkrētā pretendenta izvirzīšanu amatam.</w:t>
      </w:r>
    </w:p>
    <w:p w14:paraId="7ACB8241" w14:textId="2A98460A" w:rsidR="00120A58" w:rsidRDefault="00120A58"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Pretendenta atlases rezultātu veido pirmajā un otrajā kārtā iegūtā vērtējuma kopējais punktu skaits.</w:t>
      </w:r>
    </w:p>
    <w:p w14:paraId="2EC3C5FA" w14:textId="122FC4D3" w:rsidR="00120A58" w:rsidRDefault="00120A58"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Ja vairāki pretendenti saņēmuši vienādu lielāko punktu skaitu, </w:t>
      </w:r>
      <w:r w:rsidR="00380FEA">
        <w:rPr>
          <w:rFonts w:ascii="Times New Roman" w:hAnsi="Times New Roman" w:cs="Times New Roman"/>
          <w:sz w:val="24"/>
          <w:szCs w:val="24"/>
        </w:rPr>
        <w:t>Komisija organizē trešo kārtu (praktiskais uzdevums), par kuras kārtību/kritērijiem vienojas/apstiprina visi Komisijas locekļi.</w:t>
      </w:r>
    </w:p>
    <w:p w14:paraId="4D9E8813" w14:textId="3E00357E" w:rsidR="00380FEA" w:rsidRDefault="00380FEA"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Par piemērotāko amata kandidātu tiek uzskatīts tas pretendents, kas saņem lielāko kopējo punktu skaitu, kuru Pašvaldības izpilddirektors virza apstiprināšanai Priekšsēdētāja amatā tuvākajā Pašvaldības domes sēdē.</w:t>
      </w:r>
    </w:p>
    <w:p w14:paraId="29110741" w14:textId="3BCEE786" w:rsidR="00380FEA" w:rsidRDefault="00380FEA"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Komisija var apstiprināt Atlases beigšanos bez rezultātiem.</w:t>
      </w:r>
    </w:p>
    <w:p w14:paraId="0B94C943" w14:textId="571FBF28" w:rsidR="00380FEA" w:rsidRDefault="00380FEA"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Komisija pieņem galīgo lēmumu bez pretendentu klātbūtnes. Par rezultātiem</w:t>
      </w:r>
      <w:r w:rsidR="002F5B62">
        <w:rPr>
          <w:rFonts w:ascii="Times New Roman" w:hAnsi="Times New Roman" w:cs="Times New Roman"/>
          <w:sz w:val="24"/>
          <w:szCs w:val="24"/>
        </w:rPr>
        <w:t xml:space="preserve"> Administratīvās nodaļas darbinieks paziņo katram pretendentam elektroniski (e-pastā) trīs darba dienu laikā pēc lēmuma pieņemšanas.</w:t>
      </w:r>
    </w:p>
    <w:p w14:paraId="77F53FA3" w14:textId="4F4F5516" w:rsidR="002F5B62" w:rsidRDefault="00AD72DA" w:rsidP="002F5B62">
      <w:pPr>
        <w:jc w:val="center"/>
        <w:rPr>
          <w:rFonts w:ascii="Times New Roman" w:hAnsi="Times New Roman" w:cs="Times New Roman"/>
          <w:b/>
          <w:bCs/>
          <w:sz w:val="24"/>
          <w:szCs w:val="24"/>
        </w:rPr>
      </w:pPr>
      <w:r>
        <w:rPr>
          <w:rFonts w:ascii="Times New Roman" w:hAnsi="Times New Roman" w:cs="Times New Roman"/>
          <w:b/>
          <w:bCs/>
          <w:sz w:val="24"/>
          <w:szCs w:val="24"/>
        </w:rPr>
        <w:t>V</w:t>
      </w:r>
      <w:r w:rsidR="002F5B62" w:rsidRPr="002F5B62">
        <w:rPr>
          <w:rFonts w:ascii="Times New Roman" w:hAnsi="Times New Roman" w:cs="Times New Roman"/>
          <w:b/>
          <w:bCs/>
          <w:sz w:val="24"/>
          <w:szCs w:val="24"/>
        </w:rPr>
        <w:t>. Noslēguma jautājumi</w:t>
      </w:r>
    </w:p>
    <w:p w14:paraId="41291394" w14:textId="2A8D6A0F" w:rsidR="002F5B62" w:rsidRPr="002F5B62" w:rsidRDefault="002F5B62"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Pretendentu atlases nolikums Priekšsēdētāja amatam sagatavots uz </w:t>
      </w:r>
      <w:r w:rsidR="00C62EC6">
        <w:rPr>
          <w:rFonts w:ascii="Times New Roman" w:hAnsi="Times New Roman" w:cs="Times New Roman"/>
          <w:sz w:val="24"/>
          <w:szCs w:val="24"/>
        </w:rPr>
        <w:t xml:space="preserve">piecām </w:t>
      </w:r>
      <w:r>
        <w:rPr>
          <w:rFonts w:ascii="Times New Roman" w:hAnsi="Times New Roman" w:cs="Times New Roman"/>
          <w:sz w:val="24"/>
          <w:szCs w:val="24"/>
        </w:rPr>
        <w:t xml:space="preserve">lapām un tiek ievietots Pašvaldības mājas lapā </w:t>
      </w:r>
      <w:hyperlink r:id="rId11" w:history="1">
        <w:r w:rsidRPr="0081025F">
          <w:rPr>
            <w:rStyle w:val="Hipersaite"/>
            <w:rFonts w:ascii="Times New Roman" w:hAnsi="Times New Roman" w:cs="Times New Roman"/>
            <w:sz w:val="24"/>
            <w:szCs w:val="24"/>
          </w:rPr>
          <w:t>www.limbazi.lv</w:t>
        </w:r>
      </w:hyperlink>
      <w:r>
        <w:rPr>
          <w:rFonts w:ascii="Times New Roman" w:hAnsi="Times New Roman" w:cs="Times New Roman"/>
          <w:sz w:val="24"/>
          <w:szCs w:val="24"/>
          <w:u w:val="single"/>
        </w:rPr>
        <w:t>.</w:t>
      </w:r>
    </w:p>
    <w:p w14:paraId="4D49EEE0" w14:textId="77777777" w:rsidR="002F5B62" w:rsidRDefault="002F5B62" w:rsidP="00C62EC6">
      <w:pPr>
        <w:pStyle w:val="Sarakstarindkopa"/>
        <w:numPr>
          <w:ilvl w:val="0"/>
          <w:numId w:val="8"/>
        </w:numPr>
        <w:jc w:val="both"/>
        <w:rPr>
          <w:rFonts w:ascii="Times New Roman" w:hAnsi="Times New Roman" w:cs="Times New Roman"/>
          <w:sz w:val="24"/>
          <w:szCs w:val="24"/>
        </w:rPr>
      </w:pPr>
      <w:r w:rsidRPr="002F5B62">
        <w:rPr>
          <w:rFonts w:ascii="Times New Roman" w:hAnsi="Times New Roman" w:cs="Times New Roman"/>
          <w:sz w:val="24"/>
          <w:szCs w:val="24"/>
        </w:rPr>
        <w:t>Iesniegtie d</w:t>
      </w:r>
      <w:r>
        <w:rPr>
          <w:rFonts w:ascii="Times New Roman" w:hAnsi="Times New Roman" w:cs="Times New Roman"/>
          <w:sz w:val="24"/>
          <w:szCs w:val="24"/>
        </w:rPr>
        <w:t>okumenti pretendentam atpakaļ netiek izsniegti, izņemot gadījumu, ja pretendents viena mēneša laikā pēc Atlases pabeigšanas iesniegto dokumentu izsniegšanu pieprasa ar atsevišķu iesniegumu.</w:t>
      </w:r>
    </w:p>
    <w:p w14:paraId="06483996" w14:textId="43B5116E" w:rsidR="002F5B62" w:rsidRDefault="002F5B62"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Pretendentu iesniegtajiem dokumentiem un Komisijas sēdes protokolam ir ierobežotas pieejamības statuss</w:t>
      </w:r>
      <w:r w:rsidRPr="00756193">
        <w:rPr>
          <w:rFonts w:ascii="Times New Roman" w:hAnsi="Times New Roman" w:cs="Times New Roman"/>
          <w:sz w:val="24"/>
          <w:szCs w:val="24"/>
        </w:rPr>
        <w:t>.</w:t>
      </w:r>
    </w:p>
    <w:p w14:paraId="6F61AA5E" w14:textId="77777777" w:rsidR="00C45726" w:rsidRDefault="002F5B62"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Pretendentam pēc rakstveida pieprasījuma iesniegšanas </w:t>
      </w:r>
      <w:r w:rsidR="00C45726">
        <w:rPr>
          <w:rFonts w:ascii="Times New Roman" w:hAnsi="Times New Roman" w:cs="Times New Roman"/>
          <w:sz w:val="24"/>
          <w:szCs w:val="24"/>
        </w:rPr>
        <w:t>ir tiesības iepazīties ar Komisijas sēdes protokolu, iesniegumā norādot mērķi, kādam tas tiks izmantots.</w:t>
      </w:r>
    </w:p>
    <w:p w14:paraId="570C967B" w14:textId="77777777" w:rsidR="000F73E2" w:rsidRDefault="00C45726" w:rsidP="00C62EC6">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Pašvaldība ievērojot fizisko personu datu aizsardzību, Pretendenta pieprasītos dokum</w:t>
      </w:r>
      <w:r w:rsidR="000F73E2">
        <w:rPr>
          <w:rFonts w:ascii="Times New Roman" w:hAnsi="Times New Roman" w:cs="Times New Roman"/>
          <w:sz w:val="24"/>
          <w:szCs w:val="24"/>
        </w:rPr>
        <w:t>entus izsniedz Dokumentu pārvaldības noteiktajā kārtībā.</w:t>
      </w:r>
    </w:p>
    <w:p w14:paraId="2A39DA79" w14:textId="77777777" w:rsidR="000F73E2" w:rsidRDefault="000F73E2" w:rsidP="000F73E2">
      <w:pPr>
        <w:rPr>
          <w:rFonts w:ascii="Times New Roman" w:hAnsi="Times New Roman" w:cs="Times New Roman"/>
          <w:sz w:val="24"/>
          <w:szCs w:val="24"/>
        </w:rPr>
      </w:pPr>
    </w:p>
    <w:p w14:paraId="38C97017" w14:textId="650FF6A7" w:rsidR="002F5B62" w:rsidRPr="000F73E2" w:rsidRDefault="00C45726" w:rsidP="000F73E2">
      <w:pPr>
        <w:rPr>
          <w:rFonts w:ascii="Times New Roman" w:hAnsi="Times New Roman" w:cs="Times New Roman"/>
          <w:sz w:val="24"/>
          <w:szCs w:val="24"/>
        </w:rPr>
      </w:pPr>
      <w:r w:rsidRPr="000F73E2">
        <w:rPr>
          <w:rFonts w:ascii="Times New Roman" w:hAnsi="Times New Roman" w:cs="Times New Roman"/>
          <w:sz w:val="24"/>
          <w:szCs w:val="24"/>
        </w:rPr>
        <w:t xml:space="preserve"> </w:t>
      </w:r>
      <w:r w:rsidR="002F5B62" w:rsidRPr="000F73E2">
        <w:rPr>
          <w:rFonts w:ascii="Times New Roman" w:hAnsi="Times New Roman" w:cs="Times New Roman"/>
          <w:sz w:val="24"/>
          <w:szCs w:val="24"/>
        </w:rPr>
        <w:t xml:space="preserve"> </w:t>
      </w:r>
      <w:r w:rsidR="000F73E2" w:rsidRPr="000F73E2">
        <w:rPr>
          <w:rFonts w:ascii="Times New Roman" w:eastAsia="Calibri" w:hAnsi="Times New Roman" w:cs="Times New Roman"/>
          <w:sz w:val="24"/>
          <w:szCs w:val="24"/>
        </w:rPr>
        <w:t xml:space="preserve">Limbažu novada pašvaldības izpilddirektors                                                                  </w:t>
      </w:r>
      <w:r w:rsidR="000F73E2">
        <w:rPr>
          <w:rFonts w:ascii="Times New Roman" w:eastAsia="Calibri" w:hAnsi="Times New Roman" w:cs="Times New Roman"/>
          <w:sz w:val="24"/>
          <w:szCs w:val="24"/>
        </w:rPr>
        <w:t>A.</w:t>
      </w:r>
      <w:r w:rsidR="008807A5">
        <w:rPr>
          <w:rFonts w:ascii="Times New Roman" w:eastAsia="Calibri" w:hAnsi="Times New Roman" w:cs="Times New Roman"/>
          <w:sz w:val="24"/>
          <w:szCs w:val="24"/>
        </w:rPr>
        <w:t xml:space="preserve"> </w:t>
      </w:r>
      <w:proofErr w:type="spellStart"/>
      <w:r w:rsidR="000F73E2">
        <w:rPr>
          <w:rFonts w:ascii="Times New Roman" w:eastAsia="Calibri" w:hAnsi="Times New Roman" w:cs="Times New Roman"/>
          <w:sz w:val="24"/>
          <w:szCs w:val="24"/>
        </w:rPr>
        <w:t>Ārgalis</w:t>
      </w:r>
      <w:proofErr w:type="spellEnd"/>
      <w:r w:rsidR="000F73E2" w:rsidRPr="000F73E2">
        <w:rPr>
          <w:rFonts w:ascii="Times New Roman" w:eastAsia="Calibri" w:hAnsi="Times New Roman" w:cs="Times New Roman"/>
          <w:sz w:val="24"/>
          <w:szCs w:val="24"/>
        </w:rPr>
        <w:t xml:space="preserve">  </w:t>
      </w:r>
    </w:p>
    <w:p w14:paraId="5B82DDE3" w14:textId="77777777" w:rsidR="00D13158" w:rsidRPr="00D13158" w:rsidRDefault="00D13158" w:rsidP="00D13158">
      <w:pPr>
        <w:jc w:val="both"/>
        <w:rPr>
          <w:rFonts w:ascii="Times New Roman" w:hAnsi="Times New Roman" w:cs="Times New Roman"/>
          <w:sz w:val="24"/>
          <w:szCs w:val="24"/>
        </w:rPr>
      </w:pPr>
    </w:p>
    <w:p w14:paraId="1FD9B2F9" w14:textId="77777777" w:rsidR="00370273" w:rsidRPr="00370273" w:rsidRDefault="00370273" w:rsidP="00370273">
      <w:pPr>
        <w:spacing w:after="0" w:line="240" w:lineRule="auto"/>
        <w:rPr>
          <w:rFonts w:ascii="Times New Roman" w:eastAsia="Calibri" w:hAnsi="Times New Roman" w:cs="Times New Roman"/>
          <w:b/>
          <w:sz w:val="24"/>
          <w:szCs w:val="24"/>
        </w:rPr>
      </w:pPr>
      <w:r w:rsidRPr="00370273">
        <w:rPr>
          <w:rFonts w:ascii="Times New Roman" w:eastAsia="Calibri" w:hAnsi="Times New Roman" w:cs="Times New Roman"/>
          <w:b/>
          <w:sz w:val="24"/>
          <w:szCs w:val="24"/>
        </w:rPr>
        <w:t>ŠIS DOKUMENTS IR PARAKSTĪTS AR DROŠU ELEKTRONISKO PARAKSTU UN SATUR LAIKA ZĪMOGU</w:t>
      </w:r>
    </w:p>
    <w:p w14:paraId="68E42655" w14:textId="77777777" w:rsidR="00D13158" w:rsidRDefault="00D13158" w:rsidP="00D13158">
      <w:pPr>
        <w:pStyle w:val="Sarakstarindkopa"/>
        <w:ind w:left="1224"/>
        <w:rPr>
          <w:rFonts w:ascii="Times New Roman" w:hAnsi="Times New Roman" w:cs="Times New Roman"/>
          <w:sz w:val="24"/>
          <w:szCs w:val="24"/>
        </w:rPr>
      </w:pPr>
    </w:p>
    <w:p w14:paraId="08EA2BB8" w14:textId="1FF522D8" w:rsidR="00D13158" w:rsidRDefault="00D13158" w:rsidP="00D13158">
      <w:pPr>
        <w:jc w:val="both"/>
        <w:rPr>
          <w:rFonts w:ascii="Times New Roman" w:hAnsi="Times New Roman" w:cs="Times New Roman"/>
          <w:sz w:val="24"/>
          <w:szCs w:val="24"/>
        </w:rPr>
      </w:pPr>
    </w:p>
    <w:p w14:paraId="1A46886B" w14:textId="77777777" w:rsidR="00D13158" w:rsidRPr="00D13158" w:rsidRDefault="00D13158" w:rsidP="00D13158">
      <w:pPr>
        <w:jc w:val="both"/>
        <w:rPr>
          <w:rFonts w:ascii="Times New Roman" w:hAnsi="Times New Roman" w:cs="Times New Roman"/>
          <w:sz w:val="24"/>
          <w:szCs w:val="24"/>
        </w:rPr>
      </w:pPr>
    </w:p>
    <w:p w14:paraId="55AC5534" w14:textId="77777777" w:rsidR="00D13158" w:rsidRDefault="00D13158" w:rsidP="00D13158">
      <w:pPr>
        <w:pStyle w:val="Sarakstarindkopa"/>
        <w:ind w:left="1224"/>
        <w:jc w:val="both"/>
        <w:rPr>
          <w:rFonts w:ascii="Times New Roman" w:hAnsi="Times New Roman" w:cs="Times New Roman"/>
          <w:sz w:val="24"/>
          <w:szCs w:val="24"/>
        </w:rPr>
      </w:pPr>
    </w:p>
    <w:p w14:paraId="703846FD" w14:textId="77777777" w:rsidR="00D13158" w:rsidRPr="00343A8C" w:rsidRDefault="00D13158" w:rsidP="00D13158">
      <w:pPr>
        <w:pStyle w:val="Sarakstarindkopa"/>
        <w:ind w:left="1224"/>
        <w:jc w:val="both"/>
        <w:rPr>
          <w:rFonts w:ascii="Times New Roman" w:hAnsi="Times New Roman" w:cs="Times New Roman"/>
          <w:sz w:val="24"/>
          <w:szCs w:val="24"/>
        </w:rPr>
      </w:pPr>
    </w:p>
    <w:p w14:paraId="4A2030E2" w14:textId="7C5326B5" w:rsidR="00057BF2" w:rsidRPr="00057BF2" w:rsidRDefault="00057BF2" w:rsidP="00D13158">
      <w:pPr>
        <w:spacing w:after="0"/>
        <w:ind w:left="2160"/>
        <w:jc w:val="both"/>
        <w:rPr>
          <w:rFonts w:ascii="Times New Roman" w:hAnsi="Times New Roman" w:cs="Times New Roman"/>
          <w:b/>
          <w:bCs/>
          <w:sz w:val="24"/>
          <w:szCs w:val="24"/>
        </w:rPr>
      </w:pPr>
    </w:p>
    <w:p w14:paraId="3339A101" w14:textId="77777777" w:rsidR="00057BF2" w:rsidRPr="00057BF2" w:rsidRDefault="00057BF2" w:rsidP="00057BF2">
      <w:pPr>
        <w:spacing w:after="0"/>
        <w:ind w:left="567"/>
        <w:rPr>
          <w:rFonts w:ascii="Times New Roman" w:hAnsi="Times New Roman" w:cs="Times New Roman"/>
          <w:sz w:val="24"/>
          <w:szCs w:val="24"/>
        </w:rPr>
      </w:pPr>
    </w:p>
    <w:p w14:paraId="4F14631E" w14:textId="77777777" w:rsidR="00057BF2" w:rsidRDefault="00057BF2" w:rsidP="00057BF2">
      <w:pPr>
        <w:spacing w:after="100" w:afterAutospacing="1"/>
        <w:jc w:val="center"/>
        <w:rPr>
          <w:rFonts w:ascii="Times New Roman" w:hAnsi="Times New Roman" w:cs="Times New Roman"/>
          <w:sz w:val="24"/>
          <w:szCs w:val="24"/>
        </w:rPr>
      </w:pPr>
    </w:p>
    <w:p w14:paraId="2ACA7FD2" w14:textId="77777777" w:rsidR="00057BF2" w:rsidRDefault="00057BF2" w:rsidP="00057BF2">
      <w:pPr>
        <w:spacing w:after="100" w:afterAutospacing="1"/>
        <w:contextualSpacing/>
        <w:rPr>
          <w:rFonts w:ascii="Times New Roman" w:hAnsi="Times New Roman" w:cs="Times New Roman"/>
          <w:sz w:val="24"/>
          <w:szCs w:val="24"/>
        </w:rPr>
      </w:pPr>
    </w:p>
    <w:p w14:paraId="5EC52015" w14:textId="77777777" w:rsidR="00057BF2" w:rsidRDefault="00057BF2" w:rsidP="00057BF2">
      <w:pPr>
        <w:spacing w:after="100" w:afterAutospacing="1" w:line="240" w:lineRule="auto"/>
        <w:rPr>
          <w:rFonts w:ascii="Times New Roman" w:hAnsi="Times New Roman" w:cs="Times New Roman"/>
          <w:sz w:val="24"/>
          <w:szCs w:val="24"/>
        </w:rPr>
      </w:pPr>
    </w:p>
    <w:p w14:paraId="76B06187" w14:textId="77777777" w:rsidR="00057BF2" w:rsidRDefault="00057BF2" w:rsidP="00057BF2">
      <w:pPr>
        <w:spacing w:after="100" w:afterAutospacing="1" w:line="240" w:lineRule="auto"/>
        <w:rPr>
          <w:rFonts w:ascii="Times New Roman" w:hAnsi="Times New Roman" w:cs="Times New Roman"/>
          <w:sz w:val="24"/>
          <w:szCs w:val="24"/>
        </w:rPr>
      </w:pPr>
    </w:p>
    <w:p w14:paraId="241ECF1A" w14:textId="77777777" w:rsidR="00057BF2" w:rsidRDefault="00057BF2" w:rsidP="00057BF2">
      <w:pPr>
        <w:spacing w:before="100" w:beforeAutospacing="1" w:after="100" w:afterAutospacing="1"/>
        <w:rPr>
          <w:rFonts w:ascii="Times New Roman" w:hAnsi="Times New Roman" w:cs="Times New Roman"/>
          <w:sz w:val="24"/>
          <w:szCs w:val="24"/>
        </w:rPr>
      </w:pPr>
    </w:p>
    <w:p w14:paraId="2EA24BE3" w14:textId="77777777" w:rsidR="00057BF2" w:rsidRPr="00057BF2" w:rsidRDefault="00057BF2">
      <w:pPr>
        <w:rPr>
          <w:rFonts w:ascii="Times New Roman" w:hAnsi="Times New Roman" w:cs="Times New Roman"/>
          <w:sz w:val="24"/>
          <w:szCs w:val="24"/>
        </w:rPr>
      </w:pPr>
    </w:p>
    <w:sectPr w:rsidR="00057BF2" w:rsidRPr="00057BF2" w:rsidSect="00057BF2">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0D3C" w14:textId="77777777" w:rsidR="008A5208" w:rsidRDefault="008A5208" w:rsidP="00265B80">
      <w:pPr>
        <w:spacing w:after="0" w:line="240" w:lineRule="auto"/>
      </w:pPr>
      <w:r>
        <w:separator/>
      </w:r>
    </w:p>
  </w:endnote>
  <w:endnote w:type="continuationSeparator" w:id="0">
    <w:p w14:paraId="78128E0E" w14:textId="77777777" w:rsidR="008A5208" w:rsidRDefault="008A5208" w:rsidP="0026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8A1D" w14:textId="77777777" w:rsidR="008A5208" w:rsidRDefault="008A5208" w:rsidP="00265B80">
      <w:pPr>
        <w:spacing w:after="0" w:line="240" w:lineRule="auto"/>
      </w:pPr>
      <w:r>
        <w:separator/>
      </w:r>
    </w:p>
  </w:footnote>
  <w:footnote w:type="continuationSeparator" w:id="0">
    <w:p w14:paraId="7AD719E9" w14:textId="77777777" w:rsidR="008A5208" w:rsidRDefault="008A5208" w:rsidP="0026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B648" w14:textId="677B3A9F" w:rsidR="007025A7" w:rsidRDefault="007025A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39D"/>
    <w:multiLevelType w:val="hybridMultilevel"/>
    <w:tmpl w:val="93640A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AF7C7C"/>
    <w:multiLevelType w:val="hybridMultilevel"/>
    <w:tmpl w:val="DDE2C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1F1B26"/>
    <w:multiLevelType w:val="hybridMultilevel"/>
    <w:tmpl w:val="52B2CFA2"/>
    <w:lvl w:ilvl="0" w:tplc="B2F03EAA">
      <w:start w:val="1"/>
      <w:numFmt w:val="decimal"/>
      <w:lvlText w:val="%1."/>
      <w:lvlJc w:val="left"/>
      <w:pPr>
        <w:ind w:left="1944" w:hanging="360"/>
      </w:pPr>
      <w:rPr>
        <w:rFonts w:hint="default"/>
      </w:rPr>
    </w:lvl>
    <w:lvl w:ilvl="1" w:tplc="04260019" w:tentative="1">
      <w:start w:val="1"/>
      <w:numFmt w:val="lowerLetter"/>
      <w:lvlText w:val="%2."/>
      <w:lvlJc w:val="left"/>
      <w:pPr>
        <w:ind w:left="2664" w:hanging="360"/>
      </w:pPr>
    </w:lvl>
    <w:lvl w:ilvl="2" w:tplc="0426001B" w:tentative="1">
      <w:start w:val="1"/>
      <w:numFmt w:val="lowerRoman"/>
      <w:lvlText w:val="%3."/>
      <w:lvlJc w:val="right"/>
      <w:pPr>
        <w:ind w:left="3384" w:hanging="180"/>
      </w:pPr>
    </w:lvl>
    <w:lvl w:ilvl="3" w:tplc="0426000F" w:tentative="1">
      <w:start w:val="1"/>
      <w:numFmt w:val="decimal"/>
      <w:lvlText w:val="%4."/>
      <w:lvlJc w:val="left"/>
      <w:pPr>
        <w:ind w:left="4104" w:hanging="360"/>
      </w:pPr>
    </w:lvl>
    <w:lvl w:ilvl="4" w:tplc="04260019" w:tentative="1">
      <w:start w:val="1"/>
      <w:numFmt w:val="lowerLetter"/>
      <w:lvlText w:val="%5."/>
      <w:lvlJc w:val="left"/>
      <w:pPr>
        <w:ind w:left="4824" w:hanging="360"/>
      </w:pPr>
    </w:lvl>
    <w:lvl w:ilvl="5" w:tplc="0426001B" w:tentative="1">
      <w:start w:val="1"/>
      <w:numFmt w:val="lowerRoman"/>
      <w:lvlText w:val="%6."/>
      <w:lvlJc w:val="right"/>
      <w:pPr>
        <w:ind w:left="5544" w:hanging="180"/>
      </w:pPr>
    </w:lvl>
    <w:lvl w:ilvl="6" w:tplc="0426000F" w:tentative="1">
      <w:start w:val="1"/>
      <w:numFmt w:val="decimal"/>
      <w:lvlText w:val="%7."/>
      <w:lvlJc w:val="left"/>
      <w:pPr>
        <w:ind w:left="6264" w:hanging="360"/>
      </w:pPr>
    </w:lvl>
    <w:lvl w:ilvl="7" w:tplc="04260019" w:tentative="1">
      <w:start w:val="1"/>
      <w:numFmt w:val="lowerLetter"/>
      <w:lvlText w:val="%8."/>
      <w:lvlJc w:val="left"/>
      <w:pPr>
        <w:ind w:left="6984" w:hanging="360"/>
      </w:pPr>
    </w:lvl>
    <w:lvl w:ilvl="8" w:tplc="0426001B" w:tentative="1">
      <w:start w:val="1"/>
      <w:numFmt w:val="lowerRoman"/>
      <w:lvlText w:val="%9."/>
      <w:lvlJc w:val="right"/>
      <w:pPr>
        <w:ind w:left="7704" w:hanging="180"/>
      </w:pPr>
    </w:lvl>
  </w:abstractNum>
  <w:abstractNum w:abstractNumId="3" w15:restartNumberingAfterBreak="0">
    <w:nsid w:val="1AFA21FF"/>
    <w:multiLevelType w:val="hybridMultilevel"/>
    <w:tmpl w:val="DAFC7686"/>
    <w:lvl w:ilvl="0" w:tplc="0426000F">
      <w:start w:val="1"/>
      <w:numFmt w:val="decimal"/>
      <w:lvlText w:val="%1."/>
      <w:lvlJc w:val="left"/>
      <w:pPr>
        <w:ind w:left="1944" w:hanging="360"/>
      </w:pPr>
    </w:lvl>
    <w:lvl w:ilvl="1" w:tplc="04260019" w:tentative="1">
      <w:start w:val="1"/>
      <w:numFmt w:val="lowerLetter"/>
      <w:lvlText w:val="%2."/>
      <w:lvlJc w:val="left"/>
      <w:pPr>
        <w:ind w:left="2664" w:hanging="360"/>
      </w:pPr>
    </w:lvl>
    <w:lvl w:ilvl="2" w:tplc="0426001B" w:tentative="1">
      <w:start w:val="1"/>
      <w:numFmt w:val="lowerRoman"/>
      <w:lvlText w:val="%3."/>
      <w:lvlJc w:val="right"/>
      <w:pPr>
        <w:ind w:left="3384" w:hanging="180"/>
      </w:pPr>
    </w:lvl>
    <w:lvl w:ilvl="3" w:tplc="0426000F" w:tentative="1">
      <w:start w:val="1"/>
      <w:numFmt w:val="decimal"/>
      <w:lvlText w:val="%4."/>
      <w:lvlJc w:val="left"/>
      <w:pPr>
        <w:ind w:left="4104" w:hanging="360"/>
      </w:pPr>
    </w:lvl>
    <w:lvl w:ilvl="4" w:tplc="04260019" w:tentative="1">
      <w:start w:val="1"/>
      <w:numFmt w:val="lowerLetter"/>
      <w:lvlText w:val="%5."/>
      <w:lvlJc w:val="left"/>
      <w:pPr>
        <w:ind w:left="4824" w:hanging="360"/>
      </w:pPr>
    </w:lvl>
    <w:lvl w:ilvl="5" w:tplc="0426001B" w:tentative="1">
      <w:start w:val="1"/>
      <w:numFmt w:val="lowerRoman"/>
      <w:lvlText w:val="%6."/>
      <w:lvlJc w:val="right"/>
      <w:pPr>
        <w:ind w:left="5544" w:hanging="180"/>
      </w:pPr>
    </w:lvl>
    <w:lvl w:ilvl="6" w:tplc="0426000F" w:tentative="1">
      <w:start w:val="1"/>
      <w:numFmt w:val="decimal"/>
      <w:lvlText w:val="%7."/>
      <w:lvlJc w:val="left"/>
      <w:pPr>
        <w:ind w:left="6264" w:hanging="360"/>
      </w:pPr>
    </w:lvl>
    <w:lvl w:ilvl="7" w:tplc="04260019" w:tentative="1">
      <w:start w:val="1"/>
      <w:numFmt w:val="lowerLetter"/>
      <w:lvlText w:val="%8."/>
      <w:lvlJc w:val="left"/>
      <w:pPr>
        <w:ind w:left="6984" w:hanging="360"/>
      </w:pPr>
    </w:lvl>
    <w:lvl w:ilvl="8" w:tplc="0426001B" w:tentative="1">
      <w:start w:val="1"/>
      <w:numFmt w:val="lowerRoman"/>
      <w:lvlText w:val="%9."/>
      <w:lvlJc w:val="right"/>
      <w:pPr>
        <w:ind w:left="7704" w:hanging="180"/>
      </w:pPr>
    </w:lvl>
  </w:abstractNum>
  <w:abstractNum w:abstractNumId="4" w15:restartNumberingAfterBreak="0">
    <w:nsid w:val="1D284DF7"/>
    <w:multiLevelType w:val="hybridMultilevel"/>
    <w:tmpl w:val="6B2E62BC"/>
    <w:lvl w:ilvl="0" w:tplc="32C03B52">
      <w:start w:val="5"/>
      <w:numFmt w:val="decimal"/>
      <w:lvlText w:val="%1."/>
      <w:lvlJc w:val="left"/>
      <w:pPr>
        <w:ind w:left="19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E22BC6"/>
    <w:multiLevelType w:val="hybridMultilevel"/>
    <w:tmpl w:val="71C4FEE8"/>
    <w:lvl w:ilvl="0" w:tplc="E0DC0D5A">
      <w:start w:val="1"/>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6" w15:restartNumberingAfterBreak="0">
    <w:nsid w:val="34B70063"/>
    <w:multiLevelType w:val="hybridMultilevel"/>
    <w:tmpl w:val="309EAD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F12F92"/>
    <w:multiLevelType w:val="multilevel"/>
    <w:tmpl w:val="CB5E80E6"/>
    <w:lvl w:ilvl="0">
      <w:start w:val="1"/>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382EA1"/>
    <w:multiLevelType w:val="hybridMultilevel"/>
    <w:tmpl w:val="24EA8144"/>
    <w:lvl w:ilvl="0" w:tplc="B2F03E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5650ED"/>
    <w:multiLevelType w:val="hybridMultilevel"/>
    <w:tmpl w:val="C2329A50"/>
    <w:lvl w:ilvl="0" w:tplc="130AB7C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197151"/>
    <w:multiLevelType w:val="hybridMultilevel"/>
    <w:tmpl w:val="3894D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E33EF0"/>
    <w:multiLevelType w:val="hybridMultilevel"/>
    <w:tmpl w:val="B820553C"/>
    <w:lvl w:ilvl="0" w:tplc="98FA30D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E814A6"/>
    <w:multiLevelType w:val="hybridMultilevel"/>
    <w:tmpl w:val="D62600CC"/>
    <w:lvl w:ilvl="0" w:tplc="B2F03E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F74DDE"/>
    <w:multiLevelType w:val="hybridMultilevel"/>
    <w:tmpl w:val="E0326EB4"/>
    <w:lvl w:ilvl="0" w:tplc="B2F03EAA">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5682096E"/>
    <w:multiLevelType w:val="multilevel"/>
    <w:tmpl w:val="085CFB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087E7A"/>
    <w:multiLevelType w:val="hybridMultilevel"/>
    <w:tmpl w:val="60FE7F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1D32C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E05441"/>
    <w:multiLevelType w:val="multilevel"/>
    <w:tmpl w:val="1BF043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FE67EC"/>
    <w:multiLevelType w:val="hybridMultilevel"/>
    <w:tmpl w:val="1090D860"/>
    <w:lvl w:ilvl="0" w:tplc="B2F03E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E1424A"/>
    <w:multiLevelType w:val="hybridMultilevel"/>
    <w:tmpl w:val="B32A096A"/>
    <w:lvl w:ilvl="0" w:tplc="0426000F">
      <w:start w:val="1"/>
      <w:numFmt w:val="decimal"/>
      <w:lvlText w:val="%1."/>
      <w:lvlJc w:val="left"/>
      <w:pPr>
        <w:ind w:left="1944" w:hanging="360"/>
      </w:pPr>
    </w:lvl>
    <w:lvl w:ilvl="1" w:tplc="04260019" w:tentative="1">
      <w:start w:val="1"/>
      <w:numFmt w:val="lowerLetter"/>
      <w:lvlText w:val="%2."/>
      <w:lvlJc w:val="left"/>
      <w:pPr>
        <w:ind w:left="2664" w:hanging="360"/>
      </w:pPr>
    </w:lvl>
    <w:lvl w:ilvl="2" w:tplc="0426001B" w:tentative="1">
      <w:start w:val="1"/>
      <w:numFmt w:val="lowerRoman"/>
      <w:lvlText w:val="%3."/>
      <w:lvlJc w:val="right"/>
      <w:pPr>
        <w:ind w:left="3384" w:hanging="180"/>
      </w:pPr>
    </w:lvl>
    <w:lvl w:ilvl="3" w:tplc="0426000F" w:tentative="1">
      <w:start w:val="1"/>
      <w:numFmt w:val="decimal"/>
      <w:lvlText w:val="%4."/>
      <w:lvlJc w:val="left"/>
      <w:pPr>
        <w:ind w:left="4104" w:hanging="360"/>
      </w:pPr>
    </w:lvl>
    <w:lvl w:ilvl="4" w:tplc="04260019" w:tentative="1">
      <w:start w:val="1"/>
      <w:numFmt w:val="lowerLetter"/>
      <w:lvlText w:val="%5."/>
      <w:lvlJc w:val="left"/>
      <w:pPr>
        <w:ind w:left="4824" w:hanging="360"/>
      </w:pPr>
    </w:lvl>
    <w:lvl w:ilvl="5" w:tplc="0426001B" w:tentative="1">
      <w:start w:val="1"/>
      <w:numFmt w:val="lowerRoman"/>
      <w:lvlText w:val="%6."/>
      <w:lvlJc w:val="right"/>
      <w:pPr>
        <w:ind w:left="5544" w:hanging="180"/>
      </w:pPr>
    </w:lvl>
    <w:lvl w:ilvl="6" w:tplc="0426000F" w:tentative="1">
      <w:start w:val="1"/>
      <w:numFmt w:val="decimal"/>
      <w:lvlText w:val="%7."/>
      <w:lvlJc w:val="left"/>
      <w:pPr>
        <w:ind w:left="6264" w:hanging="360"/>
      </w:pPr>
    </w:lvl>
    <w:lvl w:ilvl="7" w:tplc="04260019" w:tentative="1">
      <w:start w:val="1"/>
      <w:numFmt w:val="lowerLetter"/>
      <w:lvlText w:val="%8."/>
      <w:lvlJc w:val="left"/>
      <w:pPr>
        <w:ind w:left="6984" w:hanging="360"/>
      </w:pPr>
    </w:lvl>
    <w:lvl w:ilvl="8" w:tplc="0426001B" w:tentative="1">
      <w:start w:val="1"/>
      <w:numFmt w:val="lowerRoman"/>
      <w:lvlText w:val="%9."/>
      <w:lvlJc w:val="right"/>
      <w:pPr>
        <w:ind w:left="7704" w:hanging="180"/>
      </w:pPr>
    </w:lvl>
  </w:abstractNum>
  <w:abstractNum w:abstractNumId="20" w15:restartNumberingAfterBreak="0">
    <w:nsid w:val="79CA7D39"/>
    <w:multiLevelType w:val="hybridMultilevel"/>
    <w:tmpl w:val="8F9CD47A"/>
    <w:lvl w:ilvl="0" w:tplc="B2F03E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C5D4A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AF0B00"/>
    <w:multiLevelType w:val="hybridMultilevel"/>
    <w:tmpl w:val="E3CA5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0"/>
  </w:num>
  <w:num w:numId="3">
    <w:abstractNumId w:val="22"/>
  </w:num>
  <w:num w:numId="4">
    <w:abstractNumId w:val="20"/>
  </w:num>
  <w:num w:numId="5">
    <w:abstractNumId w:val="13"/>
  </w:num>
  <w:num w:numId="6">
    <w:abstractNumId w:val="5"/>
  </w:num>
  <w:num w:numId="7">
    <w:abstractNumId w:val="6"/>
  </w:num>
  <w:num w:numId="8">
    <w:abstractNumId w:val="14"/>
  </w:num>
  <w:num w:numId="9">
    <w:abstractNumId w:val="1"/>
  </w:num>
  <w:num w:numId="10">
    <w:abstractNumId w:val="3"/>
  </w:num>
  <w:num w:numId="11">
    <w:abstractNumId w:val="19"/>
  </w:num>
  <w:num w:numId="12">
    <w:abstractNumId w:val="2"/>
  </w:num>
  <w:num w:numId="13">
    <w:abstractNumId w:val="4"/>
  </w:num>
  <w:num w:numId="14">
    <w:abstractNumId w:val="16"/>
  </w:num>
  <w:num w:numId="15">
    <w:abstractNumId w:val="7"/>
  </w:num>
  <w:num w:numId="16">
    <w:abstractNumId w:val="0"/>
  </w:num>
  <w:num w:numId="17">
    <w:abstractNumId w:val="18"/>
  </w:num>
  <w:num w:numId="18">
    <w:abstractNumId w:val="9"/>
  </w:num>
  <w:num w:numId="19">
    <w:abstractNumId w:val="11"/>
  </w:num>
  <w:num w:numId="20">
    <w:abstractNumId w:val="8"/>
  </w:num>
  <w:num w:numId="21">
    <w:abstractNumId w:val="1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BF2"/>
    <w:rsid w:val="0003437B"/>
    <w:rsid w:val="00057BF2"/>
    <w:rsid w:val="00067E9B"/>
    <w:rsid w:val="000F0F8D"/>
    <w:rsid w:val="000F28AC"/>
    <w:rsid w:val="000F73E2"/>
    <w:rsid w:val="00120A58"/>
    <w:rsid w:val="001C5105"/>
    <w:rsid w:val="001E3B81"/>
    <w:rsid w:val="001E3D30"/>
    <w:rsid w:val="00265B80"/>
    <w:rsid w:val="00280162"/>
    <w:rsid w:val="002B2D3F"/>
    <w:rsid w:val="002C63B5"/>
    <w:rsid w:val="002F5B62"/>
    <w:rsid w:val="00343A8C"/>
    <w:rsid w:val="00370273"/>
    <w:rsid w:val="00380FEA"/>
    <w:rsid w:val="00393FBD"/>
    <w:rsid w:val="003B64D6"/>
    <w:rsid w:val="00472B67"/>
    <w:rsid w:val="00484192"/>
    <w:rsid w:val="00491783"/>
    <w:rsid w:val="004A7440"/>
    <w:rsid w:val="00547662"/>
    <w:rsid w:val="00554C04"/>
    <w:rsid w:val="005809D0"/>
    <w:rsid w:val="005C2BDF"/>
    <w:rsid w:val="005D62B2"/>
    <w:rsid w:val="00620899"/>
    <w:rsid w:val="006307A9"/>
    <w:rsid w:val="007025A7"/>
    <w:rsid w:val="00702E20"/>
    <w:rsid w:val="00723B53"/>
    <w:rsid w:val="0072414E"/>
    <w:rsid w:val="00756193"/>
    <w:rsid w:val="007B2637"/>
    <w:rsid w:val="007D249C"/>
    <w:rsid w:val="007E41E6"/>
    <w:rsid w:val="00861A70"/>
    <w:rsid w:val="00875BD7"/>
    <w:rsid w:val="008807A5"/>
    <w:rsid w:val="008A5208"/>
    <w:rsid w:val="00A34CC8"/>
    <w:rsid w:val="00A43D39"/>
    <w:rsid w:val="00AC5EE6"/>
    <w:rsid w:val="00AD72DA"/>
    <w:rsid w:val="00B879CA"/>
    <w:rsid w:val="00C45726"/>
    <w:rsid w:val="00C62EC6"/>
    <w:rsid w:val="00C77C6B"/>
    <w:rsid w:val="00C905F2"/>
    <w:rsid w:val="00CA7223"/>
    <w:rsid w:val="00CB37F2"/>
    <w:rsid w:val="00CD4D4D"/>
    <w:rsid w:val="00D13158"/>
    <w:rsid w:val="00D5225F"/>
    <w:rsid w:val="00D70BF2"/>
    <w:rsid w:val="00D94AD0"/>
    <w:rsid w:val="00DF0E33"/>
    <w:rsid w:val="00E5356D"/>
    <w:rsid w:val="00E908E4"/>
    <w:rsid w:val="00F73180"/>
    <w:rsid w:val="00F74FFE"/>
    <w:rsid w:val="00F82A25"/>
    <w:rsid w:val="00FE0905"/>
    <w:rsid w:val="00FF0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2F9"/>
  <w15:chartTrackingRefBased/>
  <w15:docId w15:val="{9302FAB4-6BC0-48C7-878D-3AFB5D27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57BF2"/>
    <w:pPr>
      <w:ind w:left="720"/>
      <w:contextualSpacing/>
    </w:pPr>
  </w:style>
  <w:style w:type="character" w:styleId="Hipersaite">
    <w:name w:val="Hyperlink"/>
    <w:basedOn w:val="Noklusjumarindkopasfonts"/>
    <w:uiPriority w:val="99"/>
    <w:unhideWhenUsed/>
    <w:rsid w:val="00861A70"/>
    <w:rPr>
      <w:color w:val="0563C1" w:themeColor="hyperlink"/>
      <w:u w:val="single"/>
    </w:rPr>
  </w:style>
  <w:style w:type="character" w:customStyle="1" w:styleId="Neatrisintapieminana1">
    <w:name w:val="Neatrisināta pieminēšana1"/>
    <w:basedOn w:val="Noklusjumarindkopasfonts"/>
    <w:uiPriority w:val="99"/>
    <w:semiHidden/>
    <w:unhideWhenUsed/>
    <w:rsid w:val="00861A70"/>
    <w:rPr>
      <w:color w:val="605E5C"/>
      <w:shd w:val="clear" w:color="auto" w:fill="E1DFDD"/>
    </w:rPr>
  </w:style>
  <w:style w:type="paragraph" w:styleId="Beiguvresteksts">
    <w:name w:val="endnote text"/>
    <w:basedOn w:val="Parasts"/>
    <w:link w:val="BeiguvrestekstsRakstz"/>
    <w:uiPriority w:val="99"/>
    <w:semiHidden/>
    <w:unhideWhenUsed/>
    <w:rsid w:val="00265B8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65B80"/>
    <w:rPr>
      <w:sz w:val="20"/>
      <w:szCs w:val="20"/>
    </w:rPr>
  </w:style>
  <w:style w:type="character" w:styleId="Beiguvresatsauce">
    <w:name w:val="endnote reference"/>
    <w:basedOn w:val="Noklusjumarindkopasfonts"/>
    <w:uiPriority w:val="99"/>
    <w:semiHidden/>
    <w:unhideWhenUsed/>
    <w:rsid w:val="00265B80"/>
    <w:rPr>
      <w:vertAlign w:val="superscript"/>
    </w:rPr>
  </w:style>
  <w:style w:type="table" w:styleId="Reatabula">
    <w:name w:val="Table Grid"/>
    <w:basedOn w:val="Parastatabula"/>
    <w:uiPriority w:val="39"/>
    <w:rsid w:val="0063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025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25A7"/>
  </w:style>
  <w:style w:type="paragraph" w:styleId="Kjene">
    <w:name w:val="footer"/>
    <w:basedOn w:val="Parasts"/>
    <w:link w:val="KjeneRakstz"/>
    <w:uiPriority w:val="99"/>
    <w:unhideWhenUsed/>
    <w:rsid w:val="007025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02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934">
      <w:bodyDiv w:val="1"/>
      <w:marLeft w:val="0"/>
      <w:marRight w:val="0"/>
      <w:marTop w:val="0"/>
      <w:marBottom w:val="0"/>
      <w:divBdr>
        <w:top w:val="none" w:sz="0" w:space="0" w:color="auto"/>
        <w:left w:val="none" w:sz="0" w:space="0" w:color="auto"/>
        <w:bottom w:val="none" w:sz="0" w:space="0" w:color="auto"/>
        <w:right w:val="none" w:sz="0" w:space="0" w:color="auto"/>
      </w:divBdr>
    </w:div>
    <w:div w:id="269246372">
      <w:bodyDiv w:val="1"/>
      <w:marLeft w:val="0"/>
      <w:marRight w:val="0"/>
      <w:marTop w:val="0"/>
      <w:marBottom w:val="0"/>
      <w:divBdr>
        <w:top w:val="none" w:sz="0" w:space="0" w:color="auto"/>
        <w:left w:val="none" w:sz="0" w:space="0" w:color="auto"/>
        <w:bottom w:val="none" w:sz="0" w:space="0" w:color="auto"/>
        <w:right w:val="none" w:sz="0" w:space="0" w:color="auto"/>
      </w:divBdr>
    </w:div>
    <w:div w:id="953295123">
      <w:bodyDiv w:val="1"/>
      <w:marLeft w:val="0"/>
      <w:marRight w:val="0"/>
      <w:marTop w:val="0"/>
      <w:marBottom w:val="0"/>
      <w:divBdr>
        <w:top w:val="none" w:sz="0" w:space="0" w:color="auto"/>
        <w:left w:val="none" w:sz="0" w:space="0" w:color="auto"/>
        <w:bottom w:val="none" w:sz="0" w:space="0" w:color="auto"/>
        <w:right w:val="none" w:sz="0" w:space="0" w:color="auto"/>
      </w:divBdr>
    </w:div>
    <w:div w:id="13519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i.lv" TargetMode="External"/><Relationship Id="rId5" Type="http://schemas.openxmlformats.org/officeDocument/2006/relationships/webSettings" Target="webSettings.xml"/><Relationship Id="rId10" Type="http://schemas.openxmlformats.org/officeDocument/2006/relationships/hyperlink" Target="mailto:vakance@limbazi.lv" TargetMode="External"/><Relationship Id="rId4" Type="http://schemas.openxmlformats.org/officeDocument/2006/relationships/settings" Target="settings.xml"/><Relationship Id="rId9" Type="http://schemas.openxmlformats.org/officeDocument/2006/relationships/hyperlink" Target="http://www.limbaz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2837-A14A-405A-9BD4-63AFA304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7717</Words>
  <Characters>4400</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dc:creator>
  <cp:keywords/>
  <dc:description/>
  <cp:lastModifiedBy>Kaspars Neimanis</cp:lastModifiedBy>
  <cp:revision>2</cp:revision>
  <dcterms:created xsi:type="dcterms:W3CDTF">2021-11-04T07:08:00Z</dcterms:created>
  <dcterms:modified xsi:type="dcterms:W3CDTF">2021-11-04T07:08:00Z</dcterms:modified>
</cp:coreProperties>
</file>