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ADC88" w14:textId="77777777" w:rsidR="00346810" w:rsidRDefault="00346810" w:rsidP="00C82AC1">
      <w:pPr>
        <w:jc w:val="center"/>
        <w:outlineLvl w:val="0"/>
      </w:pPr>
    </w:p>
    <w:p w14:paraId="104B3496" w14:textId="77777777" w:rsidR="00C82AC1" w:rsidRPr="00B148E1" w:rsidRDefault="00C82AC1" w:rsidP="00C82AC1">
      <w:pPr>
        <w:jc w:val="center"/>
        <w:outlineLvl w:val="0"/>
      </w:pPr>
      <w:r w:rsidRPr="00B148E1">
        <w:t>Limbažos</w:t>
      </w:r>
    </w:p>
    <w:p w14:paraId="302D168A" w14:textId="77777777" w:rsidR="00C82AC1" w:rsidRPr="00C5759B" w:rsidRDefault="00C82AC1" w:rsidP="00C82AC1">
      <w:pPr>
        <w:rPr>
          <w:b/>
          <w:sz w:val="20"/>
          <w:szCs w:val="20"/>
        </w:rPr>
      </w:pPr>
    </w:p>
    <w:p w14:paraId="4CC680E0" w14:textId="77777777" w:rsidR="00346810" w:rsidRPr="00346810" w:rsidRDefault="00346810" w:rsidP="00346810">
      <w:pPr>
        <w:jc w:val="center"/>
        <w:rPr>
          <w:b/>
        </w:rPr>
      </w:pPr>
      <w:r w:rsidRPr="00346810">
        <w:rPr>
          <w:b/>
        </w:rPr>
        <w:t>PASKAIDROJUMA RAKSTS</w:t>
      </w:r>
    </w:p>
    <w:p w14:paraId="0C8AF478" w14:textId="0A5A923E" w:rsidR="00B108BF" w:rsidRPr="00B108BF" w:rsidRDefault="00B108BF" w:rsidP="00B108BF">
      <w:pPr>
        <w:jc w:val="center"/>
        <w:rPr>
          <w:rFonts w:eastAsia="Times New Roman"/>
          <w:b/>
          <w:szCs w:val="24"/>
          <w:lang w:eastAsia="lv-LV"/>
        </w:rPr>
      </w:pPr>
      <w:r w:rsidRPr="00B108BF">
        <w:rPr>
          <w:rFonts w:eastAsia="Times New Roman"/>
          <w:b/>
          <w:szCs w:val="24"/>
          <w:lang w:eastAsia="lv-LV"/>
        </w:rPr>
        <w:t xml:space="preserve">Limbažu novada pašvaldības </w:t>
      </w:r>
      <w:r w:rsidR="002B0228">
        <w:rPr>
          <w:rFonts w:eastAsia="Times New Roman"/>
          <w:b/>
          <w:szCs w:val="24"/>
          <w:lang w:eastAsia="lv-LV"/>
        </w:rPr>
        <w:t xml:space="preserve">domes </w:t>
      </w:r>
      <w:r w:rsidRPr="00B108BF">
        <w:rPr>
          <w:rFonts w:eastAsia="Times New Roman"/>
          <w:b/>
          <w:szCs w:val="24"/>
          <w:lang w:eastAsia="lv-LV"/>
        </w:rPr>
        <w:t xml:space="preserve">2021. gada </w:t>
      </w:r>
      <w:r w:rsidR="00311D76">
        <w:rPr>
          <w:rFonts w:eastAsia="Times New Roman"/>
          <w:b/>
          <w:szCs w:val="24"/>
          <w:lang w:eastAsia="lv-LV"/>
        </w:rPr>
        <w:t>23</w:t>
      </w:r>
      <w:r w:rsidRPr="00B108BF">
        <w:rPr>
          <w:rFonts w:eastAsia="Times New Roman"/>
          <w:b/>
          <w:szCs w:val="24"/>
          <w:lang w:eastAsia="lv-LV"/>
        </w:rPr>
        <w:t>. decembra saistošajiem noteikumiem</w:t>
      </w:r>
    </w:p>
    <w:p w14:paraId="6ED16745" w14:textId="0EAB9EDB" w:rsidR="00B108BF" w:rsidRDefault="00B108BF" w:rsidP="00B108BF">
      <w:pPr>
        <w:jc w:val="center"/>
        <w:rPr>
          <w:rFonts w:eastAsia="Times New Roman"/>
          <w:b/>
          <w:szCs w:val="24"/>
          <w:lang w:eastAsia="lv-LV"/>
        </w:rPr>
      </w:pPr>
      <w:r w:rsidRPr="00B108BF">
        <w:rPr>
          <w:rFonts w:eastAsia="Times New Roman"/>
          <w:b/>
          <w:szCs w:val="24"/>
          <w:lang w:eastAsia="lv-LV"/>
        </w:rPr>
        <w:t xml:space="preserve">Nr. </w:t>
      </w:r>
      <w:r w:rsidR="00311D76">
        <w:rPr>
          <w:rFonts w:eastAsia="Times New Roman"/>
          <w:b/>
          <w:szCs w:val="24"/>
          <w:lang w:eastAsia="lv-LV"/>
        </w:rPr>
        <w:t>42</w:t>
      </w:r>
      <w:r w:rsidRPr="00B108BF">
        <w:rPr>
          <w:rFonts w:eastAsia="Times New Roman"/>
          <w:b/>
          <w:szCs w:val="24"/>
          <w:lang w:eastAsia="lv-LV"/>
        </w:rPr>
        <w:t xml:space="preserve"> “Par augstas detalizācijas topogrāfiskās informācijas aprites kārtību </w:t>
      </w:r>
    </w:p>
    <w:p w14:paraId="35AF71D0" w14:textId="7EB487F9" w:rsidR="00346810" w:rsidRPr="00346810" w:rsidRDefault="00B108BF" w:rsidP="00B108BF">
      <w:pPr>
        <w:spacing w:after="120"/>
        <w:contextualSpacing w:val="0"/>
        <w:jc w:val="center"/>
        <w:rPr>
          <w:b/>
          <w:bCs/>
          <w:color w:val="000000"/>
          <w:szCs w:val="24"/>
          <w:lang w:bidi="lo-LA"/>
        </w:rPr>
      </w:pPr>
      <w:r w:rsidRPr="00B108BF">
        <w:rPr>
          <w:rFonts w:eastAsia="Times New Roman"/>
          <w:b/>
          <w:szCs w:val="24"/>
          <w:lang w:eastAsia="lv-LV"/>
        </w:rPr>
        <w:t>Limbažu novadā”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8"/>
        <w:gridCol w:w="6742"/>
      </w:tblGrid>
      <w:tr w:rsidR="00346810" w:rsidRPr="00817CD4" w14:paraId="36E37CC7" w14:textId="77777777" w:rsidTr="00A21068">
        <w:trPr>
          <w:jc w:val="center"/>
        </w:trPr>
        <w:tc>
          <w:tcPr>
            <w:tcW w:w="2678" w:type="dxa"/>
            <w:vAlign w:val="center"/>
          </w:tcPr>
          <w:p w14:paraId="26AE13C1" w14:textId="77777777" w:rsidR="00346810" w:rsidRPr="00817CD4" w:rsidRDefault="00346810" w:rsidP="00346810">
            <w:pPr>
              <w:jc w:val="center"/>
              <w:rPr>
                <w:b/>
                <w:bCs/>
              </w:rPr>
            </w:pPr>
            <w:r w:rsidRPr="00817CD4">
              <w:rPr>
                <w:b/>
                <w:bCs/>
              </w:rPr>
              <w:t>Paskaidrojuma raksta sadaļas</w:t>
            </w:r>
          </w:p>
        </w:tc>
        <w:tc>
          <w:tcPr>
            <w:tcW w:w="6742" w:type="dxa"/>
            <w:vAlign w:val="center"/>
          </w:tcPr>
          <w:p w14:paraId="7F3888C2" w14:textId="77777777" w:rsidR="00346810" w:rsidRPr="00817CD4" w:rsidRDefault="00346810" w:rsidP="00346810">
            <w:pPr>
              <w:jc w:val="center"/>
              <w:rPr>
                <w:b/>
                <w:bCs/>
              </w:rPr>
            </w:pPr>
            <w:r w:rsidRPr="00817CD4">
              <w:rPr>
                <w:b/>
                <w:bCs/>
              </w:rPr>
              <w:t>Norādāmā informācija</w:t>
            </w:r>
          </w:p>
        </w:tc>
      </w:tr>
      <w:tr w:rsidR="00346810" w:rsidRPr="00817CD4" w14:paraId="307FC091" w14:textId="77777777" w:rsidTr="00A21068">
        <w:trPr>
          <w:jc w:val="center"/>
        </w:trPr>
        <w:tc>
          <w:tcPr>
            <w:tcW w:w="2678" w:type="dxa"/>
          </w:tcPr>
          <w:p w14:paraId="5036B356" w14:textId="77777777" w:rsidR="00346810" w:rsidRPr="00817CD4" w:rsidRDefault="00346810" w:rsidP="00346810">
            <w:pPr>
              <w:jc w:val="left"/>
              <w:rPr>
                <w:b/>
                <w:bCs/>
              </w:rPr>
            </w:pPr>
            <w:r w:rsidRPr="00817CD4">
              <w:t>1. Projekta nepieciešamības pamatojums</w:t>
            </w:r>
          </w:p>
        </w:tc>
        <w:tc>
          <w:tcPr>
            <w:tcW w:w="6742" w:type="dxa"/>
          </w:tcPr>
          <w:p w14:paraId="155EB714" w14:textId="678D7526" w:rsidR="00B108BF" w:rsidRPr="00817CD4" w:rsidRDefault="00346810" w:rsidP="00346810">
            <w:pPr>
              <w:rPr>
                <w:highlight w:val="yellow"/>
              </w:rPr>
            </w:pPr>
            <w:r w:rsidRPr="00817CD4">
              <w:t xml:space="preserve">Saistošie noteikumi izdoti saskaņā ar </w:t>
            </w:r>
            <w:r w:rsidR="00B108BF" w:rsidRPr="00817CD4">
              <w:t>Administratīvo teritoriju un apdzīvoto vietu likuma Pārejas noteikumu 17. punktu, kas nosaka, ka 2021.</w:t>
            </w:r>
            <w:r w:rsidR="00C42ED5" w:rsidRPr="00817CD4">
              <w:t xml:space="preserve"> </w:t>
            </w:r>
            <w:r w:rsidR="00B108BF" w:rsidRPr="00817CD4">
              <w:t>gada pašvaldību vēlēšanās ievēlētā novada dome izvērtē novadu veidojošo bijušo pašvaldību pieņemtos saistošos noteikumus un pieņem jaunus novada saistošos noteikumus.</w:t>
            </w:r>
            <w:r w:rsidR="00C42ED5" w:rsidRPr="00817CD4">
              <w:t xml:space="preserve"> </w:t>
            </w:r>
            <w:r w:rsidR="00327734" w:rsidRPr="00817CD4">
              <w:t>Likuma „Par pašvaldībām” 43. panta ceturtajā daļā noteikts, ka pildot deleģētās valsts pārvaldes funkcijas un pārvaldes uzdevumus, pašvaldības dome var pieņemt saistošos noteikumus tikai tad, ja tas paredzēts likumā vai Ministru kabineta noteikumos.</w:t>
            </w:r>
          </w:p>
          <w:p w14:paraId="340B7798" w14:textId="25C7D970" w:rsidR="00B108BF" w:rsidRPr="00817CD4" w:rsidRDefault="00B108BF" w:rsidP="00B108BF">
            <w:r w:rsidRPr="00817CD4">
              <w:t>Ģeotelpiskās informācijas likuma 13. panta sestajā daļā no</w:t>
            </w:r>
            <w:r w:rsidR="006F037B" w:rsidRPr="00817CD4">
              <w:t>teikts</w:t>
            </w:r>
            <w:r w:rsidRPr="00817CD4">
              <w:t>, ka pašvaldības dome nosaka augstas detalizācijas topogrāfiskās informācijas iesniegšanas un pieņemšanas kārtību.</w:t>
            </w:r>
            <w:r w:rsidR="006F037B" w:rsidRPr="00817CD4">
              <w:t xml:space="preserve"> Savukārt minētā</w:t>
            </w:r>
            <w:r w:rsidRPr="00817CD4">
              <w:t xml:space="preserve"> likuma 26. panta trešajā daļā un </w:t>
            </w:r>
            <w:r w:rsidR="002A5864" w:rsidRPr="00817CD4">
              <w:t>7</w:t>
            </w:r>
            <w:r w:rsidR="002A5864" w:rsidRPr="00817CD4">
              <w:rPr>
                <w:vertAlign w:val="superscript"/>
              </w:rPr>
              <w:t>1</w:t>
            </w:r>
            <w:r w:rsidR="002A5864" w:rsidRPr="00817CD4">
              <w:t xml:space="preserve"> </w:t>
            </w:r>
            <w:r w:rsidRPr="00817CD4">
              <w:t>daļā noteikts, ka maksa par augstas detalizācijas topogrāfiskās informācijas pārbaudi, reģistrāciju datubāzē, sagatavošanu un izsniegšanu no vietējās pašvaldības datubāzes veicama vietējās pašvaldības saistošajos noteikumos paredzētajā kārtībā</w:t>
            </w:r>
            <w:r w:rsidR="002A5864" w:rsidRPr="00817CD4">
              <w:t>, un v</w:t>
            </w:r>
            <w:r w:rsidRPr="00817CD4">
              <w:t>ietējā pašvaldība savos saistošajos noteikumos nosaka maksu par tās turējumā esošās ģeotelpiskās informācijas izmantošanu, ģeotelpiskās informācijas pakalpojumiem un maksas piemērošanas kārtību.</w:t>
            </w:r>
          </w:p>
          <w:p w14:paraId="3769A112" w14:textId="23E5909A" w:rsidR="00B108BF" w:rsidRPr="00817CD4" w:rsidRDefault="00B108BF" w:rsidP="00B108BF">
            <w:r w:rsidRPr="00817CD4">
              <w:t xml:space="preserve">Saskaņā ar Ministru kabineta 2012. gada 24. aprīļa noteikumu </w:t>
            </w:r>
            <w:r w:rsidR="002A5864" w:rsidRPr="00817CD4">
              <w:t xml:space="preserve">                     </w:t>
            </w:r>
            <w:r w:rsidRPr="00817CD4">
              <w:t>Nr.</w:t>
            </w:r>
            <w:r w:rsidR="002A5864" w:rsidRPr="00817CD4">
              <w:t xml:space="preserve"> </w:t>
            </w:r>
            <w:r w:rsidRPr="00817CD4">
              <w:t xml:space="preserve">281 ”Augstas detalizācijas un topogrāfiskās informācijas un tās centrālās datubāzes noteikumi” 69. punktu </w:t>
            </w:r>
            <w:r w:rsidR="00225E01" w:rsidRPr="00817CD4">
              <w:t xml:space="preserve">vietējā </w:t>
            </w:r>
            <w:r w:rsidRPr="00817CD4">
              <w:t xml:space="preserve">pašvaldība saistošajos noteikumos nosaka tos inženierkomunikāciju turētājus, ar kuriem obligāti nepieciešams saskaņot </w:t>
            </w:r>
            <w:r w:rsidR="00225E01" w:rsidRPr="00817CD4">
              <w:t xml:space="preserve">visus </w:t>
            </w:r>
            <w:r w:rsidRPr="00817CD4">
              <w:t>topogrāfiskos plānus, kas izstrādāti attiecīgās pašvaldības teritorijā, un saskaņā ar minēto noteikumu</w:t>
            </w:r>
            <w:r w:rsidR="00225E01" w:rsidRPr="00817CD4">
              <w:t xml:space="preserve"> </w:t>
            </w:r>
            <w:r w:rsidRPr="00817CD4">
              <w:t xml:space="preserve">79. punktu nosaka topogrāfiskās informācijas pārbaudes un reģistrācijas termiņu, </w:t>
            </w:r>
            <w:r w:rsidR="00225E01" w:rsidRPr="00817CD4">
              <w:t>kurš nevar būt ilgāks par 10 darbdienām no topogrāfiskās informācijas saņemšanas dienas. S</w:t>
            </w:r>
            <w:r w:rsidRPr="00817CD4">
              <w:t xml:space="preserve">askaņā ar minēto noteikumu 81. punktu </w:t>
            </w:r>
            <w:r w:rsidR="00225E01" w:rsidRPr="00817CD4">
              <w:t xml:space="preserve">topogrāfiskā plāna derīguma termiņš ir viens gads, skaitot no tā reģistrācijas datuma vietējās pašvaldības datubāzē, ja vietējā pašvaldība nav noteikusi garāku termiņu, bet ne ilgāku par diviem gadiem. </w:t>
            </w:r>
          </w:p>
          <w:p w14:paraId="5D8ACA4C" w14:textId="03800821" w:rsidR="00346810" w:rsidRPr="00817CD4" w:rsidRDefault="00B108BF" w:rsidP="00346810">
            <w:pPr>
              <w:rPr>
                <w:highlight w:val="yellow"/>
              </w:rPr>
            </w:pPr>
            <w:r w:rsidRPr="00817CD4">
              <w:t xml:space="preserve">Līdz minēto saistošo noteikumu apstiprināšanai augstas detalizācijas topogrāfiskās informācijas aprites kārtību Limbažu novada Centrālajā administrācijā un Limbažu novada Alojas administrācijā </w:t>
            </w:r>
            <w:r w:rsidRPr="00817CD4">
              <w:lastRenderedPageBreak/>
              <w:t>nodrošināja SIA “TOPO DATI”, vienotais reģistrācijas                                Nr. 40003621917, bet Limbažu novada Salacgrīvas administrācijā  nodrošināja SIA “Mērniecības Datu Centrs”, vienotais reģistrācijas    Nr. 40003831048.</w:t>
            </w:r>
          </w:p>
        </w:tc>
      </w:tr>
      <w:tr w:rsidR="00346810" w:rsidRPr="00817CD4" w14:paraId="7EC8AA77" w14:textId="77777777" w:rsidTr="00A21068">
        <w:trPr>
          <w:jc w:val="center"/>
        </w:trPr>
        <w:tc>
          <w:tcPr>
            <w:tcW w:w="2678" w:type="dxa"/>
          </w:tcPr>
          <w:p w14:paraId="300B574A" w14:textId="77777777" w:rsidR="00346810" w:rsidRPr="00817CD4" w:rsidRDefault="00346810" w:rsidP="00346810">
            <w:pPr>
              <w:jc w:val="left"/>
              <w:rPr>
                <w:b/>
                <w:bCs/>
              </w:rPr>
            </w:pPr>
            <w:r w:rsidRPr="00817CD4">
              <w:lastRenderedPageBreak/>
              <w:t>2. Īss projekta satura izklāsts</w:t>
            </w:r>
          </w:p>
        </w:tc>
        <w:tc>
          <w:tcPr>
            <w:tcW w:w="6742" w:type="dxa"/>
          </w:tcPr>
          <w:p w14:paraId="6C482292" w14:textId="77777777" w:rsidR="00B108BF" w:rsidRPr="00817CD4" w:rsidRDefault="00B108BF" w:rsidP="00B108BF">
            <w:r w:rsidRPr="00817CD4">
              <w:t xml:space="preserve">Saistošie noteikumi nosaka kārtību, kādā Limbažu novada administratīvajā teritorijā notiek augstas detalizācijas topogrāfiskās informācijas pārbaude, reģistrācija datubāzē, sagatavošana un izsniegšana, kā arī attiecas uz detālplānojumu un zemes ierīcības projektu grafiskajām daļām. </w:t>
            </w:r>
          </w:p>
          <w:p w14:paraId="2663377F" w14:textId="77777777" w:rsidR="00B108BF" w:rsidRPr="00817CD4" w:rsidRDefault="00B108BF" w:rsidP="00B108BF">
            <w:r w:rsidRPr="00817CD4">
              <w:t>Saistošie noteikumi nosaka maksas apmērus pret trešajām personām par datu, kuri satur augstas detalizācijas topogrāfisko informāciju, pārbaudi, reģistrāciju Limbažu novada pašvaldības datubāzē, sagatavošanu un izsniegšanu no pašvaldības datubāzes, kuru izveido un uztur pašvaldības izvēlētā juridiskā persona.</w:t>
            </w:r>
          </w:p>
          <w:p w14:paraId="3E2078D7" w14:textId="18C4C99E" w:rsidR="00346810" w:rsidRPr="00817CD4" w:rsidRDefault="00B108BF" w:rsidP="00B108BF">
            <w:pPr>
              <w:rPr>
                <w:b/>
                <w:bCs/>
              </w:rPr>
            </w:pPr>
            <w:r w:rsidRPr="00817CD4">
              <w:t>Saistošie noteikumi nosaka inženierkomunikāciju turētājus, ar kuriem jāsaskaņo topogrāfiskie plāni.</w:t>
            </w:r>
            <w:r w:rsidR="00117E78" w:rsidRPr="00817CD4">
              <w:t xml:space="preserve"> </w:t>
            </w:r>
          </w:p>
        </w:tc>
      </w:tr>
      <w:tr w:rsidR="00346810" w:rsidRPr="00817CD4" w14:paraId="166CAEB2" w14:textId="77777777" w:rsidTr="00A21068">
        <w:trPr>
          <w:jc w:val="center"/>
        </w:trPr>
        <w:tc>
          <w:tcPr>
            <w:tcW w:w="2678" w:type="dxa"/>
          </w:tcPr>
          <w:p w14:paraId="734099AE" w14:textId="77777777" w:rsidR="00346810" w:rsidRPr="00817CD4" w:rsidRDefault="00346810" w:rsidP="00346810">
            <w:pPr>
              <w:jc w:val="left"/>
              <w:rPr>
                <w:b/>
                <w:bCs/>
              </w:rPr>
            </w:pPr>
            <w:r w:rsidRPr="00817CD4">
              <w:t>3. Informācija par plānoto projekta ietekmi uz pašvaldības budžetu</w:t>
            </w:r>
          </w:p>
        </w:tc>
        <w:tc>
          <w:tcPr>
            <w:tcW w:w="6742" w:type="dxa"/>
            <w:vAlign w:val="center"/>
          </w:tcPr>
          <w:p w14:paraId="10548B32" w14:textId="77777777" w:rsidR="00346810" w:rsidRPr="00817CD4" w:rsidRDefault="00346810" w:rsidP="00346810">
            <w:pPr>
              <w:rPr>
                <w:b/>
                <w:bCs/>
              </w:rPr>
            </w:pPr>
            <w:r w:rsidRPr="00817CD4">
              <w:t>Ar saistošajiem noteikumiem netiek paredzēti papildus izdevumi vai ieņēmumi pašvaldības budžetā.</w:t>
            </w:r>
          </w:p>
        </w:tc>
      </w:tr>
      <w:tr w:rsidR="00346810" w:rsidRPr="00817CD4" w14:paraId="444CA125" w14:textId="77777777" w:rsidTr="00A21068">
        <w:trPr>
          <w:jc w:val="center"/>
        </w:trPr>
        <w:tc>
          <w:tcPr>
            <w:tcW w:w="2678" w:type="dxa"/>
          </w:tcPr>
          <w:p w14:paraId="6276989C" w14:textId="77777777" w:rsidR="00346810" w:rsidRPr="00817CD4" w:rsidRDefault="00346810" w:rsidP="00346810">
            <w:pPr>
              <w:jc w:val="left"/>
              <w:rPr>
                <w:b/>
                <w:bCs/>
              </w:rPr>
            </w:pPr>
            <w:r w:rsidRPr="00817CD4">
              <w:t>4. Informācija par plānoto projekta ietekmi uz uzņēmējdarbības vidi pašvaldības teritorijā</w:t>
            </w:r>
          </w:p>
        </w:tc>
        <w:tc>
          <w:tcPr>
            <w:tcW w:w="6742" w:type="dxa"/>
          </w:tcPr>
          <w:p w14:paraId="21463CAC" w14:textId="1F3A88D1" w:rsidR="00117E78" w:rsidRPr="00817CD4" w:rsidRDefault="00117E78" w:rsidP="00117E78">
            <w:r w:rsidRPr="00817CD4">
              <w:t>Saistošie noteikumi ir saistoši visām fiziskajām un juridiskajām personām, kas Limbažu novada administratīvajā teritorijā veic topogrāfiskos un ģeodēziskos uzmērīšanas darbus, izstrādā detālplānojumus, zemes ierīcības projektus</w:t>
            </w:r>
            <w:r w:rsidR="00ED5D26" w:rsidRPr="00817CD4">
              <w:t xml:space="preserve">, </w:t>
            </w:r>
            <w:r w:rsidRPr="00817CD4">
              <w:t>veic inženierkomunikāciju, būvju un ceļu inženierbūvju projektēšanu un būvniecību, kā arī kapitālsabiedrīb</w:t>
            </w:r>
            <w:r w:rsidR="00ED5D26" w:rsidRPr="00817CD4">
              <w:t xml:space="preserve">ām – </w:t>
            </w:r>
            <w:r w:rsidRPr="00817CD4">
              <w:t>inženierkomunikāciju uzturētāj</w:t>
            </w:r>
            <w:r w:rsidR="00ED5D26" w:rsidRPr="00817CD4">
              <w:t>iem</w:t>
            </w:r>
            <w:r w:rsidRPr="00817CD4">
              <w:t>.</w:t>
            </w:r>
          </w:p>
          <w:p w14:paraId="21B8A989" w14:textId="451EC8F9" w:rsidR="00346810" w:rsidRPr="00817CD4" w:rsidRDefault="00117E78" w:rsidP="00117E78">
            <w:pPr>
              <w:rPr>
                <w:b/>
                <w:bCs/>
              </w:rPr>
            </w:pPr>
            <w:r w:rsidRPr="00817CD4">
              <w:t xml:space="preserve">Saistošo noteikumu tiesiskais regulējums būtiski galvenās </w:t>
            </w:r>
            <w:proofErr w:type="spellStart"/>
            <w:r w:rsidRPr="00817CD4">
              <w:t>mērķgrupas</w:t>
            </w:r>
            <w:proofErr w:type="spellEnd"/>
            <w:r w:rsidRPr="00817CD4">
              <w:t xml:space="preserve"> neietekmēs, jo līdz saistošo noteikumu pieņemšanai </w:t>
            </w:r>
            <w:r w:rsidR="00706CF0" w:rsidRPr="00817CD4">
              <w:t>saistošajos noteikumos</w:t>
            </w:r>
            <w:r w:rsidRPr="00817CD4">
              <w:t xml:space="preserve"> minētos jautājumus risināja SIA “TOPO DATI”</w:t>
            </w:r>
            <w:r w:rsidR="00706CF0" w:rsidRPr="00817CD4">
              <w:t>,</w:t>
            </w:r>
            <w:r w:rsidRPr="00817CD4">
              <w:t xml:space="preserve"> </w:t>
            </w:r>
            <w:r w:rsidR="00706CF0" w:rsidRPr="00817CD4">
              <w:t xml:space="preserve">vienotais reģistrācijas Nr. 40003621917, </w:t>
            </w:r>
            <w:r w:rsidRPr="00817CD4">
              <w:t>un SIA “Mērniecības datu centrs”</w:t>
            </w:r>
            <w:r w:rsidR="00706CF0" w:rsidRPr="00817CD4">
              <w:t>, vienotais reģistrācijas                                               Nr. 40003831048</w:t>
            </w:r>
            <w:r w:rsidRPr="00817CD4">
              <w:t>.</w:t>
            </w:r>
          </w:p>
        </w:tc>
      </w:tr>
      <w:tr w:rsidR="00346810" w:rsidRPr="00817CD4" w14:paraId="385E5744" w14:textId="77777777" w:rsidTr="00A21068">
        <w:trPr>
          <w:jc w:val="center"/>
        </w:trPr>
        <w:tc>
          <w:tcPr>
            <w:tcW w:w="2678" w:type="dxa"/>
          </w:tcPr>
          <w:p w14:paraId="4ACEE102" w14:textId="77777777" w:rsidR="00346810" w:rsidRPr="00817CD4" w:rsidRDefault="00346810" w:rsidP="00346810">
            <w:pPr>
              <w:jc w:val="left"/>
              <w:rPr>
                <w:b/>
                <w:bCs/>
              </w:rPr>
            </w:pPr>
            <w:r w:rsidRPr="00817CD4">
              <w:t>5. Informācija par administratīvajām procedūrām</w:t>
            </w:r>
          </w:p>
        </w:tc>
        <w:tc>
          <w:tcPr>
            <w:tcW w:w="6742" w:type="dxa"/>
          </w:tcPr>
          <w:p w14:paraId="7D9AD806" w14:textId="22E78AD0" w:rsidR="00346810" w:rsidRPr="00817CD4" w:rsidRDefault="00346810" w:rsidP="00346810">
            <w:r w:rsidRPr="00817CD4">
              <w:t xml:space="preserve">Saistošo noteikumu tiesiskais regulējums noteiks konkrētu rīcību </w:t>
            </w:r>
            <w:r w:rsidR="0049146B" w:rsidRPr="00817CD4">
              <w:t>augstas detalizācijas topogrāfiskās informācijas pārbaudes, reģistrācija datubāzē, sagatavošanas un izsniegšanas</w:t>
            </w:r>
            <w:r w:rsidRPr="00817CD4">
              <w:t xml:space="preserve"> pakalpojumu izmantošanā. Saistošo noteikumu piemērošanā privātpersona var vērsties pie </w:t>
            </w:r>
            <w:r w:rsidR="0049146B" w:rsidRPr="00817CD4">
              <w:t>SIA “Mērniecības Datu Centrs”, vienotais reģistrācijas Nr. 40003831048, juridiskā adrese: Limbažu iela 9-489, Rīga,                    LV-1005</w:t>
            </w:r>
            <w:r w:rsidRPr="00817CD4">
              <w:t>.</w:t>
            </w:r>
          </w:p>
        </w:tc>
      </w:tr>
      <w:tr w:rsidR="00346810" w:rsidRPr="00817CD4" w14:paraId="5335E040" w14:textId="77777777" w:rsidTr="00A21068">
        <w:trPr>
          <w:jc w:val="center"/>
        </w:trPr>
        <w:tc>
          <w:tcPr>
            <w:tcW w:w="2678" w:type="dxa"/>
          </w:tcPr>
          <w:p w14:paraId="16469390" w14:textId="77777777" w:rsidR="00346810" w:rsidRPr="00817CD4" w:rsidRDefault="00346810" w:rsidP="00346810">
            <w:pPr>
              <w:jc w:val="left"/>
              <w:rPr>
                <w:b/>
                <w:bCs/>
              </w:rPr>
            </w:pPr>
            <w:r w:rsidRPr="00817CD4">
              <w:t>6. Informācija par konsultācijām ar privātpersonām</w:t>
            </w:r>
          </w:p>
        </w:tc>
        <w:tc>
          <w:tcPr>
            <w:tcW w:w="6742" w:type="dxa"/>
          </w:tcPr>
          <w:p w14:paraId="2C97B635" w14:textId="6AD6E0DC" w:rsidR="00346810" w:rsidRPr="00817CD4" w:rsidRDefault="00346810" w:rsidP="00346810">
            <w:pPr>
              <w:rPr>
                <w:b/>
                <w:bCs/>
              </w:rPr>
            </w:pPr>
            <w:r w:rsidRPr="00817CD4">
              <w:t xml:space="preserve">Konsultācijas ar privātpersonām nav veiktas. Saistošo noteikumu izstrādes procesā tika ņemta vērā līdzšinējā pieredze </w:t>
            </w:r>
            <w:r w:rsidR="007F7FE6" w:rsidRPr="00817CD4">
              <w:t>datu, kuri satur augstas detalizācijas topogrāfisko informāciju, pārbaudē, reģistrācijā pašvaldības datubāzē, sagatavošanā un izsniegšanā no pašvaldības datubāzes</w:t>
            </w:r>
            <w:r w:rsidRPr="00817CD4">
              <w:t>.</w:t>
            </w:r>
          </w:p>
        </w:tc>
      </w:tr>
    </w:tbl>
    <w:p w14:paraId="54E8DEA6" w14:textId="77777777" w:rsidR="00346810" w:rsidRDefault="00346810" w:rsidP="00346810">
      <w:pPr>
        <w:autoSpaceDE w:val="0"/>
        <w:autoSpaceDN w:val="0"/>
        <w:adjustRightInd w:val="0"/>
        <w:contextualSpacing w:val="0"/>
        <w:jc w:val="left"/>
        <w:rPr>
          <w:b/>
          <w:bCs/>
          <w:szCs w:val="24"/>
          <w:lang w:bidi="lo-LA"/>
        </w:rPr>
      </w:pPr>
    </w:p>
    <w:p w14:paraId="04B279A0" w14:textId="77777777" w:rsidR="00346810" w:rsidRPr="00346810" w:rsidRDefault="00346810" w:rsidP="00346810">
      <w:pPr>
        <w:autoSpaceDE w:val="0"/>
        <w:autoSpaceDN w:val="0"/>
        <w:adjustRightInd w:val="0"/>
        <w:contextualSpacing w:val="0"/>
        <w:jc w:val="left"/>
        <w:rPr>
          <w:b/>
          <w:bCs/>
          <w:szCs w:val="24"/>
          <w:lang w:bidi="lo-LA"/>
        </w:rPr>
      </w:pPr>
    </w:p>
    <w:p w14:paraId="4DF09124" w14:textId="77777777" w:rsidR="00346810" w:rsidRPr="00346810" w:rsidRDefault="00346810" w:rsidP="00346810">
      <w:r w:rsidRPr="00346810">
        <w:t xml:space="preserve">Limbažu novada pašvaldības </w:t>
      </w:r>
    </w:p>
    <w:p w14:paraId="20FCFDC1" w14:textId="77777777" w:rsidR="00346810" w:rsidRPr="00346810" w:rsidRDefault="00346810" w:rsidP="00346810">
      <w:pPr>
        <w:tabs>
          <w:tab w:val="left" w:pos="8222"/>
        </w:tabs>
      </w:pPr>
      <w:r w:rsidRPr="00346810">
        <w:t>Domes priekšsēdētājs</w:t>
      </w:r>
      <w:r w:rsidRPr="00346810">
        <w:tab/>
        <w:t>D.</w:t>
      </w:r>
      <w:r>
        <w:t xml:space="preserve"> </w:t>
      </w:r>
      <w:proofErr w:type="spellStart"/>
      <w:r w:rsidRPr="00346810">
        <w:t>Straubergs</w:t>
      </w:r>
      <w:proofErr w:type="spellEnd"/>
    </w:p>
    <w:sectPr w:rsidR="00346810" w:rsidRPr="00346810" w:rsidSect="00C82AC1">
      <w:headerReference w:type="default" r:id="rId7"/>
      <w:headerReference w:type="first" r:id="rId8"/>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79610" w14:textId="77777777" w:rsidR="006A3F55" w:rsidRDefault="006A3F55" w:rsidP="00D74EA6">
      <w:r>
        <w:separator/>
      </w:r>
    </w:p>
  </w:endnote>
  <w:endnote w:type="continuationSeparator" w:id="0">
    <w:p w14:paraId="4847F22B" w14:textId="77777777" w:rsidR="006A3F55" w:rsidRDefault="006A3F55" w:rsidP="00D74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B8DAE" w14:textId="77777777" w:rsidR="006A3F55" w:rsidRDefault="006A3F55" w:rsidP="00D74EA6">
      <w:r>
        <w:separator/>
      </w:r>
    </w:p>
  </w:footnote>
  <w:footnote w:type="continuationSeparator" w:id="0">
    <w:p w14:paraId="7117EFAD" w14:textId="77777777" w:rsidR="006A3F55" w:rsidRDefault="006A3F55" w:rsidP="00D74E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8919D" w14:textId="77777777" w:rsidR="00C82AC1" w:rsidRDefault="00C82AC1">
    <w:pPr>
      <w:pStyle w:val="Galvene"/>
      <w:jc w:val="center"/>
    </w:pPr>
    <w:r>
      <w:fldChar w:fldCharType="begin"/>
    </w:r>
    <w:r>
      <w:instrText xml:space="preserve"> PAGE   \* MERGEFORMAT </w:instrText>
    </w:r>
    <w:r>
      <w:fldChar w:fldCharType="separate"/>
    </w:r>
    <w:r w:rsidR="003228A7">
      <w:rPr>
        <w:noProof/>
      </w:rPr>
      <w:t>4</w:t>
    </w:r>
    <w:r>
      <w:fldChar w:fldCharType="end"/>
    </w:r>
  </w:p>
  <w:p w14:paraId="7DE6EEA0" w14:textId="77777777" w:rsidR="00C82AC1" w:rsidRDefault="00C82AC1">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A556A" w14:textId="045D3687" w:rsidR="00346810" w:rsidRDefault="00EA6BB1" w:rsidP="00346810">
    <w:pPr>
      <w:keepNext/>
      <w:contextualSpacing w:val="0"/>
      <w:jc w:val="center"/>
      <w:outlineLvl w:val="0"/>
      <w:rPr>
        <w:rFonts w:eastAsia="Times New Roman"/>
        <w:b/>
        <w:bCs/>
        <w:caps/>
        <w:sz w:val="32"/>
        <w:szCs w:val="32"/>
        <w:lang w:eastAsia="x-none"/>
      </w:rPr>
    </w:pPr>
    <w:r w:rsidRPr="00346810">
      <w:rPr>
        <w:caps/>
        <w:noProof/>
        <w:szCs w:val="24"/>
        <w:lang w:eastAsia="lv-LV"/>
      </w:rPr>
      <w:drawing>
        <wp:inline distT="0" distB="0" distL="0" distR="0" wp14:anchorId="4EB4CCB4" wp14:editId="3D8A7953">
          <wp:extent cx="771525" cy="904875"/>
          <wp:effectExtent l="0" t="0" r="0" b="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904875"/>
                  </a:xfrm>
                  <a:prstGeom prst="rect">
                    <a:avLst/>
                  </a:prstGeom>
                  <a:noFill/>
                  <a:ln>
                    <a:noFill/>
                  </a:ln>
                </pic:spPr>
              </pic:pic>
            </a:graphicData>
          </a:graphic>
        </wp:inline>
      </w:drawing>
    </w:r>
  </w:p>
  <w:p w14:paraId="5EDBBC4A" w14:textId="77777777" w:rsidR="00346810" w:rsidRPr="00346810" w:rsidRDefault="00346810" w:rsidP="00346810">
    <w:pPr>
      <w:keepNext/>
      <w:contextualSpacing w:val="0"/>
      <w:jc w:val="center"/>
      <w:outlineLvl w:val="0"/>
      <w:rPr>
        <w:rFonts w:eastAsia="Times New Roman"/>
        <w:b/>
        <w:bCs/>
        <w:caps/>
        <w:sz w:val="32"/>
        <w:szCs w:val="32"/>
        <w:lang w:eastAsia="x-none"/>
      </w:rPr>
    </w:pPr>
    <w:r w:rsidRPr="00346810">
      <w:rPr>
        <w:rFonts w:eastAsia="Times New Roman"/>
        <w:b/>
        <w:bCs/>
        <w:caps/>
        <w:sz w:val="32"/>
        <w:szCs w:val="32"/>
        <w:lang w:eastAsia="x-none"/>
      </w:rPr>
      <w:t>LIMBAŽU novada DOME</w:t>
    </w:r>
  </w:p>
  <w:p w14:paraId="2ED35B98" w14:textId="77777777" w:rsidR="00346810" w:rsidRPr="00346810" w:rsidRDefault="00346810" w:rsidP="00346810">
    <w:pPr>
      <w:contextualSpacing w:val="0"/>
      <w:jc w:val="center"/>
      <w:rPr>
        <w:rFonts w:eastAsia="Times New Roman"/>
        <w:sz w:val="18"/>
        <w:szCs w:val="20"/>
        <w:lang w:eastAsia="lv-LV"/>
      </w:rPr>
    </w:pPr>
    <w:proofErr w:type="spellStart"/>
    <w:r w:rsidRPr="00346810">
      <w:rPr>
        <w:rFonts w:eastAsia="Times New Roman"/>
        <w:sz w:val="18"/>
        <w:szCs w:val="20"/>
        <w:lang w:eastAsia="lv-LV"/>
      </w:rPr>
      <w:t>Reģ</w:t>
    </w:r>
    <w:proofErr w:type="spellEnd"/>
    <w:r w:rsidRPr="00346810">
      <w:rPr>
        <w:rFonts w:eastAsia="Times New Roman"/>
        <w:sz w:val="18"/>
        <w:szCs w:val="20"/>
        <w:lang w:eastAsia="lv-LV"/>
      </w:rPr>
      <w:t xml:space="preserve">. Nr. 90009114631, Rīgas iela 16, Limbaži, Limbažu novads, LV–4001; </w:t>
    </w:r>
  </w:p>
  <w:p w14:paraId="7D6DA198" w14:textId="77777777" w:rsidR="00346810" w:rsidRPr="00346810" w:rsidRDefault="00346810" w:rsidP="00346810">
    <w:pPr>
      <w:contextualSpacing w:val="0"/>
      <w:jc w:val="center"/>
      <w:rPr>
        <w:rFonts w:eastAsia="Times New Roman"/>
        <w:sz w:val="18"/>
        <w:szCs w:val="20"/>
        <w:lang w:eastAsia="lv-LV"/>
      </w:rPr>
    </w:pPr>
    <w:r w:rsidRPr="00346810">
      <w:rPr>
        <w:rFonts w:eastAsia="Times New Roman"/>
        <w:sz w:val="18"/>
        <w:szCs w:val="24"/>
        <w:lang w:eastAsia="lv-LV"/>
      </w:rPr>
      <w:t>E-adrese _</w:t>
    </w:r>
    <w:r w:rsidRPr="00346810">
      <w:rPr>
        <w:rFonts w:eastAsia="Times New Roman"/>
        <w:sz w:val="18"/>
        <w:szCs w:val="18"/>
        <w:lang w:eastAsia="lv-LV"/>
      </w:rPr>
      <w:t xml:space="preserve">DEFAULT@90009114631; </w:t>
    </w:r>
    <w:r w:rsidRPr="00346810">
      <w:rPr>
        <w:rFonts w:eastAsia="Times New Roman"/>
        <w:sz w:val="18"/>
        <w:szCs w:val="20"/>
        <w:lang w:eastAsia="lv-LV"/>
      </w:rPr>
      <w:t>e-pasts</w:t>
    </w:r>
    <w:r w:rsidRPr="00346810">
      <w:rPr>
        <w:rFonts w:eastAsia="Times New Roman"/>
        <w:iCs/>
        <w:sz w:val="18"/>
        <w:szCs w:val="20"/>
        <w:lang w:eastAsia="lv-LV"/>
      </w:rPr>
      <w:t xml:space="preserve"> pasts@limbazi.lv;</w:t>
    </w:r>
    <w:r w:rsidRPr="00346810">
      <w:rPr>
        <w:rFonts w:eastAsia="Times New Roman"/>
        <w:sz w:val="18"/>
        <w:szCs w:val="20"/>
        <w:lang w:eastAsia="lv-LV"/>
      </w:rPr>
      <w:t xml:space="preserve"> tālrunis 64023003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1B7A4F"/>
    <w:multiLevelType w:val="multilevel"/>
    <w:tmpl w:val="106A24FC"/>
    <w:lvl w:ilvl="0">
      <w:start w:val="1"/>
      <w:numFmt w:val="upperRoman"/>
      <w:lvlText w:val="%1."/>
      <w:lvlJc w:val="left"/>
      <w:pPr>
        <w:ind w:left="360" w:hanging="360"/>
      </w:pPr>
      <w:rPr>
        <w:rFonts w:hint="default"/>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02730E8"/>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6816A39"/>
    <w:multiLevelType w:val="hybridMultilevel"/>
    <w:tmpl w:val="2FE007DE"/>
    <w:lvl w:ilvl="0" w:tplc="405C8AA6">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79B3163B"/>
    <w:multiLevelType w:val="multilevel"/>
    <w:tmpl w:val="F9AE4368"/>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47D"/>
    <w:rsid w:val="000965ED"/>
    <w:rsid w:val="000C6E87"/>
    <w:rsid w:val="000F3FAA"/>
    <w:rsid w:val="00110D18"/>
    <w:rsid w:val="00117E78"/>
    <w:rsid w:val="00151DC3"/>
    <w:rsid w:val="00191816"/>
    <w:rsid w:val="00196C3E"/>
    <w:rsid w:val="001B3B9B"/>
    <w:rsid w:val="0020206F"/>
    <w:rsid w:val="00225E01"/>
    <w:rsid w:val="002375E6"/>
    <w:rsid w:val="002A5864"/>
    <w:rsid w:val="002B0228"/>
    <w:rsid w:val="002D43C4"/>
    <w:rsid w:val="00311D76"/>
    <w:rsid w:val="003228A7"/>
    <w:rsid w:val="00327734"/>
    <w:rsid w:val="00342B2F"/>
    <w:rsid w:val="00346810"/>
    <w:rsid w:val="0037361E"/>
    <w:rsid w:val="00397D6B"/>
    <w:rsid w:val="003B29AE"/>
    <w:rsid w:val="003D553F"/>
    <w:rsid w:val="003F380A"/>
    <w:rsid w:val="00471981"/>
    <w:rsid w:val="0048752A"/>
    <w:rsid w:val="0049146B"/>
    <w:rsid w:val="005038E4"/>
    <w:rsid w:val="00535FC5"/>
    <w:rsid w:val="00564F36"/>
    <w:rsid w:val="005714A0"/>
    <w:rsid w:val="00583C21"/>
    <w:rsid w:val="005A43BA"/>
    <w:rsid w:val="005E7673"/>
    <w:rsid w:val="005F1A16"/>
    <w:rsid w:val="00607DF6"/>
    <w:rsid w:val="00615A97"/>
    <w:rsid w:val="00631DBD"/>
    <w:rsid w:val="006341AA"/>
    <w:rsid w:val="00692455"/>
    <w:rsid w:val="006A3F55"/>
    <w:rsid w:val="006C3168"/>
    <w:rsid w:val="006C42C8"/>
    <w:rsid w:val="006F037B"/>
    <w:rsid w:val="00706CF0"/>
    <w:rsid w:val="00753571"/>
    <w:rsid w:val="0075556E"/>
    <w:rsid w:val="00786EB7"/>
    <w:rsid w:val="0079093B"/>
    <w:rsid w:val="007C6878"/>
    <w:rsid w:val="007D4057"/>
    <w:rsid w:val="007F7FE6"/>
    <w:rsid w:val="00817CD4"/>
    <w:rsid w:val="00851137"/>
    <w:rsid w:val="00852E37"/>
    <w:rsid w:val="008B01A8"/>
    <w:rsid w:val="008D667A"/>
    <w:rsid w:val="008E2838"/>
    <w:rsid w:val="008E662B"/>
    <w:rsid w:val="00991920"/>
    <w:rsid w:val="009A4FAE"/>
    <w:rsid w:val="009C16A8"/>
    <w:rsid w:val="009E289B"/>
    <w:rsid w:val="009E4152"/>
    <w:rsid w:val="009E5A9A"/>
    <w:rsid w:val="009F260E"/>
    <w:rsid w:val="00A12EB9"/>
    <w:rsid w:val="00A21068"/>
    <w:rsid w:val="00A52AB1"/>
    <w:rsid w:val="00A8147C"/>
    <w:rsid w:val="00AA3B64"/>
    <w:rsid w:val="00AB07C1"/>
    <w:rsid w:val="00AD56F1"/>
    <w:rsid w:val="00B108BF"/>
    <w:rsid w:val="00B50AF8"/>
    <w:rsid w:val="00B518B0"/>
    <w:rsid w:val="00B96287"/>
    <w:rsid w:val="00BF52FB"/>
    <w:rsid w:val="00C02222"/>
    <w:rsid w:val="00C215BD"/>
    <w:rsid w:val="00C36481"/>
    <w:rsid w:val="00C42ED5"/>
    <w:rsid w:val="00C5759B"/>
    <w:rsid w:val="00C75ADD"/>
    <w:rsid w:val="00C80D28"/>
    <w:rsid w:val="00C82AC1"/>
    <w:rsid w:val="00C907C3"/>
    <w:rsid w:val="00CD48A5"/>
    <w:rsid w:val="00CD7F7B"/>
    <w:rsid w:val="00D01208"/>
    <w:rsid w:val="00D1175A"/>
    <w:rsid w:val="00D2283D"/>
    <w:rsid w:val="00D74EA6"/>
    <w:rsid w:val="00D77C38"/>
    <w:rsid w:val="00DC04FB"/>
    <w:rsid w:val="00DC4D0D"/>
    <w:rsid w:val="00E07CD0"/>
    <w:rsid w:val="00E5047D"/>
    <w:rsid w:val="00E560BE"/>
    <w:rsid w:val="00E85775"/>
    <w:rsid w:val="00E920DE"/>
    <w:rsid w:val="00EA6BB1"/>
    <w:rsid w:val="00EB7D93"/>
    <w:rsid w:val="00ED5D26"/>
    <w:rsid w:val="00EE6A67"/>
    <w:rsid w:val="00F54200"/>
    <w:rsid w:val="00F604DF"/>
    <w:rsid w:val="00F66C0F"/>
    <w:rsid w:val="00F83CEC"/>
    <w:rsid w:val="00FC046C"/>
    <w:rsid w:val="00FC3B5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DF400A"/>
  <w15:chartTrackingRefBased/>
  <w15:docId w15:val="{D2519D4F-B8CD-4E58-9E4E-09E71BAEB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DokChampa"/>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E85775"/>
    <w:pPr>
      <w:contextualSpacing/>
      <w:jc w:val="both"/>
    </w:pPr>
    <w:rPr>
      <w:rFonts w:ascii="Times New Roman" w:hAnsi="Times New Roman" w:cs="Times New Roman"/>
      <w:sz w:val="24"/>
      <w:szCs w:val="22"/>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B96287"/>
    <w:pPr>
      <w:ind w:left="720"/>
      <w:jc w:val="left"/>
    </w:pPr>
    <w:rPr>
      <w:rFonts w:eastAsia="Times New Roman"/>
      <w:szCs w:val="24"/>
    </w:rPr>
  </w:style>
  <w:style w:type="paragraph" w:customStyle="1" w:styleId="Default">
    <w:name w:val="Default"/>
    <w:rsid w:val="00B96287"/>
    <w:pPr>
      <w:autoSpaceDE w:val="0"/>
      <w:autoSpaceDN w:val="0"/>
      <w:adjustRightInd w:val="0"/>
    </w:pPr>
    <w:rPr>
      <w:rFonts w:ascii="Times New Roman" w:hAnsi="Times New Roman" w:cs="Times New Roman"/>
      <w:color w:val="000000"/>
      <w:sz w:val="24"/>
      <w:szCs w:val="24"/>
      <w:lang w:eastAsia="en-US" w:bidi="lo-LA"/>
    </w:rPr>
  </w:style>
  <w:style w:type="paragraph" w:styleId="Galvene">
    <w:name w:val="header"/>
    <w:basedOn w:val="Parasts"/>
    <w:link w:val="GalveneRakstz"/>
    <w:uiPriority w:val="99"/>
    <w:unhideWhenUsed/>
    <w:rsid w:val="00D74EA6"/>
    <w:pPr>
      <w:tabs>
        <w:tab w:val="center" w:pos="4153"/>
        <w:tab w:val="right" w:pos="8306"/>
      </w:tabs>
    </w:pPr>
  </w:style>
  <w:style w:type="character" w:customStyle="1" w:styleId="GalveneRakstz">
    <w:name w:val="Galvene Rakstz."/>
    <w:link w:val="Galvene"/>
    <w:uiPriority w:val="99"/>
    <w:rsid w:val="00D74EA6"/>
    <w:rPr>
      <w:rFonts w:ascii="Times New Roman" w:hAnsi="Times New Roman" w:cs="Times New Roman"/>
      <w:sz w:val="24"/>
      <w:szCs w:val="22"/>
      <w:lang w:eastAsia="en-US" w:bidi="ar-SA"/>
    </w:rPr>
  </w:style>
  <w:style w:type="paragraph" w:styleId="Kjene">
    <w:name w:val="footer"/>
    <w:basedOn w:val="Parasts"/>
    <w:link w:val="KjeneRakstz"/>
    <w:uiPriority w:val="99"/>
    <w:unhideWhenUsed/>
    <w:rsid w:val="00D74EA6"/>
    <w:pPr>
      <w:tabs>
        <w:tab w:val="center" w:pos="4153"/>
        <w:tab w:val="right" w:pos="8306"/>
      </w:tabs>
    </w:pPr>
  </w:style>
  <w:style w:type="character" w:customStyle="1" w:styleId="KjeneRakstz">
    <w:name w:val="Kājene Rakstz."/>
    <w:link w:val="Kjene"/>
    <w:uiPriority w:val="99"/>
    <w:rsid w:val="00D74EA6"/>
    <w:rPr>
      <w:rFonts w:ascii="Times New Roman" w:hAnsi="Times New Roman" w:cs="Times New Roman"/>
      <w:sz w:val="24"/>
      <w:szCs w:val="22"/>
      <w:lang w:eastAsia="en-US" w:bidi="ar-SA"/>
    </w:rPr>
  </w:style>
  <w:style w:type="table" w:styleId="Reatabula">
    <w:name w:val="Table Grid"/>
    <w:basedOn w:val="Parastatabula"/>
    <w:uiPriority w:val="59"/>
    <w:rsid w:val="00C82A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uiPriority w:val="99"/>
    <w:semiHidden/>
    <w:unhideWhenUsed/>
    <w:rsid w:val="00AA3B64"/>
    <w:rPr>
      <w:sz w:val="16"/>
      <w:szCs w:val="16"/>
    </w:rPr>
  </w:style>
  <w:style w:type="paragraph" w:styleId="Komentrateksts">
    <w:name w:val="annotation text"/>
    <w:basedOn w:val="Parasts"/>
    <w:link w:val="KomentratekstsRakstz"/>
    <w:uiPriority w:val="99"/>
    <w:semiHidden/>
    <w:unhideWhenUsed/>
    <w:rsid w:val="00AA3B64"/>
    <w:rPr>
      <w:sz w:val="20"/>
      <w:szCs w:val="20"/>
    </w:rPr>
  </w:style>
  <w:style w:type="character" w:customStyle="1" w:styleId="KomentratekstsRakstz">
    <w:name w:val="Komentāra teksts Rakstz."/>
    <w:link w:val="Komentrateksts"/>
    <w:uiPriority w:val="99"/>
    <w:semiHidden/>
    <w:rsid w:val="00AA3B64"/>
    <w:rPr>
      <w:rFonts w:ascii="Times New Roman" w:hAnsi="Times New Roman" w:cs="Times New Roman"/>
      <w:lang w:eastAsia="en-US"/>
    </w:rPr>
  </w:style>
  <w:style w:type="paragraph" w:styleId="Komentratma">
    <w:name w:val="annotation subject"/>
    <w:basedOn w:val="Komentrateksts"/>
    <w:next w:val="Komentrateksts"/>
    <w:link w:val="KomentratmaRakstz"/>
    <w:uiPriority w:val="99"/>
    <w:semiHidden/>
    <w:unhideWhenUsed/>
    <w:rsid w:val="00AA3B64"/>
    <w:rPr>
      <w:b/>
      <w:bCs/>
    </w:rPr>
  </w:style>
  <w:style w:type="character" w:customStyle="1" w:styleId="KomentratmaRakstz">
    <w:name w:val="Komentāra tēma Rakstz."/>
    <w:link w:val="Komentratma"/>
    <w:uiPriority w:val="99"/>
    <w:semiHidden/>
    <w:rsid w:val="00AA3B64"/>
    <w:rPr>
      <w:rFonts w:ascii="Times New Roman" w:hAnsi="Times New Roman" w:cs="Times New Roman"/>
      <w:b/>
      <w:bCs/>
      <w:lang w:eastAsia="en-US"/>
    </w:rPr>
  </w:style>
  <w:style w:type="paragraph" w:styleId="Balonteksts">
    <w:name w:val="Balloon Text"/>
    <w:basedOn w:val="Parasts"/>
    <w:link w:val="BalontekstsRakstz"/>
    <w:uiPriority w:val="99"/>
    <w:semiHidden/>
    <w:unhideWhenUsed/>
    <w:rsid w:val="002D43C4"/>
    <w:rPr>
      <w:rFonts w:ascii="Segoe UI" w:hAnsi="Segoe UI" w:cs="Segoe UI"/>
      <w:sz w:val="18"/>
      <w:szCs w:val="18"/>
    </w:rPr>
  </w:style>
  <w:style w:type="character" w:customStyle="1" w:styleId="BalontekstsRakstz">
    <w:name w:val="Balonteksts Rakstz."/>
    <w:link w:val="Balonteksts"/>
    <w:uiPriority w:val="99"/>
    <w:semiHidden/>
    <w:rsid w:val="002D43C4"/>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manda.goba\My%20Documents\Protokoli\Domes%20s&#275;&#382;u%20protokoli\2014\27.11.14_Pielikumi\24.dot"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24</Template>
  <TotalTime>49</TotalTime>
  <Pages>2</Pages>
  <Words>3417</Words>
  <Characters>1949</Characters>
  <Application>Microsoft Office Word</Application>
  <DocSecurity>0</DocSecurity>
  <Lines>16</Lines>
  <Paragraphs>10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Limbažu novada dome</Company>
  <LinksUpToDate>false</LinksUpToDate>
  <CharactersWithSpaces>5356</CharactersWithSpaces>
  <SharedDoc>false</SharedDoc>
  <HLinks>
    <vt:vector size="18" baseType="variant">
      <vt:variant>
        <vt:i4>2818168</vt:i4>
      </vt:variant>
      <vt:variant>
        <vt:i4>6</vt:i4>
      </vt:variant>
      <vt:variant>
        <vt:i4>0</vt:i4>
      </vt:variant>
      <vt:variant>
        <vt:i4>5</vt:i4>
      </vt:variant>
      <vt:variant>
        <vt:lpwstr>http://likumi.lv/ta/id/57255-par-pasvaldibam</vt:lpwstr>
      </vt:variant>
      <vt:variant>
        <vt:lpwstr>p43</vt:lpwstr>
      </vt:variant>
      <vt:variant>
        <vt:i4>3014776</vt:i4>
      </vt:variant>
      <vt:variant>
        <vt:i4>3</vt:i4>
      </vt:variant>
      <vt:variant>
        <vt:i4>0</vt:i4>
      </vt:variant>
      <vt:variant>
        <vt:i4>5</vt:i4>
      </vt:variant>
      <vt:variant>
        <vt:lpwstr>http://likumi.lv/ta/id/57255-par-pasvaldibam</vt:lpwstr>
      </vt:variant>
      <vt:variant>
        <vt:lpwstr>p15</vt:lpwstr>
      </vt:variant>
      <vt:variant>
        <vt:i4>2031624</vt:i4>
      </vt:variant>
      <vt:variant>
        <vt:i4>0</vt:i4>
      </vt:variant>
      <vt:variant>
        <vt:i4>0</vt:i4>
      </vt:variant>
      <vt:variant>
        <vt:i4>5</vt:i4>
      </vt:variant>
      <vt:variant>
        <vt:lpwstr>http://likumi.lv/ta/id/57255-par-pasvaldibam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Lietotajs</cp:lastModifiedBy>
  <cp:revision>12</cp:revision>
  <cp:lastPrinted>2015-03-03T13:56:00Z</cp:lastPrinted>
  <dcterms:created xsi:type="dcterms:W3CDTF">2021-12-08T07:00:00Z</dcterms:created>
  <dcterms:modified xsi:type="dcterms:W3CDTF">2021-12-26T18:57:00Z</dcterms:modified>
</cp:coreProperties>
</file>