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98AD" w14:textId="77777777" w:rsidR="00866BF7" w:rsidRDefault="00866BF7" w:rsidP="00113C5B">
      <w:pPr>
        <w:tabs>
          <w:tab w:val="left" w:pos="1640"/>
        </w:tabs>
      </w:pPr>
    </w:p>
    <w:p w14:paraId="76E1D9F8" w14:textId="77777777" w:rsidR="00113C5B" w:rsidRPr="00113C5B" w:rsidRDefault="00113C5B" w:rsidP="00113C5B">
      <w:pPr>
        <w:tabs>
          <w:tab w:val="left" w:pos="9072"/>
        </w:tabs>
        <w:ind w:hanging="567"/>
        <w:jc w:val="center"/>
        <w:rPr>
          <w:rFonts w:eastAsia="Calibri"/>
          <w:b/>
          <w:lang w:bidi="lo-LA"/>
        </w:rPr>
      </w:pPr>
      <w:r w:rsidRPr="00113C5B">
        <w:rPr>
          <w:rFonts w:eastAsia="Calibri"/>
          <w:b/>
          <w:lang w:bidi="lo-LA"/>
        </w:rPr>
        <w:t>SAISTOŠIE NOTEIKUMI</w:t>
      </w:r>
    </w:p>
    <w:p w14:paraId="5173F6FA" w14:textId="77777777" w:rsidR="00113C5B" w:rsidRPr="00113C5B" w:rsidRDefault="00113C5B" w:rsidP="00113C5B">
      <w:pPr>
        <w:tabs>
          <w:tab w:val="left" w:pos="9072"/>
        </w:tabs>
        <w:ind w:hanging="567"/>
        <w:jc w:val="center"/>
        <w:rPr>
          <w:rFonts w:eastAsia="Calibri"/>
          <w:lang w:bidi="lo-LA"/>
        </w:rPr>
      </w:pPr>
      <w:r w:rsidRPr="00113C5B">
        <w:rPr>
          <w:rFonts w:eastAsia="Calibri"/>
          <w:lang w:bidi="lo-LA"/>
        </w:rPr>
        <w:t>Limbažos</w:t>
      </w:r>
    </w:p>
    <w:p w14:paraId="68D6C6A2" w14:textId="77777777" w:rsidR="009F0152" w:rsidRPr="0094125B" w:rsidRDefault="009F0152" w:rsidP="00113C5B">
      <w:pPr>
        <w:jc w:val="center"/>
      </w:pPr>
    </w:p>
    <w:p w14:paraId="128F31AF" w14:textId="26D35C78" w:rsidR="002917AE" w:rsidRPr="00113C5B" w:rsidRDefault="002917AE" w:rsidP="00113C5B">
      <w:pPr>
        <w:tabs>
          <w:tab w:val="right" w:pos="9071"/>
        </w:tabs>
      </w:pPr>
      <w:r w:rsidRPr="0094125B">
        <w:t xml:space="preserve">2021.gada </w:t>
      </w:r>
      <w:r w:rsidR="009D06AB">
        <w:t>23</w:t>
      </w:r>
      <w:r w:rsidR="009F0152">
        <w:t>.</w:t>
      </w:r>
      <w:r w:rsidR="009F0152" w:rsidRPr="00113C5B">
        <w:t xml:space="preserve">decembrī                                                                                                        </w:t>
      </w:r>
      <w:r w:rsidR="009D06AB">
        <w:t xml:space="preserve">      </w:t>
      </w:r>
      <w:r w:rsidR="009F0152" w:rsidRPr="00113C5B">
        <w:rPr>
          <w:bCs/>
          <w:color w:val="000000"/>
          <w:kern w:val="36"/>
        </w:rPr>
        <w:t>Nr.</w:t>
      </w:r>
      <w:r w:rsidR="009D06AB">
        <w:rPr>
          <w:bCs/>
          <w:color w:val="000000"/>
          <w:kern w:val="36"/>
        </w:rPr>
        <w:t>40</w:t>
      </w:r>
    </w:p>
    <w:p w14:paraId="1A71D194" w14:textId="77777777" w:rsidR="009F0152" w:rsidRDefault="009F0152" w:rsidP="00113C5B">
      <w:pPr>
        <w:jc w:val="right"/>
        <w:rPr>
          <w:b/>
          <w:color w:val="000000"/>
        </w:rPr>
      </w:pPr>
    </w:p>
    <w:p w14:paraId="1B81EDCA" w14:textId="77777777" w:rsidR="009F0152" w:rsidRPr="009F0152" w:rsidRDefault="009F0152" w:rsidP="00113C5B">
      <w:pPr>
        <w:jc w:val="right"/>
        <w:rPr>
          <w:b/>
          <w:color w:val="000000"/>
        </w:rPr>
      </w:pPr>
      <w:r w:rsidRPr="009F0152">
        <w:rPr>
          <w:b/>
          <w:color w:val="000000"/>
        </w:rPr>
        <w:t>APSTIPRINĀTI</w:t>
      </w:r>
    </w:p>
    <w:p w14:paraId="628C1BBF" w14:textId="77777777" w:rsidR="002917AE" w:rsidRPr="0094125B" w:rsidRDefault="009F0152" w:rsidP="00113C5B">
      <w:pPr>
        <w:jc w:val="right"/>
        <w:rPr>
          <w:color w:val="000000"/>
        </w:rPr>
      </w:pPr>
      <w:r>
        <w:rPr>
          <w:color w:val="000000"/>
        </w:rPr>
        <w:t>ar Limbažu</w:t>
      </w:r>
      <w:r w:rsidR="002917AE" w:rsidRPr="0094125B">
        <w:rPr>
          <w:color w:val="000000"/>
        </w:rPr>
        <w:t xml:space="preserve"> novada domes </w:t>
      </w:r>
    </w:p>
    <w:p w14:paraId="34116586" w14:textId="631645EF" w:rsidR="00113C5B" w:rsidRDefault="009D06AB" w:rsidP="00113C5B">
      <w:pPr>
        <w:jc w:val="right"/>
        <w:rPr>
          <w:color w:val="000000"/>
        </w:rPr>
      </w:pPr>
      <w:r>
        <w:rPr>
          <w:color w:val="000000"/>
        </w:rPr>
        <w:t>23</w:t>
      </w:r>
      <w:r w:rsidR="00113C5B">
        <w:rPr>
          <w:color w:val="000000"/>
        </w:rPr>
        <w:t xml:space="preserve">.12.2021. sēdes </w:t>
      </w:r>
      <w:r w:rsidR="009F0152">
        <w:rPr>
          <w:color w:val="000000"/>
        </w:rPr>
        <w:t xml:space="preserve">lēmumu </w:t>
      </w:r>
      <w:r w:rsidR="00113C5B">
        <w:rPr>
          <w:color w:val="000000"/>
        </w:rPr>
        <w:t>Nr.</w:t>
      </w:r>
      <w:r>
        <w:rPr>
          <w:color w:val="000000"/>
        </w:rPr>
        <w:t>650</w:t>
      </w:r>
    </w:p>
    <w:p w14:paraId="1A70982E" w14:textId="1B10D76C" w:rsidR="002917AE" w:rsidRPr="0094125B" w:rsidRDefault="009F0152" w:rsidP="00113C5B">
      <w:pPr>
        <w:jc w:val="right"/>
      </w:pPr>
      <w:r>
        <w:rPr>
          <w:color w:val="000000"/>
        </w:rPr>
        <w:t>(protokols Nr.</w:t>
      </w:r>
      <w:r w:rsidR="009D06AB">
        <w:rPr>
          <w:color w:val="000000"/>
        </w:rPr>
        <w:t>13</w:t>
      </w:r>
      <w:r>
        <w:rPr>
          <w:color w:val="000000"/>
        </w:rPr>
        <w:t xml:space="preserve">, </w:t>
      </w:r>
      <w:r w:rsidR="009D06AB">
        <w:rPr>
          <w:color w:val="000000"/>
        </w:rPr>
        <w:t>18</w:t>
      </w:r>
      <w:r w:rsidR="002917AE" w:rsidRPr="0094125B">
        <w:rPr>
          <w:color w:val="000000"/>
        </w:rPr>
        <w:t>.§)</w:t>
      </w:r>
    </w:p>
    <w:p w14:paraId="6C8ACFA9" w14:textId="77777777" w:rsidR="002917AE" w:rsidRPr="0094125B" w:rsidRDefault="002917AE" w:rsidP="00113C5B">
      <w:pPr>
        <w:rPr>
          <w:i/>
          <w:color w:val="000000"/>
        </w:rPr>
      </w:pPr>
    </w:p>
    <w:p w14:paraId="244D7404" w14:textId="77777777" w:rsidR="002917AE" w:rsidRPr="00113C5B" w:rsidRDefault="009F0152" w:rsidP="00113C5B">
      <w:pPr>
        <w:jc w:val="center"/>
        <w:rPr>
          <w:i/>
          <w:iCs/>
          <w:sz w:val="28"/>
          <w:szCs w:val="28"/>
        </w:rPr>
      </w:pPr>
      <w:r w:rsidRPr="00113C5B">
        <w:rPr>
          <w:b/>
          <w:bCs/>
          <w:sz w:val="28"/>
          <w:szCs w:val="28"/>
        </w:rPr>
        <w:t>Par Limbažu</w:t>
      </w:r>
      <w:r w:rsidR="002917AE" w:rsidRPr="00113C5B">
        <w:rPr>
          <w:b/>
          <w:bCs/>
          <w:sz w:val="28"/>
          <w:szCs w:val="28"/>
        </w:rPr>
        <w:t xml:space="preserve"> novada pašvaldības īpašumā vai valdījumā esošo dzīvojamo telpu īres maksu</w:t>
      </w:r>
    </w:p>
    <w:p w14:paraId="4A688D67" w14:textId="77777777" w:rsidR="002917AE" w:rsidRPr="0094125B" w:rsidRDefault="002917AE" w:rsidP="00113C5B">
      <w:pPr>
        <w:jc w:val="right"/>
        <w:rPr>
          <w:i/>
          <w:iCs/>
        </w:rPr>
      </w:pPr>
    </w:p>
    <w:p w14:paraId="28057AFE" w14:textId="77777777" w:rsidR="00113C5B" w:rsidRDefault="002917AE" w:rsidP="00113C5B">
      <w:pPr>
        <w:ind w:left="4536"/>
        <w:jc w:val="right"/>
        <w:rPr>
          <w:i/>
          <w:iCs/>
          <w:sz w:val="22"/>
          <w:szCs w:val="22"/>
        </w:rPr>
      </w:pPr>
      <w:r w:rsidRPr="00113C5B">
        <w:rPr>
          <w:i/>
          <w:iCs/>
          <w:sz w:val="22"/>
          <w:szCs w:val="22"/>
        </w:rPr>
        <w:t>Izdoti saskaņā ar</w:t>
      </w:r>
    </w:p>
    <w:p w14:paraId="754C1C31" w14:textId="77777777" w:rsidR="002917AE" w:rsidRPr="00113C5B" w:rsidRDefault="00113C5B" w:rsidP="00113C5B">
      <w:pPr>
        <w:ind w:left="4536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likuma “Par pašvaldībām” </w:t>
      </w:r>
      <w:r w:rsidR="002917AE" w:rsidRPr="00113C5B">
        <w:rPr>
          <w:i/>
          <w:iCs/>
          <w:sz w:val="22"/>
          <w:szCs w:val="22"/>
        </w:rPr>
        <w:t>21.panta pirmās daļas 14.punkta b apakšpunktu, Dzīvojamo telpu īres likuma 31.panta pirmo daļu</w:t>
      </w:r>
    </w:p>
    <w:p w14:paraId="03E26D4E" w14:textId="77777777" w:rsidR="002917AE" w:rsidRPr="0094125B" w:rsidRDefault="002917AE" w:rsidP="00113C5B">
      <w:pPr>
        <w:jc w:val="right"/>
        <w:rPr>
          <w:rFonts w:eastAsia="Calibri"/>
          <w:i/>
        </w:rPr>
      </w:pPr>
    </w:p>
    <w:p w14:paraId="2087F339" w14:textId="77777777" w:rsidR="002917AE" w:rsidRPr="009F0152" w:rsidRDefault="002917AE" w:rsidP="00113C5B">
      <w:pPr>
        <w:pStyle w:val="Sarakstarindkopa"/>
        <w:numPr>
          <w:ilvl w:val="0"/>
          <w:numId w:val="2"/>
        </w:numPr>
        <w:tabs>
          <w:tab w:val="left" w:pos="993"/>
        </w:tabs>
        <w:ind w:left="567" w:hanging="567"/>
        <w:jc w:val="both"/>
        <w:rPr>
          <w:rFonts w:eastAsia="Calibri"/>
        </w:rPr>
      </w:pPr>
      <w:r w:rsidRPr="009F0152">
        <w:rPr>
          <w:rFonts w:eastAsia="Calibri"/>
        </w:rPr>
        <w:t xml:space="preserve">Saistošie noteikumi </w:t>
      </w:r>
      <w:r w:rsidR="00D351D2">
        <w:rPr>
          <w:rFonts w:eastAsia="Calibri"/>
        </w:rPr>
        <w:t xml:space="preserve">(turpmāk - Noteikumi) </w:t>
      </w:r>
      <w:r w:rsidRPr="009F0152">
        <w:rPr>
          <w:rFonts w:eastAsia="Calibri"/>
        </w:rPr>
        <w:t xml:space="preserve">nosaka </w:t>
      </w:r>
      <w:r w:rsidR="009F0152" w:rsidRPr="009F0152">
        <w:rPr>
          <w:rFonts w:eastAsia="Calibri"/>
        </w:rPr>
        <w:t>Limbažu</w:t>
      </w:r>
      <w:r w:rsidRPr="009F0152">
        <w:rPr>
          <w:rFonts w:eastAsia="Calibri"/>
        </w:rPr>
        <w:t xml:space="preserve"> novada pašvaldības īpašumā vai valdījumā esošo dzīvokļu un dzīvojamo telpu (turpmāk –</w:t>
      </w:r>
      <w:r w:rsidR="00D351D2">
        <w:rPr>
          <w:rFonts w:eastAsia="Calibri"/>
        </w:rPr>
        <w:t xml:space="preserve"> dzīvojamo telpu) klasifikāciju un</w:t>
      </w:r>
      <w:r w:rsidRPr="009F0152">
        <w:rPr>
          <w:rFonts w:eastAsia="Calibri"/>
        </w:rPr>
        <w:t xml:space="preserve"> īres maksas apmēru.</w:t>
      </w:r>
    </w:p>
    <w:p w14:paraId="1A8A99CA" w14:textId="77777777" w:rsidR="002917AE" w:rsidRPr="009F0152" w:rsidRDefault="002917AE" w:rsidP="00113C5B">
      <w:pPr>
        <w:pStyle w:val="Sarakstarindkopa"/>
        <w:numPr>
          <w:ilvl w:val="0"/>
          <w:numId w:val="2"/>
        </w:numPr>
        <w:tabs>
          <w:tab w:val="left" w:pos="993"/>
        </w:tabs>
        <w:ind w:left="567" w:hanging="567"/>
        <w:jc w:val="both"/>
        <w:rPr>
          <w:rFonts w:eastAsia="Calibri"/>
        </w:rPr>
      </w:pPr>
      <w:r w:rsidRPr="009F0152">
        <w:rPr>
          <w:rFonts w:eastAsia="Calibri"/>
        </w:rPr>
        <w:t>Labiekārtota dzīvojamā telpa ir dzīvojamā telpa, kurā ir pieejama centralizēta siltumapgāde vai autonomā gāzes/elektrības apkure, karstā ūdens apgāde (nodrošināta centralizēti vai individuāli - boilers vai gāzes katls) un aukstā ūdens apgāde, kanalizācija, vanna/duša un tualete.</w:t>
      </w:r>
    </w:p>
    <w:p w14:paraId="523AAA2E" w14:textId="77777777" w:rsidR="002917AE" w:rsidRPr="009F0152" w:rsidRDefault="002917AE" w:rsidP="00113C5B">
      <w:pPr>
        <w:pStyle w:val="Sarakstarindkopa"/>
        <w:numPr>
          <w:ilvl w:val="0"/>
          <w:numId w:val="2"/>
        </w:numPr>
        <w:tabs>
          <w:tab w:val="left" w:pos="567"/>
          <w:tab w:val="left" w:pos="993"/>
        </w:tabs>
        <w:ind w:left="567" w:hanging="567"/>
        <w:jc w:val="both"/>
        <w:rPr>
          <w:rFonts w:eastAsia="Calibri"/>
        </w:rPr>
      </w:pPr>
      <w:r w:rsidRPr="009F0152">
        <w:rPr>
          <w:rFonts w:eastAsia="Calibri"/>
        </w:rPr>
        <w:t>Daļēji labiekārtota dzīvojamā telpa ir dz</w:t>
      </w:r>
      <w:r w:rsidR="00584CA6">
        <w:rPr>
          <w:rFonts w:eastAsia="Calibri"/>
        </w:rPr>
        <w:t>īvojamā telpa, kurā ir pieejama</w:t>
      </w:r>
      <w:r w:rsidRPr="009F0152">
        <w:rPr>
          <w:rFonts w:eastAsia="Calibri"/>
        </w:rPr>
        <w:t xml:space="preserve"> individuālā siltumapgāde, aukstā ūdens apgāde un kanalizācija, tualete atrodas dzīvojamajā telpā vai dzīvojamajā ēkā.</w:t>
      </w:r>
    </w:p>
    <w:p w14:paraId="2F9F91B6" w14:textId="77777777" w:rsidR="002917AE" w:rsidRDefault="002917AE" w:rsidP="00113C5B">
      <w:pPr>
        <w:pStyle w:val="Sarakstarindkopa"/>
        <w:numPr>
          <w:ilvl w:val="0"/>
          <w:numId w:val="2"/>
        </w:numPr>
        <w:tabs>
          <w:tab w:val="left" w:pos="993"/>
        </w:tabs>
        <w:ind w:left="567" w:hanging="567"/>
        <w:jc w:val="both"/>
        <w:rPr>
          <w:rFonts w:eastAsia="Calibri"/>
        </w:rPr>
      </w:pPr>
      <w:r w:rsidRPr="009F0152">
        <w:rPr>
          <w:rFonts w:eastAsia="Calibri"/>
        </w:rPr>
        <w:t>Dzīvojamā telpa bez ērtībām ir dzīvojamā telpa, kurā ir pieejama individuālā siltumapgāde, aukstā ūdens apgāde ārpus dzīvojamās telpas un tualete ārpus dzīvojamās ēkas.</w:t>
      </w:r>
    </w:p>
    <w:p w14:paraId="17A5B548" w14:textId="77777777" w:rsidR="0008215A" w:rsidRPr="0008215A" w:rsidRDefault="0008215A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color w:val="000000" w:themeColor="text1"/>
        </w:rPr>
      </w:pPr>
      <w:r w:rsidRPr="0008215A">
        <w:rPr>
          <w:rFonts w:eastAsia="Calibri"/>
          <w:color w:val="000000" w:themeColor="text1"/>
        </w:rPr>
        <w:t>Noteikt, ka dzīvojamo telpu īres maksu veido:</w:t>
      </w:r>
    </w:p>
    <w:p w14:paraId="4B284D8B" w14:textId="77777777" w:rsidR="0008215A" w:rsidRPr="0008215A" w:rsidRDefault="0008215A" w:rsidP="00113C5B">
      <w:pPr>
        <w:pStyle w:val="Sarakstarindkopa"/>
        <w:numPr>
          <w:ilvl w:val="1"/>
          <w:numId w:val="2"/>
        </w:numPr>
        <w:tabs>
          <w:tab w:val="left" w:pos="1560"/>
        </w:tabs>
        <w:ind w:left="1134" w:hanging="567"/>
        <w:jc w:val="both"/>
        <w:rPr>
          <w:rFonts w:eastAsia="Calibri"/>
          <w:color w:val="000000" w:themeColor="text1"/>
        </w:rPr>
      </w:pPr>
      <w:r w:rsidRPr="0008215A">
        <w:rPr>
          <w:rFonts w:eastAsia="Calibri"/>
          <w:color w:val="000000" w:themeColor="text1"/>
        </w:rPr>
        <w:t>Īres maksas daļa, ko īrnieks maksā par dzīvojamās telpas lietošanu;</w:t>
      </w:r>
    </w:p>
    <w:p w14:paraId="6433A4C9" w14:textId="77777777" w:rsidR="0008215A" w:rsidRPr="0008215A" w:rsidRDefault="0008215A" w:rsidP="00113C5B">
      <w:pPr>
        <w:pStyle w:val="Sarakstarindkopa"/>
        <w:numPr>
          <w:ilvl w:val="1"/>
          <w:numId w:val="2"/>
        </w:numPr>
        <w:tabs>
          <w:tab w:val="left" w:pos="1134"/>
          <w:tab w:val="left" w:pos="1560"/>
        </w:tabs>
        <w:ind w:left="1134" w:hanging="567"/>
        <w:jc w:val="both"/>
        <w:rPr>
          <w:rFonts w:eastAsia="Calibri"/>
          <w:color w:val="000000" w:themeColor="text1"/>
        </w:rPr>
      </w:pPr>
      <w:r w:rsidRPr="0008215A">
        <w:rPr>
          <w:rFonts w:eastAsia="Calibri"/>
          <w:color w:val="000000" w:themeColor="text1"/>
        </w:rPr>
        <w:t>Īres maksas daļa par dzīvojamās mājas pārvaldīšanu un apsaimniekošanu, kas ir proporcionāla attiecīgās izīrētās dzīvojamās telpas platībai un kuru nosaka attiecīgās dzīvojamās mājas pārvaldnieks.</w:t>
      </w:r>
    </w:p>
    <w:p w14:paraId="2C45A450" w14:textId="77777777" w:rsidR="00A53E01" w:rsidRPr="0094125B" w:rsidRDefault="00A53E01" w:rsidP="00113C5B">
      <w:pPr>
        <w:numPr>
          <w:ilvl w:val="0"/>
          <w:numId w:val="2"/>
        </w:numPr>
        <w:tabs>
          <w:tab w:val="left" w:pos="993"/>
        </w:tabs>
        <w:ind w:left="567" w:hanging="567"/>
        <w:contextualSpacing/>
        <w:jc w:val="both"/>
        <w:rPr>
          <w:rFonts w:eastAsia="Calibri"/>
        </w:rPr>
      </w:pPr>
      <w:r w:rsidRPr="0094125B">
        <w:rPr>
          <w:rFonts w:eastAsia="Calibri"/>
        </w:rPr>
        <w:t>Noteikt, ka dzīvojamo telpu īres maksa mēnesī tiek aprēķināta, izmantojot šādu formulu:</w:t>
      </w:r>
      <w:r w:rsidRPr="0094125B">
        <w:rPr>
          <w:rFonts w:eastAsia="Calibri"/>
        </w:rPr>
        <w:tab/>
      </w:r>
    </w:p>
    <w:p w14:paraId="06BD5D1E" w14:textId="77777777" w:rsidR="00A53E01" w:rsidRPr="0094125B" w:rsidRDefault="00A53E01" w:rsidP="00113C5B">
      <w:pPr>
        <w:tabs>
          <w:tab w:val="left" w:pos="993"/>
        </w:tabs>
        <w:ind w:left="709"/>
        <w:contextualSpacing/>
        <w:jc w:val="center"/>
        <w:rPr>
          <w:rFonts w:eastAsia="Calibri"/>
        </w:rPr>
      </w:pPr>
      <w:r w:rsidRPr="0094125B">
        <w:rPr>
          <w:rFonts w:eastAsia="Calibri"/>
          <w:b/>
        </w:rPr>
        <w:t>ĪM=(</w:t>
      </w:r>
      <w:proofErr w:type="spellStart"/>
      <w:r w:rsidRPr="0094125B">
        <w:rPr>
          <w:rFonts w:eastAsia="Calibri"/>
          <w:b/>
        </w:rPr>
        <w:t>Liet+Aps</w:t>
      </w:r>
      <w:proofErr w:type="spellEnd"/>
      <w:r w:rsidRPr="0094125B">
        <w:rPr>
          <w:rFonts w:eastAsia="Calibri"/>
          <w:b/>
        </w:rPr>
        <w:t>) *Pl</w:t>
      </w:r>
      <w:r w:rsidRPr="0094125B">
        <w:rPr>
          <w:rFonts w:eastAsia="Calibri"/>
        </w:rPr>
        <w:t>, kur</w:t>
      </w:r>
    </w:p>
    <w:p w14:paraId="29AA0963" w14:textId="77777777" w:rsidR="00A53E01" w:rsidRPr="0094125B" w:rsidRDefault="00A53E01" w:rsidP="00113C5B">
      <w:pPr>
        <w:ind w:firstLine="709"/>
        <w:jc w:val="both"/>
      </w:pPr>
      <w:r w:rsidRPr="0094125B">
        <w:rPr>
          <w:b/>
        </w:rPr>
        <w:t>ĪM</w:t>
      </w:r>
      <w:r w:rsidRPr="0094125B">
        <w:t xml:space="preserve"> – īres maksas apmērs (</w:t>
      </w:r>
      <w:proofErr w:type="spellStart"/>
      <w:r w:rsidRPr="0094125B">
        <w:t>euro</w:t>
      </w:r>
      <w:proofErr w:type="spellEnd"/>
      <w:r w:rsidRPr="0094125B">
        <w:t xml:space="preserve"> mēnesī par dzīvojamās telpas kopējo platību);</w:t>
      </w:r>
    </w:p>
    <w:p w14:paraId="7B36EB5C" w14:textId="77777777" w:rsidR="00A53E01" w:rsidRPr="0094125B" w:rsidRDefault="00A53E01" w:rsidP="00113C5B">
      <w:pPr>
        <w:ind w:firstLine="709"/>
        <w:jc w:val="both"/>
      </w:pPr>
      <w:r w:rsidRPr="0094125B">
        <w:rPr>
          <w:b/>
        </w:rPr>
        <w:t>Liet</w:t>
      </w:r>
      <w:r w:rsidRPr="0094125B">
        <w:t xml:space="preserve"> – īres maksas peļņas daļa, ko īrnieks maksā par dzīvojamās telpas lietošanu (</w:t>
      </w:r>
      <w:proofErr w:type="spellStart"/>
      <w:r w:rsidRPr="0094125B">
        <w:t>euro</w:t>
      </w:r>
      <w:proofErr w:type="spellEnd"/>
      <w:r w:rsidRPr="0094125B">
        <w:t xml:space="preserve"> mēnesī par dzīvojamās telpas kopējās platības vienu kvadrātmetru);</w:t>
      </w:r>
    </w:p>
    <w:p w14:paraId="04F024CF" w14:textId="77777777" w:rsidR="00A53E01" w:rsidRPr="0094125B" w:rsidRDefault="00A53E01" w:rsidP="00113C5B">
      <w:pPr>
        <w:ind w:firstLine="709"/>
        <w:jc w:val="both"/>
      </w:pPr>
      <w:bookmarkStart w:id="0" w:name="_Hlk83221856"/>
      <w:proofErr w:type="spellStart"/>
      <w:r w:rsidRPr="0094125B">
        <w:rPr>
          <w:b/>
        </w:rPr>
        <w:t>Aps</w:t>
      </w:r>
      <w:proofErr w:type="spellEnd"/>
      <w:r w:rsidRPr="0094125B">
        <w:t xml:space="preserve"> – dzīvojamās mājas pārvaldīšanas izdevumi un maksājums dzīvojamās mājas</w:t>
      </w:r>
      <w:r w:rsidRPr="0094125B" w:rsidDel="00001F80">
        <w:t xml:space="preserve"> </w:t>
      </w:r>
      <w:r w:rsidRPr="0094125B">
        <w:t>uzkrājumu fondā, kas noteikti atbilstoši normatīvajos aktos noteiktajām prasībām (</w:t>
      </w:r>
      <w:proofErr w:type="spellStart"/>
      <w:r w:rsidRPr="0094125B">
        <w:t>euro</w:t>
      </w:r>
      <w:proofErr w:type="spellEnd"/>
      <w:r w:rsidRPr="0094125B">
        <w:t xml:space="preserve"> mēnesī par dzīvojamās telpas kopējās platības vienu kvadrātmetru);</w:t>
      </w:r>
    </w:p>
    <w:bookmarkEnd w:id="0"/>
    <w:p w14:paraId="0BC0BA65" w14:textId="77777777" w:rsidR="00A53E01" w:rsidRPr="0094125B" w:rsidRDefault="00A53E01" w:rsidP="00113C5B">
      <w:pPr>
        <w:ind w:firstLine="709"/>
        <w:jc w:val="both"/>
      </w:pPr>
      <w:r w:rsidRPr="0094125B">
        <w:rPr>
          <w:b/>
        </w:rPr>
        <w:lastRenderedPageBreak/>
        <w:t>Pl</w:t>
      </w:r>
      <w:r w:rsidRPr="0094125B">
        <w:t xml:space="preserve"> – dzīvojamās telpas platība – dzīvojamās telpas kopējā platība (noteikta kvadrātmetros), kas precizēta, ņemot vērā lodžiju platībai piemērojamo koeficientu 0,5 un balkonu un segto terašu platībai – koeficientu 0,3.</w:t>
      </w:r>
    </w:p>
    <w:p w14:paraId="7BBB7A12" w14:textId="77777777" w:rsidR="00584CA6" w:rsidRDefault="00584CA6" w:rsidP="00113C5B">
      <w:pPr>
        <w:pStyle w:val="Sarakstarindkopa"/>
        <w:numPr>
          <w:ilvl w:val="0"/>
          <w:numId w:val="2"/>
        </w:numPr>
        <w:tabs>
          <w:tab w:val="left" w:pos="993"/>
        </w:tabs>
        <w:ind w:left="567" w:hanging="567"/>
        <w:jc w:val="both"/>
        <w:rPr>
          <w:rFonts w:eastAsia="Calibri"/>
        </w:rPr>
      </w:pPr>
      <w:r>
        <w:rPr>
          <w:rFonts w:eastAsia="Calibri"/>
        </w:rPr>
        <w:t>Noteikt, ka dzīvojamo telpu īres maksu veido:</w:t>
      </w:r>
    </w:p>
    <w:p w14:paraId="62470C62" w14:textId="77777777" w:rsidR="00584CA6" w:rsidRDefault="00584CA6" w:rsidP="00113C5B">
      <w:pPr>
        <w:pStyle w:val="Sarakstarindkopa"/>
        <w:numPr>
          <w:ilvl w:val="1"/>
          <w:numId w:val="2"/>
        </w:numPr>
        <w:tabs>
          <w:tab w:val="left" w:pos="1134"/>
        </w:tabs>
        <w:ind w:left="1134" w:hanging="567"/>
        <w:jc w:val="both"/>
        <w:rPr>
          <w:rFonts w:eastAsia="Calibri"/>
        </w:rPr>
      </w:pPr>
      <w:r>
        <w:rPr>
          <w:rFonts w:eastAsia="Calibri"/>
        </w:rPr>
        <w:t>Īres maksas daļa par dzīvojamās mājas apsaimniekošanu, kas ir proporcionāla attiecīgās izīrētās dzīvojamās telpas platībai un kuru nosaka attiecīgās dzīvojamās mājas pārvaldnieks;</w:t>
      </w:r>
    </w:p>
    <w:p w14:paraId="5AB2F194" w14:textId="77777777" w:rsidR="00584CA6" w:rsidRPr="00584CA6" w:rsidRDefault="00584CA6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>
        <w:rPr>
          <w:rFonts w:eastAsia="Calibri"/>
        </w:rPr>
        <w:t xml:space="preserve">Īres maksas daļa, ko īrnieks maksā par dzīvojamās telpas lietošanu. </w:t>
      </w:r>
    </w:p>
    <w:p w14:paraId="1DEA9CC6" w14:textId="77777777" w:rsidR="002917AE" w:rsidRPr="00D351D2" w:rsidRDefault="002917A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 xml:space="preserve">Noteikt, ka </w:t>
      </w:r>
      <w:r w:rsidR="00D351D2" w:rsidRPr="00D351D2">
        <w:rPr>
          <w:rFonts w:eastAsia="Calibri"/>
          <w:color w:val="000000" w:themeColor="text1"/>
        </w:rPr>
        <w:t xml:space="preserve">Noteikumu </w:t>
      </w:r>
      <w:r w:rsidR="0008215A">
        <w:rPr>
          <w:rFonts w:eastAsia="Calibri"/>
          <w:color w:val="000000" w:themeColor="text1"/>
        </w:rPr>
        <w:t>5</w:t>
      </w:r>
      <w:r w:rsidR="00D351D2" w:rsidRPr="00D351D2">
        <w:rPr>
          <w:rFonts w:eastAsia="Calibri"/>
          <w:color w:val="000000" w:themeColor="text1"/>
        </w:rPr>
        <w:t>.</w:t>
      </w:r>
      <w:r w:rsidR="0008215A">
        <w:rPr>
          <w:rFonts w:eastAsia="Calibri"/>
          <w:color w:val="000000" w:themeColor="text1"/>
        </w:rPr>
        <w:t>1</w:t>
      </w:r>
      <w:r w:rsidR="00D351D2" w:rsidRPr="00D351D2">
        <w:rPr>
          <w:rFonts w:eastAsia="Calibri"/>
          <w:color w:val="000000" w:themeColor="text1"/>
        </w:rPr>
        <w:t xml:space="preserve">. punktā minētā </w:t>
      </w:r>
      <w:r w:rsidRPr="00D351D2">
        <w:rPr>
          <w:rFonts w:eastAsia="Calibri"/>
          <w:color w:val="000000" w:themeColor="text1"/>
        </w:rPr>
        <w:t>dzīvojamo telpu</w:t>
      </w:r>
      <w:r w:rsidR="00D351D2" w:rsidRPr="00D351D2">
        <w:rPr>
          <w:rFonts w:eastAsia="Calibri"/>
          <w:color w:val="000000" w:themeColor="text1"/>
        </w:rPr>
        <w:t xml:space="preserve"> īres maksas peļņas daļa </w:t>
      </w:r>
      <w:r w:rsidR="00584CA6" w:rsidRPr="00D351D2">
        <w:rPr>
          <w:rFonts w:eastAsia="Calibri"/>
          <w:color w:val="000000" w:themeColor="text1"/>
        </w:rPr>
        <w:t>Limbažu novada pašvaldības</w:t>
      </w:r>
      <w:r w:rsidR="00D351D2">
        <w:rPr>
          <w:rFonts w:eastAsia="Calibri"/>
          <w:color w:val="000000" w:themeColor="text1"/>
        </w:rPr>
        <w:t xml:space="preserve"> pilsētu administratīvajās </w:t>
      </w:r>
      <w:r w:rsidRPr="00D351D2">
        <w:rPr>
          <w:rFonts w:eastAsia="Calibri"/>
          <w:color w:val="000000" w:themeColor="text1"/>
        </w:rPr>
        <w:t>teritorijā</w:t>
      </w:r>
      <w:r w:rsidR="00584CA6" w:rsidRPr="00D351D2">
        <w:rPr>
          <w:rFonts w:eastAsia="Calibri"/>
          <w:color w:val="000000" w:themeColor="text1"/>
        </w:rPr>
        <w:t>s</w:t>
      </w:r>
      <w:r w:rsidRPr="00D351D2">
        <w:rPr>
          <w:rFonts w:eastAsia="Calibri"/>
          <w:color w:val="000000" w:themeColor="text1"/>
        </w:rPr>
        <w:t xml:space="preserve"> ir:</w:t>
      </w:r>
    </w:p>
    <w:p w14:paraId="4C8D21E2" w14:textId="77777777" w:rsidR="002917AE" w:rsidRPr="00D351D2" w:rsidRDefault="002917AE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>Labiekārtotām dzīvojamām telpām – 0,</w:t>
      </w:r>
      <w:r w:rsidR="00584CA6" w:rsidRPr="00D351D2">
        <w:rPr>
          <w:rFonts w:eastAsia="Calibri"/>
          <w:color w:val="000000" w:themeColor="text1"/>
        </w:rPr>
        <w:t>36</w:t>
      </w:r>
      <w:r w:rsidRPr="00D351D2">
        <w:rPr>
          <w:rFonts w:eastAsia="Calibri"/>
          <w:color w:val="000000" w:themeColor="text1"/>
        </w:rPr>
        <w:t xml:space="preserve"> </w:t>
      </w:r>
      <w:proofErr w:type="spellStart"/>
      <w:r w:rsidRPr="00D351D2">
        <w:rPr>
          <w:rFonts w:eastAsia="Calibri"/>
          <w:color w:val="000000" w:themeColor="text1"/>
        </w:rPr>
        <w:t>euro</w:t>
      </w:r>
      <w:proofErr w:type="spellEnd"/>
      <w:r w:rsidRPr="00D351D2">
        <w:rPr>
          <w:rFonts w:eastAsia="Calibri"/>
          <w:color w:val="000000" w:themeColor="text1"/>
        </w:rPr>
        <w:t>/m</w:t>
      </w:r>
      <w:r w:rsidRPr="00D351D2">
        <w:rPr>
          <w:rFonts w:eastAsia="Calibri"/>
          <w:color w:val="000000" w:themeColor="text1"/>
          <w:vertAlign w:val="superscript"/>
        </w:rPr>
        <w:t>2</w:t>
      </w:r>
      <w:r w:rsidRPr="00D351D2">
        <w:rPr>
          <w:rFonts w:eastAsia="Calibri"/>
          <w:color w:val="000000" w:themeColor="text1"/>
        </w:rPr>
        <w:t xml:space="preserve"> mēnesī;</w:t>
      </w:r>
    </w:p>
    <w:p w14:paraId="5D59BFA7" w14:textId="77777777" w:rsidR="002917AE" w:rsidRPr="00D351D2" w:rsidRDefault="002917AE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>Daļēji labiekārtotām dzīvojamām telpām – 0,</w:t>
      </w:r>
      <w:r w:rsidR="00584CA6" w:rsidRPr="00D351D2">
        <w:rPr>
          <w:rFonts w:eastAsia="Calibri"/>
          <w:color w:val="000000" w:themeColor="text1"/>
        </w:rPr>
        <w:t>24</w:t>
      </w:r>
      <w:r w:rsidRPr="00D351D2">
        <w:rPr>
          <w:rFonts w:eastAsia="Calibri"/>
          <w:color w:val="000000" w:themeColor="text1"/>
        </w:rPr>
        <w:t xml:space="preserve"> </w:t>
      </w:r>
      <w:proofErr w:type="spellStart"/>
      <w:r w:rsidRPr="00D351D2">
        <w:rPr>
          <w:rFonts w:eastAsia="Calibri"/>
          <w:color w:val="000000" w:themeColor="text1"/>
        </w:rPr>
        <w:t>euro</w:t>
      </w:r>
      <w:proofErr w:type="spellEnd"/>
      <w:r w:rsidRPr="00D351D2">
        <w:rPr>
          <w:rFonts w:eastAsia="Calibri"/>
          <w:color w:val="000000" w:themeColor="text1"/>
        </w:rPr>
        <w:t>/m</w:t>
      </w:r>
      <w:r w:rsidRPr="00D351D2">
        <w:rPr>
          <w:rFonts w:eastAsia="Calibri"/>
          <w:color w:val="000000" w:themeColor="text1"/>
          <w:vertAlign w:val="superscript"/>
        </w:rPr>
        <w:t>2</w:t>
      </w:r>
      <w:r w:rsidRPr="00D351D2">
        <w:rPr>
          <w:rFonts w:eastAsia="Calibri"/>
          <w:color w:val="000000" w:themeColor="text1"/>
        </w:rPr>
        <w:t xml:space="preserve"> mēnesī;</w:t>
      </w:r>
    </w:p>
    <w:p w14:paraId="571A60BA" w14:textId="77777777" w:rsidR="002917AE" w:rsidRDefault="002917AE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>Dzīvojamām telpām bez ērtībām – 0,</w:t>
      </w:r>
      <w:r w:rsidR="00584CA6" w:rsidRPr="00D351D2">
        <w:rPr>
          <w:rFonts w:eastAsia="Calibri"/>
          <w:color w:val="000000" w:themeColor="text1"/>
        </w:rPr>
        <w:t>15</w:t>
      </w:r>
      <w:r w:rsidRPr="00D351D2">
        <w:rPr>
          <w:rFonts w:eastAsia="Calibri"/>
          <w:color w:val="000000" w:themeColor="text1"/>
        </w:rPr>
        <w:t xml:space="preserve"> </w:t>
      </w:r>
      <w:proofErr w:type="spellStart"/>
      <w:r w:rsidRPr="00D351D2">
        <w:rPr>
          <w:rFonts w:eastAsia="Calibri"/>
          <w:color w:val="000000" w:themeColor="text1"/>
        </w:rPr>
        <w:t>euro</w:t>
      </w:r>
      <w:proofErr w:type="spellEnd"/>
      <w:r w:rsidRPr="00D351D2">
        <w:rPr>
          <w:rFonts w:eastAsia="Calibri"/>
          <w:color w:val="000000" w:themeColor="text1"/>
        </w:rPr>
        <w:t>/m</w:t>
      </w:r>
      <w:r w:rsidRPr="00D351D2">
        <w:rPr>
          <w:rFonts w:eastAsia="Calibri"/>
          <w:color w:val="000000" w:themeColor="text1"/>
          <w:vertAlign w:val="superscript"/>
        </w:rPr>
        <w:t>2</w:t>
      </w:r>
      <w:r w:rsidRPr="00D351D2">
        <w:rPr>
          <w:rFonts w:eastAsia="Calibri"/>
          <w:color w:val="000000" w:themeColor="text1"/>
        </w:rPr>
        <w:t xml:space="preserve"> mēnesī;</w:t>
      </w:r>
    </w:p>
    <w:p w14:paraId="29FDB177" w14:textId="77777777" w:rsidR="00721858" w:rsidRPr="00721858" w:rsidRDefault="00721858" w:rsidP="00113C5B">
      <w:pPr>
        <w:pStyle w:val="Sarakstarindkopa"/>
        <w:numPr>
          <w:ilvl w:val="1"/>
          <w:numId w:val="2"/>
        </w:numPr>
        <w:ind w:left="1134" w:hanging="567"/>
        <w:rPr>
          <w:rFonts w:eastAsia="Calibri"/>
          <w:color w:val="000000" w:themeColor="text1"/>
        </w:rPr>
      </w:pPr>
      <w:r w:rsidRPr="00721858">
        <w:rPr>
          <w:rFonts w:eastAsia="Calibri"/>
          <w:color w:val="000000" w:themeColor="text1"/>
        </w:rPr>
        <w:t>Dzīvojamām telpām, kurām noteikts sociālā dzīvokļa</w:t>
      </w:r>
      <w:r>
        <w:rPr>
          <w:rFonts w:eastAsia="Calibri"/>
          <w:color w:val="000000" w:themeColor="text1"/>
        </w:rPr>
        <w:t xml:space="preserve"> statuss, – 0,00 </w:t>
      </w:r>
      <w:proofErr w:type="spellStart"/>
      <w:r>
        <w:rPr>
          <w:rFonts w:eastAsia="Calibri"/>
          <w:color w:val="000000" w:themeColor="text1"/>
        </w:rPr>
        <w:t>euro</w:t>
      </w:r>
      <w:proofErr w:type="spellEnd"/>
      <w:r>
        <w:rPr>
          <w:rFonts w:eastAsia="Calibri"/>
          <w:color w:val="000000" w:themeColor="text1"/>
        </w:rPr>
        <w:t>/m</w:t>
      </w:r>
      <w:r w:rsidRPr="00721858">
        <w:rPr>
          <w:rFonts w:eastAsia="Calibri"/>
          <w:color w:val="000000" w:themeColor="text1"/>
          <w:vertAlign w:val="superscript"/>
        </w:rPr>
        <w:t>2</w:t>
      </w:r>
      <w:r>
        <w:rPr>
          <w:rFonts w:eastAsia="Calibri"/>
          <w:color w:val="000000" w:themeColor="text1"/>
        </w:rPr>
        <w:t xml:space="preserve"> mēnesī.</w:t>
      </w:r>
    </w:p>
    <w:p w14:paraId="048DD94F" w14:textId="77777777" w:rsidR="002917AE" w:rsidRPr="00D351D2" w:rsidRDefault="002917A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 xml:space="preserve">Noteikt, ka </w:t>
      </w:r>
      <w:r w:rsidR="00D351D2" w:rsidRPr="00D351D2">
        <w:rPr>
          <w:rFonts w:eastAsia="Calibri"/>
          <w:color w:val="000000" w:themeColor="text1"/>
        </w:rPr>
        <w:t xml:space="preserve">Noteikumu </w:t>
      </w:r>
      <w:r w:rsidR="0008215A">
        <w:rPr>
          <w:rFonts w:eastAsia="Calibri"/>
          <w:color w:val="000000" w:themeColor="text1"/>
        </w:rPr>
        <w:t>5</w:t>
      </w:r>
      <w:r w:rsidR="00D351D2" w:rsidRPr="00D351D2">
        <w:rPr>
          <w:rFonts w:eastAsia="Calibri"/>
          <w:color w:val="000000" w:themeColor="text1"/>
        </w:rPr>
        <w:t>.</w:t>
      </w:r>
      <w:r w:rsidR="0008215A">
        <w:rPr>
          <w:rFonts w:eastAsia="Calibri"/>
          <w:color w:val="000000" w:themeColor="text1"/>
        </w:rPr>
        <w:t>1</w:t>
      </w:r>
      <w:r w:rsidR="00D351D2" w:rsidRPr="00D351D2">
        <w:rPr>
          <w:rFonts w:eastAsia="Calibri"/>
          <w:color w:val="000000" w:themeColor="text1"/>
        </w:rPr>
        <w:t xml:space="preserve">. punktā minētā </w:t>
      </w:r>
      <w:r w:rsidRPr="00D351D2">
        <w:rPr>
          <w:rFonts w:eastAsia="Calibri"/>
          <w:color w:val="000000" w:themeColor="text1"/>
        </w:rPr>
        <w:t>dzīvojamo telpu</w:t>
      </w:r>
      <w:r w:rsidR="00D351D2" w:rsidRPr="00D351D2">
        <w:rPr>
          <w:rFonts w:eastAsia="Calibri"/>
          <w:color w:val="000000" w:themeColor="text1"/>
        </w:rPr>
        <w:t xml:space="preserve"> īres maksas peļņas daļa </w:t>
      </w:r>
      <w:r w:rsidR="00584CA6" w:rsidRPr="00D351D2">
        <w:rPr>
          <w:rFonts w:eastAsia="Calibri"/>
          <w:color w:val="000000" w:themeColor="text1"/>
        </w:rPr>
        <w:t>Limbažu novada pašvaldības</w:t>
      </w:r>
      <w:r w:rsidRPr="00D351D2">
        <w:rPr>
          <w:rFonts w:eastAsia="Calibri"/>
          <w:color w:val="000000" w:themeColor="text1"/>
        </w:rPr>
        <w:t xml:space="preserve"> pagast</w:t>
      </w:r>
      <w:r w:rsidR="00584CA6" w:rsidRPr="00D351D2">
        <w:rPr>
          <w:rFonts w:eastAsia="Calibri"/>
          <w:color w:val="000000" w:themeColor="text1"/>
        </w:rPr>
        <w:t>u</w:t>
      </w:r>
      <w:r w:rsidRPr="00D351D2">
        <w:rPr>
          <w:rFonts w:eastAsia="Calibri"/>
          <w:color w:val="000000" w:themeColor="text1"/>
        </w:rPr>
        <w:t xml:space="preserve"> </w:t>
      </w:r>
      <w:r w:rsidR="008F3FA5">
        <w:rPr>
          <w:rFonts w:eastAsia="Calibri"/>
          <w:color w:val="000000" w:themeColor="text1"/>
        </w:rPr>
        <w:t xml:space="preserve">administratīvajās </w:t>
      </w:r>
      <w:r w:rsidRPr="00D351D2">
        <w:rPr>
          <w:rFonts w:eastAsia="Calibri"/>
          <w:color w:val="000000" w:themeColor="text1"/>
        </w:rPr>
        <w:t>teritorijā</w:t>
      </w:r>
      <w:r w:rsidR="00584CA6" w:rsidRPr="00D351D2">
        <w:rPr>
          <w:rFonts w:eastAsia="Calibri"/>
          <w:color w:val="000000" w:themeColor="text1"/>
        </w:rPr>
        <w:t>s</w:t>
      </w:r>
      <w:r w:rsidRPr="00D351D2">
        <w:rPr>
          <w:rFonts w:eastAsia="Calibri"/>
          <w:color w:val="000000" w:themeColor="text1"/>
        </w:rPr>
        <w:t xml:space="preserve"> ir:</w:t>
      </w:r>
    </w:p>
    <w:p w14:paraId="50D64C38" w14:textId="77777777" w:rsidR="002917AE" w:rsidRPr="00D351D2" w:rsidRDefault="002917AE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>Labiekārtotām dzīvojamām telpām – 0,</w:t>
      </w:r>
      <w:r w:rsidR="00584CA6" w:rsidRPr="00D351D2">
        <w:rPr>
          <w:rFonts w:eastAsia="Calibri"/>
          <w:color w:val="000000" w:themeColor="text1"/>
        </w:rPr>
        <w:t>36</w:t>
      </w:r>
      <w:r w:rsidRPr="00D351D2">
        <w:rPr>
          <w:rFonts w:eastAsia="Calibri"/>
          <w:color w:val="000000" w:themeColor="text1"/>
        </w:rPr>
        <w:t xml:space="preserve"> </w:t>
      </w:r>
      <w:proofErr w:type="spellStart"/>
      <w:r w:rsidRPr="00D351D2">
        <w:rPr>
          <w:rFonts w:eastAsia="Calibri"/>
          <w:color w:val="000000" w:themeColor="text1"/>
        </w:rPr>
        <w:t>euro</w:t>
      </w:r>
      <w:proofErr w:type="spellEnd"/>
      <w:r w:rsidRPr="00D351D2">
        <w:rPr>
          <w:rFonts w:eastAsia="Calibri"/>
          <w:color w:val="000000" w:themeColor="text1"/>
        </w:rPr>
        <w:t>/m</w:t>
      </w:r>
      <w:r w:rsidRPr="00D351D2">
        <w:rPr>
          <w:rFonts w:eastAsia="Calibri"/>
          <w:color w:val="000000" w:themeColor="text1"/>
          <w:vertAlign w:val="superscript"/>
        </w:rPr>
        <w:t>2</w:t>
      </w:r>
      <w:r w:rsidRPr="00D351D2">
        <w:rPr>
          <w:rFonts w:eastAsia="Calibri"/>
          <w:color w:val="000000" w:themeColor="text1"/>
        </w:rPr>
        <w:t xml:space="preserve"> mēnesī;</w:t>
      </w:r>
    </w:p>
    <w:p w14:paraId="4836D3BD" w14:textId="77777777" w:rsidR="002917AE" w:rsidRPr="00D351D2" w:rsidRDefault="002917AE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>Daļēji labiekārtotām dzīvojamām telpām – 0,</w:t>
      </w:r>
      <w:r w:rsidR="00584CA6" w:rsidRPr="00D351D2">
        <w:rPr>
          <w:rFonts w:eastAsia="Calibri"/>
          <w:color w:val="000000" w:themeColor="text1"/>
        </w:rPr>
        <w:t>24</w:t>
      </w:r>
      <w:r w:rsidRPr="00D351D2">
        <w:rPr>
          <w:rFonts w:eastAsia="Calibri"/>
          <w:color w:val="000000" w:themeColor="text1"/>
        </w:rPr>
        <w:t xml:space="preserve"> </w:t>
      </w:r>
      <w:proofErr w:type="spellStart"/>
      <w:r w:rsidRPr="00D351D2">
        <w:rPr>
          <w:rFonts w:eastAsia="Calibri"/>
          <w:color w:val="000000" w:themeColor="text1"/>
        </w:rPr>
        <w:t>euro</w:t>
      </w:r>
      <w:proofErr w:type="spellEnd"/>
      <w:r w:rsidRPr="00D351D2">
        <w:rPr>
          <w:rFonts w:eastAsia="Calibri"/>
          <w:color w:val="000000" w:themeColor="text1"/>
        </w:rPr>
        <w:t>/m</w:t>
      </w:r>
      <w:r w:rsidRPr="00D351D2">
        <w:rPr>
          <w:rFonts w:eastAsia="Calibri"/>
          <w:color w:val="000000" w:themeColor="text1"/>
          <w:vertAlign w:val="superscript"/>
        </w:rPr>
        <w:t>2</w:t>
      </w:r>
      <w:r w:rsidRPr="00D351D2">
        <w:rPr>
          <w:rFonts w:eastAsia="Calibri"/>
          <w:color w:val="000000" w:themeColor="text1"/>
        </w:rPr>
        <w:t xml:space="preserve"> mēnesī;</w:t>
      </w:r>
    </w:p>
    <w:p w14:paraId="7A65D9DD" w14:textId="77777777" w:rsidR="002917AE" w:rsidRDefault="002917AE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  <w:color w:val="000000" w:themeColor="text1"/>
        </w:rPr>
      </w:pPr>
      <w:r w:rsidRPr="00D351D2">
        <w:rPr>
          <w:rFonts w:eastAsia="Calibri"/>
          <w:color w:val="000000" w:themeColor="text1"/>
        </w:rPr>
        <w:t>Dzīvojamām telpām bez ērtībām – 0,</w:t>
      </w:r>
      <w:r w:rsidR="00584CA6" w:rsidRPr="00D351D2">
        <w:rPr>
          <w:rFonts w:eastAsia="Calibri"/>
          <w:color w:val="000000" w:themeColor="text1"/>
        </w:rPr>
        <w:t>10</w:t>
      </w:r>
      <w:r w:rsidRPr="00D351D2">
        <w:rPr>
          <w:rFonts w:eastAsia="Calibri"/>
          <w:color w:val="000000" w:themeColor="text1"/>
        </w:rPr>
        <w:t xml:space="preserve"> </w:t>
      </w:r>
      <w:proofErr w:type="spellStart"/>
      <w:r w:rsidRPr="00D351D2">
        <w:rPr>
          <w:rFonts w:eastAsia="Calibri"/>
          <w:color w:val="000000" w:themeColor="text1"/>
        </w:rPr>
        <w:t>euro</w:t>
      </w:r>
      <w:proofErr w:type="spellEnd"/>
      <w:r w:rsidRPr="00D351D2">
        <w:rPr>
          <w:rFonts w:eastAsia="Calibri"/>
          <w:color w:val="000000" w:themeColor="text1"/>
        </w:rPr>
        <w:t>/m</w:t>
      </w:r>
      <w:r w:rsidRPr="00D351D2">
        <w:rPr>
          <w:rFonts w:eastAsia="Calibri"/>
          <w:color w:val="000000" w:themeColor="text1"/>
          <w:vertAlign w:val="superscript"/>
        </w:rPr>
        <w:t>2</w:t>
      </w:r>
      <w:r w:rsidRPr="00D351D2">
        <w:rPr>
          <w:rFonts w:eastAsia="Calibri"/>
          <w:color w:val="000000" w:themeColor="text1"/>
        </w:rPr>
        <w:t xml:space="preserve"> mēnesī;</w:t>
      </w:r>
    </w:p>
    <w:p w14:paraId="3063FC2E" w14:textId="77777777" w:rsidR="00721858" w:rsidRPr="00721858" w:rsidRDefault="00721858" w:rsidP="00113C5B">
      <w:pPr>
        <w:pStyle w:val="Sarakstarindkopa"/>
        <w:numPr>
          <w:ilvl w:val="1"/>
          <w:numId w:val="2"/>
        </w:numPr>
        <w:ind w:left="1134" w:hanging="567"/>
        <w:rPr>
          <w:rFonts w:eastAsia="Calibri"/>
          <w:color w:val="000000" w:themeColor="text1"/>
        </w:rPr>
      </w:pPr>
      <w:r w:rsidRPr="00721858">
        <w:rPr>
          <w:rFonts w:eastAsia="Calibri"/>
          <w:color w:val="000000" w:themeColor="text1"/>
        </w:rPr>
        <w:t>Dzīvojamām telpām, kurām noteikts sociālā dzīvokļa</w:t>
      </w:r>
      <w:r>
        <w:rPr>
          <w:rFonts w:eastAsia="Calibri"/>
          <w:color w:val="000000" w:themeColor="text1"/>
        </w:rPr>
        <w:t xml:space="preserve"> statuss, – 0,00 </w:t>
      </w:r>
      <w:proofErr w:type="spellStart"/>
      <w:r>
        <w:rPr>
          <w:rFonts w:eastAsia="Calibri"/>
          <w:color w:val="000000" w:themeColor="text1"/>
        </w:rPr>
        <w:t>euro</w:t>
      </w:r>
      <w:proofErr w:type="spellEnd"/>
      <w:r>
        <w:rPr>
          <w:rFonts w:eastAsia="Calibri"/>
          <w:color w:val="000000" w:themeColor="text1"/>
        </w:rPr>
        <w:t>/m</w:t>
      </w:r>
      <w:r w:rsidRPr="00721858">
        <w:rPr>
          <w:rFonts w:eastAsia="Calibri"/>
          <w:color w:val="000000" w:themeColor="text1"/>
          <w:vertAlign w:val="superscript"/>
        </w:rPr>
        <w:t>2</w:t>
      </w:r>
      <w:r>
        <w:rPr>
          <w:rFonts w:eastAsia="Calibri"/>
          <w:color w:val="000000" w:themeColor="text1"/>
        </w:rPr>
        <w:t xml:space="preserve"> mēnesī.</w:t>
      </w:r>
    </w:p>
    <w:p w14:paraId="06CE4529" w14:textId="77777777" w:rsidR="002917AE" w:rsidRPr="009F0152" w:rsidRDefault="002917A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9F0152">
        <w:rPr>
          <w:rFonts w:eastAsia="Calibri"/>
        </w:rPr>
        <w:t>Īres maksas samaksu pilnā apmērā par kārtējo mēnesi veic attiecīgi līdz katra mēneša pēdējam datumam.</w:t>
      </w:r>
    </w:p>
    <w:p w14:paraId="323FDE35" w14:textId="77777777" w:rsidR="002917AE" w:rsidRPr="009F0152" w:rsidRDefault="002917A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9F0152">
        <w:rPr>
          <w:rFonts w:eastAsia="Calibri"/>
        </w:rPr>
        <w:t>Noteikt, ka papildus īres maksai proporcionāli izīrētās dzīvojamās telpas platībai maksājami šādi obligātie maksājumi (normatīvajos aktos vai pakalpojuma sniedzēja noteiktajos termiņos):</w:t>
      </w:r>
    </w:p>
    <w:p w14:paraId="573C6674" w14:textId="77777777" w:rsidR="002917AE" w:rsidRDefault="002917AE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 w:rsidRPr="009F0152">
        <w:rPr>
          <w:rFonts w:eastAsia="Calibri"/>
        </w:rPr>
        <w:t>normatīvajos aktos noteiktais nekustamā īpašuma nodokļa maksājums un citi normatīvajos aktos noteiktie nodokļu maksājumi;</w:t>
      </w:r>
    </w:p>
    <w:p w14:paraId="433349C1" w14:textId="77777777" w:rsidR="00D351D2" w:rsidRPr="009F0152" w:rsidRDefault="00D351D2" w:rsidP="00113C5B">
      <w:pPr>
        <w:pStyle w:val="Sarakstarindkopa"/>
        <w:numPr>
          <w:ilvl w:val="1"/>
          <w:numId w:val="2"/>
        </w:numPr>
        <w:ind w:left="1134" w:hanging="567"/>
        <w:jc w:val="both"/>
        <w:rPr>
          <w:rFonts w:eastAsia="Calibri"/>
        </w:rPr>
      </w:pPr>
      <w:r>
        <w:rPr>
          <w:rFonts w:eastAsia="Calibri"/>
        </w:rPr>
        <w:t>par ēkas siltummezgla rekonstrukcijai/izbūvei, ēkas remontam un citām ar ēkas uzturēšanu saistītajām vajadzībām ņemtā kredīta dzēšanu;</w:t>
      </w:r>
    </w:p>
    <w:p w14:paraId="21A1543F" w14:textId="77777777" w:rsidR="002917AE" w:rsidRDefault="002917AE" w:rsidP="00113C5B">
      <w:pPr>
        <w:numPr>
          <w:ilvl w:val="1"/>
          <w:numId w:val="2"/>
        </w:numPr>
        <w:ind w:left="1134" w:hanging="567"/>
        <w:contextualSpacing/>
        <w:jc w:val="both"/>
        <w:rPr>
          <w:rFonts w:eastAsia="Calibri"/>
        </w:rPr>
      </w:pPr>
      <w:r w:rsidRPr="0094125B">
        <w:rPr>
          <w:rFonts w:eastAsia="Calibri"/>
        </w:rPr>
        <w:t>dzīvokļa vai dzīvojamās</w:t>
      </w:r>
      <w:r w:rsidR="00584CA6">
        <w:rPr>
          <w:rFonts w:eastAsia="Calibri"/>
        </w:rPr>
        <w:t xml:space="preserve"> mājas īpašnieka (valdītāja)</w:t>
      </w:r>
      <w:r w:rsidRPr="0094125B">
        <w:rPr>
          <w:rFonts w:eastAsia="Calibri"/>
        </w:rPr>
        <w:t xml:space="preserve"> un zemes īpašnieka noslēgtajā zemes nomas līgumā noteiktā zemes nomas maksa, ja dzīvojamā telpa atrodas uz citam īpašniekam piederošas zemes;</w:t>
      </w:r>
    </w:p>
    <w:p w14:paraId="4529B447" w14:textId="77777777" w:rsidR="00A02070" w:rsidRPr="0094125B" w:rsidRDefault="00A02070" w:rsidP="00113C5B">
      <w:pPr>
        <w:numPr>
          <w:ilvl w:val="1"/>
          <w:numId w:val="2"/>
        </w:numPr>
        <w:ind w:left="1134" w:hanging="567"/>
        <w:contextualSpacing/>
        <w:jc w:val="both"/>
        <w:rPr>
          <w:rFonts w:eastAsia="Calibri"/>
        </w:rPr>
      </w:pPr>
      <w:r w:rsidRPr="00A02070">
        <w:rPr>
          <w:rFonts w:eastAsia="Calibri"/>
        </w:rPr>
        <w:t>ēkas koplietošanas elektrības izmaksas</w:t>
      </w:r>
      <w:r>
        <w:rPr>
          <w:rFonts w:eastAsia="Calibri"/>
        </w:rPr>
        <w:t>;</w:t>
      </w:r>
    </w:p>
    <w:p w14:paraId="6BF5D4E4" w14:textId="77777777" w:rsidR="002917AE" w:rsidRDefault="002917AE" w:rsidP="00113C5B">
      <w:pPr>
        <w:numPr>
          <w:ilvl w:val="1"/>
          <w:numId w:val="2"/>
        </w:numPr>
        <w:ind w:left="1134" w:hanging="567"/>
        <w:contextualSpacing/>
        <w:jc w:val="both"/>
        <w:rPr>
          <w:rFonts w:eastAsia="Calibri"/>
        </w:rPr>
      </w:pPr>
      <w:r w:rsidRPr="0094125B">
        <w:rPr>
          <w:rFonts w:eastAsia="Calibri"/>
        </w:rPr>
        <w:t>ar dzīvojamās telpas lietošanu saistīto pakalpojumu maksa saskaņā ar pakalpojuma sniedzēja noteiktajiem tarifiem.</w:t>
      </w:r>
    </w:p>
    <w:p w14:paraId="50F52B82" w14:textId="77777777" w:rsidR="00CA1D0E" w:rsidRDefault="002061E5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2061E5">
        <w:rPr>
          <w:rFonts w:eastAsia="Calibri"/>
        </w:rPr>
        <w:t>Saistošie noteikumi stājas spēkā 2022. gada 1.</w:t>
      </w:r>
      <w:r w:rsidR="00113C5B">
        <w:rPr>
          <w:rFonts w:eastAsia="Calibri"/>
        </w:rPr>
        <w:t xml:space="preserve"> </w:t>
      </w:r>
      <w:r w:rsidRPr="002061E5">
        <w:rPr>
          <w:rFonts w:eastAsia="Calibri"/>
        </w:rPr>
        <w:t>martā.</w:t>
      </w:r>
    </w:p>
    <w:p w14:paraId="6892FDA7" w14:textId="418C490F" w:rsidR="00CA1D0E" w:rsidRPr="00CA1D0E" w:rsidRDefault="00CA1D0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CA1D0E">
        <w:rPr>
          <w:color w:val="000000" w:themeColor="text1"/>
        </w:rPr>
        <w:t>Ar 2022. gada 1. martu atcelt Limbažu novada domes 2012. gada 26.</w:t>
      </w:r>
      <w:r w:rsidR="009D06AB">
        <w:rPr>
          <w:color w:val="000000" w:themeColor="text1"/>
        </w:rPr>
        <w:t xml:space="preserve"> </w:t>
      </w:r>
      <w:r w:rsidRPr="00CA1D0E">
        <w:rPr>
          <w:color w:val="000000" w:themeColor="text1"/>
        </w:rPr>
        <w:t>janvāra lēmumu “Par Limbažu novada pašvaldības īpašumā vai valdījumā esošo dzīvojamo telpu īres maksas noteikšanas kārtību” (prot</w:t>
      </w:r>
      <w:r w:rsidR="009D06AB">
        <w:rPr>
          <w:color w:val="000000" w:themeColor="text1"/>
        </w:rPr>
        <w:t>okols</w:t>
      </w:r>
      <w:r w:rsidRPr="00CA1D0E">
        <w:rPr>
          <w:color w:val="000000" w:themeColor="text1"/>
        </w:rPr>
        <w:t xml:space="preserve"> Nr.2, 26.§).</w:t>
      </w:r>
    </w:p>
    <w:p w14:paraId="6A19F14B" w14:textId="2999A1F1" w:rsidR="00CA1D0E" w:rsidRPr="00CA1D0E" w:rsidRDefault="00CA1D0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CA1D0E">
        <w:rPr>
          <w:color w:val="000000" w:themeColor="text1"/>
        </w:rPr>
        <w:t>Ar 2022. gada 1. martu atcelt Limbažu novada domes 2014. gada 27.</w:t>
      </w:r>
      <w:r w:rsidR="009D06AB">
        <w:rPr>
          <w:color w:val="000000" w:themeColor="text1"/>
        </w:rPr>
        <w:t xml:space="preserve"> </w:t>
      </w:r>
      <w:r w:rsidRPr="00CA1D0E">
        <w:rPr>
          <w:color w:val="000000" w:themeColor="text1"/>
        </w:rPr>
        <w:t>februāra lēmumu “Par grozījumiem Limbažu novada domes 2012.gada 26.janvāra lēmumā “Par Limbažu novada pašvaldības īpašumā vai valdījumā esošo dzīvojamo telpu īres maksas noteikšanas kārtību” (prot</w:t>
      </w:r>
      <w:r w:rsidR="009D06AB">
        <w:rPr>
          <w:color w:val="000000" w:themeColor="text1"/>
        </w:rPr>
        <w:t>okols</w:t>
      </w:r>
      <w:r w:rsidRPr="00CA1D0E">
        <w:rPr>
          <w:color w:val="000000" w:themeColor="text1"/>
        </w:rPr>
        <w:t xml:space="preserve"> Nr.2, 26.§).</w:t>
      </w:r>
    </w:p>
    <w:p w14:paraId="004AAD3B" w14:textId="77777777" w:rsidR="00CA1D0E" w:rsidRPr="00CA1D0E" w:rsidRDefault="00CA1D0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CA1D0E">
        <w:rPr>
          <w:color w:val="000000" w:themeColor="text1"/>
        </w:rPr>
        <w:t>Ar 2022.gada 1.martu atcelt Alojas novada domes 2018.gada 28.novembra lēmumu “Par Alojas novada pašvaldībai piederošo dzīvojamo telpu īres maksu” (Nr. 479, prot. Nr. 21 28#).</w:t>
      </w:r>
    </w:p>
    <w:p w14:paraId="4BE461E3" w14:textId="3D8823E4" w:rsidR="00CA1D0E" w:rsidRPr="00CA1D0E" w:rsidRDefault="00CA1D0E" w:rsidP="00113C5B">
      <w:pPr>
        <w:pStyle w:val="Sarakstarindkopa"/>
        <w:numPr>
          <w:ilvl w:val="0"/>
          <w:numId w:val="2"/>
        </w:numPr>
        <w:ind w:left="567" w:hanging="567"/>
        <w:jc w:val="both"/>
        <w:rPr>
          <w:rFonts w:eastAsia="Calibri"/>
        </w:rPr>
      </w:pPr>
      <w:r w:rsidRPr="00CA1D0E">
        <w:rPr>
          <w:color w:val="000000" w:themeColor="text1"/>
        </w:rPr>
        <w:t xml:space="preserve">Ar 2022. gada 1. martu atcelt Salacgrīvas novada </w:t>
      </w:r>
      <w:r w:rsidRPr="0074625B">
        <w:t>domes 201</w:t>
      </w:r>
      <w:r>
        <w:t>3</w:t>
      </w:r>
      <w:r w:rsidRPr="0074625B">
        <w:t>. gada 2</w:t>
      </w:r>
      <w:r>
        <w:t>5</w:t>
      </w:r>
      <w:r w:rsidRPr="0074625B">
        <w:t>.</w:t>
      </w:r>
      <w:r w:rsidR="002D62C0">
        <w:t xml:space="preserve"> </w:t>
      </w:r>
      <w:r>
        <w:t>septembra</w:t>
      </w:r>
      <w:r w:rsidRPr="0074625B">
        <w:t xml:space="preserve"> lēmumu </w:t>
      </w:r>
      <w:r>
        <w:t xml:space="preserve">Nr.448 </w:t>
      </w:r>
      <w:r w:rsidRPr="0074625B">
        <w:t xml:space="preserve">“Par pašvaldības dzīvojamo telpu īres maksas </w:t>
      </w:r>
      <w:r>
        <w:t>apstiprināšanu</w:t>
      </w:r>
      <w:r w:rsidRPr="0074625B">
        <w:t xml:space="preserve"> ” (prot. Nr.</w:t>
      </w:r>
      <w:r>
        <w:t>13, 54</w:t>
      </w:r>
      <w:r w:rsidRPr="0074625B">
        <w:t>.§.).</w:t>
      </w:r>
    </w:p>
    <w:p w14:paraId="138C16D0" w14:textId="77777777" w:rsidR="002917AE" w:rsidRDefault="002917AE" w:rsidP="00113C5B">
      <w:pPr>
        <w:jc w:val="right"/>
        <w:rPr>
          <w:lang w:eastAsia="lv-LV"/>
        </w:rPr>
      </w:pPr>
    </w:p>
    <w:p w14:paraId="0053E728" w14:textId="77777777" w:rsidR="00113C5B" w:rsidRDefault="00113C5B" w:rsidP="00113C5B">
      <w:pPr>
        <w:jc w:val="right"/>
        <w:rPr>
          <w:lang w:eastAsia="lv-LV"/>
        </w:rPr>
      </w:pPr>
    </w:p>
    <w:p w14:paraId="2DD7A8D9" w14:textId="77777777" w:rsidR="002917AE" w:rsidRPr="0094125B" w:rsidRDefault="009F0152" w:rsidP="00113C5B">
      <w:pPr>
        <w:rPr>
          <w:lang w:eastAsia="lv-LV"/>
        </w:rPr>
      </w:pPr>
      <w:r>
        <w:rPr>
          <w:lang w:eastAsia="lv-LV"/>
        </w:rPr>
        <w:t xml:space="preserve">Limbažu novada pašvaldības </w:t>
      </w:r>
    </w:p>
    <w:p w14:paraId="457552F7" w14:textId="77777777" w:rsidR="00CA0486" w:rsidRDefault="002917AE" w:rsidP="00113C5B">
      <w:pPr>
        <w:rPr>
          <w:b/>
          <w:bCs/>
          <w:color w:val="000000"/>
        </w:rPr>
      </w:pPr>
      <w:r w:rsidRPr="0094125B">
        <w:rPr>
          <w:rFonts w:eastAsia="Calibri"/>
          <w:lang w:eastAsia="lv-LV"/>
        </w:rPr>
        <w:t>Domes priekšsēdētājs</w:t>
      </w:r>
      <w:r w:rsidRPr="0094125B">
        <w:rPr>
          <w:rFonts w:eastAsia="Calibri"/>
          <w:lang w:eastAsia="lv-LV"/>
        </w:rPr>
        <w:tab/>
      </w:r>
      <w:r w:rsidRPr="0094125B">
        <w:rPr>
          <w:rFonts w:eastAsia="Calibri"/>
          <w:lang w:eastAsia="lv-LV"/>
        </w:rPr>
        <w:tab/>
      </w:r>
      <w:r w:rsidRPr="0094125B">
        <w:rPr>
          <w:rFonts w:eastAsia="Calibri"/>
          <w:lang w:eastAsia="lv-LV"/>
        </w:rPr>
        <w:tab/>
      </w:r>
      <w:r w:rsidRPr="0094125B">
        <w:rPr>
          <w:rFonts w:eastAsia="Calibri"/>
          <w:lang w:eastAsia="lv-LV"/>
        </w:rPr>
        <w:tab/>
      </w:r>
      <w:r w:rsidR="009F0152">
        <w:rPr>
          <w:rFonts w:eastAsia="Calibri"/>
          <w:lang w:eastAsia="lv-LV"/>
        </w:rPr>
        <w:tab/>
      </w:r>
      <w:r w:rsidR="009F0152">
        <w:rPr>
          <w:rFonts w:eastAsia="Calibri"/>
          <w:lang w:eastAsia="lv-LV"/>
        </w:rPr>
        <w:tab/>
      </w:r>
      <w:r w:rsidR="009F0152">
        <w:rPr>
          <w:rFonts w:eastAsia="Calibri"/>
          <w:lang w:eastAsia="lv-LV"/>
        </w:rPr>
        <w:tab/>
        <w:t xml:space="preserve">                   </w:t>
      </w:r>
      <w:r w:rsidRPr="0094125B">
        <w:rPr>
          <w:rFonts w:eastAsia="Calibri"/>
          <w:lang w:eastAsia="lv-LV"/>
        </w:rPr>
        <w:t xml:space="preserve">     </w:t>
      </w:r>
      <w:r w:rsidR="009F0152">
        <w:rPr>
          <w:rFonts w:eastAsia="Calibri"/>
          <w:lang w:eastAsia="lv-LV"/>
        </w:rPr>
        <w:t>D.</w:t>
      </w:r>
      <w:r w:rsidR="00113C5B">
        <w:rPr>
          <w:rFonts w:eastAsia="Calibri"/>
          <w:lang w:eastAsia="lv-LV"/>
        </w:rPr>
        <w:t xml:space="preserve"> </w:t>
      </w:r>
      <w:proofErr w:type="spellStart"/>
      <w:r w:rsidR="009F0152">
        <w:rPr>
          <w:rFonts w:eastAsia="Calibri"/>
          <w:lang w:eastAsia="lv-LV"/>
        </w:rPr>
        <w:t>Straubergs</w:t>
      </w:r>
      <w:proofErr w:type="spellEnd"/>
      <w:r w:rsidR="007F1CA6">
        <w:rPr>
          <w:b/>
          <w:bCs/>
          <w:color w:val="000000"/>
        </w:rPr>
        <w:t xml:space="preserve"> </w:t>
      </w:r>
    </w:p>
    <w:sectPr w:rsidR="00CA0486" w:rsidSect="009D06AB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F321" w14:textId="77777777" w:rsidR="0020358C" w:rsidRDefault="0020358C" w:rsidP="00113C5B">
      <w:r>
        <w:separator/>
      </w:r>
    </w:p>
  </w:endnote>
  <w:endnote w:type="continuationSeparator" w:id="0">
    <w:p w14:paraId="7C5FEF19" w14:textId="77777777" w:rsidR="0020358C" w:rsidRDefault="0020358C" w:rsidP="0011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76C8" w14:textId="77777777" w:rsidR="0020358C" w:rsidRDefault="0020358C" w:rsidP="00113C5B">
      <w:r>
        <w:separator/>
      </w:r>
    </w:p>
  </w:footnote>
  <w:footnote w:type="continuationSeparator" w:id="0">
    <w:p w14:paraId="1E8A18AB" w14:textId="77777777" w:rsidR="0020358C" w:rsidRDefault="0020358C" w:rsidP="00113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049817"/>
      <w:docPartObj>
        <w:docPartGallery w:val="Page Numbers (Top of Page)"/>
        <w:docPartUnique/>
      </w:docPartObj>
    </w:sdtPr>
    <w:sdtEndPr/>
    <w:sdtContent>
      <w:p w14:paraId="4F35B297" w14:textId="77777777" w:rsidR="00113C5B" w:rsidRDefault="00113C5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549">
          <w:rPr>
            <w:noProof/>
          </w:rPr>
          <w:t>2</w:t>
        </w:r>
        <w:r>
          <w:fldChar w:fldCharType="end"/>
        </w:r>
      </w:p>
    </w:sdtContent>
  </w:sdt>
  <w:p w14:paraId="5A113687" w14:textId="77777777" w:rsidR="00113C5B" w:rsidRDefault="00113C5B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389D" w14:textId="77777777" w:rsidR="00113C5B" w:rsidRDefault="00113C5B" w:rsidP="00113C5B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3F370D">
      <w:rPr>
        <w:caps/>
        <w:noProof/>
        <w:lang w:eastAsia="lv-LV"/>
      </w:rPr>
      <w:drawing>
        <wp:inline distT="0" distB="0" distL="0" distR="0" wp14:anchorId="0008AC42" wp14:editId="67C508BC">
          <wp:extent cx="769620" cy="906780"/>
          <wp:effectExtent l="0" t="0" r="0" b="762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D69356" w14:textId="77777777" w:rsidR="00113C5B" w:rsidRPr="003F370D" w:rsidRDefault="00113C5B" w:rsidP="00113C5B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3F370D">
      <w:rPr>
        <w:b/>
        <w:bCs/>
        <w:caps/>
        <w:sz w:val="32"/>
        <w:szCs w:val="32"/>
        <w:lang w:eastAsia="x-none"/>
      </w:rPr>
      <w:t>LIMBAŽU novada DOME</w:t>
    </w:r>
  </w:p>
  <w:p w14:paraId="56DF1BD7" w14:textId="77777777" w:rsidR="00113C5B" w:rsidRPr="003F370D" w:rsidRDefault="00113C5B" w:rsidP="00113C5B">
    <w:pPr>
      <w:jc w:val="center"/>
      <w:rPr>
        <w:sz w:val="18"/>
        <w:szCs w:val="20"/>
        <w:lang w:eastAsia="lv-LV"/>
      </w:rPr>
    </w:pPr>
    <w:proofErr w:type="spellStart"/>
    <w:r w:rsidRPr="003F370D">
      <w:rPr>
        <w:sz w:val="18"/>
        <w:szCs w:val="20"/>
        <w:lang w:eastAsia="lv-LV"/>
      </w:rPr>
      <w:t>Reģ</w:t>
    </w:r>
    <w:proofErr w:type="spellEnd"/>
    <w:r w:rsidRPr="003F370D">
      <w:rPr>
        <w:sz w:val="18"/>
        <w:szCs w:val="20"/>
        <w:lang w:eastAsia="lv-LV"/>
      </w:rPr>
      <w:t xml:space="preserve">. Nr. 90009114631, Rīgas iela 16, Limbaži, Limbažu novads, LV–4001; </w:t>
    </w:r>
  </w:p>
  <w:p w14:paraId="483BD987" w14:textId="77777777" w:rsidR="00113C5B" w:rsidRPr="003F370D" w:rsidRDefault="00113C5B" w:rsidP="00113C5B">
    <w:pPr>
      <w:jc w:val="center"/>
      <w:rPr>
        <w:sz w:val="18"/>
        <w:szCs w:val="20"/>
        <w:lang w:eastAsia="lv-LV"/>
      </w:rPr>
    </w:pPr>
    <w:r w:rsidRPr="003F370D">
      <w:rPr>
        <w:sz w:val="18"/>
        <w:lang w:eastAsia="lv-LV"/>
      </w:rPr>
      <w:t>E-adrese _</w:t>
    </w:r>
    <w:r w:rsidRPr="003F370D">
      <w:rPr>
        <w:sz w:val="18"/>
        <w:szCs w:val="18"/>
        <w:lang w:eastAsia="lv-LV"/>
      </w:rPr>
      <w:t xml:space="preserve">DEFAULT@90009114631; </w:t>
    </w:r>
    <w:r w:rsidRPr="003F370D">
      <w:rPr>
        <w:sz w:val="18"/>
        <w:szCs w:val="20"/>
        <w:lang w:eastAsia="lv-LV"/>
      </w:rPr>
      <w:t>e-pasts</w:t>
    </w:r>
    <w:r w:rsidRPr="003F370D">
      <w:rPr>
        <w:iCs/>
        <w:sz w:val="18"/>
        <w:szCs w:val="20"/>
        <w:lang w:eastAsia="lv-LV"/>
      </w:rPr>
      <w:t xml:space="preserve"> pasts@limbazi.lv;</w:t>
    </w:r>
    <w:r w:rsidRPr="003F370D">
      <w:rPr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C765F"/>
    <w:multiLevelType w:val="multilevel"/>
    <w:tmpl w:val="C07AC2FE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  <w:b w:val="0"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-130" w:firstLine="851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-260" w:firstLine="851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-390" w:firstLine="851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-520" w:firstLine="851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-650" w:firstLine="851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-780" w:firstLine="851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-910" w:firstLine="851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-1040" w:firstLine="851"/>
      </w:pPr>
      <w:rPr>
        <w:rFonts w:hint="default"/>
        <w:color w:val="auto"/>
      </w:rPr>
    </w:lvl>
  </w:abstractNum>
  <w:abstractNum w:abstractNumId="1" w15:restartNumberingAfterBreak="0">
    <w:nsid w:val="33475A29"/>
    <w:multiLevelType w:val="hybridMultilevel"/>
    <w:tmpl w:val="252C81A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337C0"/>
    <w:multiLevelType w:val="hybridMultilevel"/>
    <w:tmpl w:val="01348CA6"/>
    <w:lvl w:ilvl="0" w:tplc="754A38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07459"/>
    <w:multiLevelType w:val="multilevel"/>
    <w:tmpl w:val="BDB0A8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1E452C8"/>
    <w:multiLevelType w:val="hybridMultilevel"/>
    <w:tmpl w:val="7E18F5A0"/>
    <w:lvl w:ilvl="0" w:tplc="928EB81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081"/>
    <w:rsid w:val="0008215A"/>
    <w:rsid w:val="00113C5B"/>
    <w:rsid w:val="001310B8"/>
    <w:rsid w:val="001D6AE8"/>
    <w:rsid w:val="0020358C"/>
    <w:rsid w:val="002061E5"/>
    <w:rsid w:val="0024405D"/>
    <w:rsid w:val="002917AE"/>
    <w:rsid w:val="002D62C0"/>
    <w:rsid w:val="00303E9A"/>
    <w:rsid w:val="003E0025"/>
    <w:rsid w:val="00433FCD"/>
    <w:rsid w:val="00584CA6"/>
    <w:rsid w:val="00601076"/>
    <w:rsid w:val="00721858"/>
    <w:rsid w:val="0074625B"/>
    <w:rsid w:val="007B1692"/>
    <w:rsid w:val="007F1CA6"/>
    <w:rsid w:val="00866BF7"/>
    <w:rsid w:val="00872A09"/>
    <w:rsid w:val="008F3FA5"/>
    <w:rsid w:val="009B3725"/>
    <w:rsid w:val="009D06AB"/>
    <w:rsid w:val="009F0152"/>
    <w:rsid w:val="00A02070"/>
    <w:rsid w:val="00A53E01"/>
    <w:rsid w:val="00A77081"/>
    <w:rsid w:val="00B4177F"/>
    <w:rsid w:val="00B72E9F"/>
    <w:rsid w:val="00C01BD2"/>
    <w:rsid w:val="00C420C3"/>
    <w:rsid w:val="00CA0486"/>
    <w:rsid w:val="00CA1D0E"/>
    <w:rsid w:val="00D351D2"/>
    <w:rsid w:val="00E25549"/>
    <w:rsid w:val="00E74D1A"/>
    <w:rsid w:val="00EB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45E38"/>
  <w15:docId w15:val="{2E18FE4D-60C3-4058-B866-EE9341AF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91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9B372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B3725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9F0152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13C5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13C5B"/>
    <w:rPr>
      <w:rFonts w:ascii="Times New Roman" w:eastAsia="Times New Roman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113C5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13C5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3452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Solveiga Dakša</dc:creator>
  <cp:lastModifiedBy>Lietotajs</cp:lastModifiedBy>
  <cp:revision>10</cp:revision>
  <cp:lastPrinted>2021-12-16T15:07:00Z</cp:lastPrinted>
  <dcterms:created xsi:type="dcterms:W3CDTF">2021-12-06T08:12:00Z</dcterms:created>
  <dcterms:modified xsi:type="dcterms:W3CDTF">2021-12-26T14:42:00Z</dcterms:modified>
</cp:coreProperties>
</file>