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5C" w:rsidRDefault="00B4685C" w:rsidP="00B4685C">
      <w:pPr>
        <w:autoSpaceDN w:val="0"/>
        <w:jc w:val="center"/>
        <w:rPr>
          <w:lang w:val="lv-LV" w:eastAsia="lv-LV"/>
        </w:rPr>
      </w:pPr>
    </w:p>
    <w:p w:rsidR="00B4685C" w:rsidRPr="00B4685C" w:rsidRDefault="00B4685C" w:rsidP="00B4685C">
      <w:pPr>
        <w:autoSpaceDN w:val="0"/>
        <w:jc w:val="center"/>
        <w:rPr>
          <w:lang w:val="lv-LV" w:eastAsia="lv-LV"/>
        </w:rPr>
      </w:pPr>
      <w:r>
        <w:rPr>
          <w:lang w:val="lv-LV" w:eastAsia="lv-LV"/>
        </w:rPr>
        <w:t>Limbažos</w:t>
      </w:r>
    </w:p>
    <w:p w:rsidR="00B4685C" w:rsidRDefault="00B4685C" w:rsidP="00EC0BB7">
      <w:pPr>
        <w:autoSpaceDN w:val="0"/>
        <w:jc w:val="right"/>
        <w:rPr>
          <w:b/>
          <w:lang w:val="lv-LV" w:eastAsia="lv-LV"/>
        </w:rPr>
      </w:pPr>
    </w:p>
    <w:p w:rsidR="00EC0BB7" w:rsidRPr="005B7BBF" w:rsidRDefault="00EC0BB7" w:rsidP="00EC0BB7">
      <w:pPr>
        <w:autoSpaceDN w:val="0"/>
        <w:jc w:val="right"/>
        <w:rPr>
          <w:b/>
          <w:lang w:val="lv-LV" w:eastAsia="lv-LV"/>
        </w:rPr>
      </w:pPr>
      <w:r w:rsidRPr="005B7BBF">
        <w:rPr>
          <w:b/>
          <w:lang w:val="lv-LV" w:eastAsia="lv-LV"/>
        </w:rPr>
        <w:t>APSTIPRINĀTS</w:t>
      </w:r>
    </w:p>
    <w:p w:rsidR="00EC0BB7" w:rsidRPr="005B7BBF" w:rsidRDefault="00EC0BB7" w:rsidP="00EC0BB7">
      <w:pPr>
        <w:autoSpaceDN w:val="0"/>
        <w:ind w:left="5520"/>
        <w:jc w:val="right"/>
        <w:rPr>
          <w:lang w:val="lv-LV" w:eastAsia="lv-LV"/>
        </w:rPr>
      </w:pPr>
      <w:r w:rsidRPr="005B7BBF">
        <w:rPr>
          <w:lang w:val="lv-LV" w:eastAsia="lv-LV"/>
        </w:rPr>
        <w:t>ar Limbažu novada domes</w:t>
      </w:r>
    </w:p>
    <w:p w:rsidR="00EC0BB7" w:rsidRPr="005B7BBF" w:rsidRDefault="00B4685C" w:rsidP="00EC0BB7">
      <w:pPr>
        <w:autoSpaceDN w:val="0"/>
        <w:ind w:left="5520"/>
        <w:jc w:val="right"/>
        <w:rPr>
          <w:lang w:val="lv-LV" w:eastAsia="lv-LV"/>
        </w:rPr>
      </w:pPr>
      <w:r>
        <w:rPr>
          <w:lang w:val="lv-LV" w:eastAsia="lv-LV"/>
        </w:rPr>
        <w:t>29</w:t>
      </w:r>
      <w:r w:rsidR="00EC0BB7" w:rsidRPr="005B7BBF">
        <w:rPr>
          <w:lang w:val="lv-LV" w:eastAsia="lv-LV"/>
        </w:rPr>
        <w:t>.12.2021. sēdes lēmumu Nr.</w:t>
      </w:r>
      <w:r>
        <w:rPr>
          <w:lang w:val="lv-LV" w:eastAsia="lv-LV"/>
        </w:rPr>
        <w:t>737</w:t>
      </w:r>
    </w:p>
    <w:p w:rsidR="00EC0BB7" w:rsidRPr="005B7BBF" w:rsidRDefault="00EC0BB7" w:rsidP="00EC0BB7">
      <w:pPr>
        <w:autoSpaceDN w:val="0"/>
        <w:ind w:left="5520"/>
        <w:jc w:val="right"/>
        <w:rPr>
          <w:b/>
          <w:lang w:val="lv-LV" w:eastAsia="lv-LV"/>
        </w:rPr>
      </w:pPr>
      <w:r w:rsidRPr="005B7BBF">
        <w:rPr>
          <w:lang w:val="lv-LV" w:eastAsia="lv-LV"/>
        </w:rPr>
        <w:t>(protokols Nr.</w:t>
      </w:r>
      <w:r w:rsidR="00B4685C">
        <w:rPr>
          <w:lang w:val="lv-LV" w:eastAsia="lv-LV"/>
        </w:rPr>
        <w:t>14</w:t>
      </w:r>
      <w:r w:rsidRPr="005B7BBF">
        <w:rPr>
          <w:lang w:val="lv-LV" w:eastAsia="lv-LV"/>
        </w:rPr>
        <w:t xml:space="preserve">, </w:t>
      </w:r>
      <w:r w:rsidR="00B4685C">
        <w:rPr>
          <w:lang w:val="lv-LV" w:eastAsia="lv-LV"/>
        </w:rPr>
        <w:t>5</w:t>
      </w:r>
      <w:r w:rsidRPr="005B7BBF">
        <w:rPr>
          <w:lang w:val="lv-LV" w:eastAsia="lv-LV"/>
        </w:rPr>
        <w:t>.§)</w:t>
      </w:r>
    </w:p>
    <w:p w:rsidR="00EC0BB7" w:rsidRPr="005B7BBF" w:rsidRDefault="00EC0BB7" w:rsidP="00EC0BB7">
      <w:pPr>
        <w:jc w:val="center"/>
        <w:rPr>
          <w:rFonts w:eastAsia="Calibri"/>
          <w:lang w:val="lv-LV" w:eastAsia="lv-LV"/>
        </w:rPr>
      </w:pPr>
    </w:p>
    <w:p w:rsidR="00EC0BB7" w:rsidRPr="005B7BBF" w:rsidRDefault="00EC0BB7" w:rsidP="00EC0BB7">
      <w:pPr>
        <w:jc w:val="center"/>
        <w:rPr>
          <w:b/>
          <w:bCs/>
          <w:sz w:val="28"/>
          <w:szCs w:val="28"/>
          <w:lang w:val="lv-LV" w:eastAsia="lv-LV"/>
        </w:rPr>
      </w:pPr>
      <w:r w:rsidRPr="005B7BBF">
        <w:rPr>
          <w:b/>
          <w:bCs/>
          <w:sz w:val="28"/>
          <w:szCs w:val="28"/>
          <w:lang w:val="lv-LV" w:eastAsia="lv-LV"/>
        </w:rPr>
        <w:t>Limbažu novada administrācijas nolikums</w:t>
      </w: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</w:p>
    <w:p w:rsidR="00EC0BB7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  <w:r w:rsidRPr="005B7BBF">
        <w:rPr>
          <w:rFonts w:eastAsia="Calibri"/>
          <w:i/>
          <w:sz w:val="22"/>
          <w:szCs w:val="22"/>
          <w:lang w:val="lv-LV" w:eastAsia="lv-LV"/>
        </w:rPr>
        <w:t>Izdots saskaņā ar</w:t>
      </w: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  <w:r w:rsidRPr="005B7BBF">
        <w:rPr>
          <w:rFonts w:eastAsia="Calibri"/>
          <w:i/>
          <w:sz w:val="22"/>
          <w:szCs w:val="22"/>
          <w:lang w:val="lv-LV" w:eastAsia="lv-LV"/>
        </w:rPr>
        <w:t xml:space="preserve"> likuma „Par pašvaldībām” </w:t>
      </w: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  <w:r w:rsidRPr="005B7BBF">
        <w:rPr>
          <w:rFonts w:eastAsia="Calibri"/>
          <w:i/>
          <w:sz w:val="22"/>
          <w:szCs w:val="22"/>
          <w:lang w:val="lv-LV" w:eastAsia="lv-LV"/>
        </w:rPr>
        <w:t>14.panta pirmās daļas 1.punktu, 21.panta pirmās</w:t>
      </w: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  <w:r w:rsidRPr="005B7BBF">
        <w:rPr>
          <w:rFonts w:eastAsia="Calibri"/>
          <w:i/>
          <w:sz w:val="22"/>
          <w:szCs w:val="22"/>
          <w:lang w:val="lv-LV" w:eastAsia="lv-LV"/>
        </w:rPr>
        <w:t xml:space="preserve"> daļas 8.punktu un Valsts pārvaldes iekārtas likuma 28.pantu</w:t>
      </w: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</w:p>
    <w:p w:rsidR="00EC0BB7" w:rsidRPr="005B7BBF" w:rsidRDefault="00EC0BB7" w:rsidP="00EC0BB7">
      <w:pPr>
        <w:jc w:val="right"/>
        <w:rPr>
          <w:rFonts w:eastAsia="Calibri"/>
          <w:i/>
          <w:sz w:val="22"/>
          <w:szCs w:val="22"/>
          <w:lang w:val="lv-LV" w:eastAsia="lv-LV"/>
        </w:rPr>
      </w:pPr>
    </w:p>
    <w:p w:rsidR="00EC0BB7" w:rsidRPr="005B7BBF" w:rsidRDefault="00EC0BB7" w:rsidP="00EC0BB7">
      <w:pPr>
        <w:numPr>
          <w:ilvl w:val="0"/>
          <w:numId w:val="4"/>
        </w:numPr>
        <w:contextualSpacing/>
        <w:jc w:val="center"/>
        <w:rPr>
          <w:lang w:val="lv-LV" w:eastAsia="lv-LV"/>
        </w:rPr>
      </w:pPr>
      <w:r w:rsidRPr="005B7BBF">
        <w:rPr>
          <w:b/>
          <w:bCs/>
          <w:lang w:val="lv-LV" w:eastAsia="lv-LV"/>
        </w:rPr>
        <w:t>Vispārīgie jautājumi</w:t>
      </w:r>
    </w:p>
    <w:p w:rsidR="00EC0BB7" w:rsidRPr="005B7BBF" w:rsidRDefault="00EC0BB7" w:rsidP="00EC0BB7">
      <w:pPr>
        <w:jc w:val="center"/>
        <w:rPr>
          <w:lang w:val="lv-LV" w:eastAsia="lv-LV"/>
        </w:rPr>
      </w:pPr>
    </w:p>
    <w:p w:rsidR="00EC0BB7" w:rsidRPr="005B7BBF" w:rsidRDefault="00EC0BB7" w:rsidP="00EC0BB7">
      <w:pPr>
        <w:numPr>
          <w:ilvl w:val="0"/>
          <w:numId w:val="3"/>
        </w:numPr>
        <w:ind w:left="397" w:hanging="397"/>
        <w:contextualSpacing/>
        <w:jc w:val="both"/>
        <w:rPr>
          <w:lang w:val="lv-LV" w:eastAsia="lv-LV"/>
        </w:rPr>
      </w:pPr>
      <w:r w:rsidRPr="005B7BBF">
        <w:rPr>
          <w:lang w:val="lv-LV" w:eastAsia="lv-LV"/>
        </w:rPr>
        <w:t>Nolikums nosaka Limbažu novada pašvaldības (turpmāk - Pašvaldība) iestādes - Limbažu novada administrācijas (turpmāk – Administrācija) funkcijas, uzdevumus un darba organizāciju.</w:t>
      </w:r>
    </w:p>
    <w:p w:rsidR="00EC0BB7" w:rsidRPr="005B7BBF" w:rsidRDefault="00EC0BB7" w:rsidP="00EC0BB7">
      <w:pPr>
        <w:numPr>
          <w:ilvl w:val="0"/>
          <w:numId w:val="3"/>
        </w:numPr>
        <w:ind w:left="397" w:hanging="397"/>
        <w:contextualSpacing/>
        <w:jc w:val="both"/>
        <w:rPr>
          <w:lang w:val="lv-LV" w:eastAsia="lv-LV"/>
        </w:rPr>
      </w:pPr>
      <w:r w:rsidRPr="005B7BBF">
        <w:rPr>
          <w:lang w:val="lv-LV" w:eastAsia="lv-LV"/>
        </w:rPr>
        <w:t>Administrācija ir Limbažu novada domes (turpmāk – dome) izveidota iestāde, kas nodrošina domes pieņemto lēmumu izpildi un veic domes darba organizatorisko un tehnisko apkalpošanu.</w:t>
      </w:r>
    </w:p>
    <w:p w:rsidR="00EC0BB7" w:rsidRPr="005B7BBF" w:rsidRDefault="00EC0BB7" w:rsidP="00EC0BB7">
      <w:pPr>
        <w:numPr>
          <w:ilvl w:val="0"/>
          <w:numId w:val="3"/>
        </w:numPr>
        <w:ind w:left="397" w:hanging="397"/>
        <w:contextualSpacing/>
        <w:jc w:val="both"/>
        <w:rPr>
          <w:lang w:val="lv-LV" w:eastAsia="lv-LV"/>
        </w:rPr>
      </w:pPr>
      <w:r w:rsidRPr="005B7BBF">
        <w:rPr>
          <w:lang w:val="lv-LV" w:eastAsia="lv-LV"/>
        </w:rPr>
        <w:t>Administrācija savā darbībā ievēro likumu „Par pašvaldībām”, citus likumus un Ministru kabineta noteikumus, Limbažu novada pašvaldības nolikumu, kā arī Limbažu novada domes lēmumus.</w:t>
      </w:r>
    </w:p>
    <w:p w:rsidR="00EC0BB7" w:rsidRPr="005B7BBF" w:rsidRDefault="00EC0BB7" w:rsidP="00EC0BB7">
      <w:pPr>
        <w:numPr>
          <w:ilvl w:val="0"/>
          <w:numId w:val="3"/>
        </w:numPr>
        <w:ind w:left="397" w:hanging="397"/>
        <w:contextualSpacing/>
        <w:jc w:val="both"/>
        <w:rPr>
          <w:lang w:val="lv-LV" w:eastAsia="lv-LV"/>
        </w:rPr>
      </w:pPr>
      <w:r w:rsidRPr="005B7BBF">
        <w:rPr>
          <w:lang w:val="lv-LV" w:eastAsia="lv-LV"/>
        </w:rPr>
        <w:t xml:space="preserve">Administrācija savā darbībā izmanto Limbažu novada pašvaldības </w:t>
      </w:r>
      <w:r w:rsidRPr="005B7BBF">
        <w:rPr>
          <w:rFonts w:eastAsia="Calibri"/>
          <w:lang w:val="lv-LV"/>
        </w:rPr>
        <w:t>zīmogu, apstiprinātās veidlapas un atvērtos kontus Valsts kasē un kredītiestādēs.</w:t>
      </w:r>
    </w:p>
    <w:p w:rsidR="00EC0BB7" w:rsidRPr="005B7BBF" w:rsidRDefault="00EC0BB7" w:rsidP="00EC0BB7">
      <w:pPr>
        <w:numPr>
          <w:ilvl w:val="0"/>
          <w:numId w:val="3"/>
        </w:numPr>
        <w:ind w:left="397" w:hanging="397"/>
        <w:contextualSpacing/>
        <w:jc w:val="both"/>
        <w:rPr>
          <w:lang w:val="lv-LV" w:eastAsia="lv-LV"/>
        </w:rPr>
      </w:pPr>
      <w:r w:rsidRPr="005B7BBF">
        <w:rPr>
          <w:lang w:val="lv-LV" w:eastAsia="lv-LV"/>
        </w:rPr>
        <w:t>Administrācijas juridiskā adrese: Rīgas iela 16, Limbaži, Limbažu novads, LV-4001.</w:t>
      </w:r>
    </w:p>
    <w:p w:rsidR="00EC0BB7" w:rsidRPr="005B7BBF" w:rsidRDefault="00EC0BB7" w:rsidP="00EC0BB7">
      <w:pPr>
        <w:ind w:left="90"/>
        <w:contextualSpacing/>
        <w:jc w:val="center"/>
        <w:rPr>
          <w:b/>
          <w:bCs/>
          <w:lang w:val="lv-LV" w:eastAsia="lv-LV"/>
        </w:rPr>
      </w:pPr>
    </w:p>
    <w:p w:rsidR="00EC0BB7" w:rsidRPr="005B7BBF" w:rsidRDefault="00EC0BB7" w:rsidP="00EC0BB7">
      <w:pPr>
        <w:numPr>
          <w:ilvl w:val="0"/>
          <w:numId w:val="4"/>
        </w:numPr>
        <w:contextualSpacing/>
        <w:jc w:val="center"/>
        <w:rPr>
          <w:rFonts w:eastAsia="Calibri"/>
          <w:b/>
          <w:lang w:val="lv-LV"/>
        </w:rPr>
      </w:pPr>
      <w:r w:rsidRPr="005B7BBF">
        <w:rPr>
          <w:rFonts w:eastAsia="Calibri"/>
          <w:b/>
          <w:lang w:val="lv-LV"/>
        </w:rPr>
        <w:t>Administrācijas kompetence un darba organizācija</w:t>
      </w:r>
    </w:p>
    <w:p w:rsidR="00EC0BB7" w:rsidRPr="005B7BBF" w:rsidRDefault="00EC0BB7" w:rsidP="00EC0BB7">
      <w:pPr>
        <w:ind w:left="90"/>
        <w:contextualSpacing/>
        <w:jc w:val="center"/>
        <w:rPr>
          <w:rFonts w:eastAsia="Calibri"/>
          <w:b/>
          <w:lang w:val="lv-LV"/>
        </w:rPr>
      </w:pPr>
    </w:p>
    <w:p w:rsidR="00EC0BB7" w:rsidRPr="005B7BBF" w:rsidRDefault="00EC0BB7" w:rsidP="00EC0BB7">
      <w:pPr>
        <w:numPr>
          <w:ilvl w:val="0"/>
          <w:numId w:val="1"/>
        </w:numPr>
        <w:ind w:left="397" w:hanging="39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Administrācijai ir šādi uzdevumi: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sagatavot priekšlikumus jautājumu izskatīšanai domes sēdēs;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atbilstoši kompetencei sagatavot atzinumus par domes sēdēs izskatāmiem lēmumprojektiem;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nodrošināt domes, pastāvīgo komiteju un domes izveidoto komisiju darba tehnisko un organizatorisko apkalpošanu;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nodrošināt domes pieņemto lēmumu izpildi;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organizēt nepieciešamās dokumentācijas izstrādi pašvaldības iepirkumiem;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atbilstoši kompetencei, domes priekšsēdētāja vai priekšsēdētāja vietnieku uzdevumā sagatavot atbildes vai atbilžu projektus uz privātpersonu iesniegumiem un tiešās valsts pārvaldes iestāžu informācijas pieprasījumiem;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 xml:space="preserve">atbilstoši kompetencei, domes priekšsēdētāja vai priekšsēdētāja vietnieku uzdevumā sagatavot domes lēmumu projektus, domes priekšsēdētāja vai priekšsēdētāja vietnieku rīkojumu </w:t>
      </w:r>
      <w:r w:rsidRPr="005B7BBF">
        <w:rPr>
          <w:rFonts w:eastAsia="Calibri"/>
          <w:lang w:val="lv-LV"/>
        </w:rPr>
        <w:lastRenderedPageBreak/>
        <w:t>projektus, novada pašvaldības līgumu projektus, administratīvos aktus un administratīvo aktu projektus, kā arī citus dokumentus un to projektus;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nodrošināt apmeklētāju pieņemšanu;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nodrošināt likumā „Par pašvaldībām” un citos likumos noteikto novada pašvaldības funkciju izglītības, kultūras, sporta, būvniecības procesa tiesiskuma nodrošināšanas, dzimtsarakstu un informāciju tehnoloģiju  jomā izpildi;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veikt citus uzdevumus atbilstoši normatīvajos aktos noteiktajai kompetencei un domes lēmumiem, domes priekšsēdētāja un priekšsēdētāja vietnieku rīkojumiem.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nodrošināt likuma “Par pašvaldībām”</w:t>
      </w:r>
      <w:r w:rsidR="00B4685C">
        <w:rPr>
          <w:rFonts w:eastAsia="Calibri"/>
          <w:lang w:val="lv-LV"/>
        </w:rPr>
        <w:t xml:space="preserve"> </w:t>
      </w:r>
      <w:r w:rsidRPr="005B7BBF">
        <w:rPr>
          <w:rFonts w:eastAsia="Calibri"/>
          <w:lang w:val="lv-LV"/>
        </w:rPr>
        <w:t>69.¹ pantā noteiktos pakalpojumus.</w:t>
      </w:r>
    </w:p>
    <w:p w:rsidR="00EC0BB7" w:rsidRPr="005B7BBF" w:rsidRDefault="00EC0BB7" w:rsidP="00EC0BB7">
      <w:pPr>
        <w:numPr>
          <w:ilvl w:val="0"/>
          <w:numId w:val="1"/>
        </w:numPr>
        <w:ind w:left="397" w:hanging="39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Administrācijai ir šādas tiesības</w:t>
      </w:r>
      <w:r w:rsidR="000947B3">
        <w:rPr>
          <w:rFonts w:eastAsia="Calibri"/>
          <w:lang w:val="lv-LV"/>
        </w:rPr>
        <w:t xml:space="preserve"> un pienākumi</w:t>
      </w:r>
      <w:r w:rsidRPr="005B7BBF">
        <w:rPr>
          <w:rFonts w:eastAsia="Calibri"/>
          <w:lang w:val="lv-LV"/>
        </w:rPr>
        <w:t>: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pieprasīt un saņemt no iestādēm un publiskajām personām administrācijas uzdevumu izpildei ziņas, statistisko un citu informāciju un dokumentus;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sniegt priekšlikumus jautājumu izskatīšanai domes sēdēs;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 xml:space="preserve">piedalīties </w:t>
      </w:r>
      <w:r w:rsidR="000947B3">
        <w:rPr>
          <w:rFonts w:eastAsia="Calibri"/>
          <w:lang w:val="lv-LV"/>
        </w:rPr>
        <w:t>domes</w:t>
      </w:r>
      <w:r w:rsidRPr="005B7BBF">
        <w:rPr>
          <w:rFonts w:eastAsia="Calibri"/>
          <w:lang w:val="lv-LV"/>
        </w:rPr>
        <w:t xml:space="preserve"> sēdēs;</w:t>
      </w:r>
    </w:p>
    <w:p w:rsidR="00EC0BB7" w:rsidRPr="005B7BBF" w:rsidRDefault="00EC0BB7" w:rsidP="00EC0BB7">
      <w:pPr>
        <w:numPr>
          <w:ilvl w:val="1"/>
          <w:numId w:val="1"/>
        </w:numPr>
        <w:tabs>
          <w:tab w:val="left" w:pos="1276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sniegt maksas pakalpojumus un saņemt maksu par sniegtajiem pakalpojumiem saskaņā ar domes noteikto kārtību un apstiprinātiem izcenojumiem;</w:t>
      </w:r>
    </w:p>
    <w:p w:rsidR="00EC0BB7" w:rsidRPr="005B7BBF" w:rsidRDefault="00EC0BB7" w:rsidP="00EC0BB7">
      <w:pPr>
        <w:numPr>
          <w:ilvl w:val="1"/>
          <w:numId w:val="1"/>
        </w:numPr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īstenot citas normatīvajos aktos noteiktās tiesības.</w:t>
      </w:r>
    </w:p>
    <w:p w:rsidR="00EC0BB7" w:rsidRPr="000947B3" w:rsidRDefault="00EC0BB7" w:rsidP="00EC0BB7">
      <w:pPr>
        <w:numPr>
          <w:ilvl w:val="0"/>
          <w:numId w:val="1"/>
        </w:numPr>
        <w:ind w:left="397" w:hanging="397"/>
        <w:contextualSpacing/>
        <w:jc w:val="both"/>
        <w:rPr>
          <w:rFonts w:eastAsia="Calibri"/>
          <w:b/>
          <w:lang w:val="lv-LV"/>
        </w:rPr>
      </w:pPr>
      <w:r w:rsidRPr="000947B3">
        <w:rPr>
          <w:rFonts w:eastAsia="Calibri"/>
          <w:b/>
          <w:lang w:val="lv-LV"/>
        </w:rPr>
        <w:t>Administrācija sastāv no šādām struktūrvienībām:</w:t>
      </w:r>
    </w:p>
    <w:p w:rsidR="00EC0BB7" w:rsidRPr="000947B3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0947B3">
        <w:rPr>
          <w:rFonts w:cs="Calibri"/>
          <w:lang w:val="lv-LV" w:eastAsia="lv-LV"/>
        </w:rPr>
        <w:t xml:space="preserve">Administratīvā nodaļa: 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Limbažu klientu apkalpošanas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Salacgrīvas vienotais valsts un pašvaldības klientu apkalpošanas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 xml:space="preserve">Alojas vienotais valsts un pašvaldības klientu apkalpošanas </w:t>
      </w:r>
      <w:r w:rsidR="00B4685C">
        <w:rPr>
          <w:rFonts w:cs="Calibri"/>
          <w:lang w:val="lv-LV" w:eastAsia="lv-LV"/>
        </w:rPr>
        <w:t>centrs.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Finanšu un ekonomikas nodaļa;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Juridiskā nodaļa;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Attīstības un projektu nodaļa;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Nekustamā īpašuma un teritoriālā plānojuma nodaļa;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Informācijas tehnoloģiju nodaļa;</w:t>
      </w:r>
    </w:p>
    <w:p w:rsidR="00EC0BB7" w:rsidRPr="005B7BBF" w:rsidRDefault="006D4950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lang w:val="lv-LV" w:eastAsia="lv-LV"/>
        </w:rPr>
      </w:pPr>
      <w:r>
        <w:rPr>
          <w:rFonts w:cs="Calibri"/>
          <w:lang w:val="lv-LV" w:eastAsia="lv-LV"/>
        </w:rPr>
        <w:t xml:space="preserve"> </w:t>
      </w:r>
      <w:r w:rsidR="00EC0BB7" w:rsidRPr="005B7BBF">
        <w:rPr>
          <w:rFonts w:cs="Calibri"/>
          <w:lang w:val="lv-LV" w:eastAsia="lv-LV"/>
        </w:rPr>
        <w:t>Dzimtsarakstu nodaļa;</w:t>
      </w:r>
    </w:p>
    <w:p w:rsidR="00EC0BB7" w:rsidRPr="005B7BBF" w:rsidRDefault="00B4685C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b/>
          <w:lang w:val="lv-LV" w:eastAsia="lv-LV"/>
        </w:rPr>
      </w:pPr>
      <w:r>
        <w:rPr>
          <w:rFonts w:cs="Calibri"/>
          <w:b/>
          <w:lang w:val="lv-LV" w:eastAsia="lv-LV"/>
        </w:rPr>
        <w:t xml:space="preserve"> </w:t>
      </w:r>
      <w:r w:rsidR="00EC0BB7" w:rsidRPr="005B7BBF">
        <w:rPr>
          <w:rFonts w:cs="Calibri"/>
          <w:b/>
          <w:lang w:val="lv-LV" w:eastAsia="lv-LV"/>
        </w:rPr>
        <w:t>Limbažu apvienības pārvalde ar šādām struktūrvienībām: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Katvaru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Limbažu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Pāles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Skultes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Umurgas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Vidrižu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Viļķenes pagasta pakalpojumu sniegšanas centrs.</w:t>
      </w:r>
    </w:p>
    <w:p w:rsidR="00EC0BB7" w:rsidRPr="005B7BBF" w:rsidRDefault="00EC0BB7" w:rsidP="00EC0BB7">
      <w:pPr>
        <w:numPr>
          <w:ilvl w:val="1"/>
          <w:numId w:val="1"/>
        </w:numPr>
        <w:suppressAutoHyphens/>
        <w:contextualSpacing/>
        <w:jc w:val="both"/>
        <w:rPr>
          <w:rFonts w:cs="Calibri"/>
          <w:b/>
          <w:lang w:val="lv-LV" w:eastAsia="lv-LV"/>
        </w:rPr>
      </w:pPr>
      <w:r w:rsidRPr="005B7BBF">
        <w:rPr>
          <w:rFonts w:cs="Calibri"/>
          <w:lang w:val="lv-LV" w:eastAsia="lv-LV"/>
        </w:rPr>
        <w:t xml:space="preserve"> </w:t>
      </w:r>
      <w:r w:rsidRPr="005B7BBF">
        <w:rPr>
          <w:rFonts w:cs="Calibri"/>
          <w:b/>
          <w:lang w:val="lv-LV" w:eastAsia="lv-LV"/>
        </w:rPr>
        <w:t>Salacgrīvas apvienības pārvalde ar šādām struktūrvienībām: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Ainažu pilsētas un pagasta pakalpojumu sniegšanas centrs;</w:t>
      </w:r>
    </w:p>
    <w:p w:rsidR="00EC0BB7" w:rsidRPr="005B7BBF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>Liepupes pagasta pakalpojumu sniegšanas centrs.</w:t>
      </w:r>
    </w:p>
    <w:p w:rsidR="00EC0BB7" w:rsidRPr="00B4685C" w:rsidRDefault="00EC0BB7" w:rsidP="00B4685C">
      <w:pPr>
        <w:numPr>
          <w:ilvl w:val="1"/>
          <w:numId w:val="1"/>
        </w:numPr>
        <w:suppressAutoHyphens/>
        <w:ind w:left="964" w:hanging="567"/>
        <w:contextualSpacing/>
        <w:jc w:val="both"/>
        <w:rPr>
          <w:rFonts w:cs="Calibri"/>
          <w:b/>
          <w:lang w:val="lv-LV" w:eastAsia="lv-LV"/>
        </w:rPr>
      </w:pPr>
      <w:r w:rsidRPr="00B4685C">
        <w:rPr>
          <w:rFonts w:cs="Calibri"/>
          <w:b/>
          <w:lang w:val="lv-LV" w:eastAsia="lv-LV"/>
        </w:rPr>
        <w:t>Alojas apvienības pārvalde ar šādām struktūrvienībām:</w:t>
      </w:r>
    </w:p>
    <w:p w:rsidR="00EC0BB7" w:rsidRPr="00B4685C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B4685C">
        <w:rPr>
          <w:rFonts w:cs="Calibri"/>
          <w:lang w:val="lv-LV" w:eastAsia="lv-LV"/>
        </w:rPr>
        <w:t>Staiceles pilsētas un pagasta pakalpojumu sniegšanas centrs;</w:t>
      </w:r>
    </w:p>
    <w:p w:rsidR="00EC0BB7" w:rsidRPr="00B4685C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B4685C">
        <w:rPr>
          <w:rFonts w:cs="Calibri"/>
          <w:lang w:val="lv-LV" w:eastAsia="lv-LV"/>
        </w:rPr>
        <w:t>Braslavas pagasta pakalpojumu sniegšanas centrs;</w:t>
      </w:r>
    </w:p>
    <w:p w:rsidR="00EC0BB7" w:rsidRPr="00B4685C" w:rsidRDefault="00EC0BB7" w:rsidP="00B4685C">
      <w:pPr>
        <w:numPr>
          <w:ilvl w:val="2"/>
          <w:numId w:val="1"/>
        </w:numPr>
        <w:suppressAutoHyphens/>
        <w:ind w:left="1644" w:hanging="680"/>
        <w:contextualSpacing/>
        <w:jc w:val="both"/>
        <w:rPr>
          <w:rFonts w:cs="Calibri"/>
          <w:lang w:val="lv-LV" w:eastAsia="lv-LV"/>
        </w:rPr>
      </w:pPr>
      <w:r w:rsidRPr="00B4685C">
        <w:rPr>
          <w:rFonts w:cs="Calibri"/>
          <w:lang w:val="lv-LV" w:eastAsia="lv-LV"/>
        </w:rPr>
        <w:t>Brīvzemnieku pagasta pakalpojumu sniegšanas centrs.</w:t>
      </w:r>
    </w:p>
    <w:p w:rsidR="00EC0BB7" w:rsidRPr="005B7BBF" w:rsidRDefault="00EC0BB7" w:rsidP="00FC7150">
      <w:pPr>
        <w:numPr>
          <w:ilvl w:val="0"/>
          <w:numId w:val="1"/>
        </w:numPr>
        <w:ind w:left="397" w:hanging="397"/>
        <w:contextualSpacing/>
        <w:jc w:val="both"/>
        <w:rPr>
          <w:rFonts w:cs="Calibri"/>
          <w:lang w:val="lv-LV" w:eastAsia="lv-LV"/>
        </w:rPr>
      </w:pPr>
      <w:r w:rsidRPr="005B7BBF">
        <w:rPr>
          <w:rFonts w:cs="Calibri"/>
          <w:lang w:val="lv-LV" w:eastAsia="lv-LV"/>
        </w:rPr>
        <w:t xml:space="preserve">Ārpus administrācijas struktūrvienībām ir šāds amats: </w:t>
      </w:r>
    </w:p>
    <w:p w:rsidR="00EC0BB7" w:rsidRPr="00FC7150" w:rsidRDefault="00EC0BB7" w:rsidP="00B4685C">
      <w:pPr>
        <w:pStyle w:val="Sarakstarindkopa"/>
        <w:numPr>
          <w:ilvl w:val="1"/>
          <w:numId w:val="1"/>
        </w:numPr>
        <w:suppressAutoHyphens/>
        <w:ind w:left="964" w:hanging="567"/>
        <w:jc w:val="both"/>
        <w:rPr>
          <w:rFonts w:cs="Calibri"/>
          <w:lang w:val="lv-LV" w:eastAsia="lv-LV"/>
        </w:rPr>
      </w:pPr>
      <w:r w:rsidRPr="00FC7150">
        <w:rPr>
          <w:rFonts w:cs="Calibri"/>
          <w:lang w:val="lv-LV" w:eastAsia="lv-LV"/>
        </w:rPr>
        <w:t>iekšējais auditors.</w:t>
      </w:r>
    </w:p>
    <w:p w:rsidR="00EC0BB7" w:rsidRPr="005B7BBF" w:rsidRDefault="00EC0BB7" w:rsidP="00EC0BB7">
      <w:pPr>
        <w:numPr>
          <w:ilvl w:val="0"/>
          <w:numId w:val="2"/>
        </w:numPr>
        <w:tabs>
          <w:tab w:val="left" w:pos="426"/>
        </w:tabs>
        <w:ind w:left="397" w:hanging="39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Administrācijas struktūrvienības darbojas</w:t>
      </w:r>
      <w:r w:rsidR="007A3599">
        <w:rPr>
          <w:rFonts w:eastAsia="Calibri"/>
          <w:lang w:val="lv-LV"/>
        </w:rPr>
        <w:t>,</w:t>
      </w:r>
      <w:bookmarkStart w:id="0" w:name="_GoBack"/>
      <w:bookmarkEnd w:id="0"/>
      <w:r w:rsidRPr="005B7BBF">
        <w:rPr>
          <w:rFonts w:eastAsia="Calibri"/>
          <w:lang w:val="lv-LV"/>
        </w:rPr>
        <w:t xml:space="preserve"> pamatojoties uz domes apstiprinātu nolikumu pamata.</w:t>
      </w:r>
    </w:p>
    <w:p w:rsidR="00EC0BB7" w:rsidRPr="005B7BBF" w:rsidRDefault="00EC0BB7" w:rsidP="00EC0BB7">
      <w:pPr>
        <w:numPr>
          <w:ilvl w:val="0"/>
          <w:numId w:val="2"/>
        </w:numPr>
        <w:tabs>
          <w:tab w:val="left" w:pos="426"/>
        </w:tabs>
        <w:ind w:left="397" w:hanging="39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Administrācijas vadītājs ir pašvaldības izpilddirektors.</w:t>
      </w:r>
    </w:p>
    <w:p w:rsidR="00EC0BB7" w:rsidRPr="005B7BBF" w:rsidRDefault="00EC0BB7" w:rsidP="00EC0BB7">
      <w:pPr>
        <w:numPr>
          <w:ilvl w:val="0"/>
          <w:numId w:val="2"/>
        </w:numPr>
        <w:ind w:left="397" w:hanging="39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Administrācijas vadītājs: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1134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lastRenderedPageBreak/>
        <w:t>organizē administrācijas funkciju pildīšanu un atbild par to, vada iestādes administratīvo darbu, nodrošinot darba nepārtrauktību, lietderību un tiesiskumu;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1134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pārvalda administrācijas finanšu, personāla un citus resursus;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426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sagatavo un iesniedz domei apstiprināšanai administrācijas amatu sarakstu, pieņem darbā un atlaiž no tā administrācijas darbiniekus;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426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nosaka administrācijas amatpersonu un darbinieku pienākumus;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426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izveido iestādes iekšējās kontroles sistēmu, nosaka pārvaldes lēmumu iepriekšpārbaudes un pēcpārbaudes kārtību;</w:t>
      </w:r>
    </w:p>
    <w:p w:rsidR="00EC0BB7" w:rsidRPr="005B7BBF" w:rsidRDefault="00EC0BB7" w:rsidP="00EC0BB7">
      <w:pPr>
        <w:numPr>
          <w:ilvl w:val="1"/>
          <w:numId w:val="5"/>
        </w:numPr>
        <w:tabs>
          <w:tab w:val="left" w:pos="426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slēdz saimnieciskus darījumus administrācijas darba nodrošināšanai;</w:t>
      </w:r>
    </w:p>
    <w:p w:rsidR="00EC0BB7" w:rsidRDefault="00EC0BB7" w:rsidP="00EC0BB7">
      <w:pPr>
        <w:numPr>
          <w:ilvl w:val="1"/>
          <w:numId w:val="5"/>
        </w:numPr>
        <w:tabs>
          <w:tab w:val="left" w:pos="426"/>
          <w:tab w:val="left" w:pos="1418"/>
        </w:tabs>
        <w:ind w:left="964" w:hanging="567"/>
        <w:contextualSpacing/>
        <w:jc w:val="both"/>
        <w:rPr>
          <w:rFonts w:eastAsia="Calibri"/>
          <w:lang w:val="lv-LV"/>
        </w:rPr>
      </w:pPr>
      <w:r w:rsidRPr="005B7BBF">
        <w:rPr>
          <w:rFonts w:eastAsia="Calibri"/>
          <w:lang w:val="lv-LV"/>
        </w:rPr>
        <w:t>veic citus domes, domes priekšsēdētāja un priekšsēdētāja vietnieku dotus uzdevumus.</w:t>
      </w:r>
    </w:p>
    <w:p w:rsidR="006D4950" w:rsidRDefault="006D4950" w:rsidP="006D4950">
      <w:pPr>
        <w:tabs>
          <w:tab w:val="left" w:pos="426"/>
          <w:tab w:val="left" w:pos="1418"/>
        </w:tabs>
        <w:contextualSpacing/>
        <w:jc w:val="both"/>
        <w:rPr>
          <w:rFonts w:eastAsia="Calibri"/>
          <w:lang w:val="lv-LV"/>
        </w:rPr>
      </w:pPr>
    </w:p>
    <w:p w:rsidR="006D4950" w:rsidRPr="006D4950" w:rsidRDefault="006D4950" w:rsidP="006D4950">
      <w:pPr>
        <w:numPr>
          <w:ilvl w:val="0"/>
          <w:numId w:val="4"/>
        </w:numPr>
        <w:contextualSpacing/>
        <w:jc w:val="center"/>
        <w:rPr>
          <w:rFonts w:eastAsia="Calibri"/>
          <w:b/>
          <w:lang w:val="lv-LV"/>
        </w:rPr>
      </w:pPr>
      <w:r w:rsidRPr="006D4950">
        <w:rPr>
          <w:rFonts w:eastAsia="Calibri"/>
          <w:b/>
          <w:lang w:val="lv-LV"/>
        </w:rPr>
        <w:t>Administrācijas darbības tiesiskuma</w:t>
      </w:r>
    </w:p>
    <w:p w:rsidR="006D4950" w:rsidRPr="006D4950" w:rsidRDefault="006D4950" w:rsidP="006D4950">
      <w:pPr>
        <w:ind w:left="720"/>
        <w:jc w:val="center"/>
        <w:rPr>
          <w:rFonts w:eastAsia="Calibri"/>
          <w:b/>
          <w:lang w:val="lv-LV"/>
        </w:rPr>
      </w:pPr>
      <w:r w:rsidRPr="006D4950">
        <w:rPr>
          <w:rFonts w:eastAsia="Calibri"/>
          <w:b/>
          <w:lang w:val="lv-LV"/>
        </w:rPr>
        <w:t>nodrošināšanas mehānisms un pārskati par darbību</w:t>
      </w:r>
    </w:p>
    <w:p w:rsidR="006D4950" w:rsidRPr="006D4950" w:rsidRDefault="006D4950" w:rsidP="006D4950">
      <w:pPr>
        <w:ind w:left="720"/>
        <w:jc w:val="center"/>
        <w:rPr>
          <w:rFonts w:eastAsia="Calibri"/>
          <w:lang w:val="lv-LV"/>
        </w:rPr>
      </w:pP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rFonts w:eastAsia="Calibri"/>
          <w:lang w:val="lv-LV"/>
        </w:rPr>
      </w:pPr>
      <w:r w:rsidRPr="006D4950">
        <w:rPr>
          <w:rFonts w:eastAsia="Calibri"/>
          <w:lang w:val="lv-LV"/>
        </w:rPr>
        <w:t>Administrācijas darbības tiesiskumu nodrošina administrācijas vadītājs. Administrācijas vadītājs ir atbildīgs par pārvaldes lēmumu pārbaudes sistēmas izveidošanu un darbību.</w:t>
      </w: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rFonts w:eastAsia="Calibri"/>
          <w:lang w:val="lv-LV"/>
        </w:rPr>
      </w:pPr>
      <w:r w:rsidRPr="006D4950">
        <w:rPr>
          <w:rFonts w:eastAsia="Calibri"/>
          <w:lang w:val="lv-LV"/>
        </w:rPr>
        <w:t>Administrācija ir domes pakļautībā. Dome ir tiesīga atcelt administrācijas pieņemtus nelikumīgus un nelietderīgus lēmumus, ja ārējos normatīvos aktos nav noteikts citādi.</w:t>
      </w: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rFonts w:eastAsia="Calibri"/>
          <w:lang w:val="lv-LV"/>
        </w:rPr>
      </w:pPr>
      <w:r w:rsidRPr="006D4950">
        <w:rPr>
          <w:rFonts w:eastAsia="Calibri"/>
          <w:lang w:val="lv-LV"/>
        </w:rPr>
        <w:t>Administrācijas pieņemtos administratīvos aktus un faktisko rīcību var apstrīdēt domē.</w:t>
      </w: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lang w:val="lv-LV" w:eastAsia="lv-LV"/>
        </w:rPr>
      </w:pPr>
      <w:r w:rsidRPr="006D4950">
        <w:rPr>
          <w:rFonts w:eastAsia="Calibri"/>
          <w:lang w:val="lv-LV"/>
        </w:rPr>
        <w:t>Domei ir tiesības jebkurā laikā pieprasīt pārskatus par administrācijas darbu.</w:t>
      </w:r>
    </w:p>
    <w:p w:rsidR="006D4950" w:rsidRPr="006D4950" w:rsidRDefault="006D4950" w:rsidP="006D4950">
      <w:pPr>
        <w:jc w:val="both"/>
        <w:rPr>
          <w:lang w:val="lv-LV" w:eastAsia="lv-LV"/>
        </w:rPr>
      </w:pPr>
    </w:p>
    <w:p w:rsidR="006D4950" w:rsidRPr="006D4950" w:rsidRDefault="006D4950" w:rsidP="006D4950">
      <w:pPr>
        <w:numPr>
          <w:ilvl w:val="0"/>
          <w:numId w:val="4"/>
        </w:numPr>
        <w:contextualSpacing/>
        <w:jc w:val="center"/>
        <w:rPr>
          <w:lang w:val="lv-LV" w:eastAsia="lv-LV"/>
        </w:rPr>
      </w:pPr>
      <w:r w:rsidRPr="006D4950">
        <w:rPr>
          <w:b/>
          <w:bCs/>
          <w:lang w:val="lv-LV" w:eastAsia="lv-LV"/>
        </w:rPr>
        <w:t>Administrācijas, tās struktūrvienību izveidošana, reorganizācija, likvidācija</w:t>
      </w:r>
    </w:p>
    <w:p w:rsidR="006D4950" w:rsidRPr="006D4950" w:rsidRDefault="006D4950" w:rsidP="006D4950">
      <w:pPr>
        <w:jc w:val="center"/>
        <w:rPr>
          <w:lang w:val="lv-LV" w:eastAsia="lv-LV"/>
        </w:rPr>
      </w:pP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rFonts w:eastAsia="Calibri"/>
          <w:lang w:val="lv-LV"/>
        </w:rPr>
      </w:pPr>
      <w:r w:rsidRPr="006D4950">
        <w:rPr>
          <w:lang w:val="lv-LV" w:eastAsia="lv-LV"/>
        </w:rPr>
        <w:t>Lēmumu par pašvaldības administrācijas struktūrvienību izveidošanu, reorganizēšanu vai likvidēšanu pieņem dome, ņemot vērā pašvaldības izpilddirektora priekšlikumus.</w:t>
      </w:r>
    </w:p>
    <w:p w:rsidR="006D4950" w:rsidRPr="006D4950" w:rsidRDefault="006D4950" w:rsidP="006D4950">
      <w:pPr>
        <w:ind w:left="993"/>
        <w:jc w:val="center"/>
        <w:rPr>
          <w:b/>
          <w:bCs/>
          <w:lang w:val="lv-LV" w:eastAsia="lv-LV"/>
        </w:rPr>
      </w:pPr>
    </w:p>
    <w:p w:rsidR="006D4950" w:rsidRPr="006D4950" w:rsidRDefault="006D4950" w:rsidP="006D4950">
      <w:pPr>
        <w:numPr>
          <w:ilvl w:val="0"/>
          <w:numId w:val="4"/>
        </w:numPr>
        <w:contextualSpacing/>
        <w:jc w:val="center"/>
        <w:rPr>
          <w:lang w:val="lv-LV" w:eastAsia="lv-LV"/>
        </w:rPr>
      </w:pPr>
      <w:r w:rsidRPr="006D4950">
        <w:rPr>
          <w:b/>
          <w:bCs/>
          <w:lang w:val="lv-LV" w:eastAsia="lv-LV"/>
        </w:rPr>
        <w:t>Nobeiguma jautājums</w:t>
      </w:r>
    </w:p>
    <w:p w:rsidR="006D4950" w:rsidRPr="006D4950" w:rsidRDefault="006D4950" w:rsidP="006D4950">
      <w:pPr>
        <w:ind w:left="1080"/>
        <w:contextualSpacing/>
        <w:rPr>
          <w:lang w:val="lv-LV" w:eastAsia="lv-LV"/>
        </w:rPr>
      </w:pPr>
    </w:p>
    <w:p w:rsidR="006D4950" w:rsidRPr="006D4950" w:rsidRDefault="006D4950" w:rsidP="006D4950">
      <w:pPr>
        <w:numPr>
          <w:ilvl w:val="0"/>
          <w:numId w:val="5"/>
        </w:numPr>
        <w:ind w:left="397" w:hanging="397"/>
        <w:contextualSpacing/>
        <w:jc w:val="both"/>
        <w:rPr>
          <w:lang w:val="lv-LV" w:eastAsia="lv-LV"/>
        </w:rPr>
      </w:pPr>
      <w:r w:rsidRPr="006D4950">
        <w:rPr>
          <w:lang w:val="lv-LV" w:eastAsia="lv-LV"/>
        </w:rPr>
        <w:t xml:space="preserve">Ar šī nolikuma spēkā stāšanās brīdi spēku zaudē </w:t>
      </w:r>
      <w:r w:rsidRPr="006D4950">
        <w:rPr>
          <w:bCs/>
          <w:lang w:val="lv-LV" w:eastAsia="lv-LV"/>
        </w:rPr>
        <w:t xml:space="preserve">Limbažu novada pašvaldības Limbažu novada Centrālās administrācijas nolikums, kas apstiprināts ar </w:t>
      </w:r>
      <w:r w:rsidRPr="006D4950">
        <w:rPr>
          <w:lang w:val="lv-LV" w:eastAsia="lv-LV"/>
        </w:rPr>
        <w:t>Limbažu novada domes 2021.gada 29.jūlija sēde</w:t>
      </w:r>
      <w:r>
        <w:rPr>
          <w:lang w:val="lv-LV" w:eastAsia="lv-LV"/>
        </w:rPr>
        <w:t>s lēmumu Nr. 54 ( protokols Nr.</w:t>
      </w:r>
      <w:r w:rsidRPr="006D4950">
        <w:rPr>
          <w:lang w:val="lv-LV" w:eastAsia="lv-LV"/>
        </w:rPr>
        <w:t>4</w:t>
      </w:r>
      <w:r>
        <w:rPr>
          <w:lang w:val="lv-LV" w:eastAsia="lv-LV"/>
        </w:rPr>
        <w:t>,</w:t>
      </w:r>
      <w:r w:rsidRPr="006D4950">
        <w:rPr>
          <w:lang w:val="lv-LV" w:eastAsia="lv-LV"/>
        </w:rPr>
        <w:t xml:space="preserve"> 16.§), Salacgrīvas administrācijas nolikums, kas apstiprināts ar Limbažu novada domes 2021.gada 29.jūlija sēde</w:t>
      </w:r>
      <w:r>
        <w:rPr>
          <w:lang w:val="lv-LV" w:eastAsia="lv-LV"/>
        </w:rPr>
        <w:t>s lēmumu Nr. 72 ( protokols Nr.</w:t>
      </w:r>
      <w:r w:rsidRPr="006D4950">
        <w:rPr>
          <w:lang w:val="lv-LV" w:eastAsia="lv-LV"/>
        </w:rPr>
        <w:t>4</w:t>
      </w:r>
      <w:r>
        <w:rPr>
          <w:lang w:val="lv-LV" w:eastAsia="lv-LV"/>
        </w:rPr>
        <w:t>,</w:t>
      </w:r>
      <w:r w:rsidRPr="006D4950">
        <w:rPr>
          <w:lang w:val="lv-LV" w:eastAsia="lv-LV"/>
        </w:rPr>
        <w:t xml:space="preserve"> 34.§), Alojas administrācijas nolikums, kas apstiprināts ar Limbažu novada domes 2021.gada 29.jūlija sēde</w:t>
      </w:r>
      <w:r>
        <w:rPr>
          <w:lang w:val="lv-LV" w:eastAsia="lv-LV"/>
        </w:rPr>
        <w:t>s lēmumu Nr. 51 ( protokols Nr.4,</w:t>
      </w:r>
      <w:r w:rsidRPr="006D4950">
        <w:rPr>
          <w:lang w:val="lv-LV" w:eastAsia="lv-LV"/>
        </w:rPr>
        <w:t xml:space="preserve"> 13.§).</w:t>
      </w:r>
    </w:p>
    <w:p w:rsidR="006D4950" w:rsidRPr="006D4950" w:rsidRDefault="006D4950" w:rsidP="006D4950">
      <w:pPr>
        <w:ind w:left="1080"/>
        <w:contextualSpacing/>
        <w:rPr>
          <w:b/>
          <w:bCs/>
          <w:lang w:val="lv-LV" w:eastAsia="lv-LV"/>
        </w:rPr>
      </w:pPr>
    </w:p>
    <w:p w:rsidR="006D4950" w:rsidRPr="006D4950" w:rsidRDefault="006D4950" w:rsidP="006D4950">
      <w:pPr>
        <w:ind w:left="1080"/>
        <w:contextualSpacing/>
        <w:rPr>
          <w:b/>
          <w:bCs/>
          <w:lang w:val="lv-LV" w:eastAsia="lv-LV"/>
        </w:rPr>
      </w:pPr>
    </w:p>
    <w:p w:rsidR="006D4950" w:rsidRPr="006D4950" w:rsidRDefault="006D4950" w:rsidP="006D4950">
      <w:pPr>
        <w:contextualSpacing/>
        <w:jc w:val="both"/>
        <w:rPr>
          <w:bCs/>
          <w:lang w:val="lv-LV" w:eastAsia="lv-LV"/>
        </w:rPr>
      </w:pPr>
      <w:r w:rsidRPr="006D4950">
        <w:rPr>
          <w:bCs/>
          <w:lang w:val="lv-LV" w:eastAsia="lv-LV"/>
        </w:rPr>
        <w:t>Limbažu novada pašvaldības</w:t>
      </w:r>
    </w:p>
    <w:p w:rsidR="006D4950" w:rsidRPr="006D4950" w:rsidRDefault="006D4950" w:rsidP="006D4950">
      <w:pPr>
        <w:contextualSpacing/>
        <w:jc w:val="both"/>
        <w:rPr>
          <w:bCs/>
          <w:lang w:val="lv-LV" w:eastAsia="lv-LV"/>
        </w:rPr>
      </w:pPr>
      <w:r w:rsidRPr="006D4950">
        <w:rPr>
          <w:rFonts w:eastAsia="Calibri"/>
          <w:lang w:val="lv-LV"/>
        </w:rPr>
        <w:t>Domes priekšsēdētājs</w:t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</w:r>
      <w:r w:rsidRPr="006D4950">
        <w:rPr>
          <w:bCs/>
          <w:lang w:val="lv-LV" w:eastAsia="lv-LV"/>
        </w:rPr>
        <w:tab/>
        <w:t xml:space="preserve">D. </w:t>
      </w:r>
      <w:proofErr w:type="spellStart"/>
      <w:r w:rsidRPr="006D4950">
        <w:rPr>
          <w:bCs/>
          <w:lang w:val="lv-LV" w:eastAsia="lv-LV"/>
        </w:rPr>
        <w:t>Straubergs</w:t>
      </w:r>
      <w:proofErr w:type="spellEnd"/>
    </w:p>
    <w:p w:rsidR="006D4950" w:rsidRPr="005B7BBF" w:rsidRDefault="006D4950" w:rsidP="006D4950">
      <w:pPr>
        <w:tabs>
          <w:tab w:val="left" w:pos="426"/>
          <w:tab w:val="left" w:pos="1418"/>
        </w:tabs>
        <w:contextualSpacing/>
        <w:jc w:val="both"/>
        <w:rPr>
          <w:rFonts w:eastAsia="Calibri"/>
          <w:lang w:val="lv-LV"/>
        </w:rPr>
      </w:pPr>
    </w:p>
    <w:sectPr w:rsidR="006D4950" w:rsidRPr="005B7BBF" w:rsidSect="007A3599">
      <w:headerReference w:type="default" r:id="rId7"/>
      <w:headerReference w:type="firs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E0" w:rsidRDefault="007F2AE0" w:rsidP="00B4685C">
      <w:r>
        <w:separator/>
      </w:r>
    </w:p>
  </w:endnote>
  <w:endnote w:type="continuationSeparator" w:id="0">
    <w:p w:rsidR="007F2AE0" w:rsidRDefault="007F2AE0" w:rsidP="00B4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E0" w:rsidRDefault="007F2AE0" w:rsidP="00B4685C">
      <w:r>
        <w:separator/>
      </w:r>
    </w:p>
  </w:footnote>
  <w:footnote w:type="continuationSeparator" w:id="0">
    <w:p w:rsidR="007F2AE0" w:rsidRDefault="007F2AE0" w:rsidP="00B4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424555"/>
      <w:docPartObj>
        <w:docPartGallery w:val="Page Numbers (Top of Page)"/>
        <w:docPartUnique/>
      </w:docPartObj>
    </w:sdtPr>
    <w:sdtContent>
      <w:p w:rsidR="006D4950" w:rsidRDefault="006D495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599" w:rsidRPr="007A3599">
          <w:rPr>
            <w:noProof/>
            <w:lang w:val="lv-LV"/>
          </w:rPr>
          <w:t>3</w:t>
        </w:r>
        <w:r>
          <w:fldChar w:fldCharType="end"/>
        </w:r>
      </w:p>
    </w:sdtContent>
  </w:sdt>
  <w:p w:rsidR="006D4950" w:rsidRDefault="006D495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5C" w:rsidRDefault="00B4685C" w:rsidP="00B4685C">
    <w:pPr>
      <w:keepNext/>
      <w:jc w:val="center"/>
      <w:outlineLvl w:val="0"/>
      <w:rPr>
        <w:b/>
        <w:bCs/>
        <w:caps/>
        <w:sz w:val="32"/>
        <w:szCs w:val="32"/>
        <w:lang w:val="lv-LV" w:eastAsia="x-none"/>
      </w:rPr>
    </w:pPr>
    <w:r>
      <w:rPr>
        <w:caps/>
        <w:noProof/>
        <w:lang w:val="lv-LV" w:eastAsia="lv-LV"/>
      </w:rPr>
      <w:drawing>
        <wp:inline distT="0" distB="0" distL="0" distR="0" wp14:anchorId="4959DDF5" wp14:editId="17A4CD42">
          <wp:extent cx="770890" cy="90106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85C" w:rsidRPr="00B4685C" w:rsidRDefault="00B4685C" w:rsidP="00B4685C">
    <w:pPr>
      <w:keepNext/>
      <w:jc w:val="center"/>
      <w:outlineLvl w:val="0"/>
      <w:rPr>
        <w:b/>
        <w:bCs/>
        <w:caps/>
        <w:sz w:val="32"/>
        <w:szCs w:val="32"/>
        <w:lang w:val="lv-LV" w:eastAsia="x-none"/>
      </w:rPr>
    </w:pPr>
    <w:r w:rsidRPr="00B4685C">
      <w:rPr>
        <w:b/>
        <w:bCs/>
        <w:caps/>
        <w:sz w:val="32"/>
        <w:szCs w:val="32"/>
        <w:lang w:val="lv-LV" w:eastAsia="x-none"/>
      </w:rPr>
      <w:t>LIMBAŽU novada DOME</w:t>
    </w:r>
  </w:p>
  <w:p w:rsidR="00B4685C" w:rsidRPr="00B4685C" w:rsidRDefault="00B4685C" w:rsidP="00B4685C">
    <w:pPr>
      <w:jc w:val="center"/>
      <w:rPr>
        <w:sz w:val="18"/>
        <w:szCs w:val="20"/>
        <w:lang w:val="lv-LV" w:eastAsia="lv-LV"/>
      </w:rPr>
    </w:pPr>
    <w:proofErr w:type="spellStart"/>
    <w:r w:rsidRPr="00B4685C">
      <w:rPr>
        <w:sz w:val="18"/>
        <w:szCs w:val="20"/>
        <w:lang w:val="lv-LV" w:eastAsia="lv-LV"/>
      </w:rPr>
      <w:t>Reģ</w:t>
    </w:r>
    <w:proofErr w:type="spellEnd"/>
    <w:r w:rsidRPr="00B4685C">
      <w:rPr>
        <w:sz w:val="18"/>
        <w:szCs w:val="20"/>
        <w:lang w:val="lv-LV" w:eastAsia="lv-LV"/>
      </w:rPr>
      <w:t xml:space="preserve">. Nr. 90009114631, Rīgas iela 16, Limbaži, Limbažu novads, LV–4001; </w:t>
    </w:r>
  </w:p>
  <w:p w:rsidR="00B4685C" w:rsidRPr="00B4685C" w:rsidRDefault="00B4685C" w:rsidP="00B4685C">
    <w:pPr>
      <w:jc w:val="center"/>
      <w:rPr>
        <w:sz w:val="18"/>
        <w:szCs w:val="20"/>
        <w:lang w:val="lv-LV" w:eastAsia="lv-LV"/>
      </w:rPr>
    </w:pPr>
    <w:r w:rsidRPr="00B4685C">
      <w:rPr>
        <w:sz w:val="18"/>
        <w:lang w:val="lv-LV" w:eastAsia="lv-LV"/>
      </w:rPr>
      <w:t>E-adrese _</w:t>
    </w:r>
    <w:r w:rsidRPr="00B4685C">
      <w:rPr>
        <w:sz w:val="18"/>
        <w:szCs w:val="18"/>
        <w:lang w:val="lv-LV" w:eastAsia="lv-LV"/>
      </w:rPr>
      <w:t xml:space="preserve">DEFAULT@90009114631; </w:t>
    </w:r>
    <w:r w:rsidRPr="00B4685C">
      <w:rPr>
        <w:sz w:val="18"/>
        <w:szCs w:val="20"/>
        <w:lang w:val="lv-LV" w:eastAsia="lv-LV"/>
      </w:rPr>
      <w:t>e-pasts</w:t>
    </w:r>
    <w:r w:rsidRPr="00B4685C">
      <w:rPr>
        <w:iCs/>
        <w:sz w:val="18"/>
        <w:szCs w:val="20"/>
        <w:lang w:val="lv-LV" w:eastAsia="lv-LV"/>
      </w:rPr>
      <w:t xml:space="preserve"> pasts@limbazi.lv;</w:t>
    </w:r>
    <w:r w:rsidRPr="00B4685C">
      <w:rPr>
        <w:sz w:val="18"/>
        <w:szCs w:val="20"/>
        <w:lang w:val="lv-LV"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B44"/>
    <w:multiLevelType w:val="hybridMultilevel"/>
    <w:tmpl w:val="C16AB3A8"/>
    <w:lvl w:ilvl="0" w:tplc="EA126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374563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9C3"/>
    <w:multiLevelType w:val="multilevel"/>
    <w:tmpl w:val="53B6D2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0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364515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55CD1"/>
    <w:multiLevelType w:val="multilevel"/>
    <w:tmpl w:val="FF2C01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66C1282"/>
    <w:multiLevelType w:val="multilevel"/>
    <w:tmpl w:val="63FACCC6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8152F50"/>
    <w:multiLevelType w:val="hybridMultilevel"/>
    <w:tmpl w:val="C0A2ACD0"/>
    <w:lvl w:ilvl="0" w:tplc="FB6CE0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B62F4D"/>
    <w:multiLevelType w:val="hybridMultilevel"/>
    <w:tmpl w:val="0F104640"/>
    <w:lvl w:ilvl="0" w:tplc="7186B0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D20D3"/>
    <w:multiLevelType w:val="multilevel"/>
    <w:tmpl w:val="01C059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2C"/>
    <w:rsid w:val="000947B3"/>
    <w:rsid w:val="00191A37"/>
    <w:rsid w:val="00623595"/>
    <w:rsid w:val="006D4950"/>
    <w:rsid w:val="007A3599"/>
    <w:rsid w:val="007F2AE0"/>
    <w:rsid w:val="00B4685C"/>
    <w:rsid w:val="00C54E8D"/>
    <w:rsid w:val="00CB77FE"/>
    <w:rsid w:val="00E15A2C"/>
    <w:rsid w:val="00E375D0"/>
    <w:rsid w:val="00EC0BB7"/>
    <w:rsid w:val="00F412ED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9739B-FF2C-4B51-AD4E-5BF7C383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C715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4685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468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B4685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4685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4226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Dace Tauriņa</cp:lastModifiedBy>
  <cp:revision>9</cp:revision>
  <cp:lastPrinted>2022-01-03T10:13:00Z</cp:lastPrinted>
  <dcterms:created xsi:type="dcterms:W3CDTF">2021-12-28T07:04:00Z</dcterms:created>
  <dcterms:modified xsi:type="dcterms:W3CDTF">2022-01-03T11:13:00Z</dcterms:modified>
</cp:coreProperties>
</file>