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F82845" w14:textId="77777777" w:rsidR="00C605BC" w:rsidRDefault="00C605BC" w:rsidP="00C605BC">
      <w:pPr>
        <w:pStyle w:val="Header"/>
        <w:jc w:val="center"/>
        <w:rPr>
          <w:b/>
        </w:rPr>
      </w:pPr>
      <w:r>
        <w:rPr>
          <w:b/>
        </w:rPr>
        <w:t>LIMBAŽU NOVADA PAŠVALDĪBA</w:t>
      </w:r>
    </w:p>
    <w:p w14:paraId="702DBC6D" w14:textId="77777777" w:rsidR="00C605BC" w:rsidRDefault="00C605BC" w:rsidP="00C605BC">
      <w:pPr>
        <w:pStyle w:val="Header"/>
        <w:jc w:val="center"/>
      </w:pPr>
      <w:r>
        <w:t>Reģ.Nr. 90009114631, Rīgas iela 16, Limbaži, Limbažu novads, LV-4001</w:t>
      </w:r>
    </w:p>
    <w:p w14:paraId="25A287E0" w14:textId="77777777" w:rsidR="00C605BC" w:rsidRDefault="00C605BC" w:rsidP="00C605BC">
      <w:pPr>
        <w:jc w:val="center"/>
        <w:rPr>
          <w:b/>
        </w:rPr>
      </w:pPr>
    </w:p>
    <w:p w14:paraId="674373F7" w14:textId="77777777" w:rsidR="00C605BC" w:rsidRDefault="00C605BC" w:rsidP="00C605BC">
      <w:pPr>
        <w:jc w:val="center"/>
        <w:rPr>
          <w:b/>
        </w:rPr>
      </w:pPr>
      <w:r>
        <w:rPr>
          <w:b/>
        </w:rPr>
        <w:t xml:space="preserve">UZAICINĀJUMS IESNIEGT PIEDĀVĀJUMU </w:t>
      </w:r>
      <w:r w:rsidR="004F0415">
        <w:rPr>
          <w:b/>
        </w:rPr>
        <w:t>CENU APTAUJĀ</w:t>
      </w:r>
    </w:p>
    <w:p w14:paraId="21C4B189" w14:textId="77777777" w:rsidR="00C605BC" w:rsidRDefault="00C605BC" w:rsidP="00C605BC">
      <w:pPr>
        <w:jc w:val="both"/>
      </w:pPr>
    </w:p>
    <w:p w14:paraId="11DB9057" w14:textId="3634AF4B" w:rsidR="00C605BC" w:rsidRDefault="00C605BC" w:rsidP="005D66B1">
      <w:pPr>
        <w:ind w:firstLine="720"/>
        <w:jc w:val="both"/>
      </w:pPr>
      <w:r>
        <w:t>Limbažu novada pašvaldība uzaicina Jūs iesniegt sav</w:t>
      </w:r>
      <w:r w:rsidR="007839CE">
        <w:t>u</w:t>
      </w:r>
      <w:r w:rsidR="00E451CB">
        <w:t>s piedāvājumus</w:t>
      </w:r>
      <w:r w:rsidR="007839CE">
        <w:t xml:space="preserve"> cenu </w:t>
      </w:r>
      <w:r w:rsidR="00E451CB">
        <w:t>aptaujai</w:t>
      </w:r>
      <w:r w:rsidR="007839CE">
        <w:t xml:space="preserve"> “</w:t>
      </w:r>
      <w:r w:rsidR="003C488B" w:rsidRPr="003C488B">
        <w:rPr>
          <w:bCs/>
        </w:rPr>
        <w:t>Nekustamā īpašuma tirgus vērtības un tirgus nomas maksas noteikšana</w:t>
      </w:r>
      <w:r w:rsidR="00CE68C4">
        <w:t>”.</w:t>
      </w:r>
    </w:p>
    <w:p w14:paraId="2F3D1C98" w14:textId="77777777" w:rsidR="00AF23F8" w:rsidRDefault="00AF23F8" w:rsidP="00C605BC">
      <w:pPr>
        <w:tabs>
          <w:tab w:val="num" w:pos="540"/>
        </w:tabs>
        <w:jc w:val="both"/>
      </w:pPr>
    </w:p>
    <w:p w14:paraId="4859AD2F" w14:textId="60A740DA" w:rsidR="0008541B" w:rsidRDefault="003C488B" w:rsidP="0008541B">
      <w:pPr>
        <w:pStyle w:val="ListParagraph"/>
        <w:numPr>
          <w:ilvl w:val="0"/>
          <w:numId w:val="22"/>
        </w:numPr>
        <w:ind w:left="284" w:hanging="284"/>
        <w:jc w:val="both"/>
      </w:pPr>
      <w:r>
        <w:t>Pakalpojuma sniegšanas vieta: Limbažu novad</w:t>
      </w:r>
      <w:r w:rsidR="0008541B">
        <w:t>a administratīvā teritorija</w:t>
      </w:r>
      <w:r>
        <w:t>.</w:t>
      </w:r>
    </w:p>
    <w:p w14:paraId="127F359C" w14:textId="3ADDA43F" w:rsidR="0008541B" w:rsidRDefault="0008541B" w:rsidP="0008541B">
      <w:pPr>
        <w:pStyle w:val="ListParagraph"/>
        <w:numPr>
          <w:ilvl w:val="0"/>
          <w:numId w:val="22"/>
        </w:numPr>
        <w:ind w:left="284" w:hanging="284"/>
        <w:jc w:val="both"/>
      </w:pPr>
      <w:r>
        <w:t xml:space="preserve">Līgumcena nedrīkst pārsniegt </w:t>
      </w:r>
      <w:r w:rsidRPr="0008541B">
        <w:rPr>
          <w:b/>
        </w:rPr>
        <w:t>9999,99 EUR</w:t>
      </w:r>
      <w:r>
        <w:t xml:space="preserve"> (deviņi tūkstoši deviņi simti deviņdesmit deviņi </w:t>
      </w:r>
      <w:r w:rsidRPr="0008541B">
        <w:rPr>
          <w:i/>
        </w:rPr>
        <w:t>euro</w:t>
      </w:r>
      <w:r>
        <w:t xml:space="preserve"> un deviņdesmit deviņi centi).</w:t>
      </w:r>
    </w:p>
    <w:p w14:paraId="66D3581C" w14:textId="77777777" w:rsidR="008D0391" w:rsidRDefault="003C488B" w:rsidP="008D0391">
      <w:pPr>
        <w:pStyle w:val="ListParagraph"/>
        <w:numPr>
          <w:ilvl w:val="0"/>
          <w:numId w:val="22"/>
        </w:numPr>
        <w:tabs>
          <w:tab w:val="num" w:pos="540"/>
        </w:tabs>
        <w:ind w:left="284" w:hanging="284"/>
        <w:jc w:val="both"/>
      </w:pPr>
      <w:r>
        <w:t>Paredzamais līguma izpildes termiņš: 12 (divpadsmit) mēneši no līguma noslēgšanas dienas.</w:t>
      </w:r>
    </w:p>
    <w:p w14:paraId="589D28FD" w14:textId="406BBDB2" w:rsidR="003C488B" w:rsidRPr="008D0391" w:rsidRDefault="003C488B" w:rsidP="008D0391">
      <w:pPr>
        <w:pStyle w:val="ListParagraph"/>
        <w:numPr>
          <w:ilvl w:val="0"/>
          <w:numId w:val="22"/>
        </w:numPr>
        <w:tabs>
          <w:tab w:val="num" w:pos="540"/>
        </w:tabs>
        <w:ind w:left="284" w:hanging="284"/>
        <w:jc w:val="both"/>
      </w:pPr>
      <w:r w:rsidRPr="008D0391">
        <w:t xml:space="preserve">Līguma apmaksa: </w:t>
      </w:r>
      <w:r w:rsidR="008D0391">
        <w:t>pasūtītājs veic i</w:t>
      </w:r>
      <w:r w:rsidR="008D0391" w:rsidRPr="008D0391">
        <w:t>zpildītājam par paveikto pakalpojumu samaksu, kad veikta pakalpojuma izpilde, atbilstoši faktiski paveiktajam darbam, 15 (piecpadsmit) dienu laikā pēc pakalpojuma pieņemšanas – n</w:t>
      </w:r>
      <w:r w:rsidR="008D0391">
        <w:t>odošanas akta parakstīšanas un i</w:t>
      </w:r>
      <w:r w:rsidR="008D0391" w:rsidRPr="008D0391">
        <w:t>zpildītāja rēķina saņemšanas</w:t>
      </w:r>
      <w:r w:rsidRPr="008D0391">
        <w:t>.</w:t>
      </w:r>
    </w:p>
    <w:p w14:paraId="7E3A0B9A" w14:textId="0AA7F34D" w:rsidR="0056010B" w:rsidRDefault="003C488B" w:rsidP="0056010B">
      <w:pPr>
        <w:pStyle w:val="ListParagraph"/>
        <w:numPr>
          <w:ilvl w:val="0"/>
          <w:numId w:val="22"/>
        </w:numPr>
        <w:ind w:left="284" w:hanging="284"/>
        <w:jc w:val="both"/>
      </w:pPr>
      <w: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2AB7D95A" w14:textId="6A1A17E7" w:rsidR="003C488B" w:rsidRDefault="003C488B" w:rsidP="0008541B">
      <w:pPr>
        <w:ind w:left="284" w:hanging="284"/>
        <w:jc w:val="both"/>
      </w:pPr>
    </w:p>
    <w:p w14:paraId="0613DA54" w14:textId="3A2E52B6" w:rsidR="003C488B" w:rsidRPr="003C488B" w:rsidRDefault="003C488B" w:rsidP="003C488B">
      <w:pPr>
        <w:tabs>
          <w:tab w:val="num" w:pos="540"/>
        </w:tabs>
        <w:spacing w:before="120"/>
        <w:jc w:val="both"/>
        <w:rPr>
          <w:b/>
        </w:rPr>
      </w:pPr>
      <w:r w:rsidRPr="008D777A">
        <w:t xml:space="preserve">Piedāvājuma izvēles kritērijs ir </w:t>
      </w:r>
      <w:r>
        <w:t>saimnieciski visizdevīgākais piedāvājums</w:t>
      </w:r>
      <w:r w:rsidRPr="008D777A">
        <w:t>.</w:t>
      </w:r>
    </w:p>
    <w:p w14:paraId="524B836E" w14:textId="591958A9" w:rsidR="007E40C5" w:rsidRDefault="007E40C5" w:rsidP="007E40C5">
      <w:pPr>
        <w:tabs>
          <w:tab w:val="num" w:pos="540"/>
        </w:tabs>
        <w:jc w:val="both"/>
      </w:pPr>
      <w:r>
        <w:t>P</w:t>
      </w:r>
      <w:r w:rsidRPr="00F20348">
        <w:t xml:space="preserve">iedāvājumus </w:t>
      </w:r>
      <w:r>
        <w:t xml:space="preserve">cenu aptaujai </w:t>
      </w:r>
      <w:r w:rsidRPr="00F20348">
        <w:t>var iesniegt līdz 20</w:t>
      </w:r>
      <w:r>
        <w:t>2</w:t>
      </w:r>
      <w:r w:rsidR="003C488B">
        <w:t>2</w:t>
      </w:r>
      <w:r w:rsidRPr="00F20348">
        <w:t>.</w:t>
      </w:r>
      <w:r>
        <w:t xml:space="preserve"> </w:t>
      </w:r>
      <w:r w:rsidRPr="00F20348">
        <w:t xml:space="preserve">gada </w:t>
      </w:r>
      <w:r w:rsidR="008D0391">
        <w:t>21</w:t>
      </w:r>
      <w:r w:rsidR="00EB0C6C">
        <w:t>. janvāri</w:t>
      </w:r>
      <w:r w:rsidR="006A7245">
        <w:t>m</w:t>
      </w:r>
      <w:bookmarkStart w:id="0" w:name="_GoBack"/>
      <w:bookmarkEnd w:id="0"/>
      <w:r w:rsidR="00EB0C6C">
        <w:t xml:space="preserve"> </w:t>
      </w:r>
      <w:r>
        <w:t xml:space="preserve"> plkst.</w:t>
      </w:r>
      <w:r w:rsidRPr="00F20348">
        <w:t xml:space="preserve"> 1</w:t>
      </w:r>
      <w:r>
        <w:t>1.00</w:t>
      </w:r>
      <w:r w:rsidRPr="00487D76">
        <w:t xml:space="preserve">. </w:t>
      </w:r>
    </w:p>
    <w:p w14:paraId="35FDFEEF" w14:textId="77777777" w:rsidR="007E40C5" w:rsidRDefault="007E40C5" w:rsidP="007E40C5">
      <w:pPr>
        <w:tabs>
          <w:tab w:val="num" w:pos="540"/>
        </w:tabs>
        <w:jc w:val="both"/>
      </w:pPr>
      <w:r>
        <w:t>Piedāvājumi var tikt iesniegti:</w:t>
      </w:r>
    </w:p>
    <w:p w14:paraId="6C29E6D8" w14:textId="6ED00A04" w:rsidR="007E40C5" w:rsidRDefault="007E40C5" w:rsidP="007E40C5">
      <w:pPr>
        <w:numPr>
          <w:ilvl w:val="0"/>
          <w:numId w:val="2"/>
        </w:numPr>
        <w:jc w:val="both"/>
      </w:pPr>
      <w:r>
        <w:t>iesniedzot personīgi</w:t>
      </w:r>
      <w:r w:rsidRPr="00EB7657">
        <w:t xml:space="preserve"> </w:t>
      </w:r>
      <w:r w:rsidRPr="003F2A2F">
        <w:t xml:space="preserve">Limbažu novada </w:t>
      </w:r>
      <w:r w:rsidR="003C488B">
        <w:t>pašvaldības</w:t>
      </w:r>
      <w:r w:rsidRPr="003F2A2F">
        <w:t xml:space="preserve"> </w:t>
      </w:r>
      <w:r w:rsidR="00EB0C6C">
        <w:t>Limbažu novada administrācijas Administratīvās nodaļas Limbažu k</w:t>
      </w:r>
      <w:r>
        <w:t xml:space="preserve">lientu apkalpošanas centrā, </w:t>
      </w:r>
      <w:r>
        <w:rPr>
          <w:color w:val="000000"/>
        </w:rPr>
        <w:t xml:space="preserve">Rīgas </w:t>
      </w:r>
      <w:r w:rsidRPr="003F2A2F">
        <w:rPr>
          <w:color w:val="000000"/>
        </w:rPr>
        <w:t>ielā 16, Limbažos, Limbažu novadā</w:t>
      </w:r>
      <w:r>
        <w:t>;</w:t>
      </w:r>
    </w:p>
    <w:p w14:paraId="1E89EC60" w14:textId="77777777" w:rsidR="007E40C5" w:rsidRDefault="007E40C5" w:rsidP="007E40C5">
      <w:pPr>
        <w:numPr>
          <w:ilvl w:val="0"/>
          <w:numId w:val="2"/>
        </w:numPr>
        <w:jc w:val="both"/>
      </w:pPr>
      <w:r>
        <w:t xml:space="preserve">nosūtot pa pastu vai nogādājot ar kurjeru, adresējot </w:t>
      </w:r>
      <w:r w:rsidRPr="003F2A2F">
        <w:t>Limbažu novada pašvaldība</w:t>
      </w:r>
      <w:r>
        <w:t xml:space="preserve">i, </w:t>
      </w:r>
      <w:r w:rsidRPr="003F2A2F">
        <w:rPr>
          <w:color w:val="000000"/>
        </w:rPr>
        <w:t>Rīgas ielā 16, Limbažos, Limbažu novadā</w:t>
      </w:r>
      <w:r>
        <w:rPr>
          <w:color w:val="000000"/>
        </w:rPr>
        <w:t>, LV-4001;</w:t>
      </w:r>
    </w:p>
    <w:p w14:paraId="2C3DD4C0" w14:textId="7579E12A" w:rsidR="007E40C5" w:rsidRDefault="007E40C5" w:rsidP="007E40C5">
      <w:pPr>
        <w:numPr>
          <w:ilvl w:val="0"/>
          <w:numId w:val="2"/>
        </w:numPr>
        <w:jc w:val="both"/>
      </w:pPr>
      <w:r>
        <w:t>nosūtot ieskanētu pa e-pastu (iepirkumi@limbaz</w:t>
      </w:r>
      <w:r w:rsidR="003C488B">
        <w:t>unovads</w:t>
      </w:r>
      <w:r>
        <w:t>.lv) un pēc tam oriģinālu nosūtot pa pastu;</w:t>
      </w:r>
    </w:p>
    <w:p w14:paraId="5B17943A" w14:textId="12D663C3" w:rsidR="007E40C5" w:rsidRDefault="007E40C5" w:rsidP="007E40C5">
      <w:pPr>
        <w:numPr>
          <w:ilvl w:val="0"/>
          <w:numId w:val="2"/>
        </w:numPr>
        <w:jc w:val="both"/>
      </w:pPr>
      <w:r>
        <w:rPr>
          <w:lang w:eastAsia="en-US"/>
        </w:rPr>
        <w:t xml:space="preserve">nosūtot elektroniski parakstītu uz e-pastu </w:t>
      </w:r>
      <w:r w:rsidRPr="005C3A1E">
        <w:rPr>
          <w:lang w:eastAsia="en-US"/>
        </w:rPr>
        <w:t>(</w:t>
      </w:r>
      <w:hyperlink r:id="rId8" w:history="1">
        <w:r w:rsidR="003C488B" w:rsidRPr="00CC5A32">
          <w:rPr>
            <w:rStyle w:val="Hyperlink"/>
            <w:lang w:eastAsia="en-US"/>
          </w:rPr>
          <w:t>iepirkumi@limbazunovads.lv</w:t>
        </w:r>
      </w:hyperlink>
      <w:r w:rsidRPr="005C3A1E">
        <w:rPr>
          <w:lang w:eastAsia="en-US"/>
        </w:rPr>
        <w:t>)</w:t>
      </w:r>
      <w:r>
        <w:rPr>
          <w:lang w:eastAsia="en-US"/>
        </w:rPr>
        <w:t>;</w:t>
      </w:r>
    </w:p>
    <w:p w14:paraId="329E640A" w14:textId="7563B38D" w:rsidR="007E40C5" w:rsidRPr="005C3A1E" w:rsidRDefault="007E40C5" w:rsidP="007E40C5">
      <w:pPr>
        <w:pStyle w:val="ListParagraph"/>
        <w:numPr>
          <w:ilvl w:val="0"/>
          <w:numId w:val="2"/>
        </w:numPr>
        <w:tabs>
          <w:tab w:val="left" w:pos="490"/>
        </w:tabs>
        <w:jc w:val="both"/>
        <w:rPr>
          <w:lang w:eastAsia="en-US"/>
        </w:rPr>
      </w:pPr>
      <w:r w:rsidRPr="005C3A1E">
        <w:rPr>
          <w:lang w:eastAsia="en-US"/>
        </w:rPr>
        <w:t>nosūtot 3. vai 4. punktā minētajā kārtībā, bet ar elektroniski šifrētu finanšu piedāvājumu un nodrošināt piedāvājuma atvēršanas paroles nosūtīšanu 1(vienas) stundas laikā pēc iesniegšanas termiņa beigām.</w:t>
      </w:r>
    </w:p>
    <w:p w14:paraId="0170ADDA" w14:textId="77777777" w:rsidR="007E40C5" w:rsidRDefault="007E40C5" w:rsidP="007E40C5">
      <w:pPr>
        <w:tabs>
          <w:tab w:val="left" w:pos="490"/>
        </w:tabs>
        <w:ind w:left="360"/>
        <w:rPr>
          <w:lang w:eastAsia="en-US"/>
        </w:rPr>
      </w:pPr>
    </w:p>
    <w:p w14:paraId="5ACA2BFB" w14:textId="77777777" w:rsidR="007E40C5" w:rsidRPr="005C3A1E" w:rsidRDefault="007E40C5" w:rsidP="007E40C5">
      <w:pPr>
        <w:tabs>
          <w:tab w:val="left" w:pos="490"/>
        </w:tabs>
        <w:ind w:left="360"/>
      </w:pPr>
      <w:r w:rsidRPr="005C3A1E">
        <w:rPr>
          <w:lang w:eastAsia="en-US"/>
        </w:rPr>
        <w:t>*</w:t>
      </w:r>
      <w:r w:rsidRPr="005C3A1E">
        <w:t xml:space="preserve"> Excel dokumenta aizsargāšana ar paroli - </w:t>
      </w:r>
      <w:hyperlink r:id="rId9" w:history="1">
        <w:r w:rsidRPr="005C3A1E">
          <w:rPr>
            <w:color w:val="0563C1"/>
            <w:u w:val="single"/>
          </w:rPr>
          <w:t>https://support.microsoft.com/lv-lv/office/excel-faila-aizsarg%C4%81%C5%A1ana-7359d4ae-7213-4ac2-b058-f75e9311b599</w:t>
        </w:r>
      </w:hyperlink>
    </w:p>
    <w:p w14:paraId="19062756" w14:textId="77777777" w:rsidR="007E40C5" w:rsidRDefault="007E40C5" w:rsidP="007E40C5">
      <w:pPr>
        <w:jc w:val="both"/>
      </w:pPr>
      <w:r w:rsidRPr="00F20348">
        <w:t xml:space="preserve">Piedāvājumi, kuri būs iesniegti pēc noteiktā termiņa, netiks </w:t>
      </w:r>
      <w:r w:rsidRPr="00F20348">
        <w:rPr>
          <w:bCs/>
        </w:rPr>
        <w:t>izskatīti</w:t>
      </w:r>
      <w:r>
        <w:rPr>
          <w:bCs/>
        </w:rPr>
        <w:t>.</w:t>
      </w:r>
    </w:p>
    <w:p w14:paraId="1C1FC372" w14:textId="77777777" w:rsidR="00C605BC" w:rsidRDefault="00C605BC" w:rsidP="00C605BC">
      <w:pPr>
        <w:jc w:val="both"/>
      </w:pPr>
    </w:p>
    <w:p w14:paraId="09999E8B" w14:textId="77777777" w:rsidR="007E40C5" w:rsidRDefault="007E40C5" w:rsidP="00C605BC">
      <w:pPr>
        <w:jc w:val="both"/>
      </w:pPr>
    </w:p>
    <w:p w14:paraId="48A6F8DB" w14:textId="2CA9008C" w:rsidR="00467553" w:rsidRDefault="00C605BC" w:rsidP="00C605BC">
      <w:pPr>
        <w:jc w:val="both"/>
      </w:pPr>
      <w:r>
        <w:t xml:space="preserve">Pielikumā: </w:t>
      </w:r>
      <w:r>
        <w:tab/>
      </w:r>
      <w:r w:rsidR="00467553">
        <w:t xml:space="preserve">1. </w:t>
      </w:r>
      <w:r w:rsidR="002E6060">
        <w:t>Piedāvājuma veidlapa uz 3 lapām;</w:t>
      </w:r>
    </w:p>
    <w:p w14:paraId="6A86C915" w14:textId="077B9717" w:rsidR="008D0391" w:rsidRDefault="008D0391" w:rsidP="00C605BC">
      <w:pPr>
        <w:jc w:val="both"/>
      </w:pPr>
      <w:r>
        <w:tab/>
      </w:r>
      <w:r>
        <w:tab/>
        <w:t>2. Tehniskā specifikācija uz 2 lapām.</w:t>
      </w:r>
    </w:p>
    <w:p w14:paraId="48A5D767" w14:textId="6C5EEFCE" w:rsidR="0001601F" w:rsidRDefault="00C10020" w:rsidP="008D0391">
      <w:pPr>
        <w:jc w:val="both"/>
      </w:pPr>
      <w:r>
        <w:tab/>
      </w:r>
      <w:r>
        <w:tab/>
      </w:r>
    </w:p>
    <w:p w14:paraId="1D456F33" w14:textId="77777777" w:rsidR="00C605BC" w:rsidRDefault="00C605BC" w:rsidP="00C605BC">
      <w:pPr>
        <w:jc w:val="both"/>
      </w:pPr>
    </w:p>
    <w:p w14:paraId="07BB62BC" w14:textId="054F15EF" w:rsidR="00467553" w:rsidRDefault="00467553" w:rsidP="00C605BC">
      <w:pPr>
        <w:jc w:val="both"/>
      </w:pPr>
    </w:p>
    <w:p w14:paraId="3AC77E7E" w14:textId="77777777" w:rsidR="00467553" w:rsidRDefault="00467553" w:rsidP="00C605BC">
      <w:pPr>
        <w:jc w:val="both"/>
      </w:pPr>
      <w:r>
        <w:t>Pretendentam iesniedzamie dokumenti:</w:t>
      </w:r>
    </w:p>
    <w:p w14:paraId="124C8A75" w14:textId="77777777" w:rsidR="00467553" w:rsidRDefault="00467553" w:rsidP="00AF23F8">
      <w:pPr>
        <w:pStyle w:val="ListParagraph"/>
        <w:numPr>
          <w:ilvl w:val="0"/>
          <w:numId w:val="5"/>
        </w:numPr>
        <w:jc w:val="both"/>
      </w:pPr>
      <w:r>
        <w:t>Piedāvājuma veidlapa</w:t>
      </w:r>
      <w:r w:rsidR="0001601F">
        <w:t>;</w:t>
      </w:r>
    </w:p>
    <w:p w14:paraId="1D686673" w14:textId="2477C19B" w:rsidR="0001601F" w:rsidRDefault="0001601F" w:rsidP="00AF23F8">
      <w:pPr>
        <w:pStyle w:val="ListParagraph"/>
        <w:numPr>
          <w:ilvl w:val="0"/>
          <w:numId w:val="5"/>
        </w:numPr>
        <w:jc w:val="both"/>
      </w:pPr>
      <w:r>
        <w:t>Finanšu piedāvājums.</w:t>
      </w:r>
    </w:p>
    <w:p w14:paraId="214B2B15" w14:textId="30B89A49" w:rsidR="008D777A" w:rsidRDefault="008D777A" w:rsidP="008D777A">
      <w:pPr>
        <w:pStyle w:val="ListParagraph"/>
        <w:jc w:val="both"/>
      </w:pPr>
    </w:p>
    <w:p w14:paraId="1F4FA091" w14:textId="4EB9BEF1" w:rsidR="008D777A" w:rsidRDefault="008D777A" w:rsidP="00EB0C6C">
      <w:pPr>
        <w:jc w:val="both"/>
      </w:pPr>
    </w:p>
    <w:p w14:paraId="46DF0029" w14:textId="77777777" w:rsidR="00EB0C6C" w:rsidRDefault="00EB0C6C" w:rsidP="00EB0C6C">
      <w:pPr>
        <w:jc w:val="both"/>
      </w:pPr>
    </w:p>
    <w:p w14:paraId="1200D3EB" w14:textId="1AA9D2D2" w:rsidR="0056010B" w:rsidRDefault="00286E1A" w:rsidP="00286E1A">
      <w:pPr>
        <w:pStyle w:val="ListParagraph"/>
        <w:numPr>
          <w:ilvl w:val="0"/>
          <w:numId w:val="26"/>
        </w:numPr>
        <w:jc w:val="right"/>
        <w:rPr>
          <w:b/>
          <w:bCs/>
        </w:rPr>
      </w:pPr>
      <w:r>
        <w:rPr>
          <w:b/>
          <w:bCs/>
        </w:rPr>
        <w:lastRenderedPageBreak/>
        <w:t>p</w:t>
      </w:r>
      <w:r w:rsidRPr="00286E1A">
        <w:rPr>
          <w:b/>
          <w:bCs/>
        </w:rPr>
        <w:t>ielikums</w:t>
      </w:r>
    </w:p>
    <w:p w14:paraId="1C73AFA8" w14:textId="77777777" w:rsidR="00286E1A" w:rsidRPr="00286E1A" w:rsidRDefault="00286E1A" w:rsidP="00286E1A">
      <w:pPr>
        <w:pStyle w:val="ListParagraph"/>
        <w:ind w:left="1080"/>
        <w:jc w:val="center"/>
        <w:rPr>
          <w:b/>
          <w:bCs/>
        </w:rPr>
      </w:pPr>
    </w:p>
    <w:p w14:paraId="0653ADBE" w14:textId="77777777" w:rsidR="00286E1A" w:rsidRDefault="00286E1A" w:rsidP="00237EF9">
      <w:pPr>
        <w:spacing w:after="160" w:line="259" w:lineRule="auto"/>
        <w:jc w:val="center"/>
        <w:rPr>
          <w:b/>
        </w:rPr>
      </w:pPr>
    </w:p>
    <w:p w14:paraId="416F692E" w14:textId="0009782B" w:rsidR="00237EF9" w:rsidRPr="00467553" w:rsidRDefault="00237EF9" w:rsidP="00237EF9">
      <w:pPr>
        <w:spacing w:after="160" w:line="259" w:lineRule="auto"/>
        <w:jc w:val="center"/>
        <w:rPr>
          <w:b/>
        </w:rPr>
      </w:pPr>
      <w:r w:rsidRPr="00467553">
        <w:rPr>
          <w:b/>
        </w:rPr>
        <w:t>PIEDĀVĀJUMA VEIDLAPA</w:t>
      </w:r>
    </w:p>
    <w:p w14:paraId="6A22EA24" w14:textId="77777777" w:rsidR="00237EF9" w:rsidRDefault="00237EF9" w:rsidP="00237EF9">
      <w:pPr>
        <w:rPr>
          <w:b/>
        </w:rPr>
      </w:pPr>
    </w:p>
    <w:p w14:paraId="587D5E83" w14:textId="44AC225D" w:rsidR="00237EF9" w:rsidRDefault="00237EF9" w:rsidP="00237EF9">
      <w:pPr>
        <w:rPr>
          <w:b/>
        </w:rPr>
      </w:pPr>
      <w:r>
        <w:rPr>
          <w:b/>
        </w:rPr>
        <w:t>___.____.20</w:t>
      </w:r>
      <w:r w:rsidR="007E40C5">
        <w:rPr>
          <w:b/>
        </w:rPr>
        <w:t>2</w:t>
      </w:r>
      <w:r w:rsidR="001A119D">
        <w:rPr>
          <w:b/>
        </w:rPr>
        <w:t>2</w:t>
      </w:r>
      <w:r>
        <w:rPr>
          <w:b/>
        </w:rPr>
        <w:t>. Nr.______</w:t>
      </w:r>
    </w:p>
    <w:p w14:paraId="5C9FB5F5" w14:textId="77777777" w:rsidR="00237EF9" w:rsidRDefault="00237EF9" w:rsidP="00237EF9">
      <w:pPr>
        <w:rPr>
          <w:b/>
        </w:rPr>
      </w:pPr>
    </w:p>
    <w:p w14:paraId="76146732" w14:textId="00E757FB" w:rsidR="00237EF9" w:rsidRDefault="00237EF9" w:rsidP="00237EF9">
      <w:pPr>
        <w:jc w:val="both"/>
        <w:rPr>
          <w:b/>
        </w:rPr>
      </w:pPr>
      <w:r>
        <w:rPr>
          <w:b/>
        </w:rPr>
        <w:tab/>
        <w:t xml:space="preserve">Pamatojoties uz saņemto uzaicinājumu, iesniedzam piedāvājumu </w:t>
      </w:r>
      <w:r w:rsidR="0008205B">
        <w:rPr>
          <w:b/>
        </w:rPr>
        <w:t>cenu aptaujā</w:t>
      </w:r>
      <w:r>
        <w:rPr>
          <w:b/>
        </w:rPr>
        <w:t xml:space="preserve"> “</w:t>
      </w:r>
      <w:r w:rsidR="00EB0C6C" w:rsidRPr="00EB0C6C">
        <w:rPr>
          <w:b/>
        </w:rPr>
        <w:t>Nekustamā īpašuma tirgus vērtības un tirgus nomas maksas noteikšana</w:t>
      </w:r>
      <w:r w:rsidRPr="008570C7">
        <w:rPr>
          <w:b/>
        </w:rPr>
        <w:t>”</w:t>
      </w:r>
      <w:r>
        <w:rPr>
          <w:b/>
        </w:rPr>
        <w:t>.</w:t>
      </w:r>
      <w:r w:rsidR="00AD4D85">
        <w:rPr>
          <w:b/>
        </w:rPr>
        <w:t xml:space="preserve"> </w:t>
      </w:r>
    </w:p>
    <w:p w14:paraId="07C7D849" w14:textId="77777777" w:rsidR="00237EF9" w:rsidRDefault="00237EF9" w:rsidP="00237EF9">
      <w:pPr>
        <w:jc w:val="both"/>
        <w:rPr>
          <w:b/>
        </w:rPr>
      </w:pPr>
    </w:p>
    <w:p w14:paraId="18C12A62" w14:textId="77777777" w:rsidR="00237EF9" w:rsidRPr="00B242D1" w:rsidRDefault="00237EF9" w:rsidP="004877FA">
      <w:pPr>
        <w:numPr>
          <w:ilvl w:val="0"/>
          <w:numId w:val="6"/>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85" w:type="dxa"/>
        <w:tblInd w:w="108" w:type="dxa"/>
        <w:tblLayout w:type="fixed"/>
        <w:tblLook w:val="00A0" w:firstRow="1" w:lastRow="0" w:firstColumn="1" w:lastColumn="0" w:noHBand="0" w:noVBand="0"/>
      </w:tblPr>
      <w:tblGrid>
        <w:gridCol w:w="3240"/>
        <w:gridCol w:w="6145"/>
      </w:tblGrid>
      <w:tr w:rsidR="00237EF9" w:rsidRPr="00F04C5F" w14:paraId="684149BA" w14:textId="77777777" w:rsidTr="00C44EF6">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83BE7A" w14:textId="77777777" w:rsidR="00237EF9" w:rsidRPr="00F04C5F" w:rsidRDefault="00237EF9" w:rsidP="00C63483">
            <w:pPr>
              <w:snapToGrid w:val="0"/>
              <w:rPr>
                <w:b/>
                <w:szCs w:val="22"/>
              </w:rPr>
            </w:pPr>
            <w:r w:rsidRPr="00F04C5F">
              <w:rPr>
                <w:b/>
                <w:sz w:val="22"/>
                <w:szCs w:val="22"/>
              </w:rPr>
              <w:t>Pretendenta nosaukums</w:t>
            </w:r>
            <w:r w:rsidR="00E451CB">
              <w:rPr>
                <w:b/>
                <w:sz w:val="22"/>
                <w:szCs w:val="22"/>
              </w:rPr>
              <w:t>/</w:t>
            </w:r>
          </w:p>
          <w:p w14:paraId="6A2F3618" w14:textId="77777777" w:rsidR="00237EF9" w:rsidRPr="00E451CB" w:rsidRDefault="00237EF9" w:rsidP="00C63483">
            <w:pPr>
              <w:snapToGrid w:val="0"/>
              <w:rPr>
                <w:b/>
                <w:i/>
                <w:iCs/>
              </w:rPr>
            </w:pPr>
            <w:r w:rsidRPr="00E451CB">
              <w:rPr>
                <w:b/>
                <w:i/>
                <w:iCs/>
                <w:sz w:val="22"/>
                <w:szCs w:val="22"/>
              </w:rPr>
              <w:t>vārds, uzvārds</w:t>
            </w:r>
          </w:p>
        </w:tc>
        <w:tc>
          <w:tcPr>
            <w:tcW w:w="6145" w:type="dxa"/>
            <w:tcBorders>
              <w:top w:val="single" w:sz="4" w:space="0" w:color="000000"/>
              <w:left w:val="single" w:sz="4" w:space="0" w:color="000000"/>
              <w:bottom w:val="single" w:sz="4" w:space="0" w:color="000000"/>
              <w:right w:val="single" w:sz="4" w:space="0" w:color="000000"/>
            </w:tcBorders>
          </w:tcPr>
          <w:p w14:paraId="303B2683" w14:textId="77777777" w:rsidR="00237EF9" w:rsidRPr="00F04C5F" w:rsidRDefault="00237EF9" w:rsidP="00C63483">
            <w:pPr>
              <w:snapToGrid w:val="0"/>
              <w:spacing w:before="120" w:after="120"/>
              <w:rPr>
                <w:b/>
              </w:rPr>
            </w:pPr>
          </w:p>
        </w:tc>
      </w:tr>
      <w:tr w:rsidR="00237EF9" w:rsidRPr="00F04C5F" w14:paraId="1BACDB90" w14:textId="77777777" w:rsidTr="00C44EF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BB6521E" w14:textId="77777777" w:rsidR="00237EF9" w:rsidRPr="00E451CB" w:rsidRDefault="00237EF9" w:rsidP="00C63483">
            <w:pPr>
              <w:snapToGrid w:val="0"/>
              <w:rPr>
                <w:b/>
                <w:szCs w:val="22"/>
              </w:rPr>
            </w:pPr>
            <w:r w:rsidRPr="00F04C5F">
              <w:rPr>
                <w:b/>
                <w:sz w:val="22"/>
                <w:szCs w:val="22"/>
              </w:rPr>
              <w:t>Reģistrācijas Nr.</w:t>
            </w:r>
            <w:r w:rsidR="00E451CB">
              <w:rPr>
                <w:b/>
                <w:sz w:val="22"/>
                <w:szCs w:val="22"/>
              </w:rPr>
              <w:t xml:space="preserve"> /</w:t>
            </w:r>
            <w:r w:rsidRPr="00E451CB">
              <w:rPr>
                <w:b/>
                <w:i/>
                <w:iCs/>
                <w:sz w:val="22"/>
                <w:szCs w:val="22"/>
              </w:rPr>
              <w:t>personas kods</w:t>
            </w:r>
          </w:p>
        </w:tc>
        <w:tc>
          <w:tcPr>
            <w:tcW w:w="6145" w:type="dxa"/>
            <w:tcBorders>
              <w:top w:val="single" w:sz="4" w:space="0" w:color="000000"/>
              <w:left w:val="single" w:sz="4" w:space="0" w:color="000000"/>
              <w:bottom w:val="single" w:sz="4" w:space="0" w:color="000000"/>
              <w:right w:val="single" w:sz="4" w:space="0" w:color="000000"/>
            </w:tcBorders>
          </w:tcPr>
          <w:p w14:paraId="0C7911CF" w14:textId="77777777" w:rsidR="00237EF9" w:rsidRPr="00F04C5F" w:rsidRDefault="00237EF9" w:rsidP="00C63483">
            <w:pPr>
              <w:snapToGrid w:val="0"/>
              <w:spacing w:before="120" w:after="120"/>
              <w:rPr>
                <w:b/>
              </w:rPr>
            </w:pPr>
          </w:p>
        </w:tc>
      </w:tr>
      <w:tr w:rsidR="00E451CB" w:rsidRPr="00F04C5F" w14:paraId="2055949C" w14:textId="77777777" w:rsidTr="00C44EF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16FE0FA" w14:textId="77777777" w:rsidR="00E451CB" w:rsidRPr="00E451CB" w:rsidRDefault="00E451CB" w:rsidP="00C63483">
            <w:pPr>
              <w:snapToGrid w:val="0"/>
              <w:rPr>
                <w:b/>
                <w:i/>
                <w:iCs/>
                <w:sz w:val="22"/>
                <w:szCs w:val="22"/>
              </w:rPr>
            </w:pPr>
            <w:r>
              <w:rPr>
                <w:b/>
                <w:sz w:val="22"/>
                <w:szCs w:val="22"/>
              </w:rPr>
              <w:t>Juridiskā a</w:t>
            </w:r>
            <w:r w:rsidRPr="00F04C5F">
              <w:rPr>
                <w:b/>
                <w:sz w:val="22"/>
                <w:szCs w:val="22"/>
              </w:rPr>
              <w:t>drese</w:t>
            </w:r>
            <w:r>
              <w:rPr>
                <w:b/>
                <w:sz w:val="22"/>
                <w:szCs w:val="22"/>
              </w:rPr>
              <w:t xml:space="preserve">/ </w:t>
            </w:r>
            <w:r>
              <w:rPr>
                <w:b/>
                <w:i/>
                <w:iCs/>
                <w:sz w:val="22"/>
                <w:szCs w:val="22"/>
              </w:rPr>
              <w:t>deklarētā dzīvesvietas adrese</w:t>
            </w:r>
          </w:p>
        </w:tc>
        <w:tc>
          <w:tcPr>
            <w:tcW w:w="6145" w:type="dxa"/>
            <w:tcBorders>
              <w:top w:val="single" w:sz="4" w:space="0" w:color="000000"/>
              <w:left w:val="single" w:sz="4" w:space="0" w:color="000000"/>
              <w:bottom w:val="single" w:sz="4" w:space="0" w:color="000000"/>
              <w:right w:val="single" w:sz="4" w:space="0" w:color="000000"/>
            </w:tcBorders>
          </w:tcPr>
          <w:p w14:paraId="4C16C377" w14:textId="77777777" w:rsidR="00E451CB" w:rsidRPr="00F04C5F" w:rsidRDefault="00E451CB" w:rsidP="00C63483">
            <w:pPr>
              <w:snapToGrid w:val="0"/>
              <w:spacing w:before="120" w:after="120"/>
              <w:rPr>
                <w:b/>
              </w:rPr>
            </w:pPr>
          </w:p>
        </w:tc>
      </w:tr>
      <w:tr w:rsidR="00237EF9" w:rsidRPr="00F04C5F" w14:paraId="2141B14A" w14:textId="77777777" w:rsidTr="00C44EF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E32D920" w14:textId="77777777" w:rsidR="00237EF9" w:rsidRPr="00954AE6" w:rsidRDefault="00E451CB" w:rsidP="00C63483">
            <w:pPr>
              <w:snapToGrid w:val="0"/>
              <w:rPr>
                <w:b/>
                <w:sz w:val="22"/>
                <w:szCs w:val="22"/>
                <w:highlight w:val="yellow"/>
              </w:rPr>
            </w:pPr>
            <w:r>
              <w:rPr>
                <w:b/>
                <w:sz w:val="22"/>
                <w:szCs w:val="22"/>
              </w:rPr>
              <w:t>B</w:t>
            </w:r>
            <w:r w:rsidR="00237EF9" w:rsidRPr="00F60CFE">
              <w:rPr>
                <w:b/>
                <w:sz w:val="22"/>
                <w:szCs w:val="22"/>
              </w:rPr>
              <w:t>anka</w:t>
            </w:r>
          </w:p>
        </w:tc>
        <w:tc>
          <w:tcPr>
            <w:tcW w:w="6145" w:type="dxa"/>
            <w:tcBorders>
              <w:top w:val="single" w:sz="4" w:space="0" w:color="000000"/>
              <w:left w:val="single" w:sz="4" w:space="0" w:color="000000"/>
              <w:bottom w:val="single" w:sz="4" w:space="0" w:color="000000"/>
              <w:right w:val="single" w:sz="4" w:space="0" w:color="000000"/>
            </w:tcBorders>
          </w:tcPr>
          <w:p w14:paraId="4FC059CB" w14:textId="77777777" w:rsidR="00237EF9" w:rsidRPr="00F04C5F" w:rsidRDefault="00237EF9" w:rsidP="00C63483">
            <w:pPr>
              <w:snapToGrid w:val="0"/>
              <w:spacing w:before="120" w:after="120"/>
              <w:rPr>
                <w:b/>
              </w:rPr>
            </w:pPr>
          </w:p>
        </w:tc>
      </w:tr>
      <w:tr w:rsidR="00E451CB" w:rsidRPr="00F04C5F" w14:paraId="162F5DF9" w14:textId="77777777" w:rsidTr="00C44EF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3B36FA" w14:textId="77777777" w:rsidR="00E451CB" w:rsidRDefault="00E451CB" w:rsidP="00C63483">
            <w:pPr>
              <w:snapToGrid w:val="0"/>
              <w:rPr>
                <w:b/>
                <w:sz w:val="22"/>
                <w:szCs w:val="22"/>
              </w:rPr>
            </w:pPr>
            <w:r>
              <w:rPr>
                <w:b/>
                <w:sz w:val="22"/>
                <w:szCs w:val="22"/>
              </w:rPr>
              <w:t>Bankas kods</w:t>
            </w:r>
          </w:p>
        </w:tc>
        <w:tc>
          <w:tcPr>
            <w:tcW w:w="6145" w:type="dxa"/>
            <w:tcBorders>
              <w:top w:val="single" w:sz="4" w:space="0" w:color="000000"/>
              <w:left w:val="single" w:sz="4" w:space="0" w:color="000000"/>
              <w:bottom w:val="single" w:sz="4" w:space="0" w:color="000000"/>
              <w:right w:val="single" w:sz="4" w:space="0" w:color="000000"/>
            </w:tcBorders>
          </w:tcPr>
          <w:p w14:paraId="2AB8FF85" w14:textId="77777777" w:rsidR="00E451CB" w:rsidRPr="00F04C5F" w:rsidRDefault="00E451CB" w:rsidP="00C63483">
            <w:pPr>
              <w:snapToGrid w:val="0"/>
              <w:spacing w:before="120" w:after="120"/>
              <w:rPr>
                <w:b/>
              </w:rPr>
            </w:pPr>
          </w:p>
        </w:tc>
      </w:tr>
      <w:tr w:rsidR="00E451CB" w:rsidRPr="00F04C5F" w14:paraId="3E526FB2" w14:textId="77777777" w:rsidTr="00C44EF6">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34C5F7" w14:textId="77777777" w:rsidR="00E451CB" w:rsidRDefault="00E451CB" w:rsidP="00C63483">
            <w:pPr>
              <w:snapToGrid w:val="0"/>
              <w:rPr>
                <w:b/>
                <w:sz w:val="22"/>
                <w:szCs w:val="22"/>
              </w:rPr>
            </w:pPr>
            <w:r w:rsidRPr="00E451CB">
              <w:rPr>
                <w:b/>
                <w:sz w:val="22"/>
                <w:szCs w:val="22"/>
              </w:rPr>
              <w:t>Bankas konta Nr.</w:t>
            </w:r>
          </w:p>
        </w:tc>
        <w:tc>
          <w:tcPr>
            <w:tcW w:w="6145" w:type="dxa"/>
            <w:tcBorders>
              <w:top w:val="single" w:sz="4" w:space="0" w:color="000000"/>
              <w:left w:val="single" w:sz="4" w:space="0" w:color="000000"/>
              <w:bottom w:val="single" w:sz="4" w:space="0" w:color="000000"/>
              <w:right w:val="single" w:sz="4" w:space="0" w:color="000000"/>
            </w:tcBorders>
          </w:tcPr>
          <w:p w14:paraId="2D9B6A86" w14:textId="77777777" w:rsidR="00E451CB" w:rsidRPr="00F04C5F" w:rsidRDefault="00E451CB" w:rsidP="00C63483">
            <w:pPr>
              <w:snapToGrid w:val="0"/>
              <w:spacing w:before="120" w:after="120"/>
              <w:rPr>
                <w:b/>
              </w:rPr>
            </w:pPr>
          </w:p>
        </w:tc>
      </w:tr>
      <w:tr w:rsidR="00237EF9" w:rsidRPr="00F04C5F" w14:paraId="4B08E41E" w14:textId="77777777" w:rsidTr="00C44EF6">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B93D168" w14:textId="77777777" w:rsidR="00237EF9" w:rsidRPr="00F04C5F" w:rsidRDefault="00237EF9" w:rsidP="00C63483">
            <w:pPr>
              <w:snapToGrid w:val="0"/>
              <w:spacing w:before="120" w:after="120"/>
              <w:rPr>
                <w:b/>
              </w:rPr>
            </w:pPr>
            <w:r w:rsidRPr="00F04C5F">
              <w:rPr>
                <w:b/>
                <w:sz w:val="22"/>
                <w:szCs w:val="22"/>
              </w:rPr>
              <w:t>Tālr., faksa Nr.</w:t>
            </w:r>
          </w:p>
        </w:tc>
        <w:tc>
          <w:tcPr>
            <w:tcW w:w="6145" w:type="dxa"/>
            <w:tcBorders>
              <w:top w:val="single" w:sz="4" w:space="0" w:color="000000"/>
              <w:left w:val="single" w:sz="4" w:space="0" w:color="000000"/>
              <w:bottom w:val="single" w:sz="4" w:space="0" w:color="000000"/>
              <w:right w:val="single" w:sz="4" w:space="0" w:color="000000"/>
            </w:tcBorders>
          </w:tcPr>
          <w:p w14:paraId="70D58980" w14:textId="77777777" w:rsidR="00237EF9" w:rsidRPr="00F04C5F" w:rsidRDefault="00237EF9" w:rsidP="00C63483">
            <w:pPr>
              <w:snapToGrid w:val="0"/>
              <w:spacing w:before="120" w:after="120"/>
              <w:rPr>
                <w:b/>
              </w:rPr>
            </w:pPr>
          </w:p>
        </w:tc>
      </w:tr>
      <w:tr w:rsidR="00237EF9" w:rsidRPr="00F04C5F" w14:paraId="595FDDD4" w14:textId="77777777" w:rsidTr="00C44EF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F242D0A" w14:textId="77777777" w:rsidR="00237EF9" w:rsidRPr="00F04C5F" w:rsidRDefault="00237EF9" w:rsidP="00C63483">
            <w:pPr>
              <w:snapToGrid w:val="0"/>
              <w:spacing w:before="120" w:after="120"/>
              <w:rPr>
                <w:b/>
              </w:rPr>
            </w:pPr>
            <w:r>
              <w:rPr>
                <w:b/>
                <w:sz w:val="22"/>
                <w:szCs w:val="22"/>
              </w:rPr>
              <w:t>Par līguma izpildi atbildīgā</w:t>
            </w:r>
            <w:r w:rsidRPr="00F04C5F">
              <w:rPr>
                <w:b/>
                <w:sz w:val="22"/>
                <w:szCs w:val="22"/>
              </w:rPr>
              <w:t>s</w:t>
            </w:r>
            <w:r>
              <w:rPr>
                <w:b/>
                <w:sz w:val="22"/>
                <w:szCs w:val="22"/>
              </w:rPr>
              <w:t xml:space="preserve"> personas</w:t>
            </w:r>
            <w:r w:rsidRPr="00F04C5F">
              <w:rPr>
                <w:b/>
                <w:sz w:val="22"/>
                <w:szCs w:val="22"/>
              </w:rPr>
              <w:t xml:space="preserve"> vārds, uzvārds, tālr.</w:t>
            </w:r>
            <w:r>
              <w:rPr>
                <w:b/>
                <w:sz w:val="22"/>
                <w:szCs w:val="22"/>
              </w:rPr>
              <w:t xml:space="preserve"> N</w:t>
            </w:r>
            <w:r w:rsidRPr="00F04C5F">
              <w:rPr>
                <w:b/>
                <w:sz w:val="22"/>
                <w:szCs w:val="22"/>
              </w:rPr>
              <w:t>r., e-pasta adrese</w:t>
            </w:r>
          </w:p>
        </w:tc>
        <w:tc>
          <w:tcPr>
            <w:tcW w:w="6145" w:type="dxa"/>
            <w:tcBorders>
              <w:top w:val="single" w:sz="4" w:space="0" w:color="000000"/>
              <w:left w:val="single" w:sz="4" w:space="0" w:color="000000"/>
              <w:bottom w:val="single" w:sz="4" w:space="0" w:color="000000"/>
              <w:right w:val="single" w:sz="4" w:space="0" w:color="000000"/>
            </w:tcBorders>
          </w:tcPr>
          <w:p w14:paraId="19E09FD1" w14:textId="77777777" w:rsidR="00237EF9" w:rsidRPr="00F04C5F" w:rsidRDefault="00237EF9" w:rsidP="00C63483">
            <w:pPr>
              <w:snapToGrid w:val="0"/>
              <w:spacing w:before="120" w:after="120"/>
              <w:rPr>
                <w:b/>
              </w:rPr>
            </w:pPr>
          </w:p>
        </w:tc>
      </w:tr>
      <w:tr w:rsidR="00237EF9" w:rsidRPr="00F04C5F" w14:paraId="19C3379B" w14:textId="77777777" w:rsidTr="00C44EF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DCE041A" w14:textId="77777777" w:rsidR="00237EF9" w:rsidRPr="00F04C5F" w:rsidRDefault="00237EF9" w:rsidP="00C63483">
            <w:pPr>
              <w:snapToGrid w:val="0"/>
              <w:spacing w:before="120" w:after="120"/>
              <w:rPr>
                <w:b/>
                <w:sz w:val="22"/>
                <w:szCs w:val="22"/>
              </w:rPr>
            </w:pPr>
            <w:r>
              <w:rPr>
                <w:b/>
                <w:sz w:val="22"/>
                <w:szCs w:val="22"/>
              </w:rPr>
              <w:t>Pretendenta pārstāvja vai pilnvarotās personas vārds, uzvārds, amats</w:t>
            </w:r>
          </w:p>
        </w:tc>
        <w:tc>
          <w:tcPr>
            <w:tcW w:w="6145" w:type="dxa"/>
            <w:tcBorders>
              <w:top w:val="single" w:sz="4" w:space="0" w:color="000000"/>
              <w:left w:val="single" w:sz="4" w:space="0" w:color="000000"/>
              <w:bottom w:val="single" w:sz="4" w:space="0" w:color="000000"/>
              <w:right w:val="single" w:sz="4" w:space="0" w:color="000000"/>
            </w:tcBorders>
          </w:tcPr>
          <w:p w14:paraId="73803D79" w14:textId="77777777" w:rsidR="00237EF9" w:rsidRPr="00F04C5F" w:rsidRDefault="00237EF9" w:rsidP="00C63483">
            <w:pPr>
              <w:snapToGrid w:val="0"/>
              <w:spacing w:before="120" w:after="120"/>
              <w:rPr>
                <w:b/>
              </w:rPr>
            </w:pPr>
          </w:p>
        </w:tc>
      </w:tr>
      <w:tr w:rsidR="002E6060" w:rsidRPr="00F04C5F" w14:paraId="494EB9C5" w14:textId="77777777" w:rsidTr="00C44EF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7A80B8E" w14:textId="54CC647A" w:rsidR="002E6060" w:rsidRDefault="002E6060" w:rsidP="00C63483">
            <w:pPr>
              <w:snapToGrid w:val="0"/>
              <w:spacing w:before="120" w:after="120"/>
              <w:rPr>
                <w:b/>
                <w:sz w:val="22"/>
                <w:szCs w:val="22"/>
              </w:rPr>
            </w:pPr>
            <w:r>
              <w:rPr>
                <w:b/>
                <w:sz w:val="22"/>
                <w:szCs w:val="22"/>
              </w:rPr>
              <w:t>Pretendents nodrošina vai nenodrošina līguma elektronisku parakstīšanu</w:t>
            </w:r>
          </w:p>
        </w:tc>
        <w:tc>
          <w:tcPr>
            <w:tcW w:w="6145" w:type="dxa"/>
            <w:tcBorders>
              <w:top w:val="single" w:sz="4" w:space="0" w:color="000000"/>
              <w:left w:val="single" w:sz="4" w:space="0" w:color="000000"/>
              <w:bottom w:val="single" w:sz="4" w:space="0" w:color="000000"/>
              <w:right w:val="single" w:sz="4" w:space="0" w:color="000000"/>
            </w:tcBorders>
          </w:tcPr>
          <w:p w14:paraId="54CFF74A" w14:textId="77777777" w:rsidR="002E6060" w:rsidRPr="00F04C5F" w:rsidRDefault="002E6060" w:rsidP="00C63483">
            <w:pPr>
              <w:snapToGrid w:val="0"/>
              <w:spacing w:before="120" w:after="120"/>
              <w:rPr>
                <w:b/>
              </w:rPr>
            </w:pPr>
          </w:p>
        </w:tc>
      </w:tr>
      <w:tr w:rsidR="00237EF9" w:rsidRPr="00F04C5F" w14:paraId="483FCA69" w14:textId="77777777" w:rsidTr="00C44EF6">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138F778" w14:textId="77777777" w:rsidR="00237EF9" w:rsidRDefault="00E451CB" w:rsidP="00C63483">
            <w:pPr>
              <w:snapToGrid w:val="0"/>
              <w:spacing w:before="120" w:after="120"/>
              <w:rPr>
                <w:b/>
                <w:sz w:val="22"/>
                <w:szCs w:val="22"/>
              </w:rPr>
            </w:pPr>
            <w:r w:rsidRPr="00E451CB">
              <w:rPr>
                <w:b/>
                <w:sz w:val="22"/>
                <w:szCs w:val="22"/>
              </w:rPr>
              <w:t>Personas, kas parakstīs līgumu amats, vārds, uzvārds, tālr. Nr., pilnvarojuma pamats</w:t>
            </w:r>
          </w:p>
        </w:tc>
        <w:tc>
          <w:tcPr>
            <w:tcW w:w="6145" w:type="dxa"/>
            <w:tcBorders>
              <w:top w:val="single" w:sz="4" w:space="0" w:color="000000"/>
              <w:left w:val="single" w:sz="4" w:space="0" w:color="000000"/>
              <w:bottom w:val="single" w:sz="4" w:space="0" w:color="000000"/>
              <w:right w:val="single" w:sz="4" w:space="0" w:color="000000"/>
            </w:tcBorders>
          </w:tcPr>
          <w:p w14:paraId="317A9F58" w14:textId="77777777" w:rsidR="00237EF9" w:rsidRPr="00F04C5F" w:rsidRDefault="00237EF9" w:rsidP="00C63483">
            <w:pPr>
              <w:snapToGrid w:val="0"/>
              <w:spacing w:before="120" w:after="120"/>
              <w:rPr>
                <w:b/>
              </w:rPr>
            </w:pPr>
          </w:p>
        </w:tc>
      </w:tr>
    </w:tbl>
    <w:p w14:paraId="5244F702" w14:textId="77777777" w:rsidR="00237EF9" w:rsidRDefault="00237EF9" w:rsidP="00237EF9">
      <w:pPr>
        <w:jc w:val="center"/>
        <w:rPr>
          <w:b/>
        </w:rPr>
      </w:pPr>
    </w:p>
    <w:p w14:paraId="3AC4F1E7" w14:textId="02F254BE" w:rsidR="00493851" w:rsidRDefault="004877FA" w:rsidP="004877FA">
      <w:pPr>
        <w:pStyle w:val="naisnod"/>
        <w:spacing w:before="0" w:after="0"/>
        <w:jc w:val="left"/>
        <w:rPr>
          <w:b w:val="0"/>
        </w:rPr>
      </w:pPr>
      <w:r w:rsidRPr="001832C3">
        <w:rPr>
          <w:b w:val="0"/>
        </w:rPr>
        <w:t>Ja piedāvājumu paraksta pilnvarotā persona, klāt pievienojama pilnvar</w:t>
      </w:r>
      <w:r w:rsidR="00493851">
        <w:rPr>
          <w:b w:val="0"/>
        </w:rPr>
        <w:t>a</w:t>
      </w:r>
    </w:p>
    <w:p w14:paraId="1BC0B179" w14:textId="533CF444" w:rsidR="00C10020" w:rsidRDefault="00C10020" w:rsidP="00C44EF6">
      <w:pPr>
        <w:pStyle w:val="naisnod"/>
        <w:spacing w:before="0" w:after="0"/>
        <w:ind w:right="140" w:firstLine="360"/>
        <w:jc w:val="both"/>
        <w:rPr>
          <w:b w:val="0"/>
        </w:rPr>
      </w:pPr>
    </w:p>
    <w:p w14:paraId="6473BC92" w14:textId="47161BEF" w:rsidR="00286E1A" w:rsidRDefault="00286E1A" w:rsidP="00C44EF6">
      <w:pPr>
        <w:pStyle w:val="naisnod"/>
        <w:spacing w:before="0" w:after="0"/>
        <w:ind w:right="140" w:firstLine="360"/>
        <w:jc w:val="both"/>
        <w:rPr>
          <w:b w:val="0"/>
        </w:rPr>
      </w:pPr>
    </w:p>
    <w:p w14:paraId="363A7312" w14:textId="7B5D4BCF" w:rsidR="00286E1A" w:rsidRDefault="00286E1A" w:rsidP="00C44EF6">
      <w:pPr>
        <w:pStyle w:val="naisnod"/>
        <w:spacing w:before="0" w:after="0"/>
        <w:ind w:right="140" w:firstLine="360"/>
        <w:jc w:val="both"/>
        <w:rPr>
          <w:b w:val="0"/>
        </w:rPr>
      </w:pPr>
    </w:p>
    <w:p w14:paraId="45322EF9" w14:textId="3140DA27" w:rsidR="00286E1A" w:rsidRDefault="00286E1A" w:rsidP="00C44EF6">
      <w:pPr>
        <w:pStyle w:val="naisnod"/>
        <w:spacing w:before="0" w:after="0"/>
        <w:ind w:right="140" w:firstLine="360"/>
        <w:jc w:val="both"/>
        <w:rPr>
          <w:b w:val="0"/>
        </w:rPr>
      </w:pPr>
    </w:p>
    <w:p w14:paraId="1FFDDFE3" w14:textId="6982D982" w:rsidR="00286E1A" w:rsidRDefault="00286E1A" w:rsidP="00C44EF6">
      <w:pPr>
        <w:pStyle w:val="naisnod"/>
        <w:spacing w:before="0" w:after="0"/>
        <w:ind w:right="140" w:firstLine="360"/>
        <w:jc w:val="both"/>
        <w:rPr>
          <w:b w:val="0"/>
        </w:rPr>
      </w:pPr>
    </w:p>
    <w:p w14:paraId="5BDF4C75" w14:textId="2085047D" w:rsidR="00286E1A" w:rsidRDefault="00286E1A" w:rsidP="00C44EF6">
      <w:pPr>
        <w:pStyle w:val="naisnod"/>
        <w:spacing w:before="0" w:after="0"/>
        <w:ind w:right="140" w:firstLine="360"/>
        <w:jc w:val="both"/>
        <w:rPr>
          <w:b w:val="0"/>
        </w:rPr>
      </w:pPr>
    </w:p>
    <w:p w14:paraId="3074A3F2" w14:textId="678372D8" w:rsidR="00286E1A" w:rsidRDefault="00286E1A" w:rsidP="008D0391">
      <w:pPr>
        <w:pStyle w:val="naisnod"/>
        <w:spacing w:before="0" w:after="0"/>
        <w:ind w:right="140"/>
        <w:jc w:val="both"/>
        <w:rPr>
          <w:b w:val="0"/>
        </w:rPr>
      </w:pPr>
    </w:p>
    <w:p w14:paraId="38D9B99C" w14:textId="07F8D142" w:rsidR="008D0391" w:rsidRDefault="008D0391" w:rsidP="008D0391">
      <w:pPr>
        <w:pStyle w:val="naisnod"/>
        <w:spacing w:before="0" w:after="0"/>
        <w:ind w:right="140"/>
        <w:jc w:val="both"/>
        <w:rPr>
          <w:b w:val="0"/>
        </w:rPr>
      </w:pPr>
    </w:p>
    <w:p w14:paraId="6F8087D2" w14:textId="77777777" w:rsidR="008D0391" w:rsidRDefault="008D0391" w:rsidP="008D0391">
      <w:pPr>
        <w:pStyle w:val="naisnod"/>
        <w:spacing w:before="0" w:after="0"/>
        <w:ind w:right="140"/>
        <w:jc w:val="both"/>
        <w:rPr>
          <w:b w:val="0"/>
        </w:rPr>
      </w:pPr>
    </w:p>
    <w:p w14:paraId="14E973BB" w14:textId="3095F5E1" w:rsidR="00C10020" w:rsidRDefault="002E6060" w:rsidP="00C10020">
      <w:pPr>
        <w:pStyle w:val="naisnod"/>
        <w:numPr>
          <w:ilvl w:val="0"/>
          <w:numId w:val="6"/>
        </w:numPr>
        <w:spacing w:before="0" w:after="0"/>
        <w:jc w:val="left"/>
        <w:rPr>
          <w:sz w:val="26"/>
          <w:szCs w:val="26"/>
        </w:rPr>
      </w:pPr>
      <w:r>
        <w:rPr>
          <w:sz w:val="26"/>
          <w:szCs w:val="26"/>
        </w:rPr>
        <w:lastRenderedPageBreak/>
        <w:t>FINANŠU PIEDĀVĀJUMS</w:t>
      </w:r>
    </w:p>
    <w:p w14:paraId="0406785B" w14:textId="77777777" w:rsidR="00C10020" w:rsidRPr="00C10020" w:rsidRDefault="00C10020" w:rsidP="00C10020">
      <w:pPr>
        <w:pStyle w:val="naisnod"/>
        <w:spacing w:before="0" w:after="0"/>
        <w:ind w:left="360"/>
        <w:jc w:val="left"/>
        <w:rPr>
          <w:sz w:val="26"/>
          <w:szCs w:val="26"/>
        </w:rPr>
      </w:pPr>
    </w:p>
    <w:tbl>
      <w:tblPr>
        <w:tblW w:w="9634" w:type="dxa"/>
        <w:tblLook w:val="00A0" w:firstRow="1" w:lastRow="0" w:firstColumn="1" w:lastColumn="0" w:noHBand="0" w:noVBand="0"/>
      </w:tblPr>
      <w:tblGrid>
        <w:gridCol w:w="837"/>
        <w:gridCol w:w="4311"/>
        <w:gridCol w:w="2218"/>
        <w:gridCol w:w="2268"/>
      </w:tblGrid>
      <w:tr w:rsidR="00535DED" w:rsidRPr="00535DED" w14:paraId="1ED45C42" w14:textId="77777777" w:rsidTr="00AD3066">
        <w:trPr>
          <w:trHeight w:val="316"/>
        </w:trPr>
        <w:tc>
          <w:tcPr>
            <w:tcW w:w="837" w:type="dxa"/>
            <w:tcBorders>
              <w:top w:val="single" w:sz="4" w:space="0" w:color="auto"/>
              <w:left w:val="single" w:sz="4" w:space="0" w:color="auto"/>
              <w:right w:val="single" w:sz="4" w:space="0" w:color="auto"/>
            </w:tcBorders>
            <w:shd w:val="clear" w:color="auto" w:fill="auto"/>
            <w:noWrap/>
            <w:vAlign w:val="center"/>
          </w:tcPr>
          <w:p w14:paraId="591AF94A" w14:textId="77777777" w:rsidR="00535DED" w:rsidRPr="00535DED" w:rsidRDefault="00535DED" w:rsidP="00535DED">
            <w:pPr>
              <w:jc w:val="center"/>
              <w:rPr>
                <w:b/>
                <w:bCs/>
                <w:color w:val="000000"/>
              </w:rPr>
            </w:pPr>
            <w:r w:rsidRPr="00535DED">
              <w:rPr>
                <w:b/>
                <w:bCs/>
                <w:color w:val="000000"/>
              </w:rPr>
              <w:t>N.p.k.</w:t>
            </w:r>
          </w:p>
        </w:tc>
        <w:tc>
          <w:tcPr>
            <w:tcW w:w="4311" w:type="dxa"/>
            <w:tcBorders>
              <w:top w:val="single" w:sz="4" w:space="0" w:color="auto"/>
              <w:left w:val="single" w:sz="4" w:space="0" w:color="auto"/>
              <w:right w:val="single" w:sz="4" w:space="0" w:color="auto"/>
            </w:tcBorders>
            <w:shd w:val="clear" w:color="auto" w:fill="auto"/>
            <w:noWrap/>
            <w:vAlign w:val="center"/>
          </w:tcPr>
          <w:p w14:paraId="7ADA65A5" w14:textId="77777777" w:rsidR="00535DED" w:rsidRPr="00535DED" w:rsidRDefault="00535DED" w:rsidP="00535DED">
            <w:pPr>
              <w:jc w:val="center"/>
              <w:rPr>
                <w:b/>
                <w:bCs/>
                <w:color w:val="000000"/>
              </w:rPr>
            </w:pPr>
            <w:r w:rsidRPr="00535DED">
              <w:rPr>
                <w:b/>
                <w:bCs/>
                <w:color w:val="000000"/>
              </w:rPr>
              <w:t>Pakalpojums</w:t>
            </w:r>
          </w:p>
        </w:tc>
        <w:tc>
          <w:tcPr>
            <w:tcW w:w="2218" w:type="dxa"/>
            <w:tcBorders>
              <w:top w:val="single" w:sz="4" w:space="0" w:color="auto"/>
              <w:left w:val="single" w:sz="4" w:space="0" w:color="auto"/>
              <w:right w:val="single" w:sz="4" w:space="0" w:color="auto"/>
            </w:tcBorders>
            <w:shd w:val="clear" w:color="auto" w:fill="auto"/>
            <w:noWrap/>
            <w:vAlign w:val="center"/>
          </w:tcPr>
          <w:p w14:paraId="277A5C03" w14:textId="77777777" w:rsidR="00535DED" w:rsidRPr="00535DED" w:rsidRDefault="00535DED" w:rsidP="00535DED">
            <w:pPr>
              <w:tabs>
                <w:tab w:val="left" w:pos="956"/>
              </w:tabs>
              <w:jc w:val="center"/>
              <w:rPr>
                <w:b/>
                <w:bCs/>
                <w:color w:val="000000"/>
              </w:rPr>
            </w:pPr>
            <w:r w:rsidRPr="00535DED">
              <w:rPr>
                <w:b/>
                <w:bCs/>
                <w:color w:val="000000"/>
              </w:rPr>
              <w:t>Mērvienība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C289651" w14:textId="0CDF546C" w:rsidR="00535DED" w:rsidRPr="00535DED" w:rsidRDefault="00535DED" w:rsidP="00535DED">
            <w:pPr>
              <w:jc w:val="center"/>
              <w:rPr>
                <w:b/>
                <w:bCs/>
                <w:color w:val="000000"/>
              </w:rPr>
            </w:pPr>
            <w:r w:rsidRPr="00535DED">
              <w:rPr>
                <w:b/>
                <w:bCs/>
                <w:color w:val="000000"/>
              </w:rPr>
              <w:t>Vienības cena</w:t>
            </w:r>
          </w:p>
          <w:p w14:paraId="5C1B4FE1" w14:textId="77777777" w:rsidR="00535DED" w:rsidRPr="00535DED" w:rsidRDefault="00535DED" w:rsidP="00535DED">
            <w:pPr>
              <w:jc w:val="center"/>
              <w:rPr>
                <w:b/>
                <w:bCs/>
                <w:color w:val="000000"/>
              </w:rPr>
            </w:pPr>
            <w:r w:rsidRPr="00535DED">
              <w:rPr>
                <w:b/>
                <w:bCs/>
                <w:color w:val="000000"/>
              </w:rPr>
              <w:t>EUR bez PVN</w:t>
            </w:r>
          </w:p>
        </w:tc>
      </w:tr>
      <w:tr w:rsidR="00535DED" w:rsidRPr="00AD3066" w14:paraId="660DC57A"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DCED40" w14:textId="77777777" w:rsidR="00535DED" w:rsidRPr="00AD3066" w:rsidRDefault="00535DED" w:rsidP="00535DED">
            <w:pPr>
              <w:rPr>
                <w:b/>
                <w:color w:val="000000"/>
              </w:rPr>
            </w:pPr>
            <w:r w:rsidRPr="00AD3066">
              <w:rPr>
                <w:b/>
                <w:color w:val="000000"/>
              </w:rPr>
              <w:t> 1.</w:t>
            </w:r>
          </w:p>
        </w:tc>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D28172B" w14:textId="5F39C87F" w:rsidR="00535DED" w:rsidRPr="00AD3066" w:rsidRDefault="00535DED" w:rsidP="00AD3066">
            <w:pPr>
              <w:rPr>
                <w:b/>
                <w:color w:val="000000"/>
                <w:u w:val="single"/>
              </w:rPr>
            </w:pPr>
            <w:r w:rsidRPr="00AD3066">
              <w:rPr>
                <w:b/>
                <w:color w:val="000000"/>
              </w:rPr>
              <w:t>Nekustamā īpašuma tirgus vērtības noteikšana un rakstveida atzinuma izgatavošanas pakalpojumi</w:t>
            </w:r>
          </w:p>
        </w:tc>
      </w:tr>
      <w:tr w:rsidR="00AD3066" w:rsidRPr="00535DED" w14:paraId="4944E9B7"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DD900" w14:textId="77777777" w:rsidR="00AD3066" w:rsidRPr="00535DED" w:rsidRDefault="00AD3066" w:rsidP="00AD3066">
            <w:pPr>
              <w:rPr>
                <w:color w:val="000000"/>
              </w:rPr>
            </w:pPr>
            <w:r w:rsidRPr="00535DED">
              <w:rPr>
                <w:color w:val="000000"/>
              </w:rPr>
              <w:t>1.1.</w:t>
            </w:r>
          </w:p>
        </w:tc>
        <w:tc>
          <w:tcPr>
            <w:tcW w:w="4311" w:type="dxa"/>
            <w:tcBorders>
              <w:top w:val="single" w:sz="4" w:space="0" w:color="auto"/>
              <w:bottom w:val="single" w:sz="4" w:space="0" w:color="auto"/>
            </w:tcBorders>
            <w:shd w:val="clear" w:color="auto" w:fill="auto"/>
            <w:noWrap/>
          </w:tcPr>
          <w:p w14:paraId="605A9C41" w14:textId="520CE3AC" w:rsidR="00AD3066" w:rsidRPr="00535DED" w:rsidRDefault="00AD3066" w:rsidP="00AD3066">
            <w:pPr>
              <w:rPr>
                <w:u w:val="single"/>
              </w:rPr>
            </w:pPr>
            <w:r w:rsidRPr="00EB0C6C">
              <w:t>Nekustamais īpašums, kas sastāv no zemes vienības (vienībām), dzīvojamās ēkas (būves) un palīgēkām</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0F295FDA"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4EF9CC" w14:textId="77777777" w:rsidR="00AD3066" w:rsidRPr="00535DED" w:rsidRDefault="00AD3066" w:rsidP="00AD3066">
            <w:pPr>
              <w:rPr>
                <w:color w:val="000000"/>
              </w:rPr>
            </w:pPr>
          </w:p>
        </w:tc>
      </w:tr>
      <w:tr w:rsidR="00AD3066" w:rsidRPr="00535DED" w14:paraId="00012CB4"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6E53F" w14:textId="77777777" w:rsidR="00AD3066" w:rsidRPr="00535DED" w:rsidRDefault="00AD3066" w:rsidP="00AD3066">
            <w:pPr>
              <w:rPr>
                <w:color w:val="000000"/>
              </w:rPr>
            </w:pPr>
            <w:r w:rsidRPr="00535DED">
              <w:rPr>
                <w:color w:val="000000"/>
              </w:rPr>
              <w:t>1.2.</w:t>
            </w:r>
          </w:p>
        </w:tc>
        <w:tc>
          <w:tcPr>
            <w:tcW w:w="4311" w:type="dxa"/>
            <w:tcBorders>
              <w:top w:val="single" w:sz="4" w:space="0" w:color="auto"/>
              <w:bottom w:val="single" w:sz="4" w:space="0" w:color="auto"/>
            </w:tcBorders>
            <w:shd w:val="clear" w:color="auto" w:fill="auto"/>
            <w:noWrap/>
          </w:tcPr>
          <w:p w14:paraId="3055A4F0" w14:textId="538723D6" w:rsidR="00AD3066" w:rsidRPr="00535DED" w:rsidRDefault="00AD3066" w:rsidP="00AD3066">
            <w:pPr>
              <w:rPr>
                <w:u w:val="single"/>
              </w:rPr>
            </w:pPr>
            <w:r w:rsidRPr="00EB0C6C">
              <w:t>Nekustamais īpašums, kas sastāv no zemes vienības (vienībām) un nedzīvojamās ēkas (ēkām)</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60A55930"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5B63A6" w14:textId="77777777" w:rsidR="00AD3066" w:rsidRPr="00535DED" w:rsidRDefault="00AD3066" w:rsidP="00AD3066">
            <w:pPr>
              <w:rPr>
                <w:color w:val="000000"/>
              </w:rPr>
            </w:pPr>
          </w:p>
        </w:tc>
      </w:tr>
      <w:tr w:rsidR="00AD3066" w:rsidRPr="00535DED" w14:paraId="7EE7937D"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CAE1C" w14:textId="77777777" w:rsidR="00AD3066" w:rsidRPr="00535DED" w:rsidRDefault="00AD3066" w:rsidP="00AD3066">
            <w:pPr>
              <w:rPr>
                <w:color w:val="000000"/>
              </w:rPr>
            </w:pPr>
            <w:r w:rsidRPr="00535DED">
              <w:rPr>
                <w:color w:val="000000"/>
              </w:rPr>
              <w:t>1.3.</w:t>
            </w:r>
          </w:p>
        </w:tc>
        <w:tc>
          <w:tcPr>
            <w:tcW w:w="4311" w:type="dxa"/>
            <w:tcBorders>
              <w:top w:val="single" w:sz="4" w:space="0" w:color="auto"/>
              <w:bottom w:val="single" w:sz="4" w:space="0" w:color="auto"/>
            </w:tcBorders>
            <w:shd w:val="clear" w:color="auto" w:fill="auto"/>
            <w:noWrap/>
          </w:tcPr>
          <w:p w14:paraId="0F505546" w14:textId="0276A73B" w:rsidR="00AD3066" w:rsidRPr="00535DED" w:rsidRDefault="00AD3066" w:rsidP="00AD3066">
            <w:pPr>
              <w:rPr>
                <w:u w:val="single"/>
              </w:rPr>
            </w:pPr>
            <w:r w:rsidRPr="00EB0C6C">
              <w:t>Nekustamais īpašums, kas sastāv no zemes vienības (vienībām)</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17E40B64"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95AE35" w14:textId="77777777" w:rsidR="00AD3066" w:rsidRPr="00535DED" w:rsidRDefault="00AD3066" w:rsidP="00AD3066">
            <w:pPr>
              <w:rPr>
                <w:color w:val="000000"/>
              </w:rPr>
            </w:pPr>
          </w:p>
        </w:tc>
      </w:tr>
      <w:tr w:rsidR="00AD3066" w:rsidRPr="00535DED" w14:paraId="4AEF2961"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21401" w14:textId="77777777" w:rsidR="00AD3066" w:rsidRPr="00535DED" w:rsidRDefault="00AD3066" w:rsidP="00AD3066">
            <w:pPr>
              <w:rPr>
                <w:color w:val="000000"/>
              </w:rPr>
            </w:pPr>
            <w:r w:rsidRPr="00535DED">
              <w:rPr>
                <w:color w:val="000000"/>
              </w:rPr>
              <w:t>1.4.</w:t>
            </w:r>
          </w:p>
        </w:tc>
        <w:tc>
          <w:tcPr>
            <w:tcW w:w="4311" w:type="dxa"/>
            <w:tcBorders>
              <w:top w:val="single" w:sz="4" w:space="0" w:color="auto"/>
              <w:bottom w:val="single" w:sz="4" w:space="0" w:color="auto"/>
            </w:tcBorders>
            <w:shd w:val="clear" w:color="auto" w:fill="auto"/>
            <w:noWrap/>
          </w:tcPr>
          <w:p w14:paraId="71962BEC" w14:textId="1CFA37C9" w:rsidR="00AD3066" w:rsidRPr="00535DED" w:rsidRDefault="00AD3066" w:rsidP="00AD3066">
            <w:pPr>
              <w:rPr>
                <w:u w:val="single"/>
              </w:rPr>
            </w:pPr>
            <w:r w:rsidRPr="00EB0C6C">
              <w:t>Nekustamais īpašums, kas sastāv no zemes vienības (vienībām) un mežaudzes</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291FFA77"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D87947" w14:textId="77777777" w:rsidR="00AD3066" w:rsidRPr="00535DED" w:rsidRDefault="00AD3066" w:rsidP="00AD3066">
            <w:pPr>
              <w:rPr>
                <w:color w:val="000000"/>
              </w:rPr>
            </w:pPr>
          </w:p>
        </w:tc>
      </w:tr>
      <w:tr w:rsidR="00AD3066" w:rsidRPr="00535DED" w14:paraId="1EC0B4C3"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33BF0" w14:textId="77777777" w:rsidR="00AD3066" w:rsidRPr="00535DED" w:rsidRDefault="00AD3066" w:rsidP="00AD3066">
            <w:pPr>
              <w:rPr>
                <w:color w:val="000000"/>
              </w:rPr>
            </w:pPr>
            <w:r w:rsidRPr="00535DED">
              <w:rPr>
                <w:color w:val="000000"/>
              </w:rPr>
              <w:t>1.5.</w:t>
            </w:r>
          </w:p>
        </w:tc>
        <w:tc>
          <w:tcPr>
            <w:tcW w:w="4311" w:type="dxa"/>
            <w:tcBorders>
              <w:top w:val="single" w:sz="4" w:space="0" w:color="auto"/>
              <w:bottom w:val="single" w:sz="4" w:space="0" w:color="auto"/>
            </w:tcBorders>
            <w:shd w:val="clear" w:color="auto" w:fill="auto"/>
            <w:noWrap/>
          </w:tcPr>
          <w:p w14:paraId="00EF4DE4" w14:textId="463ADA16" w:rsidR="00AD3066" w:rsidRPr="00535DED" w:rsidRDefault="00AD3066" w:rsidP="00AD3066">
            <w:pPr>
              <w:rPr>
                <w:u w:val="single"/>
              </w:rPr>
            </w:pPr>
            <w:r w:rsidRPr="00EB0C6C">
              <w:t>Ēku/būvju nekustamais īpašums, kas sastāv no dzīvojamās ēkas (būves), palīgēkām</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778BE649"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D0E8325" w14:textId="77777777" w:rsidR="00AD3066" w:rsidRPr="00535DED" w:rsidRDefault="00AD3066" w:rsidP="00AD3066">
            <w:pPr>
              <w:rPr>
                <w:color w:val="000000"/>
              </w:rPr>
            </w:pPr>
          </w:p>
        </w:tc>
      </w:tr>
      <w:tr w:rsidR="00AD3066" w:rsidRPr="00535DED" w14:paraId="4782F4E4"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36C56" w14:textId="77777777" w:rsidR="00AD3066" w:rsidRPr="00535DED" w:rsidRDefault="00AD3066" w:rsidP="00AD3066">
            <w:pPr>
              <w:rPr>
                <w:color w:val="000000"/>
              </w:rPr>
            </w:pPr>
            <w:r w:rsidRPr="00535DED">
              <w:rPr>
                <w:color w:val="000000"/>
              </w:rPr>
              <w:t>1.6.</w:t>
            </w:r>
          </w:p>
        </w:tc>
        <w:tc>
          <w:tcPr>
            <w:tcW w:w="4311" w:type="dxa"/>
            <w:tcBorders>
              <w:top w:val="single" w:sz="4" w:space="0" w:color="auto"/>
              <w:bottom w:val="single" w:sz="4" w:space="0" w:color="auto"/>
            </w:tcBorders>
            <w:shd w:val="clear" w:color="auto" w:fill="auto"/>
            <w:noWrap/>
          </w:tcPr>
          <w:p w14:paraId="6CC014BA" w14:textId="5ACD5415" w:rsidR="00AD3066" w:rsidRPr="00535DED" w:rsidRDefault="00AD3066" w:rsidP="00AD3066">
            <w:pPr>
              <w:rPr>
                <w:u w:val="single"/>
              </w:rPr>
            </w:pPr>
            <w:r w:rsidRPr="00EB0C6C">
              <w:t>Ēku/būvju nekustamais īpašums, kas sastāv no nedzīvojamās ēkas (ēkām)</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1FE81C95"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69D4118" w14:textId="77777777" w:rsidR="00AD3066" w:rsidRPr="00535DED" w:rsidRDefault="00AD3066" w:rsidP="00AD3066">
            <w:pPr>
              <w:rPr>
                <w:color w:val="000000"/>
              </w:rPr>
            </w:pPr>
          </w:p>
        </w:tc>
      </w:tr>
      <w:tr w:rsidR="00AD3066" w:rsidRPr="00535DED" w14:paraId="7A0DD76B"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9BA34" w14:textId="77777777" w:rsidR="00AD3066" w:rsidRPr="00535DED" w:rsidRDefault="00AD3066" w:rsidP="00AD3066">
            <w:pPr>
              <w:rPr>
                <w:color w:val="000000"/>
              </w:rPr>
            </w:pPr>
            <w:r w:rsidRPr="00535DED">
              <w:rPr>
                <w:color w:val="000000"/>
              </w:rPr>
              <w:t>1.7.</w:t>
            </w:r>
          </w:p>
        </w:tc>
        <w:tc>
          <w:tcPr>
            <w:tcW w:w="4311" w:type="dxa"/>
            <w:tcBorders>
              <w:top w:val="single" w:sz="4" w:space="0" w:color="auto"/>
              <w:bottom w:val="single" w:sz="4" w:space="0" w:color="auto"/>
            </w:tcBorders>
            <w:shd w:val="clear" w:color="auto" w:fill="auto"/>
            <w:noWrap/>
          </w:tcPr>
          <w:p w14:paraId="58691B88" w14:textId="121F9E85" w:rsidR="00AD3066" w:rsidRPr="00535DED" w:rsidRDefault="00AD3066" w:rsidP="00AD3066">
            <w:pPr>
              <w:rPr>
                <w:u w:val="single"/>
              </w:rPr>
            </w:pPr>
            <w:r w:rsidRPr="00EB0C6C">
              <w:t>Nekustamais īpašums, kas sastāv no dzīvojamās telpu grupas (dzīvoklis) vai nedzīvojamās telpu grupas (piemēram, garāža)</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5352048D"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C856E64" w14:textId="77777777" w:rsidR="00AD3066" w:rsidRPr="00535DED" w:rsidRDefault="00AD3066" w:rsidP="00AD3066">
            <w:pPr>
              <w:rPr>
                <w:color w:val="000000"/>
              </w:rPr>
            </w:pPr>
          </w:p>
        </w:tc>
      </w:tr>
      <w:tr w:rsidR="00AD3066" w:rsidRPr="00535DED" w14:paraId="01AA08A7"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E1518" w14:textId="77777777" w:rsidR="00AD3066" w:rsidRPr="00535DED" w:rsidRDefault="00AD3066" w:rsidP="00AD3066">
            <w:pPr>
              <w:rPr>
                <w:color w:val="000000"/>
              </w:rPr>
            </w:pPr>
            <w:r w:rsidRPr="00535DED">
              <w:rPr>
                <w:color w:val="000000"/>
              </w:rPr>
              <w:t>1.8.</w:t>
            </w:r>
          </w:p>
        </w:tc>
        <w:tc>
          <w:tcPr>
            <w:tcW w:w="4311" w:type="dxa"/>
            <w:tcBorders>
              <w:top w:val="single" w:sz="4" w:space="0" w:color="auto"/>
              <w:bottom w:val="single" w:sz="4" w:space="0" w:color="auto"/>
            </w:tcBorders>
            <w:shd w:val="clear" w:color="auto" w:fill="auto"/>
            <w:noWrap/>
          </w:tcPr>
          <w:p w14:paraId="374BD884" w14:textId="62111594" w:rsidR="00AD3066" w:rsidRPr="00535DED" w:rsidRDefault="00AD3066" w:rsidP="00AD3066">
            <w:pPr>
              <w:rPr>
                <w:u w:val="single"/>
              </w:rPr>
            </w:pPr>
            <w:r w:rsidRPr="00EB0C6C">
              <w:rPr>
                <w:bCs/>
              </w:rPr>
              <w:t>Inženierbūves – ceļa, laukumu, inženiertīklu u.c. vērtības novērtēšana</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73BE0C87"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F396F2" w14:textId="77777777" w:rsidR="00AD3066" w:rsidRPr="00535DED" w:rsidRDefault="00AD3066" w:rsidP="00AD3066">
            <w:pPr>
              <w:rPr>
                <w:color w:val="000000"/>
              </w:rPr>
            </w:pPr>
          </w:p>
        </w:tc>
      </w:tr>
      <w:tr w:rsidR="00AD3066" w:rsidRPr="00AD3066" w14:paraId="2E80D929"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9C634" w14:textId="77777777" w:rsidR="00AD3066" w:rsidRPr="00AD3066" w:rsidRDefault="00AD3066" w:rsidP="00AD3066">
            <w:pPr>
              <w:rPr>
                <w:b/>
                <w:color w:val="000000"/>
              </w:rPr>
            </w:pPr>
            <w:r w:rsidRPr="00AD3066">
              <w:rPr>
                <w:b/>
                <w:color w:val="000000"/>
              </w:rPr>
              <w:t>2.</w:t>
            </w:r>
          </w:p>
        </w:tc>
        <w:tc>
          <w:tcPr>
            <w:tcW w:w="8797" w:type="dxa"/>
            <w:gridSpan w:val="3"/>
            <w:tcBorders>
              <w:top w:val="single" w:sz="4" w:space="0" w:color="auto"/>
              <w:left w:val="single" w:sz="4" w:space="0" w:color="auto"/>
              <w:bottom w:val="single" w:sz="4" w:space="0" w:color="auto"/>
              <w:right w:val="single" w:sz="4" w:space="0" w:color="auto"/>
            </w:tcBorders>
            <w:shd w:val="clear" w:color="auto" w:fill="auto"/>
            <w:noWrap/>
          </w:tcPr>
          <w:p w14:paraId="06456002" w14:textId="214D6F1B" w:rsidR="00AD3066" w:rsidRPr="00AD3066" w:rsidRDefault="00AD3066" w:rsidP="00AD3066">
            <w:pPr>
              <w:rPr>
                <w:b/>
              </w:rPr>
            </w:pPr>
            <w:r w:rsidRPr="00AD3066">
              <w:rPr>
                <w:b/>
              </w:rPr>
              <w:t>Nekustamā īpašuma nomas maksas tirgus vērtības noteikšana</w:t>
            </w:r>
          </w:p>
        </w:tc>
      </w:tr>
      <w:tr w:rsidR="00AD3066" w:rsidRPr="00535DED" w14:paraId="7261FB6F"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7D438" w14:textId="77777777" w:rsidR="00AD3066" w:rsidRPr="00535DED" w:rsidRDefault="00AD3066" w:rsidP="00AD3066">
            <w:pPr>
              <w:rPr>
                <w:color w:val="000000"/>
              </w:rPr>
            </w:pPr>
            <w:r w:rsidRPr="00535DED">
              <w:rPr>
                <w:color w:val="000000"/>
              </w:rPr>
              <w:t>2.1.</w:t>
            </w:r>
          </w:p>
        </w:tc>
        <w:tc>
          <w:tcPr>
            <w:tcW w:w="4311" w:type="dxa"/>
            <w:tcBorders>
              <w:top w:val="single" w:sz="4" w:space="0" w:color="auto"/>
              <w:bottom w:val="single" w:sz="4" w:space="0" w:color="auto"/>
            </w:tcBorders>
            <w:shd w:val="clear" w:color="auto" w:fill="auto"/>
            <w:noWrap/>
          </w:tcPr>
          <w:p w14:paraId="4D35261F" w14:textId="3D8CA69C" w:rsidR="00AD3066" w:rsidRPr="00535DED" w:rsidRDefault="00AD3066" w:rsidP="00AD3066">
            <w:pPr>
              <w:rPr>
                <w:rFonts w:eastAsia="Calibri"/>
                <w:bCs/>
                <w:lang w:eastAsia="en-US"/>
              </w:rPr>
            </w:pPr>
            <w:r w:rsidRPr="00EB0C6C">
              <w:t xml:space="preserve">Neapbūvētas zemes </w:t>
            </w:r>
            <w:r w:rsidRPr="00EB0C6C">
              <w:rPr>
                <w:rFonts w:ascii="Roboto" w:hAnsi="Roboto"/>
                <w:sz w:val="21"/>
                <w:szCs w:val="21"/>
                <w:shd w:val="clear" w:color="auto" w:fill="FFFFFF"/>
              </w:rPr>
              <w:t>tirgus</w:t>
            </w:r>
            <w:r w:rsidRPr="00EB0C6C">
              <w:t xml:space="preserve"> nomas maksas noteikšana</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0B04572F"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914EB0" w14:textId="77777777" w:rsidR="00AD3066" w:rsidRPr="00535DED" w:rsidRDefault="00AD3066" w:rsidP="00AD3066">
            <w:pPr>
              <w:rPr>
                <w:color w:val="000000"/>
              </w:rPr>
            </w:pPr>
          </w:p>
        </w:tc>
      </w:tr>
      <w:tr w:rsidR="00AD3066" w:rsidRPr="00535DED" w14:paraId="1C0ABCC9" w14:textId="77777777" w:rsidTr="00AD3066">
        <w:trPr>
          <w:trHeight w:val="316"/>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7B5F4" w14:textId="77777777" w:rsidR="00AD3066" w:rsidRPr="00535DED" w:rsidRDefault="00AD3066" w:rsidP="00AD3066">
            <w:pPr>
              <w:rPr>
                <w:color w:val="000000"/>
              </w:rPr>
            </w:pPr>
            <w:r w:rsidRPr="00535DED">
              <w:rPr>
                <w:color w:val="000000"/>
              </w:rPr>
              <w:t>2.2.</w:t>
            </w:r>
          </w:p>
        </w:tc>
        <w:tc>
          <w:tcPr>
            <w:tcW w:w="4311" w:type="dxa"/>
            <w:tcBorders>
              <w:top w:val="single" w:sz="4" w:space="0" w:color="auto"/>
              <w:bottom w:val="single" w:sz="4" w:space="0" w:color="auto"/>
            </w:tcBorders>
            <w:shd w:val="clear" w:color="auto" w:fill="auto"/>
            <w:noWrap/>
          </w:tcPr>
          <w:p w14:paraId="410C2962" w14:textId="57E09253" w:rsidR="00AD3066" w:rsidRPr="00535DED" w:rsidRDefault="00AD3066" w:rsidP="00AD3066">
            <w:pPr>
              <w:rPr>
                <w:rFonts w:eastAsia="Calibri"/>
                <w:bCs/>
                <w:lang w:eastAsia="en-US"/>
              </w:rPr>
            </w:pPr>
            <w:r w:rsidRPr="00EB0C6C">
              <w:t xml:space="preserve">Ēku (būvju), nedzīvojamo telpu un/vai palīgēku </w:t>
            </w:r>
            <w:r w:rsidRPr="00EB0C6C">
              <w:rPr>
                <w:bCs/>
                <w:shd w:val="clear" w:color="auto" w:fill="FFFFFF"/>
              </w:rPr>
              <w:t>tirgus nomas maksas noteikšana</w:t>
            </w:r>
          </w:p>
        </w:tc>
        <w:tc>
          <w:tcPr>
            <w:tcW w:w="2218" w:type="dxa"/>
            <w:tcBorders>
              <w:top w:val="single" w:sz="4" w:space="0" w:color="auto"/>
              <w:left w:val="single" w:sz="4" w:space="0" w:color="auto"/>
              <w:bottom w:val="single" w:sz="4" w:space="0" w:color="auto"/>
              <w:right w:val="single" w:sz="4" w:space="0" w:color="auto"/>
            </w:tcBorders>
            <w:shd w:val="clear" w:color="auto" w:fill="auto"/>
            <w:noWrap/>
          </w:tcPr>
          <w:p w14:paraId="0A9C62FB" w14:textId="77777777" w:rsidR="00AD3066" w:rsidRPr="00535DED" w:rsidRDefault="00AD3066" w:rsidP="00AD3066">
            <w:pPr>
              <w:jc w:val="center"/>
              <w:rPr>
                <w:color w:val="000000"/>
              </w:rPr>
            </w:pPr>
            <w:r w:rsidRPr="00535DED">
              <w:rPr>
                <w:color w:val="000000"/>
              </w:rPr>
              <w:t>1 objekts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8DEA83" w14:textId="77777777" w:rsidR="00AD3066" w:rsidRPr="00535DED" w:rsidRDefault="00AD3066" w:rsidP="00AD3066">
            <w:pPr>
              <w:rPr>
                <w:color w:val="000000"/>
              </w:rPr>
            </w:pPr>
          </w:p>
        </w:tc>
      </w:tr>
    </w:tbl>
    <w:p w14:paraId="049184E0" w14:textId="77777777" w:rsidR="00535DED" w:rsidRPr="00535DED" w:rsidRDefault="00535DED" w:rsidP="00535DED">
      <w:pPr>
        <w:rPr>
          <w:b/>
          <w:i/>
          <w:lang w:eastAsia="en-US"/>
        </w:rPr>
      </w:pPr>
    </w:p>
    <w:p w14:paraId="58C62081" w14:textId="77777777" w:rsidR="00535DED" w:rsidRPr="00535DED" w:rsidRDefault="00535DED" w:rsidP="00535DED">
      <w:pPr>
        <w:rPr>
          <w:rFonts w:ascii="Arial" w:hAnsi="Arial"/>
          <w:b/>
          <w:lang w:eastAsia="en-US"/>
        </w:rPr>
      </w:pPr>
    </w:p>
    <w:p w14:paraId="220F5E05" w14:textId="77777777" w:rsidR="00535DED" w:rsidRPr="00535DED" w:rsidRDefault="00535DED" w:rsidP="00535DED">
      <w:pPr>
        <w:rPr>
          <w:bCs/>
        </w:rPr>
      </w:pPr>
      <w:r w:rsidRPr="00535DED">
        <w:rPr>
          <w:bCs/>
        </w:rPr>
        <w:t>Piekrītam visām Tehniskajā specifikācijā izvirzītajām prasībām.</w:t>
      </w:r>
    </w:p>
    <w:p w14:paraId="296F024B" w14:textId="05C258CE" w:rsidR="00535DED" w:rsidRPr="00535DED" w:rsidRDefault="00535DED" w:rsidP="00535DED"/>
    <w:p w14:paraId="22B7D356" w14:textId="77777777" w:rsidR="00535DED" w:rsidRPr="00535DED" w:rsidRDefault="00535DED" w:rsidP="00535DED">
      <w:pPr>
        <w:ind w:left="360" w:hanging="360"/>
      </w:pPr>
      <w:r w:rsidRPr="00535DED">
        <w:t>Pretendenta pilnvarotās personas paraksts _________________________________________</w:t>
      </w:r>
    </w:p>
    <w:p w14:paraId="013346CA" w14:textId="77777777" w:rsidR="00535DED" w:rsidRPr="00535DED" w:rsidRDefault="00535DED" w:rsidP="00535DED">
      <w:pPr>
        <w:ind w:left="360" w:hanging="360"/>
      </w:pPr>
    </w:p>
    <w:p w14:paraId="7DE2EA88" w14:textId="0BD57ACE" w:rsidR="00C935F3" w:rsidRPr="00286E1A" w:rsidRDefault="00535DED" w:rsidP="00286E1A">
      <w:pPr>
        <w:ind w:left="360" w:hanging="360"/>
        <w:sectPr w:rsidR="00C935F3" w:rsidRPr="00286E1A" w:rsidSect="00C66041">
          <w:headerReference w:type="default" r:id="rId10"/>
          <w:pgSz w:w="11906" w:h="16838"/>
          <w:pgMar w:top="1134" w:right="567" w:bottom="1134" w:left="1701" w:header="709" w:footer="709" w:gutter="0"/>
          <w:cols w:space="708"/>
          <w:titlePg/>
          <w:docGrid w:linePitch="360"/>
        </w:sectPr>
      </w:pPr>
      <w:r w:rsidRPr="00535DED">
        <w:t>Pretendenta pilnvarotās personas vārds, uzvārds, amats ______________________________</w:t>
      </w:r>
    </w:p>
    <w:p w14:paraId="3F5142D9" w14:textId="250F1566" w:rsidR="00C10020" w:rsidRDefault="00C10020" w:rsidP="002E6060">
      <w:pPr>
        <w:pStyle w:val="naisnod"/>
        <w:spacing w:before="0" w:after="0"/>
        <w:ind w:right="140"/>
        <w:jc w:val="both"/>
        <w:rPr>
          <w:b w:val="0"/>
        </w:rPr>
      </w:pPr>
    </w:p>
    <w:p w14:paraId="46EE5906" w14:textId="77777777" w:rsidR="00C10020" w:rsidRPr="00517134" w:rsidRDefault="00C10020" w:rsidP="00C10020">
      <w:pPr>
        <w:pStyle w:val="ListParagraph"/>
        <w:numPr>
          <w:ilvl w:val="0"/>
          <w:numId w:val="6"/>
        </w:numPr>
        <w:jc w:val="center"/>
        <w:outlineLvl w:val="0"/>
        <w:rPr>
          <w:b/>
          <w:smallCaps/>
          <w:sz w:val="26"/>
          <w:szCs w:val="26"/>
          <w:lang w:eastAsia="en-US"/>
        </w:rPr>
      </w:pPr>
      <w:r w:rsidRPr="00517134">
        <w:rPr>
          <w:b/>
          <w:smallCaps/>
          <w:sz w:val="26"/>
          <w:szCs w:val="26"/>
          <w:lang w:eastAsia="en-US"/>
        </w:rPr>
        <w:t>piedāvājuma noteikšanas kārtība</w:t>
      </w:r>
    </w:p>
    <w:p w14:paraId="40DA0D87" w14:textId="77777777" w:rsidR="00C10020" w:rsidRPr="007D75A1" w:rsidRDefault="00C10020" w:rsidP="00C10020">
      <w:pPr>
        <w:ind w:firstLine="720"/>
        <w:rPr>
          <w:lang w:eastAsia="en-US"/>
        </w:rPr>
      </w:pPr>
    </w:p>
    <w:p w14:paraId="0845BF6D" w14:textId="39EB42E8" w:rsidR="00C10020" w:rsidRPr="007D75A1" w:rsidRDefault="001A119D" w:rsidP="00C10020">
      <w:pPr>
        <w:ind w:firstLine="720"/>
        <w:jc w:val="both"/>
        <w:rPr>
          <w:lang w:eastAsia="en-US"/>
        </w:rPr>
      </w:pPr>
      <w:r>
        <w:rPr>
          <w:lang w:eastAsia="en-US"/>
        </w:rPr>
        <w:t>K</w:t>
      </w:r>
      <w:r w:rsidR="00C10020" w:rsidRPr="007D75A1">
        <w:rPr>
          <w:lang w:eastAsia="en-US"/>
        </w:rPr>
        <w:t xml:space="preserve">atrā iepirkuma priekšmeta punktā </w:t>
      </w:r>
      <w:r>
        <w:rPr>
          <w:lang w:eastAsia="en-US"/>
        </w:rPr>
        <w:t>tiks noteikts</w:t>
      </w:r>
      <w:r w:rsidR="00C10020" w:rsidRPr="007D75A1">
        <w:rPr>
          <w:lang w:eastAsia="en-US"/>
        </w:rPr>
        <w:t xml:space="preserve"> saimnieciski visizdevīgāk</w:t>
      </w:r>
      <w:r>
        <w:rPr>
          <w:lang w:eastAsia="en-US"/>
        </w:rPr>
        <w:t xml:space="preserve">ais </w:t>
      </w:r>
      <w:r w:rsidR="00C10020" w:rsidRPr="007D75A1">
        <w:rPr>
          <w:lang w:eastAsia="en-US"/>
        </w:rPr>
        <w:t>piedāvājum</w:t>
      </w:r>
      <w:r>
        <w:rPr>
          <w:lang w:eastAsia="en-US"/>
        </w:rPr>
        <w:t>s</w:t>
      </w:r>
      <w:r w:rsidR="00C10020" w:rsidRPr="007D75A1">
        <w:rPr>
          <w:lang w:eastAsia="en-US"/>
        </w:rPr>
        <w:t xml:space="preserve"> un pretendent</w:t>
      </w:r>
      <w:r>
        <w:rPr>
          <w:lang w:eastAsia="en-US"/>
        </w:rPr>
        <w:t>s</w:t>
      </w:r>
      <w:r w:rsidR="00C10020" w:rsidRPr="007D75A1">
        <w:rPr>
          <w:lang w:eastAsia="en-US"/>
        </w:rPr>
        <w:t>, kura piedāvājums tiek atzīts par saimnieciski visizdevīgāko</w:t>
      </w:r>
      <w:r w:rsidR="00C10020">
        <w:rPr>
          <w:lang w:eastAsia="en-US"/>
        </w:rPr>
        <w:t>,</w:t>
      </w:r>
      <w:r w:rsidR="00C10020" w:rsidRPr="007D75A1">
        <w:rPr>
          <w:lang w:eastAsia="en-US"/>
        </w:rPr>
        <w:t xml:space="preserve"> </w:t>
      </w:r>
      <w:r w:rsidR="00C10020">
        <w:t>tiek piešķirtas iepirkuma līguma slēgšanas tiesības.</w:t>
      </w:r>
    </w:p>
    <w:p w14:paraId="76CD61BB" w14:textId="77777777" w:rsidR="00C10020" w:rsidRPr="007D75A1" w:rsidRDefault="00C10020" w:rsidP="00C10020">
      <w:pPr>
        <w:ind w:firstLine="720"/>
        <w:jc w:val="both"/>
        <w:rPr>
          <w:lang w:eastAsia="en-US"/>
        </w:rPr>
      </w:pPr>
      <w:r w:rsidRPr="007D75A1">
        <w:rPr>
          <w:lang w:eastAsia="en-US"/>
        </w:rPr>
        <w:t>Saimnieciski visizdevīgākais piedāvājums tiek noteikts, salīdzinot aprēķinātos punktus katram piedāvājumam atsevišķi par vērtēšanas kritērijiem saskaņā ar šādu metodiku:</w:t>
      </w:r>
    </w:p>
    <w:p w14:paraId="402B386C" w14:textId="77777777" w:rsidR="00C10020" w:rsidRPr="007D75A1" w:rsidRDefault="00C10020" w:rsidP="00C10020">
      <w:pPr>
        <w:ind w:left="284" w:hanging="284"/>
        <w:jc w:val="both"/>
        <w:rPr>
          <w:lang w:eastAsia="en-US"/>
        </w:rPr>
      </w:pPr>
    </w:p>
    <w:p w14:paraId="25CB0304" w14:textId="4E31A9E4" w:rsidR="002C5ADD" w:rsidRDefault="00C10020" w:rsidP="00535DED">
      <w:pPr>
        <w:numPr>
          <w:ilvl w:val="0"/>
          <w:numId w:val="18"/>
        </w:numPr>
        <w:spacing w:after="160" w:line="259" w:lineRule="auto"/>
        <w:jc w:val="both"/>
        <w:rPr>
          <w:lang w:eastAsia="en-US"/>
        </w:rPr>
      </w:pPr>
      <w:r w:rsidRPr="007D75A1">
        <w:rPr>
          <w:lang w:eastAsia="en-US"/>
        </w:rPr>
        <w:t>Piedāvājumu vērtēšanu veic saskaņā ar šādiem kritērijiem:</w:t>
      </w:r>
    </w:p>
    <w:tbl>
      <w:tblPr>
        <w:tblW w:w="9780" w:type="dxa"/>
        <w:jc w:val="center"/>
        <w:tblLayout w:type="fixed"/>
        <w:tblLook w:val="00A0" w:firstRow="1" w:lastRow="0" w:firstColumn="1" w:lastColumn="0" w:noHBand="0" w:noVBand="0"/>
      </w:tblPr>
      <w:tblGrid>
        <w:gridCol w:w="704"/>
        <w:gridCol w:w="7371"/>
        <w:gridCol w:w="1705"/>
      </w:tblGrid>
      <w:tr w:rsidR="006D629A" w14:paraId="6CDEAD35" w14:textId="77777777" w:rsidTr="00E35DB1">
        <w:trPr>
          <w:trHeight w:val="505"/>
          <w:jc w:val="center"/>
        </w:trPr>
        <w:tc>
          <w:tcPr>
            <w:tcW w:w="704" w:type="dxa"/>
            <w:tcBorders>
              <w:top w:val="single" w:sz="4" w:space="0" w:color="auto"/>
              <w:left w:val="single" w:sz="4" w:space="0" w:color="auto"/>
              <w:bottom w:val="single" w:sz="4" w:space="0" w:color="auto"/>
              <w:right w:val="single" w:sz="4" w:space="0" w:color="auto"/>
            </w:tcBorders>
            <w:hideMark/>
          </w:tcPr>
          <w:p w14:paraId="75880721" w14:textId="77777777" w:rsidR="006D629A" w:rsidRDefault="006D629A" w:rsidP="00FD4606">
            <w:pPr>
              <w:spacing w:line="256" w:lineRule="auto"/>
              <w:jc w:val="both"/>
              <w:rPr>
                <w:b/>
                <w:iCs/>
                <w:color w:val="000000"/>
                <w:lang w:eastAsia="en-US"/>
              </w:rPr>
            </w:pPr>
            <w:r>
              <w:rPr>
                <w:b/>
                <w:iCs/>
                <w:color w:val="000000"/>
                <w:lang w:eastAsia="en-US"/>
              </w:rPr>
              <w:t xml:space="preserve">Nr. </w:t>
            </w:r>
          </w:p>
          <w:p w14:paraId="7E866CED" w14:textId="77777777" w:rsidR="006D629A" w:rsidRDefault="006D629A" w:rsidP="00FD4606">
            <w:pPr>
              <w:spacing w:line="256" w:lineRule="auto"/>
              <w:jc w:val="both"/>
              <w:rPr>
                <w:b/>
                <w:iCs/>
                <w:color w:val="000000"/>
                <w:lang w:eastAsia="en-US"/>
              </w:rPr>
            </w:pPr>
            <w:r>
              <w:rPr>
                <w:b/>
                <w:iCs/>
                <w:color w:val="000000"/>
                <w:lang w:eastAsia="en-US"/>
              </w:rPr>
              <w:t>p.k.</w:t>
            </w:r>
          </w:p>
        </w:tc>
        <w:tc>
          <w:tcPr>
            <w:tcW w:w="7371" w:type="dxa"/>
            <w:tcBorders>
              <w:top w:val="single" w:sz="4" w:space="0" w:color="auto"/>
              <w:left w:val="single" w:sz="4" w:space="0" w:color="auto"/>
              <w:bottom w:val="single" w:sz="4" w:space="0" w:color="auto"/>
              <w:right w:val="single" w:sz="4" w:space="0" w:color="auto"/>
            </w:tcBorders>
            <w:hideMark/>
          </w:tcPr>
          <w:p w14:paraId="060DCEB1" w14:textId="77777777" w:rsidR="006D629A" w:rsidRDefault="006D629A" w:rsidP="00FD4606">
            <w:pPr>
              <w:spacing w:line="256" w:lineRule="auto"/>
              <w:jc w:val="both"/>
              <w:rPr>
                <w:b/>
                <w:iCs/>
                <w:color w:val="000000"/>
                <w:lang w:eastAsia="en-US"/>
              </w:rPr>
            </w:pPr>
            <w:r>
              <w:rPr>
                <w:b/>
                <w:lang w:eastAsia="en-US"/>
              </w:rPr>
              <w:t>K</w:t>
            </w:r>
            <w:r>
              <w:rPr>
                <w:b/>
                <w:iCs/>
                <w:color w:val="000000"/>
                <w:lang w:eastAsia="en-US"/>
              </w:rPr>
              <w:t>ritērijs</w:t>
            </w:r>
          </w:p>
        </w:tc>
        <w:tc>
          <w:tcPr>
            <w:tcW w:w="1705" w:type="dxa"/>
            <w:tcBorders>
              <w:top w:val="single" w:sz="4" w:space="0" w:color="auto"/>
              <w:left w:val="single" w:sz="4" w:space="0" w:color="auto"/>
              <w:bottom w:val="single" w:sz="4" w:space="0" w:color="auto"/>
              <w:right w:val="single" w:sz="4" w:space="0" w:color="auto"/>
            </w:tcBorders>
            <w:hideMark/>
          </w:tcPr>
          <w:p w14:paraId="5ABF02E3" w14:textId="77777777" w:rsidR="006D629A" w:rsidRDefault="006D629A" w:rsidP="00FD4606">
            <w:pPr>
              <w:spacing w:line="256" w:lineRule="auto"/>
              <w:jc w:val="center"/>
              <w:rPr>
                <w:b/>
                <w:iCs/>
                <w:color w:val="000000"/>
                <w:lang w:eastAsia="en-US"/>
              </w:rPr>
            </w:pPr>
            <w:r>
              <w:rPr>
                <w:b/>
                <w:lang w:eastAsia="en-US"/>
              </w:rPr>
              <w:t>Punktu skaits</w:t>
            </w:r>
          </w:p>
        </w:tc>
      </w:tr>
      <w:tr w:rsidR="00EB0C6C" w:rsidRPr="009357C4" w14:paraId="2E43E917"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676D8EE7" w14:textId="1968E031" w:rsidR="00EB0C6C" w:rsidRPr="006D629A" w:rsidRDefault="00EB0C6C" w:rsidP="00EB0C6C">
            <w:pPr>
              <w:spacing w:after="120"/>
              <w:jc w:val="both"/>
              <w:rPr>
                <w:bCs/>
              </w:rPr>
            </w:pPr>
            <w:bookmarkStart w:id="1" w:name="_Hlk92287364"/>
            <w:r>
              <w:rPr>
                <w:bCs/>
              </w:rPr>
              <w:t>1.</w:t>
            </w:r>
          </w:p>
        </w:tc>
        <w:tc>
          <w:tcPr>
            <w:tcW w:w="7371" w:type="dxa"/>
            <w:shd w:val="clear" w:color="auto" w:fill="auto"/>
          </w:tcPr>
          <w:p w14:paraId="7110347E" w14:textId="51B3DD91" w:rsidR="00EB0C6C" w:rsidRPr="006D629A" w:rsidRDefault="00EB0C6C" w:rsidP="00EB0C6C">
            <w:pPr>
              <w:spacing w:after="120"/>
              <w:jc w:val="both"/>
              <w:rPr>
                <w:bCs/>
              </w:rPr>
            </w:pPr>
            <w:r w:rsidRPr="00EB0C6C">
              <w:t>Nekustamais īpašums, kas sastāv no zemes vienības (vienībām), dzīvojamās ēkas (būves) un palīgēkām</w:t>
            </w:r>
          </w:p>
        </w:tc>
        <w:tc>
          <w:tcPr>
            <w:tcW w:w="1705" w:type="dxa"/>
            <w:shd w:val="clear" w:color="auto" w:fill="auto"/>
          </w:tcPr>
          <w:p w14:paraId="15BABA4A" w14:textId="1999EC01" w:rsidR="00EB0C6C" w:rsidRPr="009357C4" w:rsidRDefault="00E35DB1" w:rsidP="00EB0C6C">
            <w:pPr>
              <w:spacing w:after="120"/>
              <w:jc w:val="center"/>
              <w:rPr>
                <w:b/>
              </w:rPr>
            </w:pPr>
            <w:r>
              <w:rPr>
                <w:b/>
              </w:rPr>
              <w:t>5</w:t>
            </w:r>
          </w:p>
        </w:tc>
      </w:tr>
      <w:bookmarkEnd w:id="1"/>
      <w:tr w:rsidR="00EB0C6C" w:rsidRPr="009357C4" w14:paraId="09E1F111"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7E51F3BD" w14:textId="459EDED0" w:rsidR="00EB0C6C" w:rsidRPr="006D629A" w:rsidRDefault="00EB0C6C" w:rsidP="00EB0C6C">
            <w:pPr>
              <w:spacing w:after="120"/>
              <w:jc w:val="both"/>
              <w:rPr>
                <w:bCs/>
              </w:rPr>
            </w:pPr>
            <w:r>
              <w:rPr>
                <w:bCs/>
              </w:rPr>
              <w:t>2.</w:t>
            </w:r>
          </w:p>
        </w:tc>
        <w:tc>
          <w:tcPr>
            <w:tcW w:w="7371" w:type="dxa"/>
            <w:shd w:val="clear" w:color="auto" w:fill="auto"/>
          </w:tcPr>
          <w:p w14:paraId="29009871" w14:textId="7C47EDC5" w:rsidR="00EB0C6C" w:rsidRPr="006D629A" w:rsidRDefault="00EB0C6C" w:rsidP="00EB0C6C">
            <w:pPr>
              <w:spacing w:after="120"/>
              <w:jc w:val="both"/>
              <w:rPr>
                <w:bCs/>
              </w:rPr>
            </w:pPr>
            <w:r w:rsidRPr="00EB0C6C">
              <w:t>Nekustamais īpašums, kas sastāv no zemes vienības (vienībām) un nedzīvojamās ēkas (ēkām)</w:t>
            </w:r>
          </w:p>
        </w:tc>
        <w:tc>
          <w:tcPr>
            <w:tcW w:w="1705" w:type="dxa"/>
            <w:shd w:val="clear" w:color="auto" w:fill="auto"/>
          </w:tcPr>
          <w:p w14:paraId="16E4E76B" w14:textId="1DB1D11B" w:rsidR="00EB0C6C" w:rsidRPr="009357C4" w:rsidRDefault="00E35DB1" w:rsidP="00EB0C6C">
            <w:pPr>
              <w:spacing w:after="120"/>
              <w:jc w:val="center"/>
              <w:rPr>
                <w:b/>
              </w:rPr>
            </w:pPr>
            <w:r>
              <w:rPr>
                <w:b/>
              </w:rPr>
              <w:t>5</w:t>
            </w:r>
          </w:p>
        </w:tc>
      </w:tr>
      <w:tr w:rsidR="00EB0C6C" w:rsidRPr="009357C4" w14:paraId="2B2DF241"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3BE9DB1D" w14:textId="631D0D85" w:rsidR="00EB0C6C" w:rsidRPr="006D629A" w:rsidRDefault="00EB0C6C" w:rsidP="00EB0C6C">
            <w:pPr>
              <w:spacing w:after="120"/>
              <w:jc w:val="both"/>
              <w:rPr>
                <w:bCs/>
              </w:rPr>
            </w:pPr>
            <w:r>
              <w:rPr>
                <w:bCs/>
              </w:rPr>
              <w:t>3.</w:t>
            </w:r>
          </w:p>
        </w:tc>
        <w:tc>
          <w:tcPr>
            <w:tcW w:w="7371" w:type="dxa"/>
            <w:shd w:val="clear" w:color="auto" w:fill="auto"/>
          </w:tcPr>
          <w:p w14:paraId="1587BB62" w14:textId="6E79A68F" w:rsidR="00EB0C6C" w:rsidRPr="006D629A" w:rsidRDefault="00EB0C6C" w:rsidP="00EB0C6C">
            <w:pPr>
              <w:spacing w:after="120"/>
              <w:jc w:val="both"/>
              <w:rPr>
                <w:bCs/>
              </w:rPr>
            </w:pPr>
            <w:r w:rsidRPr="00EB0C6C">
              <w:t>Nekustamais īpašums, kas sastāv no zemes vienības (vienībām)</w:t>
            </w:r>
          </w:p>
        </w:tc>
        <w:tc>
          <w:tcPr>
            <w:tcW w:w="1705" w:type="dxa"/>
            <w:shd w:val="clear" w:color="auto" w:fill="auto"/>
          </w:tcPr>
          <w:p w14:paraId="132C5BE5" w14:textId="28B0B238" w:rsidR="00EB0C6C" w:rsidRPr="009357C4" w:rsidRDefault="00E35DB1" w:rsidP="00EB0C6C">
            <w:pPr>
              <w:spacing w:after="120"/>
              <w:jc w:val="center"/>
              <w:rPr>
                <w:b/>
              </w:rPr>
            </w:pPr>
            <w:r>
              <w:rPr>
                <w:b/>
              </w:rPr>
              <w:t>5</w:t>
            </w:r>
          </w:p>
        </w:tc>
      </w:tr>
      <w:tr w:rsidR="00EB0C6C" w:rsidRPr="009357C4" w14:paraId="40EC91F9"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1CB3808E" w14:textId="650DADE0" w:rsidR="00EB0C6C" w:rsidRPr="006D629A" w:rsidRDefault="00EB0C6C" w:rsidP="00EB0C6C">
            <w:pPr>
              <w:spacing w:after="120"/>
              <w:jc w:val="both"/>
              <w:rPr>
                <w:bCs/>
              </w:rPr>
            </w:pPr>
            <w:r>
              <w:rPr>
                <w:bCs/>
              </w:rPr>
              <w:t>4.</w:t>
            </w:r>
          </w:p>
        </w:tc>
        <w:tc>
          <w:tcPr>
            <w:tcW w:w="7371" w:type="dxa"/>
            <w:shd w:val="clear" w:color="auto" w:fill="auto"/>
          </w:tcPr>
          <w:p w14:paraId="2D57925E" w14:textId="4BF7AFDD" w:rsidR="00EB0C6C" w:rsidRPr="006D629A" w:rsidRDefault="00EB0C6C" w:rsidP="00EB0C6C">
            <w:pPr>
              <w:spacing w:after="120"/>
              <w:jc w:val="both"/>
              <w:rPr>
                <w:bCs/>
              </w:rPr>
            </w:pPr>
            <w:r w:rsidRPr="00EB0C6C">
              <w:t>Nekustamais īpašums, kas sastāv no zemes vienības (vienībām) un mežaudzes</w:t>
            </w:r>
          </w:p>
        </w:tc>
        <w:tc>
          <w:tcPr>
            <w:tcW w:w="1705" w:type="dxa"/>
            <w:shd w:val="clear" w:color="auto" w:fill="auto"/>
          </w:tcPr>
          <w:p w14:paraId="1396DE44" w14:textId="7919847E" w:rsidR="00EB0C6C" w:rsidRPr="009357C4" w:rsidRDefault="00E35DB1" w:rsidP="00EB0C6C">
            <w:pPr>
              <w:spacing w:after="120"/>
              <w:jc w:val="center"/>
              <w:rPr>
                <w:b/>
              </w:rPr>
            </w:pPr>
            <w:r>
              <w:rPr>
                <w:b/>
              </w:rPr>
              <w:t>5</w:t>
            </w:r>
          </w:p>
        </w:tc>
      </w:tr>
      <w:tr w:rsidR="00EB0C6C" w:rsidRPr="009357C4" w14:paraId="134FD49D"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4EA8DA84" w14:textId="4229086B" w:rsidR="00EB0C6C" w:rsidRPr="006D629A" w:rsidRDefault="00EB0C6C" w:rsidP="00EB0C6C">
            <w:pPr>
              <w:spacing w:after="120"/>
              <w:jc w:val="both"/>
              <w:rPr>
                <w:bCs/>
              </w:rPr>
            </w:pPr>
            <w:r>
              <w:rPr>
                <w:bCs/>
              </w:rPr>
              <w:t>5.</w:t>
            </w:r>
          </w:p>
        </w:tc>
        <w:tc>
          <w:tcPr>
            <w:tcW w:w="7371" w:type="dxa"/>
            <w:shd w:val="clear" w:color="auto" w:fill="auto"/>
          </w:tcPr>
          <w:p w14:paraId="3ED3EAB8" w14:textId="78228B1F" w:rsidR="00EB0C6C" w:rsidRPr="006D629A" w:rsidRDefault="00EB0C6C" w:rsidP="00EB0C6C">
            <w:pPr>
              <w:spacing w:after="120"/>
              <w:jc w:val="both"/>
              <w:rPr>
                <w:bCs/>
              </w:rPr>
            </w:pPr>
            <w:r w:rsidRPr="00EB0C6C">
              <w:t>Ēku/būvju nekustamais īpašums, kas sastāv no dzīvojamās ēkas (būves), palīgēkām</w:t>
            </w:r>
          </w:p>
        </w:tc>
        <w:tc>
          <w:tcPr>
            <w:tcW w:w="1705" w:type="dxa"/>
            <w:shd w:val="clear" w:color="auto" w:fill="auto"/>
          </w:tcPr>
          <w:p w14:paraId="62E07CD8" w14:textId="34966BD6" w:rsidR="00EB0C6C" w:rsidRPr="009357C4" w:rsidRDefault="00E35DB1" w:rsidP="00EB0C6C">
            <w:pPr>
              <w:spacing w:after="120"/>
              <w:jc w:val="center"/>
              <w:rPr>
                <w:b/>
              </w:rPr>
            </w:pPr>
            <w:r>
              <w:rPr>
                <w:b/>
              </w:rPr>
              <w:t>5</w:t>
            </w:r>
          </w:p>
        </w:tc>
      </w:tr>
      <w:tr w:rsidR="00EB0C6C" w:rsidRPr="009357C4" w14:paraId="0193ED3B"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789C5356" w14:textId="707A3A81" w:rsidR="00EB0C6C" w:rsidRPr="006D629A" w:rsidRDefault="00EB0C6C" w:rsidP="00EB0C6C">
            <w:pPr>
              <w:spacing w:after="120"/>
              <w:jc w:val="both"/>
              <w:rPr>
                <w:bCs/>
              </w:rPr>
            </w:pPr>
            <w:r w:rsidRPr="006D629A">
              <w:rPr>
                <w:bCs/>
              </w:rPr>
              <w:t>6.</w:t>
            </w:r>
          </w:p>
        </w:tc>
        <w:tc>
          <w:tcPr>
            <w:tcW w:w="7371" w:type="dxa"/>
            <w:shd w:val="clear" w:color="auto" w:fill="auto"/>
          </w:tcPr>
          <w:p w14:paraId="20361550" w14:textId="60401C4C" w:rsidR="00EB0C6C" w:rsidRPr="006D629A" w:rsidRDefault="00EB0C6C" w:rsidP="00EB0C6C">
            <w:pPr>
              <w:spacing w:after="120"/>
              <w:jc w:val="both"/>
              <w:rPr>
                <w:bCs/>
              </w:rPr>
            </w:pPr>
            <w:r w:rsidRPr="00EB0C6C">
              <w:t>Ēku/būvju nekustamais īpašums, kas sastāv no nedzīvojamās ēkas (ēkām)</w:t>
            </w:r>
          </w:p>
        </w:tc>
        <w:tc>
          <w:tcPr>
            <w:tcW w:w="1705" w:type="dxa"/>
            <w:shd w:val="clear" w:color="auto" w:fill="auto"/>
          </w:tcPr>
          <w:p w14:paraId="55DC5655" w14:textId="5A73EDC1" w:rsidR="00EB0C6C" w:rsidRPr="009357C4" w:rsidRDefault="00E35DB1" w:rsidP="00EB0C6C">
            <w:pPr>
              <w:spacing w:after="120"/>
              <w:jc w:val="center"/>
              <w:rPr>
                <w:b/>
              </w:rPr>
            </w:pPr>
            <w:r>
              <w:rPr>
                <w:b/>
              </w:rPr>
              <w:t>5</w:t>
            </w:r>
          </w:p>
        </w:tc>
      </w:tr>
      <w:tr w:rsidR="00EB0C6C" w:rsidRPr="009357C4" w14:paraId="00ED194E"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2300B047" w14:textId="162A1DDC" w:rsidR="00EB0C6C" w:rsidRPr="006D629A" w:rsidRDefault="00EB0C6C" w:rsidP="00EB0C6C">
            <w:pPr>
              <w:spacing w:after="120"/>
              <w:jc w:val="both"/>
              <w:rPr>
                <w:bCs/>
              </w:rPr>
            </w:pPr>
            <w:r w:rsidRPr="006D629A">
              <w:rPr>
                <w:bCs/>
              </w:rPr>
              <w:t>7.</w:t>
            </w:r>
          </w:p>
        </w:tc>
        <w:tc>
          <w:tcPr>
            <w:tcW w:w="7371" w:type="dxa"/>
            <w:shd w:val="clear" w:color="auto" w:fill="auto"/>
          </w:tcPr>
          <w:p w14:paraId="6C774979" w14:textId="168A6927" w:rsidR="00EB0C6C" w:rsidRPr="006D629A" w:rsidRDefault="00EB0C6C" w:rsidP="00EB0C6C">
            <w:pPr>
              <w:spacing w:after="120"/>
              <w:jc w:val="both"/>
              <w:rPr>
                <w:bCs/>
              </w:rPr>
            </w:pPr>
            <w:r w:rsidRPr="00EB0C6C">
              <w:t>Nekustamais īpašums, kas sastāv no dzīvojamās telpu grupas (dzīvoklis) vai nedzīvojamās telpu grupas (piemēram, garāža)</w:t>
            </w:r>
          </w:p>
        </w:tc>
        <w:tc>
          <w:tcPr>
            <w:tcW w:w="1705" w:type="dxa"/>
            <w:shd w:val="clear" w:color="auto" w:fill="auto"/>
          </w:tcPr>
          <w:p w14:paraId="374AA8EC" w14:textId="1ED4880C" w:rsidR="00EB0C6C" w:rsidRPr="009357C4" w:rsidRDefault="00E35DB1" w:rsidP="00EB0C6C">
            <w:pPr>
              <w:spacing w:after="120"/>
              <w:jc w:val="center"/>
              <w:rPr>
                <w:b/>
              </w:rPr>
            </w:pPr>
            <w:r>
              <w:rPr>
                <w:b/>
              </w:rPr>
              <w:t>5</w:t>
            </w:r>
          </w:p>
        </w:tc>
      </w:tr>
      <w:tr w:rsidR="00EB0C6C" w:rsidRPr="009357C4" w14:paraId="0DF1D8B8"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22F08301" w14:textId="62BD282A" w:rsidR="00EB0C6C" w:rsidRPr="006D629A" w:rsidRDefault="00EB0C6C" w:rsidP="00EB0C6C">
            <w:pPr>
              <w:spacing w:after="120"/>
              <w:jc w:val="both"/>
              <w:rPr>
                <w:bCs/>
              </w:rPr>
            </w:pPr>
            <w:r w:rsidRPr="006D629A">
              <w:rPr>
                <w:bCs/>
              </w:rPr>
              <w:t>8.</w:t>
            </w:r>
          </w:p>
        </w:tc>
        <w:tc>
          <w:tcPr>
            <w:tcW w:w="7371" w:type="dxa"/>
            <w:shd w:val="clear" w:color="auto" w:fill="auto"/>
          </w:tcPr>
          <w:p w14:paraId="7FDE83A5" w14:textId="56F0B2F7" w:rsidR="00EB0C6C" w:rsidRPr="006D629A" w:rsidRDefault="00EB0C6C" w:rsidP="00EB0C6C">
            <w:pPr>
              <w:spacing w:after="120"/>
              <w:jc w:val="both"/>
              <w:rPr>
                <w:bCs/>
              </w:rPr>
            </w:pPr>
            <w:r w:rsidRPr="00EB0C6C">
              <w:rPr>
                <w:bCs/>
              </w:rPr>
              <w:t>Inženierbūves – ceļa, laukumu, inženiertīklu u.c. vērtības novērtēšana</w:t>
            </w:r>
          </w:p>
        </w:tc>
        <w:tc>
          <w:tcPr>
            <w:tcW w:w="1705" w:type="dxa"/>
            <w:shd w:val="clear" w:color="auto" w:fill="auto"/>
          </w:tcPr>
          <w:p w14:paraId="166D44D2" w14:textId="49FD8B44" w:rsidR="00EB0C6C" w:rsidRPr="009357C4" w:rsidRDefault="00E35DB1" w:rsidP="00EB0C6C">
            <w:pPr>
              <w:spacing w:after="120"/>
              <w:jc w:val="center"/>
              <w:rPr>
                <w:b/>
              </w:rPr>
            </w:pPr>
            <w:r>
              <w:rPr>
                <w:b/>
              </w:rPr>
              <w:t>5</w:t>
            </w:r>
          </w:p>
        </w:tc>
      </w:tr>
      <w:tr w:rsidR="00EB0C6C" w:rsidRPr="009357C4" w14:paraId="39C2B34A"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67"/>
        </w:trPr>
        <w:tc>
          <w:tcPr>
            <w:tcW w:w="704" w:type="dxa"/>
            <w:shd w:val="clear" w:color="auto" w:fill="auto"/>
          </w:tcPr>
          <w:p w14:paraId="286AEFD0" w14:textId="5F224168" w:rsidR="00EB0C6C" w:rsidRPr="006D629A" w:rsidRDefault="00EB0C6C" w:rsidP="00EB0C6C">
            <w:pPr>
              <w:spacing w:after="120"/>
              <w:jc w:val="both"/>
              <w:rPr>
                <w:bCs/>
              </w:rPr>
            </w:pPr>
            <w:r>
              <w:rPr>
                <w:bCs/>
              </w:rPr>
              <w:t>9.</w:t>
            </w:r>
          </w:p>
        </w:tc>
        <w:tc>
          <w:tcPr>
            <w:tcW w:w="7371" w:type="dxa"/>
            <w:shd w:val="clear" w:color="auto" w:fill="auto"/>
          </w:tcPr>
          <w:p w14:paraId="297EC2D3" w14:textId="3611260A" w:rsidR="00EB0C6C" w:rsidRPr="00E35DB1" w:rsidRDefault="00EB0C6C" w:rsidP="00EB0C6C">
            <w:pPr>
              <w:spacing w:after="120"/>
              <w:jc w:val="both"/>
            </w:pPr>
            <w:r w:rsidRPr="00EB0C6C">
              <w:t xml:space="preserve">Neapbūvētas zemes </w:t>
            </w:r>
            <w:r w:rsidRPr="00EB0C6C">
              <w:rPr>
                <w:rFonts w:ascii="Roboto" w:hAnsi="Roboto"/>
                <w:sz w:val="21"/>
                <w:szCs w:val="21"/>
                <w:shd w:val="clear" w:color="auto" w:fill="FFFFFF"/>
              </w:rPr>
              <w:t>tirgus</w:t>
            </w:r>
            <w:r w:rsidRPr="00EB0C6C">
              <w:t xml:space="preserve"> nomas maksas noteikšana</w:t>
            </w:r>
          </w:p>
        </w:tc>
        <w:tc>
          <w:tcPr>
            <w:tcW w:w="1705" w:type="dxa"/>
            <w:shd w:val="clear" w:color="auto" w:fill="auto"/>
          </w:tcPr>
          <w:p w14:paraId="7F04DE55" w14:textId="139A59A2" w:rsidR="00EB0C6C" w:rsidRPr="009357C4" w:rsidRDefault="00E35DB1" w:rsidP="00EB0C6C">
            <w:pPr>
              <w:spacing w:after="120"/>
              <w:jc w:val="center"/>
              <w:rPr>
                <w:b/>
              </w:rPr>
            </w:pPr>
            <w:r>
              <w:rPr>
                <w:b/>
              </w:rPr>
              <w:t>5</w:t>
            </w:r>
          </w:p>
        </w:tc>
      </w:tr>
      <w:tr w:rsidR="00EB0C6C" w:rsidRPr="009357C4" w14:paraId="28BB59B4" w14:textId="77777777" w:rsidTr="00E35DB1">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4" w:type="dxa"/>
            <w:shd w:val="clear" w:color="auto" w:fill="auto"/>
          </w:tcPr>
          <w:p w14:paraId="7D650176" w14:textId="713AA011" w:rsidR="00EB0C6C" w:rsidRPr="006D629A" w:rsidRDefault="00EB0C6C" w:rsidP="00EB0C6C">
            <w:pPr>
              <w:spacing w:after="120"/>
              <w:jc w:val="both"/>
              <w:rPr>
                <w:bCs/>
              </w:rPr>
            </w:pPr>
            <w:r>
              <w:rPr>
                <w:bCs/>
              </w:rPr>
              <w:t>10.</w:t>
            </w:r>
          </w:p>
        </w:tc>
        <w:tc>
          <w:tcPr>
            <w:tcW w:w="7371" w:type="dxa"/>
            <w:shd w:val="clear" w:color="auto" w:fill="auto"/>
          </w:tcPr>
          <w:p w14:paraId="26F5F512" w14:textId="748DF670" w:rsidR="00EB0C6C" w:rsidRPr="006D629A" w:rsidRDefault="00EB0C6C" w:rsidP="00EB0C6C">
            <w:pPr>
              <w:spacing w:after="120"/>
              <w:jc w:val="both"/>
              <w:rPr>
                <w:bCs/>
              </w:rPr>
            </w:pPr>
            <w:r w:rsidRPr="00EB0C6C">
              <w:t xml:space="preserve">Ēku (būvju), nedzīvojamo telpu un/vai palīgēku </w:t>
            </w:r>
            <w:r w:rsidRPr="00EB0C6C">
              <w:rPr>
                <w:bCs/>
                <w:shd w:val="clear" w:color="auto" w:fill="FFFFFF"/>
              </w:rPr>
              <w:t>tirgus nomas maksas noteikšana</w:t>
            </w:r>
          </w:p>
        </w:tc>
        <w:tc>
          <w:tcPr>
            <w:tcW w:w="1705" w:type="dxa"/>
            <w:shd w:val="clear" w:color="auto" w:fill="auto"/>
          </w:tcPr>
          <w:p w14:paraId="44C767EA" w14:textId="0DED1E7A" w:rsidR="00EB0C6C" w:rsidRPr="009357C4" w:rsidRDefault="00EB0C6C" w:rsidP="00EB0C6C">
            <w:pPr>
              <w:spacing w:after="120"/>
              <w:jc w:val="center"/>
              <w:rPr>
                <w:b/>
              </w:rPr>
            </w:pPr>
            <w:r>
              <w:rPr>
                <w:b/>
              </w:rPr>
              <w:t>5</w:t>
            </w:r>
          </w:p>
        </w:tc>
      </w:tr>
      <w:tr w:rsidR="00EB0C6C" w14:paraId="2FA45E88" w14:textId="77777777" w:rsidTr="00E35DB1">
        <w:trPr>
          <w:jc w:val="center"/>
        </w:trPr>
        <w:tc>
          <w:tcPr>
            <w:tcW w:w="8075" w:type="dxa"/>
            <w:gridSpan w:val="2"/>
            <w:tcBorders>
              <w:top w:val="single" w:sz="4" w:space="0" w:color="auto"/>
              <w:left w:val="single" w:sz="4" w:space="0" w:color="auto"/>
              <w:bottom w:val="single" w:sz="4" w:space="0" w:color="auto"/>
              <w:right w:val="single" w:sz="4" w:space="0" w:color="auto"/>
            </w:tcBorders>
            <w:hideMark/>
          </w:tcPr>
          <w:p w14:paraId="1C581355" w14:textId="77777777" w:rsidR="00EB0C6C" w:rsidRDefault="00EB0C6C" w:rsidP="00EB0C6C">
            <w:pPr>
              <w:snapToGrid w:val="0"/>
              <w:spacing w:line="256" w:lineRule="auto"/>
              <w:jc w:val="both"/>
              <w:rPr>
                <w:iCs/>
                <w:lang w:eastAsia="en-US"/>
              </w:rPr>
            </w:pPr>
            <w:r>
              <w:rPr>
                <w:iCs/>
                <w:lang w:eastAsia="en-US"/>
              </w:rPr>
              <w:t>Maksimālais iespējamais punktu skaits</w:t>
            </w:r>
          </w:p>
        </w:tc>
        <w:tc>
          <w:tcPr>
            <w:tcW w:w="1705" w:type="dxa"/>
            <w:tcBorders>
              <w:top w:val="single" w:sz="4" w:space="0" w:color="auto"/>
              <w:left w:val="single" w:sz="4" w:space="0" w:color="auto"/>
              <w:bottom w:val="single" w:sz="4" w:space="0" w:color="auto"/>
              <w:right w:val="single" w:sz="4" w:space="0" w:color="auto"/>
            </w:tcBorders>
            <w:hideMark/>
          </w:tcPr>
          <w:p w14:paraId="79EA6151" w14:textId="07BB068E" w:rsidR="00EB0C6C" w:rsidRDefault="00E35DB1" w:rsidP="00EB0C6C">
            <w:pPr>
              <w:snapToGrid w:val="0"/>
              <w:spacing w:line="256" w:lineRule="auto"/>
              <w:jc w:val="center"/>
              <w:rPr>
                <w:b/>
                <w:iCs/>
                <w:lang w:eastAsia="en-US"/>
              </w:rPr>
            </w:pPr>
            <w:r>
              <w:rPr>
                <w:b/>
                <w:iCs/>
                <w:lang w:eastAsia="en-US"/>
              </w:rPr>
              <w:t>50</w:t>
            </w:r>
          </w:p>
        </w:tc>
      </w:tr>
    </w:tbl>
    <w:p w14:paraId="28E34001" w14:textId="77777777" w:rsidR="00E35DB1" w:rsidRDefault="00E35DB1" w:rsidP="00E35DB1">
      <w:pPr>
        <w:spacing w:after="160" w:line="259" w:lineRule="auto"/>
        <w:ind w:firstLine="709"/>
        <w:jc w:val="both"/>
        <w:rPr>
          <w:color w:val="000000"/>
        </w:rPr>
      </w:pPr>
    </w:p>
    <w:p w14:paraId="2E8A7BD1" w14:textId="7B37DB41" w:rsidR="00C10020" w:rsidRPr="007D75A1" w:rsidRDefault="00C10020" w:rsidP="00E35DB1">
      <w:pPr>
        <w:spacing w:line="259" w:lineRule="auto"/>
        <w:ind w:firstLine="709"/>
        <w:jc w:val="both"/>
        <w:rPr>
          <w:lang w:eastAsia="en-US"/>
        </w:rPr>
      </w:pPr>
      <w:r w:rsidRPr="007D75A1">
        <w:rPr>
          <w:lang w:eastAsia="en-US"/>
        </w:rPr>
        <w:t xml:space="preserve">Kritēriju novērtēšanu aizpildot vērtēšanas tabulu, piešķirot novērtējuma punktus attiecīgajam kritērijam noteiktās skaitliskās vērtības robežās atbilstoši Saimnieciski visizdevīgākā piedāvājuma noteikšanas kārtības noteiktajai metodikai. Ņemot vērā veikto novērtējumu katram kritērijam, rezultātā katram kritērijam tiek aprēķināta vidējā aritmētiskā vērtība. </w:t>
      </w:r>
    </w:p>
    <w:p w14:paraId="52FDF489" w14:textId="1EF3B852" w:rsidR="00C10020" w:rsidRPr="007D75A1" w:rsidRDefault="00C10020" w:rsidP="00E35DB1">
      <w:pPr>
        <w:numPr>
          <w:ilvl w:val="7"/>
          <w:numId w:val="18"/>
        </w:numPr>
        <w:spacing w:line="259" w:lineRule="auto"/>
        <w:ind w:firstLine="709"/>
        <w:jc w:val="both"/>
        <w:rPr>
          <w:lang w:eastAsia="en-US"/>
        </w:rPr>
      </w:pPr>
      <w:r w:rsidRPr="007D75A1">
        <w:rPr>
          <w:lang w:eastAsia="en-US"/>
        </w:rPr>
        <w:t>Vērtējot kritērijus, ņem vērā šādas attiecībā uz katru noteikto vērtēšanas kritēriju izvirzītās prasības</w:t>
      </w:r>
      <w:r w:rsidR="00C935F3">
        <w:rPr>
          <w:lang w:eastAsia="en-US"/>
        </w:rPr>
        <w:t>, piemēram</w:t>
      </w:r>
      <w:r w:rsidRPr="007D75A1">
        <w:rPr>
          <w:lang w:eastAsia="en-US"/>
        </w:rPr>
        <w:t>:</w:t>
      </w:r>
    </w:p>
    <w:p w14:paraId="739B0DEC" w14:textId="20F1F882" w:rsidR="00C10020" w:rsidRPr="007D75A1" w:rsidRDefault="00E35DB1" w:rsidP="00E35DB1">
      <w:pPr>
        <w:numPr>
          <w:ilvl w:val="5"/>
          <w:numId w:val="18"/>
        </w:numPr>
        <w:spacing w:line="259" w:lineRule="auto"/>
        <w:ind w:firstLine="709"/>
        <w:jc w:val="both"/>
        <w:rPr>
          <w:lang w:eastAsia="en-US"/>
        </w:rPr>
      </w:pPr>
      <w:r>
        <w:rPr>
          <w:lang w:eastAsia="en-US"/>
        </w:rPr>
        <w:t xml:space="preserve"> Maksimālais punktu skaits (5</w:t>
      </w:r>
      <w:r w:rsidR="00C10020" w:rsidRPr="007D75A1">
        <w:rPr>
          <w:lang w:eastAsia="en-US"/>
        </w:rPr>
        <w:t>) tiek piešķirts par katru punktu, kurā norādīta zemākā piedāvāta cena, bet pārējiem piedāvājumiem piešķirtie punkti tiek aprēķināti saskaņā ar formulu:</w:t>
      </w:r>
    </w:p>
    <w:p w14:paraId="1E7214FE" w14:textId="393AB143" w:rsidR="00C10020" w:rsidRPr="007D75A1" w:rsidRDefault="001A119D" w:rsidP="00C10020">
      <w:pPr>
        <w:numPr>
          <w:ilvl w:val="1"/>
          <w:numId w:val="18"/>
        </w:numPr>
        <w:spacing w:after="160" w:line="259" w:lineRule="auto"/>
        <w:jc w:val="both"/>
        <w:rPr>
          <w:lang w:eastAsia="en-US"/>
        </w:rPr>
      </w:pPr>
      <w:r>
        <w:rPr>
          <w:lang w:eastAsia="en-US"/>
        </w:rPr>
        <w:t>C</w:t>
      </w:r>
      <w:r w:rsidR="00C10020" w:rsidRPr="007D75A1">
        <w:rPr>
          <w:lang w:eastAsia="en-US"/>
        </w:rPr>
        <w:t xml:space="preserve">= </w:t>
      </w:r>
      <w:r>
        <w:rPr>
          <w:lang w:eastAsia="en-US"/>
        </w:rPr>
        <w:t>C</w:t>
      </w:r>
      <w:r w:rsidRPr="001A119D">
        <w:rPr>
          <w:vertAlign w:val="subscript"/>
          <w:lang w:eastAsia="en-US"/>
        </w:rPr>
        <w:t>min</w:t>
      </w:r>
      <w:r w:rsidR="00C10020" w:rsidRPr="007D75A1">
        <w:rPr>
          <w:lang w:eastAsia="en-US"/>
        </w:rPr>
        <w:t>/</w:t>
      </w:r>
      <w:r>
        <w:rPr>
          <w:lang w:eastAsia="en-US"/>
        </w:rPr>
        <w:t>C</w:t>
      </w:r>
      <w:r w:rsidRPr="001A119D">
        <w:rPr>
          <w:vertAlign w:val="subscript"/>
          <w:lang w:eastAsia="en-US"/>
        </w:rPr>
        <w:t>pied</w:t>
      </w:r>
      <w:r>
        <w:rPr>
          <w:lang w:eastAsia="en-US"/>
        </w:rPr>
        <w:t xml:space="preserve"> </w:t>
      </w:r>
      <w:r w:rsidRPr="007D75A1">
        <w:rPr>
          <w:lang w:eastAsia="en-US"/>
        </w:rPr>
        <w:t xml:space="preserve">x </w:t>
      </w:r>
      <w:r w:rsidR="0056010B">
        <w:rPr>
          <w:lang w:eastAsia="en-US"/>
        </w:rPr>
        <w:t>5</w:t>
      </w:r>
      <w:r w:rsidR="00C10020" w:rsidRPr="007D75A1">
        <w:rPr>
          <w:lang w:eastAsia="en-US"/>
        </w:rPr>
        <w:t>, kur</w:t>
      </w:r>
    </w:p>
    <w:p w14:paraId="199C0A4D" w14:textId="4362745B" w:rsidR="00C10020" w:rsidRPr="007D75A1" w:rsidRDefault="001A119D" w:rsidP="00C10020">
      <w:pPr>
        <w:numPr>
          <w:ilvl w:val="1"/>
          <w:numId w:val="18"/>
        </w:numPr>
        <w:spacing w:after="160" w:line="259" w:lineRule="auto"/>
        <w:jc w:val="both"/>
        <w:rPr>
          <w:lang w:eastAsia="en-US"/>
        </w:rPr>
      </w:pPr>
      <w:r>
        <w:rPr>
          <w:lang w:eastAsia="en-US"/>
        </w:rPr>
        <w:t>C</w:t>
      </w:r>
      <w:r w:rsidR="00C10020" w:rsidRPr="007D75A1">
        <w:rPr>
          <w:lang w:eastAsia="en-US"/>
        </w:rPr>
        <w:t>– kritērija novērtējuma rezultāts;</w:t>
      </w:r>
    </w:p>
    <w:p w14:paraId="50A972E8" w14:textId="28BF6403" w:rsidR="00C10020" w:rsidRPr="007D75A1" w:rsidRDefault="001A119D" w:rsidP="00C10020">
      <w:pPr>
        <w:numPr>
          <w:ilvl w:val="1"/>
          <w:numId w:val="18"/>
        </w:numPr>
        <w:spacing w:after="160" w:line="259" w:lineRule="auto"/>
        <w:jc w:val="both"/>
        <w:rPr>
          <w:lang w:eastAsia="en-US"/>
        </w:rPr>
      </w:pPr>
      <w:r>
        <w:rPr>
          <w:lang w:eastAsia="en-US"/>
        </w:rPr>
        <w:t>C</w:t>
      </w:r>
      <w:r w:rsidRPr="001A119D">
        <w:rPr>
          <w:vertAlign w:val="subscript"/>
          <w:lang w:eastAsia="en-US"/>
        </w:rPr>
        <w:t>min</w:t>
      </w:r>
      <w:r w:rsidR="00C10020" w:rsidRPr="007D75A1">
        <w:rPr>
          <w:lang w:eastAsia="en-US"/>
        </w:rPr>
        <w:t xml:space="preserve"> – </w:t>
      </w:r>
      <w:r w:rsidR="002C5ADD" w:rsidRPr="002C5ADD">
        <w:rPr>
          <w:lang w:eastAsia="en-US"/>
        </w:rPr>
        <w:t>viszemākā piedāvātā cena</w:t>
      </w:r>
      <w:r w:rsidR="00C10020" w:rsidRPr="007D75A1">
        <w:rPr>
          <w:lang w:eastAsia="en-US"/>
        </w:rPr>
        <w:t>;</w:t>
      </w:r>
    </w:p>
    <w:p w14:paraId="0FAA093F" w14:textId="516C9876" w:rsidR="00C10020" w:rsidRPr="007D75A1" w:rsidRDefault="001A119D" w:rsidP="00C10020">
      <w:pPr>
        <w:numPr>
          <w:ilvl w:val="1"/>
          <w:numId w:val="18"/>
        </w:numPr>
        <w:spacing w:after="160" w:line="259" w:lineRule="auto"/>
        <w:jc w:val="both"/>
        <w:rPr>
          <w:lang w:eastAsia="en-US"/>
        </w:rPr>
      </w:pPr>
      <w:r>
        <w:rPr>
          <w:lang w:eastAsia="en-US"/>
        </w:rPr>
        <w:t>C</w:t>
      </w:r>
      <w:r w:rsidRPr="001A119D">
        <w:rPr>
          <w:vertAlign w:val="subscript"/>
          <w:lang w:eastAsia="en-US"/>
        </w:rPr>
        <w:t>pied</w:t>
      </w:r>
      <w:r w:rsidR="00C10020" w:rsidRPr="007D75A1">
        <w:rPr>
          <w:lang w:eastAsia="en-US"/>
        </w:rPr>
        <w:t xml:space="preserve"> – </w:t>
      </w:r>
      <w:r w:rsidR="002C5ADD">
        <w:rPr>
          <w:lang w:eastAsia="en-US"/>
        </w:rPr>
        <w:t>vērtējam</w:t>
      </w:r>
      <w:r w:rsidRPr="001A119D">
        <w:rPr>
          <w:lang w:eastAsia="en-US"/>
        </w:rPr>
        <w:t xml:space="preserve">ā </w:t>
      </w:r>
      <w:r w:rsidR="002C5ADD">
        <w:rPr>
          <w:lang w:eastAsia="en-US"/>
        </w:rPr>
        <w:t xml:space="preserve">piedāvājuma </w:t>
      </w:r>
      <w:r w:rsidRPr="001A119D">
        <w:rPr>
          <w:lang w:eastAsia="en-US"/>
        </w:rPr>
        <w:t>cena</w:t>
      </w:r>
      <w:r w:rsidR="002C5ADD">
        <w:rPr>
          <w:lang w:eastAsia="en-US"/>
        </w:rPr>
        <w:t>;</w:t>
      </w:r>
      <w:r w:rsidR="00C10020" w:rsidRPr="007D75A1">
        <w:rPr>
          <w:lang w:eastAsia="en-US"/>
        </w:rPr>
        <w:t xml:space="preserve"> </w:t>
      </w:r>
    </w:p>
    <w:p w14:paraId="4D16599A" w14:textId="28947F31" w:rsidR="002C5ADD" w:rsidRPr="007D75A1" w:rsidRDefault="0056010B" w:rsidP="002C5ADD">
      <w:pPr>
        <w:numPr>
          <w:ilvl w:val="1"/>
          <w:numId w:val="18"/>
        </w:numPr>
        <w:spacing w:after="160" w:line="259" w:lineRule="auto"/>
        <w:jc w:val="both"/>
        <w:rPr>
          <w:lang w:eastAsia="en-US"/>
        </w:rPr>
      </w:pPr>
      <w:r>
        <w:rPr>
          <w:lang w:eastAsia="en-US"/>
        </w:rPr>
        <w:t>5</w:t>
      </w:r>
      <w:r w:rsidR="002C5ADD" w:rsidRPr="007D75A1">
        <w:rPr>
          <w:lang w:eastAsia="en-US"/>
        </w:rPr>
        <w:t xml:space="preserve"> – kritērijam maksimālais noteiktais iegūstamo punktu skaits</w:t>
      </w:r>
      <w:r w:rsidR="002C5ADD">
        <w:rPr>
          <w:lang w:eastAsia="en-US"/>
        </w:rPr>
        <w:t>.</w:t>
      </w:r>
    </w:p>
    <w:p w14:paraId="6DEFFE55" w14:textId="5CC144AC" w:rsidR="0056010B" w:rsidRDefault="0056010B" w:rsidP="00E35DB1">
      <w:pPr>
        <w:pStyle w:val="naisnod"/>
        <w:spacing w:before="0" w:after="0"/>
        <w:jc w:val="left"/>
      </w:pPr>
    </w:p>
    <w:p w14:paraId="5E5B9651" w14:textId="706AEB9A" w:rsidR="00286E1A" w:rsidRDefault="00286E1A" w:rsidP="00286E1A">
      <w:pPr>
        <w:pStyle w:val="naisnod"/>
        <w:numPr>
          <w:ilvl w:val="0"/>
          <w:numId w:val="26"/>
        </w:numPr>
        <w:spacing w:before="0" w:after="0"/>
        <w:jc w:val="right"/>
      </w:pPr>
      <w:r>
        <w:lastRenderedPageBreak/>
        <w:t>pielikums</w:t>
      </w:r>
    </w:p>
    <w:p w14:paraId="4A4244A1" w14:textId="77777777" w:rsidR="00286E1A" w:rsidRDefault="00286E1A" w:rsidP="002E6060">
      <w:pPr>
        <w:pStyle w:val="naisnod"/>
        <w:spacing w:before="0" w:after="0"/>
        <w:ind w:left="360"/>
      </w:pPr>
    </w:p>
    <w:p w14:paraId="3CFEB348" w14:textId="7AA29530" w:rsidR="002E6060" w:rsidRDefault="002E6060" w:rsidP="002E6060">
      <w:pPr>
        <w:pStyle w:val="naisnod"/>
        <w:spacing w:before="0" w:after="0"/>
        <w:ind w:left="360"/>
      </w:pPr>
      <w:r w:rsidRPr="002E6060">
        <w:t>Cenu aptaujas “</w:t>
      </w:r>
      <w:r w:rsidR="0056010B" w:rsidRPr="0056010B">
        <w:rPr>
          <w:bCs w:val="0"/>
        </w:rPr>
        <w:t>Nekustamā īpašuma tirgus vērtības un tirgus nomas maksas noteikšana</w:t>
      </w:r>
      <w:r w:rsidRPr="002E6060">
        <w:t>”</w:t>
      </w:r>
    </w:p>
    <w:p w14:paraId="78B32A9B" w14:textId="77777777" w:rsidR="0056010B" w:rsidRPr="002E6060" w:rsidRDefault="0056010B" w:rsidP="002E6060">
      <w:pPr>
        <w:pStyle w:val="naisnod"/>
        <w:spacing w:before="0" w:after="0"/>
        <w:ind w:left="360"/>
      </w:pPr>
    </w:p>
    <w:p w14:paraId="1230A2AE" w14:textId="13833391" w:rsidR="002E6060" w:rsidRDefault="002E6060" w:rsidP="002E6060">
      <w:pPr>
        <w:pStyle w:val="naisnod"/>
        <w:spacing w:before="120" w:after="120"/>
        <w:ind w:left="360"/>
        <w:rPr>
          <w:sz w:val="26"/>
          <w:szCs w:val="26"/>
        </w:rPr>
      </w:pPr>
      <w:r>
        <w:rPr>
          <w:sz w:val="26"/>
          <w:szCs w:val="26"/>
        </w:rPr>
        <w:t>TEHNISKĀ SPECIFIKĀCIJA</w:t>
      </w:r>
    </w:p>
    <w:p w14:paraId="2B5E088F" w14:textId="77777777" w:rsidR="005F6F48" w:rsidRPr="0008205B" w:rsidRDefault="005F6F48" w:rsidP="002E6060">
      <w:pPr>
        <w:pStyle w:val="naisnod"/>
        <w:spacing w:before="120" w:after="120"/>
        <w:ind w:left="360"/>
        <w:rPr>
          <w:sz w:val="26"/>
          <w:szCs w:val="26"/>
        </w:rPr>
      </w:pPr>
    </w:p>
    <w:p w14:paraId="6DE730FE" w14:textId="77B402BD" w:rsidR="005F6F48" w:rsidRPr="005F6F48" w:rsidRDefault="005F6F48" w:rsidP="005F6F48">
      <w:pPr>
        <w:pStyle w:val="ListParagraph"/>
        <w:numPr>
          <w:ilvl w:val="1"/>
          <w:numId w:val="24"/>
        </w:numPr>
        <w:spacing w:line="276" w:lineRule="auto"/>
        <w:ind w:left="567" w:right="-96" w:hanging="567"/>
        <w:jc w:val="both"/>
        <w:rPr>
          <w:b/>
        </w:rPr>
      </w:pPr>
      <w:bookmarkStart w:id="2" w:name="_Hlk57025269"/>
      <w:r w:rsidRPr="005F6F48">
        <w:rPr>
          <w:rFonts w:eastAsia="Arial Unicode MS"/>
          <w:kern w:val="2"/>
        </w:rPr>
        <w:t xml:space="preserve">Nodrošināt nekustamā </w:t>
      </w:r>
      <w:r w:rsidRPr="005F6F48">
        <w:rPr>
          <w:rFonts w:eastAsia="TimesNewRoman"/>
          <w:kern w:val="2"/>
        </w:rPr>
        <w:t xml:space="preserve">īpašuma (Objekta) vērtēšanu atsavināšanas (pirkšana, pārdošana, maiņa) vajadzībām, nosakot vērtējamā objekta tirgus vai patieso vērtību </w:t>
      </w:r>
      <w:r>
        <w:rPr>
          <w:rFonts w:eastAsia="TimesNewRoman"/>
          <w:kern w:val="2"/>
        </w:rPr>
        <w:t>Limbažu</w:t>
      </w:r>
      <w:r w:rsidRPr="005F6F48">
        <w:rPr>
          <w:rFonts w:eastAsia="TimesNewRoman"/>
          <w:kern w:val="2"/>
        </w:rPr>
        <w:t xml:space="preserve"> novada administratīvajā teritorijā.</w:t>
      </w:r>
    </w:p>
    <w:p w14:paraId="594F6BCB" w14:textId="2D12EEE6" w:rsidR="005F6F48" w:rsidRDefault="005F6F48" w:rsidP="005F6F48">
      <w:pPr>
        <w:numPr>
          <w:ilvl w:val="1"/>
          <w:numId w:val="24"/>
        </w:numPr>
        <w:spacing w:line="276" w:lineRule="auto"/>
        <w:ind w:left="567" w:right="-96" w:hanging="567"/>
        <w:jc w:val="both"/>
        <w:rPr>
          <w:b/>
        </w:rPr>
      </w:pPr>
      <w:r>
        <w:t>Objekta vērtēšana tiek veikta atbilstoši atsevišķi sagatavotam darba uzdevumam, kurā norādīti konkrēti novērtējamie objekti, un tam pievienotajiem pasūtītāja rīcībā esošajiem dokumentiem, kas nepieciešami vērtēšanas vajadzībām.</w:t>
      </w:r>
    </w:p>
    <w:p w14:paraId="56E73DC3" w14:textId="796FAE1B" w:rsidR="005F6F48" w:rsidRDefault="005F6F48" w:rsidP="005F6F48">
      <w:pPr>
        <w:numPr>
          <w:ilvl w:val="1"/>
          <w:numId w:val="24"/>
        </w:numPr>
        <w:spacing w:line="276" w:lineRule="auto"/>
        <w:ind w:left="567" w:right="-96" w:hanging="567"/>
        <w:jc w:val="both"/>
        <w:rPr>
          <w:b/>
        </w:rPr>
      </w:pPr>
      <w:r>
        <w:t>Pakalpojums jāveic saskaņā ar Latvijas īpašuma vērtēšanas standartiem LVS-401:2013 un ņemot vērā Publiskas personas mantas atsavināšanas likuma 44. panta nosacījumus, ja objekta vērtība noteikta, balstoties uz Latvijas īpašuma vērtēšanas standartu LVS-401:2013 sadaļu 3.15.</w:t>
      </w:r>
    </w:p>
    <w:p w14:paraId="003934B7" w14:textId="77777777" w:rsidR="005F6F48" w:rsidRDefault="005F6F48" w:rsidP="005F6F48">
      <w:pPr>
        <w:numPr>
          <w:ilvl w:val="1"/>
          <w:numId w:val="24"/>
        </w:numPr>
        <w:spacing w:line="276" w:lineRule="auto"/>
        <w:ind w:left="567" w:right="-96" w:hanging="567"/>
        <w:jc w:val="both"/>
        <w:rPr>
          <w:b/>
        </w:rPr>
      </w:pPr>
      <w:r>
        <w:t>Darbs jāveic kvalitatīvi, apsekojot un fotografējot objektu dabā, aprakstot izmantoto vērtēšanas metodiku un pievienojot nepieciešamos materiālus/dokumentus/fotogrāfijas vai to kopijas.</w:t>
      </w:r>
    </w:p>
    <w:p w14:paraId="2DA7FFE9" w14:textId="7F8F4C84" w:rsidR="005F6F48" w:rsidRDefault="005F6F48" w:rsidP="005F6F48">
      <w:pPr>
        <w:numPr>
          <w:ilvl w:val="1"/>
          <w:numId w:val="24"/>
        </w:numPr>
        <w:spacing w:line="276" w:lineRule="auto"/>
        <w:ind w:left="567" w:right="-96" w:hanging="567"/>
        <w:jc w:val="both"/>
        <w:rPr>
          <w:b/>
        </w:rPr>
      </w:pPr>
      <w:r>
        <w:t>Novērtējumā jāsniedz objekta apraksts un raksturojums, jāatspoguļo būtiskākie vērtību ietekmējošie faktori un pieņēmumi, argumentēti jāpamato slēdziens par vērtējamā objekta vērtību atsavināšanas vajadzībām, tajā skaitā, aprakstot izmantoto vērtēšanas metodiku un veikto aprēķinu gaitu.</w:t>
      </w:r>
    </w:p>
    <w:p w14:paraId="211166AA" w14:textId="11951664" w:rsidR="005F6F48" w:rsidRDefault="005F6F48" w:rsidP="005F6F48">
      <w:pPr>
        <w:numPr>
          <w:ilvl w:val="1"/>
          <w:numId w:val="24"/>
        </w:numPr>
        <w:spacing w:line="276" w:lineRule="auto"/>
        <w:ind w:left="567" w:right="-96" w:hanging="567"/>
        <w:jc w:val="both"/>
        <w:rPr>
          <w:b/>
        </w:rPr>
      </w:pPr>
      <w:r>
        <w:t xml:space="preserve">Novērtējumā argumentēti jāpamato visu izmantoto novērtēšanas metožu koeficientu pielietojums. Pasūtītājs uzdod, un Izpildītājs veic </w:t>
      </w:r>
      <w:r w:rsidR="00E07565">
        <w:t>p</w:t>
      </w:r>
      <w:r>
        <w:t xml:space="preserve">akalpojumu, kā arī sagatavo un iesniedz </w:t>
      </w:r>
      <w:r w:rsidR="00E07565">
        <w:rPr>
          <w:bCs/>
        </w:rPr>
        <w:t>p</w:t>
      </w:r>
      <w:r>
        <w:rPr>
          <w:bCs/>
        </w:rPr>
        <w:t xml:space="preserve">asūtītājam </w:t>
      </w:r>
      <w:r>
        <w:t xml:space="preserve">ar Izpildītāja parakstu apstiprinātas atskaites (“Atskaite”) par katru atsevišķu </w:t>
      </w:r>
      <w:r w:rsidR="00E07565">
        <w:t>o</w:t>
      </w:r>
      <w:r>
        <w:t>bjektu.</w:t>
      </w:r>
    </w:p>
    <w:p w14:paraId="339C4187" w14:textId="77777777" w:rsidR="005F6F48" w:rsidRPr="00E07565" w:rsidRDefault="005F6F48" w:rsidP="005F6F48">
      <w:pPr>
        <w:numPr>
          <w:ilvl w:val="1"/>
          <w:numId w:val="24"/>
        </w:numPr>
        <w:spacing w:line="276" w:lineRule="auto"/>
        <w:ind w:left="567" w:right="-96" w:hanging="567"/>
        <w:jc w:val="both"/>
        <w:rPr>
          <w:b/>
        </w:rPr>
      </w:pPr>
      <w:r w:rsidRPr="00E07565">
        <w:t>Darba izpildes termiņš 1 (vienam) objektam: ne ilgāk kā 30 (trīsdesmit) kalendāra dienas no darba uzdevuma saņemšanas dienas.</w:t>
      </w:r>
    </w:p>
    <w:p w14:paraId="0C8AB39C" w14:textId="206109ED" w:rsidR="005F6F48" w:rsidRPr="00E07565" w:rsidRDefault="005F6F48" w:rsidP="005F6F48">
      <w:pPr>
        <w:numPr>
          <w:ilvl w:val="1"/>
          <w:numId w:val="24"/>
        </w:numPr>
        <w:spacing w:line="276" w:lineRule="auto"/>
        <w:ind w:left="567" w:right="-96" w:hanging="567"/>
        <w:jc w:val="both"/>
        <w:rPr>
          <w:b/>
        </w:rPr>
      </w:pPr>
      <w:r w:rsidRPr="00E07565">
        <w:t xml:space="preserve">Novērtējuma </w:t>
      </w:r>
      <w:r w:rsidR="00E07565" w:rsidRPr="00E07565">
        <w:t>a</w:t>
      </w:r>
      <w:r w:rsidRPr="00E07565">
        <w:t>tskaite/</w:t>
      </w:r>
      <w:r w:rsidR="00E07565" w:rsidRPr="00E07565">
        <w:t>a</w:t>
      </w:r>
      <w:r w:rsidRPr="00E07565">
        <w:t xml:space="preserve">tzinums tiek sagatavota 1 (vienā) oriģinālā eksemplārā (papīra formātā) latviešu valodā, kā arī nosūtīta elektroniskā veidā. </w:t>
      </w:r>
    </w:p>
    <w:p w14:paraId="401919CD" w14:textId="1C021C4B" w:rsidR="005F6F48" w:rsidRPr="00286E1A" w:rsidRDefault="005F6F48" w:rsidP="00286E1A">
      <w:pPr>
        <w:numPr>
          <w:ilvl w:val="1"/>
          <w:numId w:val="24"/>
        </w:numPr>
        <w:spacing w:line="276" w:lineRule="auto"/>
        <w:ind w:left="567" w:right="-96" w:hanging="567"/>
        <w:jc w:val="both"/>
        <w:rPr>
          <w:b/>
        </w:rPr>
      </w:pPr>
      <w:r w:rsidRPr="00E07565">
        <w:t xml:space="preserve">Novērtējuma </w:t>
      </w:r>
      <w:r w:rsidR="00E07565" w:rsidRPr="00E07565">
        <w:t>a</w:t>
      </w:r>
      <w:r w:rsidRPr="00E07565">
        <w:t xml:space="preserve">tskaite kopā ar darba nodošanas – pieņemšanas aktu jāiesniedz  </w:t>
      </w:r>
      <w:r w:rsidR="00E07565" w:rsidRPr="00E07565">
        <w:rPr>
          <w:rFonts w:eastAsia="TimesNewRoman"/>
          <w:kern w:val="2"/>
        </w:rPr>
        <w:t xml:space="preserve">Limbažu novada </w:t>
      </w:r>
      <w:r w:rsidRPr="00E07565">
        <w:t xml:space="preserve">pašvaldības </w:t>
      </w:r>
      <w:r w:rsidR="00E07565" w:rsidRPr="00E07565">
        <w:t>Nekustamā īpašuma un teritoriālā plānojuma nodaļ</w:t>
      </w:r>
      <w:r w:rsidR="00E07565">
        <w:t>ā</w:t>
      </w:r>
      <w:r w:rsidRPr="00E07565">
        <w:t xml:space="preserve">, elektroniskā veidā uz e-pastu: </w:t>
      </w:r>
      <w:hyperlink r:id="rId11" w:history="1">
        <w:r w:rsidR="00286E1A" w:rsidRPr="00602494">
          <w:rPr>
            <w:rStyle w:val="Hyperlink"/>
          </w:rPr>
          <w:t>nitp.nodala@limbazunovads.lv</w:t>
        </w:r>
      </w:hyperlink>
      <w:r w:rsidR="00286E1A">
        <w:t xml:space="preserve">. </w:t>
      </w:r>
      <w:r w:rsidRPr="00E07565">
        <w:t xml:space="preserve">Pirms darba nodošanas – pieņemšanas akta parakstīšanas </w:t>
      </w:r>
      <w:r w:rsidR="00E07565" w:rsidRPr="00E07565">
        <w:t>p</w:t>
      </w:r>
      <w:r w:rsidRPr="00E07565">
        <w:t>asūtītājam ir tiesības prasīt papildinājumus un paskaidrojumus par izpildīto darbu.</w:t>
      </w:r>
    </w:p>
    <w:p w14:paraId="5FD83ECC" w14:textId="785C0C55" w:rsidR="005F6F48" w:rsidRPr="00EB0C6C" w:rsidRDefault="005F6F48" w:rsidP="005F6F48">
      <w:pPr>
        <w:numPr>
          <w:ilvl w:val="1"/>
          <w:numId w:val="24"/>
        </w:numPr>
        <w:spacing w:line="276" w:lineRule="auto"/>
        <w:ind w:left="567" w:right="-96" w:hanging="567"/>
        <w:jc w:val="both"/>
        <w:rPr>
          <w:b/>
        </w:rPr>
      </w:pPr>
      <w:r w:rsidRPr="00E07565">
        <w:t xml:space="preserve">Pēc darba pieņemšanas </w:t>
      </w:r>
      <w:r w:rsidR="00E07565" w:rsidRPr="00E07565">
        <w:t>p</w:t>
      </w:r>
      <w:r w:rsidRPr="00E07565">
        <w:t xml:space="preserve">asūtītājam ir tiesības uzdot </w:t>
      </w:r>
      <w:r w:rsidR="00E07565" w:rsidRPr="00E07565">
        <w:t>i</w:t>
      </w:r>
      <w:r w:rsidRPr="00E07565">
        <w:t xml:space="preserve">zpildītājam aktualizēt </w:t>
      </w:r>
      <w:r w:rsidR="00E07565" w:rsidRPr="00E07565">
        <w:t>o</w:t>
      </w:r>
      <w:r w:rsidRPr="00E07565">
        <w:t xml:space="preserve">bjekta novērtējumu, ja rodas tāda nepieciešamība. Izpildītājs objekta novērtējuma aktualizāciju apņemas veikt 10 (desmit) darba dienu laikā. Ja </w:t>
      </w:r>
      <w:r w:rsidR="00E07565" w:rsidRPr="00E07565">
        <w:t>o</w:t>
      </w:r>
      <w:r w:rsidRPr="00E07565">
        <w:t xml:space="preserve">bjekta stāvoklis nav mainījies un tirgus vērtības noteikšana jāveic 6 (sešu) mēnešu laikā no pieņemšanas nodošanas akta abpusējas parakstīšanas dienas, darba samaksa par </w:t>
      </w:r>
      <w:r w:rsidR="00E07565" w:rsidRPr="00E07565">
        <w:t>o</w:t>
      </w:r>
      <w:r w:rsidRPr="00E07565">
        <w:t xml:space="preserve">bjekta novērtējuma aktualizāciju netiek paredzēta. Citos gadījumos samaksa tiek noteikta līdz 50% apmērā no </w:t>
      </w:r>
      <w:r w:rsidR="00E07565" w:rsidRPr="00E07565">
        <w:t>o</w:t>
      </w:r>
      <w:r w:rsidRPr="00E07565">
        <w:t>bjekta novērtējuma līgumcenas.</w:t>
      </w:r>
    </w:p>
    <w:p w14:paraId="7E520645" w14:textId="75D5DBA2" w:rsidR="00EB0C6C" w:rsidRDefault="00EB0C6C" w:rsidP="00EB0C6C">
      <w:pPr>
        <w:spacing w:line="276" w:lineRule="auto"/>
        <w:ind w:left="567" w:right="-96"/>
        <w:jc w:val="both"/>
      </w:pPr>
    </w:p>
    <w:p w14:paraId="2857CC51" w14:textId="61BA0656" w:rsidR="00EB0C6C" w:rsidRDefault="00EB0C6C" w:rsidP="00EB0C6C">
      <w:pPr>
        <w:spacing w:line="276" w:lineRule="auto"/>
        <w:ind w:left="567" w:right="-96"/>
        <w:jc w:val="both"/>
      </w:pPr>
    </w:p>
    <w:p w14:paraId="3891E9CF" w14:textId="3ACE0919" w:rsidR="00EB0C6C" w:rsidRDefault="00EB0C6C" w:rsidP="00EB0C6C">
      <w:pPr>
        <w:spacing w:line="276" w:lineRule="auto"/>
        <w:ind w:left="567" w:right="-96"/>
        <w:jc w:val="both"/>
      </w:pPr>
    </w:p>
    <w:p w14:paraId="0D3FDD40" w14:textId="5E2974C5" w:rsidR="00EB0C6C" w:rsidRDefault="00EB0C6C" w:rsidP="00EB0C6C">
      <w:pPr>
        <w:spacing w:line="276" w:lineRule="auto"/>
        <w:ind w:left="567" w:right="-96"/>
        <w:jc w:val="both"/>
      </w:pPr>
    </w:p>
    <w:p w14:paraId="77718533" w14:textId="529D99DD" w:rsidR="00EB0C6C" w:rsidRDefault="00EB0C6C" w:rsidP="00EB0C6C">
      <w:pPr>
        <w:spacing w:line="276" w:lineRule="auto"/>
        <w:ind w:left="567" w:right="-96"/>
        <w:jc w:val="both"/>
      </w:pPr>
    </w:p>
    <w:p w14:paraId="03249E83" w14:textId="75C704E4" w:rsidR="00EB0C6C" w:rsidRDefault="00EB0C6C" w:rsidP="00EB0C6C">
      <w:pPr>
        <w:spacing w:line="276" w:lineRule="auto"/>
        <w:ind w:left="567" w:right="-96"/>
        <w:jc w:val="both"/>
        <w:rPr>
          <w:b/>
        </w:rPr>
      </w:pPr>
    </w:p>
    <w:p w14:paraId="6F13A71F" w14:textId="77777777" w:rsidR="00AA09BD" w:rsidRPr="00E07565" w:rsidRDefault="00AA09BD" w:rsidP="00EB0C6C">
      <w:pPr>
        <w:spacing w:line="276" w:lineRule="auto"/>
        <w:ind w:left="567" w:right="-96"/>
        <w:jc w:val="both"/>
        <w:rPr>
          <w:b/>
        </w:rPr>
      </w:pPr>
    </w:p>
    <w:p w14:paraId="00C473F1" w14:textId="4BCD6207" w:rsidR="00EB0C6C" w:rsidRPr="00EB0C6C" w:rsidRDefault="005F6F48" w:rsidP="00EB0C6C">
      <w:pPr>
        <w:numPr>
          <w:ilvl w:val="1"/>
          <w:numId w:val="24"/>
        </w:numPr>
        <w:spacing w:line="276" w:lineRule="auto"/>
        <w:ind w:left="567" w:right="-96" w:hanging="567"/>
        <w:jc w:val="both"/>
        <w:rPr>
          <w:b/>
        </w:rPr>
      </w:pPr>
      <w:r w:rsidRPr="005F6F48">
        <w:rPr>
          <w:rFonts w:eastAsia="Calibri"/>
          <w:lang w:eastAsia="en-US"/>
        </w:rPr>
        <w:lastRenderedPageBreak/>
        <w:t xml:space="preserve">Nekustamo īpašumu vērtēšanas darbu iedalījums atsavināšanas vajadzībām: </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5730"/>
        <w:gridCol w:w="1418"/>
        <w:gridCol w:w="1310"/>
      </w:tblGrid>
      <w:tr w:rsidR="00EB0C6C" w:rsidRPr="009357C4" w14:paraId="2C77F87E" w14:textId="77777777" w:rsidTr="00225DC8">
        <w:tc>
          <w:tcPr>
            <w:tcW w:w="1035" w:type="dxa"/>
            <w:shd w:val="clear" w:color="auto" w:fill="auto"/>
          </w:tcPr>
          <w:p w14:paraId="0BA0958F" w14:textId="77777777" w:rsidR="00EB0C6C" w:rsidRPr="009357C4" w:rsidRDefault="00EB0C6C" w:rsidP="00225DC8">
            <w:pPr>
              <w:spacing w:after="120"/>
              <w:jc w:val="both"/>
              <w:rPr>
                <w:b/>
              </w:rPr>
            </w:pPr>
            <w:r w:rsidRPr="009357C4">
              <w:rPr>
                <w:b/>
              </w:rPr>
              <w:t>Nr. p.k.</w:t>
            </w:r>
          </w:p>
        </w:tc>
        <w:tc>
          <w:tcPr>
            <w:tcW w:w="5730" w:type="dxa"/>
            <w:shd w:val="clear" w:color="auto" w:fill="auto"/>
          </w:tcPr>
          <w:p w14:paraId="2A963A7C" w14:textId="77777777" w:rsidR="00EB0C6C" w:rsidRPr="009357C4" w:rsidRDefault="00EB0C6C" w:rsidP="00225DC8">
            <w:pPr>
              <w:spacing w:after="120"/>
              <w:jc w:val="both"/>
              <w:rPr>
                <w:b/>
              </w:rPr>
            </w:pPr>
            <w:r w:rsidRPr="009357C4">
              <w:rPr>
                <w:b/>
              </w:rPr>
              <w:t>Novērtējuma objekts</w:t>
            </w:r>
          </w:p>
        </w:tc>
        <w:tc>
          <w:tcPr>
            <w:tcW w:w="1418" w:type="dxa"/>
            <w:shd w:val="clear" w:color="auto" w:fill="auto"/>
          </w:tcPr>
          <w:p w14:paraId="604E7A7A" w14:textId="77777777" w:rsidR="00EB0C6C" w:rsidRPr="009357C4" w:rsidRDefault="00EB0C6C" w:rsidP="00225DC8">
            <w:pPr>
              <w:spacing w:after="120"/>
              <w:jc w:val="both"/>
              <w:rPr>
                <w:b/>
              </w:rPr>
            </w:pPr>
            <w:r w:rsidRPr="009357C4">
              <w:rPr>
                <w:b/>
              </w:rPr>
              <w:t>Mērvienība</w:t>
            </w:r>
          </w:p>
        </w:tc>
        <w:tc>
          <w:tcPr>
            <w:tcW w:w="1310" w:type="dxa"/>
            <w:shd w:val="clear" w:color="auto" w:fill="auto"/>
          </w:tcPr>
          <w:p w14:paraId="3DBD9132" w14:textId="77777777" w:rsidR="00EB0C6C" w:rsidRPr="009357C4" w:rsidRDefault="00EB0C6C" w:rsidP="00225DC8">
            <w:pPr>
              <w:spacing w:after="120"/>
              <w:jc w:val="both"/>
              <w:rPr>
                <w:b/>
              </w:rPr>
            </w:pPr>
            <w:r w:rsidRPr="009357C4">
              <w:rPr>
                <w:b/>
              </w:rPr>
              <w:t>Daudzums</w:t>
            </w:r>
          </w:p>
        </w:tc>
      </w:tr>
      <w:tr w:rsidR="00EB0C6C" w:rsidRPr="009357C4" w14:paraId="7D78CAC1" w14:textId="77777777" w:rsidTr="00225DC8">
        <w:tc>
          <w:tcPr>
            <w:tcW w:w="1035" w:type="dxa"/>
            <w:shd w:val="clear" w:color="auto" w:fill="auto"/>
          </w:tcPr>
          <w:p w14:paraId="1184BEA3" w14:textId="77777777" w:rsidR="00EB0C6C" w:rsidRPr="00EB0C6C" w:rsidRDefault="00EB0C6C" w:rsidP="00225DC8">
            <w:pPr>
              <w:spacing w:after="120"/>
              <w:jc w:val="both"/>
              <w:rPr>
                <w:b/>
              </w:rPr>
            </w:pPr>
            <w:r w:rsidRPr="00EB0C6C">
              <w:rPr>
                <w:b/>
              </w:rPr>
              <w:t>1.</w:t>
            </w:r>
          </w:p>
        </w:tc>
        <w:tc>
          <w:tcPr>
            <w:tcW w:w="8458" w:type="dxa"/>
            <w:gridSpan w:val="3"/>
            <w:shd w:val="clear" w:color="auto" w:fill="auto"/>
          </w:tcPr>
          <w:p w14:paraId="2C9223EB" w14:textId="77777777" w:rsidR="00EB0C6C" w:rsidRPr="009357C4" w:rsidRDefault="00EB0C6C" w:rsidP="00225DC8">
            <w:pPr>
              <w:spacing w:after="120"/>
              <w:jc w:val="center"/>
              <w:rPr>
                <w:b/>
              </w:rPr>
            </w:pPr>
            <w:r w:rsidRPr="009357C4">
              <w:rPr>
                <w:b/>
              </w:rPr>
              <w:t>Nekustamā īpašuma tirgus vērtības noteikšana</w:t>
            </w:r>
          </w:p>
        </w:tc>
      </w:tr>
      <w:tr w:rsidR="00EB0C6C" w:rsidRPr="009357C4" w14:paraId="217DD9D1" w14:textId="77777777" w:rsidTr="00225DC8">
        <w:tc>
          <w:tcPr>
            <w:tcW w:w="1035" w:type="dxa"/>
            <w:shd w:val="clear" w:color="auto" w:fill="auto"/>
          </w:tcPr>
          <w:p w14:paraId="1E074CE5" w14:textId="77777777" w:rsidR="00EB0C6C" w:rsidRPr="00EB0C6C" w:rsidRDefault="00EB0C6C" w:rsidP="00225DC8">
            <w:pPr>
              <w:spacing w:after="120"/>
              <w:jc w:val="both"/>
            </w:pPr>
            <w:r w:rsidRPr="00EB0C6C">
              <w:t>1.1.</w:t>
            </w:r>
          </w:p>
        </w:tc>
        <w:tc>
          <w:tcPr>
            <w:tcW w:w="5730" w:type="dxa"/>
            <w:shd w:val="clear" w:color="auto" w:fill="auto"/>
          </w:tcPr>
          <w:p w14:paraId="191DAD8F" w14:textId="77777777" w:rsidR="00EB0C6C" w:rsidRPr="00EB0C6C" w:rsidRDefault="00EB0C6C" w:rsidP="00225DC8">
            <w:pPr>
              <w:spacing w:after="120"/>
              <w:jc w:val="both"/>
            </w:pPr>
            <w:r w:rsidRPr="00EB0C6C">
              <w:t>Nekustamais īpašums, kas sastāv no zemes vienības (vienībām), dzīvojamās ēkas (būves) un palīgēkām</w:t>
            </w:r>
          </w:p>
        </w:tc>
        <w:tc>
          <w:tcPr>
            <w:tcW w:w="1418" w:type="dxa"/>
            <w:shd w:val="clear" w:color="auto" w:fill="auto"/>
          </w:tcPr>
          <w:p w14:paraId="2297FB8D" w14:textId="77777777" w:rsidR="00EB0C6C" w:rsidRPr="00EB0C6C" w:rsidRDefault="00EB0C6C" w:rsidP="00225DC8">
            <w:pPr>
              <w:spacing w:after="120"/>
              <w:jc w:val="center"/>
            </w:pPr>
            <w:r w:rsidRPr="00EB0C6C">
              <w:t>Objekts</w:t>
            </w:r>
          </w:p>
        </w:tc>
        <w:tc>
          <w:tcPr>
            <w:tcW w:w="1310" w:type="dxa"/>
            <w:shd w:val="clear" w:color="auto" w:fill="auto"/>
          </w:tcPr>
          <w:p w14:paraId="3B9A1755" w14:textId="77777777" w:rsidR="00EB0C6C" w:rsidRPr="00EB0C6C" w:rsidRDefault="00EB0C6C" w:rsidP="00225DC8">
            <w:pPr>
              <w:spacing w:after="120"/>
              <w:jc w:val="center"/>
            </w:pPr>
            <w:r w:rsidRPr="00EB0C6C">
              <w:t>1</w:t>
            </w:r>
          </w:p>
        </w:tc>
      </w:tr>
      <w:tr w:rsidR="00EB0C6C" w:rsidRPr="009357C4" w14:paraId="04A750FB" w14:textId="77777777" w:rsidTr="00225DC8">
        <w:tc>
          <w:tcPr>
            <w:tcW w:w="1035" w:type="dxa"/>
            <w:shd w:val="clear" w:color="auto" w:fill="auto"/>
          </w:tcPr>
          <w:p w14:paraId="7419FAC5" w14:textId="77777777" w:rsidR="00EB0C6C" w:rsidRPr="00EB0C6C" w:rsidRDefault="00EB0C6C" w:rsidP="00225DC8">
            <w:pPr>
              <w:spacing w:after="120"/>
              <w:jc w:val="both"/>
            </w:pPr>
            <w:r w:rsidRPr="00EB0C6C">
              <w:t>1.2.</w:t>
            </w:r>
          </w:p>
        </w:tc>
        <w:tc>
          <w:tcPr>
            <w:tcW w:w="5730" w:type="dxa"/>
            <w:shd w:val="clear" w:color="auto" w:fill="auto"/>
          </w:tcPr>
          <w:p w14:paraId="23B63B39" w14:textId="77777777" w:rsidR="00EB0C6C" w:rsidRPr="00EB0C6C" w:rsidRDefault="00EB0C6C" w:rsidP="00225DC8">
            <w:pPr>
              <w:spacing w:after="120"/>
              <w:jc w:val="both"/>
            </w:pPr>
            <w:r w:rsidRPr="00EB0C6C">
              <w:t>Nekustamais īpašums, kas sastāv no zemes vienības (vienībām) un nedzīvojamās ēkas (ēkām)</w:t>
            </w:r>
          </w:p>
        </w:tc>
        <w:tc>
          <w:tcPr>
            <w:tcW w:w="1418" w:type="dxa"/>
            <w:shd w:val="clear" w:color="auto" w:fill="auto"/>
          </w:tcPr>
          <w:p w14:paraId="210AC3AA" w14:textId="77777777" w:rsidR="00EB0C6C" w:rsidRPr="00EB0C6C" w:rsidRDefault="00EB0C6C" w:rsidP="00225DC8">
            <w:pPr>
              <w:spacing w:after="120"/>
              <w:jc w:val="center"/>
            </w:pPr>
            <w:r w:rsidRPr="00EB0C6C">
              <w:t>Objekts</w:t>
            </w:r>
          </w:p>
        </w:tc>
        <w:tc>
          <w:tcPr>
            <w:tcW w:w="1310" w:type="dxa"/>
            <w:shd w:val="clear" w:color="auto" w:fill="auto"/>
          </w:tcPr>
          <w:p w14:paraId="35010EF3" w14:textId="77777777" w:rsidR="00EB0C6C" w:rsidRPr="00EB0C6C" w:rsidRDefault="00EB0C6C" w:rsidP="00225DC8">
            <w:pPr>
              <w:spacing w:after="120"/>
              <w:jc w:val="center"/>
            </w:pPr>
            <w:r w:rsidRPr="00EB0C6C">
              <w:t>1</w:t>
            </w:r>
          </w:p>
        </w:tc>
      </w:tr>
      <w:tr w:rsidR="00EB0C6C" w:rsidRPr="009357C4" w14:paraId="70208831" w14:textId="77777777" w:rsidTr="00225DC8">
        <w:tc>
          <w:tcPr>
            <w:tcW w:w="1035" w:type="dxa"/>
            <w:shd w:val="clear" w:color="auto" w:fill="auto"/>
          </w:tcPr>
          <w:p w14:paraId="21DA525A" w14:textId="77777777" w:rsidR="00EB0C6C" w:rsidRPr="00EB0C6C" w:rsidRDefault="00EB0C6C" w:rsidP="00225DC8">
            <w:pPr>
              <w:spacing w:after="120"/>
              <w:jc w:val="both"/>
            </w:pPr>
            <w:r w:rsidRPr="00EB0C6C">
              <w:t>1.3.</w:t>
            </w:r>
          </w:p>
        </w:tc>
        <w:tc>
          <w:tcPr>
            <w:tcW w:w="5730" w:type="dxa"/>
            <w:shd w:val="clear" w:color="auto" w:fill="auto"/>
          </w:tcPr>
          <w:p w14:paraId="4F95FDC4" w14:textId="77777777" w:rsidR="00EB0C6C" w:rsidRPr="00EB0C6C" w:rsidRDefault="00EB0C6C" w:rsidP="00225DC8">
            <w:pPr>
              <w:spacing w:after="120"/>
              <w:jc w:val="both"/>
            </w:pPr>
            <w:r w:rsidRPr="00EB0C6C">
              <w:t>Nekustamais īpašums, kas sastāv no zemes vienības (vienībām)</w:t>
            </w:r>
          </w:p>
        </w:tc>
        <w:tc>
          <w:tcPr>
            <w:tcW w:w="1418" w:type="dxa"/>
            <w:shd w:val="clear" w:color="auto" w:fill="auto"/>
          </w:tcPr>
          <w:p w14:paraId="48353573" w14:textId="77777777" w:rsidR="00EB0C6C" w:rsidRPr="00EB0C6C" w:rsidRDefault="00EB0C6C" w:rsidP="00225DC8">
            <w:pPr>
              <w:spacing w:after="120"/>
              <w:jc w:val="center"/>
            </w:pPr>
            <w:r w:rsidRPr="00EB0C6C">
              <w:t>Objekts</w:t>
            </w:r>
          </w:p>
        </w:tc>
        <w:tc>
          <w:tcPr>
            <w:tcW w:w="1310" w:type="dxa"/>
            <w:shd w:val="clear" w:color="auto" w:fill="auto"/>
          </w:tcPr>
          <w:p w14:paraId="3C50502C" w14:textId="77777777" w:rsidR="00EB0C6C" w:rsidRPr="00EB0C6C" w:rsidRDefault="00EB0C6C" w:rsidP="00225DC8">
            <w:pPr>
              <w:spacing w:after="120"/>
              <w:jc w:val="center"/>
            </w:pPr>
            <w:r w:rsidRPr="00EB0C6C">
              <w:t>1</w:t>
            </w:r>
          </w:p>
        </w:tc>
      </w:tr>
      <w:tr w:rsidR="00EB0C6C" w:rsidRPr="009357C4" w14:paraId="687B6055" w14:textId="77777777" w:rsidTr="00225DC8">
        <w:tc>
          <w:tcPr>
            <w:tcW w:w="1035" w:type="dxa"/>
            <w:shd w:val="clear" w:color="auto" w:fill="auto"/>
          </w:tcPr>
          <w:p w14:paraId="2B15A255" w14:textId="77777777" w:rsidR="00EB0C6C" w:rsidRPr="00EB0C6C" w:rsidRDefault="00EB0C6C" w:rsidP="00225DC8">
            <w:pPr>
              <w:spacing w:after="120"/>
              <w:jc w:val="both"/>
            </w:pPr>
            <w:r w:rsidRPr="00EB0C6C">
              <w:t>1.4.</w:t>
            </w:r>
          </w:p>
        </w:tc>
        <w:tc>
          <w:tcPr>
            <w:tcW w:w="5730" w:type="dxa"/>
            <w:shd w:val="clear" w:color="auto" w:fill="auto"/>
          </w:tcPr>
          <w:p w14:paraId="78016B52" w14:textId="77777777" w:rsidR="00EB0C6C" w:rsidRPr="00EB0C6C" w:rsidRDefault="00EB0C6C" w:rsidP="00225DC8">
            <w:pPr>
              <w:spacing w:after="120"/>
              <w:jc w:val="both"/>
            </w:pPr>
            <w:r w:rsidRPr="00EB0C6C">
              <w:t>Nekustamais īpašums, kas sastāv no zemes vienības (vienībām) un mežaudzes</w:t>
            </w:r>
          </w:p>
        </w:tc>
        <w:tc>
          <w:tcPr>
            <w:tcW w:w="1418" w:type="dxa"/>
            <w:shd w:val="clear" w:color="auto" w:fill="auto"/>
          </w:tcPr>
          <w:p w14:paraId="697F1DD3" w14:textId="77777777" w:rsidR="00EB0C6C" w:rsidRPr="00EB0C6C" w:rsidRDefault="00EB0C6C" w:rsidP="00225DC8">
            <w:pPr>
              <w:spacing w:after="120"/>
              <w:jc w:val="center"/>
            </w:pPr>
            <w:r w:rsidRPr="00EB0C6C">
              <w:t>Objekts</w:t>
            </w:r>
          </w:p>
        </w:tc>
        <w:tc>
          <w:tcPr>
            <w:tcW w:w="1310" w:type="dxa"/>
            <w:shd w:val="clear" w:color="auto" w:fill="auto"/>
          </w:tcPr>
          <w:p w14:paraId="4CA81D5D" w14:textId="77777777" w:rsidR="00EB0C6C" w:rsidRPr="00EB0C6C" w:rsidRDefault="00EB0C6C" w:rsidP="00225DC8">
            <w:pPr>
              <w:spacing w:after="120"/>
              <w:jc w:val="center"/>
            </w:pPr>
            <w:r w:rsidRPr="00EB0C6C">
              <w:t>1</w:t>
            </w:r>
          </w:p>
        </w:tc>
      </w:tr>
      <w:tr w:rsidR="00EB0C6C" w:rsidRPr="009357C4" w14:paraId="320EC702" w14:textId="77777777" w:rsidTr="00225DC8">
        <w:tc>
          <w:tcPr>
            <w:tcW w:w="1035" w:type="dxa"/>
            <w:shd w:val="clear" w:color="auto" w:fill="auto"/>
          </w:tcPr>
          <w:p w14:paraId="602B9E21" w14:textId="77777777" w:rsidR="00EB0C6C" w:rsidRPr="00EB0C6C" w:rsidRDefault="00EB0C6C" w:rsidP="00225DC8">
            <w:pPr>
              <w:spacing w:after="120"/>
              <w:jc w:val="both"/>
            </w:pPr>
            <w:r w:rsidRPr="00EB0C6C">
              <w:t>1.5.</w:t>
            </w:r>
          </w:p>
        </w:tc>
        <w:tc>
          <w:tcPr>
            <w:tcW w:w="5730" w:type="dxa"/>
            <w:shd w:val="clear" w:color="auto" w:fill="auto"/>
          </w:tcPr>
          <w:p w14:paraId="045E3E7F" w14:textId="77777777" w:rsidR="00EB0C6C" w:rsidRPr="00EB0C6C" w:rsidRDefault="00EB0C6C" w:rsidP="00225DC8">
            <w:pPr>
              <w:spacing w:after="120"/>
              <w:jc w:val="both"/>
            </w:pPr>
            <w:r w:rsidRPr="00EB0C6C">
              <w:t>Ēku/būvju nekustamais īpašums, kas sastāv no dzīvojamās ēkas (būves), palīgēkām</w:t>
            </w:r>
          </w:p>
        </w:tc>
        <w:tc>
          <w:tcPr>
            <w:tcW w:w="1418" w:type="dxa"/>
            <w:shd w:val="clear" w:color="auto" w:fill="auto"/>
          </w:tcPr>
          <w:p w14:paraId="2E902DD5" w14:textId="77777777" w:rsidR="00EB0C6C" w:rsidRPr="00EB0C6C" w:rsidRDefault="00EB0C6C" w:rsidP="00225DC8">
            <w:pPr>
              <w:spacing w:after="120"/>
              <w:jc w:val="center"/>
            </w:pPr>
            <w:r w:rsidRPr="00EB0C6C">
              <w:t>Objekts</w:t>
            </w:r>
          </w:p>
        </w:tc>
        <w:tc>
          <w:tcPr>
            <w:tcW w:w="1310" w:type="dxa"/>
            <w:shd w:val="clear" w:color="auto" w:fill="auto"/>
          </w:tcPr>
          <w:p w14:paraId="6C3B17D9" w14:textId="77777777" w:rsidR="00EB0C6C" w:rsidRPr="00EB0C6C" w:rsidRDefault="00EB0C6C" w:rsidP="00225DC8">
            <w:pPr>
              <w:spacing w:after="120"/>
              <w:jc w:val="center"/>
            </w:pPr>
            <w:r w:rsidRPr="00EB0C6C">
              <w:t>1</w:t>
            </w:r>
          </w:p>
        </w:tc>
      </w:tr>
      <w:tr w:rsidR="00EB0C6C" w:rsidRPr="009357C4" w14:paraId="41FB85F4" w14:textId="77777777" w:rsidTr="00225DC8">
        <w:tc>
          <w:tcPr>
            <w:tcW w:w="1035" w:type="dxa"/>
            <w:shd w:val="clear" w:color="auto" w:fill="auto"/>
          </w:tcPr>
          <w:p w14:paraId="7BF57635" w14:textId="77777777" w:rsidR="00EB0C6C" w:rsidRPr="00EB0C6C" w:rsidRDefault="00EB0C6C" w:rsidP="00225DC8">
            <w:pPr>
              <w:spacing w:after="120"/>
              <w:jc w:val="both"/>
            </w:pPr>
            <w:r w:rsidRPr="00EB0C6C">
              <w:t>1.6.</w:t>
            </w:r>
          </w:p>
        </w:tc>
        <w:tc>
          <w:tcPr>
            <w:tcW w:w="5730" w:type="dxa"/>
            <w:shd w:val="clear" w:color="auto" w:fill="auto"/>
          </w:tcPr>
          <w:p w14:paraId="12C4D155" w14:textId="77777777" w:rsidR="00EB0C6C" w:rsidRPr="00EB0C6C" w:rsidRDefault="00EB0C6C" w:rsidP="00225DC8">
            <w:pPr>
              <w:spacing w:after="120"/>
              <w:jc w:val="both"/>
            </w:pPr>
            <w:r w:rsidRPr="00EB0C6C">
              <w:t>Ēku/būvju nekustamais īpašums, kas sastāv no nedzīvojamās ēkas (ēkām)</w:t>
            </w:r>
          </w:p>
        </w:tc>
        <w:tc>
          <w:tcPr>
            <w:tcW w:w="1418" w:type="dxa"/>
            <w:shd w:val="clear" w:color="auto" w:fill="auto"/>
          </w:tcPr>
          <w:p w14:paraId="239F69F2" w14:textId="77777777" w:rsidR="00EB0C6C" w:rsidRPr="00EB0C6C" w:rsidRDefault="00EB0C6C" w:rsidP="00225DC8">
            <w:pPr>
              <w:spacing w:after="120"/>
              <w:jc w:val="center"/>
            </w:pPr>
            <w:r w:rsidRPr="00EB0C6C">
              <w:t>Objekts</w:t>
            </w:r>
          </w:p>
        </w:tc>
        <w:tc>
          <w:tcPr>
            <w:tcW w:w="1310" w:type="dxa"/>
            <w:shd w:val="clear" w:color="auto" w:fill="auto"/>
          </w:tcPr>
          <w:p w14:paraId="35B02801" w14:textId="77777777" w:rsidR="00EB0C6C" w:rsidRPr="00EB0C6C" w:rsidRDefault="00EB0C6C" w:rsidP="00225DC8">
            <w:pPr>
              <w:spacing w:after="120"/>
              <w:jc w:val="center"/>
            </w:pPr>
            <w:r w:rsidRPr="00EB0C6C">
              <w:t>1</w:t>
            </w:r>
          </w:p>
        </w:tc>
      </w:tr>
      <w:tr w:rsidR="00EB0C6C" w:rsidRPr="009357C4" w14:paraId="769B6606" w14:textId="77777777" w:rsidTr="00225DC8">
        <w:tc>
          <w:tcPr>
            <w:tcW w:w="1035" w:type="dxa"/>
            <w:shd w:val="clear" w:color="auto" w:fill="auto"/>
          </w:tcPr>
          <w:p w14:paraId="694EC871" w14:textId="77777777" w:rsidR="00EB0C6C" w:rsidRPr="00EB0C6C" w:rsidRDefault="00EB0C6C" w:rsidP="00225DC8">
            <w:pPr>
              <w:spacing w:after="120"/>
              <w:jc w:val="both"/>
            </w:pPr>
            <w:r w:rsidRPr="00EB0C6C">
              <w:t>1.7.</w:t>
            </w:r>
          </w:p>
        </w:tc>
        <w:tc>
          <w:tcPr>
            <w:tcW w:w="5730" w:type="dxa"/>
            <w:shd w:val="clear" w:color="auto" w:fill="auto"/>
          </w:tcPr>
          <w:p w14:paraId="0E6C78FC" w14:textId="77777777" w:rsidR="00EB0C6C" w:rsidRPr="00EB0C6C" w:rsidRDefault="00EB0C6C" w:rsidP="00225DC8">
            <w:pPr>
              <w:spacing w:after="120"/>
              <w:jc w:val="both"/>
            </w:pPr>
            <w:r w:rsidRPr="00EB0C6C">
              <w:t>Nekustamais īpašums, kas sastāv no dzīvojamās telpu grupas (dzīvoklis) vai nedzīvojamās telpu grupas (piemēram, garāža)</w:t>
            </w:r>
          </w:p>
        </w:tc>
        <w:tc>
          <w:tcPr>
            <w:tcW w:w="1418" w:type="dxa"/>
            <w:shd w:val="clear" w:color="auto" w:fill="auto"/>
          </w:tcPr>
          <w:p w14:paraId="726A1E88" w14:textId="77777777" w:rsidR="00EB0C6C" w:rsidRPr="00EB0C6C" w:rsidRDefault="00EB0C6C" w:rsidP="00225DC8">
            <w:pPr>
              <w:spacing w:after="120"/>
              <w:jc w:val="center"/>
            </w:pPr>
            <w:r w:rsidRPr="00EB0C6C">
              <w:t>Objekts</w:t>
            </w:r>
          </w:p>
        </w:tc>
        <w:tc>
          <w:tcPr>
            <w:tcW w:w="1310" w:type="dxa"/>
            <w:shd w:val="clear" w:color="auto" w:fill="auto"/>
          </w:tcPr>
          <w:p w14:paraId="6C223014" w14:textId="77777777" w:rsidR="00EB0C6C" w:rsidRPr="00EB0C6C" w:rsidRDefault="00EB0C6C" w:rsidP="00225DC8">
            <w:pPr>
              <w:spacing w:after="120"/>
              <w:jc w:val="center"/>
            </w:pPr>
            <w:r w:rsidRPr="00EB0C6C">
              <w:t>1</w:t>
            </w:r>
          </w:p>
        </w:tc>
      </w:tr>
      <w:tr w:rsidR="00EB0C6C" w:rsidRPr="009357C4" w14:paraId="74468075" w14:textId="77777777" w:rsidTr="00225DC8">
        <w:tc>
          <w:tcPr>
            <w:tcW w:w="1035" w:type="dxa"/>
            <w:shd w:val="clear" w:color="auto" w:fill="auto"/>
          </w:tcPr>
          <w:p w14:paraId="42A5F0A3" w14:textId="77777777" w:rsidR="00EB0C6C" w:rsidRPr="00EB0C6C" w:rsidRDefault="00EB0C6C" w:rsidP="00225DC8">
            <w:pPr>
              <w:spacing w:after="120"/>
              <w:jc w:val="both"/>
            </w:pPr>
            <w:r w:rsidRPr="00EB0C6C">
              <w:t>1.8.</w:t>
            </w:r>
          </w:p>
        </w:tc>
        <w:tc>
          <w:tcPr>
            <w:tcW w:w="5730" w:type="dxa"/>
            <w:shd w:val="clear" w:color="auto" w:fill="auto"/>
          </w:tcPr>
          <w:p w14:paraId="730D6BD0" w14:textId="77777777" w:rsidR="00EB0C6C" w:rsidRPr="00EB0C6C" w:rsidRDefault="00EB0C6C" w:rsidP="00225DC8">
            <w:pPr>
              <w:spacing w:after="120"/>
              <w:jc w:val="both"/>
              <w:rPr>
                <w:bCs/>
              </w:rPr>
            </w:pPr>
            <w:r w:rsidRPr="00EB0C6C">
              <w:rPr>
                <w:bCs/>
              </w:rPr>
              <w:t>Inženierbūves – ceļa, laukumu, inženiertīklu u.c. vērtības novērtēšana</w:t>
            </w:r>
          </w:p>
        </w:tc>
        <w:tc>
          <w:tcPr>
            <w:tcW w:w="1418" w:type="dxa"/>
            <w:shd w:val="clear" w:color="auto" w:fill="auto"/>
          </w:tcPr>
          <w:p w14:paraId="64EDF928" w14:textId="77777777" w:rsidR="00EB0C6C" w:rsidRPr="00EB0C6C" w:rsidRDefault="00EB0C6C" w:rsidP="00225DC8">
            <w:pPr>
              <w:spacing w:after="120"/>
              <w:jc w:val="center"/>
            </w:pPr>
            <w:r w:rsidRPr="00EB0C6C">
              <w:t>Objekts</w:t>
            </w:r>
          </w:p>
        </w:tc>
        <w:tc>
          <w:tcPr>
            <w:tcW w:w="1310" w:type="dxa"/>
            <w:shd w:val="clear" w:color="auto" w:fill="auto"/>
          </w:tcPr>
          <w:p w14:paraId="187C5145" w14:textId="77777777" w:rsidR="00EB0C6C" w:rsidRPr="00EB0C6C" w:rsidRDefault="00EB0C6C" w:rsidP="00225DC8">
            <w:pPr>
              <w:spacing w:after="120"/>
              <w:jc w:val="center"/>
            </w:pPr>
            <w:r w:rsidRPr="00EB0C6C">
              <w:t>1</w:t>
            </w:r>
          </w:p>
        </w:tc>
      </w:tr>
      <w:tr w:rsidR="00EB0C6C" w:rsidRPr="009357C4" w14:paraId="3CFF5151" w14:textId="77777777" w:rsidTr="00225DC8">
        <w:tc>
          <w:tcPr>
            <w:tcW w:w="1035" w:type="dxa"/>
            <w:shd w:val="clear" w:color="auto" w:fill="auto"/>
          </w:tcPr>
          <w:p w14:paraId="4FBAF1C7" w14:textId="77777777" w:rsidR="00EB0C6C" w:rsidRPr="00EB0C6C" w:rsidRDefault="00EB0C6C" w:rsidP="00225DC8">
            <w:pPr>
              <w:spacing w:after="120"/>
              <w:jc w:val="both"/>
            </w:pPr>
            <w:r w:rsidRPr="00EB0C6C">
              <w:rPr>
                <w:b/>
              </w:rPr>
              <w:t>2</w:t>
            </w:r>
            <w:r w:rsidRPr="00EB0C6C">
              <w:t>.</w:t>
            </w:r>
          </w:p>
        </w:tc>
        <w:tc>
          <w:tcPr>
            <w:tcW w:w="8458" w:type="dxa"/>
            <w:gridSpan w:val="3"/>
            <w:shd w:val="clear" w:color="auto" w:fill="auto"/>
          </w:tcPr>
          <w:p w14:paraId="51DA4113" w14:textId="77777777" w:rsidR="00EB0C6C" w:rsidRPr="009357C4" w:rsidRDefault="00EB0C6C" w:rsidP="00225DC8">
            <w:pPr>
              <w:spacing w:after="120"/>
              <w:jc w:val="center"/>
              <w:rPr>
                <w:b/>
              </w:rPr>
            </w:pPr>
            <w:r w:rsidRPr="009357C4">
              <w:rPr>
                <w:b/>
              </w:rPr>
              <w:t>Nekustamā īpašuma nomas maksas tirgus vērtības noteikšana</w:t>
            </w:r>
          </w:p>
        </w:tc>
      </w:tr>
      <w:tr w:rsidR="00EB0C6C" w:rsidRPr="009357C4" w14:paraId="6E3C5EEF" w14:textId="77777777" w:rsidTr="00225DC8">
        <w:tc>
          <w:tcPr>
            <w:tcW w:w="1035" w:type="dxa"/>
            <w:shd w:val="clear" w:color="auto" w:fill="auto"/>
          </w:tcPr>
          <w:p w14:paraId="29DF5AFB" w14:textId="77777777" w:rsidR="00EB0C6C" w:rsidRPr="00EB0C6C" w:rsidRDefault="00EB0C6C" w:rsidP="00225DC8">
            <w:pPr>
              <w:spacing w:after="120"/>
              <w:jc w:val="both"/>
            </w:pPr>
            <w:r w:rsidRPr="00EB0C6C">
              <w:t>2.1.</w:t>
            </w:r>
          </w:p>
        </w:tc>
        <w:tc>
          <w:tcPr>
            <w:tcW w:w="5730" w:type="dxa"/>
            <w:shd w:val="clear" w:color="auto" w:fill="auto"/>
          </w:tcPr>
          <w:p w14:paraId="78B21EC1" w14:textId="77777777" w:rsidR="00EB0C6C" w:rsidRPr="00EB0C6C" w:rsidRDefault="00EB0C6C" w:rsidP="00225DC8">
            <w:pPr>
              <w:spacing w:after="120"/>
              <w:jc w:val="both"/>
            </w:pPr>
            <w:r w:rsidRPr="00EB0C6C">
              <w:t xml:space="preserve">Neapbūvētas zemes </w:t>
            </w:r>
            <w:r w:rsidRPr="00EB0C6C">
              <w:rPr>
                <w:rFonts w:ascii="Roboto" w:hAnsi="Roboto"/>
                <w:sz w:val="21"/>
                <w:szCs w:val="21"/>
                <w:shd w:val="clear" w:color="auto" w:fill="FFFFFF"/>
              </w:rPr>
              <w:t>tirgus</w:t>
            </w:r>
            <w:r w:rsidRPr="00EB0C6C">
              <w:t xml:space="preserve"> nomas maksas noteikšana</w:t>
            </w:r>
          </w:p>
          <w:p w14:paraId="6452CE91" w14:textId="77777777" w:rsidR="00EB0C6C" w:rsidRPr="00EB0C6C" w:rsidRDefault="00EB0C6C" w:rsidP="00225DC8">
            <w:pPr>
              <w:spacing w:after="120"/>
              <w:jc w:val="both"/>
            </w:pPr>
          </w:p>
        </w:tc>
        <w:tc>
          <w:tcPr>
            <w:tcW w:w="1418" w:type="dxa"/>
            <w:shd w:val="clear" w:color="auto" w:fill="auto"/>
          </w:tcPr>
          <w:p w14:paraId="57CB85A3" w14:textId="77777777" w:rsidR="00EB0C6C" w:rsidRPr="00EB0C6C" w:rsidRDefault="00EB0C6C" w:rsidP="00225DC8">
            <w:pPr>
              <w:spacing w:after="120"/>
              <w:jc w:val="center"/>
            </w:pPr>
            <w:r w:rsidRPr="00EB0C6C">
              <w:t>Objekts</w:t>
            </w:r>
          </w:p>
        </w:tc>
        <w:tc>
          <w:tcPr>
            <w:tcW w:w="1310" w:type="dxa"/>
            <w:shd w:val="clear" w:color="auto" w:fill="auto"/>
          </w:tcPr>
          <w:p w14:paraId="35D2ACCF" w14:textId="77777777" w:rsidR="00EB0C6C" w:rsidRPr="00EB0C6C" w:rsidRDefault="00EB0C6C" w:rsidP="00225DC8">
            <w:pPr>
              <w:spacing w:after="120"/>
              <w:jc w:val="center"/>
            </w:pPr>
            <w:r w:rsidRPr="00EB0C6C">
              <w:t>1</w:t>
            </w:r>
          </w:p>
        </w:tc>
      </w:tr>
      <w:tr w:rsidR="00EB0C6C" w:rsidRPr="009357C4" w14:paraId="64478C8B" w14:textId="77777777" w:rsidTr="00225DC8">
        <w:tc>
          <w:tcPr>
            <w:tcW w:w="1035" w:type="dxa"/>
            <w:shd w:val="clear" w:color="auto" w:fill="auto"/>
          </w:tcPr>
          <w:p w14:paraId="1D12D995" w14:textId="77777777" w:rsidR="00EB0C6C" w:rsidRPr="00EB0C6C" w:rsidRDefault="00EB0C6C" w:rsidP="00225DC8">
            <w:pPr>
              <w:spacing w:after="120"/>
              <w:jc w:val="both"/>
            </w:pPr>
            <w:r w:rsidRPr="00EB0C6C">
              <w:t>2.2.</w:t>
            </w:r>
          </w:p>
        </w:tc>
        <w:tc>
          <w:tcPr>
            <w:tcW w:w="5730" w:type="dxa"/>
            <w:shd w:val="clear" w:color="auto" w:fill="auto"/>
          </w:tcPr>
          <w:p w14:paraId="7731EC30" w14:textId="1BFEB94A" w:rsidR="00EB0C6C" w:rsidRPr="00EB0C6C" w:rsidRDefault="00EB0C6C" w:rsidP="00225DC8">
            <w:pPr>
              <w:spacing w:after="120"/>
              <w:jc w:val="both"/>
            </w:pPr>
            <w:r w:rsidRPr="00EB0C6C">
              <w:t xml:space="preserve">Ēku (būvju), nedzīvojamo telpu un/vai palīgēku </w:t>
            </w:r>
            <w:r w:rsidRPr="00EB0C6C">
              <w:rPr>
                <w:bCs/>
                <w:shd w:val="clear" w:color="auto" w:fill="FFFFFF"/>
              </w:rPr>
              <w:t>tirgus nomas maksas noteikšana</w:t>
            </w:r>
          </w:p>
        </w:tc>
        <w:tc>
          <w:tcPr>
            <w:tcW w:w="1418" w:type="dxa"/>
            <w:shd w:val="clear" w:color="auto" w:fill="auto"/>
          </w:tcPr>
          <w:p w14:paraId="513EDD14" w14:textId="77777777" w:rsidR="00EB0C6C" w:rsidRPr="00EB0C6C" w:rsidRDefault="00EB0C6C" w:rsidP="00225DC8">
            <w:pPr>
              <w:spacing w:after="120"/>
              <w:jc w:val="center"/>
            </w:pPr>
            <w:r w:rsidRPr="00EB0C6C">
              <w:t>Objekts</w:t>
            </w:r>
          </w:p>
        </w:tc>
        <w:tc>
          <w:tcPr>
            <w:tcW w:w="1310" w:type="dxa"/>
            <w:shd w:val="clear" w:color="auto" w:fill="auto"/>
          </w:tcPr>
          <w:p w14:paraId="73B43AFA" w14:textId="77777777" w:rsidR="00EB0C6C" w:rsidRPr="00EB0C6C" w:rsidRDefault="00EB0C6C" w:rsidP="00225DC8">
            <w:pPr>
              <w:spacing w:after="120"/>
              <w:jc w:val="center"/>
            </w:pPr>
            <w:r w:rsidRPr="00EB0C6C">
              <w:t>1</w:t>
            </w:r>
          </w:p>
        </w:tc>
      </w:tr>
    </w:tbl>
    <w:p w14:paraId="35600F1F" w14:textId="57AD5202" w:rsidR="005F6F48" w:rsidRPr="005F6F48" w:rsidRDefault="005F6F48" w:rsidP="00EB0C6C">
      <w:pPr>
        <w:spacing w:line="276" w:lineRule="auto"/>
        <w:ind w:right="-96"/>
        <w:jc w:val="both"/>
        <w:rPr>
          <w:b/>
        </w:rPr>
      </w:pPr>
    </w:p>
    <w:bookmarkEnd w:id="2"/>
    <w:p w14:paraId="08452ABE" w14:textId="41240903" w:rsidR="0056010B" w:rsidRDefault="0056010B" w:rsidP="00EB0C6C">
      <w:pPr>
        <w:spacing w:after="120"/>
        <w:ind w:firstLine="720"/>
        <w:jc w:val="both"/>
        <w:rPr>
          <w:color w:val="000000"/>
        </w:rPr>
      </w:pPr>
      <w:r>
        <w:rPr>
          <w:color w:val="000000"/>
        </w:rPr>
        <w:t xml:space="preserve">Rakstveida atzinumi nosūtāmi uz elektronisko pasta adresi </w:t>
      </w:r>
      <w:hyperlink r:id="rId12" w:history="1">
        <w:r w:rsidR="00286E1A" w:rsidRPr="00602494">
          <w:rPr>
            <w:rStyle w:val="Hyperlink"/>
          </w:rPr>
          <w:t>nitp.nodala@limbazunovads.lv</w:t>
        </w:r>
      </w:hyperlink>
      <w:r w:rsidR="00286E1A">
        <w:t xml:space="preserve"> </w:t>
      </w:r>
      <w:r>
        <w:rPr>
          <w:color w:val="000000"/>
        </w:rPr>
        <w:t xml:space="preserve">un jāiesniedz </w:t>
      </w:r>
      <w:r w:rsidR="00E07565">
        <w:rPr>
          <w:color w:val="000000"/>
        </w:rPr>
        <w:t>p</w:t>
      </w:r>
      <w:r>
        <w:rPr>
          <w:color w:val="000000"/>
        </w:rPr>
        <w:t xml:space="preserve">asūtītājam </w:t>
      </w:r>
      <w:r>
        <w:t>1</w:t>
      </w:r>
      <w:r>
        <w:rPr>
          <w:color w:val="FF0000"/>
        </w:rPr>
        <w:t xml:space="preserve"> </w:t>
      </w:r>
      <w:r>
        <w:rPr>
          <w:color w:val="000000"/>
        </w:rPr>
        <w:t>eksemplārs.</w:t>
      </w:r>
    </w:p>
    <w:p w14:paraId="35241017" w14:textId="6131EC6B" w:rsidR="00AC50E4" w:rsidRPr="002E6060" w:rsidRDefault="00AC50E4" w:rsidP="002E6060">
      <w:pPr>
        <w:tabs>
          <w:tab w:val="left" w:pos="3150"/>
        </w:tabs>
      </w:pPr>
    </w:p>
    <w:sectPr w:rsidR="00AC50E4" w:rsidRPr="002E6060" w:rsidSect="00E35DB1">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5736D" w14:textId="77777777" w:rsidR="003240C8" w:rsidRDefault="003240C8">
      <w:r>
        <w:separator/>
      </w:r>
    </w:p>
  </w:endnote>
  <w:endnote w:type="continuationSeparator" w:id="0">
    <w:p w14:paraId="414204D5" w14:textId="77777777" w:rsidR="003240C8" w:rsidRDefault="0032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BA"/>
    <w:family w:val="roman"/>
    <w:pitch w:val="variable"/>
  </w:font>
  <w:font w:name="Roboto">
    <w:altName w:val="Times New Roman"/>
    <w:charset w:val="00"/>
    <w:family w:val="auto"/>
    <w:pitch w:val="variable"/>
    <w:sig w:usb0="00000001" w:usb1="5000205B" w:usb2="00000020" w:usb3="00000000" w:csb0="0000019F" w:csb1="00000000"/>
  </w:font>
  <w:font w:name="TimesNewRoman">
    <w:altName w:val="Times New Roman"/>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8DC2D" w14:textId="77777777" w:rsidR="003240C8" w:rsidRDefault="003240C8">
      <w:r>
        <w:separator/>
      </w:r>
    </w:p>
  </w:footnote>
  <w:footnote w:type="continuationSeparator" w:id="0">
    <w:p w14:paraId="7B542A1A" w14:textId="77777777" w:rsidR="003240C8" w:rsidRDefault="0032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445188"/>
      <w:docPartObj>
        <w:docPartGallery w:val="Page Numbers (Top of Page)"/>
        <w:docPartUnique/>
      </w:docPartObj>
    </w:sdtPr>
    <w:sdtEndPr/>
    <w:sdtContent>
      <w:p w14:paraId="644C66DF" w14:textId="688B066E" w:rsidR="001F2330" w:rsidRDefault="00C605BC">
        <w:pPr>
          <w:pStyle w:val="Header"/>
          <w:jc w:val="center"/>
        </w:pPr>
        <w:r>
          <w:fldChar w:fldCharType="begin"/>
        </w:r>
        <w:r>
          <w:instrText>PAGE   \* MERGEFORMAT</w:instrText>
        </w:r>
        <w:r>
          <w:fldChar w:fldCharType="separate"/>
        </w:r>
        <w:r w:rsidR="006A7245">
          <w:rPr>
            <w:noProof/>
          </w:rPr>
          <w:t>6</w:t>
        </w:r>
        <w:r>
          <w:fldChar w:fldCharType="end"/>
        </w:r>
      </w:p>
    </w:sdtContent>
  </w:sdt>
  <w:p w14:paraId="62137850" w14:textId="77777777" w:rsidR="001F2330" w:rsidRDefault="00324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C1B59E"/>
    <w:multiLevelType w:val="hybridMultilevel"/>
    <w:tmpl w:val="7D5462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6F5EB4"/>
    <w:multiLevelType w:val="hybridMultilevel"/>
    <w:tmpl w:val="02C491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C16813"/>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23E6C"/>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40C1E"/>
    <w:multiLevelType w:val="hybridMultilevel"/>
    <w:tmpl w:val="0B80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201B95"/>
    <w:multiLevelType w:val="hybridMultilevel"/>
    <w:tmpl w:val="B1BAAD76"/>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8C6D48"/>
    <w:multiLevelType w:val="hybridMultilevel"/>
    <w:tmpl w:val="FDC4CF36"/>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A4F6348"/>
    <w:multiLevelType w:val="hybridMultilevel"/>
    <w:tmpl w:val="4AF61430"/>
    <w:lvl w:ilvl="0" w:tplc="8AA2FD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C9E6399"/>
    <w:multiLevelType w:val="multilevel"/>
    <w:tmpl w:val="04A6BE76"/>
    <w:lvl w:ilvl="0">
      <w:start w:val="1"/>
      <w:numFmt w:val="decimal"/>
      <w:lvlText w:val="%1."/>
      <w:lvlJc w:val="left"/>
      <w:pPr>
        <w:ind w:left="720" w:hanging="360"/>
      </w:pPr>
    </w:lvl>
    <w:lvl w:ilvl="1">
      <w:start w:val="1"/>
      <w:numFmt w:val="decimal"/>
      <w:isLgl/>
      <w:lvlText w:val="%1.%2."/>
      <w:lvlJc w:val="left"/>
      <w:pPr>
        <w:ind w:left="1080" w:hanging="360"/>
      </w:pPr>
      <w:rPr>
        <w:b w:val="0"/>
        <w:strike w:val="0"/>
        <w:dstrike w:val="0"/>
        <w:u w:val="none"/>
        <w:effect w:val="none"/>
      </w:rPr>
    </w:lvl>
    <w:lvl w:ilvl="2">
      <w:start w:val="1"/>
      <w:numFmt w:val="decimal"/>
      <w:isLgl/>
      <w:lvlText w:val="%1.%2.%3."/>
      <w:lvlJc w:val="left"/>
      <w:pPr>
        <w:ind w:left="1800" w:hanging="720"/>
      </w:pPr>
      <w:rPr>
        <w:b w:val="0"/>
        <w:strike w:val="0"/>
        <w:dstrike w:val="0"/>
        <w:u w:val="none"/>
        <w:effect w:val="none"/>
      </w:rPr>
    </w:lvl>
    <w:lvl w:ilvl="3">
      <w:start w:val="1"/>
      <w:numFmt w:val="decimal"/>
      <w:isLgl/>
      <w:lvlText w:val="%1.%2.%3.%4."/>
      <w:lvlJc w:val="left"/>
      <w:pPr>
        <w:ind w:left="2160" w:hanging="720"/>
      </w:pPr>
      <w:rPr>
        <w:b w:val="0"/>
        <w:u w:val="single"/>
      </w:rPr>
    </w:lvl>
    <w:lvl w:ilvl="4">
      <w:start w:val="1"/>
      <w:numFmt w:val="decimal"/>
      <w:isLgl/>
      <w:lvlText w:val="%1.%2.%3.%4.%5."/>
      <w:lvlJc w:val="left"/>
      <w:pPr>
        <w:ind w:left="2880" w:hanging="1080"/>
      </w:pPr>
      <w:rPr>
        <w:b w:val="0"/>
        <w:u w:val="single"/>
      </w:rPr>
    </w:lvl>
    <w:lvl w:ilvl="5">
      <w:start w:val="1"/>
      <w:numFmt w:val="decimal"/>
      <w:isLgl/>
      <w:lvlText w:val="%1.%2.%3.%4.%5.%6."/>
      <w:lvlJc w:val="left"/>
      <w:pPr>
        <w:ind w:left="3240" w:hanging="1080"/>
      </w:pPr>
      <w:rPr>
        <w:b w:val="0"/>
        <w:u w:val="single"/>
      </w:rPr>
    </w:lvl>
    <w:lvl w:ilvl="6">
      <w:start w:val="1"/>
      <w:numFmt w:val="decimal"/>
      <w:isLgl/>
      <w:lvlText w:val="%1.%2.%3.%4.%5.%6.%7."/>
      <w:lvlJc w:val="left"/>
      <w:pPr>
        <w:ind w:left="3960" w:hanging="1440"/>
      </w:pPr>
      <w:rPr>
        <w:b w:val="0"/>
        <w:u w:val="single"/>
      </w:rPr>
    </w:lvl>
    <w:lvl w:ilvl="7">
      <w:start w:val="1"/>
      <w:numFmt w:val="decimal"/>
      <w:isLgl/>
      <w:lvlText w:val="%1.%2.%3.%4.%5.%6.%7.%8."/>
      <w:lvlJc w:val="left"/>
      <w:pPr>
        <w:ind w:left="4320" w:hanging="1440"/>
      </w:pPr>
      <w:rPr>
        <w:b w:val="0"/>
        <w:u w:val="single"/>
      </w:rPr>
    </w:lvl>
    <w:lvl w:ilvl="8">
      <w:start w:val="1"/>
      <w:numFmt w:val="decimal"/>
      <w:isLgl/>
      <w:lvlText w:val="%1.%2.%3.%4.%5.%6.%7.%8.%9."/>
      <w:lvlJc w:val="left"/>
      <w:pPr>
        <w:ind w:left="5040" w:hanging="1800"/>
      </w:pPr>
      <w:rPr>
        <w:b w:val="0"/>
        <w:u w:val="single"/>
      </w:rPr>
    </w:lvl>
  </w:abstractNum>
  <w:abstractNum w:abstractNumId="11" w15:restartNumberingAfterBreak="0">
    <w:nsid w:val="30D22048"/>
    <w:multiLevelType w:val="hybridMultilevel"/>
    <w:tmpl w:val="E3B8A750"/>
    <w:lvl w:ilvl="0" w:tplc="2CE6F39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2D378F"/>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3B7F32DC"/>
    <w:multiLevelType w:val="hybridMultilevel"/>
    <w:tmpl w:val="0BAC0D04"/>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1BB7568"/>
    <w:multiLevelType w:val="multilevel"/>
    <w:tmpl w:val="75FEFEDE"/>
    <w:lvl w:ilvl="0">
      <w:start w:val="1"/>
      <w:numFmt w:val="decimal"/>
      <w:lvlText w:val="%1."/>
      <w:lvlJc w:val="left"/>
      <w:pPr>
        <w:ind w:left="927" w:hanging="360"/>
      </w:pPr>
      <w:rPr>
        <w:rFonts w:hint="default"/>
      </w:rPr>
    </w:lvl>
    <w:lvl w:ilvl="1">
      <w:start w:val="1"/>
      <w:numFmt w:val="decimal"/>
      <w:isLgl/>
      <w:lvlText w:val="%2."/>
      <w:lvlJc w:val="left"/>
      <w:pPr>
        <w:ind w:left="1599" w:hanging="465"/>
      </w:pPr>
      <w:rPr>
        <w:rFonts w:ascii="Times New Roman" w:eastAsia="Arial Unicode MS"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15" w15:restartNumberingAfterBreak="0">
    <w:nsid w:val="422425A1"/>
    <w:multiLevelType w:val="hybridMultilevel"/>
    <w:tmpl w:val="47F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0196C"/>
    <w:multiLevelType w:val="multilevel"/>
    <w:tmpl w:val="7F8A685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24A2C7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5FB86711"/>
    <w:multiLevelType w:val="hybridMultilevel"/>
    <w:tmpl w:val="66D460B2"/>
    <w:lvl w:ilvl="0" w:tplc="0409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6C43206A"/>
    <w:multiLevelType w:val="hybridMultilevel"/>
    <w:tmpl w:val="F626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E73D7"/>
    <w:multiLevelType w:val="multilevel"/>
    <w:tmpl w:val="C200EE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num>
  <w:num w:numId="2">
    <w:abstractNumId w:val="1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21"/>
  </w:num>
  <w:num w:numId="8">
    <w:abstractNumId w:val="17"/>
  </w:num>
  <w:num w:numId="9">
    <w:abstractNumId w:val="3"/>
  </w:num>
  <w:num w:numId="10">
    <w:abstractNumId w:val="15"/>
  </w:num>
  <w:num w:numId="11">
    <w:abstractNumId w:val="8"/>
  </w:num>
  <w:num w:numId="12">
    <w:abstractNumId w:val="18"/>
  </w:num>
  <w:num w:numId="13">
    <w:abstractNumId w:val="4"/>
  </w:num>
  <w:num w:numId="14">
    <w:abstractNumId w:val="13"/>
  </w:num>
  <w:num w:numId="15">
    <w:abstractNumId w:val="5"/>
  </w:num>
  <w:num w:numId="16">
    <w:abstractNumId w:val="19"/>
  </w:num>
  <w:num w:numId="17">
    <w:abstractNumId w:val="16"/>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2"/>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5BC"/>
    <w:rsid w:val="0001601F"/>
    <w:rsid w:val="00030976"/>
    <w:rsid w:val="00051302"/>
    <w:rsid w:val="0008205B"/>
    <w:rsid w:val="0008541B"/>
    <w:rsid w:val="0009132F"/>
    <w:rsid w:val="000B3116"/>
    <w:rsid w:val="000C6B5E"/>
    <w:rsid w:val="000D29C1"/>
    <w:rsid w:val="000E68E7"/>
    <w:rsid w:val="000F78E6"/>
    <w:rsid w:val="00121062"/>
    <w:rsid w:val="00137ED6"/>
    <w:rsid w:val="001630D4"/>
    <w:rsid w:val="00171DD0"/>
    <w:rsid w:val="001832C3"/>
    <w:rsid w:val="001A119D"/>
    <w:rsid w:val="001B6DF0"/>
    <w:rsid w:val="001F55B2"/>
    <w:rsid w:val="00237EF9"/>
    <w:rsid w:val="0026406C"/>
    <w:rsid w:val="00286E1A"/>
    <w:rsid w:val="002C5ADD"/>
    <w:rsid w:val="002E4C84"/>
    <w:rsid w:val="002E6060"/>
    <w:rsid w:val="003240C8"/>
    <w:rsid w:val="00355006"/>
    <w:rsid w:val="003812FD"/>
    <w:rsid w:val="003C488B"/>
    <w:rsid w:val="00467553"/>
    <w:rsid w:val="004877FA"/>
    <w:rsid w:val="00493851"/>
    <w:rsid w:val="004C4507"/>
    <w:rsid w:val="004D51C4"/>
    <w:rsid w:val="004E2A0D"/>
    <w:rsid w:val="004E33AF"/>
    <w:rsid w:val="004E775F"/>
    <w:rsid w:val="004F0415"/>
    <w:rsid w:val="00530550"/>
    <w:rsid w:val="00535DED"/>
    <w:rsid w:val="005364B4"/>
    <w:rsid w:val="0056010B"/>
    <w:rsid w:val="00572C6C"/>
    <w:rsid w:val="00576688"/>
    <w:rsid w:val="0059686A"/>
    <w:rsid w:val="005D66B1"/>
    <w:rsid w:val="005F053E"/>
    <w:rsid w:val="005F6F48"/>
    <w:rsid w:val="005F7F3E"/>
    <w:rsid w:val="00647AC4"/>
    <w:rsid w:val="006631EC"/>
    <w:rsid w:val="00673AA3"/>
    <w:rsid w:val="00673D25"/>
    <w:rsid w:val="00682C42"/>
    <w:rsid w:val="006A7245"/>
    <w:rsid w:val="006D35C4"/>
    <w:rsid w:val="006D629A"/>
    <w:rsid w:val="006E5BA7"/>
    <w:rsid w:val="0078223A"/>
    <w:rsid w:val="007839CE"/>
    <w:rsid w:val="007A6D4D"/>
    <w:rsid w:val="007B2B22"/>
    <w:rsid w:val="007D71DC"/>
    <w:rsid w:val="007E40C5"/>
    <w:rsid w:val="008156C2"/>
    <w:rsid w:val="00823846"/>
    <w:rsid w:val="00846D08"/>
    <w:rsid w:val="008932D7"/>
    <w:rsid w:val="00896DEE"/>
    <w:rsid w:val="008B3FA9"/>
    <w:rsid w:val="008D0391"/>
    <w:rsid w:val="008D777A"/>
    <w:rsid w:val="00940066"/>
    <w:rsid w:val="00971ADF"/>
    <w:rsid w:val="00972E73"/>
    <w:rsid w:val="009A7BCA"/>
    <w:rsid w:val="009B09D0"/>
    <w:rsid w:val="009E3544"/>
    <w:rsid w:val="00A045EA"/>
    <w:rsid w:val="00A42191"/>
    <w:rsid w:val="00A6227B"/>
    <w:rsid w:val="00A813C4"/>
    <w:rsid w:val="00A8493E"/>
    <w:rsid w:val="00AA09BD"/>
    <w:rsid w:val="00AB549B"/>
    <w:rsid w:val="00AC3D88"/>
    <w:rsid w:val="00AC50E4"/>
    <w:rsid w:val="00AD20BD"/>
    <w:rsid w:val="00AD3066"/>
    <w:rsid w:val="00AD4D85"/>
    <w:rsid w:val="00AE595D"/>
    <w:rsid w:val="00AF120E"/>
    <w:rsid w:val="00AF23F8"/>
    <w:rsid w:val="00B030C5"/>
    <w:rsid w:val="00B34132"/>
    <w:rsid w:val="00C10020"/>
    <w:rsid w:val="00C44EF6"/>
    <w:rsid w:val="00C605BC"/>
    <w:rsid w:val="00C66041"/>
    <w:rsid w:val="00C935F3"/>
    <w:rsid w:val="00CA79E5"/>
    <w:rsid w:val="00CC7D76"/>
    <w:rsid w:val="00CE68C4"/>
    <w:rsid w:val="00D04DE5"/>
    <w:rsid w:val="00D05EE0"/>
    <w:rsid w:val="00D07D56"/>
    <w:rsid w:val="00D20CDF"/>
    <w:rsid w:val="00D70F3B"/>
    <w:rsid w:val="00D74D01"/>
    <w:rsid w:val="00D77105"/>
    <w:rsid w:val="00D82F59"/>
    <w:rsid w:val="00D8714D"/>
    <w:rsid w:val="00D878A9"/>
    <w:rsid w:val="00DB399E"/>
    <w:rsid w:val="00DD1DC1"/>
    <w:rsid w:val="00DE1986"/>
    <w:rsid w:val="00DE3AE9"/>
    <w:rsid w:val="00E07565"/>
    <w:rsid w:val="00E07F33"/>
    <w:rsid w:val="00E35DB1"/>
    <w:rsid w:val="00E451CB"/>
    <w:rsid w:val="00E926DE"/>
    <w:rsid w:val="00E957C2"/>
    <w:rsid w:val="00EA7E73"/>
    <w:rsid w:val="00EB0C6C"/>
    <w:rsid w:val="00ED3569"/>
    <w:rsid w:val="00ED550B"/>
    <w:rsid w:val="00EF7B0D"/>
    <w:rsid w:val="00F47E8E"/>
    <w:rsid w:val="00F82E2E"/>
    <w:rsid w:val="00FA0856"/>
    <w:rsid w:val="00FD2B04"/>
    <w:rsid w:val="00FD79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4D2D"/>
  <w15:docId w15:val="{C8A394AB-2283-4AD7-A857-B6186CD7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DED"/>
    <w:pPr>
      <w:spacing w:after="0" w:line="240" w:lineRule="auto"/>
    </w:pPr>
    <w:rPr>
      <w:rFonts w:ascii="Times New Roman" w:eastAsia="Times New Roman" w:hAnsi="Times New Roman" w:cs="Times New Roman"/>
      <w:sz w:val="24"/>
      <w:szCs w:val="24"/>
      <w:lang w:eastAsia="lv-LV"/>
    </w:rPr>
  </w:style>
  <w:style w:type="paragraph" w:styleId="Heading1">
    <w:name w:val="heading 1"/>
    <w:aliases w:val="H1"/>
    <w:basedOn w:val="Normal"/>
    <w:next w:val="Normal"/>
    <w:link w:val="Heading1Char"/>
    <w:qFormat/>
    <w:rsid w:val="00D07D56"/>
    <w:pPr>
      <w:keepNext/>
      <w:overflowPunct w:val="0"/>
      <w:autoSpaceDE w:val="0"/>
      <w:autoSpaceDN w:val="0"/>
      <w:adjustRightInd w:val="0"/>
      <w:jc w:val="center"/>
      <w:outlineLvl w:val="0"/>
    </w:pPr>
    <w:rPr>
      <w:rFonts w:ascii="Arial" w:hAnsi="Arial"/>
      <w:noProof/>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nod">
    <w:name w:val="naisnod"/>
    <w:basedOn w:val="Normal"/>
    <w:rsid w:val="00C605BC"/>
    <w:pPr>
      <w:spacing w:before="150" w:after="150"/>
      <w:jc w:val="center"/>
    </w:pPr>
    <w:rPr>
      <w:b/>
      <w:bCs/>
    </w:rPr>
  </w:style>
  <w:style w:type="table" w:styleId="TableGrid">
    <w:name w:val="Table Grid"/>
    <w:basedOn w:val="TableNormal"/>
    <w:rsid w:val="00C60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List Paragraph1,H&amp;P List Paragraph,2,Saistīto dokumentu saraksts,Syle 1,Numurets,Strip,List Paragraph;Grafika nosaukums,Grafika nosaukums"/>
    <w:basedOn w:val="Normal"/>
    <w:link w:val="ListParagraphChar"/>
    <w:uiPriority w:val="34"/>
    <w:qFormat/>
    <w:rsid w:val="00C605BC"/>
    <w:pPr>
      <w:ind w:left="720"/>
      <w:contextualSpacing/>
    </w:pPr>
  </w:style>
  <w:style w:type="paragraph" w:styleId="Header">
    <w:name w:val="header"/>
    <w:basedOn w:val="Normal"/>
    <w:link w:val="HeaderChar"/>
    <w:uiPriority w:val="99"/>
    <w:unhideWhenUsed/>
    <w:rsid w:val="00C605BC"/>
    <w:pPr>
      <w:tabs>
        <w:tab w:val="center" w:pos="4153"/>
        <w:tab w:val="right" w:pos="8306"/>
      </w:tabs>
    </w:pPr>
  </w:style>
  <w:style w:type="character" w:customStyle="1" w:styleId="HeaderChar">
    <w:name w:val="Header Char"/>
    <w:basedOn w:val="DefaultParagraphFont"/>
    <w:link w:val="Header"/>
    <w:uiPriority w:val="99"/>
    <w:rsid w:val="00C605BC"/>
    <w:rPr>
      <w:rFonts w:ascii="Times New Roman" w:eastAsia="Times New Roman" w:hAnsi="Times New Roman" w:cs="Times New Roman"/>
      <w:sz w:val="24"/>
      <w:szCs w:val="24"/>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Strip Char,List Paragraph;Grafika nosaukums Char,Grafika nosaukums Char"/>
    <w:link w:val="ListParagraph"/>
    <w:uiPriority w:val="34"/>
    <w:qFormat/>
    <w:locked/>
    <w:rsid w:val="00467553"/>
    <w:rPr>
      <w:rFonts w:ascii="Times New Roman" w:eastAsia="Times New Roman" w:hAnsi="Times New Roman" w:cs="Times New Roman"/>
      <w:sz w:val="24"/>
      <w:szCs w:val="24"/>
      <w:lang w:eastAsia="lv-LV"/>
    </w:rPr>
  </w:style>
  <w:style w:type="character" w:customStyle="1" w:styleId="Heading1Char">
    <w:name w:val="Heading 1 Char"/>
    <w:aliases w:val="H1 Char"/>
    <w:basedOn w:val="DefaultParagraphFont"/>
    <w:link w:val="Heading1"/>
    <w:rsid w:val="00D07D56"/>
    <w:rPr>
      <w:rFonts w:ascii="Arial" w:eastAsia="Times New Roman" w:hAnsi="Arial" w:cs="Times New Roman"/>
      <w:noProof/>
      <w:sz w:val="24"/>
      <w:szCs w:val="20"/>
      <w:lang w:val="ru-RU" w:eastAsia="lv-LV"/>
    </w:rPr>
  </w:style>
  <w:style w:type="character" w:customStyle="1" w:styleId="Izsmalcintsizclums1">
    <w:name w:val="Izsmalcināts izcēlums1"/>
    <w:basedOn w:val="DefaultParagraphFont"/>
    <w:qFormat/>
    <w:rsid w:val="00D07D56"/>
    <w:rPr>
      <w:i/>
      <w:iCs/>
      <w:color w:val="808080"/>
    </w:rPr>
  </w:style>
  <w:style w:type="paragraph" w:customStyle="1" w:styleId="Paragrfs">
    <w:name w:val="Paragrāfs"/>
    <w:basedOn w:val="Normal"/>
    <w:rsid w:val="00D07D56"/>
    <w:pPr>
      <w:suppressAutoHyphens/>
      <w:spacing w:line="100" w:lineRule="atLeast"/>
      <w:ind w:left="851" w:hanging="851"/>
      <w:jc w:val="both"/>
    </w:pPr>
    <w:rPr>
      <w:rFonts w:ascii="Arial" w:hAnsi="Arial" w:cs="Arial"/>
      <w:kern w:val="22"/>
      <w:sz w:val="20"/>
      <w:szCs w:val="20"/>
      <w:lang w:eastAsia="ar-SA"/>
    </w:rPr>
  </w:style>
  <w:style w:type="paragraph" w:customStyle="1" w:styleId="Pamattekstaatkpe21">
    <w:name w:val="Pamatteksta atkāpe 21"/>
    <w:basedOn w:val="Normal"/>
    <w:rsid w:val="007B2B22"/>
    <w:pPr>
      <w:suppressAutoHyphens/>
      <w:ind w:firstLine="360"/>
    </w:pPr>
    <w:rPr>
      <w:rFonts w:cs="Calibri"/>
      <w:kern w:val="1"/>
      <w:sz w:val="26"/>
    </w:rPr>
  </w:style>
  <w:style w:type="paragraph" w:styleId="BalloonText">
    <w:name w:val="Balloon Text"/>
    <w:basedOn w:val="Normal"/>
    <w:link w:val="BalloonTextChar"/>
    <w:uiPriority w:val="99"/>
    <w:semiHidden/>
    <w:unhideWhenUsed/>
    <w:rsid w:val="006631EC"/>
    <w:rPr>
      <w:rFonts w:ascii="Tahoma" w:hAnsi="Tahoma" w:cs="Tahoma"/>
      <w:sz w:val="16"/>
      <w:szCs w:val="16"/>
    </w:rPr>
  </w:style>
  <w:style w:type="character" w:customStyle="1" w:styleId="BalloonTextChar">
    <w:name w:val="Balloon Text Char"/>
    <w:basedOn w:val="DefaultParagraphFont"/>
    <w:link w:val="BalloonText"/>
    <w:uiPriority w:val="99"/>
    <w:semiHidden/>
    <w:rsid w:val="006631EC"/>
    <w:rPr>
      <w:rFonts w:ascii="Tahoma" w:eastAsia="Times New Roman" w:hAnsi="Tahoma" w:cs="Tahoma"/>
      <w:sz w:val="16"/>
      <w:szCs w:val="16"/>
      <w:lang w:eastAsia="lv-LV"/>
    </w:rPr>
  </w:style>
  <w:style w:type="character" w:styleId="Hyperlink">
    <w:name w:val="Hyperlink"/>
    <w:basedOn w:val="DefaultParagraphFont"/>
    <w:uiPriority w:val="99"/>
    <w:unhideWhenUsed/>
    <w:rsid w:val="007E40C5"/>
    <w:rPr>
      <w:color w:val="0563C1" w:themeColor="hyperlink"/>
      <w:u w:val="single"/>
    </w:rPr>
  </w:style>
  <w:style w:type="paragraph" w:styleId="Revision">
    <w:name w:val="Revision"/>
    <w:hidden/>
    <w:uiPriority w:val="99"/>
    <w:semiHidden/>
    <w:rsid w:val="004C4507"/>
    <w:pPr>
      <w:spacing w:after="0" w:line="240" w:lineRule="auto"/>
    </w:pPr>
    <w:rPr>
      <w:rFonts w:ascii="Times New Roman" w:eastAsia="Times New Roman" w:hAnsi="Times New Roman" w:cs="Times New Roman"/>
      <w:sz w:val="24"/>
      <w:szCs w:val="24"/>
      <w:lang w:eastAsia="lv-LV"/>
    </w:rPr>
  </w:style>
  <w:style w:type="character" w:customStyle="1" w:styleId="UnresolvedMention">
    <w:name w:val="Unresolved Mention"/>
    <w:basedOn w:val="DefaultParagraphFont"/>
    <w:uiPriority w:val="99"/>
    <w:semiHidden/>
    <w:unhideWhenUsed/>
    <w:rsid w:val="003C4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169">
      <w:bodyDiv w:val="1"/>
      <w:marLeft w:val="0"/>
      <w:marRight w:val="0"/>
      <w:marTop w:val="0"/>
      <w:marBottom w:val="0"/>
      <w:divBdr>
        <w:top w:val="none" w:sz="0" w:space="0" w:color="auto"/>
        <w:left w:val="none" w:sz="0" w:space="0" w:color="auto"/>
        <w:bottom w:val="none" w:sz="0" w:space="0" w:color="auto"/>
        <w:right w:val="none" w:sz="0" w:space="0" w:color="auto"/>
      </w:divBdr>
    </w:div>
    <w:div w:id="505754348">
      <w:bodyDiv w:val="1"/>
      <w:marLeft w:val="0"/>
      <w:marRight w:val="0"/>
      <w:marTop w:val="0"/>
      <w:marBottom w:val="0"/>
      <w:divBdr>
        <w:top w:val="none" w:sz="0" w:space="0" w:color="auto"/>
        <w:left w:val="none" w:sz="0" w:space="0" w:color="auto"/>
        <w:bottom w:val="none" w:sz="0" w:space="0" w:color="auto"/>
        <w:right w:val="none" w:sz="0" w:space="0" w:color="auto"/>
      </w:divBdr>
    </w:div>
    <w:div w:id="1208377853">
      <w:bodyDiv w:val="1"/>
      <w:marLeft w:val="0"/>
      <w:marRight w:val="0"/>
      <w:marTop w:val="0"/>
      <w:marBottom w:val="0"/>
      <w:divBdr>
        <w:top w:val="none" w:sz="0" w:space="0" w:color="auto"/>
        <w:left w:val="none" w:sz="0" w:space="0" w:color="auto"/>
        <w:bottom w:val="none" w:sz="0" w:space="0" w:color="auto"/>
        <w:right w:val="none" w:sz="0" w:space="0" w:color="auto"/>
      </w:divBdr>
    </w:div>
    <w:div w:id="1455320737">
      <w:bodyDiv w:val="1"/>
      <w:marLeft w:val="0"/>
      <w:marRight w:val="0"/>
      <w:marTop w:val="0"/>
      <w:marBottom w:val="0"/>
      <w:divBdr>
        <w:top w:val="none" w:sz="0" w:space="0" w:color="auto"/>
        <w:left w:val="none" w:sz="0" w:space="0" w:color="auto"/>
        <w:bottom w:val="none" w:sz="0" w:space="0" w:color="auto"/>
        <w:right w:val="none" w:sz="0" w:space="0" w:color="auto"/>
      </w:divBdr>
    </w:div>
    <w:div w:id="1532645083">
      <w:bodyDiv w:val="1"/>
      <w:marLeft w:val="0"/>
      <w:marRight w:val="0"/>
      <w:marTop w:val="0"/>
      <w:marBottom w:val="0"/>
      <w:divBdr>
        <w:top w:val="none" w:sz="0" w:space="0" w:color="auto"/>
        <w:left w:val="none" w:sz="0" w:space="0" w:color="auto"/>
        <w:bottom w:val="none" w:sz="0" w:space="0" w:color="auto"/>
        <w:right w:val="none" w:sz="0" w:space="0" w:color="auto"/>
      </w:divBdr>
    </w:div>
    <w:div w:id="182893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tp.nodala@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tp.nodala@limbazunovads.lv"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upport.microsoft.com/lv-lv/office/excel-faila-aizsarg%C4%81%C5%A1ana-7359d4ae-7213-4ac2-b058-f75e9311b599"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91C05-C5D3-407A-9994-D3B8DD0E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1704</Words>
  <Characters>9718</Characters>
  <Application>Microsoft Office Word</Application>
  <DocSecurity>0</DocSecurity>
  <Lines>80</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Jana</cp:lastModifiedBy>
  <cp:revision>8</cp:revision>
  <cp:lastPrinted>2020-02-04T08:04:00Z</cp:lastPrinted>
  <dcterms:created xsi:type="dcterms:W3CDTF">2022-01-05T12:22:00Z</dcterms:created>
  <dcterms:modified xsi:type="dcterms:W3CDTF">2022-01-17T11:37:00Z</dcterms:modified>
</cp:coreProperties>
</file>