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CB029" w14:textId="77777777" w:rsidR="002D3C4D" w:rsidRDefault="002D3C4D" w:rsidP="002D3C4D">
      <w:pPr>
        <w:spacing w:line="23" w:lineRule="atLeast"/>
        <w:jc w:val="right"/>
        <w:rPr>
          <w:b/>
          <w:kern w:val="1"/>
          <w:szCs w:val="28"/>
          <w:lang w:eastAsia="ar-SA"/>
        </w:rPr>
      </w:pPr>
    </w:p>
    <w:p w14:paraId="01FBAE0E" w14:textId="77777777" w:rsidR="00D03669" w:rsidRPr="001F56FB" w:rsidRDefault="00D03669" w:rsidP="00D03669">
      <w:pPr>
        <w:tabs>
          <w:tab w:val="left" w:pos="8364"/>
        </w:tabs>
        <w:jc w:val="center"/>
        <w:rPr>
          <w:b/>
        </w:rPr>
      </w:pPr>
      <w:r w:rsidRPr="001F56FB">
        <w:rPr>
          <w:b/>
        </w:rPr>
        <w:t>SAISTOŠIE NOTEIKUMI</w:t>
      </w:r>
    </w:p>
    <w:p w14:paraId="2F510E07" w14:textId="77777777" w:rsidR="00D03669" w:rsidRPr="001F56FB" w:rsidRDefault="00D03669" w:rsidP="00D03669">
      <w:pPr>
        <w:tabs>
          <w:tab w:val="left" w:pos="8364"/>
        </w:tabs>
        <w:jc w:val="center"/>
        <w:rPr>
          <w:bCs/>
        </w:rPr>
      </w:pPr>
      <w:r w:rsidRPr="001F56FB">
        <w:rPr>
          <w:bCs/>
        </w:rPr>
        <w:t>Limbažos</w:t>
      </w:r>
    </w:p>
    <w:p w14:paraId="5393EC33" w14:textId="77777777" w:rsidR="00D03669" w:rsidRPr="001F56FB" w:rsidRDefault="00D03669" w:rsidP="00D03669">
      <w:pPr>
        <w:ind w:right="-186"/>
        <w:jc w:val="center"/>
        <w:rPr>
          <w:b/>
        </w:rPr>
      </w:pPr>
    </w:p>
    <w:p w14:paraId="6CD94035" w14:textId="77777777" w:rsidR="00D03669" w:rsidRPr="001F56FB" w:rsidRDefault="00D03669" w:rsidP="00D03669">
      <w:pPr>
        <w:tabs>
          <w:tab w:val="left" w:pos="8931"/>
        </w:tabs>
        <w:ind w:right="43"/>
        <w:jc w:val="both"/>
        <w:rPr>
          <w:bCs/>
        </w:rPr>
      </w:pPr>
      <w:r w:rsidRPr="001F56FB">
        <w:rPr>
          <w:bCs/>
        </w:rPr>
        <w:t>2021.</w:t>
      </w:r>
      <w:r>
        <w:rPr>
          <w:bCs/>
        </w:rPr>
        <w:t xml:space="preserve"> </w:t>
      </w:r>
      <w:r w:rsidRPr="001F56FB">
        <w:rPr>
          <w:bCs/>
        </w:rPr>
        <w:t>gada</w:t>
      </w:r>
      <w:r>
        <w:rPr>
          <w:bCs/>
        </w:rPr>
        <w:t xml:space="preserve"> 28. oktobrī                                                                                             </w:t>
      </w:r>
      <w:r>
        <w:rPr>
          <w:bCs/>
        </w:rPr>
        <w:tab/>
        <w:t>Nr. 18</w:t>
      </w:r>
    </w:p>
    <w:p w14:paraId="65812FBB" w14:textId="77777777" w:rsidR="00D03669" w:rsidRPr="001F56FB" w:rsidRDefault="00D03669" w:rsidP="00D03669">
      <w:pPr>
        <w:tabs>
          <w:tab w:val="left" w:pos="8931"/>
        </w:tabs>
        <w:ind w:right="43"/>
        <w:jc w:val="both"/>
        <w:rPr>
          <w:bCs/>
        </w:rPr>
      </w:pPr>
    </w:p>
    <w:p w14:paraId="28110A27" w14:textId="77777777" w:rsidR="00D03669" w:rsidRPr="001F56FB" w:rsidRDefault="00D03669" w:rsidP="00D03669">
      <w:pPr>
        <w:tabs>
          <w:tab w:val="left" w:pos="6255"/>
        </w:tabs>
        <w:contextualSpacing/>
        <w:jc w:val="right"/>
        <w:rPr>
          <w:rFonts w:eastAsia="Calibri"/>
          <w:b/>
        </w:rPr>
      </w:pPr>
      <w:r w:rsidRPr="001F56FB">
        <w:rPr>
          <w:rFonts w:eastAsia="Calibri"/>
          <w:b/>
        </w:rPr>
        <w:t>APSTIPRINĀTI</w:t>
      </w:r>
    </w:p>
    <w:p w14:paraId="30BF3F41" w14:textId="77777777" w:rsidR="00D03669" w:rsidRPr="001F56FB" w:rsidRDefault="00D03669" w:rsidP="00D03669">
      <w:pPr>
        <w:tabs>
          <w:tab w:val="left" w:pos="6255"/>
          <w:tab w:val="left" w:pos="7260"/>
        </w:tabs>
        <w:contextualSpacing/>
        <w:jc w:val="right"/>
        <w:rPr>
          <w:rFonts w:eastAsia="Calibri"/>
        </w:rPr>
      </w:pPr>
      <w:r w:rsidRPr="001F56FB">
        <w:rPr>
          <w:rFonts w:eastAsia="Calibri"/>
        </w:rPr>
        <w:t>ar Limbažu novada domes</w:t>
      </w:r>
    </w:p>
    <w:p w14:paraId="33EA6639" w14:textId="77777777" w:rsidR="00D03669" w:rsidRPr="001F56FB" w:rsidRDefault="00D03669" w:rsidP="00D03669">
      <w:pPr>
        <w:tabs>
          <w:tab w:val="left" w:pos="6255"/>
          <w:tab w:val="left" w:pos="7260"/>
        </w:tabs>
        <w:contextualSpacing/>
        <w:jc w:val="right"/>
        <w:rPr>
          <w:rFonts w:eastAsia="Calibri"/>
        </w:rPr>
      </w:pPr>
      <w:r>
        <w:rPr>
          <w:rFonts w:eastAsia="Calibri"/>
        </w:rPr>
        <w:t>28</w:t>
      </w:r>
      <w:r w:rsidRPr="001F56FB">
        <w:rPr>
          <w:rFonts w:eastAsia="Calibri"/>
        </w:rPr>
        <w:t>.</w:t>
      </w:r>
      <w:r>
        <w:rPr>
          <w:rFonts w:eastAsia="Calibri"/>
        </w:rPr>
        <w:t>10</w:t>
      </w:r>
      <w:r w:rsidRPr="001F56FB">
        <w:rPr>
          <w:rFonts w:eastAsia="Calibri"/>
        </w:rPr>
        <w:t>.2021. sēdes lēmumu</w:t>
      </w:r>
      <w:r>
        <w:rPr>
          <w:rFonts w:eastAsia="Calibri"/>
        </w:rPr>
        <w:t xml:space="preserve"> Nr.426</w:t>
      </w:r>
    </w:p>
    <w:p w14:paraId="426068BB" w14:textId="5A34CB4A" w:rsidR="00D03669" w:rsidRDefault="00D03669" w:rsidP="00D03669">
      <w:pPr>
        <w:tabs>
          <w:tab w:val="left" w:pos="6255"/>
          <w:tab w:val="left" w:pos="7260"/>
        </w:tabs>
        <w:contextualSpacing/>
        <w:jc w:val="right"/>
        <w:rPr>
          <w:rFonts w:eastAsia="Calibri"/>
        </w:rPr>
      </w:pPr>
      <w:r w:rsidRPr="001F56FB">
        <w:rPr>
          <w:rFonts w:eastAsia="Calibri"/>
        </w:rPr>
        <w:t>(protokols Nr.</w:t>
      </w:r>
      <w:r>
        <w:rPr>
          <w:rFonts w:eastAsia="Calibri"/>
        </w:rPr>
        <w:t>8</w:t>
      </w:r>
      <w:r w:rsidRPr="001F56FB">
        <w:rPr>
          <w:rFonts w:eastAsia="Calibri"/>
        </w:rPr>
        <w:t xml:space="preserve">, </w:t>
      </w:r>
      <w:r>
        <w:rPr>
          <w:rFonts w:eastAsia="Calibri"/>
        </w:rPr>
        <w:t>72</w:t>
      </w:r>
      <w:r w:rsidRPr="001F56FB">
        <w:rPr>
          <w:rFonts w:eastAsia="Calibri"/>
          <w:bCs/>
        </w:rPr>
        <w:t>.</w:t>
      </w:r>
      <w:r w:rsidRPr="001F56FB">
        <w:rPr>
          <w:rFonts w:eastAsia="Calibri"/>
        </w:rPr>
        <w:t>§)</w:t>
      </w:r>
    </w:p>
    <w:p w14:paraId="3667C48E" w14:textId="45EC39ED" w:rsidR="00D03669" w:rsidRDefault="00D03669" w:rsidP="00D03669">
      <w:pPr>
        <w:tabs>
          <w:tab w:val="left" w:pos="6255"/>
          <w:tab w:val="left" w:pos="7260"/>
        </w:tabs>
        <w:contextualSpacing/>
        <w:jc w:val="right"/>
        <w:rPr>
          <w:rFonts w:eastAsia="Calibri"/>
        </w:rPr>
      </w:pPr>
    </w:p>
    <w:p w14:paraId="7DD64A94" w14:textId="77777777" w:rsidR="00D03669" w:rsidRPr="006A010F" w:rsidRDefault="00D03669" w:rsidP="00D03669">
      <w:pPr>
        <w:tabs>
          <w:tab w:val="left" w:pos="6255"/>
          <w:tab w:val="left" w:pos="7260"/>
        </w:tabs>
        <w:jc w:val="right"/>
        <w:rPr>
          <w:rFonts w:eastAsia="Calibri"/>
          <w:i/>
          <w:iCs/>
        </w:rPr>
      </w:pPr>
      <w:r w:rsidRPr="006A010F">
        <w:rPr>
          <w:rFonts w:eastAsia="Calibri"/>
          <w:i/>
          <w:iCs/>
        </w:rPr>
        <w:t>PRECIZĒTI</w:t>
      </w:r>
    </w:p>
    <w:p w14:paraId="20F81451" w14:textId="77777777" w:rsidR="00D03669" w:rsidRPr="006A010F" w:rsidRDefault="00D03669" w:rsidP="00D03669">
      <w:pPr>
        <w:tabs>
          <w:tab w:val="left" w:pos="6255"/>
          <w:tab w:val="left" w:pos="7260"/>
        </w:tabs>
        <w:jc w:val="right"/>
        <w:rPr>
          <w:rFonts w:eastAsia="Calibri"/>
          <w:i/>
          <w:iCs/>
        </w:rPr>
      </w:pPr>
      <w:r w:rsidRPr="006A010F">
        <w:rPr>
          <w:rFonts w:eastAsia="Calibri"/>
          <w:i/>
          <w:iCs/>
        </w:rPr>
        <w:t>ar Limbažu novada domes</w:t>
      </w:r>
    </w:p>
    <w:p w14:paraId="68302756" w14:textId="7B085058" w:rsidR="00D03669" w:rsidRPr="006A010F" w:rsidRDefault="006A010F" w:rsidP="00D03669">
      <w:pPr>
        <w:tabs>
          <w:tab w:val="left" w:pos="6255"/>
          <w:tab w:val="left" w:pos="7260"/>
        </w:tabs>
        <w:jc w:val="right"/>
        <w:rPr>
          <w:rFonts w:eastAsia="Calibri"/>
          <w:i/>
          <w:iCs/>
        </w:rPr>
      </w:pPr>
      <w:r w:rsidRPr="006A010F">
        <w:rPr>
          <w:rFonts w:eastAsia="Calibri"/>
          <w:i/>
          <w:iCs/>
        </w:rPr>
        <w:t>23</w:t>
      </w:r>
      <w:r w:rsidR="00D03669" w:rsidRPr="006A010F">
        <w:rPr>
          <w:rFonts w:eastAsia="Calibri"/>
          <w:i/>
          <w:iCs/>
        </w:rPr>
        <w:t>.1</w:t>
      </w:r>
      <w:r w:rsidR="00591D02" w:rsidRPr="006A010F">
        <w:rPr>
          <w:rFonts w:eastAsia="Calibri"/>
          <w:i/>
          <w:iCs/>
        </w:rPr>
        <w:t>2</w:t>
      </w:r>
      <w:r w:rsidR="00D03669" w:rsidRPr="006A010F">
        <w:rPr>
          <w:rFonts w:eastAsia="Calibri"/>
          <w:i/>
          <w:iCs/>
        </w:rPr>
        <w:t>.2021. sēdes lēmumu Nr.</w:t>
      </w:r>
      <w:r w:rsidRPr="006A010F">
        <w:rPr>
          <w:rFonts w:eastAsia="Calibri"/>
          <w:i/>
          <w:iCs/>
        </w:rPr>
        <w:t>674</w:t>
      </w:r>
    </w:p>
    <w:p w14:paraId="1A620C20" w14:textId="5DE80F7A" w:rsidR="00D03669" w:rsidRPr="006A010F" w:rsidRDefault="00D03669" w:rsidP="00D03669">
      <w:pPr>
        <w:tabs>
          <w:tab w:val="left" w:pos="6255"/>
          <w:tab w:val="left" w:pos="7260"/>
        </w:tabs>
        <w:jc w:val="right"/>
        <w:rPr>
          <w:rFonts w:eastAsia="Calibri"/>
          <w:i/>
          <w:iCs/>
        </w:rPr>
      </w:pPr>
      <w:r w:rsidRPr="006A010F">
        <w:rPr>
          <w:rFonts w:eastAsia="Calibri"/>
          <w:i/>
          <w:iCs/>
        </w:rPr>
        <w:t>(protokols Nr.</w:t>
      </w:r>
      <w:r w:rsidR="006A010F" w:rsidRPr="006A010F">
        <w:rPr>
          <w:rFonts w:eastAsia="Calibri"/>
          <w:i/>
          <w:iCs/>
        </w:rPr>
        <w:t>13</w:t>
      </w:r>
      <w:r w:rsidRPr="006A010F">
        <w:rPr>
          <w:rFonts w:eastAsia="Calibri"/>
          <w:i/>
          <w:iCs/>
        </w:rPr>
        <w:t>,</w:t>
      </w:r>
      <w:r w:rsidR="006A010F" w:rsidRPr="006A010F">
        <w:rPr>
          <w:rFonts w:eastAsia="Calibri"/>
          <w:i/>
          <w:iCs/>
        </w:rPr>
        <w:t xml:space="preserve"> 42.</w:t>
      </w:r>
      <w:r w:rsidRPr="006A010F">
        <w:rPr>
          <w:i/>
          <w:iCs/>
          <w:lang w:eastAsia="ar-SA"/>
        </w:rPr>
        <w:t>§</w:t>
      </w:r>
      <w:r w:rsidRPr="006A010F">
        <w:rPr>
          <w:rFonts w:eastAsia="Calibri"/>
          <w:i/>
          <w:iCs/>
        </w:rPr>
        <w:t xml:space="preserve">) </w:t>
      </w:r>
    </w:p>
    <w:p w14:paraId="127717BC" w14:textId="77777777" w:rsidR="00D03669" w:rsidRDefault="00D03669" w:rsidP="00D03669">
      <w:pPr>
        <w:tabs>
          <w:tab w:val="left" w:pos="6255"/>
          <w:tab w:val="left" w:pos="7260"/>
        </w:tabs>
        <w:contextualSpacing/>
        <w:jc w:val="right"/>
        <w:rPr>
          <w:rFonts w:eastAsia="Calibri"/>
        </w:rPr>
      </w:pPr>
    </w:p>
    <w:p w14:paraId="0A757181" w14:textId="5447A0CD" w:rsidR="00FC5B1C" w:rsidRPr="00FC5B1C" w:rsidRDefault="00FC5B1C" w:rsidP="00D03669">
      <w:pPr>
        <w:tabs>
          <w:tab w:val="left" w:pos="6255"/>
          <w:tab w:val="left" w:pos="7260"/>
        </w:tabs>
        <w:contextualSpacing/>
        <w:jc w:val="right"/>
        <w:rPr>
          <w:rFonts w:eastAsia="Calibri"/>
          <w:i/>
        </w:rPr>
      </w:pPr>
      <w:r w:rsidRPr="00FC5B1C">
        <w:rPr>
          <w:rFonts w:eastAsia="Calibri"/>
          <w:i/>
        </w:rPr>
        <w:t xml:space="preserve">Grozījumi izdarīti ar </w:t>
      </w:r>
    </w:p>
    <w:p w14:paraId="5B151EB3" w14:textId="3A3C3B5A" w:rsidR="00FC5B1C" w:rsidRDefault="00FC5B1C" w:rsidP="00D03669">
      <w:pPr>
        <w:tabs>
          <w:tab w:val="left" w:pos="6255"/>
          <w:tab w:val="left" w:pos="7260"/>
        </w:tabs>
        <w:contextualSpacing/>
        <w:jc w:val="right"/>
        <w:rPr>
          <w:rFonts w:eastAsia="Calibri"/>
          <w:i/>
        </w:rPr>
      </w:pPr>
      <w:r>
        <w:rPr>
          <w:rFonts w:eastAsia="Calibri"/>
          <w:i/>
        </w:rPr>
        <w:t>Limbažu novada pašvaldības domes 27.01.2022. saistošajiem noteikumiem Nr.3</w:t>
      </w:r>
    </w:p>
    <w:p w14:paraId="54B4E183" w14:textId="77777777" w:rsidR="00FC5B1C" w:rsidRPr="00FC5B1C" w:rsidRDefault="00FC5B1C" w:rsidP="00D03669">
      <w:pPr>
        <w:tabs>
          <w:tab w:val="left" w:pos="6255"/>
          <w:tab w:val="left" w:pos="7260"/>
        </w:tabs>
        <w:contextualSpacing/>
        <w:jc w:val="right"/>
        <w:rPr>
          <w:rFonts w:eastAsia="Calibri"/>
          <w:i/>
        </w:rPr>
      </w:pPr>
    </w:p>
    <w:p w14:paraId="2A802EB7" w14:textId="77777777" w:rsidR="003B6FCA" w:rsidRPr="003B6FCA" w:rsidRDefault="003B6FCA" w:rsidP="003B6FCA">
      <w:pPr>
        <w:jc w:val="center"/>
        <w:rPr>
          <w:b/>
          <w:sz w:val="28"/>
          <w:szCs w:val="28"/>
        </w:rPr>
      </w:pPr>
      <w:r w:rsidRPr="003B6FCA">
        <w:rPr>
          <w:b/>
          <w:sz w:val="28"/>
          <w:szCs w:val="28"/>
        </w:rPr>
        <w:t>Par koku ciršanu ārpus meža</w:t>
      </w:r>
    </w:p>
    <w:p w14:paraId="44121A79" w14:textId="77777777" w:rsidR="003B6FCA" w:rsidRPr="003B6FCA" w:rsidRDefault="003B6FCA" w:rsidP="003B6FCA">
      <w:pPr>
        <w:rPr>
          <w:bCs/>
        </w:rPr>
      </w:pPr>
    </w:p>
    <w:p w14:paraId="058E6555" w14:textId="77777777" w:rsidR="003B6FCA" w:rsidRPr="00AD735E" w:rsidRDefault="003B6FCA" w:rsidP="003B6FCA">
      <w:pPr>
        <w:jc w:val="right"/>
        <w:rPr>
          <w:i/>
          <w:iCs/>
          <w:sz w:val="22"/>
          <w:szCs w:val="22"/>
        </w:rPr>
      </w:pPr>
      <w:r w:rsidRPr="00AD735E">
        <w:rPr>
          <w:i/>
          <w:iCs/>
          <w:sz w:val="22"/>
          <w:szCs w:val="22"/>
        </w:rPr>
        <w:t xml:space="preserve">Izdoti saskaņā ar </w:t>
      </w:r>
    </w:p>
    <w:p w14:paraId="42D22B65" w14:textId="59247423" w:rsidR="003B6FCA" w:rsidRPr="00AD735E" w:rsidRDefault="003B6FCA" w:rsidP="003B6FCA">
      <w:pPr>
        <w:jc w:val="right"/>
        <w:rPr>
          <w:i/>
          <w:iCs/>
          <w:sz w:val="22"/>
          <w:szCs w:val="22"/>
        </w:rPr>
      </w:pPr>
      <w:r w:rsidRPr="00AD735E">
        <w:rPr>
          <w:i/>
          <w:iCs/>
          <w:sz w:val="22"/>
          <w:szCs w:val="22"/>
        </w:rPr>
        <w:t>Meža likuma 8. panta otro daļu,</w:t>
      </w:r>
    </w:p>
    <w:p w14:paraId="13D7A067" w14:textId="77777777" w:rsidR="003B6FCA" w:rsidRPr="00AD735E" w:rsidRDefault="003B6FCA" w:rsidP="003B6FCA">
      <w:pPr>
        <w:jc w:val="right"/>
        <w:rPr>
          <w:i/>
          <w:iCs/>
          <w:sz w:val="22"/>
          <w:szCs w:val="22"/>
        </w:rPr>
      </w:pPr>
      <w:r w:rsidRPr="00AD735E">
        <w:rPr>
          <w:i/>
          <w:iCs/>
          <w:sz w:val="22"/>
          <w:szCs w:val="22"/>
        </w:rPr>
        <w:t xml:space="preserve">Ministru kabineta </w:t>
      </w:r>
      <w:bookmarkStart w:id="0" w:name="_Hlk85100511"/>
      <w:r w:rsidRPr="00AD735E">
        <w:rPr>
          <w:i/>
          <w:iCs/>
          <w:sz w:val="22"/>
          <w:szCs w:val="22"/>
        </w:rPr>
        <w:t xml:space="preserve">2012. gada 2. maija </w:t>
      </w:r>
      <w:bookmarkEnd w:id="0"/>
      <w:r w:rsidRPr="00AD735E">
        <w:rPr>
          <w:i/>
          <w:iCs/>
          <w:sz w:val="22"/>
          <w:szCs w:val="22"/>
        </w:rPr>
        <w:t xml:space="preserve">noteikumu Nr. 309 </w:t>
      </w:r>
    </w:p>
    <w:p w14:paraId="523159AC" w14:textId="77777777" w:rsidR="003B6FCA" w:rsidRPr="003B6FCA" w:rsidRDefault="003B6FCA" w:rsidP="003B6FCA">
      <w:pPr>
        <w:jc w:val="right"/>
        <w:rPr>
          <w:i/>
          <w:iCs/>
        </w:rPr>
      </w:pPr>
      <w:r w:rsidRPr="00AD735E">
        <w:rPr>
          <w:i/>
          <w:iCs/>
          <w:sz w:val="22"/>
          <w:szCs w:val="22"/>
        </w:rPr>
        <w:t>„Noteikumi par koku ciršanu ārpus meža” 22. punktu</w:t>
      </w:r>
      <w:r w:rsidRPr="003B6FCA">
        <w:rPr>
          <w:i/>
          <w:iCs/>
        </w:rPr>
        <w:t xml:space="preserve"> </w:t>
      </w:r>
    </w:p>
    <w:p w14:paraId="4A49F58C" w14:textId="77777777" w:rsidR="003B6FCA" w:rsidRPr="003B6FCA" w:rsidRDefault="003B6FCA" w:rsidP="003B6FCA"/>
    <w:p w14:paraId="125DE270" w14:textId="77777777" w:rsidR="003B6FCA" w:rsidRPr="003B6FCA" w:rsidRDefault="003B6FCA" w:rsidP="003B6FCA">
      <w:pPr>
        <w:numPr>
          <w:ilvl w:val="0"/>
          <w:numId w:val="18"/>
        </w:numPr>
        <w:tabs>
          <w:tab w:val="num" w:pos="567"/>
        </w:tabs>
        <w:jc w:val="center"/>
        <w:rPr>
          <w:b/>
          <w:bCs/>
        </w:rPr>
      </w:pPr>
      <w:r w:rsidRPr="003B6FCA">
        <w:rPr>
          <w:b/>
          <w:bCs/>
          <w:iCs/>
        </w:rPr>
        <w:t>Vispārīgie</w:t>
      </w:r>
      <w:r w:rsidRPr="003B6FCA">
        <w:rPr>
          <w:b/>
          <w:bCs/>
        </w:rPr>
        <w:t xml:space="preserve"> jautājumi</w:t>
      </w:r>
    </w:p>
    <w:p w14:paraId="36C4AFB7" w14:textId="77777777" w:rsidR="003B6FCA" w:rsidRPr="003B6FCA" w:rsidRDefault="003B6FCA" w:rsidP="003B6FCA">
      <w:pPr>
        <w:rPr>
          <w:b/>
          <w:bCs/>
        </w:rPr>
      </w:pPr>
    </w:p>
    <w:p w14:paraId="0DBCADD1" w14:textId="560AFCAA" w:rsidR="003B6FCA" w:rsidRPr="006A010F" w:rsidRDefault="003D78BB" w:rsidP="006A010F">
      <w:pPr>
        <w:numPr>
          <w:ilvl w:val="0"/>
          <w:numId w:val="17"/>
        </w:numPr>
        <w:tabs>
          <w:tab w:val="clear" w:pos="360"/>
        </w:tabs>
        <w:jc w:val="both"/>
      </w:pPr>
      <w:r w:rsidRPr="006A010F">
        <w:t>Saistošie noteikumi (turpmāk tekstā – Noteikumi) nosaka kārtību, kādā ar Limbažu novada pašvaldību saskaņojama koku ciršana ārpus meža pilsētas un ciema teritorijā Limbažu novadā, koku ciršanas publiskās apspriešanas kārtību un gadījumus, kad rīko publisko apspriešanu, kā arī zaudējumu atlīdzības aprēķināšanas kārtību par dabas daudzveidības samazināšanu</w:t>
      </w:r>
      <w:r w:rsidRPr="006A010F">
        <w:rPr>
          <w:lang w:eastAsia="en-US"/>
        </w:rPr>
        <w:t>.</w:t>
      </w:r>
    </w:p>
    <w:p w14:paraId="7E8BF852" w14:textId="77777777" w:rsidR="006A010F" w:rsidRPr="003B6FCA" w:rsidRDefault="006A010F" w:rsidP="006A010F">
      <w:pPr>
        <w:jc w:val="both"/>
      </w:pPr>
    </w:p>
    <w:p w14:paraId="1A64F0FD" w14:textId="77777777" w:rsidR="003B6FCA" w:rsidRPr="003B6FCA" w:rsidRDefault="003B6FCA" w:rsidP="003B6FCA">
      <w:pPr>
        <w:numPr>
          <w:ilvl w:val="0"/>
          <w:numId w:val="18"/>
        </w:numPr>
        <w:tabs>
          <w:tab w:val="num" w:pos="567"/>
        </w:tabs>
        <w:jc w:val="center"/>
        <w:rPr>
          <w:b/>
          <w:bCs/>
        </w:rPr>
      </w:pPr>
      <w:r w:rsidRPr="003B6FCA">
        <w:rPr>
          <w:b/>
          <w:bCs/>
          <w:iCs/>
        </w:rPr>
        <w:t>Koku</w:t>
      </w:r>
      <w:r w:rsidRPr="003B6FCA">
        <w:rPr>
          <w:b/>
          <w:bCs/>
        </w:rPr>
        <w:t xml:space="preserve"> ciršanas noteikumi</w:t>
      </w:r>
    </w:p>
    <w:p w14:paraId="2D7DC705" w14:textId="77777777" w:rsidR="003B6FCA" w:rsidRPr="003B6FCA" w:rsidRDefault="003B6FCA" w:rsidP="003B6FCA"/>
    <w:p w14:paraId="4D48CBA1" w14:textId="183E98B4" w:rsidR="003B6FCA" w:rsidRPr="003B6FCA" w:rsidRDefault="003B6FCA" w:rsidP="003B6FCA">
      <w:pPr>
        <w:numPr>
          <w:ilvl w:val="0"/>
          <w:numId w:val="17"/>
        </w:numPr>
        <w:tabs>
          <w:tab w:val="clear" w:pos="360"/>
        </w:tabs>
        <w:jc w:val="both"/>
      </w:pPr>
      <w:r w:rsidRPr="0067675E">
        <w:rPr>
          <w:rFonts w:eastAsia="Calibri"/>
          <w:bCs/>
          <w:lang w:eastAsia="en-US"/>
        </w:rPr>
        <w:t>Lai saņemtu koku ciršanas atļauju, zemes īpašnieks vai tiesiskais valdītājs, vai to pilnvarotā persona</w:t>
      </w:r>
      <w:r>
        <w:rPr>
          <w:rFonts w:eastAsia="Calibri"/>
          <w:bCs/>
          <w:lang w:eastAsia="en-US"/>
        </w:rPr>
        <w:t xml:space="preserve"> </w:t>
      </w:r>
      <w:r w:rsidRPr="00B77FF3">
        <w:t>(turpmāk tekstā – Persona)</w:t>
      </w:r>
      <w:r w:rsidRPr="0067675E">
        <w:rPr>
          <w:rFonts w:eastAsia="Calibri"/>
          <w:bCs/>
          <w:lang w:eastAsia="en-US"/>
        </w:rPr>
        <w:t xml:space="preserve"> iesniedz iesniegumu</w:t>
      </w:r>
      <w:r>
        <w:rPr>
          <w:rFonts w:eastAsia="Calibri"/>
          <w:bCs/>
          <w:lang w:eastAsia="en-US"/>
        </w:rPr>
        <w:t xml:space="preserve"> (pielikumā)</w:t>
      </w:r>
      <w:r w:rsidRPr="0067675E">
        <w:rPr>
          <w:rFonts w:eastAsia="Calibri"/>
          <w:bCs/>
          <w:lang w:eastAsia="en-US"/>
        </w:rPr>
        <w:t xml:space="preserve"> </w:t>
      </w:r>
      <w:r>
        <w:rPr>
          <w:rFonts w:eastAsia="Calibri"/>
          <w:bCs/>
          <w:lang w:eastAsia="en-US"/>
        </w:rPr>
        <w:t xml:space="preserve">Limbažu novada </w:t>
      </w:r>
      <w:r w:rsidRPr="0067675E">
        <w:rPr>
          <w:rFonts w:eastAsia="Calibri"/>
          <w:bCs/>
          <w:lang w:eastAsia="en-US"/>
        </w:rPr>
        <w:t xml:space="preserve">pašvaldībā. Iesniegumam pievieno grafisko informāciju ar norādītu koka atrašanās vietu. </w:t>
      </w:r>
      <w:r w:rsidRPr="00B77FF3">
        <w:t xml:space="preserve">Daudzdzīvokļu dzīvojamās mājas dzīvokļu īpašnieku iesniegumam papildus </w:t>
      </w:r>
      <w:r>
        <w:t>jāpie</w:t>
      </w:r>
      <w:r w:rsidRPr="00B77FF3">
        <w:t xml:space="preserve">vieno </w:t>
      </w:r>
      <w:r>
        <w:t>d</w:t>
      </w:r>
      <w:r w:rsidRPr="00B77FF3">
        <w:t>audzdzīvokļu dzīvojamās mājas dzīvokļu īpašnieku kopsapulces lēmuma par koka ciršanu</w:t>
      </w:r>
      <w:r w:rsidRPr="00D062F9">
        <w:t xml:space="preserve"> </w:t>
      </w:r>
      <w:r w:rsidRPr="00B77FF3">
        <w:t>kopija</w:t>
      </w:r>
      <w:r w:rsidRPr="0067675E">
        <w:rPr>
          <w:rFonts w:eastAsia="Calibri"/>
          <w:bCs/>
          <w:lang w:eastAsia="en-US"/>
        </w:rPr>
        <w:t>.</w:t>
      </w:r>
    </w:p>
    <w:p w14:paraId="7CB8BDE5" w14:textId="4AE44286" w:rsidR="003B6FCA" w:rsidRDefault="00FC5B1C" w:rsidP="003B6FCA">
      <w:pPr>
        <w:numPr>
          <w:ilvl w:val="0"/>
          <w:numId w:val="17"/>
        </w:numPr>
        <w:jc w:val="both"/>
      </w:pPr>
      <w:r w:rsidRPr="00050097">
        <w:rPr>
          <w:rFonts w:eastAsiaTheme="minorHAnsi" w:cstheme="minorBidi"/>
          <w:lang w:eastAsia="en-US"/>
        </w:rPr>
        <w:t xml:space="preserve">Pirms lēmuma pieņemšanas </w:t>
      </w:r>
      <w:bookmarkStart w:id="1" w:name="_Hlk92975949"/>
      <w:r w:rsidRPr="00050097">
        <w:rPr>
          <w:rFonts w:eastAsiaTheme="minorHAnsi" w:cstheme="minorBidi"/>
          <w:lang w:eastAsia="en-US"/>
        </w:rPr>
        <w:t>par koku ciršanu</w:t>
      </w:r>
      <w:bookmarkEnd w:id="1"/>
      <w:r w:rsidRPr="00050097">
        <w:rPr>
          <w:rFonts w:eastAsiaTheme="minorHAnsi" w:cstheme="minorBidi"/>
          <w:lang w:eastAsia="en-US"/>
        </w:rPr>
        <w:t xml:space="preserve">, Limbažu novada pašvaldības </w:t>
      </w:r>
      <w:r>
        <w:rPr>
          <w:rFonts w:eastAsiaTheme="minorHAnsi" w:cstheme="minorBidi"/>
          <w:lang w:eastAsia="en-US"/>
        </w:rPr>
        <w:t xml:space="preserve">Limbažu novada administrācijas </w:t>
      </w:r>
      <w:r w:rsidRPr="00050097">
        <w:rPr>
          <w:rFonts w:eastAsiaTheme="minorHAnsi" w:cstheme="minorBidi"/>
          <w:lang w:eastAsia="en-US"/>
        </w:rPr>
        <w:t>apvienību pārvalžu vadītāji vai to pilnvarotās personas</w:t>
      </w:r>
      <w:r>
        <w:rPr>
          <w:rFonts w:eastAsiaTheme="minorHAnsi" w:cstheme="minorBidi"/>
          <w:lang w:eastAsia="en-US"/>
        </w:rPr>
        <w:t xml:space="preserve"> (turpmāk tekstā – Institūcija),</w:t>
      </w:r>
      <w:r w:rsidRPr="00050097">
        <w:rPr>
          <w:rFonts w:eastAsiaTheme="minorHAnsi" w:cstheme="minorBidi"/>
          <w:lang w:eastAsia="en-US"/>
        </w:rPr>
        <w:t xml:space="preserve"> nodrošina koku apskati dabā, izvērtē nepieciešamību rīkot publisko apspriešanu un aprēķina zaudējumu atlīdzību par dabas daudzveidības samazināšanu. Nepieciešamības gadījumā koka ciršanas ārpus meža izvērtēšanai ir tiesīga pieaicināt atbilstošas nozares ekspertu</w:t>
      </w:r>
      <w:r w:rsidR="003B6FCA">
        <w:t>.</w:t>
      </w:r>
    </w:p>
    <w:p w14:paraId="4BE519E0" w14:textId="77777777" w:rsidR="00FC5B1C" w:rsidRDefault="00FC5B1C" w:rsidP="00FC5B1C">
      <w:pPr>
        <w:ind w:left="964" w:hanging="567"/>
        <w:jc w:val="both"/>
      </w:pPr>
      <w:r>
        <w:lastRenderedPageBreak/>
        <w:t>3.1. Limbažu apvienības pārvaldes vadītājs izsniedz koku ciršanas atļauju par Limbažu pilsētu, Katvaru pagastu, Limbažu pagastu, Pāles pagastu, Skultes pagastu, Umurgas pagastu, Vidrižu pagastu, Viļķenes pagastu;</w:t>
      </w:r>
    </w:p>
    <w:p w14:paraId="2F1E9618" w14:textId="62386AB7" w:rsidR="00FC5B1C" w:rsidRDefault="00FC5B1C" w:rsidP="00FC5B1C">
      <w:pPr>
        <w:ind w:left="964" w:hanging="567"/>
        <w:jc w:val="both"/>
      </w:pPr>
      <w:r>
        <w:t>3.2.</w:t>
      </w:r>
      <w:r>
        <w:t xml:space="preserve"> </w:t>
      </w:r>
      <w:r>
        <w:t>Salacgrīvas apvienības pārvaldes vadītājs izsniedz koku ciršanas atļauju par Salacgrīvas pilsētu, Ainažu pilsētu, Ainažu pagastu, Liepupes pagastu, Salacgrīvas pagastu;</w:t>
      </w:r>
    </w:p>
    <w:p w14:paraId="01BB0BBD" w14:textId="2962E877" w:rsidR="00FC5B1C" w:rsidRDefault="00FC5B1C" w:rsidP="00FC5B1C">
      <w:pPr>
        <w:ind w:left="964" w:hanging="567"/>
        <w:jc w:val="both"/>
      </w:pPr>
      <w:r>
        <w:t>3.3.</w:t>
      </w:r>
      <w:r>
        <w:t xml:space="preserve"> </w:t>
      </w:r>
      <w:r>
        <w:t>Alojas apvienības pārvaldes vadītājs izsniedz koku ciršanas atļauju par Alojas pilsētu, Staiceles pilsētu, Alojas pagastu, Braslavas pagastu, Brīvzemnieku pagastu, Staiceles pagastu.</w:t>
      </w:r>
    </w:p>
    <w:p w14:paraId="5A09721A" w14:textId="10C803AD" w:rsidR="00FC5B1C" w:rsidRDefault="00FC5B1C" w:rsidP="00FC5B1C">
      <w:pPr>
        <w:tabs>
          <w:tab w:val="left" w:pos="6255"/>
          <w:tab w:val="left" w:pos="7260"/>
        </w:tabs>
        <w:contextualSpacing/>
        <w:jc w:val="both"/>
        <w:rPr>
          <w:rFonts w:eastAsia="Calibri"/>
          <w:i/>
        </w:rPr>
      </w:pPr>
      <w:r w:rsidRPr="00FC5B1C">
        <w:rPr>
          <w:i/>
        </w:rPr>
        <w:t>(</w:t>
      </w:r>
      <w:r>
        <w:rPr>
          <w:i/>
        </w:rPr>
        <w:t>g</w:t>
      </w:r>
      <w:r w:rsidRPr="00FC5B1C">
        <w:rPr>
          <w:i/>
        </w:rPr>
        <w:t xml:space="preserve">rozījumi izdarīti ar </w:t>
      </w:r>
      <w:r>
        <w:rPr>
          <w:rFonts w:eastAsia="Calibri"/>
          <w:i/>
        </w:rPr>
        <w:t>Limbažu novada pašvaldības domes 27.01.2022. saistošajiem noteikumiem Nr.3</w:t>
      </w:r>
      <w:r>
        <w:rPr>
          <w:rFonts w:eastAsia="Calibri"/>
          <w:i/>
        </w:rPr>
        <w:t>)</w:t>
      </w:r>
    </w:p>
    <w:p w14:paraId="1000767C" w14:textId="77777777" w:rsidR="003B6FCA" w:rsidRPr="003B6FCA" w:rsidRDefault="003B6FCA" w:rsidP="003B6FCA">
      <w:pPr>
        <w:numPr>
          <w:ilvl w:val="0"/>
          <w:numId w:val="17"/>
        </w:numPr>
        <w:tabs>
          <w:tab w:val="clear" w:pos="360"/>
        </w:tabs>
        <w:jc w:val="both"/>
      </w:pPr>
      <w:r w:rsidRPr="003B6FCA">
        <w:t>Institūcijas izsniegtā koku ciršanas atļauja (turpmāk tekstā – Atļauja) ir derīga vienu gadu no tās izsniegšanas brīža.</w:t>
      </w:r>
    </w:p>
    <w:p w14:paraId="7CCE23AC" w14:textId="77777777" w:rsidR="003B6FCA" w:rsidRPr="003B6FCA" w:rsidRDefault="003B6FCA" w:rsidP="003B6FCA">
      <w:pPr>
        <w:numPr>
          <w:ilvl w:val="0"/>
          <w:numId w:val="17"/>
        </w:numPr>
        <w:tabs>
          <w:tab w:val="clear" w:pos="360"/>
        </w:tabs>
        <w:jc w:val="both"/>
      </w:pPr>
      <w:r w:rsidRPr="003B6FCA">
        <w:t>Institūcijas lēmums par atļauju koku ciršanai ārpus meža vai motivēts atteikums ir apstrīdams Limbažu novada domē. Limbažu novada domes lēmums ir pārsūdzams Administratīvā procesa likuma noteiktajā kārtībā.</w:t>
      </w:r>
    </w:p>
    <w:p w14:paraId="0B3B7945" w14:textId="77777777" w:rsidR="003B6FCA" w:rsidRPr="003B6FCA" w:rsidRDefault="003B6FCA" w:rsidP="003B6FCA"/>
    <w:p w14:paraId="03A8023E" w14:textId="77777777" w:rsidR="003B6FCA" w:rsidRPr="003B6FCA" w:rsidRDefault="003B6FCA" w:rsidP="003B6FCA">
      <w:pPr>
        <w:numPr>
          <w:ilvl w:val="0"/>
          <w:numId w:val="18"/>
        </w:numPr>
        <w:tabs>
          <w:tab w:val="num" w:pos="567"/>
        </w:tabs>
        <w:jc w:val="center"/>
        <w:rPr>
          <w:b/>
          <w:bCs/>
          <w:iCs/>
        </w:rPr>
      </w:pPr>
      <w:r w:rsidRPr="003B6FCA">
        <w:rPr>
          <w:b/>
          <w:bCs/>
          <w:iCs/>
        </w:rPr>
        <w:t>Koku ciršanas publiskā apspriešana</w:t>
      </w:r>
    </w:p>
    <w:p w14:paraId="5F6AC483" w14:textId="77777777" w:rsidR="003B6FCA" w:rsidRPr="003B6FCA" w:rsidRDefault="003B6FCA" w:rsidP="003B6FCA"/>
    <w:p w14:paraId="1E01B414" w14:textId="77777777" w:rsidR="003B6FCA" w:rsidRPr="003B6FCA" w:rsidRDefault="003B6FCA" w:rsidP="003B6FCA">
      <w:pPr>
        <w:numPr>
          <w:ilvl w:val="0"/>
          <w:numId w:val="17"/>
        </w:numPr>
        <w:tabs>
          <w:tab w:val="clear" w:pos="360"/>
        </w:tabs>
        <w:jc w:val="both"/>
      </w:pPr>
      <w:bookmarkStart w:id="2" w:name="_Hlk85100741"/>
      <w:bookmarkStart w:id="3" w:name="_Hlk85100306"/>
      <w:r w:rsidRPr="003B6FCA">
        <w:t xml:space="preserve">Koku ciršanas </w:t>
      </w:r>
      <w:bookmarkEnd w:id="2"/>
      <w:r w:rsidRPr="003B6FCA">
        <w:t xml:space="preserve">publiskās </w:t>
      </w:r>
      <w:bookmarkEnd w:id="3"/>
      <w:r w:rsidRPr="003B6FCA">
        <w:t xml:space="preserve">apspriešanas procedūru rīko, ja koku ciršana paredzēta Limbažu novada administratīvajā teritorijā esošas pilsētas vai ciema teritorijā ārpus meža un plānots izcirst kokus publiskajos objektos, </w:t>
      </w:r>
      <w:r w:rsidRPr="003B6FCA">
        <w:rPr>
          <w:bCs/>
        </w:rPr>
        <w:t>izņemot gadījumus, kad paredzēta nokaltušu un bojātu koku ciršana</w:t>
      </w:r>
      <w:r w:rsidRPr="003B6FCA">
        <w:t>.</w:t>
      </w:r>
    </w:p>
    <w:p w14:paraId="4266189D" w14:textId="77777777" w:rsidR="003B6FCA" w:rsidRPr="003B6FCA" w:rsidRDefault="003B6FCA" w:rsidP="003B6FCA">
      <w:pPr>
        <w:numPr>
          <w:ilvl w:val="0"/>
          <w:numId w:val="17"/>
        </w:numPr>
        <w:tabs>
          <w:tab w:val="clear" w:pos="360"/>
        </w:tabs>
        <w:jc w:val="both"/>
      </w:pPr>
      <w:r w:rsidRPr="003B6FCA">
        <w:t>Koku ciršanas publiskās apspriešanas organizēšanu ierosina Institūcija.</w:t>
      </w:r>
    </w:p>
    <w:p w14:paraId="61CB2576" w14:textId="77777777" w:rsidR="003B6FCA" w:rsidRPr="003B6FCA" w:rsidRDefault="003B6FCA" w:rsidP="003B6FCA">
      <w:pPr>
        <w:numPr>
          <w:ilvl w:val="0"/>
          <w:numId w:val="17"/>
        </w:numPr>
        <w:tabs>
          <w:tab w:val="clear" w:pos="360"/>
        </w:tabs>
        <w:jc w:val="both"/>
      </w:pPr>
      <w:r w:rsidRPr="003B6FCA">
        <w:t>Koku ciršanas publiskās apspriešanas norisi nodrošina Limbažu novada pašvaldības Sabiedrisko attiecību nodaļa.</w:t>
      </w:r>
    </w:p>
    <w:p w14:paraId="49690552" w14:textId="66685D0C" w:rsidR="003B6FCA" w:rsidRPr="003B6FCA" w:rsidRDefault="003B6FCA" w:rsidP="003B6FCA">
      <w:pPr>
        <w:numPr>
          <w:ilvl w:val="0"/>
          <w:numId w:val="17"/>
        </w:numPr>
        <w:tabs>
          <w:tab w:val="clear" w:pos="360"/>
        </w:tabs>
        <w:jc w:val="both"/>
      </w:pPr>
      <w:r w:rsidRPr="003B6FCA">
        <w:t xml:space="preserve">Paziņojumu par koku ciršanas publisko apspriešanu izvieto uz informācijas stenda Limbažu novada pašvaldības administrācijas un </w:t>
      </w:r>
      <w:r w:rsidR="006A41F6">
        <w:t xml:space="preserve">apvienību pārvalžu un to struktūrvienību </w:t>
      </w:r>
      <w:r w:rsidRPr="003B6FCA">
        <w:t>ēkās un ievieto pašvaldības mājaslapā internetā www.limbazi.lv.</w:t>
      </w:r>
    </w:p>
    <w:p w14:paraId="5CFDF261" w14:textId="77777777" w:rsidR="003B6FCA" w:rsidRPr="003B6FCA" w:rsidRDefault="003B6FCA" w:rsidP="003B6FCA">
      <w:pPr>
        <w:numPr>
          <w:ilvl w:val="0"/>
          <w:numId w:val="17"/>
        </w:numPr>
        <w:tabs>
          <w:tab w:val="clear" w:pos="360"/>
        </w:tabs>
        <w:jc w:val="both"/>
      </w:pPr>
      <w:r w:rsidRPr="003B6FCA">
        <w:t>Koku ciršanas publiskās apspriešanas sākuma datumu norāda publikācijas paziņojumā. Publiskās apspriešanas ilgums nedrīkst būt mazāks par 10 darba dienām.</w:t>
      </w:r>
    </w:p>
    <w:p w14:paraId="15485A0B" w14:textId="77777777" w:rsidR="003B6FCA" w:rsidRPr="003B6FCA" w:rsidRDefault="003B6FCA" w:rsidP="003B6FCA">
      <w:pPr>
        <w:numPr>
          <w:ilvl w:val="0"/>
          <w:numId w:val="17"/>
        </w:numPr>
        <w:tabs>
          <w:tab w:val="clear" w:pos="360"/>
        </w:tabs>
        <w:jc w:val="both"/>
      </w:pPr>
      <w:r w:rsidRPr="003B6FCA">
        <w:t>Koku ciršanas publiskās apspriešanas rezultātiem ir konsultatīvs raksturs. Lēmumu par Atļaujas izsniegšanu vai par atteikumu izsniegt Atļauju, ņemot vērā koku ciršanas publiskajā apspriešanā izteiktos viedokļus, pieņem Institūcija.</w:t>
      </w:r>
    </w:p>
    <w:p w14:paraId="13B31391" w14:textId="77777777" w:rsidR="003B6FCA" w:rsidRPr="003B6FCA" w:rsidRDefault="003B6FCA" w:rsidP="003B6FCA"/>
    <w:p w14:paraId="580264A9" w14:textId="77777777" w:rsidR="003B6FCA" w:rsidRPr="003B6FCA" w:rsidRDefault="003B6FCA" w:rsidP="003B6FCA">
      <w:pPr>
        <w:numPr>
          <w:ilvl w:val="0"/>
          <w:numId w:val="18"/>
        </w:numPr>
        <w:tabs>
          <w:tab w:val="num" w:pos="567"/>
        </w:tabs>
        <w:jc w:val="center"/>
        <w:rPr>
          <w:b/>
          <w:bCs/>
        </w:rPr>
      </w:pPr>
      <w:r w:rsidRPr="003B6FCA">
        <w:rPr>
          <w:b/>
          <w:bCs/>
        </w:rPr>
        <w:t>Zaudējumu aprēķināšanas un atlīdzināšanas kārtība</w:t>
      </w:r>
    </w:p>
    <w:p w14:paraId="6EDC9011" w14:textId="77777777" w:rsidR="003B6FCA" w:rsidRPr="003B6FCA" w:rsidRDefault="003B6FCA" w:rsidP="003B6FCA">
      <w:pPr>
        <w:rPr>
          <w:b/>
          <w:bCs/>
        </w:rPr>
      </w:pPr>
    </w:p>
    <w:p w14:paraId="1E8FD2DD" w14:textId="77777777" w:rsidR="003B6FCA" w:rsidRPr="003B6FCA" w:rsidRDefault="003B6FCA" w:rsidP="003B6FCA">
      <w:pPr>
        <w:numPr>
          <w:ilvl w:val="0"/>
          <w:numId w:val="17"/>
        </w:numPr>
        <w:tabs>
          <w:tab w:val="clear" w:pos="360"/>
        </w:tabs>
        <w:jc w:val="both"/>
      </w:pPr>
      <w:r w:rsidRPr="003B6FCA">
        <w:t>Personai jāatlīdzina zaudējumi par dabas daudzveidības samazinājumu saistībā ar koku ciršanu pilsētas vai ciemu teritorijās Limbažu novada administratīvajā teritorijā (turpmāk tekstā – Zaudējumu atlīdzība), ko aprēķina pēc formulas:</w:t>
      </w:r>
    </w:p>
    <w:p w14:paraId="0E993756" w14:textId="77777777" w:rsidR="003B6FCA" w:rsidRPr="003B6FCA" w:rsidRDefault="003B6FCA" w:rsidP="003B6FCA">
      <w:pPr>
        <w:ind w:left="397"/>
        <w:rPr>
          <w:b/>
          <w:bCs/>
        </w:rPr>
      </w:pPr>
      <w:r w:rsidRPr="003B6FCA">
        <w:rPr>
          <w:b/>
          <w:bCs/>
        </w:rPr>
        <w:t xml:space="preserve">Z = KD x </w:t>
      </w:r>
      <w:proofErr w:type="spellStart"/>
      <w:r w:rsidRPr="003B6FCA">
        <w:rPr>
          <w:b/>
          <w:bCs/>
        </w:rPr>
        <w:t>Ks</w:t>
      </w:r>
      <w:proofErr w:type="spellEnd"/>
      <w:r w:rsidRPr="003B6FCA">
        <w:rPr>
          <w:b/>
          <w:bCs/>
        </w:rPr>
        <w:t xml:space="preserve"> x KI x KA x KV x PK</w:t>
      </w:r>
      <w:r w:rsidRPr="003B6FCA">
        <w:t>,</w:t>
      </w:r>
      <w:r w:rsidRPr="003B6FCA">
        <w:rPr>
          <w:b/>
          <w:bCs/>
        </w:rPr>
        <w:t xml:space="preserve"> </w:t>
      </w:r>
      <w:r w:rsidRPr="003B6FCA">
        <w:t>kur</w:t>
      </w:r>
    </w:p>
    <w:p w14:paraId="26ECA9EC" w14:textId="77777777" w:rsidR="003B6FCA" w:rsidRPr="003B6FCA" w:rsidRDefault="003B6FCA" w:rsidP="003B6FCA">
      <w:pPr>
        <w:ind w:left="397"/>
      </w:pPr>
      <w:r w:rsidRPr="003B6FCA">
        <w:rPr>
          <w:b/>
          <w:bCs/>
        </w:rPr>
        <w:t>Z</w:t>
      </w:r>
      <w:r w:rsidRPr="003B6FCA">
        <w:t xml:space="preserve"> </w:t>
      </w:r>
      <w:r w:rsidRPr="003B6FCA">
        <w:tab/>
        <w:t xml:space="preserve">– </w:t>
      </w:r>
      <w:r w:rsidRPr="003B6FCA">
        <w:tab/>
        <w:t>Zaudējumu atlīdzības vērtība (</w:t>
      </w:r>
      <w:proofErr w:type="spellStart"/>
      <w:r w:rsidRPr="003B6FCA">
        <w:rPr>
          <w:i/>
        </w:rPr>
        <w:t>euro</w:t>
      </w:r>
      <w:proofErr w:type="spellEnd"/>
      <w:r w:rsidRPr="003B6FCA">
        <w:t>),</w:t>
      </w:r>
    </w:p>
    <w:p w14:paraId="603F87BE" w14:textId="77777777" w:rsidR="003B6FCA" w:rsidRPr="003B6FCA" w:rsidRDefault="003B6FCA" w:rsidP="003B6FCA">
      <w:pPr>
        <w:ind w:left="397"/>
        <w:rPr>
          <w:b/>
          <w:bCs/>
        </w:rPr>
      </w:pPr>
      <w:r w:rsidRPr="003B6FCA">
        <w:rPr>
          <w:b/>
          <w:bCs/>
        </w:rPr>
        <w:t>KD</w:t>
      </w:r>
      <w:r w:rsidRPr="003B6FCA">
        <w:tab/>
        <w:t xml:space="preserve">– </w:t>
      </w:r>
      <w:r w:rsidRPr="003B6FCA">
        <w:tab/>
        <w:t xml:space="preserve">koka caurmēra </w:t>
      </w:r>
      <w:proofErr w:type="spellStart"/>
      <w:r w:rsidRPr="003B6FCA">
        <w:t>koeficents</w:t>
      </w:r>
      <w:proofErr w:type="spellEnd"/>
      <w:r w:rsidRPr="003B6FCA">
        <w:t>, kas vienāds ar attiecīgā koka caurmēru centimetros 1,3 m augstumā</w:t>
      </w:r>
      <w:r w:rsidRPr="003B6FCA">
        <w:rPr>
          <w:b/>
          <w:bCs/>
        </w:rPr>
        <w:t xml:space="preserve"> </w:t>
      </w:r>
      <w:r w:rsidRPr="003B6FCA">
        <w:t>no sakņu kakla (cm),</w:t>
      </w:r>
    </w:p>
    <w:p w14:paraId="00476908" w14:textId="77777777" w:rsidR="003B6FCA" w:rsidRPr="003B6FCA" w:rsidRDefault="003B6FCA" w:rsidP="003B6FCA">
      <w:pPr>
        <w:ind w:left="397"/>
        <w:rPr>
          <w:b/>
          <w:bCs/>
        </w:rPr>
      </w:pPr>
      <w:proofErr w:type="spellStart"/>
      <w:r w:rsidRPr="003B6FCA">
        <w:rPr>
          <w:b/>
          <w:bCs/>
        </w:rPr>
        <w:t>Ks</w:t>
      </w:r>
      <w:proofErr w:type="spellEnd"/>
      <w:r w:rsidRPr="003B6FCA">
        <w:rPr>
          <w:b/>
          <w:bCs/>
        </w:rPr>
        <w:t xml:space="preserve"> </w:t>
      </w:r>
      <w:r w:rsidRPr="003B6FCA">
        <w:tab/>
        <w:t xml:space="preserve">– </w:t>
      </w:r>
      <w:r w:rsidRPr="003B6FCA">
        <w:tab/>
        <w:t>koka sugas koeficients, ko nosaka atkarībā no koka sugas,</w:t>
      </w:r>
    </w:p>
    <w:p w14:paraId="4E9505B0" w14:textId="77777777" w:rsidR="003B6FCA" w:rsidRPr="003B6FCA" w:rsidRDefault="003B6FCA" w:rsidP="003B6FCA">
      <w:pPr>
        <w:ind w:left="397"/>
        <w:rPr>
          <w:b/>
          <w:bCs/>
        </w:rPr>
      </w:pPr>
      <w:r w:rsidRPr="003B6FCA">
        <w:rPr>
          <w:b/>
          <w:bCs/>
        </w:rPr>
        <w:t>KI</w:t>
      </w:r>
      <w:r w:rsidRPr="003B6FCA">
        <w:t xml:space="preserve"> </w:t>
      </w:r>
      <w:r w:rsidRPr="003B6FCA">
        <w:tab/>
        <w:t xml:space="preserve">– </w:t>
      </w:r>
      <w:r w:rsidRPr="003B6FCA">
        <w:tab/>
        <w:t>koka ciršanas iemesla koeficients,</w:t>
      </w:r>
    </w:p>
    <w:p w14:paraId="46080A1B" w14:textId="77777777" w:rsidR="003B6FCA" w:rsidRPr="003B6FCA" w:rsidRDefault="003B6FCA" w:rsidP="003B6FCA">
      <w:pPr>
        <w:ind w:left="397"/>
        <w:rPr>
          <w:b/>
          <w:bCs/>
        </w:rPr>
      </w:pPr>
      <w:r w:rsidRPr="003B6FCA">
        <w:rPr>
          <w:b/>
          <w:bCs/>
        </w:rPr>
        <w:t>KA</w:t>
      </w:r>
      <w:r w:rsidRPr="003B6FCA">
        <w:t xml:space="preserve"> </w:t>
      </w:r>
      <w:r w:rsidRPr="003B6FCA">
        <w:tab/>
        <w:t xml:space="preserve">– </w:t>
      </w:r>
      <w:r w:rsidRPr="003B6FCA">
        <w:tab/>
        <w:t>apdzīvotas vietas koeficients,</w:t>
      </w:r>
    </w:p>
    <w:p w14:paraId="3D787584" w14:textId="77777777" w:rsidR="003B6FCA" w:rsidRPr="003B6FCA" w:rsidRDefault="003B6FCA" w:rsidP="003B6FCA">
      <w:pPr>
        <w:ind w:left="397"/>
        <w:rPr>
          <w:b/>
          <w:bCs/>
        </w:rPr>
      </w:pPr>
      <w:r w:rsidRPr="003B6FCA">
        <w:rPr>
          <w:b/>
          <w:bCs/>
        </w:rPr>
        <w:t>KV</w:t>
      </w:r>
      <w:r w:rsidRPr="003B6FCA">
        <w:tab/>
        <w:t xml:space="preserve">– </w:t>
      </w:r>
      <w:r w:rsidRPr="003B6FCA">
        <w:tab/>
        <w:t>koka atrašanās vietas koeficients,</w:t>
      </w:r>
    </w:p>
    <w:p w14:paraId="51411C46" w14:textId="77777777" w:rsidR="003B6FCA" w:rsidRPr="003B6FCA" w:rsidRDefault="003B6FCA" w:rsidP="003B6FCA">
      <w:pPr>
        <w:ind w:left="397"/>
        <w:rPr>
          <w:b/>
          <w:bCs/>
        </w:rPr>
      </w:pPr>
      <w:r w:rsidRPr="003B6FCA">
        <w:rPr>
          <w:b/>
          <w:bCs/>
        </w:rPr>
        <w:t>PK</w:t>
      </w:r>
      <w:r w:rsidRPr="003B6FCA">
        <w:tab/>
        <w:t xml:space="preserve">– </w:t>
      </w:r>
      <w:r w:rsidRPr="003B6FCA">
        <w:tab/>
        <w:t>pašvaldības koeficients – 0,5.</w:t>
      </w:r>
    </w:p>
    <w:p w14:paraId="49E682AB" w14:textId="77777777" w:rsidR="003B6FCA" w:rsidRPr="003B6FCA" w:rsidRDefault="003B6FCA" w:rsidP="003B6FCA">
      <w:pPr>
        <w:numPr>
          <w:ilvl w:val="0"/>
          <w:numId w:val="17"/>
        </w:numPr>
        <w:tabs>
          <w:tab w:val="clear" w:pos="360"/>
        </w:tabs>
        <w:jc w:val="both"/>
      </w:pPr>
      <w:r w:rsidRPr="003B6FCA">
        <w:t>Noteikumos ietvertie koeficienti noteikti saskaņā ar Ministru kabineta 2012. gada 2. maija</w:t>
      </w:r>
      <w:r w:rsidRPr="003B6FCA">
        <w:rPr>
          <w:i/>
          <w:iCs/>
        </w:rPr>
        <w:t xml:space="preserve"> </w:t>
      </w:r>
      <w:r w:rsidRPr="003B6FCA">
        <w:t>noteikumu Nr. 309 „Noteikumi par koku ciršanu ārpus meža” 3. pielikumu.</w:t>
      </w:r>
    </w:p>
    <w:p w14:paraId="2B2FC0C6" w14:textId="77777777" w:rsidR="003B6FCA" w:rsidRPr="003B6FCA" w:rsidRDefault="003B6FCA" w:rsidP="003B6FCA">
      <w:pPr>
        <w:numPr>
          <w:ilvl w:val="0"/>
          <w:numId w:val="17"/>
        </w:numPr>
        <w:tabs>
          <w:tab w:val="clear" w:pos="360"/>
        </w:tabs>
        <w:jc w:val="both"/>
      </w:pPr>
      <w:r w:rsidRPr="003B6FCA">
        <w:t>Zaudējumu atlīdzība saskaņā ar izrakstīto rēķinu jāiemaksā Limbažu novada pašvaldības pamatbudžeta kontā.</w:t>
      </w:r>
    </w:p>
    <w:p w14:paraId="62033FEC" w14:textId="77777777" w:rsidR="003B6FCA" w:rsidRDefault="003B6FCA" w:rsidP="003B6FCA"/>
    <w:p w14:paraId="6441B5BF" w14:textId="77777777" w:rsidR="00FC5B1C" w:rsidRPr="003B6FCA" w:rsidRDefault="00FC5B1C" w:rsidP="003B6FCA">
      <w:bookmarkStart w:id="4" w:name="_GoBack"/>
      <w:bookmarkEnd w:id="4"/>
    </w:p>
    <w:p w14:paraId="254D78C0" w14:textId="77777777" w:rsidR="003B6FCA" w:rsidRPr="003B6FCA" w:rsidRDefault="003B6FCA" w:rsidP="003B6FCA">
      <w:pPr>
        <w:numPr>
          <w:ilvl w:val="0"/>
          <w:numId w:val="18"/>
        </w:numPr>
        <w:tabs>
          <w:tab w:val="num" w:pos="567"/>
        </w:tabs>
        <w:jc w:val="center"/>
        <w:rPr>
          <w:b/>
          <w:bCs/>
          <w:iCs/>
        </w:rPr>
      </w:pPr>
      <w:r w:rsidRPr="003B6FCA">
        <w:rPr>
          <w:b/>
          <w:bCs/>
          <w:iCs/>
        </w:rPr>
        <w:lastRenderedPageBreak/>
        <w:t>Noslēguma jautājumi</w:t>
      </w:r>
    </w:p>
    <w:p w14:paraId="281E30C6" w14:textId="77777777" w:rsidR="003B6FCA" w:rsidRPr="003B6FCA" w:rsidRDefault="003B6FCA" w:rsidP="003B6FCA"/>
    <w:p w14:paraId="2941D94C" w14:textId="77777777" w:rsidR="003B6FCA" w:rsidRPr="003B6FCA" w:rsidRDefault="003B6FCA" w:rsidP="003B6FCA">
      <w:pPr>
        <w:numPr>
          <w:ilvl w:val="0"/>
          <w:numId w:val="17"/>
        </w:numPr>
        <w:tabs>
          <w:tab w:val="clear" w:pos="360"/>
        </w:tabs>
        <w:jc w:val="both"/>
      </w:pPr>
      <w:r w:rsidRPr="003B6FCA">
        <w:t>Noteikumi stājas spēkā nākamajā dienā pēc to publicēšanas laikrakstā „Limbažu Novada Ziņas”.</w:t>
      </w:r>
    </w:p>
    <w:p w14:paraId="5E3A0961" w14:textId="77777777" w:rsidR="003B6FCA" w:rsidRPr="003B6FCA" w:rsidRDefault="003B6FCA" w:rsidP="003B6FCA">
      <w:pPr>
        <w:pStyle w:val="Default"/>
        <w:numPr>
          <w:ilvl w:val="0"/>
          <w:numId w:val="17"/>
        </w:numPr>
        <w:jc w:val="both"/>
        <w:rPr>
          <w:rFonts w:ascii="Times New Roman" w:hAnsi="Times New Roman" w:cs="Times New Roman"/>
          <w:color w:val="auto"/>
        </w:rPr>
      </w:pPr>
      <w:r w:rsidRPr="003B6FCA">
        <w:rPr>
          <w:rFonts w:ascii="Times New Roman" w:hAnsi="Times New Roman" w:cs="Times New Roman"/>
        </w:rPr>
        <w:t>Ar Noteikumu spēkā stāšanās dienu spēku zaudē:</w:t>
      </w:r>
    </w:p>
    <w:p w14:paraId="7386C718" w14:textId="77777777" w:rsidR="003B6FCA" w:rsidRPr="003B6FCA" w:rsidRDefault="003B6FCA" w:rsidP="003B6FCA">
      <w:pPr>
        <w:pStyle w:val="Default"/>
        <w:numPr>
          <w:ilvl w:val="1"/>
          <w:numId w:val="17"/>
        </w:numPr>
        <w:ind w:left="964" w:hanging="567"/>
        <w:jc w:val="both"/>
        <w:rPr>
          <w:rFonts w:ascii="Times New Roman" w:hAnsi="Times New Roman" w:cs="Times New Roman"/>
          <w:color w:val="auto"/>
        </w:rPr>
      </w:pPr>
      <w:r w:rsidRPr="003B6FCA">
        <w:rPr>
          <w:rFonts w:ascii="Times New Roman" w:hAnsi="Times New Roman" w:cs="Times New Roman"/>
        </w:rPr>
        <w:t>Alojas novada domes 2012. gada 27. decembra saistošie noteikumi Nr. 14 ,,Saistošie noteikumi par koku ciršanu ārpus meža Alojas novada pašvaldības administratīvajā teritorijā”;</w:t>
      </w:r>
    </w:p>
    <w:p w14:paraId="1490E366" w14:textId="77777777" w:rsidR="003B6FCA" w:rsidRPr="003B6FCA" w:rsidRDefault="003B6FCA" w:rsidP="003B6FCA">
      <w:pPr>
        <w:pStyle w:val="Default"/>
        <w:numPr>
          <w:ilvl w:val="1"/>
          <w:numId w:val="17"/>
        </w:numPr>
        <w:ind w:left="964" w:hanging="567"/>
        <w:jc w:val="both"/>
        <w:rPr>
          <w:rFonts w:ascii="Times New Roman" w:hAnsi="Times New Roman" w:cs="Times New Roman"/>
          <w:color w:val="auto"/>
        </w:rPr>
      </w:pPr>
      <w:r w:rsidRPr="003B6FCA">
        <w:rPr>
          <w:rFonts w:ascii="Times New Roman" w:hAnsi="Times New Roman" w:cs="Times New Roman"/>
        </w:rPr>
        <w:t>Limbažu novada domes 2013. gada 24. janvāra saistošie noteikumi Nr. 4 ,,Par koku ciršanu ārpus meža Limbažu novada administratīvajā teritorijā”;</w:t>
      </w:r>
    </w:p>
    <w:p w14:paraId="15708750" w14:textId="77777777" w:rsidR="003B6FCA" w:rsidRPr="003B6FCA" w:rsidRDefault="003B6FCA" w:rsidP="003B6FCA">
      <w:pPr>
        <w:pStyle w:val="Default"/>
        <w:numPr>
          <w:ilvl w:val="1"/>
          <w:numId w:val="17"/>
        </w:numPr>
        <w:ind w:left="964" w:hanging="567"/>
        <w:jc w:val="both"/>
        <w:rPr>
          <w:rFonts w:ascii="Times New Roman" w:hAnsi="Times New Roman" w:cs="Times New Roman"/>
          <w:color w:val="auto"/>
        </w:rPr>
      </w:pPr>
      <w:r w:rsidRPr="003B6FCA">
        <w:rPr>
          <w:rFonts w:ascii="Times New Roman" w:hAnsi="Times New Roman" w:cs="Times New Roman"/>
        </w:rPr>
        <w:t>Salacgrīvas novada domes 2013. gada 20. februāra saistošie noteikumi Nr. 3 ,,Saistošie noteikumi par koku ciršanu ārpus meža Salacgrīvas novadā”.</w:t>
      </w:r>
    </w:p>
    <w:p w14:paraId="437FDDCA" w14:textId="77777777" w:rsidR="003B6FCA" w:rsidRPr="003B6FCA" w:rsidRDefault="003B6FCA" w:rsidP="003B6FCA"/>
    <w:p w14:paraId="1B6C72CA" w14:textId="77777777" w:rsidR="003B6FCA" w:rsidRPr="003B6FCA" w:rsidRDefault="003B6FCA" w:rsidP="003B6FCA">
      <w:r w:rsidRPr="003B6FCA">
        <w:t>Limbažu novada pašvaldības</w:t>
      </w:r>
    </w:p>
    <w:p w14:paraId="149A0A88" w14:textId="5459006D" w:rsidR="00D03669" w:rsidRPr="003B6FCA" w:rsidRDefault="003B6FCA" w:rsidP="003B6FCA">
      <w:r w:rsidRPr="003B6FCA">
        <w:t xml:space="preserve">Domes priekšsēdētājs                               </w:t>
      </w:r>
      <w:r w:rsidR="006A010F">
        <w:t>/paraksts/</w:t>
      </w:r>
      <w:r w:rsidRPr="003B6FCA">
        <w:t xml:space="preserve">                                                  </w:t>
      </w:r>
      <w:r w:rsidRPr="003B6FCA">
        <w:tab/>
        <w:t xml:space="preserve"> D. </w:t>
      </w:r>
      <w:proofErr w:type="spellStart"/>
      <w:r w:rsidRPr="003B6FCA">
        <w:t>Straubergs</w:t>
      </w:r>
      <w:proofErr w:type="spellEnd"/>
    </w:p>
    <w:p w14:paraId="7492CC75" w14:textId="77777777" w:rsidR="00D03669" w:rsidRPr="00B77FF3" w:rsidRDefault="00D03669" w:rsidP="00D03669">
      <w:pPr>
        <w:rPr>
          <w:b/>
        </w:rPr>
      </w:pPr>
    </w:p>
    <w:p w14:paraId="3EBAA887" w14:textId="77777777" w:rsidR="00D03669" w:rsidRPr="00B77FF3" w:rsidRDefault="00D03669" w:rsidP="00D03669">
      <w:pPr>
        <w:rPr>
          <w:b/>
        </w:rPr>
        <w:sectPr w:rsidR="00D03669" w:rsidRPr="00B77FF3" w:rsidSect="00AD735E">
          <w:headerReference w:type="default" r:id="rId8"/>
          <w:headerReference w:type="first" r:id="rId9"/>
          <w:pgSz w:w="11906" w:h="16838" w:code="9"/>
          <w:pgMar w:top="1134" w:right="567" w:bottom="567" w:left="1701" w:header="992" w:footer="709" w:gutter="0"/>
          <w:pgNumType w:start="1"/>
          <w:cols w:space="708"/>
          <w:titlePg/>
          <w:docGrid w:linePitch="360"/>
        </w:sectPr>
      </w:pPr>
    </w:p>
    <w:p w14:paraId="19E01EFC" w14:textId="77777777" w:rsidR="00D03669" w:rsidRPr="00B77FF3" w:rsidRDefault="00D03669" w:rsidP="00D03669">
      <w:pPr>
        <w:jc w:val="right"/>
        <w:rPr>
          <w:b/>
        </w:rPr>
      </w:pPr>
      <w:r w:rsidRPr="00B77FF3">
        <w:rPr>
          <w:b/>
        </w:rPr>
        <w:lastRenderedPageBreak/>
        <w:t xml:space="preserve">PIELIKUMS </w:t>
      </w:r>
    </w:p>
    <w:p w14:paraId="17FBA9FE" w14:textId="77777777" w:rsidR="003B6FCA" w:rsidRDefault="003B6FCA" w:rsidP="003B6FCA">
      <w:pPr>
        <w:jc w:val="right"/>
        <w:rPr>
          <w:bCs/>
        </w:rPr>
      </w:pPr>
      <w:r>
        <w:rPr>
          <w:bCs/>
        </w:rPr>
        <w:t>Limbažu novada pašvaldības domes</w:t>
      </w:r>
    </w:p>
    <w:p w14:paraId="2CB53710" w14:textId="77777777" w:rsidR="003B6FCA" w:rsidRDefault="003B6FCA" w:rsidP="003B6FCA">
      <w:pPr>
        <w:jc w:val="right"/>
        <w:rPr>
          <w:bCs/>
        </w:rPr>
      </w:pPr>
      <w:r>
        <w:rPr>
          <w:bCs/>
        </w:rPr>
        <w:t xml:space="preserve"> 2021.gada 28.oktobra </w:t>
      </w:r>
      <w:r w:rsidRPr="00B77FF3">
        <w:rPr>
          <w:bCs/>
        </w:rPr>
        <w:t>saistošajiem noteikumiem</w:t>
      </w:r>
      <w:r>
        <w:rPr>
          <w:bCs/>
        </w:rPr>
        <w:t xml:space="preserve"> </w:t>
      </w:r>
      <w:r w:rsidRPr="00B77FF3">
        <w:rPr>
          <w:bCs/>
        </w:rPr>
        <w:t>Nr.</w:t>
      </w:r>
      <w:r>
        <w:rPr>
          <w:bCs/>
        </w:rPr>
        <w:t>18</w:t>
      </w:r>
    </w:p>
    <w:p w14:paraId="1CF04CBE" w14:textId="4953D67A" w:rsidR="003B6FCA" w:rsidRPr="00B77FF3" w:rsidRDefault="003B6FCA">
      <w:pPr>
        <w:jc w:val="right"/>
        <w:rPr>
          <w:bCs/>
        </w:rPr>
      </w:pPr>
      <w:r w:rsidRPr="00B77FF3">
        <w:rPr>
          <w:bCs/>
        </w:rPr>
        <w:t xml:space="preserve">„Par koku ciršanu ārpus meža” </w:t>
      </w:r>
    </w:p>
    <w:p w14:paraId="55D7FB9C" w14:textId="77777777" w:rsidR="00D03669" w:rsidRPr="00B77FF3" w:rsidRDefault="00D03669" w:rsidP="00D03669">
      <w:pPr>
        <w:jc w:val="right"/>
        <w:rPr>
          <w:bCs/>
        </w:rPr>
      </w:pPr>
    </w:p>
    <w:p w14:paraId="59DC7EA4" w14:textId="77777777" w:rsidR="00D03669" w:rsidRPr="00B77FF3" w:rsidRDefault="00D03669" w:rsidP="00D03669">
      <w:pPr>
        <w:jc w:val="center"/>
        <w:rPr>
          <w:b/>
          <w:bCs/>
        </w:rPr>
      </w:pPr>
      <w:r w:rsidRPr="00B77FF3">
        <w:rPr>
          <w:b/>
          <w:bCs/>
        </w:rPr>
        <w:t>IESNIEGUMS</w:t>
      </w:r>
    </w:p>
    <w:p w14:paraId="7AF333CA" w14:textId="77777777" w:rsidR="00D03669" w:rsidRPr="00B77FF3" w:rsidRDefault="00D03669" w:rsidP="00D03669">
      <w:pPr>
        <w:jc w:val="center"/>
        <w:rPr>
          <w:b/>
        </w:rPr>
      </w:pPr>
      <w:r w:rsidRPr="00B77FF3">
        <w:rPr>
          <w:b/>
          <w:bCs/>
        </w:rPr>
        <w:t>Koku ciršanai ārpus meža</w:t>
      </w:r>
    </w:p>
    <w:p w14:paraId="5F16C0E5" w14:textId="77777777" w:rsidR="00D03669" w:rsidRPr="00B77FF3" w:rsidRDefault="00D03669" w:rsidP="00D03669">
      <w:pPr>
        <w:jc w:val="center"/>
        <w:rPr>
          <w:b/>
        </w:rPr>
      </w:pPr>
      <w:r w:rsidRPr="00B77FF3">
        <w:rPr>
          <w:b/>
        </w:rPr>
        <w:t>Limbažu novada administratīvajā teritorijā</w:t>
      </w:r>
    </w:p>
    <w:p w14:paraId="06F2FC6B" w14:textId="77777777" w:rsidR="00D03669" w:rsidRPr="00B77FF3" w:rsidRDefault="00D03669" w:rsidP="00D03669">
      <w:pPr>
        <w:rPr>
          <w:b/>
        </w:rPr>
      </w:pPr>
    </w:p>
    <w:p w14:paraId="32CA4593" w14:textId="77777777" w:rsidR="00D03669" w:rsidRPr="00B77FF3" w:rsidRDefault="00D03669" w:rsidP="00D03669">
      <w:pPr>
        <w:rPr>
          <w:b/>
          <w:bCs/>
        </w:rPr>
      </w:pPr>
      <w:r w:rsidRPr="00B77FF3">
        <w:rPr>
          <w:b/>
          <w:bCs/>
        </w:rPr>
        <w:t>Īpašnieks vai tiesiskais valdītājs:</w:t>
      </w:r>
    </w:p>
    <w:p w14:paraId="14DBF4CB" w14:textId="77777777" w:rsidR="00D03669" w:rsidRDefault="00D03669" w:rsidP="00D03669">
      <w:r w:rsidRPr="00B77FF3">
        <w:t>Vārds, uzvārds /Juridiskas personas nosaukums_____________________</w:t>
      </w:r>
      <w:r>
        <w:t>________________</w:t>
      </w:r>
      <w:r w:rsidRPr="00B77FF3">
        <w:t>___</w:t>
      </w:r>
    </w:p>
    <w:p w14:paraId="554AC1CC" w14:textId="77777777" w:rsidR="00D03669" w:rsidRPr="00B77FF3" w:rsidRDefault="00D03669" w:rsidP="00D03669">
      <w:r w:rsidRPr="00B77FF3">
        <w:t>Personas kods/Reģistrācijas Nr. ________________ Kontakttālrunis, e-pasts ____</w:t>
      </w:r>
      <w:r>
        <w:t>_________</w:t>
      </w:r>
      <w:r w:rsidRPr="00B77FF3">
        <w:t>__</w:t>
      </w:r>
      <w:r>
        <w:t>_</w:t>
      </w:r>
    </w:p>
    <w:p w14:paraId="2FF995D6" w14:textId="77777777" w:rsidR="00D03669" w:rsidRPr="00B77FF3" w:rsidRDefault="00D03669" w:rsidP="00D03669">
      <w:r w:rsidRPr="00B77FF3">
        <w:t>Adrese, pasta indekss_________________________________________________</w:t>
      </w:r>
      <w:r>
        <w:t>____________</w:t>
      </w:r>
    </w:p>
    <w:p w14:paraId="14F60DB5" w14:textId="77777777" w:rsidR="00D03669" w:rsidRPr="00B77FF3" w:rsidRDefault="00D03669" w:rsidP="00D03669">
      <w:pPr>
        <w:rPr>
          <w:b/>
          <w:bCs/>
        </w:rPr>
      </w:pPr>
      <w:r w:rsidRPr="00B77FF3">
        <w:rPr>
          <w:b/>
          <w:bCs/>
        </w:rPr>
        <w:t>Pilnvarotā persona:</w:t>
      </w:r>
    </w:p>
    <w:p w14:paraId="3E789FDC" w14:textId="77777777" w:rsidR="00D03669" w:rsidRPr="00B77FF3" w:rsidRDefault="00D03669" w:rsidP="00D03669">
      <w:r w:rsidRPr="00B77FF3">
        <w:t>Vārds, Uzvārds___________________________________ Personas kods___</w:t>
      </w:r>
      <w:r>
        <w:t>_________</w:t>
      </w:r>
      <w:r w:rsidRPr="00B77FF3">
        <w:t>____</w:t>
      </w:r>
      <w:r>
        <w:t>_</w:t>
      </w:r>
      <w:r w:rsidRPr="00B77FF3">
        <w:t>_</w:t>
      </w:r>
    </w:p>
    <w:p w14:paraId="3499A339" w14:textId="77777777" w:rsidR="00D03669" w:rsidRPr="00B77FF3" w:rsidRDefault="00D03669" w:rsidP="00D03669">
      <w:r w:rsidRPr="00B77FF3">
        <w:t>Adrese, pasta indekss_________________ Kontakttālrunis, e-pasts ______</w:t>
      </w:r>
      <w:r>
        <w:t>_________</w:t>
      </w:r>
      <w:r w:rsidRPr="00B77FF3">
        <w:t>________</w:t>
      </w:r>
    </w:p>
    <w:p w14:paraId="0517958E" w14:textId="77777777" w:rsidR="00D03669" w:rsidRPr="00B77FF3" w:rsidRDefault="00D03669" w:rsidP="00D03669">
      <w:r w:rsidRPr="00B77FF3">
        <w:t>Pilnvaras Nr._______ Izdošanas datums__________ Izdevēja</w:t>
      </w:r>
      <w:r>
        <w:t xml:space="preserve"> </w:t>
      </w:r>
      <w:r w:rsidRPr="00B77FF3">
        <w:t>iestāde__________</w:t>
      </w:r>
      <w:r>
        <w:t>_________</w:t>
      </w:r>
      <w:r w:rsidRPr="00B77FF3">
        <w:t>___</w:t>
      </w:r>
    </w:p>
    <w:p w14:paraId="74D125E0" w14:textId="77777777" w:rsidR="00D03669" w:rsidRPr="00B77FF3" w:rsidRDefault="00D03669" w:rsidP="00D03669">
      <w:r w:rsidRPr="00B77FF3">
        <w:t>Īpašuma, kurā paredzēta koku ciršana, adrese:</w:t>
      </w:r>
    </w:p>
    <w:p w14:paraId="16A6F28C" w14:textId="77777777" w:rsidR="00D03669" w:rsidRPr="00B77FF3" w:rsidRDefault="00D03669" w:rsidP="00D03669">
      <w:r w:rsidRPr="00B77FF3">
        <w:t>____________________________________________________________</w:t>
      </w:r>
      <w:r>
        <w:t>_________</w:t>
      </w:r>
      <w:r w:rsidRPr="00B77FF3">
        <w:t>_________</w:t>
      </w:r>
    </w:p>
    <w:p w14:paraId="1DB39531" w14:textId="77777777" w:rsidR="00D03669" w:rsidRPr="00B77FF3" w:rsidRDefault="00D03669" w:rsidP="00D03669">
      <w:r w:rsidRPr="00B77FF3">
        <w:t>Koku ciršanas pamatojums:_________________________________________________</w:t>
      </w:r>
      <w:r>
        <w:t>__________</w:t>
      </w:r>
      <w:r w:rsidRPr="00B77FF3">
        <w:t>________</w:t>
      </w:r>
    </w:p>
    <w:p w14:paraId="0D6F3259" w14:textId="77777777" w:rsidR="00D03669" w:rsidRDefault="00D03669" w:rsidP="00D03669">
      <w:r w:rsidRPr="00B77FF3">
        <w:t>____________________________________________________________</w:t>
      </w:r>
      <w:r>
        <w:t>_________</w:t>
      </w:r>
      <w:r w:rsidRPr="00B77FF3">
        <w:t>_________</w:t>
      </w:r>
    </w:p>
    <w:p w14:paraId="7DEB46FC" w14:textId="77777777" w:rsidR="00D03669" w:rsidRPr="00B77FF3" w:rsidRDefault="00D03669" w:rsidP="00D03669"/>
    <w:tbl>
      <w:tblPr>
        <w:tblW w:w="9243" w:type="dxa"/>
        <w:tblInd w:w="108" w:type="dxa"/>
        <w:tblLayout w:type="fixed"/>
        <w:tblLook w:val="0000" w:firstRow="0" w:lastRow="0" w:firstColumn="0" w:lastColumn="0" w:noHBand="0" w:noVBand="0"/>
      </w:tblPr>
      <w:tblGrid>
        <w:gridCol w:w="1843"/>
        <w:gridCol w:w="2280"/>
        <w:gridCol w:w="1560"/>
        <w:gridCol w:w="1080"/>
        <w:gridCol w:w="1320"/>
        <w:gridCol w:w="1160"/>
      </w:tblGrid>
      <w:tr w:rsidR="00D03669" w:rsidRPr="00B77FF3" w14:paraId="6446B4DA" w14:textId="77777777" w:rsidTr="00A84D8F">
        <w:trPr>
          <w:trHeight w:val="874"/>
        </w:trPr>
        <w:tc>
          <w:tcPr>
            <w:tcW w:w="1843" w:type="dxa"/>
            <w:tcBorders>
              <w:top w:val="single" w:sz="4" w:space="0" w:color="auto"/>
              <w:left w:val="single" w:sz="4" w:space="0" w:color="auto"/>
              <w:bottom w:val="single" w:sz="4" w:space="0" w:color="auto"/>
              <w:right w:val="single" w:sz="4" w:space="0" w:color="auto"/>
            </w:tcBorders>
            <w:vAlign w:val="center"/>
          </w:tcPr>
          <w:p w14:paraId="460F3CC3" w14:textId="77777777" w:rsidR="00D03669" w:rsidRPr="00B77FF3" w:rsidRDefault="00D03669" w:rsidP="00A84D8F">
            <w:r w:rsidRPr="00B77FF3">
              <w:t>Zemes vienības kadastra apzīmējums</w:t>
            </w:r>
          </w:p>
        </w:tc>
        <w:tc>
          <w:tcPr>
            <w:tcW w:w="2280" w:type="dxa"/>
            <w:tcBorders>
              <w:top w:val="single" w:sz="4" w:space="0" w:color="auto"/>
              <w:left w:val="single" w:sz="4" w:space="0" w:color="auto"/>
              <w:bottom w:val="single" w:sz="4" w:space="0" w:color="auto"/>
              <w:right w:val="single" w:sz="4" w:space="0" w:color="auto"/>
            </w:tcBorders>
            <w:vAlign w:val="center"/>
          </w:tcPr>
          <w:p w14:paraId="519AF18F" w14:textId="77777777" w:rsidR="00D03669" w:rsidRPr="00B77FF3" w:rsidRDefault="00D03669" w:rsidP="00A84D8F">
            <w:r w:rsidRPr="00B77FF3">
              <w:t>Koku suga(s)</w:t>
            </w:r>
          </w:p>
        </w:tc>
        <w:tc>
          <w:tcPr>
            <w:tcW w:w="1560" w:type="dxa"/>
            <w:tcBorders>
              <w:top w:val="single" w:sz="4" w:space="0" w:color="auto"/>
              <w:left w:val="single" w:sz="4" w:space="0" w:color="auto"/>
              <w:bottom w:val="single" w:sz="4" w:space="0" w:color="auto"/>
              <w:right w:val="single" w:sz="4" w:space="0" w:color="auto"/>
            </w:tcBorders>
            <w:vAlign w:val="center"/>
          </w:tcPr>
          <w:p w14:paraId="4031EA4B" w14:textId="77777777" w:rsidR="00D03669" w:rsidRPr="00B77FF3" w:rsidRDefault="00D03669" w:rsidP="00A84D8F">
            <w:r w:rsidRPr="00B77FF3">
              <w:t>Stumbra diametrs</w:t>
            </w:r>
          </w:p>
          <w:p w14:paraId="55F615F0" w14:textId="77777777" w:rsidR="00D03669" w:rsidRPr="00B77FF3" w:rsidRDefault="00D03669" w:rsidP="00A84D8F">
            <w:r w:rsidRPr="00B77FF3">
              <w:t>1,3 m/h (cm)</w:t>
            </w:r>
          </w:p>
        </w:tc>
        <w:tc>
          <w:tcPr>
            <w:tcW w:w="1080" w:type="dxa"/>
            <w:tcBorders>
              <w:top w:val="single" w:sz="4" w:space="0" w:color="auto"/>
              <w:left w:val="single" w:sz="4" w:space="0" w:color="auto"/>
              <w:bottom w:val="single" w:sz="4" w:space="0" w:color="auto"/>
              <w:right w:val="single" w:sz="4" w:space="0" w:color="auto"/>
            </w:tcBorders>
            <w:vAlign w:val="center"/>
          </w:tcPr>
          <w:p w14:paraId="5CB47818" w14:textId="77777777" w:rsidR="00D03669" w:rsidRPr="00B77FF3" w:rsidRDefault="00D03669" w:rsidP="00A84D8F">
            <w:r w:rsidRPr="00B77FF3">
              <w:t>Skaits</w:t>
            </w:r>
          </w:p>
          <w:p w14:paraId="12701DBE" w14:textId="77777777" w:rsidR="00D03669" w:rsidRPr="00B77FF3" w:rsidRDefault="00D03669" w:rsidP="00A84D8F">
            <w:r w:rsidRPr="00B77FF3">
              <w:t>(gab.)</w:t>
            </w:r>
          </w:p>
        </w:tc>
        <w:tc>
          <w:tcPr>
            <w:tcW w:w="1320" w:type="dxa"/>
            <w:tcBorders>
              <w:top w:val="single" w:sz="4" w:space="0" w:color="auto"/>
              <w:left w:val="single" w:sz="4" w:space="0" w:color="auto"/>
              <w:bottom w:val="single" w:sz="4" w:space="0" w:color="auto"/>
              <w:right w:val="single" w:sz="4" w:space="0" w:color="auto"/>
            </w:tcBorders>
            <w:vAlign w:val="center"/>
          </w:tcPr>
          <w:p w14:paraId="7231C083" w14:textId="77777777" w:rsidR="00D03669" w:rsidRPr="00B77FF3" w:rsidRDefault="00D03669" w:rsidP="00A84D8F">
            <w:r w:rsidRPr="00B77FF3">
              <w:t>Izcērtamā platība</w:t>
            </w:r>
          </w:p>
          <w:p w14:paraId="79B34E28" w14:textId="77777777" w:rsidR="00D03669" w:rsidRPr="00B77FF3" w:rsidRDefault="00D03669" w:rsidP="00A84D8F">
            <w:r w:rsidRPr="00B77FF3">
              <w:t>(m</w:t>
            </w:r>
            <w:r w:rsidRPr="00B77FF3">
              <w:rPr>
                <w:vertAlign w:val="superscript"/>
              </w:rPr>
              <w:t>2</w:t>
            </w:r>
            <w:r w:rsidRPr="00B77FF3">
              <w:t>)</w:t>
            </w:r>
          </w:p>
        </w:tc>
        <w:tc>
          <w:tcPr>
            <w:tcW w:w="1160" w:type="dxa"/>
            <w:tcBorders>
              <w:top w:val="single" w:sz="4" w:space="0" w:color="auto"/>
              <w:left w:val="single" w:sz="4" w:space="0" w:color="auto"/>
              <w:bottom w:val="single" w:sz="4" w:space="0" w:color="auto"/>
              <w:right w:val="single" w:sz="4" w:space="0" w:color="auto"/>
            </w:tcBorders>
            <w:vAlign w:val="center"/>
          </w:tcPr>
          <w:p w14:paraId="6ECA5C60" w14:textId="77777777" w:rsidR="00D03669" w:rsidRPr="00B77FF3" w:rsidRDefault="00D03669" w:rsidP="00A84D8F">
            <w:r w:rsidRPr="00B77FF3">
              <w:t>Aptuvenā izcērtamā krāja (m</w:t>
            </w:r>
            <w:r w:rsidRPr="00B77FF3">
              <w:rPr>
                <w:vertAlign w:val="superscript"/>
              </w:rPr>
              <w:t>3</w:t>
            </w:r>
            <w:r w:rsidRPr="00B77FF3">
              <w:t>)</w:t>
            </w:r>
          </w:p>
        </w:tc>
      </w:tr>
      <w:tr w:rsidR="00D03669" w:rsidRPr="00B77FF3" w14:paraId="0A98FB52" w14:textId="77777777" w:rsidTr="00A84D8F">
        <w:trPr>
          <w:trHeight w:val="170"/>
        </w:trPr>
        <w:tc>
          <w:tcPr>
            <w:tcW w:w="1843" w:type="dxa"/>
            <w:tcBorders>
              <w:top w:val="single" w:sz="4" w:space="0" w:color="auto"/>
              <w:left w:val="single" w:sz="4" w:space="0" w:color="auto"/>
              <w:bottom w:val="single" w:sz="4" w:space="0" w:color="auto"/>
              <w:right w:val="single" w:sz="4" w:space="0" w:color="auto"/>
            </w:tcBorders>
            <w:noWrap/>
            <w:vAlign w:val="bottom"/>
          </w:tcPr>
          <w:p w14:paraId="0794F148" w14:textId="77777777" w:rsidR="00D03669" w:rsidRPr="00B77FF3" w:rsidRDefault="00D03669" w:rsidP="00A84D8F">
            <w:r w:rsidRPr="00B77FF3">
              <w:t>1</w:t>
            </w:r>
          </w:p>
        </w:tc>
        <w:tc>
          <w:tcPr>
            <w:tcW w:w="2280" w:type="dxa"/>
            <w:tcBorders>
              <w:top w:val="single" w:sz="4" w:space="0" w:color="auto"/>
              <w:left w:val="single" w:sz="4" w:space="0" w:color="auto"/>
              <w:bottom w:val="single" w:sz="4" w:space="0" w:color="auto"/>
              <w:right w:val="single" w:sz="4" w:space="0" w:color="auto"/>
            </w:tcBorders>
            <w:noWrap/>
            <w:vAlign w:val="bottom"/>
          </w:tcPr>
          <w:p w14:paraId="77F901B6" w14:textId="77777777" w:rsidR="00D03669" w:rsidRPr="00B77FF3" w:rsidRDefault="00D03669" w:rsidP="00A84D8F">
            <w:r w:rsidRPr="00B77FF3">
              <w:t>2</w:t>
            </w:r>
          </w:p>
        </w:tc>
        <w:tc>
          <w:tcPr>
            <w:tcW w:w="1560" w:type="dxa"/>
            <w:tcBorders>
              <w:top w:val="single" w:sz="4" w:space="0" w:color="auto"/>
              <w:left w:val="single" w:sz="4" w:space="0" w:color="auto"/>
              <w:bottom w:val="single" w:sz="4" w:space="0" w:color="auto"/>
              <w:right w:val="single" w:sz="4" w:space="0" w:color="auto"/>
            </w:tcBorders>
            <w:vAlign w:val="bottom"/>
          </w:tcPr>
          <w:p w14:paraId="26C3A9EA" w14:textId="77777777" w:rsidR="00D03669" w:rsidRPr="00B77FF3" w:rsidRDefault="00D03669" w:rsidP="00A84D8F">
            <w:r w:rsidRPr="00B77FF3">
              <w:t>3</w:t>
            </w:r>
          </w:p>
        </w:tc>
        <w:tc>
          <w:tcPr>
            <w:tcW w:w="1080" w:type="dxa"/>
            <w:tcBorders>
              <w:top w:val="single" w:sz="4" w:space="0" w:color="auto"/>
              <w:left w:val="single" w:sz="4" w:space="0" w:color="auto"/>
              <w:bottom w:val="single" w:sz="4" w:space="0" w:color="auto"/>
              <w:right w:val="single" w:sz="4" w:space="0" w:color="auto"/>
            </w:tcBorders>
            <w:noWrap/>
            <w:vAlign w:val="bottom"/>
          </w:tcPr>
          <w:p w14:paraId="3B5A4728" w14:textId="77777777" w:rsidR="00D03669" w:rsidRPr="00B77FF3" w:rsidRDefault="00D03669" w:rsidP="00A84D8F">
            <w:r w:rsidRPr="00B77FF3">
              <w:t>4</w:t>
            </w:r>
          </w:p>
        </w:tc>
        <w:tc>
          <w:tcPr>
            <w:tcW w:w="1320" w:type="dxa"/>
            <w:tcBorders>
              <w:top w:val="single" w:sz="4" w:space="0" w:color="auto"/>
              <w:left w:val="nil"/>
              <w:bottom w:val="single" w:sz="4" w:space="0" w:color="auto"/>
              <w:right w:val="single" w:sz="4" w:space="0" w:color="auto"/>
            </w:tcBorders>
          </w:tcPr>
          <w:p w14:paraId="11689882" w14:textId="77777777" w:rsidR="00D03669" w:rsidRPr="00B77FF3" w:rsidRDefault="00D03669" w:rsidP="00A84D8F">
            <w:r w:rsidRPr="00B77FF3">
              <w:t>5</w:t>
            </w:r>
          </w:p>
        </w:tc>
        <w:tc>
          <w:tcPr>
            <w:tcW w:w="1160" w:type="dxa"/>
            <w:tcBorders>
              <w:top w:val="single" w:sz="4" w:space="0" w:color="auto"/>
              <w:left w:val="nil"/>
              <w:bottom w:val="single" w:sz="4" w:space="0" w:color="auto"/>
              <w:right w:val="single" w:sz="4" w:space="0" w:color="auto"/>
            </w:tcBorders>
          </w:tcPr>
          <w:p w14:paraId="74AF77EF" w14:textId="77777777" w:rsidR="00D03669" w:rsidRPr="00B77FF3" w:rsidRDefault="00D03669" w:rsidP="00A84D8F">
            <w:r w:rsidRPr="00B77FF3">
              <w:t>6</w:t>
            </w:r>
          </w:p>
        </w:tc>
      </w:tr>
      <w:tr w:rsidR="00D03669" w:rsidRPr="00B77FF3" w14:paraId="330CB147" w14:textId="77777777" w:rsidTr="00A84D8F">
        <w:trPr>
          <w:trHeight w:val="170"/>
        </w:trPr>
        <w:tc>
          <w:tcPr>
            <w:tcW w:w="1843" w:type="dxa"/>
            <w:tcBorders>
              <w:top w:val="single" w:sz="4" w:space="0" w:color="auto"/>
              <w:left w:val="single" w:sz="4" w:space="0" w:color="auto"/>
              <w:bottom w:val="single" w:sz="4" w:space="0" w:color="auto"/>
              <w:right w:val="single" w:sz="4" w:space="0" w:color="auto"/>
            </w:tcBorders>
            <w:noWrap/>
            <w:vAlign w:val="bottom"/>
          </w:tcPr>
          <w:p w14:paraId="29EE370E" w14:textId="77777777" w:rsidR="00D03669" w:rsidRPr="00B77FF3" w:rsidRDefault="00D03669" w:rsidP="00A84D8F"/>
        </w:tc>
        <w:tc>
          <w:tcPr>
            <w:tcW w:w="2280" w:type="dxa"/>
            <w:tcBorders>
              <w:top w:val="single" w:sz="4" w:space="0" w:color="auto"/>
              <w:left w:val="single" w:sz="4" w:space="0" w:color="auto"/>
              <w:bottom w:val="single" w:sz="4" w:space="0" w:color="auto"/>
              <w:right w:val="single" w:sz="4" w:space="0" w:color="auto"/>
            </w:tcBorders>
            <w:noWrap/>
            <w:vAlign w:val="bottom"/>
          </w:tcPr>
          <w:p w14:paraId="32C2EBC1" w14:textId="77777777" w:rsidR="00D03669" w:rsidRPr="00B77FF3" w:rsidRDefault="00D03669" w:rsidP="00A84D8F"/>
        </w:tc>
        <w:tc>
          <w:tcPr>
            <w:tcW w:w="1560" w:type="dxa"/>
            <w:tcBorders>
              <w:top w:val="single" w:sz="4" w:space="0" w:color="auto"/>
              <w:left w:val="single" w:sz="4" w:space="0" w:color="auto"/>
              <w:bottom w:val="single" w:sz="4" w:space="0" w:color="auto"/>
              <w:right w:val="single" w:sz="4" w:space="0" w:color="auto"/>
            </w:tcBorders>
            <w:vAlign w:val="bottom"/>
          </w:tcPr>
          <w:p w14:paraId="7ADB1284" w14:textId="77777777" w:rsidR="00D03669" w:rsidRPr="00B77FF3" w:rsidRDefault="00D03669" w:rsidP="00A84D8F"/>
        </w:tc>
        <w:tc>
          <w:tcPr>
            <w:tcW w:w="1080" w:type="dxa"/>
            <w:tcBorders>
              <w:top w:val="single" w:sz="4" w:space="0" w:color="auto"/>
              <w:left w:val="single" w:sz="4" w:space="0" w:color="auto"/>
              <w:bottom w:val="single" w:sz="4" w:space="0" w:color="auto"/>
              <w:right w:val="single" w:sz="4" w:space="0" w:color="auto"/>
            </w:tcBorders>
            <w:noWrap/>
            <w:vAlign w:val="bottom"/>
          </w:tcPr>
          <w:p w14:paraId="41625620" w14:textId="77777777" w:rsidR="00D03669" w:rsidRPr="00B77FF3" w:rsidRDefault="00D03669" w:rsidP="00A84D8F"/>
        </w:tc>
        <w:tc>
          <w:tcPr>
            <w:tcW w:w="1320" w:type="dxa"/>
            <w:tcBorders>
              <w:top w:val="single" w:sz="4" w:space="0" w:color="auto"/>
              <w:left w:val="nil"/>
              <w:bottom w:val="single" w:sz="4" w:space="0" w:color="auto"/>
              <w:right w:val="single" w:sz="4" w:space="0" w:color="auto"/>
            </w:tcBorders>
          </w:tcPr>
          <w:p w14:paraId="748EF359" w14:textId="77777777" w:rsidR="00D03669" w:rsidRPr="00B77FF3" w:rsidRDefault="00D03669" w:rsidP="00A84D8F"/>
        </w:tc>
        <w:tc>
          <w:tcPr>
            <w:tcW w:w="1160" w:type="dxa"/>
            <w:tcBorders>
              <w:top w:val="single" w:sz="4" w:space="0" w:color="auto"/>
              <w:left w:val="nil"/>
              <w:bottom w:val="single" w:sz="4" w:space="0" w:color="auto"/>
              <w:right w:val="single" w:sz="4" w:space="0" w:color="auto"/>
            </w:tcBorders>
          </w:tcPr>
          <w:p w14:paraId="2B1A827D" w14:textId="77777777" w:rsidR="00D03669" w:rsidRPr="00B77FF3" w:rsidRDefault="00D03669" w:rsidP="00A84D8F"/>
        </w:tc>
      </w:tr>
      <w:tr w:rsidR="00D03669" w:rsidRPr="00B77FF3" w14:paraId="18E634B7" w14:textId="77777777" w:rsidTr="00A84D8F">
        <w:trPr>
          <w:trHeight w:val="170"/>
        </w:trPr>
        <w:tc>
          <w:tcPr>
            <w:tcW w:w="1843" w:type="dxa"/>
            <w:tcBorders>
              <w:top w:val="single" w:sz="4" w:space="0" w:color="auto"/>
              <w:left w:val="single" w:sz="4" w:space="0" w:color="auto"/>
              <w:bottom w:val="single" w:sz="4" w:space="0" w:color="auto"/>
              <w:right w:val="single" w:sz="4" w:space="0" w:color="auto"/>
            </w:tcBorders>
            <w:noWrap/>
            <w:vAlign w:val="bottom"/>
          </w:tcPr>
          <w:p w14:paraId="08F9CFA8" w14:textId="77777777" w:rsidR="00D03669" w:rsidRPr="00B77FF3" w:rsidRDefault="00D03669" w:rsidP="00A84D8F"/>
        </w:tc>
        <w:tc>
          <w:tcPr>
            <w:tcW w:w="2280" w:type="dxa"/>
            <w:tcBorders>
              <w:top w:val="single" w:sz="4" w:space="0" w:color="auto"/>
              <w:left w:val="single" w:sz="4" w:space="0" w:color="auto"/>
              <w:bottom w:val="single" w:sz="4" w:space="0" w:color="auto"/>
              <w:right w:val="single" w:sz="4" w:space="0" w:color="auto"/>
            </w:tcBorders>
            <w:noWrap/>
            <w:vAlign w:val="bottom"/>
          </w:tcPr>
          <w:p w14:paraId="72A011DB" w14:textId="77777777" w:rsidR="00D03669" w:rsidRPr="00B77FF3" w:rsidRDefault="00D03669" w:rsidP="00A84D8F"/>
        </w:tc>
        <w:tc>
          <w:tcPr>
            <w:tcW w:w="1560" w:type="dxa"/>
            <w:tcBorders>
              <w:top w:val="single" w:sz="4" w:space="0" w:color="auto"/>
              <w:left w:val="single" w:sz="4" w:space="0" w:color="auto"/>
              <w:bottom w:val="single" w:sz="4" w:space="0" w:color="auto"/>
              <w:right w:val="single" w:sz="4" w:space="0" w:color="auto"/>
            </w:tcBorders>
            <w:vAlign w:val="bottom"/>
          </w:tcPr>
          <w:p w14:paraId="01D9F6BF" w14:textId="77777777" w:rsidR="00D03669" w:rsidRPr="00B77FF3" w:rsidRDefault="00D03669" w:rsidP="00A84D8F"/>
        </w:tc>
        <w:tc>
          <w:tcPr>
            <w:tcW w:w="1080" w:type="dxa"/>
            <w:tcBorders>
              <w:top w:val="single" w:sz="4" w:space="0" w:color="auto"/>
              <w:left w:val="single" w:sz="4" w:space="0" w:color="auto"/>
              <w:bottom w:val="single" w:sz="4" w:space="0" w:color="auto"/>
              <w:right w:val="single" w:sz="4" w:space="0" w:color="auto"/>
            </w:tcBorders>
            <w:noWrap/>
            <w:vAlign w:val="bottom"/>
          </w:tcPr>
          <w:p w14:paraId="21DBBE5A" w14:textId="77777777" w:rsidR="00D03669" w:rsidRPr="00B77FF3" w:rsidRDefault="00D03669" w:rsidP="00A84D8F"/>
        </w:tc>
        <w:tc>
          <w:tcPr>
            <w:tcW w:w="1320" w:type="dxa"/>
            <w:tcBorders>
              <w:top w:val="single" w:sz="4" w:space="0" w:color="auto"/>
              <w:left w:val="nil"/>
              <w:bottom w:val="single" w:sz="4" w:space="0" w:color="auto"/>
              <w:right w:val="single" w:sz="4" w:space="0" w:color="auto"/>
            </w:tcBorders>
          </w:tcPr>
          <w:p w14:paraId="062248AF" w14:textId="77777777" w:rsidR="00D03669" w:rsidRPr="00B77FF3" w:rsidRDefault="00D03669" w:rsidP="00A84D8F"/>
        </w:tc>
        <w:tc>
          <w:tcPr>
            <w:tcW w:w="1160" w:type="dxa"/>
            <w:tcBorders>
              <w:top w:val="single" w:sz="4" w:space="0" w:color="auto"/>
              <w:left w:val="nil"/>
              <w:bottom w:val="single" w:sz="4" w:space="0" w:color="auto"/>
              <w:right w:val="single" w:sz="4" w:space="0" w:color="auto"/>
            </w:tcBorders>
          </w:tcPr>
          <w:p w14:paraId="6C4B1EB7" w14:textId="77777777" w:rsidR="00D03669" w:rsidRPr="00B77FF3" w:rsidRDefault="00D03669" w:rsidP="00A84D8F"/>
        </w:tc>
      </w:tr>
      <w:tr w:rsidR="00D03669" w:rsidRPr="00B77FF3" w14:paraId="096F85AE" w14:textId="77777777" w:rsidTr="00A84D8F">
        <w:trPr>
          <w:trHeight w:val="170"/>
        </w:trPr>
        <w:tc>
          <w:tcPr>
            <w:tcW w:w="1843" w:type="dxa"/>
            <w:tcBorders>
              <w:top w:val="single" w:sz="4" w:space="0" w:color="auto"/>
              <w:left w:val="single" w:sz="4" w:space="0" w:color="auto"/>
              <w:bottom w:val="single" w:sz="4" w:space="0" w:color="auto"/>
              <w:right w:val="single" w:sz="4" w:space="0" w:color="auto"/>
            </w:tcBorders>
            <w:noWrap/>
            <w:vAlign w:val="bottom"/>
          </w:tcPr>
          <w:p w14:paraId="5281090D" w14:textId="77777777" w:rsidR="00D03669" w:rsidRPr="00B77FF3" w:rsidRDefault="00D03669" w:rsidP="00A84D8F"/>
        </w:tc>
        <w:tc>
          <w:tcPr>
            <w:tcW w:w="2280" w:type="dxa"/>
            <w:tcBorders>
              <w:top w:val="single" w:sz="4" w:space="0" w:color="auto"/>
              <w:left w:val="single" w:sz="4" w:space="0" w:color="auto"/>
              <w:bottom w:val="single" w:sz="4" w:space="0" w:color="auto"/>
              <w:right w:val="single" w:sz="4" w:space="0" w:color="auto"/>
            </w:tcBorders>
            <w:noWrap/>
            <w:vAlign w:val="bottom"/>
          </w:tcPr>
          <w:p w14:paraId="3B4516E2" w14:textId="77777777" w:rsidR="00D03669" w:rsidRPr="00B77FF3" w:rsidRDefault="00D03669" w:rsidP="00A84D8F"/>
        </w:tc>
        <w:tc>
          <w:tcPr>
            <w:tcW w:w="1560" w:type="dxa"/>
            <w:tcBorders>
              <w:top w:val="single" w:sz="4" w:space="0" w:color="auto"/>
              <w:left w:val="single" w:sz="4" w:space="0" w:color="auto"/>
              <w:bottom w:val="single" w:sz="4" w:space="0" w:color="auto"/>
              <w:right w:val="single" w:sz="4" w:space="0" w:color="auto"/>
            </w:tcBorders>
            <w:vAlign w:val="bottom"/>
          </w:tcPr>
          <w:p w14:paraId="648BA9CD" w14:textId="77777777" w:rsidR="00D03669" w:rsidRPr="00B77FF3" w:rsidRDefault="00D03669" w:rsidP="00A84D8F"/>
        </w:tc>
        <w:tc>
          <w:tcPr>
            <w:tcW w:w="1080" w:type="dxa"/>
            <w:tcBorders>
              <w:top w:val="single" w:sz="4" w:space="0" w:color="auto"/>
              <w:left w:val="single" w:sz="4" w:space="0" w:color="auto"/>
              <w:bottom w:val="single" w:sz="4" w:space="0" w:color="auto"/>
              <w:right w:val="single" w:sz="4" w:space="0" w:color="auto"/>
            </w:tcBorders>
            <w:noWrap/>
            <w:vAlign w:val="bottom"/>
          </w:tcPr>
          <w:p w14:paraId="5CFE052C" w14:textId="77777777" w:rsidR="00D03669" w:rsidRPr="00B77FF3" w:rsidRDefault="00D03669" w:rsidP="00A84D8F"/>
        </w:tc>
        <w:tc>
          <w:tcPr>
            <w:tcW w:w="1320" w:type="dxa"/>
            <w:tcBorders>
              <w:top w:val="single" w:sz="4" w:space="0" w:color="auto"/>
              <w:left w:val="nil"/>
              <w:bottom w:val="single" w:sz="4" w:space="0" w:color="auto"/>
              <w:right w:val="single" w:sz="4" w:space="0" w:color="auto"/>
            </w:tcBorders>
          </w:tcPr>
          <w:p w14:paraId="181951D0" w14:textId="77777777" w:rsidR="00D03669" w:rsidRPr="00B77FF3" w:rsidRDefault="00D03669" w:rsidP="00A84D8F"/>
        </w:tc>
        <w:tc>
          <w:tcPr>
            <w:tcW w:w="1160" w:type="dxa"/>
            <w:tcBorders>
              <w:top w:val="single" w:sz="4" w:space="0" w:color="auto"/>
              <w:left w:val="nil"/>
              <w:bottom w:val="single" w:sz="4" w:space="0" w:color="auto"/>
              <w:right w:val="single" w:sz="4" w:space="0" w:color="auto"/>
            </w:tcBorders>
          </w:tcPr>
          <w:p w14:paraId="1E645076" w14:textId="77777777" w:rsidR="00D03669" w:rsidRPr="00B77FF3" w:rsidRDefault="00D03669" w:rsidP="00A84D8F"/>
        </w:tc>
      </w:tr>
      <w:tr w:rsidR="00D03669" w:rsidRPr="00B77FF3" w14:paraId="6E29FCDC" w14:textId="77777777" w:rsidTr="00A84D8F">
        <w:trPr>
          <w:trHeight w:val="170"/>
        </w:trPr>
        <w:tc>
          <w:tcPr>
            <w:tcW w:w="1843" w:type="dxa"/>
            <w:tcBorders>
              <w:top w:val="single" w:sz="4" w:space="0" w:color="auto"/>
              <w:left w:val="single" w:sz="4" w:space="0" w:color="auto"/>
              <w:bottom w:val="single" w:sz="4" w:space="0" w:color="auto"/>
              <w:right w:val="single" w:sz="4" w:space="0" w:color="auto"/>
            </w:tcBorders>
            <w:noWrap/>
            <w:vAlign w:val="bottom"/>
          </w:tcPr>
          <w:p w14:paraId="16680A47" w14:textId="77777777" w:rsidR="00D03669" w:rsidRPr="00B77FF3" w:rsidRDefault="00D03669" w:rsidP="00A84D8F"/>
        </w:tc>
        <w:tc>
          <w:tcPr>
            <w:tcW w:w="2280" w:type="dxa"/>
            <w:tcBorders>
              <w:top w:val="single" w:sz="4" w:space="0" w:color="auto"/>
              <w:left w:val="single" w:sz="4" w:space="0" w:color="auto"/>
              <w:bottom w:val="single" w:sz="4" w:space="0" w:color="auto"/>
              <w:right w:val="single" w:sz="4" w:space="0" w:color="auto"/>
            </w:tcBorders>
            <w:noWrap/>
            <w:vAlign w:val="bottom"/>
          </w:tcPr>
          <w:p w14:paraId="305F03C3" w14:textId="77777777" w:rsidR="00D03669" w:rsidRPr="00B77FF3" w:rsidRDefault="00D03669" w:rsidP="00A84D8F"/>
        </w:tc>
        <w:tc>
          <w:tcPr>
            <w:tcW w:w="1560" w:type="dxa"/>
            <w:tcBorders>
              <w:top w:val="single" w:sz="4" w:space="0" w:color="auto"/>
              <w:left w:val="single" w:sz="4" w:space="0" w:color="auto"/>
              <w:bottom w:val="single" w:sz="4" w:space="0" w:color="auto"/>
              <w:right w:val="single" w:sz="4" w:space="0" w:color="auto"/>
            </w:tcBorders>
            <w:vAlign w:val="bottom"/>
          </w:tcPr>
          <w:p w14:paraId="48200BA2" w14:textId="77777777" w:rsidR="00D03669" w:rsidRPr="00B77FF3" w:rsidRDefault="00D03669" w:rsidP="00A84D8F"/>
        </w:tc>
        <w:tc>
          <w:tcPr>
            <w:tcW w:w="1080" w:type="dxa"/>
            <w:tcBorders>
              <w:top w:val="single" w:sz="4" w:space="0" w:color="auto"/>
              <w:left w:val="single" w:sz="4" w:space="0" w:color="auto"/>
              <w:bottom w:val="single" w:sz="4" w:space="0" w:color="auto"/>
              <w:right w:val="single" w:sz="4" w:space="0" w:color="auto"/>
            </w:tcBorders>
            <w:noWrap/>
            <w:vAlign w:val="bottom"/>
          </w:tcPr>
          <w:p w14:paraId="106B1DBF" w14:textId="77777777" w:rsidR="00D03669" w:rsidRPr="00B77FF3" w:rsidRDefault="00D03669" w:rsidP="00A84D8F"/>
        </w:tc>
        <w:tc>
          <w:tcPr>
            <w:tcW w:w="1320" w:type="dxa"/>
            <w:tcBorders>
              <w:top w:val="single" w:sz="4" w:space="0" w:color="auto"/>
              <w:left w:val="nil"/>
              <w:bottom w:val="single" w:sz="4" w:space="0" w:color="auto"/>
              <w:right w:val="single" w:sz="4" w:space="0" w:color="auto"/>
            </w:tcBorders>
          </w:tcPr>
          <w:p w14:paraId="7860DE55" w14:textId="77777777" w:rsidR="00D03669" w:rsidRPr="00B77FF3" w:rsidRDefault="00D03669" w:rsidP="00A84D8F"/>
        </w:tc>
        <w:tc>
          <w:tcPr>
            <w:tcW w:w="1160" w:type="dxa"/>
            <w:tcBorders>
              <w:top w:val="single" w:sz="4" w:space="0" w:color="auto"/>
              <w:left w:val="nil"/>
              <w:bottom w:val="single" w:sz="4" w:space="0" w:color="auto"/>
              <w:right w:val="single" w:sz="4" w:space="0" w:color="auto"/>
            </w:tcBorders>
          </w:tcPr>
          <w:p w14:paraId="373E5AB1" w14:textId="77777777" w:rsidR="00D03669" w:rsidRPr="00B77FF3" w:rsidRDefault="00D03669" w:rsidP="00A84D8F"/>
        </w:tc>
      </w:tr>
      <w:tr w:rsidR="00D03669" w:rsidRPr="00B77FF3" w14:paraId="00657617" w14:textId="77777777" w:rsidTr="00A84D8F">
        <w:trPr>
          <w:trHeight w:val="170"/>
        </w:trPr>
        <w:tc>
          <w:tcPr>
            <w:tcW w:w="1843" w:type="dxa"/>
            <w:tcBorders>
              <w:top w:val="single" w:sz="4" w:space="0" w:color="auto"/>
              <w:left w:val="single" w:sz="4" w:space="0" w:color="auto"/>
              <w:bottom w:val="single" w:sz="4" w:space="0" w:color="auto"/>
              <w:right w:val="single" w:sz="4" w:space="0" w:color="auto"/>
            </w:tcBorders>
            <w:noWrap/>
            <w:vAlign w:val="bottom"/>
          </w:tcPr>
          <w:p w14:paraId="5BD6657A" w14:textId="77777777" w:rsidR="00D03669" w:rsidRPr="00B77FF3" w:rsidRDefault="00D03669" w:rsidP="00A84D8F"/>
        </w:tc>
        <w:tc>
          <w:tcPr>
            <w:tcW w:w="2280" w:type="dxa"/>
            <w:tcBorders>
              <w:top w:val="single" w:sz="4" w:space="0" w:color="auto"/>
              <w:left w:val="single" w:sz="4" w:space="0" w:color="auto"/>
              <w:bottom w:val="single" w:sz="4" w:space="0" w:color="auto"/>
              <w:right w:val="single" w:sz="4" w:space="0" w:color="auto"/>
            </w:tcBorders>
            <w:noWrap/>
            <w:vAlign w:val="bottom"/>
          </w:tcPr>
          <w:p w14:paraId="4AFFE657" w14:textId="77777777" w:rsidR="00D03669" w:rsidRPr="00B77FF3" w:rsidRDefault="00D03669" w:rsidP="00A84D8F"/>
        </w:tc>
        <w:tc>
          <w:tcPr>
            <w:tcW w:w="1560" w:type="dxa"/>
            <w:tcBorders>
              <w:top w:val="single" w:sz="4" w:space="0" w:color="auto"/>
              <w:left w:val="single" w:sz="4" w:space="0" w:color="auto"/>
              <w:bottom w:val="single" w:sz="4" w:space="0" w:color="auto"/>
              <w:right w:val="single" w:sz="4" w:space="0" w:color="auto"/>
            </w:tcBorders>
            <w:vAlign w:val="bottom"/>
          </w:tcPr>
          <w:p w14:paraId="56347C75" w14:textId="77777777" w:rsidR="00D03669" w:rsidRPr="00B77FF3" w:rsidRDefault="00D03669" w:rsidP="00A84D8F"/>
        </w:tc>
        <w:tc>
          <w:tcPr>
            <w:tcW w:w="1080" w:type="dxa"/>
            <w:tcBorders>
              <w:top w:val="single" w:sz="4" w:space="0" w:color="auto"/>
              <w:left w:val="single" w:sz="4" w:space="0" w:color="auto"/>
              <w:bottom w:val="single" w:sz="4" w:space="0" w:color="auto"/>
              <w:right w:val="single" w:sz="4" w:space="0" w:color="auto"/>
            </w:tcBorders>
            <w:noWrap/>
            <w:vAlign w:val="bottom"/>
          </w:tcPr>
          <w:p w14:paraId="36978113" w14:textId="77777777" w:rsidR="00D03669" w:rsidRPr="00B77FF3" w:rsidRDefault="00D03669" w:rsidP="00A84D8F"/>
        </w:tc>
        <w:tc>
          <w:tcPr>
            <w:tcW w:w="1320" w:type="dxa"/>
            <w:tcBorders>
              <w:top w:val="single" w:sz="4" w:space="0" w:color="auto"/>
              <w:left w:val="nil"/>
              <w:bottom w:val="single" w:sz="4" w:space="0" w:color="auto"/>
              <w:right w:val="single" w:sz="4" w:space="0" w:color="auto"/>
            </w:tcBorders>
          </w:tcPr>
          <w:p w14:paraId="6D3F974F" w14:textId="77777777" w:rsidR="00D03669" w:rsidRPr="00B77FF3" w:rsidRDefault="00D03669" w:rsidP="00A84D8F"/>
        </w:tc>
        <w:tc>
          <w:tcPr>
            <w:tcW w:w="1160" w:type="dxa"/>
            <w:tcBorders>
              <w:top w:val="single" w:sz="4" w:space="0" w:color="auto"/>
              <w:left w:val="nil"/>
              <w:bottom w:val="single" w:sz="4" w:space="0" w:color="auto"/>
              <w:right w:val="single" w:sz="4" w:space="0" w:color="auto"/>
            </w:tcBorders>
          </w:tcPr>
          <w:p w14:paraId="3B9C90A2" w14:textId="77777777" w:rsidR="00D03669" w:rsidRPr="00B77FF3" w:rsidRDefault="00D03669" w:rsidP="00A84D8F"/>
        </w:tc>
      </w:tr>
      <w:tr w:rsidR="00D03669" w:rsidRPr="00B77FF3" w14:paraId="7693343C" w14:textId="77777777" w:rsidTr="00A84D8F">
        <w:trPr>
          <w:trHeight w:val="170"/>
        </w:trPr>
        <w:tc>
          <w:tcPr>
            <w:tcW w:w="1843" w:type="dxa"/>
            <w:tcBorders>
              <w:top w:val="single" w:sz="4" w:space="0" w:color="auto"/>
              <w:left w:val="single" w:sz="4" w:space="0" w:color="auto"/>
              <w:bottom w:val="single" w:sz="4" w:space="0" w:color="auto"/>
              <w:right w:val="single" w:sz="4" w:space="0" w:color="auto"/>
            </w:tcBorders>
            <w:noWrap/>
            <w:vAlign w:val="bottom"/>
          </w:tcPr>
          <w:p w14:paraId="4F6FFEA9" w14:textId="77777777" w:rsidR="00D03669" w:rsidRPr="00B77FF3" w:rsidRDefault="00D03669" w:rsidP="00A84D8F"/>
        </w:tc>
        <w:tc>
          <w:tcPr>
            <w:tcW w:w="2280" w:type="dxa"/>
            <w:tcBorders>
              <w:top w:val="single" w:sz="4" w:space="0" w:color="auto"/>
              <w:left w:val="single" w:sz="4" w:space="0" w:color="auto"/>
              <w:bottom w:val="single" w:sz="4" w:space="0" w:color="auto"/>
              <w:right w:val="single" w:sz="4" w:space="0" w:color="auto"/>
            </w:tcBorders>
            <w:noWrap/>
            <w:vAlign w:val="bottom"/>
          </w:tcPr>
          <w:p w14:paraId="16897CFB" w14:textId="77777777" w:rsidR="00D03669" w:rsidRPr="00B77FF3" w:rsidRDefault="00D03669" w:rsidP="00A84D8F"/>
        </w:tc>
        <w:tc>
          <w:tcPr>
            <w:tcW w:w="1560" w:type="dxa"/>
            <w:tcBorders>
              <w:top w:val="single" w:sz="4" w:space="0" w:color="auto"/>
              <w:left w:val="single" w:sz="4" w:space="0" w:color="auto"/>
              <w:bottom w:val="single" w:sz="4" w:space="0" w:color="auto"/>
              <w:right w:val="single" w:sz="4" w:space="0" w:color="auto"/>
            </w:tcBorders>
            <w:vAlign w:val="bottom"/>
          </w:tcPr>
          <w:p w14:paraId="338C540B" w14:textId="77777777" w:rsidR="00D03669" w:rsidRPr="00B77FF3" w:rsidRDefault="00D03669" w:rsidP="00A84D8F"/>
        </w:tc>
        <w:tc>
          <w:tcPr>
            <w:tcW w:w="1080" w:type="dxa"/>
            <w:tcBorders>
              <w:top w:val="single" w:sz="4" w:space="0" w:color="auto"/>
              <w:left w:val="single" w:sz="4" w:space="0" w:color="auto"/>
              <w:bottom w:val="single" w:sz="4" w:space="0" w:color="auto"/>
              <w:right w:val="single" w:sz="4" w:space="0" w:color="auto"/>
            </w:tcBorders>
            <w:noWrap/>
            <w:vAlign w:val="bottom"/>
          </w:tcPr>
          <w:p w14:paraId="2980FFF1" w14:textId="77777777" w:rsidR="00D03669" w:rsidRPr="00B77FF3" w:rsidRDefault="00D03669" w:rsidP="00A84D8F"/>
        </w:tc>
        <w:tc>
          <w:tcPr>
            <w:tcW w:w="1320" w:type="dxa"/>
            <w:tcBorders>
              <w:top w:val="single" w:sz="4" w:space="0" w:color="auto"/>
              <w:left w:val="nil"/>
              <w:bottom w:val="single" w:sz="4" w:space="0" w:color="auto"/>
              <w:right w:val="single" w:sz="4" w:space="0" w:color="auto"/>
            </w:tcBorders>
          </w:tcPr>
          <w:p w14:paraId="54E78123" w14:textId="77777777" w:rsidR="00D03669" w:rsidRPr="00B77FF3" w:rsidRDefault="00D03669" w:rsidP="00A84D8F"/>
        </w:tc>
        <w:tc>
          <w:tcPr>
            <w:tcW w:w="1160" w:type="dxa"/>
            <w:tcBorders>
              <w:top w:val="single" w:sz="4" w:space="0" w:color="auto"/>
              <w:left w:val="nil"/>
              <w:bottom w:val="single" w:sz="4" w:space="0" w:color="auto"/>
              <w:right w:val="single" w:sz="4" w:space="0" w:color="auto"/>
            </w:tcBorders>
          </w:tcPr>
          <w:p w14:paraId="50520B95" w14:textId="77777777" w:rsidR="00D03669" w:rsidRPr="00B77FF3" w:rsidRDefault="00D03669" w:rsidP="00A84D8F"/>
        </w:tc>
      </w:tr>
    </w:tbl>
    <w:p w14:paraId="0847CB3A" w14:textId="77777777" w:rsidR="00D03669" w:rsidRPr="00B77FF3" w:rsidRDefault="00D03669" w:rsidP="00D03669">
      <w:r w:rsidRPr="00B77FF3">
        <w:t>1; 2; 5; 6 aili aizpilda ja plānotā ciršana ir ārpus ciema vai pilsētas teritorijas un izcērtamo koku skaits pārsniedz 20 gab.</w:t>
      </w:r>
    </w:p>
    <w:p w14:paraId="454C1310" w14:textId="77777777" w:rsidR="00D03669" w:rsidRPr="00B77FF3" w:rsidRDefault="00D03669" w:rsidP="00D03669">
      <w:r w:rsidRPr="00B77FF3">
        <w:t>1; 2; 3; 4 aili aizpilda visos gadījumos ja plānots nocirst līdz 20 kokiem vai koku ciršana plānota pilsētas, ciemu teritorijās.</w:t>
      </w:r>
    </w:p>
    <w:p w14:paraId="12841FFC" w14:textId="77777777" w:rsidR="00D03669" w:rsidRPr="00B77FF3" w:rsidRDefault="00D03669" w:rsidP="00D03669">
      <w:r w:rsidRPr="00B77FF3">
        <w:t>Pievienoti dokumenti (uzrādot oriģinālus):</w:t>
      </w:r>
    </w:p>
    <w:p w14:paraId="71CBD1D9" w14:textId="77777777" w:rsidR="00D03669" w:rsidRPr="00B77FF3" w:rsidRDefault="00D03669" w:rsidP="00D03669">
      <w:pPr>
        <w:numPr>
          <w:ilvl w:val="0"/>
          <w:numId w:val="19"/>
        </w:numPr>
        <w:tabs>
          <w:tab w:val="num" w:pos="567"/>
        </w:tabs>
      </w:pPr>
      <w:r w:rsidRPr="00B77FF3">
        <w:t>Zemes grāmatas apliecības kopija.</w:t>
      </w:r>
    </w:p>
    <w:p w14:paraId="333E60BA" w14:textId="77777777" w:rsidR="00D03669" w:rsidRPr="00B77FF3" w:rsidRDefault="00D03669" w:rsidP="00D03669">
      <w:pPr>
        <w:numPr>
          <w:ilvl w:val="0"/>
          <w:numId w:val="19"/>
        </w:numPr>
        <w:tabs>
          <w:tab w:val="num" w:pos="567"/>
        </w:tabs>
      </w:pPr>
      <w:r w:rsidRPr="00B77FF3">
        <w:t xml:space="preserve">Zemes robežu </w:t>
      </w:r>
      <w:smartTag w:uri="schemas-tilde-lv/tildestengine" w:element="veidnes">
        <w:smartTagPr>
          <w:attr w:name="baseform" w:val="plān|s"/>
          <w:attr w:name="id" w:val="-1"/>
          <w:attr w:name="text" w:val="plāna"/>
        </w:smartTagPr>
        <w:r w:rsidRPr="00B77FF3">
          <w:t>plāna</w:t>
        </w:r>
      </w:smartTag>
      <w:r w:rsidRPr="00B77FF3">
        <w:t xml:space="preserve"> kopija.</w:t>
      </w:r>
    </w:p>
    <w:p w14:paraId="7B1192D0" w14:textId="77777777" w:rsidR="00D03669" w:rsidRPr="00B77FF3" w:rsidRDefault="00D03669" w:rsidP="00D03669">
      <w:pPr>
        <w:numPr>
          <w:ilvl w:val="0"/>
          <w:numId w:val="19"/>
        </w:numPr>
        <w:tabs>
          <w:tab w:val="num" w:pos="567"/>
        </w:tabs>
      </w:pPr>
      <w:r w:rsidRPr="00B77FF3">
        <w:t>Pilnvarotai personai pilnvaras kopija.</w:t>
      </w:r>
    </w:p>
    <w:p w14:paraId="6C3A2E32" w14:textId="77777777" w:rsidR="00D03669" w:rsidRPr="00B77FF3" w:rsidRDefault="00D03669" w:rsidP="00D03669"/>
    <w:p w14:paraId="0F0B1F17" w14:textId="77777777" w:rsidR="00D03669" w:rsidRPr="00B77FF3" w:rsidRDefault="00D03669" w:rsidP="00D03669">
      <w:r w:rsidRPr="00B77FF3">
        <w:t>Ārpus meža augošo koku ciršanas atļaujas vienu eksemplāru saņēmu:</w:t>
      </w:r>
    </w:p>
    <w:p w14:paraId="38B470A0" w14:textId="77777777" w:rsidR="00D03669" w:rsidRPr="00B77FF3" w:rsidRDefault="00D03669" w:rsidP="00D03669"/>
    <w:p w14:paraId="7D517799" w14:textId="77777777" w:rsidR="00D03669" w:rsidRPr="00B77FF3" w:rsidRDefault="00D03669" w:rsidP="00D03669">
      <w:r w:rsidRPr="00B77FF3">
        <w:t xml:space="preserve">_______.gada_____.______________  ______________________________ (______________) </w:t>
      </w:r>
    </w:p>
    <w:p w14:paraId="396621BE" w14:textId="77777777" w:rsidR="00D03669" w:rsidRPr="00B77FF3" w:rsidRDefault="00D03669" w:rsidP="00D03669">
      <w:r w:rsidRPr="00B77FF3">
        <w:tab/>
        <w:t xml:space="preserve">(vārds, uzvārds) </w:t>
      </w:r>
      <w:r w:rsidRPr="00B77FF3">
        <w:tab/>
        <w:t xml:space="preserve">(paraksts) </w:t>
      </w:r>
    </w:p>
    <w:p w14:paraId="64C62479" w14:textId="77777777" w:rsidR="00C1553A" w:rsidRPr="002D3C4D" w:rsidRDefault="00C1553A" w:rsidP="00D03669">
      <w:pPr>
        <w:tabs>
          <w:tab w:val="left" w:pos="9072"/>
        </w:tabs>
      </w:pPr>
    </w:p>
    <w:sectPr w:rsidR="00C1553A" w:rsidRPr="002D3C4D" w:rsidSect="002D3C4D">
      <w:headerReference w:type="default" r:id="rId10"/>
      <w:pgSz w:w="11906" w:h="16838"/>
      <w:pgMar w:top="1134" w:right="567"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90C9B" w14:textId="77777777" w:rsidR="00DC12E2" w:rsidRDefault="00DC12E2" w:rsidP="002D3C4D">
      <w:r>
        <w:separator/>
      </w:r>
    </w:p>
  </w:endnote>
  <w:endnote w:type="continuationSeparator" w:id="0">
    <w:p w14:paraId="2FE7158D" w14:textId="77777777" w:rsidR="00DC12E2" w:rsidRDefault="00DC12E2" w:rsidP="002D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9F509" w14:textId="77777777" w:rsidR="00DC12E2" w:rsidRDefault="00DC12E2" w:rsidP="002D3C4D">
      <w:r>
        <w:separator/>
      </w:r>
    </w:p>
  </w:footnote>
  <w:footnote w:type="continuationSeparator" w:id="0">
    <w:p w14:paraId="583D9D20" w14:textId="77777777" w:rsidR="00DC12E2" w:rsidRDefault="00DC12E2" w:rsidP="002D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44ED" w14:textId="77777777" w:rsidR="00D03669" w:rsidRPr="00D4016E" w:rsidRDefault="00D03669">
    <w:pPr>
      <w:pStyle w:val="Galvene"/>
      <w:jc w:val="center"/>
    </w:pPr>
    <w:r w:rsidRPr="00D4016E">
      <w:fldChar w:fldCharType="begin"/>
    </w:r>
    <w:r w:rsidRPr="00D4016E">
      <w:instrText xml:space="preserve"> PAGE   \* MERGEFORMAT </w:instrText>
    </w:r>
    <w:r w:rsidRPr="00D4016E">
      <w:fldChar w:fldCharType="separate"/>
    </w:r>
    <w:r w:rsidR="00FC5B1C">
      <w:rPr>
        <w:noProof/>
      </w:rPr>
      <w:t>3</w:t>
    </w:r>
    <w:r w:rsidRPr="00D4016E">
      <w:fldChar w:fldCharType="end"/>
    </w:r>
  </w:p>
  <w:p w14:paraId="3045F5D7" w14:textId="77777777" w:rsidR="00D03669" w:rsidRDefault="00D0366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1B551" w14:textId="77777777" w:rsidR="00D03669" w:rsidRDefault="00D03669" w:rsidP="00004359">
    <w:pPr>
      <w:keepNext/>
      <w:jc w:val="center"/>
      <w:outlineLvl w:val="0"/>
      <w:rPr>
        <w:b/>
        <w:bCs/>
        <w:caps/>
        <w:sz w:val="32"/>
        <w:szCs w:val="32"/>
        <w:lang w:eastAsia="x-none"/>
      </w:rPr>
    </w:pPr>
    <w:r>
      <w:rPr>
        <w:caps/>
        <w:noProof/>
      </w:rPr>
      <w:drawing>
        <wp:inline distT="0" distB="0" distL="0" distR="0" wp14:anchorId="4B57B133" wp14:editId="7E35DD32">
          <wp:extent cx="770890" cy="901065"/>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9959940" w14:textId="77777777" w:rsidR="00D03669" w:rsidRPr="00004359" w:rsidRDefault="00D03669" w:rsidP="00004359">
    <w:pPr>
      <w:keepNext/>
      <w:jc w:val="center"/>
      <w:outlineLvl w:val="0"/>
      <w:rPr>
        <w:b/>
        <w:bCs/>
        <w:caps/>
        <w:sz w:val="32"/>
        <w:szCs w:val="32"/>
        <w:lang w:eastAsia="x-none"/>
      </w:rPr>
    </w:pPr>
    <w:r w:rsidRPr="00004359">
      <w:rPr>
        <w:b/>
        <w:bCs/>
        <w:caps/>
        <w:sz w:val="32"/>
        <w:szCs w:val="32"/>
        <w:lang w:eastAsia="x-none"/>
      </w:rPr>
      <w:t>LIMBAŽU novada DOME</w:t>
    </w:r>
  </w:p>
  <w:p w14:paraId="3B250844" w14:textId="77777777" w:rsidR="00D03669" w:rsidRPr="00004359" w:rsidRDefault="00D03669" w:rsidP="00004359">
    <w:pPr>
      <w:jc w:val="center"/>
      <w:rPr>
        <w:sz w:val="18"/>
        <w:szCs w:val="20"/>
      </w:rPr>
    </w:pPr>
    <w:proofErr w:type="spellStart"/>
    <w:r w:rsidRPr="00004359">
      <w:rPr>
        <w:sz w:val="18"/>
        <w:szCs w:val="20"/>
      </w:rPr>
      <w:t>Reģ</w:t>
    </w:r>
    <w:proofErr w:type="spellEnd"/>
    <w:r w:rsidRPr="00004359">
      <w:rPr>
        <w:sz w:val="18"/>
        <w:szCs w:val="20"/>
      </w:rPr>
      <w:t xml:space="preserve">. Nr. 90009114631, Rīgas iela 16, Limbaži, Limbažu novads, LV–4001; </w:t>
    </w:r>
  </w:p>
  <w:p w14:paraId="16BAD9BE" w14:textId="77777777" w:rsidR="00D03669" w:rsidRPr="00004359" w:rsidRDefault="00D03669" w:rsidP="00004359">
    <w:pPr>
      <w:jc w:val="center"/>
      <w:rPr>
        <w:sz w:val="18"/>
        <w:szCs w:val="20"/>
      </w:rPr>
    </w:pPr>
    <w:r w:rsidRPr="00004359">
      <w:rPr>
        <w:sz w:val="18"/>
      </w:rPr>
      <w:t>E-adrese _</w:t>
    </w:r>
    <w:r w:rsidRPr="00004359">
      <w:rPr>
        <w:sz w:val="18"/>
        <w:szCs w:val="18"/>
      </w:rPr>
      <w:t xml:space="preserve">DEFAULT@90009114631; </w:t>
    </w:r>
    <w:r w:rsidRPr="00004359">
      <w:rPr>
        <w:sz w:val="18"/>
        <w:szCs w:val="20"/>
      </w:rPr>
      <w:t>e-pasts</w:t>
    </w:r>
    <w:r w:rsidRPr="00004359">
      <w:rPr>
        <w:iCs/>
        <w:sz w:val="18"/>
        <w:szCs w:val="20"/>
      </w:rPr>
      <w:t xml:space="preserve"> pasts@limbazi.lv;</w:t>
    </w:r>
    <w:r w:rsidRPr="00004359">
      <w:rPr>
        <w:sz w:val="18"/>
        <w:szCs w:val="20"/>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42A8B" w14:textId="77777777" w:rsidR="006A010F" w:rsidRDefault="006A010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7FB6"/>
    <w:multiLevelType w:val="hybridMultilevel"/>
    <w:tmpl w:val="4F2E1E6A"/>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 w15:restartNumberingAfterBreak="0">
    <w:nsid w:val="090A62DA"/>
    <w:multiLevelType w:val="hybridMultilevel"/>
    <w:tmpl w:val="2E46A1F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 w15:restartNumberingAfterBreak="0">
    <w:nsid w:val="0E2B297D"/>
    <w:multiLevelType w:val="multilevel"/>
    <w:tmpl w:val="24868202"/>
    <w:lvl w:ilvl="0">
      <w:start w:val="1"/>
      <w:numFmt w:val="decimal"/>
      <w:lvlText w:val="%1."/>
      <w:lvlJc w:val="left"/>
      <w:pPr>
        <w:ind w:left="927" w:hanging="360"/>
      </w:pPr>
      <w:rPr>
        <w:rFonts w:hint="default"/>
      </w:rPr>
    </w:lvl>
    <w:lvl w:ilvl="1">
      <w:start w:val="3"/>
      <w:numFmt w:val="decimal"/>
      <w:isLgl/>
      <w:lvlText w:val="%1.%2"/>
      <w:lvlJc w:val="left"/>
      <w:pPr>
        <w:ind w:left="1323" w:hanging="705"/>
      </w:pPr>
      <w:rPr>
        <w:rFonts w:hint="default"/>
      </w:rPr>
    </w:lvl>
    <w:lvl w:ilvl="2">
      <w:start w:val="1"/>
      <w:numFmt w:val="decimal"/>
      <w:isLgl/>
      <w:lvlText w:val="%1.%2.%3"/>
      <w:lvlJc w:val="left"/>
      <w:pPr>
        <w:ind w:left="1389"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51"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13" w:hanging="144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775" w:hanging="1800"/>
      </w:pPr>
      <w:rPr>
        <w:rFonts w:hint="default"/>
      </w:rPr>
    </w:lvl>
  </w:abstractNum>
  <w:abstractNum w:abstractNumId="3" w15:restartNumberingAfterBreak="0">
    <w:nsid w:val="0FCA7602"/>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87696"/>
    <w:multiLevelType w:val="hybridMultilevel"/>
    <w:tmpl w:val="CC267F4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6" w15:restartNumberingAfterBreak="0">
    <w:nsid w:val="1BB80CBE"/>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10771B1"/>
    <w:multiLevelType w:val="multilevel"/>
    <w:tmpl w:val="722432DE"/>
    <w:lvl w:ilvl="0">
      <w:start w:val="1"/>
      <w:numFmt w:val="decimal"/>
      <w:lvlText w:val="%1."/>
      <w:lvlJc w:val="left"/>
      <w:pPr>
        <w:ind w:left="720" w:hanging="360"/>
      </w:pPr>
    </w:lvl>
    <w:lvl w:ilvl="1">
      <w:start w:val="1"/>
      <w:numFmt w:val="decimal"/>
      <w:lvlText w:val="%2."/>
      <w:lvlJc w:val="left"/>
      <w:pPr>
        <w:ind w:left="960" w:hanging="600"/>
      </w:pPr>
      <w:rPr>
        <w:rFonts w:ascii="Times New Roman" w:hAnsi="Times New Roman" w:cs="Times New Roman" w:hint="default"/>
        <w:b w:val="0"/>
        <w:i w:val="0"/>
        <w:sz w:val="24"/>
      </w:rPr>
    </w:lvl>
    <w:lvl w:ilvl="2">
      <w:start w:val="1"/>
      <w:numFmt w:val="decimal"/>
      <w:isLgl/>
      <w:lvlText w:val="%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39E41A9"/>
    <w:multiLevelType w:val="hybridMultilevel"/>
    <w:tmpl w:val="67DCD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7195C"/>
    <w:multiLevelType w:val="hybridMultilevel"/>
    <w:tmpl w:val="F7005ADE"/>
    <w:lvl w:ilvl="0" w:tplc="296EBBEC">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D02655"/>
    <w:multiLevelType w:val="multilevel"/>
    <w:tmpl w:val="A6AA64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862"/>
        </w:tabs>
        <w:ind w:left="790"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94A405C"/>
    <w:multiLevelType w:val="multilevel"/>
    <w:tmpl w:val="28E6733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02"/>
        </w:tabs>
        <w:ind w:left="502" w:hanging="360"/>
      </w:pPr>
      <w:rPr>
        <w:rFonts w:hint="default"/>
        <w:b w:val="0"/>
        <w:i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92678A"/>
    <w:multiLevelType w:val="multilevel"/>
    <w:tmpl w:val="687E3B7C"/>
    <w:lvl w:ilvl="0">
      <w:start w:val="1"/>
      <w:numFmt w:val="decimal"/>
      <w:lvlText w:val="%1."/>
      <w:lvlJc w:val="left"/>
      <w:pPr>
        <w:ind w:left="644" w:hanging="360"/>
      </w:pPr>
      <w:rPr>
        <w:rFonts w:cs="Times New Roman"/>
        <w:color w:val="auto"/>
      </w:rPr>
    </w:lvl>
    <w:lvl w:ilvl="1">
      <w:start w:val="1"/>
      <w:numFmt w:val="decimal"/>
      <w:isLgl/>
      <w:lvlText w:val="%1.%2."/>
      <w:lvlJc w:val="left"/>
      <w:pPr>
        <w:ind w:left="786"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5" w15:restartNumberingAfterBreak="0">
    <w:nsid w:val="5ABE06A7"/>
    <w:multiLevelType w:val="multilevel"/>
    <w:tmpl w:val="D2BC1A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4E0BBA"/>
    <w:multiLevelType w:val="hybridMultilevel"/>
    <w:tmpl w:val="37DEB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4F3BF8"/>
    <w:multiLevelType w:val="hybridMultilevel"/>
    <w:tmpl w:val="CEFE7CD2"/>
    <w:lvl w:ilvl="0" w:tplc="F3F8096C">
      <w:start w:val="1"/>
      <w:numFmt w:val="upperRoman"/>
      <w:lvlText w:val="%1."/>
      <w:lvlJc w:val="left"/>
      <w:pPr>
        <w:tabs>
          <w:tab w:val="num" w:pos="1146"/>
        </w:tabs>
        <w:ind w:left="1146"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70041D2F"/>
    <w:multiLevelType w:val="hybridMultilevel"/>
    <w:tmpl w:val="8932B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78B33829"/>
    <w:multiLevelType w:val="hybridMultilevel"/>
    <w:tmpl w:val="8974BC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9"/>
  </w:num>
  <w:num w:numId="5">
    <w:abstractNumId w:val="11"/>
  </w:num>
  <w:num w:numId="6">
    <w:abstractNumId w:val="1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6"/>
  </w:num>
  <w:num w:numId="12">
    <w:abstractNumId w:val="12"/>
  </w:num>
  <w:num w:numId="13">
    <w:abstractNumId w:val="14"/>
  </w:num>
  <w:num w:numId="14">
    <w:abstractNumId w:val="18"/>
  </w:num>
  <w:num w:numId="15">
    <w:abstractNumId w:val="5"/>
  </w:num>
  <w:num w:numId="16">
    <w:abstractNumId w:val="19"/>
  </w:num>
  <w:num w:numId="17">
    <w:abstractNumId w:val="13"/>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7D"/>
    <w:rsid w:val="00005604"/>
    <w:rsid w:val="00012443"/>
    <w:rsid w:val="00021A51"/>
    <w:rsid w:val="00024465"/>
    <w:rsid w:val="000275C7"/>
    <w:rsid w:val="00030274"/>
    <w:rsid w:val="0005631D"/>
    <w:rsid w:val="00062BCA"/>
    <w:rsid w:val="00064E54"/>
    <w:rsid w:val="000B6C6E"/>
    <w:rsid w:val="000D2C21"/>
    <w:rsid w:val="000F472F"/>
    <w:rsid w:val="000F7728"/>
    <w:rsid w:val="001031A3"/>
    <w:rsid w:val="00117CC8"/>
    <w:rsid w:val="00120942"/>
    <w:rsid w:val="001238D9"/>
    <w:rsid w:val="00126660"/>
    <w:rsid w:val="00133FF2"/>
    <w:rsid w:val="001351FA"/>
    <w:rsid w:val="00146C76"/>
    <w:rsid w:val="001716E8"/>
    <w:rsid w:val="001A2761"/>
    <w:rsid w:val="001A3139"/>
    <w:rsid w:val="001A4D58"/>
    <w:rsid w:val="001E59E9"/>
    <w:rsid w:val="001F3FC8"/>
    <w:rsid w:val="00212A80"/>
    <w:rsid w:val="002178E5"/>
    <w:rsid w:val="00220267"/>
    <w:rsid w:val="00243254"/>
    <w:rsid w:val="002537A9"/>
    <w:rsid w:val="002708F3"/>
    <w:rsid w:val="00283CF3"/>
    <w:rsid w:val="002A5DCE"/>
    <w:rsid w:val="002B16FD"/>
    <w:rsid w:val="002B2908"/>
    <w:rsid w:val="002B4E98"/>
    <w:rsid w:val="002B6C9E"/>
    <w:rsid w:val="002D301B"/>
    <w:rsid w:val="002D3C4D"/>
    <w:rsid w:val="002E47C8"/>
    <w:rsid w:val="002F1452"/>
    <w:rsid w:val="00301067"/>
    <w:rsid w:val="00305AF8"/>
    <w:rsid w:val="003115BE"/>
    <w:rsid w:val="003146CA"/>
    <w:rsid w:val="0032745C"/>
    <w:rsid w:val="00331B54"/>
    <w:rsid w:val="00341458"/>
    <w:rsid w:val="003465A5"/>
    <w:rsid w:val="00350B0C"/>
    <w:rsid w:val="00367C39"/>
    <w:rsid w:val="003759E4"/>
    <w:rsid w:val="0038337E"/>
    <w:rsid w:val="003838E5"/>
    <w:rsid w:val="00383F11"/>
    <w:rsid w:val="00387155"/>
    <w:rsid w:val="003A30AF"/>
    <w:rsid w:val="003A6709"/>
    <w:rsid w:val="003B6FCA"/>
    <w:rsid w:val="003D78BB"/>
    <w:rsid w:val="003E410B"/>
    <w:rsid w:val="003E6FCB"/>
    <w:rsid w:val="004000B7"/>
    <w:rsid w:val="004139D4"/>
    <w:rsid w:val="00432347"/>
    <w:rsid w:val="0044017D"/>
    <w:rsid w:val="0044542C"/>
    <w:rsid w:val="0046217B"/>
    <w:rsid w:val="004715F2"/>
    <w:rsid w:val="00474818"/>
    <w:rsid w:val="00482F6A"/>
    <w:rsid w:val="0049599F"/>
    <w:rsid w:val="004C3604"/>
    <w:rsid w:val="004C537F"/>
    <w:rsid w:val="004D10B2"/>
    <w:rsid w:val="004D3D99"/>
    <w:rsid w:val="004E5A6C"/>
    <w:rsid w:val="004F4F21"/>
    <w:rsid w:val="005057ED"/>
    <w:rsid w:val="00512EDB"/>
    <w:rsid w:val="005135D2"/>
    <w:rsid w:val="00521F2E"/>
    <w:rsid w:val="00523129"/>
    <w:rsid w:val="00523179"/>
    <w:rsid w:val="005349E0"/>
    <w:rsid w:val="00543F6C"/>
    <w:rsid w:val="005643B4"/>
    <w:rsid w:val="00566B9F"/>
    <w:rsid w:val="00572A70"/>
    <w:rsid w:val="00573C7F"/>
    <w:rsid w:val="00586B06"/>
    <w:rsid w:val="0059146B"/>
    <w:rsid w:val="00591D02"/>
    <w:rsid w:val="005920DD"/>
    <w:rsid w:val="00596050"/>
    <w:rsid w:val="005B0D0E"/>
    <w:rsid w:val="005C0E93"/>
    <w:rsid w:val="005E3333"/>
    <w:rsid w:val="005F5FEF"/>
    <w:rsid w:val="00604072"/>
    <w:rsid w:val="00623528"/>
    <w:rsid w:val="00636B82"/>
    <w:rsid w:val="00653A26"/>
    <w:rsid w:val="00655586"/>
    <w:rsid w:val="00657375"/>
    <w:rsid w:val="006638AC"/>
    <w:rsid w:val="006707AE"/>
    <w:rsid w:val="00673546"/>
    <w:rsid w:val="0067675E"/>
    <w:rsid w:val="00681404"/>
    <w:rsid w:val="00681C90"/>
    <w:rsid w:val="00686BA3"/>
    <w:rsid w:val="00694505"/>
    <w:rsid w:val="00696CC0"/>
    <w:rsid w:val="006978C9"/>
    <w:rsid w:val="006A010F"/>
    <w:rsid w:val="006A41F6"/>
    <w:rsid w:val="006C3DAC"/>
    <w:rsid w:val="006C52E7"/>
    <w:rsid w:val="006E5497"/>
    <w:rsid w:val="006E600C"/>
    <w:rsid w:val="006E6CD3"/>
    <w:rsid w:val="006F3201"/>
    <w:rsid w:val="007155FF"/>
    <w:rsid w:val="00753BBA"/>
    <w:rsid w:val="007542C2"/>
    <w:rsid w:val="0077705B"/>
    <w:rsid w:val="00790D95"/>
    <w:rsid w:val="00793608"/>
    <w:rsid w:val="007A629A"/>
    <w:rsid w:val="007B3A20"/>
    <w:rsid w:val="007B4F01"/>
    <w:rsid w:val="007C1D48"/>
    <w:rsid w:val="007E1E9B"/>
    <w:rsid w:val="007E6037"/>
    <w:rsid w:val="007E740C"/>
    <w:rsid w:val="008078EB"/>
    <w:rsid w:val="00807DE8"/>
    <w:rsid w:val="0081052C"/>
    <w:rsid w:val="00813704"/>
    <w:rsid w:val="0082404C"/>
    <w:rsid w:val="00833864"/>
    <w:rsid w:val="00834C3F"/>
    <w:rsid w:val="00844CAE"/>
    <w:rsid w:val="00852B7B"/>
    <w:rsid w:val="008535C8"/>
    <w:rsid w:val="008573EF"/>
    <w:rsid w:val="00861800"/>
    <w:rsid w:val="00867F3C"/>
    <w:rsid w:val="008A0717"/>
    <w:rsid w:val="008A1059"/>
    <w:rsid w:val="008A15ED"/>
    <w:rsid w:val="008A2247"/>
    <w:rsid w:val="008B3264"/>
    <w:rsid w:val="008C127D"/>
    <w:rsid w:val="008C469A"/>
    <w:rsid w:val="008C74BC"/>
    <w:rsid w:val="008D6054"/>
    <w:rsid w:val="008E189E"/>
    <w:rsid w:val="008F4B08"/>
    <w:rsid w:val="009040D7"/>
    <w:rsid w:val="00923805"/>
    <w:rsid w:val="00935500"/>
    <w:rsid w:val="00936FE7"/>
    <w:rsid w:val="009408B0"/>
    <w:rsid w:val="009648A5"/>
    <w:rsid w:val="00970359"/>
    <w:rsid w:val="00975385"/>
    <w:rsid w:val="00996507"/>
    <w:rsid w:val="009A2C84"/>
    <w:rsid w:val="009A39A9"/>
    <w:rsid w:val="009C2188"/>
    <w:rsid w:val="009C5F37"/>
    <w:rsid w:val="009F2D49"/>
    <w:rsid w:val="009F7773"/>
    <w:rsid w:val="00A26EA8"/>
    <w:rsid w:val="00A41F21"/>
    <w:rsid w:val="00A4466F"/>
    <w:rsid w:val="00A45DE4"/>
    <w:rsid w:val="00A65BE0"/>
    <w:rsid w:val="00A7152C"/>
    <w:rsid w:val="00A832DF"/>
    <w:rsid w:val="00A92C7B"/>
    <w:rsid w:val="00A94247"/>
    <w:rsid w:val="00AB241D"/>
    <w:rsid w:val="00AC0AC6"/>
    <w:rsid w:val="00AC6FD7"/>
    <w:rsid w:val="00AD0138"/>
    <w:rsid w:val="00AD0AA7"/>
    <w:rsid w:val="00AD735E"/>
    <w:rsid w:val="00AE1591"/>
    <w:rsid w:val="00B02842"/>
    <w:rsid w:val="00B20540"/>
    <w:rsid w:val="00B25A86"/>
    <w:rsid w:val="00B34EFB"/>
    <w:rsid w:val="00B5423B"/>
    <w:rsid w:val="00B6142E"/>
    <w:rsid w:val="00B66936"/>
    <w:rsid w:val="00B85F77"/>
    <w:rsid w:val="00BB0901"/>
    <w:rsid w:val="00BB554E"/>
    <w:rsid w:val="00BD56FA"/>
    <w:rsid w:val="00BE44CE"/>
    <w:rsid w:val="00BF6A5F"/>
    <w:rsid w:val="00C06488"/>
    <w:rsid w:val="00C1553A"/>
    <w:rsid w:val="00C32EA4"/>
    <w:rsid w:val="00C56A92"/>
    <w:rsid w:val="00C94745"/>
    <w:rsid w:val="00C96DA1"/>
    <w:rsid w:val="00CB254B"/>
    <w:rsid w:val="00CB5A4D"/>
    <w:rsid w:val="00CC372B"/>
    <w:rsid w:val="00CF5581"/>
    <w:rsid w:val="00D03669"/>
    <w:rsid w:val="00D31D7A"/>
    <w:rsid w:val="00D33C65"/>
    <w:rsid w:val="00D34960"/>
    <w:rsid w:val="00D36FA6"/>
    <w:rsid w:val="00D44C17"/>
    <w:rsid w:val="00D5024D"/>
    <w:rsid w:val="00D52007"/>
    <w:rsid w:val="00D5486C"/>
    <w:rsid w:val="00D72B92"/>
    <w:rsid w:val="00D75A3C"/>
    <w:rsid w:val="00D93AD9"/>
    <w:rsid w:val="00D95029"/>
    <w:rsid w:val="00D97A0C"/>
    <w:rsid w:val="00DA0AD0"/>
    <w:rsid w:val="00DA1B88"/>
    <w:rsid w:val="00DA4375"/>
    <w:rsid w:val="00DA4730"/>
    <w:rsid w:val="00DA4F15"/>
    <w:rsid w:val="00DA572F"/>
    <w:rsid w:val="00DC12E2"/>
    <w:rsid w:val="00DD4398"/>
    <w:rsid w:val="00DD45A5"/>
    <w:rsid w:val="00DF0914"/>
    <w:rsid w:val="00DF5739"/>
    <w:rsid w:val="00E02B89"/>
    <w:rsid w:val="00E236DF"/>
    <w:rsid w:val="00E236F1"/>
    <w:rsid w:val="00E45EEF"/>
    <w:rsid w:val="00E503B0"/>
    <w:rsid w:val="00E639F9"/>
    <w:rsid w:val="00E65E77"/>
    <w:rsid w:val="00E7052F"/>
    <w:rsid w:val="00E72278"/>
    <w:rsid w:val="00EA095C"/>
    <w:rsid w:val="00EA5994"/>
    <w:rsid w:val="00EB2D6B"/>
    <w:rsid w:val="00EC7AD1"/>
    <w:rsid w:val="00EE2E54"/>
    <w:rsid w:val="00EF2DCC"/>
    <w:rsid w:val="00EF50E5"/>
    <w:rsid w:val="00EF5967"/>
    <w:rsid w:val="00F01979"/>
    <w:rsid w:val="00F26F7B"/>
    <w:rsid w:val="00F33B6D"/>
    <w:rsid w:val="00F40E62"/>
    <w:rsid w:val="00F61355"/>
    <w:rsid w:val="00F81A0D"/>
    <w:rsid w:val="00F8261B"/>
    <w:rsid w:val="00F86FF9"/>
    <w:rsid w:val="00FA0355"/>
    <w:rsid w:val="00FA5FA1"/>
    <w:rsid w:val="00FA60F2"/>
    <w:rsid w:val="00FB7B8C"/>
    <w:rsid w:val="00FC5B1C"/>
    <w:rsid w:val="00FE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EB8EE7C"/>
  <w15:docId w15:val="{426DDFD1-515B-47A7-A13B-AF800A5F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1A0D"/>
    <w:pPr>
      <w:spacing w:after="0" w:line="240" w:lineRule="auto"/>
    </w:pPr>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6C6E"/>
    <w:rPr>
      <w:rFonts w:eastAsia="Times New Roman" w:cs="Times New Roman"/>
      <w:b/>
      <w:bCs/>
      <w:kern w:val="36"/>
      <w:sz w:val="48"/>
      <w:szCs w:val="48"/>
      <w:lang w:eastAsia="lv-LV"/>
    </w:rPr>
  </w:style>
  <w:style w:type="paragraph" w:styleId="Sarakstarindkopa">
    <w:name w:val="List Paragraph"/>
    <w:basedOn w:val="Parasts"/>
    <w:uiPriority w:val="34"/>
    <w:qFormat/>
    <w:rsid w:val="000B6C6E"/>
    <w:pPr>
      <w:ind w:left="720"/>
      <w:contextualSpacing/>
    </w:pPr>
  </w:style>
  <w:style w:type="character" w:styleId="Komentraatsauce">
    <w:name w:val="annotation reference"/>
    <w:basedOn w:val="Noklusjumarindkopasfonts"/>
    <w:uiPriority w:val="99"/>
    <w:semiHidden/>
    <w:unhideWhenUsed/>
    <w:rsid w:val="00FB7B8C"/>
    <w:rPr>
      <w:sz w:val="16"/>
      <w:szCs w:val="16"/>
    </w:rPr>
  </w:style>
  <w:style w:type="paragraph" w:styleId="Komentrateksts">
    <w:name w:val="annotation text"/>
    <w:basedOn w:val="Parasts"/>
    <w:link w:val="KomentratekstsRakstz"/>
    <w:uiPriority w:val="99"/>
    <w:semiHidden/>
    <w:unhideWhenUsed/>
    <w:rsid w:val="00FB7B8C"/>
    <w:rPr>
      <w:sz w:val="20"/>
      <w:szCs w:val="20"/>
    </w:rPr>
  </w:style>
  <w:style w:type="character" w:customStyle="1" w:styleId="KomentratekstsRakstz">
    <w:name w:val="Komentāra teksts Rakstz."/>
    <w:basedOn w:val="Noklusjumarindkopasfonts"/>
    <w:link w:val="Komentrateksts"/>
    <w:uiPriority w:val="99"/>
    <w:semiHidden/>
    <w:rsid w:val="00FB7B8C"/>
    <w:rPr>
      <w:rFonts w:eastAsia="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B7B8C"/>
    <w:rPr>
      <w:b/>
      <w:bCs/>
    </w:rPr>
  </w:style>
  <w:style w:type="character" w:customStyle="1" w:styleId="KomentratmaRakstz">
    <w:name w:val="Komentāra tēma Rakstz."/>
    <w:basedOn w:val="KomentratekstsRakstz"/>
    <w:link w:val="Komentratma"/>
    <w:uiPriority w:val="99"/>
    <w:semiHidden/>
    <w:rsid w:val="00FB7B8C"/>
    <w:rPr>
      <w:rFonts w:eastAsia="Times New Roman" w:cs="Times New Roman"/>
      <w:b/>
      <w:bCs/>
      <w:sz w:val="20"/>
      <w:szCs w:val="20"/>
      <w:lang w:eastAsia="lv-LV"/>
    </w:rPr>
  </w:style>
  <w:style w:type="paragraph" w:styleId="Balonteksts">
    <w:name w:val="Balloon Text"/>
    <w:basedOn w:val="Parasts"/>
    <w:link w:val="BalontekstsRakstz"/>
    <w:uiPriority w:val="99"/>
    <w:semiHidden/>
    <w:unhideWhenUsed/>
    <w:rsid w:val="00FB7B8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7B8C"/>
    <w:rPr>
      <w:rFonts w:ascii="Tahoma" w:eastAsia="Times New Roman" w:hAnsi="Tahoma" w:cs="Tahoma"/>
      <w:sz w:val="16"/>
      <w:szCs w:val="16"/>
      <w:lang w:eastAsia="lv-LV"/>
    </w:rPr>
  </w:style>
  <w:style w:type="paragraph" w:customStyle="1" w:styleId="Default">
    <w:name w:val="Default"/>
    <w:qFormat/>
    <w:rsid w:val="006638AC"/>
    <w:pPr>
      <w:autoSpaceDE w:val="0"/>
      <w:autoSpaceDN w:val="0"/>
      <w:adjustRightInd w:val="0"/>
      <w:spacing w:after="0" w:line="240" w:lineRule="auto"/>
    </w:pPr>
    <w:rPr>
      <w:rFonts w:ascii="Calibri" w:hAnsi="Calibri" w:cs="Calibri"/>
      <w:color w:val="000000"/>
      <w:szCs w:val="24"/>
    </w:rPr>
  </w:style>
  <w:style w:type="paragraph" w:customStyle="1" w:styleId="tv213">
    <w:name w:val="tv213"/>
    <w:basedOn w:val="Parasts"/>
    <w:rsid w:val="006638AC"/>
    <w:pPr>
      <w:spacing w:before="100" w:beforeAutospacing="1" w:after="100" w:afterAutospacing="1"/>
    </w:p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rsid w:val="00861800"/>
  </w:style>
  <w:style w:type="paragraph" w:styleId="Saraksts">
    <w:name w:val="List"/>
    <w:basedOn w:val="Pamatteksts"/>
    <w:semiHidden/>
    <w:unhideWhenUsed/>
    <w:rsid w:val="008C469A"/>
    <w:pPr>
      <w:suppressAutoHyphens/>
      <w:spacing w:after="0"/>
      <w:jc w:val="both"/>
    </w:pPr>
    <w:rPr>
      <w:rFonts w:cs="Tahoma"/>
      <w:lang w:eastAsia="ar-SA"/>
    </w:rPr>
  </w:style>
  <w:style w:type="paragraph" w:styleId="Pamatteksts">
    <w:name w:val="Body Text"/>
    <w:basedOn w:val="Parasts"/>
    <w:link w:val="PamattekstsRakstz"/>
    <w:uiPriority w:val="99"/>
    <w:semiHidden/>
    <w:unhideWhenUsed/>
    <w:rsid w:val="008C469A"/>
    <w:pPr>
      <w:spacing w:after="120"/>
    </w:pPr>
  </w:style>
  <w:style w:type="character" w:customStyle="1" w:styleId="PamattekstsRakstz">
    <w:name w:val="Pamatteksts Rakstz."/>
    <w:basedOn w:val="Noklusjumarindkopasfonts"/>
    <w:link w:val="Pamatteksts"/>
    <w:uiPriority w:val="99"/>
    <w:semiHidden/>
    <w:rsid w:val="008C469A"/>
    <w:rPr>
      <w:rFonts w:eastAsia="Times New Roman" w:cs="Times New Roman"/>
      <w:szCs w:val="24"/>
      <w:lang w:eastAsia="lv-LV"/>
    </w:rPr>
  </w:style>
  <w:style w:type="table" w:styleId="Reatabula">
    <w:name w:val="Table Grid"/>
    <w:basedOn w:val="Parastatabula"/>
    <w:uiPriority w:val="39"/>
    <w:rsid w:val="002D3C4D"/>
    <w:pPr>
      <w:spacing w:after="0" w:line="240" w:lineRule="auto"/>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D3C4D"/>
    <w:pPr>
      <w:tabs>
        <w:tab w:val="center" w:pos="4153"/>
        <w:tab w:val="right" w:pos="8306"/>
      </w:tabs>
    </w:pPr>
  </w:style>
  <w:style w:type="character" w:customStyle="1" w:styleId="GalveneRakstz">
    <w:name w:val="Galvene Rakstz."/>
    <w:basedOn w:val="Noklusjumarindkopasfonts"/>
    <w:link w:val="Galvene"/>
    <w:uiPriority w:val="99"/>
    <w:rsid w:val="002D3C4D"/>
    <w:rPr>
      <w:rFonts w:eastAsia="Times New Roman" w:cs="Times New Roman"/>
      <w:szCs w:val="24"/>
      <w:lang w:eastAsia="lv-LV"/>
    </w:rPr>
  </w:style>
  <w:style w:type="paragraph" w:styleId="Kjene">
    <w:name w:val="footer"/>
    <w:basedOn w:val="Parasts"/>
    <w:link w:val="KjeneRakstz"/>
    <w:uiPriority w:val="99"/>
    <w:unhideWhenUsed/>
    <w:rsid w:val="002D3C4D"/>
    <w:pPr>
      <w:tabs>
        <w:tab w:val="center" w:pos="4153"/>
        <w:tab w:val="right" w:pos="8306"/>
      </w:tabs>
    </w:pPr>
  </w:style>
  <w:style w:type="character" w:customStyle="1" w:styleId="KjeneRakstz">
    <w:name w:val="Kājene Rakstz."/>
    <w:basedOn w:val="Noklusjumarindkopasfonts"/>
    <w:link w:val="Kjene"/>
    <w:uiPriority w:val="99"/>
    <w:rsid w:val="002D3C4D"/>
    <w:rPr>
      <w:rFonts w:eastAsia="Times New Roman" w:cs="Times New Roman"/>
      <w:szCs w:val="24"/>
      <w:lang w:eastAsia="lv-LV"/>
    </w:rPr>
  </w:style>
  <w:style w:type="character" w:customStyle="1" w:styleId="UnresolvedMention">
    <w:name w:val="Unresolved Mention"/>
    <w:basedOn w:val="Noklusjumarindkopasfonts"/>
    <w:uiPriority w:val="99"/>
    <w:semiHidden/>
    <w:unhideWhenUsed/>
    <w:rsid w:val="0081052C"/>
    <w:rPr>
      <w:color w:val="605E5C"/>
      <w:shd w:val="clear" w:color="auto" w:fill="E1DFDD"/>
    </w:rPr>
  </w:style>
  <w:style w:type="paragraph" w:styleId="Nosaukums">
    <w:name w:val="Title"/>
    <w:basedOn w:val="Parasts"/>
    <w:link w:val="NosaukumsRakstz"/>
    <w:qFormat/>
    <w:rsid w:val="00DA4730"/>
    <w:pPr>
      <w:jc w:val="center"/>
    </w:pPr>
    <w:rPr>
      <w:sz w:val="28"/>
    </w:rPr>
  </w:style>
  <w:style w:type="character" w:customStyle="1" w:styleId="NosaukumsRakstz">
    <w:name w:val="Nosaukums Rakstz."/>
    <w:basedOn w:val="Noklusjumarindkopasfonts"/>
    <w:link w:val="Nosaukums"/>
    <w:rsid w:val="00DA4730"/>
    <w:rPr>
      <w:rFonts w:eastAsia="Times New Roman" w:cs="Times New Roman"/>
      <w:sz w:val="28"/>
      <w:szCs w:val="24"/>
      <w:lang w:eastAsia="lv-LV"/>
    </w:rPr>
  </w:style>
  <w:style w:type="paragraph" w:styleId="Paraststmeklis">
    <w:name w:val="Normal (Web)"/>
    <w:basedOn w:val="Parasts"/>
    <w:uiPriority w:val="99"/>
    <w:unhideWhenUsed/>
    <w:rsid w:val="00DA4730"/>
    <w:pPr>
      <w:spacing w:before="100" w:beforeAutospacing="1" w:after="100" w:afterAutospacing="1"/>
    </w:pPr>
  </w:style>
  <w:style w:type="paragraph" w:styleId="Prskatjums">
    <w:name w:val="Revision"/>
    <w:hidden/>
    <w:uiPriority w:val="99"/>
    <w:semiHidden/>
    <w:rsid w:val="00E72278"/>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9322">
      <w:bodyDiv w:val="1"/>
      <w:marLeft w:val="0"/>
      <w:marRight w:val="0"/>
      <w:marTop w:val="0"/>
      <w:marBottom w:val="0"/>
      <w:divBdr>
        <w:top w:val="none" w:sz="0" w:space="0" w:color="auto"/>
        <w:left w:val="none" w:sz="0" w:space="0" w:color="auto"/>
        <w:bottom w:val="none" w:sz="0" w:space="0" w:color="auto"/>
        <w:right w:val="none" w:sz="0" w:space="0" w:color="auto"/>
      </w:divBdr>
      <w:divsChild>
        <w:div w:id="2114477762">
          <w:marLeft w:val="0"/>
          <w:marRight w:val="0"/>
          <w:marTop w:val="0"/>
          <w:marBottom w:val="0"/>
          <w:divBdr>
            <w:top w:val="none" w:sz="0" w:space="0" w:color="auto"/>
            <w:left w:val="none" w:sz="0" w:space="0" w:color="auto"/>
            <w:bottom w:val="none" w:sz="0" w:space="0" w:color="auto"/>
            <w:right w:val="none" w:sz="0" w:space="0" w:color="auto"/>
          </w:divBdr>
        </w:div>
        <w:div w:id="1495029770">
          <w:marLeft w:val="0"/>
          <w:marRight w:val="0"/>
          <w:marTop w:val="0"/>
          <w:marBottom w:val="0"/>
          <w:divBdr>
            <w:top w:val="none" w:sz="0" w:space="0" w:color="auto"/>
            <w:left w:val="none" w:sz="0" w:space="0" w:color="auto"/>
            <w:bottom w:val="none" w:sz="0" w:space="0" w:color="auto"/>
            <w:right w:val="none" w:sz="0" w:space="0" w:color="auto"/>
          </w:divBdr>
        </w:div>
      </w:divsChild>
    </w:div>
    <w:div w:id="275909064">
      <w:bodyDiv w:val="1"/>
      <w:marLeft w:val="0"/>
      <w:marRight w:val="0"/>
      <w:marTop w:val="0"/>
      <w:marBottom w:val="0"/>
      <w:divBdr>
        <w:top w:val="none" w:sz="0" w:space="0" w:color="auto"/>
        <w:left w:val="none" w:sz="0" w:space="0" w:color="auto"/>
        <w:bottom w:val="none" w:sz="0" w:space="0" w:color="auto"/>
        <w:right w:val="none" w:sz="0" w:space="0" w:color="auto"/>
      </w:divBdr>
    </w:div>
    <w:div w:id="362442090">
      <w:bodyDiv w:val="1"/>
      <w:marLeft w:val="0"/>
      <w:marRight w:val="0"/>
      <w:marTop w:val="0"/>
      <w:marBottom w:val="0"/>
      <w:divBdr>
        <w:top w:val="none" w:sz="0" w:space="0" w:color="auto"/>
        <w:left w:val="none" w:sz="0" w:space="0" w:color="auto"/>
        <w:bottom w:val="none" w:sz="0" w:space="0" w:color="auto"/>
        <w:right w:val="none" w:sz="0" w:space="0" w:color="auto"/>
      </w:divBdr>
    </w:div>
    <w:div w:id="622661539">
      <w:bodyDiv w:val="1"/>
      <w:marLeft w:val="0"/>
      <w:marRight w:val="0"/>
      <w:marTop w:val="0"/>
      <w:marBottom w:val="0"/>
      <w:divBdr>
        <w:top w:val="none" w:sz="0" w:space="0" w:color="auto"/>
        <w:left w:val="none" w:sz="0" w:space="0" w:color="auto"/>
        <w:bottom w:val="none" w:sz="0" w:space="0" w:color="auto"/>
        <w:right w:val="none" w:sz="0" w:space="0" w:color="auto"/>
      </w:divBdr>
      <w:divsChild>
        <w:div w:id="198666735">
          <w:marLeft w:val="0"/>
          <w:marRight w:val="0"/>
          <w:marTop w:val="0"/>
          <w:marBottom w:val="0"/>
          <w:divBdr>
            <w:top w:val="none" w:sz="0" w:space="0" w:color="auto"/>
            <w:left w:val="none" w:sz="0" w:space="0" w:color="auto"/>
            <w:bottom w:val="none" w:sz="0" w:space="0" w:color="auto"/>
            <w:right w:val="none" w:sz="0" w:space="0" w:color="auto"/>
          </w:divBdr>
        </w:div>
        <w:div w:id="240216903">
          <w:marLeft w:val="0"/>
          <w:marRight w:val="0"/>
          <w:marTop w:val="0"/>
          <w:marBottom w:val="0"/>
          <w:divBdr>
            <w:top w:val="none" w:sz="0" w:space="0" w:color="auto"/>
            <w:left w:val="none" w:sz="0" w:space="0" w:color="auto"/>
            <w:bottom w:val="none" w:sz="0" w:space="0" w:color="auto"/>
            <w:right w:val="none" w:sz="0" w:space="0" w:color="auto"/>
          </w:divBdr>
        </w:div>
        <w:div w:id="976187357">
          <w:marLeft w:val="0"/>
          <w:marRight w:val="0"/>
          <w:marTop w:val="0"/>
          <w:marBottom w:val="0"/>
          <w:divBdr>
            <w:top w:val="none" w:sz="0" w:space="0" w:color="auto"/>
            <w:left w:val="none" w:sz="0" w:space="0" w:color="auto"/>
            <w:bottom w:val="none" w:sz="0" w:space="0" w:color="auto"/>
            <w:right w:val="none" w:sz="0" w:space="0" w:color="auto"/>
          </w:divBdr>
        </w:div>
        <w:div w:id="454173987">
          <w:marLeft w:val="0"/>
          <w:marRight w:val="0"/>
          <w:marTop w:val="0"/>
          <w:marBottom w:val="0"/>
          <w:divBdr>
            <w:top w:val="none" w:sz="0" w:space="0" w:color="auto"/>
            <w:left w:val="none" w:sz="0" w:space="0" w:color="auto"/>
            <w:bottom w:val="none" w:sz="0" w:space="0" w:color="auto"/>
            <w:right w:val="none" w:sz="0" w:space="0" w:color="auto"/>
          </w:divBdr>
        </w:div>
        <w:div w:id="1189684708">
          <w:marLeft w:val="0"/>
          <w:marRight w:val="0"/>
          <w:marTop w:val="0"/>
          <w:marBottom w:val="0"/>
          <w:divBdr>
            <w:top w:val="none" w:sz="0" w:space="0" w:color="auto"/>
            <w:left w:val="none" w:sz="0" w:space="0" w:color="auto"/>
            <w:bottom w:val="none" w:sz="0" w:space="0" w:color="auto"/>
            <w:right w:val="none" w:sz="0" w:space="0" w:color="auto"/>
          </w:divBdr>
        </w:div>
      </w:divsChild>
    </w:div>
    <w:div w:id="690642802">
      <w:bodyDiv w:val="1"/>
      <w:marLeft w:val="0"/>
      <w:marRight w:val="0"/>
      <w:marTop w:val="0"/>
      <w:marBottom w:val="0"/>
      <w:divBdr>
        <w:top w:val="none" w:sz="0" w:space="0" w:color="auto"/>
        <w:left w:val="none" w:sz="0" w:space="0" w:color="auto"/>
        <w:bottom w:val="none" w:sz="0" w:space="0" w:color="auto"/>
        <w:right w:val="none" w:sz="0" w:space="0" w:color="auto"/>
      </w:divBdr>
      <w:divsChild>
        <w:div w:id="1141847593">
          <w:marLeft w:val="0"/>
          <w:marRight w:val="0"/>
          <w:marTop w:val="0"/>
          <w:marBottom w:val="0"/>
          <w:divBdr>
            <w:top w:val="none" w:sz="0" w:space="0" w:color="auto"/>
            <w:left w:val="none" w:sz="0" w:space="0" w:color="auto"/>
            <w:bottom w:val="none" w:sz="0" w:space="0" w:color="auto"/>
            <w:right w:val="none" w:sz="0" w:space="0" w:color="auto"/>
          </w:divBdr>
        </w:div>
        <w:div w:id="1466505372">
          <w:marLeft w:val="0"/>
          <w:marRight w:val="0"/>
          <w:marTop w:val="0"/>
          <w:marBottom w:val="0"/>
          <w:divBdr>
            <w:top w:val="none" w:sz="0" w:space="0" w:color="auto"/>
            <w:left w:val="none" w:sz="0" w:space="0" w:color="auto"/>
            <w:bottom w:val="none" w:sz="0" w:space="0" w:color="auto"/>
            <w:right w:val="none" w:sz="0" w:space="0" w:color="auto"/>
          </w:divBdr>
        </w:div>
      </w:divsChild>
    </w:div>
    <w:div w:id="827208203">
      <w:bodyDiv w:val="1"/>
      <w:marLeft w:val="0"/>
      <w:marRight w:val="0"/>
      <w:marTop w:val="0"/>
      <w:marBottom w:val="0"/>
      <w:divBdr>
        <w:top w:val="none" w:sz="0" w:space="0" w:color="auto"/>
        <w:left w:val="none" w:sz="0" w:space="0" w:color="auto"/>
        <w:bottom w:val="none" w:sz="0" w:space="0" w:color="auto"/>
        <w:right w:val="none" w:sz="0" w:space="0" w:color="auto"/>
      </w:divBdr>
      <w:divsChild>
        <w:div w:id="1836453479">
          <w:marLeft w:val="0"/>
          <w:marRight w:val="0"/>
          <w:marTop w:val="0"/>
          <w:marBottom w:val="0"/>
          <w:divBdr>
            <w:top w:val="none" w:sz="0" w:space="0" w:color="auto"/>
            <w:left w:val="none" w:sz="0" w:space="0" w:color="auto"/>
            <w:bottom w:val="none" w:sz="0" w:space="0" w:color="auto"/>
            <w:right w:val="none" w:sz="0" w:space="0" w:color="auto"/>
          </w:divBdr>
        </w:div>
        <w:div w:id="533344612">
          <w:marLeft w:val="0"/>
          <w:marRight w:val="0"/>
          <w:marTop w:val="0"/>
          <w:marBottom w:val="0"/>
          <w:divBdr>
            <w:top w:val="none" w:sz="0" w:space="0" w:color="auto"/>
            <w:left w:val="none" w:sz="0" w:space="0" w:color="auto"/>
            <w:bottom w:val="none" w:sz="0" w:space="0" w:color="auto"/>
            <w:right w:val="none" w:sz="0" w:space="0" w:color="auto"/>
          </w:divBdr>
        </w:div>
        <w:div w:id="1882285318">
          <w:marLeft w:val="0"/>
          <w:marRight w:val="0"/>
          <w:marTop w:val="0"/>
          <w:marBottom w:val="0"/>
          <w:divBdr>
            <w:top w:val="none" w:sz="0" w:space="0" w:color="auto"/>
            <w:left w:val="none" w:sz="0" w:space="0" w:color="auto"/>
            <w:bottom w:val="none" w:sz="0" w:space="0" w:color="auto"/>
            <w:right w:val="none" w:sz="0" w:space="0" w:color="auto"/>
          </w:divBdr>
        </w:div>
      </w:divsChild>
    </w:div>
    <w:div w:id="919290682">
      <w:bodyDiv w:val="1"/>
      <w:marLeft w:val="0"/>
      <w:marRight w:val="0"/>
      <w:marTop w:val="0"/>
      <w:marBottom w:val="0"/>
      <w:divBdr>
        <w:top w:val="none" w:sz="0" w:space="0" w:color="auto"/>
        <w:left w:val="none" w:sz="0" w:space="0" w:color="auto"/>
        <w:bottom w:val="none" w:sz="0" w:space="0" w:color="auto"/>
        <w:right w:val="none" w:sz="0" w:space="0" w:color="auto"/>
      </w:divBdr>
      <w:divsChild>
        <w:div w:id="764111136">
          <w:marLeft w:val="0"/>
          <w:marRight w:val="0"/>
          <w:marTop w:val="0"/>
          <w:marBottom w:val="0"/>
          <w:divBdr>
            <w:top w:val="none" w:sz="0" w:space="0" w:color="auto"/>
            <w:left w:val="none" w:sz="0" w:space="0" w:color="auto"/>
            <w:bottom w:val="none" w:sz="0" w:space="0" w:color="auto"/>
            <w:right w:val="none" w:sz="0" w:space="0" w:color="auto"/>
          </w:divBdr>
        </w:div>
        <w:div w:id="689917945">
          <w:marLeft w:val="0"/>
          <w:marRight w:val="0"/>
          <w:marTop w:val="0"/>
          <w:marBottom w:val="0"/>
          <w:divBdr>
            <w:top w:val="none" w:sz="0" w:space="0" w:color="auto"/>
            <w:left w:val="none" w:sz="0" w:space="0" w:color="auto"/>
            <w:bottom w:val="none" w:sz="0" w:space="0" w:color="auto"/>
            <w:right w:val="none" w:sz="0" w:space="0" w:color="auto"/>
          </w:divBdr>
        </w:div>
        <w:div w:id="441609508">
          <w:marLeft w:val="0"/>
          <w:marRight w:val="0"/>
          <w:marTop w:val="0"/>
          <w:marBottom w:val="0"/>
          <w:divBdr>
            <w:top w:val="none" w:sz="0" w:space="0" w:color="auto"/>
            <w:left w:val="none" w:sz="0" w:space="0" w:color="auto"/>
            <w:bottom w:val="none" w:sz="0" w:space="0" w:color="auto"/>
            <w:right w:val="none" w:sz="0" w:space="0" w:color="auto"/>
          </w:divBdr>
        </w:div>
        <w:div w:id="663893427">
          <w:marLeft w:val="0"/>
          <w:marRight w:val="0"/>
          <w:marTop w:val="0"/>
          <w:marBottom w:val="0"/>
          <w:divBdr>
            <w:top w:val="none" w:sz="0" w:space="0" w:color="auto"/>
            <w:left w:val="none" w:sz="0" w:space="0" w:color="auto"/>
            <w:bottom w:val="none" w:sz="0" w:space="0" w:color="auto"/>
            <w:right w:val="none" w:sz="0" w:space="0" w:color="auto"/>
          </w:divBdr>
        </w:div>
      </w:divsChild>
    </w:div>
    <w:div w:id="1056515793">
      <w:bodyDiv w:val="1"/>
      <w:marLeft w:val="0"/>
      <w:marRight w:val="0"/>
      <w:marTop w:val="0"/>
      <w:marBottom w:val="0"/>
      <w:divBdr>
        <w:top w:val="none" w:sz="0" w:space="0" w:color="auto"/>
        <w:left w:val="none" w:sz="0" w:space="0" w:color="auto"/>
        <w:bottom w:val="none" w:sz="0" w:space="0" w:color="auto"/>
        <w:right w:val="none" w:sz="0" w:space="0" w:color="auto"/>
      </w:divBdr>
    </w:div>
    <w:div w:id="1224826505">
      <w:bodyDiv w:val="1"/>
      <w:marLeft w:val="0"/>
      <w:marRight w:val="0"/>
      <w:marTop w:val="0"/>
      <w:marBottom w:val="0"/>
      <w:divBdr>
        <w:top w:val="none" w:sz="0" w:space="0" w:color="auto"/>
        <w:left w:val="none" w:sz="0" w:space="0" w:color="auto"/>
        <w:bottom w:val="none" w:sz="0" w:space="0" w:color="auto"/>
        <w:right w:val="none" w:sz="0" w:space="0" w:color="auto"/>
      </w:divBdr>
      <w:divsChild>
        <w:div w:id="1512915700">
          <w:marLeft w:val="0"/>
          <w:marRight w:val="0"/>
          <w:marTop w:val="0"/>
          <w:marBottom w:val="0"/>
          <w:divBdr>
            <w:top w:val="none" w:sz="0" w:space="0" w:color="auto"/>
            <w:left w:val="none" w:sz="0" w:space="0" w:color="auto"/>
            <w:bottom w:val="none" w:sz="0" w:space="0" w:color="auto"/>
            <w:right w:val="none" w:sz="0" w:space="0" w:color="auto"/>
          </w:divBdr>
        </w:div>
        <w:div w:id="902562898">
          <w:marLeft w:val="0"/>
          <w:marRight w:val="0"/>
          <w:marTop w:val="0"/>
          <w:marBottom w:val="0"/>
          <w:divBdr>
            <w:top w:val="none" w:sz="0" w:space="0" w:color="auto"/>
            <w:left w:val="none" w:sz="0" w:space="0" w:color="auto"/>
            <w:bottom w:val="none" w:sz="0" w:space="0" w:color="auto"/>
            <w:right w:val="none" w:sz="0" w:space="0" w:color="auto"/>
          </w:divBdr>
        </w:div>
      </w:divsChild>
    </w:div>
    <w:div w:id="1488597824">
      <w:bodyDiv w:val="1"/>
      <w:marLeft w:val="0"/>
      <w:marRight w:val="0"/>
      <w:marTop w:val="0"/>
      <w:marBottom w:val="0"/>
      <w:divBdr>
        <w:top w:val="none" w:sz="0" w:space="0" w:color="auto"/>
        <w:left w:val="none" w:sz="0" w:space="0" w:color="auto"/>
        <w:bottom w:val="none" w:sz="0" w:space="0" w:color="auto"/>
        <w:right w:val="none" w:sz="0" w:space="0" w:color="auto"/>
      </w:divBdr>
      <w:divsChild>
        <w:div w:id="686714571">
          <w:marLeft w:val="0"/>
          <w:marRight w:val="0"/>
          <w:marTop w:val="0"/>
          <w:marBottom w:val="0"/>
          <w:divBdr>
            <w:top w:val="none" w:sz="0" w:space="0" w:color="auto"/>
            <w:left w:val="none" w:sz="0" w:space="0" w:color="auto"/>
            <w:bottom w:val="none" w:sz="0" w:space="0" w:color="auto"/>
            <w:right w:val="none" w:sz="0" w:space="0" w:color="auto"/>
          </w:divBdr>
        </w:div>
        <w:div w:id="239103387">
          <w:marLeft w:val="0"/>
          <w:marRight w:val="0"/>
          <w:marTop w:val="0"/>
          <w:marBottom w:val="0"/>
          <w:divBdr>
            <w:top w:val="none" w:sz="0" w:space="0" w:color="auto"/>
            <w:left w:val="none" w:sz="0" w:space="0" w:color="auto"/>
            <w:bottom w:val="none" w:sz="0" w:space="0" w:color="auto"/>
            <w:right w:val="none" w:sz="0" w:space="0" w:color="auto"/>
          </w:divBdr>
        </w:div>
        <w:div w:id="1811365780">
          <w:marLeft w:val="0"/>
          <w:marRight w:val="0"/>
          <w:marTop w:val="0"/>
          <w:marBottom w:val="0"/>
          <w:divBdr>
            <w:top w:val="none" w:sz="0" w:space="0" w:color="auto"/>
            <w:left w:val="none" w:sz="0" w:space="0" w:color="auto"/>
            <w:bottom w:val="none" w:sz="0" w:space="0" w:color="auto"/>
            <w:right w:val="none" w:sz="0" w:space="0" w:color="auto"/>
          </w:divBdr>
        </w:div>
        <w:div w:id="453716736">
          <w:marLeft w:val="0"/>
          <w:marRight w:val="0"/>
          <w:marTop w:val="0"/>
          <w:marBottom w:val="0"/>
          <w:divBdr>
            <w:top w:val="none" w:sz="0" w:space="0" w:color="auto"/>
            <w:left w:val="none" w:sz="0" w:space="0" w:color="auto"/>
            <w:bottom w:val="none" w:sz="0" w:space="0" w:color="auto"/>
            <w:right w:val="none" w:sz="0" w:space="0" w:color="auto"/>
          </w:divBdr>
        </w:div>
        <w:div w:id="1182471896">
          <w:marLeft w:val="0"/>
          <w:marRight w:val="0"/>
          <w:marTop w:val="0"/>
          <w:marBottom w:val="0"/>
          <w:divBdr>
            <w:top w:val="none" w:sz="0" w:space="0" w:color="auto"/>
            <w:left w:val="none" w:sz="0" w:space="0" w:color="auto"/>
            <w:bottom w:val="none" w:sz="0" w:space="0" w:color="auto"/>
            <w:right w:val="none" w:sz="0" w:space="0" w:color="auto"/>
          </w:divBdr>
        </w:div>
        <w:div w:id="1584408583">
          <w:marLeft w:val="0"/>
          <w:marRight w:val="0"/>
          <w:marTop w:val="0"/>
          <w:marBottom w:val="0"/>
          <w:divBdr>
            <w:top w:val="none" w:sz="0" w:space="0" w:color="auto"/>
            <w:left w:val="none" w:sz="0" w:space="0" w:color="auto"/>
            <w:bottom w:val="none" w:sz="0" w:space="0" w:color="auto"/>
            <w:right w:val="none" w:sz="0" w:space="0" w:color="auto"/>
          </w:divBdr>
        </w:div>
        <w:div w:id="712272241">
          <w:marLeft w:val="0"/>
          <w:marRight w:val="0"/>
          <w:marTop w:val="0"/>
          <w:marBottom w:val="0"/>
          <w:divBdr>
            <w:top w:val="none" w:sz="0" w:space="0" w:color="auto"/>
            <w:left w:val="none" w:sz="0" w:space="0" w:color="auto"/>
            <w:bottom w:val="none" w:sz="0" w:space="0" w:color="auto"/>
            <w:right w:val="none" w:sz="0" w:space="0" w:color="auto"/>
          </w:divBdr>
        </w:div>
        <w:div w:id="707725438">
          <w:marLeft w:val="0"/>
          <w:marRight w:val="0"/>
          <w:marTop w:val="0"/>
          <w:marBottom w:val="0"/>
          <w:divBdr>
            <w:top w:val="none" w:sz="0" w:space="0" w:color="auto"/>
            <w:left w:val="none" w:sz="0" w:space="0" w:color="auto"/>
            <w:bottom w:val="none" w:sz="0" w:space="0" w:color="auto"/>
            <w:right w:val="none" w:sz="0" w:space="0" w:color="auto"/>
          </w:divBdr>
        </w:div>
      </w:divsChild>
    </w:div>
    <w:div w:id="1643970664">
      <w:bodyDiv w:val="1"/>
      <w:marLeft w:val="0"/>
      <w:marRight w:val="0"/>
      <w:marTop w:val="0"/>
      <w:marBottom w:val="0"/>
      <w:divBdr>
        <w:top w:val="none" w:sz="0" w:space="0" w:color="auto"/>
        <w:left w:val="none" w:sz="0" w:space="0" w:color="auto"/>
        <w:bottom w:val="none" w:sz="0" w:space="0" w:color="auto"/>
        <w:right w:val="none" w:sz="0" w:space="0" w:color="auto"/>
      </w:divBdr>
    </w:div>
    <w:div w:id="2066836189">
      <w:bodyDiv w:val="1"/>
      <w:marLeft w:val="0"/>
      <w:marRight w:val="0"/>
      <w:marTop w:val="0"/>
      <w:marBottom w:val="0"/>
      <w:divBdr>
        <w:top w:val="none" w:sz="0" w:space="0" w:color="auto"/>
        <w:left w:val="none" w:sz="0" w:space="0" w:color="auto"/>
        <w:bottom w:val="none" w:sz="0" w:space="0" w:color="auto"/>
        <w:right w:val="none" w:sz="0" w:space="0" w:color="auto"/>
      </w:divBdr>
      <w:divsChild>
        <w:div w:id="1496267371">
          <w:marLeft w:val="0"/>
          <w:marRight w:val="0"/>
          <w:marTop w:val="0"/>
          <w:marBottom w:val="0"/>
          <w:divBdr>
            <w:top w:val="none" w:sz="0" w:space="0" w:color="auto"/>
            <w:left w:val="none" w:sz="0" w:space="0" w:color="auto"/>
            <w:bottom w:val="none" w:sz="0" w:space="0" w:color="auto"/>
            <w:right w:val="none" w:sz="0" w:space="0" w:color="auto"/>
          </w:divBdr>
        </w:div>
        <w:div w:id="983969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73D2-6895-4B3C-8718-671E282E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4891</Words>
  <Characters>2788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cp:keywords/>
  <dc:description/>
  <cp:lastModifiedBy>Dace Tauriņa</cp:lastModifiedBy>
  <cp:revision>38</cp:revision>
  <dcterms:created xsi:type="dcterms:W3CDTF">2021-11-22T08:30:00Z</dcterms:created>
  <dcterms:modified xsi:type="dcterms:W3CDTF">2022-02-01T12:33:00Z</dcterms:modified>
</cp:coreProperties>
</file>