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D5CC" w14:textId="77777777" w:rsidR="00D0793E" w:rsidRDefault="00D0793E">
      <w:pPr>
        <w:widowControl w:val="0"/>
        <w:pBdr>
          <w:top w:val="nil"/>
          <w:left w:val="nil"/>
          <w:bottom w:val="nil"/>
          <w:right w:val="nil"/>
          <w:between w:val="nil"/>
        </w:pBdr>
        <w:spacing w:after="0" w:line="276" w:lineRule="auto"/>
        <w:ind w:firstLine="0"/>
        <w:jc w:val="left"/>
      </w:pPr>
    </w:p>
    <w:p w14:paraId="74C4E333" w14:textId="687EA123" w:rsidR="00D0793E" w:rsidRDefault="008972B2">
      <w:pPr>
        <w:spacing w:after="0"/>
        <w:jc w:val="right"/>
      </w:pPr>
      <w:bookmarkStart w:id="0" w:name="_heading=h.gjdgxs" w:colFirst="0" w:colLast="0"/>
      <w:bookmarkEnd w:id="0"/>
      <w:r>
        <w:t>Limbažu novada Attīstības programma 2022.-2028. gadam</w:t>
      </w:r>
    </w:p>
    <w:p w14:paraId="404D118A" w14:textId="77777777" w:rsidR="00D0793E" w:rsidRDefault="008972B2">
      <w:pPr>
        <w:spacing w:after="0"/>
        <w:jc w:val="right"/>
      </w:pPr>
      <w:r>
        <w:t>apstiprināta ar Limbažu novada domes</w:t>
      </w:r>
    </w:p>
    <w:p w14:paraId="67A6B844" w14:textId="5C87AFBD" w:rsidR="00D0793E" w:rsidRDefault="008972B2">
      <w:pPr>
        <w:spacing w:after="0"/>
        <w:jc w:val="right"/>
      </w:pPr>
      <w:r>
        <w:t>202</w:t>
      </w:r>
      <w:r w:rsidR="00666294">
        <w:t>2</w:t>
      </w:r>
      <w:r>
        <w:t xml:space="preserve">. gada </w:t>
      </w:r>
      <w:r w:rsidR="00B25EAB">
        <w:t>28</w:t>
      </w:r>
      <w:r>
        <w:t xml:space="preserve">. </w:t>
      </w:r>
      <w:r w:rsidR="00B25EAB">
        <w:t>jūlija</w:t>
      </w:r>
      <w:r>
        <w:t xml:space="preserve"> lēmumu </w:t>
      </w:r>
      <w:r w:rsidR="00096083">
        <w:t>Nr.</w:t>
      </w:r>
      <w:r w:rsidR="005B4C27">
        <w:t>778</w:t>
      </w:r>
      <w:r w:rsidR="00096083">
        <w:t xml:space="preserve"> </w:t>
      </w:r>
      <w:r>
        <w:t>(protokol</w:t>
      </w:r>
      <w:r w:rsidR="005B4C27">
        <w:t>s</w:t>
      </w:r>
      <w:r>
        <w:t xml:space="preserve"> Nr.</w:t>
      </w:r>
      <w:r w:rsidR="00B25EAB">
        <w:t>11</w:t>
      </w:r>
      <w:r>
        <w:t xml:space="preserve">, </w:t>
      </w:r>
      <w:r w:rsidR="005B4C27">
        <w:t>38</w:t>
      </w:r>
      <w:r>
        <w:t>.)</w:t>
      </w:r>
    </w:p>
    <w:p w14:paraId="01F80071" w14:textId="77777777" w:rsidR="00D0793E" w:rsidRDefault="00D0793E"/>
    <w:p w14:paraId="2235AC92" w14:textId="77777777" w:rsidR="00D0793E" w:rsidRDefault="00D0793E"/>
    <w:p w14:paraId="6EDC53B4" w14:textId="0C62B57F" w:rsidR="00D0793E" w:rsidRDefault="008972B2">
      <w:r>
        <w:rPr>
          <w:noProof/>
          <w:lang w:eastAsia="lv-LV" w:bidi="he-IL"/>
        </w:rPr>
        <mc:AlternateContent>
          <mc:Choice Requires="wps">
            <w:drawing>
              <wp:inline distT="0" distB="0" distL="0" distR="0" wp14:anchorId="44D17D29" wp14:editId="44909D04">
                <wp:extent cx="5001370" cy="1478280"/>
                <wp:effectExtent l="0" t="0" r="0" b="7620"/>
                <wp:docPr id="72" name="Rectangle 72"/>
                <wp:cNvGraphicFramePr/>
                <a:graphic xmlns:a="http://schemas.openxmlformats.org/drawingml/2006/main">
                  <a:graphicData uri="http://schemas.microsoft.com/office/word/2010/wordprocessingShape">
                    <wps:wsp>
                      <wps:cNvSpPr/>
                      <wps:spPr>
                        <a:xfrm>
                          <a:off x="0" y="0"/>
                          <a:ext cx="5001370" cy="1478280"/>
                        </a:xfrm>
                        <a:prstGeom prst="rect">
                          <a:avLst/>
                        </a:prstGeom>
                        <a:noFill/>
                        <a:ln>
                          <a:noFill/>
                        </a:ln>
                      </wps:spPr>
                      <wps:txbx>
                        <w:txbxContent>
                          <w:p w14:paraId="0C496710" w14:textId="1DB9663B" w:rsidR="00690696" w:rsidRPr="00553B82" w:rsidRDefault="00690696" w:rsidP="0028557B">
                            <w:pPr>
                              <w:spacing w:line="258" w:lineRule="auto"/>
                              <w:ind w:firstLine="0"/>
                              <w:jc w:val="center"/>
                              <w:textDirection w:val="btLr"/>
                              <w:rPr>
                                <w:sz w:val="56"/>
                                <w:szCs w:val="56"/>
                              </w:rPr>
                            </w:pPr>
                            <w:r w:rsidRPr="00553B82">
                              <w:rPr>
                                <w:b/>
                                <w:color w:val="000000"/>
                                <w:sz w:val="56"/>
                                <w:szCs w:val="56"/>
                              </w:rPr>
                              <w:t xml:space="preserve">LIMBAŽU NOVADA </w:t>
                            </w:r>
                            <w:r w:rsidR="0028557B" w:rsidRPr="0028557B">
                              <w:rPr>
                                <w:b/>
                                <w:color w:val="000000"/>
                                <w:sz w:val="56"/>
                                <w:szCs w:val="56"/>
                                <w:lang w:eastAsia="lv-LV" w:bidi="he-IL"/>
                              </w:rPr>
                              <w:t>ATTĪSTĪBAS PROGRAMMA</w:t>
                            </w:r>
                            <w:r w:rsidR="0028557B" w:rsidRPr="0028557B">
                              <w:rPr>
                                <w:b/>
                                <w:color w:val="000000"/>
                                <w:sz w:val="56"/>
                                <w:szCs w:val="56"/>
                                <w:lang w:eastAsia="lv-LV" w:bidi="he-IL"/>
                              </w:rPr>
                              <w:br/>
                              <w:t>2022. – 2028. GADAM</w:t>
                            </w:r>
                          </w:p>
                        </w:txbxContent>
                      </wps:txbx>
                      <wps:bodyPr spcFirstLastPara="1" wrap="square" lIns="91425" tIns="45700" rIns="91425" bIns="45700" anchor="t" anchorCtr="0">
                        <a:noAutofit/>
                      </wps:bodyPr>
                    </wps:wsp>
                  </a:graphicData>
                </a:graphic>
              </wp:inline>
            </w:drawing>
          </mc:Choice>
          <mc:Fallback>
            <w:pict>
              <v:rect w14:anchorId="44D17D29" id="Rectangle 72" o:spid="_x0000_s1026" style="width:393.8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" filled="f" stroked="f">
                <v:textbox inset="2.53958mm,1.2694mm,2.53958mm,1.2694mm">
                  <w:txbxContent>
                    <w:p w14:paraId="0C496710" w14:textId="1DB9663B" w:rsidR="00690696" w:rsidRPr="00553B82" w:rsidRDefault="00690696" w:rsidP="0028557B">
                      <w:pPr>
                        <w:spacing w:line="258" w:lineRule="auto"/>
                        <w:ind w:firstLine="0"/>
                        <w:jc w:val="center"/>
                        <w:textDirection w:val="btLr"/>
                        <w:rPr>
                          <w:sz w:val="56"/>
                          <w:szCs w:val="56"/>
                        </w:rPr>
                      </w:pPr>
                      <w:r w:rsidRPr="00553B82">
                        <w:rPr>
                          <w:b/>
                          <w:color w:val="000000"/>
                          <w:sz w:val="56"/>
                          <w:szCs w:val="56"/>
                        </w:rPr>
                        <w:t xml:space="preserve">LIMBAŽU NOVADA </w:t>
                      </w:r>
                      <w:r w:rsidR="0028557B" w:rsidRPr="0028557B">
                        <w:rPr>
                          <w:b/>
                          <w:color w:val="000000"/>
                          <w:sz w:val="56"/>
                          <w:szCs w:val="56"/>
                          <w:lang w:eastAsia="lv-LV" w:bidi="he-IL"/>
                        </w:rPr>
                        <w:t>ATTĪSTĪBAS PROGRAMMA</w:t>
                      </w:r>
                      <w:r w:rsidR="0028557B" w:rsidRPr="0028557B">
                        <w:rPr>
                          <w:b/>
                          <w:color w:val="000000"/>
                          <w:sz w:val="56"/>
                          <w:szCs w:val="56"/>
                          <w:lang w:eastAsia="lv-LV" w:bidi="he-IL"/>
                        </w:rPr>
                        <w:br/>
                        <w:t>2022. – 2028. GADAM</w:t>
                      </w:r>
                    </w:p>
                  </w:txbxContent>
                </v:textbox>
                <w10:anchorlock/>
              </v:rect>
            </w:pict>
          </mc:Fallback>
        </mc:AlternateContent>
      </w:r>
    </w:p>
    <w:p w14:paraId="41D97199" w14:textId="77777777" w:rsidR="00553B82" w:rsidRDefault="00553B82"/>
    <w:p w14:paraId="1B4CC8D4" w14:textId="08264AC5" w:rsidR="00553B82" w:rsidRDefault="00553B82">
      <w:pPr>
        <w:ind w:firstLine="0"/>
        <w:jc w:val="center"/>
      </w:pPr>
      <w:r>
        <w:rPr>
          <w:noProof/>
          <w:lang w:eastAsia="lv-LV" w:bidi="he-IL"/>
        </w:rPr>
        <w:drawing>
          <wp:inline distT="0" distB="0" distL="0" distR="0" wp14:anchorId="400F1F9D" wp14:editId="4637AF81">
            <wp:extent cx="5760085" cy="4317365"/>
            <wp:effectExtent l="0" t="0" r="0" b="6985"/>
            <wp:docPr id="1" name="Picture 1" descr="Aerial view of a neighborh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view of a neighborhoo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4317365"/>
                    </a:xfrm>
                    <a:prstGeom prst="rect">
                      <a:avLst/>
                    </a:prstGeom>
                  </pic:spPr>
                </pic:pic>
              </a:graphicData>
            </a:graphic>
          </wp:inline>
        </w:drawing>
      </w:r>
    </w:p>
    <w:p w14:paraId="5FFB2280" w14:textId="58443AE0" w:rsidR="00D0793E" w:rsidRDefault="008972B2">
      <w:pPr>
        <w:ind w:firstLine="0"/>
        <w:jc w:val="center"/>
        <w:rPr>
          <w:b/>
          <w:bCs/>
          <w:sz w:val="40"/>
          <w:szCs w:val="40"/>
        </w:rPr>
      </w:pPr>
      <w:r w:rsidRPr="00553B82">
        <w:rPr>
          <w:b/>
          <w:bCs/>
          <w:sz w:val="40"/>
          <w:szCs w:val="40"/>
        </w:rPr>
        <w:t>Uzraudzība</w:t>
      </w:r>
      <w:r w:rsidR="00CB7801">
        <w:rPr>
          <w:b/>
          <w:bCs/>
          <w:sz w:val="40"/>
          <w:szCs w:val="40"/>
        </w:rPr>
        <w:t>s</w:t>
      </w:r>
      <w:r w:rsidRPr="00553B82">
        <w:rPr>
          <w:b/>
          <w:bCs/>
          <w:sz w:val="40"/>
          <w:szCs w:val="40"/>
        </w:rPr>
        <w:t xml:space="preserve"> un novērtēšanas kārtība</w:t>
      </w:r>
    </w:p>
    <w:p w14:paraId="6E9AFB36" w14:textId="77777777" w:rsidR="00D46DC8" w:rsidRPr="00553B82" w:rsidRDefault="00D46DC8">
      <w:pPr>
        <w:ind w:firstLine="0"/>
        <w:jc w:val="center"/>
        <w:rPr>
          <w:b/>
          <w:bCs/>
          <w:sz w:val="40"/>
          <w:szCs w:val="40"/>
        </w:rPr>
      </w:pPr>
    </w:p>
    <w:p w14:paraId="7B34BB3F" w14:textId="69F0C0C4" w:rsidR="00D0793E" w:rsidRPr="00553B82" w:rsidRDefault="008972B2" w:rsidP="00C3632F">
      <w:pPr>
        <w:ind w:firstLine="0"/>
        <w:jc w:val="center"/>
        <w:rPr>
          <w:b/>
          <w:sz w:val="28"/>
          <w:szCs w:val="28"/>
        </w:rPr>
      </w:pPr>
      <w:r>
        <w:rPr>
          <w:b/>
          <w:sz w:val="28"/>
          <w:szCs w:val="28"/>
        </w:rPr>
        <w:t xml:space="preserve">Limbaži, </w:t>
      </w:r>
      <w:r w:rsidR="0028557B">
        <w:rPr>
          <w:b/>
          <w:sz w:val="28"/>
          <w:szCs w:val="28"/>
        </w:rPr>
        <w:t>2022</w:t>
      </w:r>
    </w:p>
    <w:p w14:paraId="78CF5A78" w14:textId="77777777" w:rsidR="00270A22" w:rsidRDefault="00270A22">
      <w:pPr>
        <w:spacing w:line="259" w:lineRule="auto"/>
        <w:rPr>
          <w:rFonts w:eastAsiaTheme="majorEastAsia" w:cstheme="majorBidi"/>
          <w:b/>
          <w:bCs/>
          <w:smallCaps/>
          <w:sz w:val="32"/>
          <w:szCs w:val="28"/>
        </w:rPr>
      </w:pPr>
      <w:r>
        <w:br w:type="page"/>
      </w:r>
    </w:p>
    <w:sdt>
      <w:sdtPr>
        <w:rPr>
          <w:b w:val="0"/>
          <w:bCs w:val="0"/>
          <w:caps w:val="0"/>
          <w:sz w:val="24"/>
        </w:rPr>
        <w:id w:val="1796250326"/>
        <w:docPartObj>
          <w:docPartGallery w:val="Table of Contents"/>
          <w:docPartUnique/>
        </w:docPartObj>
      </w:sdtPr>
      <w:sdtEndPr>
        <w:rPr>
          <w:noProof/>
        </w:rPr>
      </w:sdtEndPr>
      <w:sdtContent>
        <w:p w14:paraId="48615787" w14:textId="2FC0A9B3" w:rsidR="00270A22" w:rsidRDefault="00270A22" w:rsidP="00270A22">
          <w:pPr>
            <w:pStyle w:val="HeadingNoRange"/>
          </w:pPr>
          <w:r>
            <w:t>Saturs</w:t>
          </w:r>
        </w:p>
        <w:p w14:paraId="69952ACE" w14:textId="77777777" w:rsidR="00F97039" w:rsidRDefault="00270A22">
          <w:pPr>
            <w:pStyle w:val="Saturs2"/>
            <w:rPr>
              <w:rFonts w:asciiTheme="minorHAnsi" w:eastAsiaTheme="minorEastAsia" w:hAnsiTheme="minorHAnsi" w:cstheme="minorBidi"/>
              <w:noProof/>
              <w:sz w:val="22"/>
              <w:szCs w:val="22"/>
              <w:lang w:eastAsia="lv-LV" w:bidi="he-IL"/>
            </w:rPr>
          </w:pPr>
          <w:r>
            <w:fldChar w:fldCharType="begin"/>
          </w:r>
          <w:r>
            <w:instrText xml:space="preserve"> TOC \o "1-3" \h \z \u </w:instrText>
          </w:r>
          <w:r>
            <w:fldChar w:fldCharType="separate"/>
          </w:r>
          <w:hyperlink w:anchor="_Toc107318327" w:history="1">
            <w:r w:rsidR="00F97039" w:rsidRPr="003F2B00">
              <w:rPr>
                <w:rStyle w:val="Hipersaite"/>
                <w:noProof/>
              </w:rPr>
              <w:t>1.</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Uzraudzības un novērtēšanas mērķis</w:t>
            </w:r>
            <w:r w:rsidR="00F97039">
              <w:rPr>
                <w:noProof/>
                <w:webHidden/>
              </w:rPr>
              <w:tab/>
            </w:r>
            <w:r w:rsidR="00F97039">
              <w:rPr>
                <w:noProof/>
                <w:webHidden/>
              </w:rPr>
              <w:fldChar w:fldCharType="begin"/>
            </w:r>
            <w:r w:rsidR="00F97039">
              <w:rPr>
                <w:noProof/>
                <w:webHidden/>
              </w:rPr>
              <w:instrText xml:space="preserve"> PAGEREF _Toc107318327 \h </w:instrText>
            </w:r>
            <w:r w:rsidR="00F97039">
              <w:rPr>
                <w:noProof/>
                <w:webHidden/>
              </w:rPr>
            </w:r>
            <w:r w:rsidR="00F97039">
              <w:rPr>
                <w:noProof/>
                <w:webHidden/>
              </w:rPr>
              <w:fldChar w:fldCharType="separate"/>
            </w:r>
            <w:r w:rsidR="00881F22">
              <w:rPr>
                <w:noProof/>
                <w:webHidden/>
              </w:rPr>
              <w:t>3</w:t>
            </w:r>
            <w:r w:rsidR="00F97039">
              <w:rPr>
                <w:noProof/>
                <w:webHidden/>
              </w:rPr>
              <w:fldChar w:fldCharType="end"/>
            </w:r>
          </w:hyperlink>
        </w:p>
        <w:p w14:paraId="1A980551" w14:textId="77777777" w:rsidR="00F97039" w:rsidRDefault="005B4C27">
          <w:pPr>
            <w:pStyle w:val="Saturs2"/>
            <w:rPr>
              <w:rFonts w:asciiTheme="minorHAnsi" w:eastAsiaTheme="minorEastAsia" w:hAnsiTheme="minorHAnsi" w:cstheme="minorBidi"/>
              <w:noProof/>
              <w:sz w:val="22"/>
              <w:szCs w:val="22"/>
              <w:lang w:eastAsia="lv-LV" w:bidi="he-IL"/>
            </w:rPr>
          </w:pPr>
          <w:hyperlink w:anchor="_Toc107318328" w:history="1">
            <w:r w:rsidR="00F97039" w:rsidRPr="003F2B00">
              <w:rPr>
                <w:rStyle w:val="Hipersaite"/>
                <w:noProof/>
              </w:rPr>
              <w:t>2.</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Uzraudzības kārtība</w:t>
            </w:r>
            <w:r w:rsidR="00F97039">
              <w:rPr>
                <w:noProof/>
                <w:webHidden/>
              </w:rPr>
              <w:tab/>
            </w:r>
            <w:r w:rsidR="00F97039">
              <w:rPr>
                <w:noProof/>
                <w:webHidden/>
              </w:rPr>
              <w:fldChar w:fldCharType="begin"/>
            </w:r>
            <w:r w:rsidR="00F97039">
              <w:rPr>
                <w:noProof/>
                <w:webHidden/>
              </w:rPr>
              <w:instrText xml:space="preserve"> PAGEREF _Toc107318328 \h </w:instrText>
            </w:r>
            <w:r w:rsidR="00F97039">
              <w:rPr>
                <w:noProof/>
                <w:webHidden/>
              </w:rPr>
            </w:r>
            <w:r w:rsidR="00F97039">
              <w:rPr>
                <w:noProof/>
                <w:webHidden/>
              </w:rPr>
              <w:fldChar w:fldCharType="separate"/>
            </w:r>
            <w:r w:rsidR="00881F22">
              <w:rPr>
                <w:noProof/>
                <w:webHidden/>
              </w:rPr>
              <w:t>4</w:t>
            </w:r>
            <w:r w:rsidR="00F97039">
              <w:rPr>
                <w:noProof/>
                <w:webHidden/>
              </w:rPr>
              <w:fldChar w:fldCharType="end"/>
            </w:r>
          </w:hyperlink>
        </w:p>
        <w:p w14:paraId="5510BE27" w14:textId="77777777" w:rsidR="00F97039" w:rsidRDefault="005B4C27">
          <w:pPr>
            <w:pStyle w:val="Saturs2"/>
            <w:rPr>
              <w:rFonts w:asciiTheme="minorHAnsi" w:eastAsiaTheme="minorEastAsia" w:hAnsiTheme="minorHAnsi" w:cstheme="minorBidi"/>
              <w:noProof/>
              <w:sz w:val="22"/>
              <w:szCs w:val="22"/>
              <w:lang w:eastAsia="lv-LV" w:bidi="he-IL"/>
            </w:rPr>
          </w:pPr>
          <w:hyperlink w:anchor="_Toc107318329" w:history="1">
            <w:r w:rsidR="00F97039" w:rsidRPr="003F2B00">
              <w:rPr>
                <w:rStyle w:val="Hipersaite"/>
                <w:noProof/>
              </w:rPr>
              <w:t>3.</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Attīstības izvērtējuma pamatrādītāji</w:t>
            </w:r>
            <w:r w:rsidR="00F97039">
              <w:rPr>
                <w:noProof/>
                <w:webHidden/>
              </w:rPr>
              <w:tab/>
            </w:r>
            <w:r w:rsidR="00F97039">
              <w:rPr>
                <w:noProof/>
                <w:webHidden/>
              </w:rPr>
              <w:fldChar w:fldCharType="begin"/>
            </w:r>
            <w:r w:rsidR="00F97039">
              <w:rPr>
                <w:noProof/>
                <w:webHidden/>
              </w:rPr>
              <w:instrText xml:space="preserve"> PAGEREF _Toc107318329 \h </w:instrText>
            </w:r>
            <w:r w:rsidR="00F97039">
              <w:rPr>
                <w:noProof/>
                <w:webHidden/>
              </w:rPr>
            </w:r>
            <w:r w:rsidR="00F97039">
              <w:rPr>
                <w:noProof/>
                <w:webHidden/>
              </w:rPr>
              <w:fldChar w:fldCharType="separate"/>
            </w:r>
            <w:r w:rsidR="00881F22">
              <w:rPr>
                <w:noProof/>
                <w:webHidden/>
              </w:rPr>
              <w:t>6</w:t>
            </w:r>
            <w:r w:rsidR="00F97039">
              <w:rPr>
                <w:noProof/>
                <w:webHidden/>
              </w:rPr>
              <w:fldChar w:fldCharType="end"/>
            </w:r>
          </w:hyperlink>
        </w:p>
        <w:p w14:paraId="7E5BD42D" w14:textId="77777777" w:rsidR="00F97039" w:rsidRDefault="005B4C27">
          <w:pPr>
            <w:pStyle w:val="Saturs2"/>
            <w:rPr>
              <w:rFonts w:asciiTheme="minorHAnsi" w:eastAsiaTheme="minorEastAsia" w:hAnsiTheme="minorHAnsi" w:cstheme="minorBidi"/>
              <w:noProof/>
              <w:sz w:val="22"/>
              <w:szCs w:val="22"/>
              <w:lang w:eastAsia="lv-LV" w:bidi="he-IL"/>
            </w:rPr>
          </w:pPr>
          <w:hyperlink w:anchor="_Toc107318330" w:history="1">
            <w:r w:rsidR="00F97039" w:rsidRPr="003F2B00">
              <w:rPr>
                <w:rStyle w:val="Hipersaite"/>
                <w:noProof/>
              </w:rPr>
              <w:t>4.</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Vidēja termiņa prioritāšu sasniegšanas un rīcības virzienu darbības izvērtējuma rezultatīvie rādītāji</w:t>
            </w:r>
            <w:r w:rsidR="00F97039">
              <w:rPr>
                <w:noProof/>
                <w:webHidden/>
              </w:rPr>
              <w:tab/>
            </w:r>
            <w:r w:rsidR="00F97039">
              <w:rPr>
                <w:noProof/>
                <w:webHidden/>
              </w:rPr>
              <w:fldChar w:fldCharType="begin"/>
            </w:r>
            <w:r w:rsidR="00F97039">
              <w:rPr>
                <w:noProof/>
                <w:webHidden/>
              </w:rPr>
              <w:instrText xml:space="preserve"> PAGEREF _Toc107318330 \h </w:instrText>
            </w:r>
            <w:r w:rsidR="00F97039">
              <w:rPr>
                <w:noProof/>
                <w:webHidden/>
              </w:rPr>
            </w:r>
            <w:r w:rsidR="00F97039">
              <w:rPr>
                <w:noProof/>
                <w:webHidden/>
              </w:rPr>
              <w:fldChar w:fldCharType="separate"/>
            </w:r>
            <w:r w:rsidR="00881F22">
              <w:rPr>
                <w:noProof/>
                <w:webHidden/>
              </w:rPr>
              <w:t>8</w:t>
            </w:r>
            <w:r w:rsidR="00F97039">
              <w:rPr>
                <w:noProof/>
                <w:webHidden/>
              </w:rPr>
              <w:fldChar w:fldCharType="end"/>
            </w:r>
          </w:hyperlink>
        </w:p>
        <w:p w14:paraId="23E7C5C6" w14:textId="77777777" w:rsidR="00F97039" w:rsidRDefault="005B4C27">
          <w:pPr>
            <w:pStyle w:val="Saturs2"/>
            <w:rPr>
              <w:rFonts w:asciiTheme="minorHAnsi" w:eastAsiaTheme="minorEastAsia" w:hAnsiTheme="minorHAnsi" w:cstheme="minorBidi"/>
              <w:noProof/>
              <w:sz w:val="22"/>
              <w:szCs w:val="22"/>
              <w:lang w:eastAsia="lv-LV" w:bidi="he-IL"/>
            </w:rPr>
          </w:pPr>
          <w:hyperlink w:anchor="_Toc107318331" w:history="1">
            <w:r w:rsidR="00F97039" w:rsidRPr="003F2B00">
              <w:rPr>
                <w:rStyle w:val="Hipersaite"/>
                <w:noProof/>
              </w:rPr>
              <w:t>5.</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Ikgadēja Pārskata saturā iekļaujamā informācija</w:t>
            </w:r>
            <w:r w:rsidR="00F97039">
              <w:rPr>
                <w:noProof/>
                <w:webHidden/>
              </w:rPr>
              <w:tab/>
            </w:r>
            <w:r w:rsidR="00F97039">
              <w:rPr>
                <w:noProof/>
                <w:webHidden/>
              </w:rPr>
              <w:fldChar w:fldCharType="begin"/>
            </w:r>
            <w:r w:rsidR="00F97039">
              <w:rPr>
                <w:noProof/>
                <w:webHidden/>
              </w:rPr>
              <w:instrText xml:space="preserve"> PAGEREF _Toc107318331 \h </w:instrText>
            </w:r>
            <w:r w:rsidR="00F97039">
              <w:rPr>
                <w:noProof/>
                <w:webHidden/>
              </w:rPr>
            </w:r>
            <w:r w:rsidR="00F97039">
              <w:rPr>
                <w:noProof/>
                <w:webHidden/>
              </w:rPr>
              <w:fldChar w:fldCharType="separate"/>
            </w:r>
            <w:r w:rsidR="00881F22">
              <w:rPr>
                <w:noProof/>
                <w:webHidden/>
              </w:rPr>
              <w:t>14</w:t>
            </w:r>
            <w:r w:rsidR="00F97039">
              <w:rPr>
                <w:noProof/>
                <w:webHidden/>
              </w:rPr>
              <w:fldChar w:fldCharType="end"/>
            </w:r>
          </w:hyperlink>
        </w:p>
        <w:p w14:paraId="0D9B0756" w14:textId="77777777" w:rsidR="00F97039" w:rsidRDefault="005B4C27">
          <w:pPr>
            <w:pStyle w:val="Saturs1"/>
            <w:rPr>
              <w:rFonts w:asciiTheme="minorHAnsi" w:eastAsiaTheme="minorEastAsia" w:hAnsiTheme="minorHAnsi" w:cstheme="minorBidi"/>
              <w:noProof/>
              <w:sz w:val="22"/>
              <w:szCs w:val="22"/>
              <w:lang w:eastAsia="lv-LV" w:bidi="he-IL"/>
            </w:rPr>
          </w:pPr>
          <w:hyperlink w:anchor="_Toc107318332" w:history="1">
            <w:r w:rsidR="00F97039" w:rsidRPr="003F2B00">
              <w:rPr>
                <w:rStyle w:val="Hipersaite"/>
                <w:noProof/>
              </w:rPr>
              <w:t>Atsauces</w:t>
            </w:r>
            <w:r w:rsidR="00F97039">
              <w:rPr>
                <w:noProof/>
                <w:webHidden/>
              </w:rPr>
              <w:tab/>
            </w:r>
            <w:r w:rsidR="00F97039">
              <w:rPr>
                <w:noProof/>
                <w:webHidden/>
              </w:rPr>
              <w:fldChar w:fldCharType="begin"/>
            </w:r>
            <w:r w:rsidR="00F97039">
              <w:rPr>
                <w:noProof/>
                <w:webHidden/>
              </w:rPr>
              <w:instrText xml:space="preserve"> PAGEREF _Toc107318332 \h </w:instrText>
            </w:r>
            <w:r w:rsidR="00F97039">
              <w:rPr>
                <w:noProof/>
                <w:webHidden/>
              </w:rPr>
            </w:r>
            <w:r w:rsidR="00F97039">
              <w:rPr>
                <w:noProof/>
                <w:webHidden/>
              </w:rPr>
              <w:fldChar w:fldCharType="separate"/>
            </w:r>
            <w:r w:rsidR="00881F22">
              <w:rPr>
                <w:noProof/>
                <w:webHidden/>
              </w:rPr>
              <w:t>15</w:t>
            </w:r>
            <w:r w:rsidR="00F97039">
              <w:rPr>
                <w:noProof/>
                <w:webHidden/>
              </w:rPr>
              <w:fldChar w:fldCharType="end"/>
            </w:r>
          </w:hyperlink>
        </w:p>
        <w:p w14:paraId="5967A1F2" w14:textId="3575A74F" w:rsidR="00270A22" w:rsidRDefault="00270A22">
          <w:r>
            <w:rPr>
              <w:b/>
              <w:bCs/>
              <w:noProof/>
            </w:rPr>
            <w:fldChar w:fldCharType="end"/>
          </w:r>
        </w:p>
      </w:sdtContent>
    </w:sdt>
    <w:p w14:paraId="041FBDB4" w14:textId="77777777" w:rsidR="00270A22" w:rsidRDefault="00270A22">
      <w:pPr>
        <w:spacing w:line="259" w:lineRule="auto"/>
        <w:rPr>
          <w:rFonts w:eastAsiaTheme="majorEastAsia" w:cstheme="majorBidi"/>
          <w:b/>
          <w:bCs/>
          <w:smallCaps/>
          <w:sz w:val="32"/>
          <w:szCs w:val="28"/>
        </w:rPr>
      </w:pPr>
      <w:r>
        <w:br w:type="page"/>
      </w:r>
    </w:p>
    <w:p w14:paraId="31006782" w14:textId="353D1A1E" w:rsidR="00D0793E" w:rsidRPr="00F97039" w:rsidRDefault="008972B2" w:rsidP="00F97039">
      <w:pPr>
        <w:jc w:val="center"/>
        <w:rPr>
          <w:rFonts w:ascii="Times New Roman Bold" w:hAnsi="Times New Roman Bold"/>
          <w:b/>
          <w:bCs/>
          <w:caps/>
        </w:rPr>
      </w:pPr>
      <w:r w:rsidRPr="00F97039">
        <w:rPr>
          <w:rFonts w:ascii="Times New Roman Bold" w:hAnsi="Times New Roman Bold"/>
          <w:b/>
          <w:bCs/>
          <w:caps/>
        </w:rPr>
        <w:lastRenderedPageBreak/>
        <w:t>Attīstības programmas uzraudzība un novērtēšana</w:t>
      </w:r>
    </w:p>
    <w:p w14:paraId="778FB75F" w14:textId="02754612" w:rsidR="00D0793E" w:rsidRPr="00270A22" w:rsidRDefault="00270A22" w:rsidP="00270A22">
      <w:pPr>
        <w:pStyle w:val="Virsraksts2"/>
      </w:pPr>
      <w:bookmarkStart w:id="1" w:name="_Toc107318327"/>
      <w:r w:rsidRPr="00270A22">
        <w:t>U</w:t>
      </w:r>
      <w:r w:rsidR="008972B2" w:rsidRPr="00270A22">
        <w:t>zraudzības un novērtēšanas mērķis</w:t>
      </w:r>
      <w:bookmarkEnd w:id="1"/>
    </w:p>
    <w:p w14:paraId="5F7AACD9" w14:textId="5DAE6731" w:rsidR="00D0793E" w:rsidRDefault="008972B2" w:rsidP="00F96213">
      <w:pPr>
        <w:spacing w:before="120" w:line="276" w:lineRule="auto"/>
        <w:ind w:firstLine="0"/>
      </w:pPr>
      <w:r>
        <w:t xml:space="preserve">Limbažu novada </w:t>
      </w:r>
      <w:r w:rsidR="00571D74">
        <w:t>A</w:t>
      </w:r>
      <w:r>
        <w:t>ttīstības programma 2022.–2028.</w:t>
      </w:r>
      <w:r w:rsidR="00571D74">
        <w:t xml:space="preserve"> </w:t>
      </w:r>
      <w:r>
        <w:t>gadam</w:t>
      </w:r>
      <w:r w:rsidR="00571D74">
        <w:t xml:space="preserve"> (turpmāk – Attīstības programma)</w:t>
      </w:r>
      <w:r>
        <w:t xml:space="preserve"> uzraudzības un novērtēšanas mērķis ir nodrošināt iespēju izvērtēt novada teritorijas attīstību un Limbažu novada vidējā termiņā sasniedzamo mērķu un vidēja termiņa rīcības virzienu sasniegšanu. Darbībām, savukārt ir jāatbilst Limbažu novadā pieņemtajām prioritātēm, kādā veidā šīs darbības ir īstenojamas.</w:t>
      </w:r>
    </w:p>
    <w:p w14:paraId="0045EC0F" w14:textId="77777777" w:rsidR="00D0793E" w:rsidRDefault="008972B2" w:rsidP="00F96213">
      <w:pPr>
        <w:spacing w:before="120" w:line="276" w:lineRule="auto"/>
        <w:ind w:firstLine="0"/>
      </w:pPr>
      <w:r>
        <w:t>Mērķu izvirzīšana, rīcības virzienu noteikšana un prioritāšu izvēle ir tikai daļa no attīstības plānošanas procesa. Atbilstoši Attīstības plānošanas sistēmas likuma prasībām, obligāts elements ir plānošanas dokumenta īstenošanas uzraudzība, ar kuras palīdzību izvērtē, vai pašvaldības attīstība norit tā, kā paredzēts izstrādātajā dokumentā. Limbažu novada dome un pašvaldība uzņemas atbildību par attīstības programmas ieviešanu un pasākumu (aktivitāšu) atbilstību attīstības programmai.</w:t>
      </w:r>
    </w:p>
    <w:p w14:paraId="157DAC28" w14:textId="77777777" w:rsidR="00D0793E" w:rsidRDefault="008972B2" w:rsidP="00F96213">
      <w:pPr>
        <w:spacing w:before="120" w:line="276" w:lineRule="auto"/>
        <w:ind w:firstLine="0"/>
      </w:pPr>
      <w:r>
        <w:t>Lai novada domei un pašvaldībai būtu iespējams sekot līdzi, vai izstrādātās attīstības programmas ieviešanas process atbilst plānotajam, ir izstrādāta Attīstības programmas īstenošanas uzraudzības kārtība, kas:</w:t>
      </w:r>
    </w:p>
    <w:p w14:paraId="1142308F" w14:textId="06937693" w:rsidR="00D0793E" w:rsidRDefault="008972B2" w:rsidP="00F96213">
      <w:pPr>
        <w:numPr>
          <w:ilvl w:val="0"/>
          <w:numId w:val="3"/>
        </w:numPr>
        <w:pBdr>
          <w:top w:val="nil"/>
          <w:left w:val="nil"/>
          <w:bottom w:val="nil"/>
          <w:right w:val="nil"/>
          <w:between w:val="nil"/>
        </w:pBdr>
        <w:spacing w:before="120" w:after="0" w:line="276" w:lineRule="auto"/>
      </w:pPr>
      <w:r>
        <w:rPr>
          <w:color w:val="000000"/>
        </w:rPr>
        <w:t xml:space="preserve">sekmētu pašvaldības </w:t>
      </w:r>
      <w:r w:rsidR="0083323C">
        <w:rPr>
          <w:color w:val="000000"/>
        </w:rPr>
        <w:t xml:space="preserve">iestāžu, </w:t>
      </w:r>
      <w:r>
        <w:rPr>
          <w:color w:val="000000"/>
        </w:rPr>
        <w:t>struktūrvienību, aģentūru,</w:t>
      </w:r>
      <w:r w:rsidR="00690696">
        <w:rPr>
          <w:color w:val="000000"/>
        </w:rPr>
        <w:t xml:space="preserve"> </w:t>
      </w:r>
      <w:r>
        <w:rPr>
          <w:color w:val="000000"/>
        </w:rPr>
        <w:t>uzņēmēju un sabiedrības koordinētu darbību pašvaldības attīstības jautājumos;</w:t>
      </w:r>
    </w:p>
    <w:p w14:paraId="334D9E5F"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identificētu pozitīvas un negatīvas pārmaiņas un to cēloņus novada sociālajā un ekonomiskajā situācijā;</w:t>
      </w:r>
    </w:p>
    <w:p w14:paraId="43C165EE"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novērtētu, kā tiek sasniegtas izvirzītās vidēja termiņa prioritātes;</w:t>
      </w:r>
    </w:p>
    <w:p w14:paraId="6D702916"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demonstrētu novada darbības un sasniegumus,</w:t>
      </w:r>
    </w:p>
    <w:p w14:paraId="02E511BB"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identificētu jaunas problēmas un iespējas, kam veltīt tālāku izpēti un darbības;</w:t>
      </w:r>
    </w:p>
    <w:p w14:paraId="28E5D33B"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nodrošinātu ar informāciju sabiedrību, politiķus un citas interesentus;</w:t>
      </w:r>
    </w:p>
    <w:p w14:paraId="13E53CEE"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sniegtu pamatotus priekšlikumus attīstības programmas aktualizācijai,</w:t>
      </w:r>
    </w:p>
    <w:p w14:paraId="5C5F2D4F"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nodrošinātu novada attīstības novērtēšanas iespējas.</w:t>
      </w:r>
    </w:p>
    <w:p w14:paraId="4A5A080A" w14:textId="77777777" w:rsidR="00D0793E" w:rsidRDefault="008972B2" w:rsidP="00F96213">
      <w:pPr>
        <w:spacing w:before="120" w:line="276" w:lineRule="auto"/>
        <w:ind w:firstLine="0"/>
      </w:pPr>
      <w:r>
        <w:t>Attīstības programmas īstenošanas uzraudzības kārtība, kas atspoguļota šajā Attīstības programmas daļā, ir balstīta uz:</w:t>
      </w:r>
    </w:p>
    <w:p w14:paraId="7AF34763" w14:textId="77777777" w:rsidR="00D0793E" w:rsidRDefault="008972B2" w:rsidP="00F96213">
      <w:pPr>
        <w:numPr>
          <w:ilvl w:val="0"/>
          <w:numId w:val="2"/>
        </w:numPr>
        <w:pBdr>
          <w:top w:val="nil"/>
          <w:left w:val="nil"/>
          <w:bottom w:val="nil"/>
          <w:right w:val="nil"/>
          <w:between w:val="nil"/>
        </w:pBdr>
        <w:spacing w:before="120" w:after="0" w:line="276" w:lineRule="auto"/>
      </w:pPr>
      <w:r>
        <w:rPr>
          <w:color w:val="000000"/>
        </w:rPr>
        <w:t>Limbažu novada pašvaldības situāciju;</w:t>
      </w:r>
    </w:p>
    <w:p w14:paraId="6206A669" w14:textId="77777777" w:rsidR="00D0793E" w:rsidRDefault="008972B2" w:rsidP="00F96213">
      <w:pPr>
        <w:numPr>
          <w:ilvl w:val="0"/>
          <w:numId w:val="2"/>
        </w:numPr>
        <w:pBdr>
          <w:top w:val="nil"/>
          <w:left w:val="nil"/>
          <w:bottom w:val="nil"/>
          <w:right w:val="nil"/>
          <w:between w:val="nil"/>
        </w:pBdr>
        <w:spacing w:before="120" w:after="0" w:line="276" w:lineRule="auto"/>
        <w:ind w:left="924" w:hanging="357"/>
      </w:pPr>
      <w:r>
        <w:rPr>
          <w:color w:val="000000"/>
        </w:rPr>
        <w:t>līdzšinējo pašvaldības pieredzi attīstības plānošanas dokumentu uzraudzības sistēmas ieviešanā;</w:t>
      </w:r>
    </w:p>
    <w:p w14:paraId="342AF751" w14:textId="2A2DB641" w:rsidR="00D0793E" w:rsidRDefault="008972B2" w:rsidP="00F96213">
      <w:pPr>
        <w:numPr>
          <w:ilvl w:val="0"/>
          <w:numId w:val="2"/>
        </w:numPr>
        <w:pBdr>
          <w:top w:val="nil"/>
          <w:left w:val="nil"/>
          <w:bottom w:val="nil"/>
          <w:right w:val="nil"/>
          <w:between w:val="nil"/>
        </w:pBdr>
        <w:spacing w:before="120" w:after="0" w:line="276" w:lineRule="auto"/>
        <w:ind w:left="924" w:hanging="357"/>
      </w:pPr>
      <w:r>
        <w:rPr>
          <w:color w:val="000000"/>
        </w:rPr>
        <w:t xml:space="preserve">Vides aizsardzības un reģionālās attīstības </w:t>
      </w:r>
      <w:r w:rsidR="007610D4">
        <w:rPr>
          <w:color w:val="000000"/>
        </w:rPr>
        <w:t xml:space="preserve">ministrijas </w:t>
      </w:r>
      <w:r>
        <w:rPr>
          <w:color w:val="000000"/>
        </w:rPr>
        <w:t>materiālu „Metodiskie ieteikumi attīstības programmu izstrādei reģionālā un vietējā līmenī” (2021.gada redakcija).</w:t>
      </w:r>
    </w:p>
    <w:p w14:paraId="6F5EAADA" w14:textId="77777777" w:rsidR="00D0793E" w:rsidRDefault="008972B2">
      <w:pPr>
        <w:spacing w:line="240" w:lineRule="auto"/>
        <w:ind w:firstLine="0"/>
        <w:jc w:val="left"/>
      </w:pPr>
      <w:r>
        <w:br w:type="page"/>
      </w:r>
    </w:p>
    <w:p w14:paraId="1DCD5187" w14:textId="39D84399" w:rsidR="00D0793E" w:rsidRDefault="00270A22" w:rsidP="00424AE8">
      <w:pPr>
        <w:pStyle w:val="Virsraksts2"/>
      </w:pPr>
      <w:bookmarkStart w:id="2" w:name="_heading=h.1fob9te" w:colFirst="0" w:colLast="0"/>
      <w:bookmarkStart w:id="3" w:name="_Toc107318328"/>
      <w:bookmarkEnd w:id="2"/>
      <w:r>
        <w:lastRenderedPageBreak/>
        <w:t>U</w:t>
      </w:r>
      <w:r w:rsidR="008972B2">
        <w:t>zraudzības kārtība</w:t>
      </w:r>
      <w:bookmarkEnd w:id="3"/>
    </w:p>
    <w:p w14:paraId="68BD63E9" w14:textId="283FCE47" w:rsidR="00D0793E" w:rsidRDefault="008972B2" w:rsidP="00F96213">
      <w:pPr>
        <w:spacing w:before="120" w:line="276" w:lineRule="auto"/>
        <w:ind w:firstLine="0"/>
      </w:pPr>
      <w:r>
        <w:t xml:space="preserve">Par Attīstības programmas īstenošanas uzraudzības kārtību un tās ieviešanu atbildīga ir Limbažu novada pašvaldības Attīstības </w:t>
      </w:r>
      <w:r w:rsidR="0083323C">
        <w:t xml:space="preserve">un projektu </w:t>
      </w:r>
      <w:r>
        <w:t>nodaļa. Attīstības programmas īstenošanas uzraudzības procesā ir iesaistītas Limbažu novada dome,</w:t>
      </w:r>
      <w:r w:rsidR="00C7174B">
        <w:t xml:space="preserve"> pašvaldības administrācijas</w:t>
      </w:r>
      <w:r>
        <w:t xml:space="preserve"> struktūrv</w:t>
      </w:r>
      <w:r w:rsidR="007610D4">
        <w:t>ienības, iestādes un aģentūras.</w:t>
      </w:r>
    </w:p>
    <w:p w14:paraId="44AEC081" w14:textId="3D0B4DC9" w:rsidR="00D0793E" w:rsidRDefault="008972B2" w:rsidP="00F96213">
      <w:pPr>
        <w:spacing w:before="120" w:line="276" w:lineRule="auto"/>
        <w:ind w:firstLine="0"/>
      </w:pPr>
      <w:r>
        <w:t>Uzraudzības sistēmas procesu vada Limbažu novada pašvaldības Attīstības</w:t>
      </w:r>
      <w:r w:rsidR="0083323C">
        <w:t xml:space="preserve"> un projektu</w:t>
      </w:r>
      <w:r>
        <w:t xml:space="preserve"> nodaļas vadītājs, savukārt no iesaistīto institūciju puses </w:t>
      </w:r>
      <w:r w:rsidR="0083323C">
        <w:t>A</w:t>
      </w:r>
      <w:r>
        <w:t>ttīstības programmas īstenošanas sistēmas procesā iesaistās amatpersonas, attiecīgo institūciju vadītāji, operacionālā līmenī veicot uzraudzības īstenošanas procesa darbības. Galvenie veicamie uzdevumi īstenošanas uzraudzības sistēmas ieviešanā un par to atbildīgās institūcijas ir noteiktas 1. tabulā.</w:t>
      </w:r>
    </w:p>
    <w:p w14:paraId="6D6203E8" w14:textId="502F87DE" w:rsidR="00D0793E" w:rsidRPr="00397C48" w:rsidRDefault="00553B82" w:rsidP="00553B82">
      <w:pPr>
        <w:spacing w:after="0" w:line="259" w:lineRule="auto"/>
        <w:jc w:val="right"/>
        <w:rPr>
          <w:i/>
          <w:iCs/>
          <w:color w:val="1F4E79" w:themeColor="accent5" w:themeShade="80"/>
          <w:sz w:val="18"/>
          <w:szCs w:val="18"/>
        </w:rPr>
      </w:pPr>
      <w:r w:rsidRPr="00397C48">
        <w:rPr>
          <w:i/>
          <w:iCs/>
          <w:color w:val="1F4E79" w:themeColor="accent5" w:themeShade="80"/>
          <w:sz w:val="18"/>
          <w:szCs w:val="18"/>
        </w:rPr>
        <w:t xml:space="preserve">Tabula 1. </w:t>
      </w:r>
      <w:r w:rsidR="008972B2" w:rsidRPr="00397C48">
        <w:rPr>
          <w:i/>
          <w:iCs/>
          <w:color w:val="1F4E79" w:themeColor="accent5" w:themeShade="80"/>
          <w:sz w:val="18"/>
          <w:szCs w:val="18"/>
        </w:rPr>
        <w:t xml:space="preserve">Galvenie veicamie uzdevumi Limbažu novada </w:t>
      </w:r>
      <w:r w:rsidR="007610D4" w:rsidRPr="00397C48">
        <w:rPr>
          <w:i/>
          <w:iCs/>
          <w:color w:val="1F4E79" w:themeColor="accent5" w:themeShade="80"/>
          <w:sz w:val="18"/>
          <w:szCs w:val="18"/>
        </w:rPr>
        <w:t>A</w:t>
      </w:r>
      <w:r w:rsidR="008972B2" w:rsidRPr="00397C48">
        <w:rPr>
          <w:i/>
          <w:iCs/>
          <w:color w:val="1F4E79" w:themeColor="accent5" w:themeShade="80"/>
          <w:sz w:val="18"/>
          <w:szCs w:val="18"/>
        </w:rPr>
        <w:t>ttīstības programm</w:t>
      </w:r>
      <w:r w:rsidR="00AA3C5C" w:rsidRPr="00397C48">
        <w:rPr>
          <w:i/>
          <w:iCs/>
          <w:color w:val="1F4E79" w:themeColor="accent5" w:themeShade="80"/>
          <w:sz w:val="18"/>
          <w:szCs w:val="18"/>
        </w:rPr>
        <w:t>as</w:t>
      </w:r>
      <w:r w:rsidR="008972B2" w:rsidRPr="00397C48">
        <w:rPr>
          <w:i/>
          <w:iCs/>
          <w:color w:val="1F4E79" w:themeColor="accent5" w:themeShade="80"/>
          <w:sz w:val="18"/>
          <w:szCs w:val="18"/>
        </w:rPr>
        <w:t xml:space="preserve"> 2022.–2028. gadam īstenošanas uzraudzības sistēmas ieviešanā</w:t>
      </w:r>
      <w:r w:rsidRPr="00397C48">
        <w:rPr>
          <w:i/>
          <w:iCs/>
          <w:color w:val="1F4E79" w:themeColor="accent5" w:themeShade="80"/>
          <w:sz w:val="18"/>
          <w:szCs w:val="18"/>
        </w:rPr>
        <w:t>.</w:t>
      </w:r>
    </w:p>
    <w:tbl>
      <w:tblPr>
        <w:tblStyle w:val="TableGrid1"/>
        <w:tblW w:w="9066" w:type="dxa"/>
        <w:tblInd w:w="0" w:type="dxa"/>
        <w:tblLayout w:type="fixed"/>
        <w:tblLook w:val="0400" w:firstRow="0" w:lastRow="0" w:firstColumn="0" w:lastColumn="0" w:noHBand="0" w:noVBand="1"/>
      </w:tblPr>
      <w:tblGrid>
        <w:gridCol w:w="959"/>
        <w:gridCol w:w="4819"/>
        <w:gridCol w:w="3288"/>
      </w:tblGrid>
      <w:tr w:rsidR="00D0793E" w:rsidRPr="00553B82" w14:paraId="3558CB98" w14:textId="77777777" w:rsidTr="00AC0B3A">
        <w:tc>
          <w:tcPr>
            <w:tcW w:w="959" w:type="dxa"/>
            <w:shd w:val="clear" w:color="auto" w:fill="E2EFD9" w:themeFill="accent6" w:themeFillTint="33"/>
          </w:tcPr>
          <w:p w14:paraId="643CC29B"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Nr.p.k.</w:t>
            </w:r>
          </w:p>
        </w:tc>
        <w:tc>
          <w:tcPr>
            <w:tcW w:w="4819" w:type="dxa"/>
            <w:shd w:val="clear" w:color="auto" w:fill="E2EFD9" w:themeFill="accent6" w:themeFillTint="33"/>
          </w:tcPr>
          <w:p w14:paraId="0A02A0BC"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Veicamais uzdevums</w:t>
            </w:r>
          </w:p>
        </w:tc>
        <w:tc>
          <w:tcPr>
            <w:tcW w:w="3288" w:type="dxa"/>
            <w:shd w:val="clear" w:color="auto" w:fill="E2EFD9" w:themeFill="accent6" w:themeFillTint="33"/>
          </w:tcPr>
          <w:p w14:paraId="21DCF968"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Atbildīgā institūcija, nodaļa</w:t>
            </w:r>
          </w:p>
        </w:tc>
      </w:tr>
      <w:tr w:rsidR="00D0793E" w:rsidRPr="00553B82" w14:paraId="1769F044" w14:textId="77777777" w:rsidTr="00AC0B3A">
        <w:tc>
          <w:tcPr>
            <w:tcW w:w="959" w:type="dxa"/>
          </w:tcPr>
          <w:p w14:paraId="2A8764A1"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1.</w:t>
            </w:r>
          </w:p>
        </w:tc>
        <w:tc>
          <w:tcPr>
            <w:tcW w:w="4819" w:type="dxa"/>
          </w:tcPr>
          <w:p w14:paraId="272C493C" w14:textId="3B90329E"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apstiprināšana, nepieciešamo izmaiņu ierosināšana un to apstiprināšana</w:t>
            </w:r>
          </w:p>
        </w:tc>
        <w:tc>
          <w:tcPr>
            <w:tcW w:w="3288" w:type="dxa"/>
          </w:tcPr>
          <w:p w14:paraId="690246F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dome</w:t>
            </w:r>
          </w:p>
        </w:tc>
      </w:tr>
      <w:tr w:rsidR="00D0793E" w:rsidRPr="00553B82" w14:paraId="6EEBE3F2" w14:textId="77777777" w:rsidTr="00AC0B3A">
        <w:tc>
          <w:tcPr>
            <w:tcW w:w="959" w:type="dxa"/>
          </w:tcPr>
          <w:p w14:paraId="56331574"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2.</w:t>
            </w:r>
          </w:p>
        </w:tc>
        <w:tc>
          <w:tcPr>
            <w:tcW w:w="4819" w:type="dxa"/>
          </w:tcPr>
          <w:p w14:paraId="00CAD830" w14:textId="675307B0"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īstenošanas uzraudzības sistēmas koordinācija un uzraudzība</w:t>
            </w:r>
          </w:p>
        </w:tc>
        <w:tc>
          <w:tcPr>
            <w:tcW w:w="3288" w:type="dxa"/>
          </w:tcPr>
          <w:p w14:paraId="00D46323" w14:textId="70C75283"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Attīstības</w:t>
            </w:r>
            <w:r w:rsidR="0083323C" w:rsidRPr="00553B82">
              <w:rPr>
                <w:rFonts w:ascii="Times New Roman" w:hAnsi="Times New Roman" w:cs="Times New Roman"/>
                <w:color w:val="000000"/>
                <w:sz w:val="20"/>
                <w:szCs w:val="20"/>
              </w:rPr>
              <w:t xml:space="preserve"> un projektu</w:t>
            </w:r>
            <w:r w:rsidRPr="00553B82">
              <w:rPr>
                <w:rFonts w:ascii="Times New Roman" w:hAnsi="Times New Roman" w:cs="Times New Roman"/>
                <w:color w:val="000000"/>
                <w:sz w:val="20"/>
                <w:szCs w:val="20"/>
              </w:rPr>
              <w:t xml:space="preserve"> nodaļa</w:t>
            </w:r>
          </w:p>
        </w:tc>
      </w:tr>
      <w:tr w:rsidR="00D0793E" w:rsidRPr="00553B82" w14:paraId="41A03C66" w14:textId="77777777" w:rsidTr="00AC0B3A">
        <w:tc>
          <w:tcPr>
            <w:tcW w:w="959" w:type="dxa"/>
          </w:tcPr>
          <w:p w14:paraId="6A94A306"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3.</w:t>
            </w:r>
          </w:p>
        </w:tc>
        <w:tc>
          <w:tcPr>
            <w:tcW w:w="4819" w:type="dxa"/>
          </w:tcPr>
          <w:p w14:paraId="633F0242"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Rīcības plāna 2022.–2028. gadam (pa izstrādes posmiem) ieviešanas nodrošināšana</w:t>
            </w:r>
          </w:p>
        </w:tc>
        <w:tc>
          <w:tcPr>
            <w:tcW w:w="3288" w:type="dxa"/>
          </w:tcPr>
          <w:p w14:paraId="03467918"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Politiskajā līmenī – Limbažu novada dome, izpildes līmenī – par rīcības plānā uzskaitīto projektu realizāciju atbildīgās institūcijas</w:t>
            </w:r>
          </w:p>
        </w:tc>
      </w:tr>
      <w:tr w:rsidR="00D0793E" w:rsidRPr="00553B82" w14:paraId="33DFCB56" w14:textId="77777777" w:rsidTr="00AC0B3A">
        <w:tc>
          <w:tcPr>
            <w:tcW w:w="959" w:type="dxa"/>
          </w:tcPr>
          <w:p w14:paraId="3B39F51E"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4.</w:t>
            </w:r>
          </w:p>
        </w:tc>
        <w:tc>
          <w:tcPr>
            <w:tcW w:w="4819" w:type="dxa"/>
          </w:tcPr>
          <w:p w14:paraId="397D4522" w14:textId="13D33A17"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bookmarkStart w:id="4" w:name="_heading=h.3znysh7" w:colFirst="0" w:colLast="0"/>
            <w:bookmarkEnd w:id="4"/>
            <w:r w:rsidRPr="00553B82">
              <w:rPr>
                <w:rFonts w:ascii="Times New Roman" w:hAnsi="Times New Roman" w:cs="Times New Roman"/>
                <w:color w:val="000000"/>
                <w:sz w:val="20"/>
                <w:szCs w:val="20"/>
              </w:rPr>
              <w:t xml:space="preserve">Regulāra un sistemātiska kvantitatīvas un kvalitatīvas informācijas vākšana, apkopošana un analizēšana par novada attīstības tendencēm, kas balstīta uz 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programmā noteiktajiem attīstības izvērtējuma pamatrādītājiem un attīstības programmā noteiktajiem vidēja termiņa prioritātēm sasniegšanas izvērtējuma rādītajiem</w:t>
            </w:r>
            <w:r w:rsidRPr="00553B82">
              <w:rPr>
                <w:rFonts w:ascii="Times New Roman" w:hAnsi="Times New Roman" w:cs="Times New Roman"/>
                <w:color w:val="000000"/>
                <w:sz w:val="20"/>
                <w:szCs w:val="20"/>
                <w:vertAlign w:val="superscript"/>
              </w:rPr>
              <w:footnoteReference w:id="1"/>
            </w:r>
          </w:p>
        </w:tc>
        <w:tc>
          <w:tcPr>
            <w:tcW w:w="3288" w:type="dxa"/>
          </w:tcPr>
          <w:p w14:paraId="15D1FCE6"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institūcijas</w:t>
            </w:r>
          </w:p>
        </w:tc>
      </w:tr>
      <w:tr w:rsidR="00D0793E" w:rsidRPr="00553B82" w14:paraId="25E0F13B" w14:textId="77777777" w:rsidTr="00AC0B3A">
        <w:tc>
          <w:tcPr>
            <w:tcW w:w="959" w:type="dxa"/>
          </w:tcPr>
          <w:p w14:paraId="2B887C88"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5.</w:t>
            </w:r>
          </w:p>
        </w:tc>
        <w:tc>
          <w:tcPr>
            <w:tcW w:w="4819" w:type="dxa"/>
          </w:tcPr>
          <w:p w14:paraId="2E1E4287" w14:textId="2029C16C"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Ikgadēja pārskata sagatavošana par 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īstenošanu</w:t>
            </w:r>
          </w:p>
        </w:tc>
        <w:tc>
          <w:tcPr>
            <w:tcW w:w="3288" w:type="dxa"/>
          </w:tcPr>
          <w:p w14:paraId="59EAF5B4" w14:textId="53D91BA1"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Attīstības</w:t>
            </w:r>
            <w:r w:rsidR="00AA3C5C" w:rsidRPr="00553B82">
              <w:rPr>
                <w:rFonts w:ascii="Times New Roman" w:hAnsi="Times New Roman" w:cs="Times New Roman"/>
                <w:color w:val="000000"/>
                <w:sz w:val="20"/>
                <w:szCs w:val="20"/>
              </w:rPr>
              <w:t xml:space="preserve"> un projektu</w:t>
            </w:r>
            <w:r w:rsidRPr="00553B82">
              <w:rPr>
                <w:rFonts w:ascii="Times New Roman" w:hAnsi="Times New Roman" w:cs="Times New Roman"/>
                <w:color w:val="000000"/>
                <w:sz w:val="20"/>
                <w:szCs w:val="20"/>
              </w:rPr>
              <w:t xml:space="preserve"> nodaļa</w:t>
            </w:r>
          </w:p>
        </w:tc>
      </w:tr>
      <w:tr w:rsidR="00D0793E" w:rsidRPr="00553B82" w14:paraId="344AE3AB" w14:textId="77777777" w:rsidTr="00AC0B3A">
        <w:tc>
          <w:tcPr>
            <w:tcW w:w="959" w:type="dxa"/>
          </w:tcPr>
          <w:p w14:paraId="41931B0E"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7.</w:t>
            </w:r>
          </w:p>
        </w:tc>
        <w:tc>
          <w:tcPr>
            <w:tcW w:w="4819" w:type="dxa"/>
          </w:tcPr>
          <w:p w14:paraId="4381D1E3" w14:textId="528E8E3E"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Sabiedrības informēšana par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īstenošanas rezultātiem</w:t>
            </w:r>
          </w:p>
        </w:tc>
        <w:tc>
          <w:tcPr>
            <w:tcW w:w="3288" w:type="dxa"/>
          </w:tcPr>
          <w:p w14:paraId="665DB739" w14:textId="3657D32C"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Attīstības</w:t>
            </w:r>
            <w:r w:rsidR="00AA3C5C" w:rsidRPr="00553B82">
              <w:rPr>
                <w:rFonts w:ascii="Times New Roman" w:hAnsi="Times New Roman" w:cs="Times New Roman"/>
                <w:color w:val="000000"/>
                <w:sz w:val="20"/>
                <w:szCs w:val="20"/>
              </w:rPr>
              <w:t xml:space="preserve"> un projektu</w:t>
            </w:r>
            <w:r w:rsidRPr="00553B82">
              <w:rPr>
                <w:rFonts w:ascii="Times New Roman" w:hAnsi="Times New Roman" w:cs="Times New Roman"/>
                <w:color w:val="000000"/>
                <w:sz w:val="20"/>
                <w:szCs w:val="20"/>
              </w:rPr>
              <w:t xml:space="preserve"> nodaļa sadarbībā ar </w:t>
            </w:r>
            <w:r w:rsidR="00AA3C5C" w:rsidRPr="00553B82">
              <w:rPr>
                <w:rFonts w:ascii="Times New Roman" w:hAnsi="Times New Roman" w:cs="Times New Roman"/>
                <w:color w:val="000000"/>
                <w:sz w:val="20"/>
                <w:szCs w:val="20"/>
              </w:rPr>
              <w:t>S</w:t>
            </w:r>
            <w:r w:rsidRPr="00553B82">
              <w:rPr>
                <w:rFonts w:ascii="Times New Roman" w:hAnsi="Times New Roman" w:cs="Times New Roman"/>
                <w:color w:val="000000"/>
                <w:sz w:val="20"/>
                <w:szCs w:val="20"/>
              </w:rPr>
              <w:t>abiedrisko attiecību nodaļu</w:t>
            </w:r>
          </w:p>
        </w:tc>
      </w:tr>
    </w:tbl>
    <w:p w14:paraId="380CE86B" w14:textId="29322EAB" w:rsidR="00D0793E" w:rsidRDefault="008972B2" w:rsidP="00553B82">
      <w:pPr>
        <w:spacing w:before="120" w:line="259" w:lineRule="auto"/>
        <w:ind w:firstLine="0"/>
      </w:pPr>
      <w:r>
        <w:t>Attīstības programmas īstenošanas uzraudzības sistēmas galvenais dokuments ir ikgadējs pārskats par Attīstības programmas īstenošanu (turpmāk tekstā – Pārskats). Pārskata izstrādes kārtība gada griezumā atspoguļota 2. tabulā.</w:t>
      </w:r>
    </w:p>
    <w:p w14:paraId="6012347C" w14:textId="32BDFC88" w:rsidR="00D0793E" w:rsidRPr="00397C48" w:rsidRDefault="00553B82" w:rsidP="00553B82">
      <w:pPr>
        <w:pBdr>
          <w:top w:val="nil"/>
          <w:left w:val="nil"/>
          <w:bottom w:val="nil"/>
          <w:right w:val="nil"/>
          <w:between w:val="nil"/>
        </w:pBdr>
        <w:spacing w:before="120" w:after="0" w:line="240" w:lineRule="auto"/>
        <w:jc w:val="right"/>
        <w:rPr>
          <w:i/>
          <w:color w:val="1F4E79" w:themeColor="accent5" w:themeShade="80"/>
          <w:sz w:val="18"/>
          <w:szCs w:val="18"/>
        </w:rPr>
      </w:pPr>
      <w:r w:rsidRPr="00397C48">
        <w:rPr>
          <w:i/>
          <w:color w:val="1F4E79" w:themeColor="accent5" w:themeShade="80"/>
          <w:sz w:val="18"/>
          <w:szCs w:val="18"/>
        </w:rPr>
        <w:t xml:space="preserve">Tabula 2. </w:t>
      </w:r>
      <w:r w:rsidR="008972B2" w:rsidRPr="00397C48">
        <w:rPr>
          <w:i/>
          <w:color w:val="1F4E79" w:themeColor="accent5" w:themeShade="80"/>
          <w:sz w:val="18"/>
          <w:szCs w:val="18"/>
        </w:rPr>
        <w:t>Ikgadējā pārskata izstrādes kārtība</w:t>
      </w:r>
      <w:r w:rsidR="00424AE8">
        <w:rPr>
          <w:i/>
          <w:color w:val="1F4E79" w:themeColor="accent5" w:themeShade="80"/>
          <w:sz w:val="18"/>
          <w:szCs w:val="18"/>
        </w:rPr>
        <w:t>.</w:t>
      </w:r>
    </w:p>
    <w:tbl>
      <w:tblPr>
        <w:tblStyle w:val="TableGrid1"/>
        <w:tblW w:w="9066" w:type="dxa"/>
        <w:tblInd w:w="0" w:type="dxa"/>
        <w:tblLayout w:type="fixed"/>
        <w:tblLook w:val="0400" w:firstRow="0" w:lastRow="0" w:firstColumn="0" w:lastColumn="0" w:noHBand="0" w:noVBand="1"/>
      </w:tblPr>
      <w:tblGrid>
        <w:gridCol w:w="1129"/>
        <w:gridCol w:w="3261"/>
        <w:gridCol w:w="2041"/>
        <w:gridCol w:w="2635"/>
      </w:tblGrid>
      <w:tr w:rsidR="00D0793E" w:rsidRPr="00553B82" w14:paraId="6560DA5A" w14:textId="77777777" w:rsidTr="00553B82">
        <w:tc>
          <w:tcPr>
            <w:tcW w:w="1129" w:type="dxa"/>
            <w:shd w:val="clear" w:color="auto" w:fill="E2EFD9" w:themeFill="accent6" w:themeFillTint="33"/>
          </w:tcPr>
          <w:p w14:paraId="3574694A"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Nr.p.k.</w:t>
            </w:r>
          </w:p>
        </w:tc>
        <w:tc>
          <w:tcPr>
            <w:tcW w:w="3261" w:type="dxa"/>
            <w:shd w:val="clear" w:color="auto" w:fill="E2EFD9" w:themeFill="accent6" w:themeFillTint="33"/>
          </w:tcPr>
          <w:p w14:paraId="4DF81978"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Rīcība</w:t>
            </w:r>
          </w:p>
        </w:tc>
        <w:tc>
          <w:tcPr>
            <w:tcW w:w="2041" w:type="dxa"/>
            <w:shd w:val="clear" w:color="auto" w:fill="E2EFD9" w:themeFill="accent6" w:themeFillTint="33"/>
          </w:tcPr>
          <w:p w14:paraId="41F5E56A"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Izpildes termiņš</w:t>
            </w:r>
          </w:p>
        </w:tc>
        <w:tc>
          <w:tcPr>
            <w:tcW w:w="2635" w:type="dxa"/>
            <w:shd w:val="clear" w:color="auto" w:fill="E2EFD9" w:themeFill="accent6" w:themeFillTint="33"/>
          </w:tcPr>
          <w:p w14:paraId="116EDEAA"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Atbildīgā institūcija</w:t>
            </w:r>
          </w:p>
        </w:tc>
      </w:tr>
      <w:tr w:rsidR="00D0793E" w:rsidRPr="00553B82" w14:paraId="7FDA67A9" w14:textId="77777777" w:rsidTr="00553B82">
        <w:tc>
          <w:tcPr>
            <w:tcW w:w="1129" w:type="dxa"/>
          </w:tcPr>
          <w:p w14:paraId="4FA58A2F"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1.</w:t>
            </w:r>
          </w:p>
        </w:tc>
        <w:tc>
          <w:tcPr>
            <w:tcW w:w="3261" w:type="dxa"/>
          </w:tcPr>
          <w:p w14:paraId="1CB2FE99" w14:textId="125650C3"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Informācijas par rīcības plānā un investīciju plānā iekļauto projektu/aktivitāšu īstenošanu iepriekšējā gadā iesniegšana </w:t>
            </w:r>
            <w:r w:rsidR="00AA3C5C" w:rsidRPr="00553B82">
              <w:rPr>
                <w:rFonts w:ascii="Times New Roman" w:hAnsi="Times New Roman" w:cs="Times New Roman"/>
                <w:color w:val="000000"/>
                <w:sz w:val="20"/>
                <w:szCs w:val="20"/>
              </w:rPr>
              <w:t>Attīstības un projektu nodaļa</w:t>
            </w:r>
          </w:p>
        </w:tc>
        <w:tc>
          <w:tcPr>
            <w:tcW w:w="2041" w:type="dxa"/>
          </w:tcPr>
          <w:p w14:paraId="19DDFF0A"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Līdz 15. februārim</w:t>
            </w:r>
          </w:p>
        </w:tc>
        <w:tc>
          <w:tcPr>
            <w:tcW w:w="2635" w:type="dxa"/>
          </w:tcPr>
          <w:p w14:paraId="748DD2BC"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administrācijas struktūrvienības, nodaļas, iestādes un aģentūras</w:t>
            </w:r>
          </w:p>
        </w:tc>
      </w:tr>
      <w:tr w:rsidR="00D0793E" w:rsidRPr="00553B82" w14:paraId="2DBD7B7E" w14:textId="77777777" w:rsidTr="00553B82">
        <w:tc>
          <w:tcPr>
            <w:tcW w:w="1129" w:type="dxa"/>
          </w:tcPr>
          <w:p w14:paraId="78C7B7DA"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2.</w:t>
            </w:r>
          </w:p>
        </w:tc>
        <w:tc>
          <w:tcPr>
            <w:tcW w:w="3261" w:type="dxa"/>
          </w:tcPr>
          <w:p w14:paraId="20E510F8"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Iesniegtās informācijas pārbaude un, ja nepieciešams, precizēšana</w:t>
            </w:r>
          </w:p>
        </w:tc>
        <w:tc>
          <w:tcPr>
            <w:tcW w:w="2041" w:type="dxa"/>
          </w:tcPr>
          <w:p w14:paraId="0EC8CDC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Līdz 28. februārim</w:t>
            </w:r>
          </w:p>
        </w:tc>
        <w:tc>
          <w:tcPr>
            <w:tcW w:w="2635" w:type="dxa"/>
          </w:tcPr>
          <w:p w14:paraId="488B941A" w14:textId="10A4C450"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r w:rsidR="00D0793E" w:rsidRPr="00553B82" w14:paraId="3D4AED51" w14:textId="77777777" w:rsidTr="00553B82">
        <w:tc>
          <w:tcPr>
            <w:tcW w:w="1129" w:type="dxa"/>
          </w:tcPr>
          <w:p w14:paraId="593766A4"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lastRenderedPageBreak/>
              <w:t>3.</w:t>
            </w:r>
          </w:p>
        </w:tc>
        <w:tc>
          <w:tcPr>
            <w:tcW w:w="3261" w:type="dxa"/>
          </w:tcPr>
          <w:p w14:paraId="3D698190"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Ikgadējā pārskata projekta sagatavošana un iesniegšana pašvaldības vadībai</w:t>
            </w:r>
          </w:p>
        </w:tc>
        <w:tc>
          <w:tcPr>
            <w:tcW w:w="2041" w:type="dxa"/>
          </w:tcPr>
          <w:p w14:paraId="139C3EF1" w14:textId="3705A493"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Līdz </w:t>
            </w:r>
            <w:r w:rsidR="00571D74" w:rsidRPr="00553B82">
              <w:rPr>
                <w:rFonts w:ascii="Times New Roman" w:hAnsi="Times New Roman" w:cs="Times New Roman"/>
                <w:color w:val="000000"/>
                <w:sz w:val="20"/>
                <w:szCs w:val="20"/>
              </w:rPr>
              <w:t>31. martam</w:t>
            </w:r>
          </w:p>
        </w:tc>
        <w:tc>
          <w:tcPr>
            <w:tcW w:w="2635" w:type="dxa"/>
          </w:tcPr>
          <w:p w14:paraId="6C275DEB" w14:textId="007B6940"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r w:rsidR="00D0793E" w:rsidRPr="00553B82" w14:paraId="2249A888" w14:textId="77777777" w:rsidTr="00553B82">
        <w:tc>
          <w:tcPr>
            <w:tcW w:w="1129" w:type="dxa"/>
          </w:tcPr>
          <w:p w14:paraId="7E7F1A75"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4.</w:t>
            </w:r>
          </w:p>
        </w:tc>
        <w:tc>
          <w:tcPr>
            <w:tcW w:w="3261" w:type="dxa"/>
          </w:tcPr>
          <w:p w14:paraId="6D26F921"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Ikgadējā pārskata apstiprināšana</w:t>
            </w:r>
          </w:p>
        </w:tc>
        <w:tc>
          <w:tcPr>
            <w:tcW w:w="2041" w:type="dxa"/>
          </w:tcPr>
          <w:p w14:paraId="0B30664C" w14:textId="0C6FAFD6" w:rsidR="00D0793E" w:rsidRPr="00553B82" w:rsidRDefault="00571D7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Aprīlis</w:t>
            </w:r>
          </w:p>
        </w:tc>
        <w:tc>
          <w:tcPr>
            <w:tcW w:w="2635" w:type="dxa"/>
          </w:tcPr>
          <w:p w14:paraId="5AD11619"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dome</w:t>
            </w:r>
          </w:p>
        </w:tc>
      </w:tr>
      <w:tr w:rsidR="00D0793E" w:rsidRPr="00553B82" w14:paraId="1C9968A8" w14:textId="77777777" w:rsidTr="00553B82">
        <w:tc>
          <w:tcPr>
            <w:tcW w:w="1129" w:type="dxa"/>
          </w:tcPr>
          <w:p w14:paraId="7ED32F03"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5.</w:t>
            </w:r>
          </w:p>
        </w:tc>
        <w:tc>
          <w:tcPr>
            <w:tcW w:w="3261" w:type="dxa"/>
          </w:tcPr>
          <w:p w14:paraId="06BF7C7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Informācijas par ikgadējo pārskatu pieejamību sabiedrībai nodrošināšana</w:t>
            </w:r>
          </w:p>
        </w:tc>
        <w:tc>
          <w:tcPr>
            <w:tcW w:w="2041" w:type="dxa"/>
          </w:tcPr>
          <w:p w14:paraId="7B172DD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Mēneša laikā pēc pārskata apstiprināšanas</w:t>
            </w:r>
          </w:p>
        </w:tc>
        <w:tc>
          <w:tcPr>
            <w:tcW w:w="2635" w:type="dxa"/>
          </w:tcPr>
          <w:p w14:paraId="43472D15"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Sabiedrisko attiecību nodaļa</w:t>
            </w:r>
          </w:p>
        </w:tc>
      </w:tr>
      <w:tr w:rsidR="00D0793E" w:rsidRPr="00553B82" w14:paraId="24236FE4" w14:textId="77777777" w:rsidTr="00553B82">
        <w:tc>
          <w:tcPr>
            <w:tcW w:w="1129" w:type="dxa"/>
          </w:tcPr>
          <w:p w14:paraId="4450A955"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6.</w:t>
            </w:r>
          </w:p>
        </w:tc>
        <w:tc>
          <w:tcPr>
            <w:tcW w:w="3261" w:type="dxa"/>
          </w:tcPr>
          <w:p w14:paraId="657CF379"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Statistiskās informācijas un citu datu, kas nepieciešami uzraudzības veikšanai, vākšana un apkopošana</w:t>
            </w:r>
          </w:p>
        </w:tc>
        <w:tc>
          <w:tcPr>
            <w:tcW w:w="2041" w:type="dxa"/>
          </w:tcPr>
          <w:p w14:paraId="059561BF"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Pastāvīgi</w:t>
            </w:r>
          </w:p>
        </w:tc>
        <w:tc>
          <w:tcPr>
            <w:tcW w:w="2635" w:type="dxa"/>
          </w:tcPr>
          <w:p w14:paraId="4ED3885E" w14:textId="1440B469"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r w:rsidR="00D0793E" w:rsidRPr="00553B82" w14:paraId="09159563" w14:textId="77777777" w:rsidTr="00553B82">
        <w:tc>
          <w:tcPr>
            <w:tcW w:w="1129" w:type="dxa"/>
          </w:tcPr>
          <w:p w14:paraId="7E884D53"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7.</w:t>
            </w:r>
          </w:p>
        </w:tc>
        <w:tc>
          <w:tcPr>
            <w:tcW w:w="3261" w:type="dxa"/>
          </w:tcPr>
          <w:p w14:paraId="4E0B5EA4" w14:textId="4188ADB2"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Priekšlikumu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aktualizācijai un to iesniegšana pašvaldības vadībai</w:t>
            </w:r>
          </w:p>
        </w:tc>
        <w:tc>
          <w:tcPr>
            <w:tcW w:w="2041" w:type="dxa"/>
          </w:tcPr>
          <w:p w14:paraId="253A8C3A" w14:textId="166008EC"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Līdz 1. </w:t>
            </w:r>
            <w:r w:rsidR="00571D74" w:rsidRPr="00553B82">
              <w:rPr>
                <w:rFonts w:ascii="Times New Roman" w:hAnsi="Times New Roman" w:cs="Times New Roman"/>
                <w:color w:val="000000"/>
                <w:sz w:val="20"/>
                <w:szCs w:val="20"/>
              </w:rPr>
              <w:t>novembrim</w:t>
            </w:r>
          </w:p>
        </w:tc>
        <w:tc>
          <w:tcPr>
            <w:tcW w:w="2635" w:type="dxa"/>
          </w:tcPr>
          <w:p w14:paraId="52224DF5" w14:textId="28C1CD0A"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bl>
    <w:p w14:paraId="1C10A13A" w14:textId="5A647C9B" w:rsidR="00D0793E" w:rsidRDefault="008972B2" w:rsidP="00F96213">
      <w:pPr>
        <w:spacing w:before="120" w:line="276" w:lineRule="auto"/>
        <w:ind w:firstLine="0"/>
      </w:pPr>
      <w:r>
        <w:t xml:space="preserve">Par Pārskata sagatavošanu, kā arī par potenciālo Attīstības programmas grozījumu rosināšanu kopumā atbildīga ir Limbažu novada </w:t>
      </w:r>
      <w:r w:rsidRPr="00AA3C5C">
        <w:t xml:space="preserve">pašvaldības </w:t>
      </w:r>
      <w:r w:rsidR="00AA3C5C" w:rsidRPr="00AA3C5C">
        <w:rPr>
          <w:color w:val="000000"/>
        </w:rPr>
        <w:t>Attīstības un projektu nodaļa</w:t>
      </w:r>
      <w:r w:rsidRPr="00AA3C5C">
        <w:t>.</w:t>
      </w:r>
      <w:r>
        <w:t xml:space="preserve"> Efektīvākai darba organizēšanai pašvaldībai ir jānodrošina tai tiesības pieprasīt un saņemt ikgadējo pārskatu sagatavošanai nepieciešamo informāciju no citām pašvaldības institūcijām. Pašvaldības vadībai iespēju robežās jāsniedz nepieciešamo atbalstu Attīstības </w:t>
      </w:r>
      <w:r w:rsidR="00AA3C5C">
        <w:t xml:space="preserve">un projektu </w:t>
      </w:r>
      <w:r>
        <w:t>nodaļai (konkrētam speciālistam), kas būs atbildīgs par kvalitatīvu un savlaicīgu informācijas apkopošanu, sagatavošanu un analīzi.</w:t>
      </w:r>
    </w:p>
    <w:p w14:paraId="4505F2A1" w14:textId="232FD828" w:rsidR="00D0793E" w:rsidRDefault="008972B2" w:rsidP="00F96213">
      <w:pPr>
        <w:spacing w:before="120" w:line="276" w:lineRule="auto"/>
        <w:ind w:firstLine="0"/>
      </w:pPr>
      <w:r>
        <w:t xml:space="preserve">Pēc Limbažu novada pašvaldības </w:t>
      </w:r>
      <w:r w:rsidR="00AA3C5C" w:rsidRPr="00AA3C5C">
        <w:rPr>
          <w:color w:val="000000"/>
        </w:rPr>
        <w:t>Attīstības un projektu nodaļa</w:t>
      </w:r>
      <w:r w:rsidR="00AA3C5C">
        <w:t xml:space="preserve">s </w:t>
      </w:r>
      <w:r>
        <w:t xml:space="preserve">uzaicinājuma Limbažu novada pašvaldības institūcijām katru gadu līdz 15. februārim ir jāiesniedz Limbažu novada pašvaldības </w:t>
      </w:r>
      <w:r w:rsidR="00AA3C5C" w:rsidRPr="00AA3C5C">
        <w:rPr>
          <w:color w:val="000000"/>
        </w:rPr>
        <w:t>Attīstības un projektu nodaļa</w:t>
      </w:r>
      <w:r w:rsidR="00AA3C5C">
        <w:t xml:space="preserve">i </w:t>
      </w:r>
      <w:r>
        <w:t xml:space="preserve">pārskats par situāciju savā nozarē. Pārskats ir jābalsta uz Attīstības programmā noteiktajiem vidēja termiņa prioritāšu sasniegšanas izvērtējuma rādītājiem, izstrādāto rīcības plānu un investīciju plānu, sniedzot ziņojumu par to, kā rīcības plānā norādītie projekti vai aktivitātes tiek realizēti. </w:t>
      </w:r>
      <w:r w:rsidR="00AA3C5C" w:rsidRPr="00AA3C5C">
        <w:rPr>
          <w:color w:val="000000"/>
        </w:rPr>
        <w:t>Attīstības un projektu nodaļa</w:t>
      </w:r>
      <w:r w:rsidR="00AA3C5C">
        <w:t xml:space="preserve"> </w:t>
      </w:r>
      <w:r>
        <w:t>pārbauda iesūtīto informāciju un nepieciešamības gadījumā lūdz institūcijas to precizēt līdz 28. februārim.</w:t>
      </w:r>
    </w:p>
    <w:p w14:paraId="1039EC0C" w14:textId="57822464" w:rsidR="00D0793E" w:rsidRDefault="008972B2" w:rsidP="00F96213">
      <w:pPr>
        <w:spacing w:before="120" w:line="276" w:lineRule="auto"/>
        <w:ind w:firstLine="0"/>
      </w:pPr>
      <w:r>
        <w:t xml:space="preserve">Informāciju par Attīstības programmas izpildes gaitu apkopo un analizē Limbažu novada pašvaldības </w:t>
      </w:r>
      <w:r w:rsidR="00AA3C5C" w:rsidRPr="00AA3C5C">
        <w:rPr>
          <w:color w:val="000000"/>
        </w:rPr>
        <w:t>Attīstības un projektu nodaļa</w:t>
      </w:r>
      <w:r>
        <w:t>, ja nepieciešams, pieaicinot ekspertus, papildus apkopo informāciju no ārējām institūcijām (Valsts reģionālās attīstības aģentūras, Centrālās statistikas pārvaldes u.c.), balstoties uz noteiktajiem Limbažu novada attīstības izvērtējuma pamatrādītājiem.</w:t>
      </w:r>
    </w:p>
    <w:p w14:paraId="19214EDF" w14:textId="259796F5" w:rsidR="00D0793E" w:rsidRDefault="008972B2" w:rsidP="00F96213">
      <w:pPr>
        <w:spacing w:before="120" w:line="276" w:lineRule="auto"/>
        <w:ind w:firstLine="0"/>
      </w:pPr>
      <w:r>
        <w:t>Pārskats ir instruments, ar kura palīdzību novērtēt, vai Limbažu novada pašvaldība</w:t>
      </w:r>
      <w:r w:rsidR="00C7174B">
        <w:t>i</w:t>
      </w:r>
      <w:r>
        <w:t xml:space="preserve"> </w:t>
      </w:r>
      <w:r w:rsidR="00C7174B">
        <w:t>izdodas</w:t>
      </w:r>
      <w:r>
        <w:t xml:space="preserve"> īstenot noteiktos mērķus un izvirzītās prioritātes. Būtiska Pārskata funkcija ir plašas sabiedrības informēšana par pašvaldībā paveikto. Tāpēc ne vēlāk, kā mēneša laikā pēc ikgadējā Pārskata sagatavošanas, Limbažu novada pašvaldības </w:t>
      </w:r>
      <w:r w:rsidR="00AA3C5C" w:rsidRPr="00AA3C5C">
        <w:rPr>
          <w:color w:val="000000"/>
        </w:rPr>
        <w:t>Attīstības un projektu nodaļa</w:t>
      </w:r>
      <w:r w:rsidR="00AA3C5C">
        <w:t xml:space="preserve"> </w:t>
      </w:r>
      <w:r>
        <w:t xml:space="preserve">sagatavo un prezentē ziņojumu </w:t>
      </w:r>
      <w:r w:rsidR="00C7174B">
        <w:t xml:space="preserve">Limbažu novada </w:t>
      </w:r>
      <w:r>
        <w:t>domei par pārskata rezultātiem, pēc tam, sadarbībā ar Limbažu novada pašvaldības Sabiedrisko attiecību nodaļu, pilnā apjomā publicē to pašvaldības mājaslapā.</w:t>
      </w:r>
    </w:p>
    <w:p w14:paraId="2DDB7191" w14:textId="5EF42FC7" w:rsidR="00D0793E" w:rsidRDefault="008972B2" w:rsidP="00F96213">
      <w:pPr>
        <w:spacing w:before="120" w:line="276" w:lineRule="auto"/>
        <w:ind w:firstLine="0"/>
      </w:pPr>
      <w:r>
        <w:t xml:space="preserve">Ja nepieciešams, Limbažu novada pašvaldības </w:t>
      </w:r>
      <w:r w:rsidR="00AA3C5C" w:rsidRPr="00AA3C5C">
        <w:rPr>
          <w:color w:val="000000"/>
        </w:rPr>
        <w:t>Attīstības un projektu nodaļa</w:t>
      </w:r>
      <w:r w:rsidR="00AA3C5C">
        <w:t xml:space="preserve"> </w:t>
      </w:r>
      <w:r>
        <w:t>var organizēt sanāksmi attīstības programmas īstenošanas uzraudzības sistēmas ieviešanā iesaistītajām pašvaldības institūcijām ar mērķi iepazīstināt tās ar uzdevumiem uzraudzības sistēmas procesā un sistēmas vispārējo kārtību.</w:t>
      </w:r>
    </w:p>
    <w:p w14:paraId="1AD885BA" w14:textId="77777777" w:rsidR="00531B26" w:rsidRDefault="00531B26" w:rsidP="00F96213">
      <w:pPr>
        <w:spacing w:line="276" w:lineRule="auto"/>
        <w:rPr>
          <w:rFonts w:ascii="Times New Roman Bold" w:hAnsi="Times New Roman Bold" w:cs="Arial"/>
          <w:b/>
          <w:bCs/>
          <w:iCs/>
          <w:smallCaps/>
          <w:spacing w:val="10"/>
          <w:szCs w:val="28"/>
        </w:rPr>
      </w:pPr>
      <w:bookmarkStart w:id="5" w:name="_heading=h.2et92p0" w:colFirst="0" w:colLast="0"/>
      <w:bookmarkEnd w:id="5"/>
      <w:r>
        <w:br w:type="page"/>
      </w:r>
    </w:p>
    <w:p w14:paraId="56A09620" w14:textId="554C250A" w:rsidR="00D0793E" w:rsidRPr="00531B26" w:rsidRDefault="00270A22" w:rsidP="00424AE8">
      <w:pPr>
        <w:pStyle w:val="Virsraksts2"/>
      </w:pPr>
      <w:bookmarkStart w:id="6" w:name="_Toc107318329"/>
      <w:r>
        <w:lastRenderedPageBreak/>
        <w:t>A</w:t>
      </w:r>
      <w:r w:rsidR="008972B2" w:rsidRPr="00531B26">
        <w:t>ttīstības izvērtējuma pamatrādītāji</w:t>
      </w:r>
      <w:bookmarkEnd w:id="6"/>
    </w:p>
    <w:p w14:paraId="69AC2A48" w14:textId="34F667FB" w:rsidR="00D0793E" w:rsidRDefault="008972B2" w:rsidP="00F96213">
      <w:pPr>
        <w:spacing w:before="120" w:line="276" w:lineRule="auto"/>
        <w:ind w:firstLine="0"/>
      </w:pPr>
      <w:r>
        <w:t xml:space="preserve">Limbažu novada attīstības izvērtējuma pamatrādītāji (skatīt 3.tabulu) ir t.s. ietekmes rādītāji, kas tiek analizēti, lai sekotu līdzi galvenajām attīstības tendencēm novadā. Šie pamatrādītāji nav tieši saistāmi ar attīstības programmā izvirzītajām vidēja termiņa prioritātēm, bet ir noderīgi, lai raksturotu sociāli ekonomisko situāciju Limbažu novadā kopumā, kā arī sniegtu salīdzinājumu ar citām Latvijas pašvaldībām. Par attīstības izvērtējuma pamatrādītāju datu apkopošanu un analizēšanu atbildīga ir Limbažu novada pašvaldības </w:t>
      </w:r>
      <w:r w:rsidR="00AA3C5C" w:rsidRPr="00AA3C5C">
        <w:rPr>
          <w:color w:val="000000"/>
        </w:rPr>
        <w:t>Attīstības un projektu nodaļa</w:t>
      </w:r>
      <w:r>
        <w:t>, sniedzot par tiem informāciju ikgadējā pārskatā. Katru gadu noteiktos pamatrādītājus ir iespējams pārskatīt, izvēloties tādus rādītājus, ar kuru palīdzību var veikt novada salīdzinošo analīzi ar citām novada pašvaldībām gan valsts, gan atsevišķos gadījumos arī Eiropas mērogā.</w:t>
      </w:r>
    </w:p>
    <w:p w14:paraId="5FFBE45B" w14:textId="152ED94A" w:rsidR="00D0793E" w:rsidRPr="00397C48" w:rsidRDefault="004349D0" w:rsidP="00553B82">
      <w:pPr>
        <w:pBdr>
          <w:top w:val="nil"/>
          <w:left w:val="nil"/>
          <w:bottom w:val="nil"/>
          <w:right w:val="nil"/>
          <w:between w:val="nil"/>
        </w:pBdr>
        <w:spacing w:before="120" w:after="0" w:line="240" w:lineRule="auto"/>
        <w:jc w:val="right"/>
        <w:rPr>
          <w:i/>
          <w:color w:val="1F4E79" w:themeColor="accent5" w:themeShade="80"/>
          <w:sz w:val="22"/>
          <w:szCs w:val="22"/>
        </w:rPr>
      </w:pPr>
      <w:r w:rsidRPr="00397C48">
        <w:rPr>
          <w:i/>
          <w:color w:val="1F4E79" w:themeColor="accent5" w:themeShade="80"/>
          <w:sz w:val="18"/>
          <w:szCs w:val="18"/>
        </w:rPr>
        <w:t>Tabula 3.</w:t>
      </w:r>
      <w:r w:rsidR="00397C48" w:rsidRPr="00397C48">
        <w:rPr>
          <w:i/>
          <w:color w:val="1F4E79" w:themeColor="accent5" w:themeShade="80"/>
          <w:sz w:val="18"/>
          <w:szCs w:val="18"/>
        </w:rPr>
        <w:t xml:space="preserve"> </w:t>
      </w:r>
      <w:r w:rsidR="008972B2" w:rsidRPr="00397C48">
        <w:rPr>
          <w:i/>
          <w:color w:val="1F4E79" w:themeColor="accent5" w:themeShade="80"/>
          <w:sz w:val="18"/>
          <w:szCs w:val="18"/>
        </w:rPr>
        <w:t>Limbažu novada attīstības izvērtējuma pamatrādītāji</w:t>
      </w:r>
      <w:r w:rsidR="00553B82" w:rsidRPr="00397C48">
        <w:rPr>
          <w:i/>
          <w:color w:val="1F4E79" w:themeColor="accent5" w:themeShade="80"/>
          <w:sz w:val="18"/>
          <w:szCs w:val="18"/>
        </w:rPr>
        <w:t>.</w:t>
      </w:r>
    </w:p>
    <w:tbl>
      <w:tblPr>
        <w:tblStyle w:val="TableGrid1"/>
        <w:tblW w:w="9062" w:type="dxa"/>
        <w:tblInd w:w="0" w:type="dxa"/>
        <w:tblLayout w:type="fixed"/>
        <w:tblLook w:val="0400" w:firstRow="0" w:lastRow="0" w:firstColumn="0" w:lastColumn="0" w:noHBand="0" w:noVBand="1"/>
      </w:tblPr>
      <w:tblGrid>
        <w:gridCol w:w="988"/>
        <w:gridCol w:w="2654"/>
        <w:gridCol w:w="1710"/>
        <w:gridCol w:w="1575"/>
        <w:gridCol w:w="2135"/>
      </w:tblGrid>
      <w:tr w:rsidR="00DF506F" w:rsidRPr="004349D0" w14:paraId="079E29DF" w14:textId="77777777" w:rsidTr="00AC0B3A">
        <w:tc>
          <w:tcPr>
            <w:tcW w:w="988" w:type="dxa"/>
            <w:shd w:val="clear" w:color="auto" w:fill="E2EFD9" w:themeFill="accent6" w:themeFillTint="33"/>
          </w:tcPr>
          <w:p w14:paraId="5D746760"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Nr.p.k.</w:t>
            </w:r>
          </w:p>
        </w:tc>
        <w:tc>
          <w:tcPr>
            <w:tcW w:w="2654" w:type="dxa"/>
            <w:shd w:val="clear" w:color="auto" w:fill="E2EFD9" w:themeFill="accent6" w:themeFillTint="33"/>
          </w:tcPr>
          <w:p w14:paraId="55AEB26E"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Rādītājs</w:t>
            </w:r>
          </w:p>
        </w:tc>
        <w:tc>
          <w:tcPr>
            <w:tcW w:w="1710" w:type="dxa"/>
            <w:shd w:val="clear" w:color="auto" w:fill="E2EFD9" w:themeFill="accent6" w:themeFillTint="33"/>
          </w:tcPr>
          <w:p w14:paraId="29FFF6A9"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Bāzes vērtība</w:t>
            </w:r>
            <w:r w:rsidRPr="004349D0">
              <w:rPr>
                <w:rFonts w:ascii="Times New Roman" w:hAnsi="Times New Roman" w:cs="Times New Roman"/>
                <w:b/>
                <w:bCs/>
                <w:sz w:val="20"/>
                <w:szCs w:val="20"/>
                <w:vertAlign w:val="superscript"/>
              </w:rPr>
              <w:footnoteReference w:id="2"/>
            </w:r>
          </w:p>
        </w:tc>
        <w:tc>
          <w:tcPr>
            <w:tcW w:w="1575" w:type="dxa"/>
            <w:shd w:val="clear" w:color="auto" w:fill="E2EFD9" w:themeFill="accent6" w:themeFillTint="33"/>
          </w:tcPr>
          <w:p w14:paraId="5BA67CEC"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Mērķa vērtība 2028. gadā vai vēlamā attīstības tendence</w:t>
            </w:r>
          </w:p>
        </w:tc>
        <w:tc>
          <w:tcPr>
            <w:tcW w:w="2135" w:type="dxa"/>
            <w:shd w:val="clear" w:color="auto" w:fill="E2EFD9" w:themeFill="accent6" w:themeFillTint="33"/>
          </w:tcPr>
          <w:p w14:paraId="1D13472C"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Datu avots</w:t>
            </w:r>
          </w:p>
        </w:tc>
      </w:tr>
      <w:tr w:rsidR="00DF506F" w:rsidRPr="004349D0" w14:paraId="09CD7995" w14:textId="77777777" w:rsidTr="00AC0B3A">
        <w:tc>
          <w:tcPr>
            <w:tcW w:w="988" w:type="dxa"/>
          </w:tcPr>
          <w:p w14:paraId="59B8FD0B"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w:t>
            </w:r>
          </w:p>
        </w:tc>
        <w:tc>
          <w:tcPr>
            <w:tcW w:w="2654" w:type="dxa"/>
          </w:tcPr>
          <w:p w14:paraId="28D06F35"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Teritorijas attīstības indekss </w:t>
            </w:r>
          </w:p>
        </w:tc>
        <w:tc>
          <w:tcPr>
            <w:tcW w:w="1710" w:type="dxa"/>
          </w:tcPr>
          <w:p w14:paraId="41E8039B" w14:textId="337C50F8" w:rsidR="00D0793E" w:rsidRPr="004349D0" w:rsidRDefault="008972B2" w:rsidP="007610D4">
            <w:pPr>
              <w:pBdr>
                <w:top w:val="nil"/>
                <w:left w:val="nil"/>
                <w:bottom w:val="nil"/>
                <w:right w:val="nil"/>
                <w:between w:val="nil"/>
              </w:pBdr>
              <w:spacing w:before="40" w:after="40" w:line="240" w:lineRule="auto"/>
              <w:ind w:left="57" w:right="57" w:firstLine="0"/>
              <w:rPr>
                <w:rFonts w:ascii="Times New Roman" w:hAnsi="Times New Roman" w:cs="Times New Roman"/>
                <w:sz w:val="20"/>
                <w:szCs w:val="20"/>
              </w:rPr>
            </w:pPr>
            <w:r w:rsidRPr="004349D0">
              <w:rPr>
                <w:rFonts w:ascii="Times New Roman" w:hAnsi="Times New Roman" w:cs="Times New Roman"/>
                <w:sz w:val="20"/>
                <w:szCs w:val="20"/>
              </w:rPr>
              <w:t>0,059 (Limbažu novads)</w:t>
            </w:r>
          </w:p>
          <w:p w14:paraId="7CDF1903" w14:textId="49E0875F" w:rsidR="00D0793E" w:rsidRPr="004349D0" w:rsidRDefault="007610D4" w:rsidP="007610D4">
            <w:pPr>
              <w:pBdr>
                <w:top w:val="nil"/>
                <w:left w:val="nil"/>
                <w:bottom w:val="nil"/>
                <w:right w:val="nil"/>
                <w:between w:val="nil"/>
              </w:pBdr>
              <w:spacing w:before="40" w:after="40" w:line="240" w:lineRule="auto"/>
              <w:ind w:left="57" w:right="57" w:firstLine="0"/>
              <w:rPr>
                <w:rFonts w:ascii="Times New Roman" w:hAnsi="Times New Roman" w:cs="Times New Roman"/>
                <w:sz w:val="20"/>
                <w:szCs w:val="20"/>
              </w:rPr>
            </w:pPr>
            <w:r w:rsidRPr="004349D0">
              <w:rPr>
                <w:rFonts w:ascii="Times New Roman" w:hAnsi="Times New Roman" w:cs="Times New Roman"/>
                <w:sz w:val="20"/>
                <w:szCs w:val="20"/>
              </w:rPr>
              <w:t>0,023</w:t>
            </w:r>
            <w:r w:rsidR="008972B2" w:rsidRPr="004349D0">
              <w:rPr>
                <w:rFonts w:ascii="Times New Roman" w:hAnsi="Times New Roman" w:cs="Times New Roman"/>
                <w:sz w:val="20"/>
                <w:szCs w:val="20"/>
              </w:rPr>
              <w:t>(Salacgrīvas novads)</w:t>
            </w:r>
          </w:p>
          <w:p w14:paraId="54B2622B" w14:textId="7607F86D" w:rsidR="00D0793E" w:rsidRPr="004349D0" w:rsidRDefault="008972B2" w:rsidP="007610D4">
            <w:pPr>
              <w:pBdr>
                <w:top w:val="nil"/>
                <w:left w:val="nil"/>
                <w:bottom w:val="nil"/>
                <w:right w:val="nil"/>
                <w:between w:val="nil"/>
              </w:pBdr>
              <w:spacing w:before="40" w:after="40" w:line="240" w:lineRule="auto"/>
              <w:ind w:left="57" w:right="57" w:firstLine="0"/>
              <w:rPr>
                <w:rFonts w:ascii="Times New Roman" w:hAnsi="Times New Roman" w:cs="Times New Roman"/>
                <w:sz w:val="20"/>
                <w:szCs w:val="20"/>
              </w:rPr>
            </w:pPr>
            <w:r w:rsidRPr="004349D0">
              <w:rPr>
                <w:rFonts w:ascii="Times New Roman" w:hAnsi="Times New Roman" w:cs="Times New Roman"/>
                <w:sz w:val="20"/>
                <w:szCs w:val="20"/>
              </w:rPr>
              <w:t>–0,199 (Alojas n</w:t>
            </w:r>
            <w:r w:rsidR="007610D4" w:rsidRPr="004349D0">
              <w:rPr>
                <w:rFonts w:ascii="Times New Roman" w:hAnsi="Times New Roman" w:cs="Times New Roman"/>
                <w:sz w:val="20"/>
                <w:szCs w:val="20"/>
              </w:rPr>
              <w:t>o</w:t>
            </w:r>
            <w:r w:rsidRPr="004349D0">
              <w:rPr>
                <w:rFonts w:ascii="Times New Roman" w:hAnsi="Times New Roman" w:cs="Times New Roman"/>
                <w:sz w:val="20"/>
                <w:szCs w:val="20"/>
              </w:rPr>
              <w:t>vads)</w:t>
            </w:r>
          </w:p>
        </w:tc>
        <w:tc>
          <w:tcPr>
            <w:tcW w:w="1575" w:type="dxa"/>
          </w:tcPr>
          <w:p w14:paraId="5A6CF246"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0,4</w:t>
            </w:r>
          </w:p>
          <w:p w14:paraId="20973B6D"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(ievērojot ATR izmaiņas)</w:t>
            </w:r>
          </w:p>
        </w:tc>
        <w:tc>
          <w:tcPr>
            <w:tcW w:w="2135" w:type="dxa"/>
          </w:tcPr>
          <w:p w14:paraId="64CF8FD3"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Valsts reģionālās attīstības aģentūra</w:t>
            </w:r>
          </w:p>
        </w:tc>
      </w:tr>
      <w:tr w:rsidR="00DF506F" w:rsidRPr="004349D0" w14:paraId="2BEEE476" w14:textId="77777777" w:rsidTr="00AC0B3A">
        <w:tc>
          <w:tcPr>
            <w:tcW w:w="988" w:type="dxa"/>
          </w:tcPr>
          <w:p w14:paraId="2ABDFA22"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w:t>
            </w:r>
          </w:p>
        </w:tc>
        <w:tc>
          <w:tcPr>
            <w:tcW w:w="2654" w:type="dxa"/>
          </w:tcPr>
          <w:p w14:paraId="5531BC3F"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Iedzīvotāju skaits</w:t>
            </w:r>
          </w:p>
        </w:tc>
        <w:tc>
          <w:tcPr>
            <w:tcW w:w="1710" w:type="dxa"/>
          </w:tcPr>
          <w:p w14:paraId="700FAB2E"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28546</w:t>
            </w:r>
            <w:r w:rsidRPr="004349D0">
              <w:rPr>
                <w:rFonts w:ascii="Times New Roman" w:hAnsi="Times New Roman" w:cs="Times New Roman"/>
                <w:sz w:val="20"/>
                <w:szCs w:val="20"/>
              </w:rPr>
              <w:br/>
              <w:t>(2021.g.sākumā)</w:t>
            </w:r>
          </w:p>
        </w:tc>
        <w:tc>
          <w:tcPr>
            <w:tcW w:w="1575" w:type="dxa"/>
          </w:tcPr>
          <w:p w14:paraId="2426EBF0"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2135" w:type="dxa"/>
          </w:tcPr>
          <w:p w14:paraId="04362325" w14:textId="77777777" w:rsidR="00D0793E" w:rsidRPr="004349D0" w:rsidRDefault="008972B2">
            <w:pPr>
              <w:spacing w:before="40" w:after="40"/>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IRS030</w:t>
            </w:r>
          </w:p>
        </w:tc>
      </w:tr>
      <w:tr w:rsidR="00DF506F" w:rsidRPr="004349D0" w14:paraId="7CF5CBE0" w14:textId="77777777" w:rsidTr="00AC0B3A">
        <w:tc>
          <w:tcPr>
            <w:tcW w:w="988" w:type="dxa"/>
          </w:tcPr>
          <w:p w14:paraId="06BF482E"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2.1.</w:t>
            </w:r>
          </w:p>
        </w:tc>
        <w:tc>
          <w:tcPr>
            <w:tcW w:w="2654" w:type="dxa"/>
          </w:tcPr>
          <w:p w14:paraId="7340C0DC"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Dabiskais pieaugums</w:t>
            </w:r>
          </w:p>
          <w:p w14:paraId="1633A1F3"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i/>
                <w:sz w:val="20"/>
                <w:szCs w:val="20"/>
              </w:rPr>
            </w:pPr>
            <w:r w:rsidRPr="004349D0">
              <w:rPr>
                <w:rFonts w:ascii="Times New Roman" w:hAnsi="Times New Roman" w:cs="Times New Roman"/>
                <w:i/>
                <w:sz w:val="20"/>
                <w:szCs w:val="20"/>
              </w:rPr>
              <w:t>(starpība starp attiecīgajā laika periodā dzimušo un mirušo skaitu)</w:t>
            </w:r>
          </w:p>
        </w:tc>
        <w:tc>
          <w:tcPr>
            <w:tcW w:w="1710" w:type="dxa"/>
          </w:tcPr>
          <w:p w14:paraId="55D89BA7"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-255 (2020)</w:t>
            </w:r>
          </w:p>
        </w:tc>
        <w:tc>
          <w:tcPr>
            <w:tcW w:w="1575" w:type="dxa"/>
          </w:tcPr>
          <w:p w14:paraId="71D82E3B"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Pozitīvs</w:t>
            </w:r>
          </w:p>
        </w:tc>
        <w:tc>
          <w:tcPr>
            <w:tcW w:w="2135" w:type="dxa"/>
          </w:tcPr>
          <w:p w14:paraId="0D72821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IRS030</w:t>
            </w:r>
          </w:p>
        </w:tc>
      </w:tr>
      <w:tr w:rsidR="00DF506F" w:rsidRPr="004349D0" w14:paraId="325CF791" w14:textId="77777777" w:rsidTr="00AC0B3A">
        <w:tc>
          <w:tcPr>
            <w:tcW w:w="988" w:type="dxa"/>
          </w:tcPr>
          <w:p w14:paraId="7C9B458F"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2.2.</w:t>
            </w:r>
          </w:p>
        </w:tc>
        <w:tc>
          <w:tcPr>
            <w:tcW w:w="2654" w:type="dxa"/>
          </w:tcPr>
          <w:p w14:paraId="6BC88272"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Migrācijas saldo</w:t>
            </w:r>
          </w:p>
          <w:p w14:paraId="0641473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i/>
                <w:sz w:val="20"/>
                <w:szCs w:val="20"/>
              </w:rPr>
            </w:pPr>
            <w:r w:rsidRPr="004349D0">
              <w:rPr>
                <w:rFonts w:ascii="Times New Roman" w:hAnsi="Times New Roman" w:cs="Times New Roman"/>
                <w:i/>
                <w:sz w:val="20"/>
                <w:szCs w:val="20"/>
              </w:rPr>
              <w:t>(Migrācijas saldo ir starpība starp kādā teritorijā iebraukušo un no tās izbraukušo iedzīvotāju skaitu noteiktā laika periodā)</w:t>
            </w:r>
          </w:p>
        </w:tc>
        <w:tc>
          <w:tcPr>
            <w:tcW w:w="1710" w:type="dxa"/>
          </w:tcPr>
          <w:p w14:paraId="115640A2"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85</w:t>
            </w:r>
            <w:r w:rsidRPr="004349D0">
              <w:rPr>
                <w:rFonts w:ascii="Times New Roman" w:hAnsi="Times New Roman" w:cs="Times New Roman"/>
                <w:sz w:val="20"/>
                <w:szCs w:val="20"/>
              </w:rPr>
              <w:br/>
              <w:t>(2020)</w:t>
            </w:r>
          </w:p>
        </w:tc>
        <w:tc>
          <w:tcPr>
            <w:tcW w:w="1575" w:type="dxa"/>
          </w:tcPr>
          <w:p w14:paraId="34FA420C"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2135" w:type="dxa"/>
          </w:tcPr>
          <w:p w14:paraId="7FC48CD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IRS030</w:t>
            </w:r>
          </w:p>
        </w:tc>
      </w:tr>
      <w:tr w:rsidR="00DF506F" w:rsidRPr="004349D0" w14:paraId="2134C86E" w14:textId="77777777" w:rsidTr="00AC0B3A">
        <w:tc>
          <w:tcPr>
            <w:tcW w:w="988" w:type="dxa"/>
          </w:tcPr>
          <w:p w14:paraId="33924420"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w:t>
            </w:r>
          </w:p>
        </w:tc>
        <w:tc>
          <w:tcPr>
            <w:tcW w:w="2654" w:type="dxa"/>
          </w:tcPr>
          <w:p w14:paraId="0D4C6049"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Kopējā demogrāfiskā slodze</w:t>
            </w:r>
            <w:r w:rsidRPr="004349D0">
              <w:rPr>
                <w:rFonts w:ascii="Times New Roman" w:hAnsi="Times New Roman" w:cs="Times New Roman"/>
                <w:sz w:val="20"/>
                <w:szCs w:val="20"/>
                <w:vertAlign w:val="superscript"/>
              </w:rPr>
              <w:footnoteReference w:id="3"/>
            </w:r>
          </w:p>
        </w:tc>
        <w:tc>
          <w:tcPr>
            <w:tcW w:w="1710" w:type="dxa"/>
          </w:tcPr>
          <w:p w14:paraId="46169022"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1783 (2021.g.sāk.)</w:t>
            </w:r>
          </w:p>
        </w:tc>
        <w:tc>
          <w:tcPr>
            <w:tcW w:w="1575" w:type="dxa"/>
          </w:tcPr>
          <w:p w14:paraId="6AA44A5B"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Stabila</w:t>
            </w:r>
          </w:p>
        </w:tc>
        <w:tc>
          <w:tcPr>
            <w:tcW w:w="2135" w:type="dxa"/>
          </w:tcPr>
          <w:p w14:paraId="3BC57560"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IRD020</w:t>
            </w:r>
          </w:p>
        </w:tc>
      </w:tr>
      <w:tr w:rsidR="00DF506F" w:rsidRPr="004349D0" w14:paraId="0802835C" w14:textId="77777777" w:rsidTr="00AC0B3A">
        <w:tc>
          <w:tcPr>
            <w:tcW w:w="988" w:type="dxa"/>
          </w:tcPr>
          <w:p w14:paraId="00F9F4A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3.1.</w:t>
            </w:r>
          </w:p>
        </w:tc>
        <w:tc>
          <w:tcPr>
            <w:tcW w:w="2654" w:type="dxa"/>
          </w:tcPr>
          <w:p w14:paraId="102BC2E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Jauna vecuma un vecuma demogrāfisko slodžu attiecība </w:t>
            </w:r>
            <w:r w:rsidRPr="004349D0">
              <w:rPr>
                <w:rFonts w:ascii="Times New Roman" w:hAnsi="Times New Roman" w:cs="Times New Roman"/>
                <w:i/>
                <w:sz w:val="20"/>
                <w:szCs w:val="20"/>
              </w:rPr>
              <w:t>(koeficients)</w:t>
            </w:r>
          </w:p>
        </w:tc>
        <w:tc>
          <w:tcPr>
            <w:tcW w:w="1710" w:type="dxa"/>
          </w:tcPr>
          <w:p w14:paraId="79E1B52B"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 (2021.g.sāk.)</w:t>
            </w:r>
          </w:p>
        </w:tc>
        <w:tc>
          <w:tcPr>
            <w:tcW w:w="1575" w:type="dxa"/>
          </w:tcPr>
          <w:p w14:paraId="62F02B5E"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2135" w:type="dxa"/>
          </w:tcPr>
          <w:p w14:paraId="32BC973B"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pēc IRD020</w:t>
            </w:r>
          </w:p>
        </w:tc>
      </w:tr>
      <w:tr w:rsidR="00DF506F" w:rsidRPr="004349D0" w14:paraId="77C448B3" w14:textId="77777777" w:rsidTr="00AC0B3A">
        <w:tc>
          <w:tcPr>
            <w:tcW w:w="988" w:type="dxa"/>
          </w:tcPr>
          <w:p w14:paraId="63761A7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4.</w:t>
            </w:r>
          </w:p>
        </w:tc>
        <w:tc>
          <w:tcPr>
            <w:tcW w:w="2654" w:type="dxa"/>
          </w:tcPr>
          <w:p w14:paraId="44E324D9"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Bezdarba līmenis, %</w:t>
            </w:r>
          </w:p>
        </w:tc>
        <w:tc>
          <w:tcPr>
            <w:tcW w:w="1710" w:type="dxa"/>
          </w:tcPr>
          <w:p w14:paraId="590960D6"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5,2%</w:t>
            </w:r>
            <w:r w:rsidRPr="004349D0">
              <w:rPr>
                <w:rFonts w:ascii="Times New Roman" w:hAnsi="Times New Roman" w:cs="Times New Roman"/>
                <w:sz w:val="20"/>
                <w:szCs w:val="20"/>
              </w:rPr>
              <w:br/>
              <w:t>(2021.g.augusts)</w:t>
            </w:r>
          </w:p>
        </w:tc>
        <w:tc>
          <w:tcPr>
            <w:tcW w:w="1575" w:type="dxa"/>
          </w:tcPr>
          <w:p w14:paraId="57D4E0EF"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Robežās</w:t>
            </w:r>
            <w:r w:rsidRPr="004349D0">
              <w:rPr>
                <w:rFonts w:ascii="Times New Roman" w:hAnsi="Times New Roman" w:cs="Times New Roman"/>
                <w:sz w:val="20"/>
                <w:szCs w:val="20"/>
              </w:rPr>
              <w:br/>
              <w:t>no 3,0 līdz 4,0%</w:t>
            </w:r>
          </w:p>
        </w:tc>
        <w:tc>
          <w:tcPr>
            <w:tcW w:w="2135" w:type="dxa"/>
          </w:tcPr>
          <w:p w14:paraId="1CC61FF2"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Nodarbinātības valsts aģentūra</w:t>
            </w:r>
          </w:p>
        </w:tc>
      </w:tr>
      <w:tr w:rsidR="00DF506F" w:rsidRPr="004349D0" w14:paraId="2E7E30E2" w14:textId="77777777" w:rsidTr="00AC0B3A">
        <w:tc>
          <w:tcPr>
            <w:tcW w:w="988" w:type="dxa"/>
          </w:tcPr>
          <w:p w14:paraId="4025E74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5.</w:t>
            </w:r>
          </w:p>
        </w:tc>
        <w:tc>
          <w:tcPr>
            <w:tcW w:w="2654" w:type="dxa"/>
          </w:tcPr>
          <w:p w14:paraId="09273A96"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Iedzīvotāju ienākuma nodokļa ieņēmumi uz 1 iedzīvotāju EUR</w:t>
            </w:r>
          </w:p>
        </w:tc>
        <w:tc>
          <w:tcPr>
            <w:tcW w:w="1710" w:type="dxa"/>
          </w:tcPr>
          <w:p w14:paraId="40FF3627"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536,24</w:t>
            </w:r>
            <w:r w:rsidRPr="004349D0">
              <w:rPr>
                <w:rFonts w:ascii="Times New Roman" w:hAnsi="Times New Roman" w:cs="Times New Roman"/>
                <w:sz w:val="20"/>
                <w:szCs w:val="20"/>
              </w:rPr>
              <w:br/>
              <w:t>(2020)</w:t>
            </w:r>
          </w:p>
        </w:tc>
        <w:tc>
          <w:tcPr>
            <w:tcW w:w="1575" w:type="dxa"/>
          </w:tcPr>
          <w:p w14:paraId="19CD4FB6"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2135" w:type="dxa"/>
          </w:tcPr>
          <w:p w14:paraId="7477AEE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Limbažu novada pašvaldības dati, Valsts kase</w:t>
            </w:r>
          </w:p>
        </w:tc>
      </w:tr>
      <w:tr w:rsidR="00DF506F" w:rsidRPr="004349D0" w14:paraId="59507165" w14:textId="77777777" w:rsidTr="00AC0B3A">
        <w:tc>
          <w:tcPr>
            <w:tcW w:w="988" w:type="dxa"/>
          </w:tcPr>
          <w:p w14:paraId="3A261AE7" w14:textId="77777777" w:rsidR="00787AAA" w:rsidRPr="004349D0" w:rsidRDefault="00787AAA" w:rsidP="00787AAA">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lastRenderedPageBreak/>
              <w:t>6.</w:t>
            </w:r>
          </w:p>
        </w:tc>
        <w:tc>
          <w:tcPr>
            <w:tcW w:w="2654" w:type="dxa"/>
          </w:tcPr>
          <w:p w14:paraId="62E2F0B9" w14:textId="3327B615" w:rsidR="00787AAA" w:rsidRPr="004349D0" w:rsidRDefault="00787AAA" w:rsidP="00787AAA">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Nekustamā īpašuma nodokļa ieņēmumi, milj. EUR</w:t>
            </w:r>
          </w:p>
        </w:tc>
        <w:tc>
          <w:tcPr>
            <w:tcW w:w="1710" w:type="dxa"/>
          </w:tcPr>
          <w:p w14:paraId="3739DD1F" w14:textId="1320EF9E" w:rsidR="00787AAA" w:rsidRPr="004349D0" w:rsidRDefault="00787AAA" w:rsidP="00787AAA">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highlight w:val="yellow"/>
              </w:rPr>
            </w:pPr>
            <w:r w:rsidRPr="004349D0">
              <w:rPr>
                <w:rFonts w:ascii="Times New Roman" w:hAnsi="Times New Roman" w:cs="Times New Roman"/>
                <w:sz w:val="20"/>
                <w:szCs w:val="20"/>
              </w:rPr>
              <w:t>2600506 (2020)</w:t>
            </w:r>
          </w:p>
        </w:tc>
        <w:tc>
          <w:tcPr>
            <w:tcW w:w="1575" w:type="dxa"/>
          </w:tcPr>
          <w:p w14:paraId="41E4C807" w14:textId="04332735" w:rsidR="00787AAA" w:rsidRPr="004349D0" w:rsidRDefault="00787AAA" w:rsidP="00787AAA">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highlight w:val="yellow"/>
              </w:rPr>
            </w:pPr>
            <w:r w:rsidRPr="004349D0">
              <w:rPr>
                <w:rFonts w:ascii="Times New Roman" w:hAnsi="Times New Roman" w:cs="Times New Roman"/>
                <w:sz w:val="20"/>
                <w:szCs w:val="20"/>
              </w:rPr>
              <w:t>Pieaug</w:t>
            </w:r>
          </w:p>
        </w:tc>
        <w:tc>
          <w:tcPr>
            <w:tcW w:w="2135" w:type="dxa"/>
          </w:tcPr>
          <w:p w14:paraId="00DA7F40" w14:textId="6DC0D6EB" w:rsidR="00787AAA" w:rsidRPr="004349D0" w:rsidRDefault="00787AAA" w:rsidP="00787AAA">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Limbažu</w:t>
            </w:r>
            <w:r w:rsidR="00C1274E" w:rsidRPr="004349D0">
              <w:rPr>
                <w:rFonts w:ascii="Times New Roman" w:hAnsi="Times New Roman" w:cs="Times New Roman"/>
                <w:sz w:val="20"/>
                <w:szCs w:val="20"/>
              </w:rPr>
              <w:t xml:space="preserve"> </w:t>
            </w:r>
            <w:r w:rsidRPr="004349D0">
              <w:rPr>
                <w:rFonts w:ascii="Times New Roman" w:hAnsi="Times New Roman" w:cs="Times New Roman"/>
                <w:sz w:val="20"/>
                <w:szCs w:val="20"/>
              </w:rPr>
              <w:t>novad</w:t>
            </w:r>
            <w:r w:rsidR="00AA3C5C" w:rsidRPr="004349D0">
              <w:rPr>
                <w:rFonts w:ascii="Times New Roman" w:hAnsi="Times New Roman" w:cs="Times New Roman"/>
                <w:sz w:val="20"/>
                <w:szCs w:val="20"/>
              </w:rPr>
              <w:t>a</w:t>
            </w:r>
            <w:r w:rsidRPr="004349D0">
              <w:rPr>
                <w:rFonts w:ascii="Times New Roman" w:hAnsi="Times New Roman" w:cs="Times New Roman"/>
                <w:sz w:val="20"/>
                <w:szCs w:val="20"/>
              </w:rPr>
              <w:t xml:space="preserve"> </w:t>
            </w:r>
            <w:r w:rsidR="00C1274E" w:rsidRPr="004349D0">
              <w:rPr>
                <w:rFonts w:ascii="Times New Roman" w:hAnsi="Times New Roman" w:cs="Times New Roman"/>
                <w:sz w:val="20"/>
                <w:szCs w:val="20"/>
              </w:rPr>
              <w:t>publiskie pārskati,</w:t>
            </w:r>
            <w:r w:rsidRPr="004349D0">
              <w:rPr>
                <w:rFonts w:ascii="Times New Roman" w:hAnsi="Times New Roman" w:cs="Times New Roman"/>
                <w:sz w:val="20"/>
                <w:szCs w:val="20"/>
              </w:rPr>
              <w:t xml:space="preserve"> Valsts kase</w:t>
            </w:r>
          </w:p>
        </w:tc>
      </w:tr>
      <w:tr w:rsidR="00DF506F" w:rsidRPr="004349D0" w14:paraId="6E231886" w14:textId="77777777" w:rsidTr="00AC0B3A">
        <w:tc>
          <w:tcPr>
            <w:tcW w:w="988" w:type="dxa"/>
          </w:tcPr>
          <w:p w14:paraId="7E1B23E7" w14:textId="77777777" w:rsidR="00D0793E" w:rsidRPr="00EE7BEB"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EE7BEB">
              <w:rPr>
                <w:rFonts w:ascii="Times New Roman" w:hAnsi="Times New Roman" w:cs="Times New Roman"/>
                <w:sz w:val="20"/>
                <w:szCs w:val="20"/>
              </w:rPr>
              <w:t>7.</w:t>
            </w:r>
          </w:p>
        </w:tc>
        <w:tc>
          <w:tcPr>
            <w:tcW w:w="2654" w:type="dxa"/>
          </w:tcPr>
          <w:p w14:paraId="723D5604" w14:textId="77777777" w:rsidR="00D0793E" w:rsidRPr="00EE7BEB"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EE7BEB">
              <w:rPr>
                <w:rFonts w:ascii="Times New Roman" w:hAnsi="Times New Roman" w:cs="Times New Roman"/>
                <w:sz w:val="20"/>
                <w:szCs w:val="20"/>
              </w:rPr>
              <w:t>Iedzīvotāju apmierinātība ar dzīvi novadā, %</w:t>
            </w:r>
          </w:p>
        </w:tc>
        <w:tc>
          <w:tcPr>
            <w:tcW w:w="1710" w:type="dxa"/>
          </w:tcPr>
          <w:p w14:paraId="3619D675" w14:textId="77777777" w:rsidR="00D0793E" w:rsidRPr="00EE7BEB"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i/>
                <w:sz w:val="20"/>
                <w:szCs w:val="20"/>
              </w:rPr>
            </w:pPr>
            <w:r w:rsidRPr="00EE7BEB">
              <w:rPr>
                <w:rFonts w:ascii="Times New Roman" w:hAnsi="Times New Roman" w:cs="Times New Roman"/>
                <w:i/>
                <w:sz w:val="20"/>
                <w:szCs w:val="20"/>
              </w:rPr>
              <w:t>Veikt aptauju 2021.g.</w:t>
            </w:r>
          </w:p>
        </w:tc>
        <w:tc>
          <w:tcPr>
            <w:tcW w:w="1575" w:type="dxa"/>
          </w:tcPr>
          <w:p w14:paraId="18451BDA" w14:textId="77777777" w:rsidR="00D0793E" w:rsidRPr="00EE7BEB"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EE7BEB">
              <w:rPr>
                <w:rFonts w:ascii="Times New Roman" w:hAnsi="Times New Roman" w:cs="Times New Roman"/>
                <w:sz w:val="20"/>
                <w:szCs w:val="20"/>
              </w:rPr>
              <w:t>Pieaug</w:t>
            </w:r>
          </w:p>
        </w:tc>
        <w:tc>
          <w:tcPr>
            <w:tcW w:w="2135" w:type="dxa"/>
          </w:tcPr>
          <w:p w14:paraId="2E4A2967" w14:textId="77777777" w:rsidR="00D0793E" w:rsidRPr="00EE7BEB"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EE7BEB">
              <w:rPr>
                <w:rFonts w:ascii="Times New Roman" w:hAnsi="Times New Roman" w:cs="Times New Roman"/>
                <w:sz w:val="20"/>
                <w:szCs w:val="20"/>
              </w:rPr>
              <w:t>Pašvaldības organizēta aptauja</w:t>
            </w:r>
            <w:r w:rsidRPr="00EE7BEB">
              <w:rPr>
                <w:rFonts w:ascii="Times New Roman" w:hAnsi="Times New Roman" w:cs="Times New Roman"/>
                <w:sz w:val="20"/>
                <w:szCs w:val="20"/>
                <w:vertAlign w:val="superscript"/>
              </w:rPr>
              <w:footnoteReference w:id="4"/>
            </w:r>
          </w:p>
        </w:tc>
      </w:tr>
    </w:tbl>
    <w:p w14:paraId="5370D127" w14:textId="77777777" w:rsidR="00D0793E" w:rsidRDefault="008972B2" w:rsidP="00F96213">
      <w:pPr>
        <w:spacing w:before="120" w:line="276" w:lineRule="auto"/>
        <w:ind w:firstLine="0"/>
      </w:pPr>
      <w:r>
        <w:t>Katram rādītājam ieteicams izstrādāt aprēķina metodiku, kas nodrošinās korektu to salīdzināmību dažādos gados. Tādā gadījumā šie ietekmes rādītāji atbildīs stratēģisko indikatoru nodrošinājuma līmenim.</w:t>
      </w:r>
    </w:p>
    <w:p w14:paraId="74F3D816" w14:textId="7271FA96" w:rsidR="00D0793E" w:rsidRPr="00397C48" w:rsidRDefault="004349D0" w:rsidP="004349D0">
      <w:pPr>
        <w:spacing w:before="120" w:after="0" w:line="259" w:lineRule="auto"/>
        <w:jc w:val="right"/>
        <w:rPr>
          <w:i/>
          <w:iCs/>
          <w:color w:val="1F4E79" w:themeColor="accent5" w:themeShade="80"/>
          <w:sz w:val="18"/>
          <w:szCs w:val="18"/>
        </w:rPr>
      </w:pPr>
      <w:r w:rsidRPr="00397C48">
        <w:rPr>
          <w:i/>
          <w:iCs/>
          <w:color w:val="1F4E79" w:themeColor="accent5" w:themeShade="80"/>
          <w:sz w:val="18"/>
          <w:szCs w:val="18"/>
        </w:rPr>
        <w:t xml:space="preserve">Tabula 4. </w:t>
      </w:r>
      <w:r w:rsidR="008972B2" w:rsidRPr="00397C48">
        <w:rPr>
          <w:i/>
          <w:iCs/>
          <w:color w:val="1F4E79" w:themeColor="accent5" w:themeShade="80"/>
          <w:sz w:val="18"/>
          <w:szCs w:val="18"/>
        </w:rPr>
        <w:t>Izmantojamo simbolisko apzīmējumu skaidrojums</w:t>
      </w:r>
      <w:r w:rsidRPr="00397C48">
        <w:rPr>
          <w:i/>
          <w:iCs/>
          <w:color w:val="1F4E79" w:themeColor="accent5" w:themeShade="80"/>
          <w:sz w:val="18"/>
          <w:szCs w:val="18"/>
        </w:rPr>
        <w:t>.</w:t>
      </w:r>
    </w:p>
    <w:tbl>
      <w:tblPr>
        <w:tblStyle w:val="Reatabula"/>
        <w:tblW w:w="5000" w:type="pct"/>
        <w:tblLook w:val="0400" w:firstRow="0" w:lastRow="0" w:firstColumn="0" w:lastColumn="0" w:noHBand="0" w:noVBand="1"/>
      </w:tblPr>
      <w:tblGrid>
        <w:gridCol w:w="1393"/>
        <w:gridCol w:w="3210"/>
        <w:gridCol w:w="1452"/>
        <w:gridCol w:w="3232"/>
      </w:tblGrid>
      <w:tr w:rsidR="00D0793E" w:rsidRPr="004349D0" w14:paraId="5E348AC3" w14:textId="77777777" w:rsidTr="004349D0">
        <w:tc>
          <w:tcPr>
            <w:tcW w:w="750" w:type="pct"/>
            <w:shd w:val="clear" w:color="auto" w:fill="E2EFD9" w:themeFill="accent6" w:themeFillTint="33"/>
          </w:tcPr>
          <w:p w14:paraId="49B5A792"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Tendence</w:t>
            </w:r>
          </w:p>
        </w:tc>
        <w:tc>
          <w:tcPr>
            <w:tcW w:w="1728" w:type="pct"/>
            <w:shd w:val="clear" w:color="auto" w:fill="E2EFD9" w:themeFill="accent6" w:themeFillTint="33"/>
          </w:tcPr>
          <w:p w14:paraId="58EA7550"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Novērtējums</w:t>
            </w:r>
          </w:p>
        </w:tc>
        <w:tc>
          <w:tcPr>
            <w:tcW w:w="782" w:type="pct"/>
            <w:shd w:val="clear" w:color="auto" w:fill="E2EFD9" w:themeFill="accent6" w:themeFillTint="33"/>
          </w:tcPr>
          <w:p w14:paraId="35A35FC5"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Tendence</w:t>
            </w:r>
          </w:p>
        </w:tc>
        <w:tc>
          <w:tcPr>
            <w:tcW w:w="1740" w:type="pct"/>
            <w:shd w:val="clear" w:color="auto" w:fill="E2EFD9" w:themeFill="accent6" w:themeFillTint="33"/>
          </w:tcPr>
          <w:p w14:paraId="579DDD02"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Novērtējums</w:t>
            </w:r>
          </w:p>
        </w:tc>
      </w:tr>
      <w:tr w:rsidR="00D0793E" w:rsidRPr="004349D0" w14:paraId="64677926" w14:textId="77777777" w:rsidTr="004349D0">
        <w:tc>
          <w:tcPr>
            <w:tcW w:w="750" w:type="pct"/>
          </w:tcPr>
          <w:p w14:paraId="20BC5068"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3911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47.7pt" o:ole="">
                  <v:imagedata r:id="rId10" o:title=""/>
                </v:shape>
                <o:OLEObject Type="Embed" ProgID="Visio.Drawing.15" ShapeID="_x0000_i1025" DrawAspect="Content" ObjectID="_1720869364" r:id="rId11"/>
              </w:object>
            </w:r>
          </w:p>
        </w:tc>
        <w:tc>
          <w:tcPr>
            <w:tcW w:w="1728" w:type="pct"/>
          </w:tcPr>
          <w:p w14:paraId="73655908" w14:textId="577C02A1"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Pozitīv</w:t>
            </w:r>
            <w:r w:rsidR="00AA3C5C" w:rsidRPr="004349D0">
              <w:rPr>
                <w:color w:val="000000"/>
                <w:sz w:val="20"/>
                <w:szCs w:val="20"/>
              </w:rPr>
              <w:t>i</w:t>
            </w:r>
            <w:r w:rsidRPr="004349D0">
              <w:rPr>
                <w:color w:val="000000"/>
                <w:sz w:val="20"/>
                <w:szCs w:val="20"/>
              </w:rPr>
              <w:t xml:space="preserve"> vērtējams pieaugums</w:t>
            </w:r>
          </w:p>
        </w:tc>
        <w:tc>
          <w:tcPr>
            <w:tcW w:w="782" w:type="pct"/>
          </w:tcPr>
          <w:p w14:paraId="12156B0A"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64817681">
                <v:shape id="_x0000_i1026" type="#_x0000_t75" style="width:30.15pt;height:47.7pt" o:ole="">
                  <v:imagedata r:id="rId12" o:title=""/>
                </v:shape>
                <o:OLEObject Type="Embed" ProgID="Visio.Drawing.15" ShapeID="_x0000_i1026" DrawAspect="Content" ObjectID="_1720869365" r:id="rId13"/>
              </w:object>
            </w:r>
          </w:p>
        </w:tc>
        <w:tc>
          <w:tcPr>
            <w:tcW w:w="1740" w:type="pct"/>
          </w:tcPr>
          <w:p w14:paraId="5AB81E1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Negatīvi vērtējams pieaugums</w:t>
            </w:r>
          </w:p>
        </w:tc>
      </w:tr>
      <w:tr w:rsidR="00D0793E" w:rsidRPr="004349D0" w14:paraId="3C07A5B2" w14:textId="77777777" w:rsidTr="004349D0">
        <w:tc>
          <w:tcPr>
            <w:tcW w:w="750" w:type="pct"/>
          </w:tcPr>
          <w:p w14:paraId="709F9F5D"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01" w:dyaOrig="601" w14:anchorId="55AC0E0D">
                <v:shape id="_x0000_i1027" type="#_x0000_t75" style="width:30.15pt;height:30.15pt" o:ole="">
                  <v:imagedata r:id="rId14" o:title=""/>
                </v:shape>
                <o:OLEObject Type="Embed" ProgID="Visio.Drawing.15" ShapeID="_x0000_i1027" DrawAspect="Content" ObjectID="_1720869366" r:id="rId15"/>
              </w:object>
            </w:r>
          </w:p>
        </w:tc>
        <w:tc>
          <w:tcPr>
            <w:tcW w:w="1728" w:type="pct"/>
          </w:tcPr>
          <w:p w14:paraId="36B19697"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Pozitīvi vērtējama stabilitāte</w:t>
            </w:r>
          </w:p>
        </w:tc>
        <w:tc>
          <w:tcPr>
            <w:tcW w:w="782" w:type="pct"/>
          </w:tcPr>
          <w:p w14:paraId="55EAF698"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01" w:dyaOrig="601" w14:anchorId="44A3E4BC">
                <v:shape id="_x0000_i1028" type="#_x0000_t75" style="width:30.15pt;height:30.15pt" o:ole="">
                  <v:imagedata r:id="rId16" o:title=""/>
                </v:shape>
                <o:OLEObject Type="Embed" ProgID="Visio.Drawing.15" ShapeID="_x0000_i1028" DrawAspect="Content" ObjectID="_1720869367" r:id="rId17"/>
              </w:object>
            </w:r>
          </w:p>
        </w:tc>
        <w:tc>
          <w:tcPr>
            <w:tcW w:w="1740" w:type="pct"/>
          </w:tcPr>
          <w:p w14:paraId="320319F5"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Negatīvi vērtējama stabilitāte</w:t>
            </w:r>
          </w:p>
        </w:tc>
      </w:tr>
      <w:tr w:rsidR="00D0793E" w:rsidRPr="004349D0" w14:paraId="0E3E982A" w14:textId="77777777" w:rsidTr="004349D0">
        <w:tc>
          <w:tcPr>
            <w:tcW w:w="750" w:type="pct"/>
          </w:tcPr>
          <w:p w14:paraId="0C6C6167"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5E8ADC3B">
                <v:shape id="_x0000_i1029" type="#_x0000_t75" style="width:30.15pt;height:47.7pt" o:ole="">
                  <v:imagedata r:id="rId18" o:title=""/>
                </v:shape>
                <o:OLEObject Type="Embed" ProgID="Visio.Drawing.15" ShapeID="_x0000_i1029" DrawAspect="Content" ObjectID="_1720869368" r:id="rId19"/>
              </w:object>
            </w:r>
          </w:p>
        </w:tc>
        <w:tc>
          <w:tcPr>
            <w:tcW w:w="1728" w:type="pct"/>
          </w:tcPr>
          <w:p w14:paraId="34E167B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Pozitīvi vērtējams samazinājums</w:t>
            </w:r>
          </w:p>
        </w:tc>
        <w:tc>
          <w:tcPr>
            <w:tcW w:w="782" w:type="pct"/>
          </w:tcPr>
          <w:p w14:paraId="4653986A"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102FBEC5">
                <v:shape id="_x0000_i1030" type="#_x0000_t75" style="width:30.15pt;height:47.7pt" o:ole="">
                  <v:imagedata r:id="rId20" o:title=""/>
                </v:shape>
                <o:OLEObject Type="Embed" ProgID="Visio.Drawing.15" ShapeID="_x0000_i1030" DrawAspect="Content" ObjectID="_1720869369" r:id="rId21"/>
              </w:object>
            </w:r>
          </w:p>
        </w:tc>
        <w:tc>
          <w:tcPr>
            <w:tcW w:w="1740" w:type="pct"/>
          </w:tcPr>
          <w:p w14:paraId="100AED4F"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Negatīvi vērtējams samazinājums</w:t>
            </w:r>
          </w:p>
        </w:tc>
      </w:tr>
    </w:tbl>
    <w:p w14:paraId="12603A09" w14:textId="77777777" w:rsidR="00D0793E" w:rsidRDefault="00D0793E"/>
    <w:p w14:paraId="109F1648" w14:textId="77777777" w:rsidR="00D0793E" w:rsidRDefault="008972B2">
      <w:pPr>
        <w:spacing w:line="240" w:lineRule="auto"/>
        <w:ind w:firstLine="0"/>
        <w:jc w:val="left"/>
        <w:rPr>
          <w:b/>
          <w:smallCaps/>
          <w:sz w:val="32"/>
          <w:szCs w:val="32"/>
        </w:rPr>
      </w:pPr>
      <w:r>
        <w:br w:type="page"/>
      </w:r>
    </w:p>
    <w:p w14:paraId="422685AC" w14:textId="312FD94F" w:rsidR="00D0793E" w:rsidRDefault="00270A22" w:rsidP="00270A22">
      <w:pPr>
        <w:pStyle w:val="Virsraksts2"/>
      </w:pPr>
      <w:bookmarkStart w:id="7" w:name="_heading=h.tyjcwt" w:colFirst="0" w:colLast="0"/>
      <w:bookmarkStart w:id="8" w:name="_Toc107318330"/>
      <w:bookmarkEnd w:id="7"/>
      <w:r>
        <w:lastRenderedPageBreak/>
        <w:t>V</w:t>
      </w:r>
      <w:r w:rsidR="008972B2">
        <w:t>idēja termiņa prioritāšu sasniegšanas un rīcības virzienu darbības izvērtējuma rezultatīvie rādītāji</w:t>
      </w:r>
      <w:bookmarkEnd w:id="8"/>
    </w:p>
    <w:p w14:paraId="5AE2F631" w14:textId="77777777" w:rsidR="00D0793E" w:rsidRDefault="008972B2" w:rsidP="00F96213">
      <w:pPr>
        <w:spacing w:before="120" w:line="276" w:lineRule="auto"/>
        <w:ind w:firstLine="0"/>
      </w:pPr>
      <w:r>
        <w:t>Limbažu novada Attīstības programmas stratēģiskajā daļā ir noteikti vidēja termiņa Prioritātes (VP) un tiem pakārtotie rīcības virzieni (RV). To sasniegšanas ietekmes rādītāji un aktivitāšu (rīcības virzienu) darbības rezultatīvie rādītāji ir parādīti 6.tabulā.</w:t>
      </w:r>
    </w:p>
    <w:p w14:paraId="500BA66B" w14:textId="0E28953D" w:rsidR="00D0793E" w:rsidRDefault="008972B2" w:rsidP="00F96213">
      <w:pPr>
        <w:spacing w:before="120" w:line="276" w:lineRule="auto"/>
        <w:ind w:firstLine="0"/>
      </w:pPr>
      <w:r>
        <w:t xml:space="preserve">Uzraudzības procesā iegūtā informācija būs pamats novērtējuma veikšanai par to, kā tiek īstenota vidējā termiņa mērķu sasniegšana un cik atbilstoši plānotajam notiek aktivitātes rīcības virzienu ietvaros. Par šo rādītāju informācijas nodrošināšanu, apkopošanu un analizēšanu atbildīga ir Limbažu novada pašvaldības </w:t>
      </w:r>
      <w:r w:rsidR="00AA3C5C" w:rsidRPr="00AA3C5C">
        <w:rPr>
          <w:color w:val="000000"/>
        </w:rPr>
        <w:t>Attīstības un projektu nodaļa</w:t>
      </w:r>
      <w:r>
        <w:t xml:space="preserve">, iepriekš saņemot no pārējām Limbažu novada pašvaldības institūcijām informāciju un sniedzot par tiem ziņojumu ikgadējā pārskatā. Apkopojot informāciju par vidējā termiņu prioritāšu sasniegšanas izvērtējuma rādītājiem, to ieteicams apkopot tabulā (skatīt piemēru </w:t>
      </w:r>
      <w:r w:rsidR="00571D74">
        <w:t>5</w:t>
      </w:r>
      <w:r>
        <w:t>. tabulā).</w:t>
      </w:r>
    </w:p>
    <w:p w14:paraId="0AEE2768" w14:textId="0F12A63C" w:rsidR="00D0793E" w:rsidRDefault="008972B2" w:rsidP="00F96213">
      <w:pPr>
        <w:spacing w:before="120" w:line="276" w:lineRule="auto"/>
        <w:ind w:firstLine="0"/>
        <w:rPr>
          <w:i/>
          <w:smallCaps/>
          <w:color w:val="000000"/>
        </w:rPr>
      </w:pPr>
      <w:r>
        <w:t>Piemērs informācijas apkopošanai par vidējā termiņu prioritāšu sasniegšanas izvērtējuma rādītājiem</w:t>
      </w:r>
    </w:p>
    <w:p w14:paraId="6D6A6771" w14:textId="41529CE3" w:rsidR="00D0793E" w:rsidRPr="00397C48" w:rsidRDefault="004349D0" w:rsidP="004349D0">
      <w:pPr>
        <w:spacing w:before="120" w:after="0" w:line="259" w:lineRule="auto"/>
        <w:jc w:val="right"/>
        <w:rPr>
          <w:i/>
          <w:iCs/>
          <w:color w:val="1F4E79" w:themeColor="accent5" w:themeShade="80"/>
          <w:sz w:val="18"/>
          <w:szCs w:val="18"/>
        </w:rPr>
      </w:pPr>
      <w:r w:rsidRPr="00397C48">
        <w:rPr>
          <w:i/>
          <w:iCs/>
          <w:color w:val="1F4E79" w:themeColor="accent5" w:themeShade="80"/>
          <w:sz w:val="18"/>
          <w:szCs w:val="18"/>
        </w:rPr>
        <w:t xml:space="preserve">Tabula 5. </w:t>
      </w:r>
      <w:r w:rsidR="008972B2" w:rsidRPr="00397C48">
        <w:rPr>
          <w:i/>
          <w:iCs/>
          <w:color w:val="1F4E79" w:themeColor="accent5" w:themeShade="80"/>
          <w:sz w:val="18"/>
          <w:szCs w:val="18"/>
        </w:rPr>
        <w:t>Rezultatīvo rādītāju tabulas sastādīšanas ieteicamais piemērs</w:t>
      </w:r>
      <w:r w:rsidRPr="00397C48">
        <w:rPr>
          <w:i/>
          <w:iCs/>
          <w:color w:val="1F4E79" w:themeColor="accent5" w:themeShade="80"/>
          <w:sz w:val="18"/>
          <w:szCs w:val="18"/>
        </w:rPr>
        <w:t>.</w:t>
      </w:r>
    </w:p>
    <w:tbl>
      <w:tblPr>
        <w:tblStyle w:val="Reatabula"/>
        <w:tblW w:w="9066" w:type="dxa"/>
        <w:tblLayout w:type="fixed"/>
        <w:tblLook w:val="0400" w:firstRow="0" w:lastRow="0" w:firstColumn="0" w:lastColumn="0" w:noHBand="0" w:noVBand="1"/>
      </w:tblPr>
      <w:tblGrid>
        <w:gridCol w:w="988"/>
        <w:gridCol w:w="1300"/>
        <w:gridCol w:w="1676"/>
        <w:gridCol w:w="1701"/>
        <w:gridCol w:w="2428"/>
        <w:gridCol w:w="973"/>
      </w:tblGrid>
      <w:tr w:rsidR="00D0793E" w:rsidRPr="004349D0" w14:paraId="3473D377" w14:textId="77777777" w:rsidTr="004349D0">
        <w:tc>
          <w:tcPr>
            <w:tcW w:w="9066" w:type="dxa"/>
            <w:gridSpan w:val="6"/>
            <w:shd w:val="clear" w:color="auto" w:fill="E2EFD9" w:themeFill="accent6" w:themeFillTint="33"/>
          </w:tcPr>
          <w:p w14:paraId="260F4FC4" w14:textId="77777777" w:rsidR="00D0793E" w:rsidRPr="004349D0" w:rsidRDefault="008972B2">
            <w:pPr>
              <w:pBdr>
                <w:top w:val="nil"/>
                <w:left w:val="nil"/>
                <w:bottom w:val="nil"/>
                <w:right w:val="nil"/>
                <w:between w:val="nil"/>
              </w:pBdr>
              <w:spacing w:before="40" w:after="40" w:line="240" w:lineRule="auto"/>
              <w:ind w:left="57" w:right="57" w:firstLine="0"/>
              <w:jc w:val="center"/>
              <w:rPr>
                <w:b/>
                <w:color w:val="000000"/>
                <w:sz w:val="20"/>
                <w:szCs w:val="20"/>
              </w:rPr>
            </w:pPr>
            <w:r w:rsidRPr="004349D0">
              <w:rPr>
                <w:b/>
                <w:color w:val="000000"/>
                <w:sz w:val="20"/>
                <w:szCs w:val="20"/>
              </w:rPr>
              <w:t>1. vidēja termiņa mērķis …</w:t>
            </w:r>
          </w:p>
        </w:tc>
      </w:tr>
      <w:tr w:rsidR="00D0793E" w:rsidRPr="004349D0" w14:paraId="231A5460" w14:textId="77777777" w:rsidTr="004349D0">
        <w:tc>
          <w:tcPr>
            <w:tcW w:w="9066" w:type="dxa"/>
            <w:gridSpan w:val="6"/>
          </w:tcPr>
          <w:p w14:paraId="5A845E16"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t>Vidēja termiņa rīcības virziens 1.1. …</w:t>
            </w:r>
          </w:p>
        </w:tc>
      </w:tr>
      <w:tr w:rsidR="00D0793E" w:rsidRPr="004349D0" w14:paraId="4CFA221D" w14:textId="77777777" w:rsidTr="004349D0">
        <w:tc>
          <w:tcPr>
            <w:tcW w:w="988" w:type="dxa"/>
          </w:tcPr>
          <w:p w14:paraId="4423AD4F"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Rādītājs</w:t>
            </w:r>
          </w:p>
        </w:tc>
        <w:tc>
          <w:tcPr>
            <w:tcW w:w="1300" w:type="dxa"/>
          </w:tcPr>
          <w:p w14:paraId="27BC7FA6"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Bāzes vērtība …. gadā</w:t>
            </w:r>
          </w:p>
        </w:tc>
        <w:tc>
          <w:tcPr>
            <w:tcW w:w="1676" w:type="dxa"/>
          </w:tcPr>
          <w:p w14:paraId="0579D5E1"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Vērtības iepriekšējos gados</w:t>
            </w:r>
          </w:p>
        </w:tc>
        <w:tc>
          <w:tcPr>
            <w:tcW w:w="1701" w:type="dxa"/>
          </w:tcPr>
          <w:p w14:paraId="2E0ED2A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Vērtība pārskata gadā</w:t>
            </w:r>
          </w:p>
        </w:tc>
        <w:tc>
          <w:tcPr>
            <w:tcW w:w="2428" w:type="dxa"/>
          </w:tcPr>
          <w:p w14:paraId="09B4608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Mērķa vērtība 2028. gadā vai vēlamā tendence</w:t>
            </w:r>
          </w:p>
        </w:tc>
        <w:tc>
          <w:tcPr>
            <w:tcW w:w="973" w:type="dxa"/>
          </w:tcPr>
          <w:p w14:paraId="67E811A7"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Datu avots</w:t>
            </w:r>
          </w:p>
        </w:tc>
      </w:tr>
      <w:tr w:rsidR="00D0793E" w:rsidRPr="004349D0" w14:paraId="7B07E303" w14:textId="77777777" w:rsidTr="004349D0">
        <w:tc>
          <w:tcPr>
            <w:tcW w:w="988" w:type="dxa"/>
          </w:tcPr>
          <w:p w14:paraId="32FB8256"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t>1.</w:t>
            </w:r>
          </w:p>
        </w:tc>
        <w:tc>
          <w:tcPr>
            <w:tcW w:w="1300" w:type="dxa"/>
          </w:tcPr>
          <w:p w14:paraId="75C3E1E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c>
          <w:tcPr>
            <w:tcW w:w="1676" w:type="dxa"/>
          </w:tcPr>
          <w:p w14:paraId="76BD36E6"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 … …</w:t>
            </w:r>
          </w:p>
        </w:tc>
        <w:tc>
          <w:tcPr>
            <w:tcW w:w="1701" w:type="dxa"/>
          </w:tcPr>
          <w:p w14:paraId="53EFFE61"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c>
          <w:tcPr>
            <w:tcW w:w="2428" w:type="dxa"/>
          </w:tcPr>
          <w:p w14:paraId="38FEAD93"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c>
          <w:tcPr>
            <w:tcW w:w="973" w:type="dxa"/>
          </w:tcPr>
          <w:p w14:paraId="1D55AE2E"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r>
    </w:tbl>
    <w:p w14:paraId="789CF527" w14:textId="6669D5DE" w:rsidR="00D0793E" w:rsidRDefault="008972B2" w:rsidP="00F96213">
      <w:pPr>
        <w:spacing w:before="120" w:line="276" w:lineRule="auto"/>
        <w:ind w:firstLine="0"/>
      </w:pPr>
      <w:r>
        <w:t>Attīstības programmas stratēģiskajā daļā noteikto vidēja termiņa prioritāšu sasniegšanas un rīcības virzienu aktivitāšu izvērtējuma</w:t>
      </w:r>
      <w:r w:rsidR="00CE40E5">
        <w:t>,</w:t>
      </w:r>
      <w:r>
        <w:t xml:space="preserve"> jeb rezultatīvo rādītāju tabulu pielietojot praksē, var rasties situācija, ka dažiem rādītājiem ir mainījušies datu ieguves nosacījumi (pieejamība, izmaksas u.c.) un tos paredzētajā veidā nav iespējams izmantot. Var arī atklāties, ka reālā situācijā daži rādītāji nepietiekoši atspoguļo virzību uz mērķi vai aktivitātes rīcības virzienos. Tādā gadījumā atsevišķi tabulas rādītāji var tikt grozīti, aizvietoti ar citiem vai papildināti ar jauniem rādītājiem.</w:t>
      </w:r>
    </w:p>
    <w:p w14:paraId="3875DE2B" w14:textId="77777777" w:rsidR="00D0793E" w:rsidRDefault="008972B2" w:rsidP="00F96213">
      <w:pPr>
        <w:spacing w:before="120" w:line="276" w:lineRule="auto"/>
        <w:ind w:firstLine="0"/>
      </w:pPr>
      <w:r>
        <w:t>Izdarot labojumus rādītāju datu bāzē, kvalitatīvāka rezultāta sasniegšanai jāievēro šādi ieteikumi:</w:t>
      </w:r>
    </w:p>
    <w:p w14:paraId="1CD8DAFC" w14:textId="77777777" w:rsidR="00D0793E" w:rsidRDefault="008972B2" w:rsidP="00F96213">
      <w:pPr>
        <w:spacing w:line="276" w:lineRule="auto"/>
      </w:pPr>
      <w:r>
        <w:t>1) jāizvēlas optimāls rezultatīvo rādītāju skaits, nepārspīlējot parametru detalizāciju un rūpīgi izvērtējot atsevišķu parametru nozīmi;</w:t>
      </w:r>
    </w:p>
    <w:p w14:paraId="4655B456" w14:textId="245E4E7D" w:rsidR="00D0793E" w:rsidRDefault="008972B2" w:rsidP="00F96213">
      <w:pPr>
        <w:spacing w:line="276" w:lineRule="auto"/>
      </w:pPr>
      <w:r>
        <w:t>2) jāievēro, ka rādītāju skaits nav tieši saistāms ar uzraudzības sistēmas kvalitāti un negarantē sekmīgāku virzību uz noteikto mērķu sasniegšanu</w:t>
      </w:r>
      <w:r w:rsidR="00F96213">
        <w:t>.</w:t>
      </w:r>
    </w:p>
    <w:p w14:paraId="60F42952" w14:textId="77777777" w:rsidR="00D0793E" w:rsidRDefault="00D0793E">
      <w:pPr>
        <w:sectPr w:rsidR="00D0793E" w:rsidSect="002C24FB">
          <w:headerReference w:type="default" r:id="rId22"/>
          <w:footerReference w:type="default" r:id="rId23"/>
          <w:headerReference w:type="first" r:id="rId24"/>
          <w:pgSz w:w="11906" w:h="16838"/>
          <w:pgMar w:top="1134" w:right="1134" w:bottom="1134" w:left="1701" w:header="709" w:footer="709" w:gutter="0"/>
          <w:pgNumType w:start="1"/>
          <w:cols w:space="720"/>
          <w:titlePg/>
          <w:docGrid w:linePitch="326"/>
        </w:sectPr>
      </w:pPr>
    </w:p>
    <w:p w14:paraId="2BDB8756" w14:textId="1959825D" w:rsidR="00D0793E" w:rsidRPr="00397C48" w:rsidRDefault="004349D0" w:rsidP="004349D0">
      <w:pPr>
        <w:jc w:val="right"/>
        <w:rPr>
          <w:i/>
          <w:iCs/>
          <w:color w:val="1F4E79" w:themeColor="accent5" w:themeShade="80"/>
          <w:sz w:val="18"/>
          <w:szCs w:val="18"/>
        </w:rPr>
      </w:pPr>
      <w:r w:rsidRPr="00397C48">
        <w:rPr>
          <w:i/>
          <w:iCs/>
          <w:color w:val="1F4E79" w:themeColor="accent5" w:themeShade="80"/>
          <w:sz w:val="18"/>
          <w:szCs w:val="18"/>
        </w:rPr>
        <w:lastRenderedPageBreak/>
        <w:t xml:space="preserve">Tabula 6. </w:t>
      </w:r>
      <w:r w:rsidR="008972B2" w:rsidRPr="00397C48">
        <w:rPr>
          <w:i/>
          <w:iCs/>
          <w:color w:val="1F4E79" w:themeColor="accent5" w:themeShade="80"/>
          <w:sz w:val="18"/>
          <w:szCs w:val="18"/>
        </w:rPr>
        <w:t>Attīstības programmas ietekmju un izpildes rezultatīvie rādītāji</w:t>
      </w:r>
      <w:r w:rsidR="00397C48" w:rsidRPr="00397C48">
        <w:rPr>
          <w:i/>
          <w:iCs/>
          <w:color w:val="1F4E79" w:themeColor="accent5" w:themeShade="80"/>
          <w:sz w:val="18"/>
          <w:szCs w:val="18"/>
        </w:rPr>
        <w:t>.</w:t>
      </w:r>
    </w:p>
    <w:tbl>
      <w:tblPr>
        <w:tblStyle w:val="TableGrid1"/>
        <w:tblW w:w="14596" w:type="dxa"/>
        <w:tblInd w:w="0" w:type="dxa"/>
        <w:tblLayout w:type="fixed"/>
        <w:tblLook w:val="0400" w:firstRow="0" w:lastRow="0" w:firstColumn="0" w:lastColumn="0" w:noHBand="0" w:noVBand="1"/>
      </w:tblPr>
      <w:tblGrid>
        <w:gridCol w:w="1696"/>
        <w:gridCol w:w="3261"/>
        <w:gridCol w:w="2196"/>
        <w:gridCol w:w="213"/>
        <w:gridCol w:w="1701"/>
        <w:gridCol w:w="851"/>
        <w:gridCol w:w="850"/>
        <w:gridCol w:w="1134"/>
        <w:gridCol w:w="1418"/>
        <w:gridCol w:w="1276"/>
      </w:tblGrid>
      <w:tr w:rsidR="00740239" w:rsidRPr="00740239" w14:paraId="5BB40A20" w14:textId="77777777" w:rsidTr="001074C6">
        <w:tc>
          <w:tcPr>
            <w:tcW w:w="1696" w:type="dxa"/>
            <w:shd w:val="clear" w:color="auto" w:fill="E2EFD9" w:themeFill="accent6" w:themeFillTint="33"/>
          </w:tcPr>
          <w:p w14:paraId="1FE3BF51"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Vidēja termiņa prioritāte</w:t>
            </w:r>
          </w:p>
        </w:tc>
        <w:tc>
          <w:tcPr>
            <w:tcW w:w="3261" w:type="dxa"/>
            <w:shd w:val="clear" w:color="auto" w:fill="E2EFD9" w:themeFill="accent6" w:themeFillTint="33"/>
          </w:tcPr>
          <w:p w14:paraId="7F2F4E6E"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Rīcības virzieni</w:t>
            </w:r>
          </w:p>
        </w:tc>
        <w:tc>
          <w:tcPr>
            <w:tcW w:w="4110" w:type="dxa"/>
            <w:gridSpan w:val="3"/>
            <w:shd w:val="clear" w:color="auto" w:fill="E2EFD9" w:themeFill="accent6" w:themeFillTint="33"/>
          </w:tcPr>
          <w:p w14:paraId="54E0C127"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Rādītājs</w:t>
            </w:r>
          </w:p>
        </w:tc>
        <w:tc>
          <w:tcPr>
            <w:tcW w:w="851" w:type="dxa"/>
            <w:shd w:val="clear" w:color="auto" w:fill="E2EFD9" w:themeFill="accent6" w:themeFillTint="33"/>
          </w:tcPr>
          <w:p w14:paraId="4D5EE449"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Bāzes gads</w:t>
            </w:r>
          </w:p>
        </w:tc>
        <w:tc>
          <w:tcPr>
            <w:tcW w:w="1984" w:type="dxa"/>
            <w:gridSpan w:val="2"/>
            <w:shd w:val="clear" w:color="auto" w:fill="E2EFD9" w:themeFill="accent6" w:themeFillTint="33"/>
          </w:tcPr>
          <w:p w14:paraId="4C68ACAB"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Vērtība bāzes gadā</w:t>
            </w:r>
          </w:p>
        </w:tc>
        <w:tc>
          <w:tcPr>
            <w:tcW w:w="1418" w:type="dxa"/>
            <w:shd w:val="clear" w:color="auto" w:fill="E2EFD9" w:themeFill="accent6" w:themeFillTint="33"/>
          </w:tcPr>
          <w:p w14:paraId="66B50864"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Tendence vai rezultāts 2028.gadā</w:t>
            </w:r>
          </w:p>
        </w:tc>
        <w:tc>
          <w:tcPr>
            <w:tcW w:w="1276" w:type="dxa"/>
            <w:shd w:val="clear" w:color="auto" w:fill="E2EFD9" w:themeFill="accent6" w:themeFillTint="33"/>
          </w:tcPr>
          <w:p w14:paraId="4A0FD039"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Datu avots</w:t>
            </w:r>
          </w:p>
        </w:tc>
      </w:tr>
      <w:tr w:rsidR="00740239" w:rsidRPr="00740239" w14:paraId="2B779E07" w14:textId="77777777" w:rsidTr="00381925">
        <w:trPr>
          <w:trHeight w:val="585"/>
        </w:trPr>
        <w:tc>
          <w:tcPr>
            <w:tcW w:w="1696" w:type="dxa"/>
            <w:vMerge w:val="restart"/>
          </w:tcPr>
          <w:p w14:paraId="24F54B4A" w14:textId="77777777" w:rsidR="00451AE6" w:rsidRPr="004349D0" w:rsidRDefault="00451AE6" w:rsidP="00C1683B">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VTP1 </w:t>
            </w:r>
          </w:p>
          <w:p w14:paraId="71560B4E" w14:textId="77777777" w:rsidR="00451AE6" w:rsidRPr="004349D0" w:rsidRDefault="00451AE6" w:rsidP="00C1683B">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Kvalitatīvi publiskie pakalpojumi</w:t>
            </w:r>
          </w:p>
          <w:p w14:paraId="0CFC9CBC" w14:textId="77777777" w:rsidR="00451AE6" w:rsidRPr="004349D0" w:rsidRDefault="00451AE6"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52159344"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RV1-1</w:t>
            </w:r>
            <w:r w:rsidRPr="004349D0">
              <w:rPr>
                <w:rFonts w:ascii="Times New Roman" w:hAnsi="Times New Roman" w:cs="Times New Roman"/>
                <w:sz w:val="20"/>
                <w:szCs w:val="20"/>
              </w:rPr>
              <w:t>. Izglītības un sporta nozares pilnveidošana</w:t>
            </w:r>
          </w:p>
        </w:tc>
        <w:tc>
          <w:tcPr>
            <w:tcW w:w="4110" w:type="dxa"/>
            <w:gridSpan w:val="3"/>
            <w:vAlign w:val="center"/>
          </w:tcPr>
          <w:p w14:paraId="20BF6FAC" w14:textId="32E2E3AB"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Ieguldījumi izglītības attīstībā,</w:t>
            </w:r>
            <w:r w:rsidR="00690696" w:rsidRPr="004349D0">
              <w:rPr>
                <w:rFonts w:ascii="Times New Roman" w:hAnsi="Times New Roman" w:cs="Times New Roman"/>
                <w:sz w:val="20"/>
                <w:szCs w:val="20"/>
              </w:rPr>
              <w:t xml:space="preserve"> </w:t>
            </w:r>
            <w:r w:rsidRPr="004349D0">
              <w:rPr>
                <w:rFonts w:ascii="Times New Roman" w:hAnsi="Times New Roman" w:cs="Times New Roman"/>
                <w:sz w:val="20"/>
                <w:szCs w:val="20"/>
              </w:rPr>
              <w:t>EUR gadā</w:t>
            </w:r>
          </w:p>
        </w:tc>
        <w:tc>
          <w:tcPr>
            <w:tcW w:w="851" w:type="dxa"/>
            <w:vAlign w:val="center"/>
          </w:tcPr>
          <w:p w14:paraId="6B2BD666" w14:textId="77777777"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BCCFABF" w14:textId="08DB876D"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15709336</w:t>
            </w:r>
          </w:p>
        </w:tc>
        <w:tc>
          <w:tcPr>
            <w:tcW w:w="1418" w:type="dxa"/>
            <w:vAlign w:val="center"/>
          </w:tcPr>
          <w:p w14:paraId="51BC363F" w14:textId="2AD39182"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3C79E5F4" w14:textId="376FA1A3"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publiskie pārskati</w:t>
            </w:r>
          </w:p>
        </w:tc>
      </w:tr>
      <w:tr w:rsidR="00740239" w:rsidRPr="00740239" w14:paraId="61D92A1B" w14:textId="77777777" w:rsidTr="00381925">
        <w:tc>
          <w:tcPr>
            <w:tcW w:w="1696" w:type="dxa"/>
            <w:vMerge/>
          </w:tcPr>
          <w:p w14:paraId="26F64AF6"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51A67FBB"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B7F03E5" w14:textId="27805702"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Vispārējās izglītības dalībnieku skaits</w:t>
            </w:r>
          </w:p>
        </w:tc>
        <w:tc>
          <w:tcPr>
            <w:tcW w:w="851" w:type="dxa"/>
            <w:vAlign w:val="center"/>
          </w:tcPr>
          <w:p w14:paraId="52C555A9" w14:textId="549E05D3"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77741CC4" w14:textId="71D69719"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2897</w:t>
            </w:r>
          </w:p>
        </w:tc>
        <w:tc>
          <w:tcPr>
            <w:tcW w:w="1418" w:type="dxa"/>
            <w:vAlign w:val="center"/>
          </w:tcPr>
          <w:p w14:paraId="3C808C61" w14:textId="474995A5"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2A9644C6" w14:textId="0EAB3A3F"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C6A26E7" w14:textId="77777777" w:rsidTr="00381925">
        <w:tc>
          <w:tcPr>
            <w:tcW w:w="1696" w:type="dxa"/>
            <w:vMerge/>
          </w:tcPr>
          <w:p w14:paraId="098BAE7E"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4EB1CDDF"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1633C366" w14:textId="1BDA889D"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 Dalībnieku skaits profesionālās ievirzes izglītībā</w:t>
            </w:r>
          </w:p>
        </w:tc>
        <w:tc>
          <w:tcPr>
            <w:tcW w:w="851" w:type="dxa"/>
            <w:vAlign w:val="center"/>
          </w:tcPr>
          <w:p w14:paraId="5ADBDC4C" w14:textId="0B0EDD15"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3F9F2AF3" w14:textId="188477A8"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1185</w:t>
            </w:r>
          </w:p>
        </w:tc>
        <w:tc>
          <w:tcPr>
            <w:tcW w:w="1418" w:type="dxa"/>
            <w:vAlign w:val="center"/>
          </w:tcPr>
          <w:p w14:paraId="583F6FDD" w14:textId="49C117F3"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14B344FC" w14:textId="1A308041"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90EF54B" w14:textId="77777777" w:rsidTr="00381925">
        <w:tc>
          <w:tcPr>
            <w:tcW w:w="1696" w:type="dxa"/>
            <w:vMerge/>
          </w:tcPr>
          <w:p w14:paraId="7443440E"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5396CC3D"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5B262370" w14:textId="77CBF233"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4. Pirmsskolas izglītības dalībnieku skaits</w:t>
            </w:r>
          </w:p>
        </w:tc>
        <w:tc>
          <w:tcPr>
            <w:tcW w:w="851" w:type="dxa"/>
            <w:vAlign w:val="center"/>
          </w:tcPr>
          <w:p w14:paraId="612A7360" w14:textId="719D89FC"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34991519" w14:textId="7FDD9127"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911</w:t>
            </w:r>
          </w:p>
        </w:tc>
        <w:tc>
          <w:tcPr>
            <w:tcW w:w="1418" w:type="dxa"/>
            <w:vAlign w:val="center"/>
          </w:tcPr>
          <w:p w14:paraId="6FCB3725" w14:textId="77B19DBF"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620F8931" w14:textId="5A12D6E4"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6A804B6" w14:textId="77777777" w:rsidTr="00381925">
        <w:tc>
          <w:tcPr>
            <w:tcW w:w="1696" w:type="dxa"/>
            <w:vMerge/>
          </w:tcPr>
          <w:p w14:paraId="359DD7E3"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036FF350"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8D6015A" w14:textId="7CBB0EA1"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5. Ieguldījumi sporta infrastruktūras pilnveidošanā,</w:t>
            </w:r>
            <w:r w:rsidR="00690696" w:rsidRPr="004349D0">
              <w:rPr>
                <w:rFonts w:ascii="Times New Roman" w:hAnsi="Times New Roman" w:cs="Times New Roman"/>
                <w:sz w:val="20"/>
                <w:szCs w:val="20"/>
              </w:rPr>
              <w:t xml:space="preserve"> </w:t>
            </w:r>
            <w:r w:rsidRPr="004349D0">
              <w:rPr>
                <w:rFonts w:ascii="Times New Roman" w:hAnsi="Times New Roman" w:cs="Times New Roman"/>
                <w:sz w:val="20"/>
                <w:szCs w:val="20"/>
              </w:rPr>
              <w:t>EUR, gadā</w:t>
            </w:r>
          </w:p>
        </w:tc>
        <w:tc>
          <w:tcPr>
            <w:tcW w:w="851" w:type="dxa"/>
            <w:vAlign w:val="center"/>
          </w:tcPr>
          <w:p w14:paraId="44FEC9DD" w14:textId="1CE6942D"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7D92F9F9" w14:textId="06330D50"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784636</w:t>
            </w:r>
          </w:p>
        </w:tc>
        <w:tc>
          <w:tcPr>
            <w:tcW w:w="1418" w:type="dxa"/>
            <w:vAlign w:val="center"/>
          </w:tcPr>
          <w:p w14:paraId="0A8CCBBB" w14:textId="424CF550"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56708B97" w14:textId="7D20BE33"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3EFC46F" w14:textId="77777777" w:rsidTr="00381925">
        <w:tc>
          <w:tcPr>
            <w:tcW w:w="1696" w:type="dxa"/>
            <w:vMerge/>
          </w:tcPr>
          <w:p w14:paraId="13D6D949"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345A76AC"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0D878452" w14:textId="18F596EC"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6. </w:t>
            </w:r>
            <w:r w:rsidR="00FA2969">
              <w:rPr>
                <w:rFonts w:ascii="Times New Roman" w:hAnsi="Times New Roman" w:cs="Times New Roman"/>
                <w:sz w:val="20"/>
                <w:szCs w:val="20"/>
              </w:rPr>
              <w:t>Pieaugušo izglītība</w:t>
            </w:r>
            <w:r w:rsidRPr="004349D0">
              <w:rPr>
                <w:rFonts w:ascii="Times New Roman" w:hAnsi="Times New Roman" w:cs="Times New Roman"/>
                <w:sz w:val="20"/>
                <w:szCs w:val="20"/>
              </w:rPr>
              <w:t xml:space="preserve"> – dalībnieku skaits formālās un neformālās pieaugušo izglītības programmās</w:t>
            </w:r>
          </w:p>
        </w:tc>
        <w:tc>
          <w:tcPr>
            <w:tcW w:w="851" w:type="dxa"/>
            <w:vAlign w:val="center"/>
          </w:tcPr>
          <w:p w14:paraId="22EBFD7B" w14:textId="776BC96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52681A4B" w14:textId="1204FD62"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200</w:t>
            </w:r>
          </w:p>
        </w:tc>
        <w:tc>
          <w:tcPr>
            <w:tcW w:w="1418" w:type="dxa"/>
            <w:vAlign w:val="center"/>
          </w:tcPr>
          <w:p w14:paraId="7EC59B70" w14:textId="7DDAC1A5"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7DE922FA" w14:textId="59B99F79"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D4DF7A8" w14:textId="77777777" w:rsidTr="00381925">
        <w:tc>
          <w:tcPr>
            <w:tcW w:w="1696" w:type="dxa"/>
            <w:vMerge/>
          </w:tcPr>
          <w:p w14:paraId="540DDDD7"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3304521B"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47CE96D9" w14:textId="7FF4A0DD"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7. Apmeklētāju skaits Limbažu novada bibliotēkās</w:t>
            </w:r>
          </w:p>
        </w:tc>
        <w:tc>
          <w:tcPr>
            <w:tcW w:w="851" w:type="dxa"/>
            <w:vAlign w:val="center"/>
          </w:tcPr>
          <w:p w14:paraId="5B7DCFC8" w14:textId="6F934616"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4991A67" w14:textId="6ADE4D8A"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111911</w:t>
            </w:r>
          </w:p>
        </w:tc>
        <w:tc>
          <w:tcPr>
            <w:tcW w:w="1418" w:type="dxa"/>
            <w:vAlign w:val="center"/>
          </w:tcPr>
          <w:p w14:paraId="0096A6BB" w14:textId="52281C57"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E870816" w14:textId="77A31639"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C07B0FD" w14:textId="77777777" w:rsidTr="00381925">
        <w:tc>
          <w:tcPr>
            <w:tcW w:w="1696" w:type="dxa"/>
            <w:vMerge/>
          </w:tcPr>
          <w:p w14:paraId="71108599"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21E227EF"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C22BE48" w14:textId="15AF87EC" w:rsidR="00451AE6" w:rsidRPr="004349D0" w:rsidRDefault="00451AE6" w:rsidP="00381925">
            <w:pPr>
              <w:spacing w:before="40" w:after="40" w:line="240" w:lineRule="auto"/>
              <w:ind w:left="57" w:firstLine="0"/>
              <w:jc w:val="left"/>
              <w:rPr>
                <w:rFonts w:ascii="Times New Roman" w:eastAsia="Calibri" w:hAnsi="Times New Roman" w:cs="Times New Roman"/>
                <w:sz w:val="20"/>
                <w:szCs w:val="20"/>
              </w:rPr>
            </w:pPr>
            <w:r w:rsidRPr="004349D0">
              <w:rPr>
                <w:rFonts w:ascii="Times New Roman" w:hAnsi="Times New Roman" w:cs="Times New Roman"/>
                <w:sz w:val="20"/>
                <w:szCs w:val="20"/>
              </w:rPr>
              <w:t xml:space="preserve"> </w:t>
            </w:r>
            <w:r w:rsidRPr="004349D0">
              <w:rPr>
                <w:rFonts w:ascii="Times New Roman" w:eastAsia="Calibri" w:hAnsi="Times New Roman" w:cs="Times New Roman"/>
                <w:sz w:val="20"/>
                <w:szCs w:val="20"/>
              </w:rPr>
              <w:t>8.</w:t>
            </w:r>
            <w:r w:rsidRPr="004349D0">
              <w:rPr>
                <w:rFonts w:ascii="Times New Roman" w:hAnsi="Times New Roman" w:cs="Times New Roman"/>
                <w:sz w:val="20"/>
                <w:szCs w:val="20"/>
              </w:rPr>
              <w:t xml:space="preserve"> Audzēkņu skaits Limbažu novada sporta skolā</w:t>
            </w:r>
          </w:p>
        </w:tc>
        <w:tc>
          <w:tcPr>
            <w:tcW w:w="851" w:type="dxa"/>
            <w:vAlign w:val="center"/>
          </w:tcPr>
          <w:p w14:paraId="5BEAD4C7" w14:textId="2368F7B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5AF1C39D" w14:textId="74420403"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648</w:t>
            </w:r>
          </w:p>
        </w:tc>
        <w:tc>
          <w:tcPr>
            <w:tcW w:w="1418" w:type="dxa"/>
            <w:vAlign w:val="center"/>
          </w:tcPr>
          <w:p w14:paraId="07EA3867" w14:textId="10FE40DE"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F827D24" w14:textId="38D0D9DB"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53AC8CF1" w14:textId="77777777" w:rsidTr="00381925">
        <w:trPr>
          <w:trHeight w:val="220"/>
        </w:trPr>
        <w:tc>
          <w:tcPr>
            <w:tcW w:w="1696" w:type="dxa"/>
            <w:vMerge/>
          </w:tcPr>
          <w:p w14:paraId="63314744"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7487E666" w14:textId="696E3B0F"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RV1-2</w:t>
            </w:r>
            <w:r w:rsidRPr="004349D0">
              <w:rPr>
                <w:rFonts w:ascii="Times New Roman" w:hAnsi="Times New Roman" w:cs="Times New Roman"/>
                <w:sz w:val="20"/>
                <w:szCs w:val="20"/>
              </w:rPr>
              <w:t xml:space="preserve">. Kultūras un kultūrvēsturiskā mantojuma </w:t>
            </w:r>
            <w:r w:rsidR="004A1C0F" w:rsidRPr="008B773C">
              <w:rPr>
                <w:rFonts w:ascii="Times New Roman" w:hAnsi="Times New Roman" w:cs="Times New Roman"/>
                <w:sz w:val="20"/>
                <w:szCs w:val="20"/>
              </w:rPr>
              <w:t>saglabāšana</w:t>
            </w:r>
          </w:p>
        </w:tc>
        <w:tc>
          <w:tcPr>
            <w:tcW w:w="4110" w:type="dxa"/>
            <w:gridSpan w:val="3"/>
            <w:vAlign w:val="center"/>
          </w:tcPr>
          <w:p w14:paraId="1C9ECA12" w14:textId="3D72986A"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Amatiermākslas kolektīvu skaits</w:t>
            </w:r>
          </w:p>
        </w:tc>
        <w:tc>
          <w:tcPr>
            <w:tcW w:w="851" w:type="dxa"/>
            <w:vAlign w:val="center"/>
          </w:tcPr>
          <w:p w14:paraId="12BAE77D" w14:textId="3D746276"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274F5CCF" w14:textId="6E6406C9"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111</w:t>
            </w:r>
          </w:p>
        </w:tc>
        <w:tc>
          <w:tcPr>
            <w:tcW w:w="1418" w:type="dxa"/>
            <w:vAlign w:val="center"/>
          </w:tcPr>
          <w:p w14:paraId="2AA84618" w14:textId="75D7DD1E"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1495D8D8" w14:textId="7FC7EFED"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Kultūras dati</w:t>
            </w:r>
          </w:p>
        </w:tc>
      </w:tr>
      <w:tr w:rsidR="00740239" w:rsidRPr="00740239" w14:paraId="33979D89" w14:textId="77777777" w:rsidTr="00381925">
        <w:trPr>
          <w:trHeight w:val="220"/>
        </w:trPr>
        <w:tc>
          <w:tcPr>
            <w:tcW w:w="1696" w:type="dxa"/>
            <w:vMerge/>
          </w:tcPr>
          <w:p w14:paraId="1DA7D56A"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4AB31182" w14:textId="77777777" w:rsidR="00451AE6" w:rsidRPr="004349D0" w:rsidRDefault="00451AE6" w:rsidP="00381925">
            <w:pPr>
              <w:spacing w:line="240" w:lineRule="auto"/>
              <w:ind w:right="57" w:firstLine="0"/>
              <w:jc w:val="left"/>
              <w:rPr>
                <w:rFonts w:ascii="Times New Roman" w:hAnsi="Times New Roman" w:cs="Times New Roman"/>
                <w:b/>
                <w:sz w:val="20"/>
                <w:szCs w:val="20"/>
              </w:rPr>
            </w:pPr>
          </w:p>
        </w:tc>
        <w:tc>
          <w:tcPr>
            <w:tcW w:w="4110" w:type="dxa"/>
            <w:gridSpan w:val="3"/>
            <w:vAlign w:val="center"/>
          </w:tcPr>
          <w:p w14:paraId="52B38570"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Muzeju apmeklētāju skaits gadā</w:t>
            </w:r>
          </w:p>
        </w:tc>
        <w:tc>
          <w:tcPr>
            <w:tcW w:w="851" w:type="dxa"/>
            <w:vAlign w:val="center"/>
          </w:tcPr>
          <w:p w14:paraId="4C12F207" w14:textId="34F21286"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DDBD64E" w14:textId="15978EB8"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13403</w:t>
            </w:r>
          </w:p>
        </w:tc>
        <w:tc>
          <w:tcPr>
            <w:tcW w:w="1418" w:type="dxa"/>
            <w:vAlign w:val="center"/>
          </w:tcPr>
          <w:p w14:paraId="45B9270E" w14:textId="133C8DFD"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B1C312E" w14:textId="6D3A0334"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DE853BD" w14:textId="77777777" w:rsidTr="00381925">
        <w:trPr>
          <w:trHeight w:val="220"/>
        </w:trPr>
        <w:tc>
          <w:tcPr>
            <w:tcW w:w="1696" w:type="dxa"/>
            <w:vMerge/>
          </w:tcPr>
          <w:p w14:paraId="5A8352EE"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7B115D35" w14:textId="77777777" w:rsidR="00451AE6" w:rsidRPr="004349D0" w:rsidRDefault="00451AE6" w:rsidP="00381925">
            <w:pPr>
              <w:spacing w:line="240" w:lineRule="auto"/>
              <w:ind w:right="57" w:firstLine="0"/>
              <w:jc w:val="left"/>
              <w:rPr>
                <w:rFonts w:ascii="Times New Roman" w:hAnsi="Times New Roman" w:cs="Times New Roman"/>
                <w:b/>
                <w:sz w:val="20"/>
                <w:szCs w:val="20"/>
              </w:rPr>
            </w:pPr>
          </w:p>
        </w:tc>
        <w:tc>
          <w:tcPr>
            <w:tcW w:w="4110" w:type="dxa"/>
            <w:gridSpan w:val="3"/>
            <w:vAlign w:val="center"/>
          </w:tcPr>
          <w:p w14:paraId="6431B7E8" w14:textId="71D4D5DC"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 Ieguldījumi muzeju darbībā</w:t>
            </w:r>
            <w:r w:rsidR="00690696" w:rsidRPr="004349D0">
              <w:rPr>
                <w:rFonts w:ascii="Times New Roman" w:hAnsi="Times New Roman" w:cs="Times New Roman"/>
                <w:sz w:val="20"/>
                <w:szCs w:val="20"/>
              </w:rPr>
              <w:t>.</w:t>
            </w:r>
            <w:r w:rsidRPr="004349D0">
              <w:rPr>
                <w:rFonts w:ascii="Times New Roman" w:hAnsi="Times New Roman" w:cs="Times New Roman"/>
                <w:sz w:val="20"/>
                <w:szCs w:val="20"/>
              </w:rPr>
              <w:t xml:space="preserve"> EUR gadā</w:t>
            </w:r>
          </w:p>
        </w:tc>
        <w:tc>
          <w:tcPr>
            <w:tcW w:w="851" w:type="dxa"/>
            <w:vAlign w:val="center"/>
          </w:tcPr>
          <w:p w14:paraId="626930A5" w14:textId="45BD675C"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787C2352" w14:textId="72EDE1B8"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25482,15</w:t>
            </w:r>
          </w:p>
        </w:tc>
        <w:tc>
          <w:tcPr>
            <w:tcW w:w="1418" w:type="dxa"/>
            <w:vAlign w:val="center"/>
          </w:tcPr>
          <w:p w14:paraId="4D640AE2" w14:textId="5FC8B4D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120250F4" w14:textId="2A384893"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3776558" w14:textId="77777777" w:rsidTr="00381925">
        <w:trPr>
          <w:trHeight w:val="220"/>
        </w:trPr>
        <w:tc>
          <w:tcPr>
            <w:tcW w:w="1696" w:type="dxa"/>
            <w:vMerge/>
          </w:tcPr>
          <w:p w14:paraId="0983F097"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25B17533" w14:textId="77777777" w:rsidR="00451AE6" w:rsidRPr="004349D0" w:rsidRDefault="00451AE6" w:rsidP="00381925">
            <w:pPr>
              <w:spacing w:line="240" w:lineRule="auto"/>
              <w:ind w:right="57" w:firstLine="0"/>
              <w:jc w:val="left"/>
              <w:rPr>
                <w:rFonts w:ascii="Times New Roman" w:hAnsi="Times New Roman" w:cs="Times New Roman"/>
                <w:b/>
                <w:sz w:val="20"/>
                <w:szCs w:val="20"/>
              </w:rPr>
            </w:pPr>
          </w:p>
        </w:tc>
        <w:tc>
          <w:tcPr>
            <w:tcW w:w="4110" w:type="dxa"/>
            <w:gridSpan w:val="3"/>
            <w:vAlign w:val="center"/>
          </w:tcPr>
          <w:p w14:paraId="23E9DCAD" w14:textId="23FB380D" w:rsidR="00451AE6" w:rsidRPr="004349D0" w:rsidRDefault="00451AE6" w:rsidP="00381925">
            <w:pPr>
              <w:spacing w:before="40" w:after="40" w:line="240" w:lineRule="auto"/>
              <w:ind w:left="57" w:right="57" w:firstLine="0"/>
              <w:jc w:val="left"/>
              <w:rPr>
                <w:rFonts w:ascii="Times New Roman" w:eastAsia="Calibri" w:hAnsi="Times New Roman" w:cs="Times New Roman"/>
                <w:sz w:val="20"/>
                <w:szCs w:val="20"/>
              </w:rPr>
            </w:pPr>
            <w:r w:rsidRPr="004349D0">
              <w:rPr>
                <w:rFonts w:ascii="Times New Roman" w:eastAsia="Calibri" w:hAnsi="Times New Roman" w:cs="Times New Roman"/>
                <w:sz w:val="20"/>
                <w:szCs w:val="20"/>
              </w:rPr>
              <w:t>4.</w:t>
            </w:r>
            <w:r w:rsidRPr="004349D0">
              <w:rPr>
                <w:rFonts w:ascii="Times New Roman" w:hAnsi="Times New Roman" w:cs="Times New Roman"/>
                <w:sz w:val="20"/>
                <w:szCs w:val="20"/>
              </w:rPr>
              <w:t xml:space="preserve"> Pasākumu skaits Limbažu novada kultūras namos</w:t>
            </w:r>
          </w:p>
        </w:tc>
        <w:tc>
          <w:tcPr>
            <w:tcW w:w="851" w:type="dxa"/>
            <w:vAlign w:val="center"/>
          </w:tcPr>
          <w:p w14:paraId="5DC3A6B2" w14:textId="1FAE9A44"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5DEF04D" w14:textId="3939627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356</w:t>
            </w:r>
          </w:p>
        </w:tc>
        <w:tc>
          <w:tcPr>
            <w:tcW w:w="1418" w:type="dxa"/>
            <w:vAlign w:val="center"/>
          </w:tcPr>
          <w:p w14:paraId="44B59A8E" w14:textId="5D50DA70" w:rsidR="00451AE6" w:rsidRPr="004349D0" w:rsidRDefault="004A1C0F"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5F71899" w14:textId="285AABA6"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74070F7" w14:textId="77777777" w:rsidTr="00381925">
        <w:tc>
          <w:tcPr>
            <w:tcW w:w="1696" w:type="dxa"/>
            <w:vMerge/>
          </w:tcPr>
          <w:p w14:paraId="54E17537" w14:textId="77777777" w:rsidR="00787AAA" w:rsidRPr="004349D0" w:rsidRDefault="00787AAA" w:rsidP="00C1683B">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685AAD0C" w14:textId="2B3AC79E" w:rsidR="00787AAA" w:rsidRPr="004349D0" w:rsidRDefault="00787AAA" w:rsidP="00381925">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RV1-3</w:t>
            </w:r>
            <w:r w:rsidRPr="004349D0">
              <w:rPr>
                <w:rFonts w:ascii="Times New Roman" w:hAnsi="Times New Roman" w:cs="Times New Roman"/>
                <w:sz w:val="20"/>
                <w:szCs w:val="20"/>
              </w:rPr>
              <w:t>. Sociālās drošības un veselības aprūpes nodrošināšana</w:t>
            </w:r>
          </w:p>
        </w:tc>
        <w:tc>
          <w:tcPr>
            <w:tcW w:w="4110" w:type="dxa"/>
            <w:gridSpan w:val="3"/>
            <w:vAlign w:val="center"/>
          </w:tcPr>
          <w:p w14:paraId="14BB423D" w14:textId="4894D56A" w:rsidR="00787AAA" w:rsidRPr="004349D0" w:rsidRDefault="00787AAA"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Iedzīvotāju apmierinātība ar sociālo un veselības aprūpes pakalpojumu infrastruktūras veidu pieejamību un kvalitāti, atsevišķi pilsētās un pagastos, pozitīvo vērtējumu daļa, %</w:t>
            </w:r>
          </w:p>
        </w:tc>
        <w:tc>
          <w:tcPr>
            <w:tcW w:w="851" w:type="dxa"/>
            <w:vAlign w:val="center"/>
          </w:tcPr>
          <w:p w14:paraId="6EE8DE85" w14:textId="65491F49"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0A2C57" w:rsidRPr="004349D0">
              <w:rPr>
                <w:rFonts w:ascii="Times New Roman" w:hAnsi="Times New Roman" w:cs="Times New Roman"/>
                <w:sz w:val="20"/>
                <w:szCs w:val="20"/>
              </w:rPr>
              <w:t>1</w:t>
            </w:r>
          </w:p>
        </w:tc>
        <w:tc>
          <w:tcPr>
            <w:tcW w:w="1984" w:type="dxa"/>
            <w:gridSpan w:val="2"/>
            <w:vAlign w:val="center"/>
          </w:tcPr>
          <w:p w14:paraId="76AD95A4" w14:textId="5AD4079D" w:rsidR="00D264DB" w:rsidRPr="004349D0" w:rsidRDefault="00D264D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Pozitīvais vērtējums 32,7%</w:t>
            </w:r>
          </w:p>
        </w:tc>
        <w:tc>
          <w:tcPr>
            <w:tcW w:w="1418" w:type="dxa"/>
            <w:vAlign w:val="center"/>
          </w:tcPr>
          <w:p w14:paraId="7C52A232" w14:textId="6D25D103"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9254E7B" w14:textId="5ED0483D" w:rsidR="00787AAA" w:rsidRPr="004349D0" w:rsidRDefault="00787AAA"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Pašvaldības organizēta aptauja</w:t>
            </w:r>
          </w:p>
        </w:tc>
      </w:tr>
      <w:tr w:rsidR="00740239" w:rsidRPr="00740239" w14:paraId="6A09A44E" w14:textId="77777777" w:rsidTr="00381925">
        <w:tc>
          <w:tcPr>
            <w:tcW w:w="1696" w:type="dxa"/>
            <w:vMerge/>
          </w:tcPr>
          <w:p w14:paraId="4E43EA8F" w14:textId="77777777" w:rsidR="00787AAA" w:rsidRPr="004349D0" w:rsidRDefault="00787AAA"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1E8A4D50" w14:textId="77777777" w:rsidR="00787AAA" w:rsidRPr="004349D0" w:rsidRDefault="00787AAA"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3AC4B5FA" w14:textId="7BD236A6" w:rsidR="00787AAA" w:rsidRPr="004349D0" w:rsidRDefault="00787AAA"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Iedzīvotāju apmierinātība ar sociālo dienestu, bāriņtiesas un pašvaldības policijas darbību un pakalpojumiem, atsevišķi pilsētās un pagastos, pozitīvo vērtējumu daļa, %</w:t>
            </w:r>
          </w:p>
        </w:tc>
        <w:tc>
          <w:tcPr>
            <w:tcW w:w="851" w:type="dxa"/>
            <w:vAlign w:val="center"/>
          </w:tcPr>
          <w:p w14:paraId="27860F57" w14:textId="22E6DBF8"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0A2C57" w:rsidRPr="004349D0">
              <w:rPr>
                <w:rFonts w:ascii="Times New Roman" w:hAnsi="Times New Roman" w:cs="Times New Roman"/>
                <w:sz w:val="20"/>
                <w:szCs w:val="20"/>
              </w:rPr>
              <w:t>1</w:t>
            </w:r>
          </w:p>
        </w:tc>
        <w:tc>
          <w:tcPr>
            <w:tcW w:w="1984" w:type="dxa"/>
            <w:gridSpan w:val="2"/>
            <w:vAlign w:val="center"/>
          </w:tcPr>
          <w:p w14:paraId="5D073613" w14:textId="593ED73C" w:rsidR="00D264DB" w:rsidRPr="004349D0" w:rsidRDefault="00D264D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Pozitīvais vērtējums 53,5%</w:t>
            </w:r>
          </w:p>
        </w:tc>
        <w:tc>
          <w:tcPr>
            <w:tcW w:w="1418" w:type="dxa"/>
            <w:vAlign w:val="center"/>
          </w:tcPr>
          <w:p w14:paraId="78B25CF4" w14:textId="1378763F"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DA4E59D" w14:textId="0F5D0DAE" w:rsidR="00787AAA" w:rsidRPr="004349D0" w:rsidRDefault="00787AAA"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Pašvaldības organizēta aptauja</w:t>
            </w:r>
          </w:p>
        </w:tc>
      </w:tr>
      <w:tr w:rsidR="00740239" w:rsidRPr="00740239" w14:paraId="470CDA3C" w14:textId="77777777" w:rsidTr="00381925">
        <w:trPr>
          <w:trHeight w:val="706"/>
        </w:trPr>
        <w:tc>
          <w:tcPr>
            <w:tcW w:w="1696" w:type="dxa"/>
            <w:vMerge w:val="restart"/>
          </w:tcPr>
          <w:p w14:paraId="383BC50F" w14:textId="77777777" w:rsidR="00C22DAB" w:rsidRPr="004349D0" w:rsidRDefault="00C22DAB" w:rsidP="00C1683B">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VTP2 </w:t>
            </w:r>
          </w:p>
          <w:p w14:paraId="6CB4AC91" w14:textId="005DF6F3" w:rsidR="00C22DAB" w:rsidRPr="004349D0" w:rsidRDefault="003D7125" w:rsidP="00C1683B">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Atbalsts uzņēmējdarbības attīstībai </w:t>
            </w:r>
          </w:p>
        </w:tc>
        <w:tc>
          <w:tcPr>
            <w:tcW w:w="3261" w:type="dxa"/>
            <w:vMerge w:val="restart"/>
            <w:vAlign w:val="center"/>
          </w:tcPr>
          <w:p w14:paraId="6A4D19BB" w14:textId="77777777"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RV2-1</w:t>
            </w:r>
            <w:r w:rsidRPr="004349D0">
              <w:rPr>
                <w:rFonts w:ascii="Times New Roman" w:hAnsi="Times New Roman" w:cs="Times New Roman"/>
                <w:sz w:val="20"/>
                <w:szCs w:val="20"/>
              </w:rPr>
              <w:t>. Uzņēmējdarbības vecināšana un attālināta darba iespēju nodrošināšana</w:t>
            </w:r>
          </w:p>
        </w:tc>
        <w:tc>
          <w:tcPr>
            <w:tcW w:w="4110" w:type="dxa"/>
            <w:gridSpan w:val="3"/>
            <w:vAlign w:val="center"/>
          </w:tcPr>
          <w:p w14:paraId="13DE98CF" w14:textId="613DE324"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Mazā un vidējā biznesa attīstībai, kopdarbam un attālinātajam darbam nepieciešamo telpu piedāvājums,</w:t>
            </w:r>
            <w:r w:rsidR="004664D1">
              <w:rPr>
                <w:rFonts w:ascii="Times New Roman" w:hAnsi="Times New Roman" w:cs="Times New Roman"/>
                <w:sz w:val="20"/>
                <w:szCs w:val="20"/>
              </w:rPr>
              <w:t xml:space="preserve"> </w:t>
            </w:r>
            <w:r w:rsidR="00BF3BD2" w:rsidRPr="004349D0">
              <w:rPr>
                <w:rFonts w:ascii="Times New Roman" w:hAnsi="Times New Roman" w:cs="Times New Roman"/>
                <w:sz w:val="20"/>
                <w:szCs w:val="20"/>
              </w:rPr>
              <w:t>tūkst</w:t>
            </w:r>
            <w:r w:rsidRPr="004349D0">
              <w:rPr>
                <w:rFonts w:ascii="Times New Roman" w:hAnsi="Times New Roman" w:cs="Times New Roman"/>
                <w:sz w:val="20"/>
                <w:szCs w:val="20"/>
              </w:rPr>
              <w:t>. m</w:t>
            </w:r>
            <w:r w:rsidRPr="004349D0">
              <w:rPr>
                <w:rFonts w:ascii="Times New Roman" w:hAnsi="Times New Roman" w:cs="Times New Roman"/>
                <w:sz w:val="20"/>
                <w:szCs w:val="20"/>
                <w:vertAlign w:val="superscript"/>
              </w:rPr>
              <w:t>2</w:t>
            </w:r>
          </w:p>
        </w:tc>
        <w:tc>
          <w:tcPr>
            <w:tcW w:w="851" w:type="dxa"/>
            <w:vAlign w:val="center"/>
          </w:tcPr>
          <w:p w14:paraId="5D990AE6" w14:textId="211B5666"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0A2C57" w:rsidRPr="004349D0">
              <w:rPr>
                <w:rFonts w:ascii="Times New Roman" w:hAnsi="Times New Roman" w:cs="Times New Roman"/>
                <w:sz w:val="20"/>
                <w:szCs w:val="20"/>
              </w:rPr>
              <w:t>1</w:t>
            </w:r>
          </w:p>
        </w:tc>
        <w:tc>
          <w:tcPr>
            <w:tcW w:w="1984" w:type="dxa"/>
            <w:gridSpan w:val="2"/>
            <w:vAlign w:val="center"/>
          </w:tcPr>
          <w:p w14:paraId="53440141" w14:textId="5A374197" w:rsidR="00C22DAB" w:rsidRPr="004349D0" w:rsidRDefault="003F580F" w:rsidP="00381925">
            <w:pPr>
              <w:spacing w:before="40" w:after="40" w:line="240" w:lineRule="auto"/>
              <w:ind w:left="57" w:right="57" w:firstLine="0"/>
              <w:jc w:val="center"/>
              <w:rPr>
                <w:rFonts w:ascii="Times New Roman" w:hAnsi="Times New Roman" w:cs="Times New Roman"/>
                <w:sz w:val="20"/>
                <w:szCs w:val="20"/>
              </w:rPr>
            </w:pPr>
            <w:r w:rsidRPr="004349D0">
              <w:rPr>
                <w:rStyle w:val="cf01"/>
                <w:rFonts w:ascii="Times New Roman" w:hAnsi="Times New Roman" w:cs="Times New Roman"/>
                <w:sz w:val="20"/>
                <w:szCs w:val="20"/>
              </w:rPr>
              <w:t>654,9</w:t>
            </w:r>
          </w:p>
        </w:tc>
        <w:tc>
          <w:tcPr>
            <w:tcW w:w="1418" w:type="dxa"/>
            <w:vAlign w:val="center"/>
          </w:tcPr>
          <w:p w14:paraId="72F1036F" w14:textId="20B689DB"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31DBDF3" w14:textId="49990BD9"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B29CBD0" w14:textId="77777777" w:rsidTr="00381925">
        <w:tc>
          <w:tcPr>
            <w:tcW w:w="1696" w:type="dxa"/>
            <w:vMerge/>
          </w:tcPr>
          <w:p w14:paraId="63FC14B6"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8B373B1" w14:textId="77777777"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76A2484" w14:textId="1F1976CB"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Jaunas biznesa teritorijas, kas nodrošinātas ar ārējo infrastruktūru, skaits</w:t>
            </w:r>
          </w:p>
        </w:tc>
        <w:tc>
          <w:tcPr>
            <w:tcW w:w="851" w:type="dxa"/>
            <w:vAlign w:val="center"/>
          </w:tcPr>
          <w:p w14:paraId="3E07C647" w14:textId="5E073871"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4B4E620A" w14:textId="040F964A" w:rsidR="00C22DAB" w:rsidRPr="004349D0" w:rsidRDefault="0076747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w:t>
            </w:r>
          </w:p>
        </w:tc>
        <w:tc>
          <w:tcPr>
            <w:tcW w:w="1418" w:type="dxa"/>
            <w:vAlign w:val="center"/>
          </w:tcPr>
          <w:p w14:paraId="19140814" w14:textId="0B6B440B" w:rsidR="00C22DAB" w:rsidRPr="004349D0" w:rsidRDefault="0076747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086B711" w14:textId="396BBFA3" w:rsidR="00C22DAB" w:rsidRPr="004349D0" w:rsidRDefault="0076747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publiskie pārskati</w:t>
            </w:r>
          </w:p>
        </w:tc>
      </w:tr>
      <w:tr w:rsidR="00740239" w:rsidRPr="00740239" w14:paraId="36644B2B" w14:textId="77777777" w:rsidTr="00381925">
        <w:tc>
          <w:tcPr>
            <w:tcW w:w="1696" w:type="dxa"/>
            <w:vMerge/>
          </w:tcPr>
          <w:p w14:paraId="29196203"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4DD1D266" w14:textId="77777777"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RV2-2</w:t>
            </w:r>
            <w:r w:rsidRPr="004349D0">
              <w:rPr>
                <w:rFonts w:ascii="Times New Roman" w:hAnsi="Times New Roman" w:cs="Times New Roman"/>
                <w:sz w:val="20"/>
                <w:szCs w:val="20"/>
              </w:rPr>
              <w:t>. Tūrisma, viesmīlības un starptautiskās sadarbības procesu un menedžmenta pilnveidošana</w:t>
            </w:r>
          </w:p>
        </w:tc>
        <w:tc>
          <w:tcPr>
            <w:tcW w:w="4110" w:type="dxa"/>
            <w:gridSpan w:val="3"/>
            <w:vAlign w:val="center"/>
          </w:tcPr>
          <w:p w14:paraId="05816D92" w14:textId="379DED11"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Ieguldījumi tūrisma infrastruktūrā</w:t>
            </w:r>
            <w:r w:rsidR="00690696" w:rsidRPr="004349D0">
              <w:rPr>
                <w:rFonts w:ascii="Times New Roman" w:hAnsi="Times New Roman" w:cs="Times New Roman"/>
                <w:sz w:val="20"/>
                <w:szCs w:val="20"/>
              </w:rPr>
              <w:t>.</w:t>
            </w:r>
            <w:r w:rsidRPr="004349D0">
              <w:rPr>
                <w:rFonts w:ascii="Times New Roman" w:hAnsi="Times New Roman" w:cs="Times New Roman"/>
                <w:sz w:val="20"/>
                <w:szCs w:val="20"/>
              </w:rPr>
              <w:t xml:space="preserve"> EUR gadā</w:t>
            </w:r>
          </w:p>
        </w:tc>
        <w:tc>
          <w:tcPr>
            <w:tcW w:w="851" w:type="dxa"/>
            <w:vAlign w:val="center"/>
          </w:tcPr>
          <w:p w14:paraId="51553DB3" w14:textId="5012A3BE"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4E2CD6B1" w14:textId="54496C48"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69143,17</w:t>
            </w:r>
          </w:p>
        </w:tc>
        <w:tc>
          <w:tcPr>
            <w:tcW w:w="1418" w:type="dxa"/>
            <w:vAlign w:val="center"/>
          </w:tcPr>
          <w:p w14:paraId="293515E6" w14:textId="76F6C798"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7495EAF9" w14:textId="58CC458C"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F508113" w14:textId="77777777" w:rsidTr="00381925">
        <w:tc>
          <w:tcPr>
            <w:tcW w:w="1696" w:type="dxa"/>
            <w:vMerge/>
          </w:tcPr>
          <w:p w14:paraId="40A47C13"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0138BB60"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7878F683" w14:textId="5D4619A6"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Pašvaldības ieguldījumi tūrisma mārketingā, EUR gadā</w:t>
            </w:r>
          </w:p>
        </w:tc>
        <w:tc>
          <w:tcPr>
            <w:tcW w:w="851" w:type="dxa"/>
            <w:vAlign w:val="center"/>
          </w:tcPr>
          <w:p w14:paraId="5395F8F9" w14:textId="76208A02"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B7D57BA" w14:textId="28D474A3"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20461,44</w:t>
            </w:r>
          </w:p>
        </w:tc>
        <w:tc>
          <w:tcPr>
            <w:tcW w:w="1418" w:type="dxa"/>
            <w:vAlign w:val="center"/>
          </w:tcPr>
          <w:p w14:paraId="529B4A4B" w14:textId="05D49772"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2A7E0347" w14:textId="6E8EB423"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0BCA513" w14:textId="77777777" w:rsidTr="00381925">
        <w:tc>
          <w:tcPr>
            <w:tcW w:w="1696" w:type="dxa"/>
            <w:vMerge/>
          </w:tcPr>
          <w:p w14:paraId="0E749E48"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2AE8E49C"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396EDD8" w14:textId="3484D1B2"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 Starptautiskās sadarbības projektu īstenošana, skaits gadā</w:t>
            </w:r>
          </w:p>
        </w:tc>
        <w:tc>
          <w:tcPr>
            <w:tcW w:w="851" w:type="dxa"/>
            <w:vAlign w:val="center"/>
          </w:tcPr>
          <w:p w14:paraId="102F41A7" w14:textId="595B74B2"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7FF65066" w14:textId="524C095C"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w:t>
            </w:r>
          </w:p>
        </w:tc>
        <w:tc>
          <w:tcPr>
            <w:tcW w:w="1418" w:type="dxa"/>
            <w:vAlign w:val="center"/>
          </w:tcPr>
          <w:p w14:paraId="277743C1" w14:textId="5F3B34BE"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56F0FC4" w14:textId="16396156" w:rsidR="00C22DAB" w:rsidRPr="004349D0" w:rsidRDefault="00C22DA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publiskie pārskati</w:t>
            </w:r>
          </w:p>
        </w:tc>
      </w:tr>
      <w:tr w:rsidR="00740239" w:rsidRPr="00740239" w14:paraId="4D30CB7C" w14:textId="77777777" w:rsidTr="00381925">
        <w:tc>
          <w:tcPr>
            <w:tcW w:w="1696" w:type="dxa"/>
            <w:vMerge/>
          </w:tcPr>
          <w:p w14:paraId="4AD74FED"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41221E6D" w14:textId="0D3889CA"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RV2-3</w:t>
            </w:r>
            <w:r w:rsidRPr="004349D0">
              <w:rPr>
                <w:rFonts w:ascii="Times New Roman" w:hAnsi="Times New Roman" w:cs="Times New Roman"/>
                <w:sz w:val="20"/>
                <w:szCs w:val="20"/>
              </w:rPr>
              <w:t>. Pašvaldības pakalpojumu un atbalsta pasākumu uzņ</w:t>
            </w:r>
            <w:r w:rsidR="004664D1">
              <w:rPr>
                <w:rFonts w:ascii="Times New Roman" w:hAnsi="Times New Roman" w:cs="Times New Roman"/>
                <w:sz w:val="20"/>
                <w:szCs w:val="20"/>
              </w:rPr>
              <w:t>ē</w:t>
            </w:r>
            <w:r w:rsidRPr="004349D0">
              <w:rPr>
                <w:rFonts w:ascii="Times New Roman" w:hAnsi="Times New Roman" w:cs="Times New Roman"/>
                <w:sz w:val="20"/>
                <w:szCs w:val="20"/>
              </w:rPr>
              <w:t>mējiem nodrošināšana</w:t>
            </w:r>
          </w:p>
        </w:tc>
        <w:tc>
          <w:tcPr>
            <w:tcW w:w="4110" w:type="dxa"/>
            <w:gridSpan w:val="3"/>
            <w:vAlign w:val="center"/>
          </w:tcPr>
          <w:p w14:paraId="54F60194" w14:textId="6E197B0B"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Piešķirto grantu skaits uzņēmējdarbības uzsākšanai un paplašināšanai, skaits gadā</w:t>
            </w:r>
          </w:p>
        </w:tc>
        <w:tc>
          <w:tcPr>
            <w:tcW w:w="851" w:type="dxa"/>
            <w:vAlign w:val="center"/>
          </w:tcPr>
          <w:p w14:paraId="7CA77DA1" w14:textId="772E4F0A"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227657" w:rsidRPr="004349D0">
              <w:rPr>
                <w:rFonts w:ascii="Times New Roman" w:hAnsi="Times New Roman" w:cs="Times New Roman"/>
                <w:sz w:val="20"/>
                <w:szCs w:val="20"/>
              </w:rPr>
              <w:t>0</w:t>
            </w:r>
          </w:p>
        </w:tc>
        <w:tc>
          <w:tcPr>
            <w:tcW w:w="1984" w:type="dxa"/>
            <w:gridSpan w:val="2"/>
            <w:vAlign w:val="center"/>
          </w:tcPr>
          <w:p w14:paraId="408B74C9" w14:textId="7873DD47" w:rsidR="00C22DAB" w:rsidRPr="004349D0" w:rsidRDefault="00D53A4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7</w:t>
            </w:r>
          </w:p>
        </w:tc>
        <w:tc>
          <w:tcPr>
            <w:tcW w:w="1418" w:type="dxa"/>
            <w:vAlign w:val="center"/>
          </w:tcPr>
          <w:p w14:paraId="410C210E" w14:textId="4F8BB4A7" w:rsidR="00C22DAB" w:rsidRPr="004349D0" w:rsidRDefault="00D53A4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95CEE5B" w14:textId="45EB969A" w:rsidR="00C22DAB" w:rsidRPr="004349D0" w:rsidRDefault="00D53A4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mājaslapas</w:t>
            </w:r>
          </w:p>
        </w:tc>
      </w:tr>
      <w:tr w:rsidR="00740239" w:rsidRPr="00740239" w14:paraId="7BD97B0F" w14:textId="77777777" w:rsidTr="00381925">
        <w:tc>
          <w:tcPr>
            <w:tcW w:w="1696" w:type="dxa"/>
            <w:vMerge/>
          </w:tcPr>
          <w:p w14:paraId="11393406"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A8D93AF"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046781AF" w14:textId="6FEDCFFC"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Ar uzņēmējdarbību saistītu semināru un darbnīcu organizēšana, skaits gadā</w:t>
            </w:r>
          </w:p>
        </w:tc>
        <w:tc>
          <w:tcPr>
            <w:tcW w:w="851" w:type="dxa"/>
            <w:vAlign w:val="center"/>
          </w:tcPr>
          <w:p w14:paraId="11E6D9A3" w14:textId="14443553"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60380B7E" w14:textId="16847621"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28</w:t>
            </w:r>
          </w:p>
        </w:tc>
        <w:tc>
          <w:tcPr>
            <w:tcW w:w="1418" w:type="dxa"/>
            <w:vAlign w:val="center"/>
          </w:tcPr>
          <w:p w14:paraId="611DD356" w14:textId="252C1092"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50418007" w14:textId="57D87110"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3DB846C" w14:textId="77777777" w:rsidTr="00381925">
        <w:tc>
          <w:tcPr>
            <w:tcW w:w="1696" w:type="dxa"/>
            <w:vMerge/>
          </w:tcPr>
          <w:p w14:paraId="63FB3740"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7837EF9" w14:textId="13FD7CCF"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RV2-4</w:t>
            </w:r>
            <w:r w:rsidRPr="004349D0">
              <w:rPr>
                <w:rFonts w:ascii="Times New Roman" w:hAnsi="Times New Roman" w:cs="Times New Roman"/>
                <w:sz w:val="20"/>
                <w:szCs w:val="20"/>
              </w:rPr>
              <w:t xml:space="preserve">. </w:t>
            </w:r>
            <w:r w:rsidR="00690696" w:rsidRPr="00690696">
              <w:rPr>
                <w:rFonts w:ascii="Times New Roman" w:hAnsi="Times New Roman" w:cs="Times New Roman"/>
                <w:sz w:val="20"/>
                <w:szCs w:val="20"/>
              </w:rPr>
              <w:t>Ostas un piekrastes infrastruktūras un alternatīvās enerģijas attīstība</w:t>
            </w:r>
          </w:p>
        </w:tc>
        <w:tc>
          <w:tcPr>
            <w:tcW w:w="4110" w:type="dxa"/>
            <w:gridSpan w:val="3"/>
            <w:vAlign w:val="center"/>
          </w:tcPr>
          <w:p w14:paraId="4AAADF70" w14:textId="500C1F40"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Ieguldījumi ostu un piegulošo teritoriju infrastruktūras attīstībā</w:t>
            </w:r>
            <w:r w:rsidR="00690696" w:rsidRPr="004349D0">
              <w:rPr>
                <w:rFonts w:ascii="Times New Roman" w:hAnsi="Times New Roman" w:cs="Times New Roman"/>
                <w:sz w:val="20"/>
                <w:szCs w:val="20"/>
              </w:rPr>
              <w:t>.</w:t>
            </w:r>
            <w:r w:rsidRPr="004349D0">
              <w:rPr>
                <w:rFonts w:ascii="Times New Roman" w:hAnsi="Times New Roman" w:cs="Times New Roman"/>
                <w:sz w:val="20"/>
                <w:szCs w:val="20"/>
              </w:rPr>
              <w:t xml:space="preserve"> EUR gadā</w:t>
            </w:r>
          </w:p>
        </w:tc>
        <w:tc>
          <w:tcPr>
            <w:tcW w:w="851" w:type="dxa"/>
            <w:vAlign w:val="center"/>
          </w:tcPr>
          <w:p w14:paraId="184AA262" w14:textId="17BE75DD"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2444327" w14:textId="69A5AB5B" w:rsidR="00C22DAB" w:rsidRPr="004349D0" w:rsidRDefault="0076747B" w:rsidP="00381925">
            <w:pPr>
              <w:ind w:firstLine="0"/>
              <w:jc w:val="center"/>
              <w:rPr>
                <w:rFonts w:ascii="Times New Roman" w:hAnsi="Times New Roman" w:cs="Times New Roman"/>
                <w:sz w:val="20"/>
                <w:szCs w:val="20"/>
              </w:rPr>
            </w:pPr>
            <w:r w:rsidRPr="004349D0">
              <w:rPr>
                <w:rFonts w:ascii="Times New Roman" w:hAnsi="Times New Roman" w:cs="Times New Roman"/>
                <w:sz w:val="20"/>
                <w:szCs w:val="20"/>
              </w:rPr>
              <w:t>1375241,11</w:t>
            </w:r>
          </w:p>
        </w:tc>
        <w:tc>
          <w:tcPr>
            <w:tcW w:w="1418" w:type="dxa"/>
            <w:vAlign w:val="center"/>
          </w:tcPr>
          <w:p w14:paraId="0FD0CF77" w14:textId="6D175717" w:rsidR="00C22DAB" w:rsidRPr="004349D0" w:rsidRDefault="0076747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58B3C6B9" w14:textId="7D30E238" w:rsidR="00C22DAB" w:rsidRPr="004349D0" w:rsidRDefault="0076747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Salacgrīvas novada publiskais pārskats</w:t>
            </w:r>
          </w:p>
        </w:tc>
      </w:tr>
      <w:tr w:rsidR="00740239" w:rsidRPr="00740239" w14:paraId="297971E0" w14:textId="77777777" w:rsidTr="00381925">
        <w:tc>
          <w:tcPr>
            <w:tcW w:w="1696" w:type="dxa"/>
            <w:vMerge/>
          </w:tcPr>
          <w:p w14:paraId="1773D537"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1C75860"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tcBorders>
              <w:bottom w:val="single" w:sz="4" w:space="0" w:color="auto"/>
            </w:tcBorders>
            <w:vAlign w:val="center"/>
          </w:tcPr>
          <w:p w14:paraId="679639F5" w14:textId="38BB83C1"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Ieguldījumi piekrastes infrastruktūras attīstībā, EUR gadā</w:t>
            </w:r>
          </w:p>
        </w:tc>
        <w:tc>
          <w:tcPr>
            <w:tcW w:w="851" w:type="dxa"/>
            <w:tcBorders>
              <w:bottom w:val="single" w:sz="4" w:space="0" w:color="auto"/>
            </w:tcBorders>
            <w:vAlign w:val="center"/>
          </w:tcPr>
          <w:p w14:paraId="093A591A" w14:textId="00BC686B"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E78FFE8" w14:textId="7CE503E9"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31928</w:t>
            </w:r>
          </w:p>
        </w:tc>
        <w:tc>
          <w:tcPr>
            <w:tcW w:w="1418" w:type="dxa"/>
            <w:vAlign w:val="center"/>
          </w:tcPr>
          <w:p w14:paraId="22FE295F" w14:textId="09334234"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B85DCEF" w14:textId="2D547139"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1074C6" w:rsidRPr="00740239" w14:paraId="14F9BE8D" w14:textId="77777777" w:rsidTr="00381925">
        <w:trPr>
          <w:trHeight w:val="336"/>
        </w:trPr>
        <w:tc>
          <w:tcPr>
            <w:tcW w:w="1696" w:type="dxa"/>
            <w:vMerge w:val="restart"/>
          </w:tcPr>
          <w:p w14:paraId="331268EE" w14:textId="77777777" w:rsidR="001074C6" w:rsidRPr="004349D0" w:rsidRDefault="001074C6" w:rsidP="002258D3">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VTP3 </w:t>
            </w:r>
          </w:p>
          <w:p w14:paraId="64504208" w14:textId="77777777" w:rsidR="001074C6" w:rsidRPr="004349D0" w:rsidRDefault="001074C6" w:rsidP="002258D3">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Kvalitatīva infrastruktūra un atbildīga resursu izmantošana</w:t>
            </w:r>
          </w:p>
          <w:p w14:paraId="7602295C" w14:textId="77777777" w:rsidR="001074C6" w:rsidRPr="004349D0" w:rsidRDefault="001074C6" w:rsidP="002258D3">
            <w:pPr>
              <w:spacing w:before="40" w:after="40" w:line="240" w:lineRule="auto"/>
              <w:ind w:left="57" w:right="57" w:firstLine="0"/>
              <w:jc w:val="left"/>
              <w:rPr>
                <w:rFonts w:ascii="Times New Roman" w:hAnsi="Times New Roman" w:cs="Times New Roman"/>
                <w:sz w:val="20"/>
                <w:szCs w:val="20"/>
              </w:rPr>
            </w:pPr>
          </w:p>
        </w:tc>
        <w:tc>
          <w:tcPr>
            <w:tcW w:w="3261" w:type="dxa"/>
            <w:vMerge w:val="restart"/>
            <w:tcBorders>
              <w:right w:val="single" w:sz="4" w:space="0" w:color="auto"/>
            </w:tcBorders>
            <w:vAlign w:val="center"/>
          </w:tcPr>
          <w:p w14:paraId="4BF9A34F"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RV3-1</w:t>
            </w:r>
            <w:r w:rsidRPr="004349D0">
              <w:rPr>
                <w:rFonts w:ascii="Times New Roman" w:hAnsi="Times New Roman" w:cs="Times New Roman"/>
                <w:sz w:val="20"/>
                <w:szCs w:val="20"/>
              </w:rPr>
              <w:t>. Inženiertehniskās infrastruktūras uzlabošana</w:t>
            </w:r>
          </w:p>
        </w:tc>
        <w:tc>
          <w:tcPr>
            <w:tcW w:w="2409" w:type="dxa"/>
            <w:gridSpan w:val="2"/>
            <w:vMerge w:val="restart"/>
            <w:tcBorders>
              <w:top w:val="single" w:sz="4" w:space="0" w:color="auto"/>
              <w:left w:val="single" w:sz="4" w:space="0" w:color="auto"/>
              <w:bottom w:val="nil"/>
              <w:right w:val="nil"/>
            </w:tcBorders>
            <w:vAlign w:val="center"/>
          </w:tcPr>
          <w:p w14:paraId="7AD8408E"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Mājsaimniecības, kam pieejami centralizētās ūdenssaimniecības pakalpojumi, skaits</w:t>
            </w:r>
          </w:p>
        </w:tc>
        <w:tc>
          <w:tcPr>
            <w:tcW w:w="1701" w:type="dxa"/>
            <w:tcBorders>
              <w:top w:val="single" w:sz="4" w:space="0" w:color="auto"/>
              <w:left w:val="nil"/>
              <w:bottom w:val="single" w:sz="4" w:space="0" w:color="auto"/>
              <w:right w:val="single" w:sz="4" w:space="0" w:color="auto"/>
            </w:tcBorders>
            <w:vAlign w:val="center"/>
          </w:tcPr>
          <w:p w14:paraId="60CE30DD" w14:textId="77777777" w:rsidR="001074C6" w:rsidRPr="004349D0" w:rsidRDefault="001074C6" w:rsidP="00381925">
            <w:pPr>
              <w:spacing w:before="40" w:after="40" w:line="240" w:lineRule="auto"/>
              <w:ind w:left="57" w:right="57" w:firstLine="0"/>
              <w:jc w:val="left"/>
              <w:rPr>
                <w:sz w:val="20"/>
                <w:szCs w:val="20"/>
              </w:rPr>
            </w:pPr>
          </w:p>
        </w:tc>
        <w:tc>
          <w:tcPr>
            <w:tcW w:w="851" w:type="dxa"/>
            <w:vMerge w:val="restart"/>
            <w:tcBorders>
              <w:top w:val="single" w:sz="4" w:space="0" w:color="auto"/>
              <w:left w:val="nil"/>
              <w:right w:val="single" w:sz="4" w:space="0" w:color="auto"/>
            </w:tcBorders>
            <w:vAlign w:val="center"/>
          </w:tcPr>
          <w:p w14:paraId="30A25303" w14:textId="376C5722"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850" w:type="dxa"/>
            <w:tcBorders>
              <w:left w:val="single" w:sz="4" w:space="0" w:color="auto"/>
              <w:bottom w:val="single" w:sz="4" w:space="0" w:color="auto"/>
            </w:tcBorders>
          </w:tcPr>
          <w:p w14:paraId="63F1F562" w14:textId="0A417207" w:rsidR="001074C6" w:rsidRPr="001074C6" w:rsidRDefault="001074C6" w:rsidP="001074C6">
            <w:pPr>
              <w:spacing w:before="40" w:after="40" w:line="240" w:lineRule="auto"/>
              <w:ind w:left="57" w:right="57" w:firstLine="0"/>
              <w:jc w:val="center"/>
              <w:rPr>
                <w:rFonts w:ascii="Times New Roman" w:hAnsi="Times New Roman" w:cs="Times New Roman"/>
                <w:sz w:val="14"/>
                <w:szCs w:val="14"/>
              </w:rPr>
            </w:pPr>
            <w:r w:rsidRPr="00D30C35">
              <w:rPr>
                <w:rFonts w:ascii="Times New Roman" w:hAnsi="Times New Roman" w:cs="Times New Roman"/>
                <w:sz w:val="14"/>
                <w:szCs w:val="14"/>
              </w:rPr>
              <w:t>Ūdens</w:t>
            </w:r>
          </w:p>
        </w:tc>
        <w:tc>
          <w:tcPr>
            <w:tcW w:w="1134" w:type="dxa"/>
          </w:tcPr>
          <w:p w14:paraId="5E57561B" w14:textId="0B565682" w:rsidR="001074C6" w:rsidRPr="001074C6" w:rsidRDefault="001074C6" w:rsidP="001074C6">
            <w:pPr>
              <w:spacing w:before="40" w:after="40" w:line="240" w:lineRule="auto"/>
              <w:ind w:left="57" w:right="57" w:firstLine="0"/>
              <w:jc w:val="center"/>
              <w:rPr>
                <w:rFonts w:ascii="Times New Roman" w:hAnsi="Times New Roman" w:cs="Times New Roman"/>
                <w:sz w:val="14"/>
                <w:szCs w:val="14"/>
              </w:rPr>
            </w:pPr>
            <w:r w:rsidRPr="00D30C35">
              <w:rPr>
                <w:rFonts w:ascii="Times New Roman" w:hAnsi="Times New Roman" w:cs="Times New Roman"/>
                <w:sz w:val="14"/>
                <w:szCs w:val="14"/>
              </w:rPr>
              <w:t>Kanalizācija</w:t>
            </w:r>
          </w:p>
        </w:tc>
        <w:tc>
          <w:tcPr>
            <w:tcW w:w="1418" w:type="dxa"/>
            <w:vMerge w:val="restart"/>
            <w:vAlign w:val="center"/>
          </w:tcPr>
          <w:p w14:paraId="578F369A" w14:textId="0DF7F87B"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vMerge w:val="restart"/>
          </w:tcPr>
          <w:p w14:paraId="2C2EA842" w14:textId="5C7A2D17" w:rsidR="001074C6" w:rsidRPr="004349D0" w:rsidRDefault="001074C6" w:rsidP="002258D3">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1074C6" w:rsidRPr="00740239" w14:paraId="2080E3A8" w14:textId="77777777" w:rsidTr="00381925">
        <w:trPr>
          <w:trHeight w:val="58"/>
        </w:trPr>
        <w:tc>
          <w:tcPr>
            <w:tcW w:w="1696" w:type="dxa"/>
            <w:vMerge/>
          </w:tcPr>
          <w:p w14:paraId="464487FA" w14:textId="77777777" w:rsidR="001074C6" w:rsidRPr="004349D0" w:rsidRDefault="001074C6" w:rsidP="002258D3">
            <w:pPr>
              <w:spacing w:before="40" w:after="40" w:line="240" w:lineRule="auto"/>
              <w:ind w:left="57" w:right="57" w:firstLine="0"/>
              <w:jc w:val="left"/>
              <w:rPr>
                <w:b/>
                <w:sz w:val="20"/>
                <w:szCs w:val="20"/>
              </w:rPr>
            </w:pPr>
          </w:p>
        </w:tc>
        <w:tc>
          <w:tcPr>
            <w:tcW w:w="3261" w:type="dxa"/>
            <w:vMerge/>
            <w:vAlign w:val="center"/>
          </w:tcPr>
          <w:p w14:paraId="4E216A45" w14:textId="77777777" w:rsidR="001074C6" w:rsidRPr="004349D0" w:rsidRDefault="001074C6" w:rsidP="00381925">
            <w:pPr>
              <w:spacing w:before="40" w:after="40" w:line="240" w:lineRule="auto"/>
              <w:ind w:left="57" w:right="57" w:firstLine="0"/>
              <w:jc w:val="left"/>
              <w:rPr>
                <w:b/>
                <w:sz w:val="20"/>
                <w:szCs w:val="20"/>
              </w:rPr>
            </w:pPr>
          </w:p>
        </w:tc>
        <w:tc>
          <w:tcPr>
            <w:tcW w:w="2409" w:type="dxa"/>
            <w:gridSpan w:val="2"/>
            <w:vMerge/>
            <w:tcBorders>
              <w:top w:val="nil"/>
            </w:tcBorders>
            <w:vAlign w:val="center"/>
          </w:tcPr>
          <w:p w14:paraId="72F6BAD8" w14:textId="77777777" w:rsidR="001074C6" w:rsidRPr="004349D0" w:rsidRDefault="001074C6" w:rsidP="00381925">
            <w:pPr>
              <w:spacing w:before="40" w:after="40" w:line="240" w:lineRule="auto"/>
              <w:ind w:left="57" w:right="57" w:firstLine="0"/>
              <w:jc w:val="left"/>
              <w:rPr>
                <w:sz w:val="20"/>
                <w:szCs w:val="20"/>
              </w:rPr>
            </w:pPr>
          </w:p>
        </w:tc>
        <w:tc>
          <w:tcPr>
            <w:tcW w:w="1701" w:type="dxa"/>
            <w:tcBorders>
              <w:top w:val="single" w:sz="4" w:space="0" w:color="auto"/>
            </w:tcBorders>
            <w:vAlign w:val="center"/>
          </w:tcPr>
          <w:p w14:paraId="7E6AF23E" w14:textId="57E191E2" w:rsidR="001074C6" w:rsidRPr="004349D0" w:rsidRDefault="001074C6" w:rsidP="00381925">
            <w:pPr>
              <w:spacing w:before="40" w:after="40" w:line="240" w:lineRule="auto"/>
              <w:ind w:left="57" w:right="57" w:firstLine="0"/>
              <w:jc w:val="left"/>
              <w:rPr>
                <w:sz w:val="20"/>
                <w:szCs w:val="20"/>
              </w:rPr>
            </w:pPr>
            <w:r w:rsidRPr="004349D0">
              <w:rPr>
                <w:rFonts w:ascii="Times New Roman" w:hAnsi="Times New Roman" w:cs="Times New Roman"/>
                <w:sz w:val="20"/>
                <w:szCs w:val="20"/>
              </w:rPr>
              <w:t xml:space="preserve">Limbažu </w:t>
            </w:r>
            <w:r>
              <w:rPr>
                <w:rFonts w:ascii="Times New Roman" w:hAnsi="Times New Roman" w:cs="Times New Roman"/>
                <w:sz w:val="20"/>
                <w:szCs w:val="20"/>
              </w:rPr>
              <w:t>nov.</w:t>
            </w:r>
          </w:p>
        </w:tc>
        <w:tc>
          <w:tcPr>
            <w:tcW w:w="851" w:type="dxa"/>
            <w:vMerge/>
            <w:tcBorders>
              <w:right w:val="single" w:sz="4" w:space="0" w:color="auto"/>
            </w:tcBorders>
            <w:vAlign w:val="center"/>
          </w:tcPr>
          <w:p w14:paraId="67DC2570" w14:textId="3EC8C64D" w:rsidR="001074C6" w:rsidRPr="004349D0" w:rsidRDefault="001074C6" w:rsidP="00381925">
            <w:pPr>
              <w:spacing w:before="40" w:after="40" w:line="240" w:lineRule="auto"/>
              <w:ind w:left="57" w:right="57" w:firstLine="0"/>
              <w:jc w:val="center"/>
              <w:rPr>
                <w:sz w:val="20"/>
                <w:szCs w:val="20"/>
              </w:rPr>
            </w:pPr>
          </w:p>
        </w:tc>
        <w:tc>
          <w:tcPr>
            <w:tcW w:w="850" w:type="dxa"/>
            <w:tcBorders>
              <w:top w:val="single" w:sz="4" w:space="0" w:color="auto"/>
              <w:left w:val="single" w:sz="4" w:space="0" w:color="auto"/>
            </w:tcBorders>
            <w:vAlign w:val="center"/>
          </w:tcPr>
          <w:p w14:paraId="03952FB4" w14:textId="1DE74463" w:rsidR="001074C6" w:rsidRPr="00D30C35" w:rsidRDefault="001074C6" w:rsidP="00381925">
            <w:pPr>
              <w:spacing w:before="40" w:after="40" w:line="240" w:lineRule="auto"/>
              <w:ind w:left="57" w:right="57" w:firstLine="0"/>
              <w:jc w:val="center"/>
              <w:rPr>
                <w:sz w:val="14"/>
                <w:szCs w:val="14"/>
              </w:rPr>
            </w:pPr>
            <w:r w:rsidRPr="004349D0">
              <w:rPr>
                <w:rFonts w:ascii="Times New Roman" w:hAnsi="Times New Roman" w:cs="Times New Roman"/>
                <w:sz w:val="20"/>
                <w:szCs w:val="20"/>
              </w:rPr>
              <w:t>4259</w:t>
            </w:r>
          </w:p>
        </w:tc>
        <w:tc>
          <w:tcPr>
            <w:tcW w:w="1134" w:type="dxa"/>
            <w:vAlign w:val="center"/>
          </w:tcPr>
          <w:p w14:paraId="0D53C317" w14:textId="133B7663" w:rsidR="001074C6" w:rsidRPr="00D30C35" w:rsidRDefault="001074C6" w:rsidP="00381925">
            <w:pPr>
              <w:spacing w:before="40" w:after="40" w:line="240" w:lineRule="auto"/>
              <w:ind w:left="57" w:right="57" w:firstLine="0"/>
              <w:jc w:val="center"/>
              <w:rPr>
                <w:sz w:val="14"/>
                <w:szCs w:val="14"/>
              </w:rPr>
            </w:pPr>
            <w:r w:rsidRPr="004349D0">
              <w:rPr>
                <w:rFonts w:ascii="Times New Roman" w:hAnsi="Times New Roman" w:cs="Times New Roman"/>
                <w:sz w:val="20"/>
                <w:szCs w:val="20"/>
              </w:rPr>
              <w:t>4259</w:t>
            </w:r>
          </w:p>
        </w:tc>
        <w:tc>
          <w:tcPr>
            <w:tcW w:w="1418" w:type="dxa"/>
            <w:vMerge/>
            <w:vAlign w:val="center"/>
          </w:tcPr>
          <w:p w14:paraId="617013C2" w14:textId="77777777" w:rsidR="001074C6" w:rsidRPr="004349D0" w:rsidRDefault="001074C6" w:rsidP="00381925">
            <w:pPr>
              <w:spacing w:before="40" w:after="40" w:line="240" w:lineRule="auto"/>
              <w:ind w:left="57" w:right="57" w:firstLine="0"/>
              <w:jc w:val="center"/>
              <w:rPr>
                <w:sz w:val="20"/>
                <w:szCs w:val="20"/>
              </w:rPr>
            </w:pPr>
          </w:p>
        </w:tc>
        <w:tc>
          <w:tcPr>
            <w:tcW w:w="1276" w:type="dxa"/>
            <w:vMerge/>
          </w:tcPr>
          <w:p w14:paraId="23B2E17B" w14:textId="77777777" w:rsidR="001074C6" w:rsidRPr="004349D0" w:rsidRDefault="001074C6" w:rsidP="002258D3">
            <w:pPr>
              <w:spacing w:before="40" w:after="40" w:line="240" w:lineRule="auto"/>
              <w:ind w:left="57" w:right="57" w:firstLine="0"/>
              <w:jc w:val="center"/>
              <w:rPr>
                <w:sz w:val="20"/>
                <w:szCs w:val="20"/>
              </w:rPr>
            </w:pPr>
          </w:p>
        </w:tc>
      </w:tr>
      <w:tr w:rsidR="001074C6" w:rsidRPr="00740239" w14:paraId="09A7D2ED" w14:textId="77777777" w:rsidTr="00381925">
        <w:trPr>
          <w:trHeight w:val="272"/>
        </w:trPr>
        <w:tc>
          <w:tcPr>
            <w:tcW w:w="1696" w:type="dxa"/>
            <w:vMerge/>
          </w:tcPr>
          <w:p w14:paraId="248AB14D" w14:textId="77777777" w:rsidR="001074C6" w:rsidRPr="004349D0" w:rsidRDefault="001074C6" w:rsidP="00072A7C">
            <w:pPr>
              <w:spacing w:before="40" w:after="40" w:line="240" w:lineRule="auto"/>
              <w:ind w:left="57" w:right="57" w:firstLine="0"/>
              <w:jc w:val="left"/>
              <w:rPr>
                <w:rFonts w:ascii="Times New Roman" w:hAnsi="Times New Roman" w:cs="Times New Roman"/>
                <w:b/>
                <w:sz w:val="20"/>
                <w:szCs w:val="20"/>
              </w:rPr>
            </w:pPr>
          </w:p>
        </w:tc>
        <w:tc>
          <w:tcPr>
            <w:tcW w:w="3261" w:type="dxa"/>
            <w:vMerge/>
            <w:vAlign w:val="center"/>
          </w:tcPr>
          <w:p w14:paraId="77C0AA5E" w14:textId="77777777" w:rsidR="001074C6" w:rsidRPr="004349D0" w:rsidRDefault="001074C6"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69FFD9B7"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highlight w:val="yellow"/>
              </w:rPr>
            </w:pPr>
          </w:p>
        </w:tc>
        <w:tc>
          <w:tcPr>
            <w:tcW w:w="1701" w:type="dxa"/>
            <w:vAlign w:val="center"/>
          </w:tcPr>
          <w:p w14:paraId="3554CF5C" w14:textId="1E53B70C"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Salacgrīvas </w:t>
            </w:r>
            <w:r>
              <w:rPr>
                <w:rFonts w:ascii="Times New Roman" w:hAnsi="Times New Roman" w:cs="Times New Roman"/>
                <w:sz w:val="20"/>
                <w:szCs w:val="20"/>
              </w:rPr>
              <w:t>nov.</w:t>
            </w:r>
          </w:p>
        </w:tc>
        <w:tc>
          <w:tcPr>
            <w:tcW w:w="851" w:type="dxa"/>
            <w:vMerge/>
            <w:tcBorders>
              <w:right w:val="single" w:sz="4" w:space="0" w:color="auto"/>
            </w:tcBorders>
            <w:vAlign w:val="center"/>
          </w:tcPr>
          <w:p w14:paraId="11A3D5F7" w14:textId="66FE10A8"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850" w:type="dxa"/>
            <w:tcBorders>
              <w:left w:val="single" w:sz="4" w:space="0" w:color="auto"/>
            </w:tcBorders>
            <w:vAlign w:val="center"/>
          </w:tcPr>
          <w:p w14:paraId="3DC735B0" w14:textId="0E396AC1"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1942</w:t>
            </w:r>
          </w:p>
        </w:tc>
        <w:tc>
          <w:tcPr>
            <w:tcW w:w="1134" w:type="dxa"/>
            <w:vAlign w:val="center"/>
          </w:tcPr>
          <w:p w14:paraId="55541A87" w14:textId="73B039D9"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1793</w:t>
            </w:r>
          </w:p>
        </w:tc>
        <w:tc>
          <w:tcPr>
            <w:tcW w:w="1418" w:type="dxa"/>
            <w:vMerge/>
            <w:vAlign w:val="center"/>
          </w:tcPr>
          <w:p w14:paraId="168A96EB" w14:textId="77777777"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5DCC8219" w14:textId="77777777" w:rsidR="001074C6" w:rsidRPr="004349D0" w:rsidRDefault="001074C6" w:rsidP="00072A7C">
            <w:pPr>
              <w:spacing w:before="40" w:after="40" w:line="240" w:lineRule="auto"/>
              <w:ind w:left="57" w:right="57" w:firstLine="0"/>
              <w:jc w:val="center"/>
              <w:rPr>
                <w:rFonts w:ascii="Times New Roman" w:hAnsi="Times New Roman" w:cs="Times New Roman"/>
                <w:sz w:val="20"/>
                <w:szCs w:val="20"/>
              </w:rPr>
            </w:pPr>
          </w:p>
        </w:tc>
      </w:tr>
      <w:tr w:rsidR="001074C6" w:rsidRPr="00740239" w14:paraId="5F265EA0" w14:textId="77777777" w:rsidTr="00381925">
        <w:trPr>
          <w:trHeight w:val="272"/>
        </w:trPr>
        <w:tc>
          <w:tcPr>
            <w:tcW w:w="1696" w:type="dxa"/>
            <w:vMerge/>
          </w:tcPr>
          <w:p w14:paraId="06537969" w14:textId="77777777" w:rsidR="001074C6" w:rsidRPr="004349D0" w:rsidRDefault="001074C6" w:rsidP="00C1683B">
            <w:pPr>
              <w:spacing w:before="40" w:after="40" w:line="240" w:lineRule="auto"/>
              <w:ind w:left="57" w:right="57" w:firstLine="0"/>
              <w:jc w:val="left"/>
              <w:rPr>
                <w:rFonts w:ascii="Times New Roman" w:hAnsi="Times New Roman" w:cs="Times New Roman"/>
                <w:b/>
                <w:sz w:val="20"/>
                <w:szCs w:val="20"/>
              </w:rPr>
            </w:pPr>
          </w:p>
        </w:tc>
        <w:tc>
          <w:tcPr>
            <w:tcW w:w="3261" w:type="dxa"/>
            <w:vMerge/>
            <w:vAlign w:val="center"/>
          </w:tcPr>
          <w:p w14:paraId="4B65642C" w14:textId="77777777" w:rsidR="001074C6" w:rsidRPr="004349D0" w:rsidRDefault="001074C6"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046935DB"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highlight w:val="yellow"/>
              </w:rPr>
            </w:pPr>
          </w:p>
        </w:tc>
        <w:tc>
          <w:tcPr>
            <w:tcW w:w="1701" w:type="dxa"/>
            <w:vAlign w:val="center"/>
          </w:tcPr>
          <w:p w14:paraId="0BC0BA37" w14:textId="1B28E7F6"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Alojas </w:t>
            </w:r>
            <w:r>
              <w:rPr>
                <w:rFonts w:ascii="Times New Roman" w:hAnsi="Times New Roman" w:cs="Times New Roman"/>
                <w:sz w:val="20"/>
                <w:szCs w:val="20"/>
              </w:rPr>
              <w:t>nov</w:t>
            </w:r>
            <w:r w:rsidRPr="004349D0">
              <w:rPr>
                <w:rFonts w:ascii="Times New Roman" w:hAnsi="Times New Roman" w:cs="Times New Roman"/>
                <w:sz w:val="20"/>
                <w:szCs w:val="20"/>
              </w:rPr>
              <w:t>.</w:t>
            </w:r>
          </w:p>
        </w:tc>
        <w:tc>
          <w:tcPr>
            <w:tcW w:w="851" w:type="dxa"/>
            <w:vMerge/>
            <w:tcBorders>
              <w:right w:val="single" w:sz="4" w:space="0" w:color="auto"/>
            </w:tcBorders>
            <w:vAlign w:val="center"/>
          </w:tcPr>
          <w:p w14:paraId="7BB4755E" w14:textId="77777777"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850" w:type="dxa"/>
            <w:tcBorders>
              <w:left w:val="single" w:sz="4" w:space="0" w:color="auto"/>
            </w:tcBorders>
            <w:vAlign w:val="center"/>
          </w:tcPr>
          <w:p w14:paraId="569EB41B" w14:textId="521E9CCD"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1119</w:t>
            </w:r>
          </w:p>
        </w:tc>
        <w:tc>
          <w:tcPr>
            <w:tcW w:w="1134" w:type="dxa"/>
            <w:vAlign w:val="center"/>
          </w:tcPr>
          <w:p w14:paraId="5507897D" w14:textId="63563F62"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822</w:t>
            </w:r>
          </w:p>
        </w:tc>
        <w:tc>
          <w:tcPr>
            <w:tcW w:w="1418" w:type="dxa"/>
            <w:vMerge/>
            <w:vAlign w:val="center"/>
          </w:tcPr>
          <w:p w14:paraId="1D326172" w14:textId="77777777"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30D10E82" w14:textId="77777777" w:rsidR="001074C6" w:rsidRPr="004349D0" w:rsidRDefault="001074C6"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2C5D7CC6" w14:textId="77777777" w:rsidTr="00381925">
        <w:tc>
          <w:tcPr>
            <w:tcW w:w="1696" w:type="dxa"/>
            <w:vMerge/>
          </w:tcPr>
          <w:p w14:paraId="4C0FE124"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183D0B94"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78F1FD03" w14:textId="0CBA626D"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Lietus kanalizācijas aptvertā platība, m</w:t>
            </w:r>
            <w:r w:rsidRPr="004349D0">
              <w:rPr>
                <w:rFonts w:ascii="Times New Roman" w:hAnsi="Times New Roman" w:cs="Times New Roman"/>
                <w:sz w:val="20"/>
                <w:szCs w:val="20"/>
                <w:vertAlign w:val="superscript"/>
              </w:rPr>
              <w:t>2</w:t>
            </w:r>
          </w:p>
        </w:tc>
        <w:tc>
          <w:tcPr>
            <w:tcW w:w="851" w:type="dxa"/>
            <w:vAlign w:val="center"/>
          </w:tcPr>
          <w:p w14:paraId="76844A88" w14:textId="410DD2A8"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4C2C39B8" w14:textId="655EA4DF"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176389</w:t>
            </w:r>
          </w:p>
        </w:tc>
        <w:tc>
          <w:tcPr>
            <w:tcW w:w="1418" w:type="dxa"/>
            <w:vAlign w:val="center"/>
          </w:tcPr>
          <w:p w14:paraId="57AF1A7D" w14:textId="4AF0BFC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739814A9" w14:textId="4709B17E"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412784F3" w14:textId="77777777" w:rsidTr="00381925">
        <w:tc>
          <w:tcPr>
            <w:tcW w:w="1696" w:type="dxa"/>
            <w:vMerge/>
          </w:tcPr>
          <w:p w14:paraId="198888A1"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25EE5405"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319FAE4" w14:textId="69DB4E06"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3. Atkritumu šķirošanas punktu skaits (Eko laukumi)</w:t>
            </w:r>
          </w:p>
        </w:tc>
        <w:tc>
          <w:tcPr>
            <w:tcW w:w="851" w:type="dxa"/>
            <w:vAlign w:val="center"/>
          </w:tcPr>
          <w:p w14:paraId="56BAC3B6" w14:textId="5912748E"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55F2F083" w14:textId="1D4D3544"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w:t>
            </w:r>
          </w:p>
        </w:tc>
        <w:tc>
          <w:tcPr>
            <w:tcW w:w="1418" w:type="dxa"/>
            <w:vAlign w:val="center"/>
          </w:tcPr>
          <w:p w14:paraId="6401B1CC" w14:textId="13A43F2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00EC1A4" w14:textId="2499E48F"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ZAAO dati</w:t>
            </w:r>
          </w:p>
        </w:tc>
      </w:tr>
      <w:tr w:rsidR="00D30C35" w:rsidRPr="00740239" w14:paraId="7CBDF3D8" w14:textId="77777777" w:rsidTr="00381925">
        <w:trPr>
          <w:trHeight w:val="188"/>
        </w:trPr>
        <w:tc>
          <w:tcPr>
            <w:tcW w:w="1696" w:type="dxa"/>
            <w:vMerge/>
          </w:tcPr>
          <w:p w14:paraId="431FF231"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3B9B180B"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restart"/>
            <w:vAlign w:val="center"/>
          </w:tcPr>
          <w:p w14:paraId="103576FB"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4. Šķiroto atkritumu daļa kopējā savākto atkritumu apjomā, %</w:t>
            </w:r>
          </w:p>
        </w:tc>
        <w:tc>
          <w:tcPr>
            <w:tcW w:w="1701" w:type="dxa"/>
            <w:vAlign w:val="center"/>
          </w:tcPr>
          <w:p w14:paraId="47F63A75" w14:textId="4CE9519A"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Limbažu </w:t>
            </w:r>
            <w:r>
              <w:rPr>
                <w:rFonts w:ascii="Times New Roman" w:hAnsi="Times New Roman" w:cs="Times New Roman"/>
                <w:sz w:val="20"/>
                <w:szCs w:val="20"/>
              </w:rPr>
              <w:t>nov.</w:t>
            </w:r>
          </w:p>
        </w:tc>
        <w:tc>
          <w:tcPr>
            <w:tcW w:w="851" w:type="dxa"/>
            <w:vMerge w:val="restart"/>
            <w:vAlign w:val="center"/>
          </w:tcPr>
          <w:p w14:paraId="4C2D79E3" w14:textId="22BDE75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7A9DC13" w14:textId="4707671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30%</w:t>
            </w:r>
          </w:p>
        </w:tc>
        <w:tc>
          <w:tcPr>
            <w:tcW w:w="1418" w:type="dxa"/>
            <w:vMerge w:val="restart"/>
            <w:vAlign w:val="center"/>
          </w:tcPr>
          <w:p w14:paraId="1A6C79E1" w14:textId="2E2C83F8"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Vismaz 50%</w:t>
            </w:r>
          </w:p>
        </w:tc>
        <w:tc>
          <w:tcPr>
            <w:tcW w:w="1276" w:type="dxa"/>
            <w:vMerge w:val="restart"/>
          </w:tcPr>
          <w:p w14:paraId="4E8C7053" w14:textId="05842AF9"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ZAAO dati</w:t>
            </w:r>
          </w:p>
        </w:tc>
      </w:tr>
      <w:tr w:rsidR="00D30C35" w:rsidRPr="00740239" w14:paraId="1C76F6B1" w14:textId="77777777" w:rsidTr="00381925">
        <w:trPr>
          <w:trHeight w:val="188"/>
        </w:trPr>
        <w:tc>
          <w:tcPr>
            <w:tcW w:w="1696" w:type="dxa"/>
            <w:vMerge/>
          </w:tcPr>
          <w:p w14:paraId="0A7C98C7"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68FDCB67"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3308555D"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p>
        </w:tc>
        <w:tc>
          <w:tcPr>
            <w:tcW w:w="1701" w:type="dxa"/>
            <w:vAlign w:val="center"/>
          </w:tcPr>
          <w:p w14:paraId="6B7128B3" w14:textId="2906D471"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Salacgrīvas </w:t>
            </w:r>
            <w:r w:rsidRPr="00AC0B3A">
              <w:rPr>
                <w:rFonts w:ascii="Times New Roman" w:hAnsi="Times New Roman" w:cs="Times New Roman"/>
                <w:sz w:val="20"/>
                <w:szCs w:val="20"/>
              </w:rPr>
              <w:t>nov.</w:t>
            </w:r>
          </w:p>
        </w:tc>
        <w:tc>
          <w:tcPr>
            <w:tcW w:w="851" w:type="dxa"/>
            <w:vMerge/>
            <w:vAlign w:val="center"/>
          </w:tcPr>
          <w:p w14:paraId="6F3345A6"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vAlign w:val="center"/>
          </w:tcPr>
          <w:p w14:paraId="1D03DD6E" w14:textId="020B6243"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52%</w:t>
            </w:r>
          </w:p>
        </w:tc>
        <w:tc>
          <w:tcPr>
            <w:tcW w:w="1418" w:type="dxa"/>
            <w:vMerge/>
            <w:vAlign w:val="center"/>
          </w:tcPr>
          <w:p w14:paraId="38527CA2"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4F842B1E" w14:textId="7777777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4751F121" w14:textId="77777777" w:rsidTr="00381925">
        <w:trPr>
          <w:trHeight w:val="188"/>
        </w:trPr>
        <w:tc>
          <w:tcPr>
            <w:tcW w:w="1696" w:type="dxa"/>
            <w:vMerge/>
          </w:tcPr>
          <w:p w14:paraId="1AE2A125"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034CCECE"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52A969E0"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p>
        </w:tc>
        <w:tc>
          <w:tcPr>
            <w:tcW w:w="1701" w:type="dxa"/>
            <w:vAlign w:val="center"/>
          </w:tcPr>
          <w:p w14:paraId="34A65774" w14:textId="10520CF5"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Alojas </w:t>
            </w:r>
            <w:r w:rsidRPr="00AC0B3A">
              <w:rPr>
                <w:rFonts w:ascii="Times New Roman" w:hAnsi="Times New Roman" w:cs="Times New Roman"/>
                <w:sz w:val="20"/>
                <w:szCs w:val="20"/>
              </w:rPr>
              <w:t>nov.</w:t>
            </w:r>
          </w:p>
        </w:tc>
        <w:tc>
          <w:tcPr>
            <w:tcW w:w="851" w:type="dxa"/>
            <w:vMerge/>
            <w:vAlign w:val="center"/>
          </w:tcPr>
          <w:p w14:paraId="6C75D3D5"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vAlign w:val="center"/>
          </w:tcPr>
          <w:p w14:paraId="7F4C8949" w14:textId="6AF6359F"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29%</w:t>
            </w:r>
          </w:p>
        </w:tc>
        <w:tc>
          <w:tcPr>
            <w:tcW w:w="1418" w:type="dxa"/>
            <w:vMerge/>
            <w:vAlign w:val="center"/>
          </w:tcPr>
          <w:p w14:paraId="363BBFEA"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2D3E3A5E" w14:textId="7777777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66689279" w14:textId="77777777" w:rsidTr="00381925">
        <w:tc>
          <w:tcPr>
            <w:tcW w:w="1696" w:type="dxa"/>
            <w:vMerge/>
          </w:tcPr>
          <w:p w14:paraId="242425FC"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19D207DF" w14:textId="5A3E88C2"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RV3-2</w:t>
            </w:r>
            <w:r w:rsidRPr="004349D0">
              <w:rPr>
                <w:rFonts w:ascii="Times New Roman" w:hAnsi="Times New Roman" w:cs="Times New Roman"/>
                <w:sz w:val="20"/>
                <w:szCs w:val="20"/>
              </w:rPr>
              <w:t xml:space="preserve">. </w:t>
            </w:r>
            <w:r w:rsidR="00690696" w:rsidRPr="00690696">
              <w:rPr>
                <w:rFonts w:ascii="Times New Roman" w:hAnsi="Times New Roman" w:cs="Times New Roman"/>
                <w:sz w:val="20"/>
                <w:szCs w:val="20"/>
              </w:rPr>
              <w:t>Efektīva vides aizsardzība un labiekārtošana, saskaņā ar Eiropas zaļo kursu</w:t>
            </w:r>
          </w:p>
        </w:tc>
        <w:tc>
          <w:tcPr>
            <w:tcW w:w="4110" w:type="dxa"/>
            <w:gridSpan w:val="3"/>
            <w:vAlign w:val="center"/>
          </w:tcPr>
          <w:p w14:paraId="2984A8E4" w14:textId="290C4707" w:rsidR="00D30C35" w:rsidRPr="004349D0" w:rsidRDefault="00D30C35" w:rsidP="00381925">
            <w:pPr>
              <w:pStyle w:val="Paraststmeklis"/>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Plūdu un krasta erozijas risku apdraudējumu novēršana, novērsto gadījumu skaits gadā</w:t>
            </w:r>
          </w:p>
        </w:tc>
        <w:tc>
          <w:tcPr>
            <w:tcW w:w="851" w:type="dxa"/>
            <w:vAlign w:val="center"/>
          </w:tcPr>
          <w:p w14:paraId="614FF31D" w14:textId="7E8B42E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532E99E4" w14:textId="670F303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w:t>
            </w:r>
          </w:p>
        </w:tc>
        <w:tc>
          <w:tcPr>
            <w:tcW w:w="1418" w:type="dxa"/>
            <w:vAlign w:val="center"/>
          </w:tcPr>
          <w:p w14:paraId="3DD2B16B" w14:textId="23EA9006" w:rsidR="00D30C35" w:rsidRPr="004349D0" w:rsidRDefault="00D30C35" w:rsidP="00381925">
            <w:pPr>
              <w:spacing w:before="40" w:after="40" w:line="240" w:lineRule="auto"/>
              <w:ind w:right="57" w:firstLine="0"/>
              <w:jc w:val="center"/>
              <w:rPr>
                <w:rFonts w:ascii="Times New Roman" w:hAnsi="Times New Roman" w:cs="Times New Roman"/>
                <w:sz w:val="20"/>
                <w:szCs w:val="20"/>
              </w:rPr>
            </w:pPr>
            <w:r w:rsidRPr="004349D0">
              <w:rPr>
                <w:rFonts w:ascii="Times New Roman" w:hAnsi="Times New Roman" w:cs="Times New Roman"/>
                <w:sz w:val="20"/>
                <w:szCs w:val="20"/>
              </w:rPr>
              <w:t>Vismaz 3</w:t>
            </w:r>
          </w:p>
        </w:tc>
        <w:tc>
          <w:tcPr>
            <w:tcW w:w="1276" w:type="dxa"/>
          </w:tcPr>
          <w:p w14:paraId="56ED3DCC" w14:textId="64A8A122"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24FED9EC" w14:textId="77777777" w:rsidTr="00381925">
        <w:tc>
          <w:tcPr>
            <w:tcW w:w="1696" w:type="dxa"/>
            <w:vMerge/>
          </w:tcPr>
          <w:p w14:paraId="54C82437"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1D224047"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608A5A8" w14:textId="2AF83C11"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Antropogēno slodzi mazinošas infrastruktūras izbūve un rekonstrukcija Natura 2000 teritorijās, gadījumu skaits gadā</w:t>
            </w:r>
          </w:p>
        </w:tc>
        <w:tc>
          <w:tcPr>
            <w:tcW w:w="851" w:type="dxa"/>
            <w:vAlign w:val="center"/>
          </w:tcPr>
          <w:p w14:paraId="54C7EAE8" w14:textId="3F92588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48BAE0F" w14:textId="2C19016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w:t>
            </w:r>
          </w:p>
        </w:tc>
        <w:tc>
          <w:tcPr>
            <w:tcW w:w="1418" w:type="dxa"/>
            <w:vAlign w:val="center"/>
          </w:tcPr>
          <w:p w14:paraId="4DA13EE1" w14:textId="271D022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DF617E1" w14:textId="10E0DE71"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49AB8A40" w14:textId="77777777" w:rsidTr="00381925">
        <w:tc>
          <w:tcPr>
            <w:tcW w:w="1696" w:type="dxa"/>
            <w:vMerge/>
          </w:tcPr>
          <w:p w14:paraId="5FFAFBA3"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A94924D"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RV3-3</w:t>
            </w:r>
            <w:r w:rsidRPr="004349D0">
              <w:rPr>
                <w:rFonts w:ascii="Times New Roman" w:hAnsi="Times New Roman" w:cs="Times New Roman"/>
                <w:sz w:val="20"/>
                <w:szCs w:val="20"/>
              </w:rPr>
              <w:t>. Mājokļu attīstība</w:t>
            </w:r>
          </w:p>
        </w:tc>
        <w:tc>
          <w:tcPr>
            <w:tcW w:w="4110" w:type="dxa"/>
            <w:gridSpan w:val="3"/>
            <w:vAlign w:val="center"/>
          </w:tcPr>
          <w:p w14:paraId="70BD7800" w14:textId="69FBBD8F"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Jaunu īres mājokļu būvniecība gadā, platība m</w:t>
            </w:r>
            <w:r w:rsidRPr="004349D0">
              <w:rPr>
                <w:rFonts w:ascii="Times New Roman" w:hAnsi="Times New Roman" w:cs="Times New Roman"/>
                <w:sz w:val="20"/>
                <w:szCs w:val="20"/>
                <w:vertAlign w:val="superscript"/>
              </w:rPr>
              <w:t>2</w:t>
            </w:r>
          </w:p>
        </w:tc>
        <w:tc>
          <w:tcPr>
            <w:tcW w:w="851" w:type="dxa"/>
            <w:vAlign w:val="center"/>
          </w:tcPr>
          <w:p w14:paraId="2FB184A6" w14:textId="6C5A3CE1"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483A9677" w14:textId="73C22E71"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0</w:t>
            </w:r>
          </w:p>
        </w:tc>
        <w:tc>
          <w:tcPr>
            <w:tcW w:w="1418" w:type="dxa"/>
            <w:vAlign w:val="center"/>
          </w:tcPr>
          <w:p w14:paraId="0AAB3BFC" w14:textId="5F9C18E4"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628E379" w14:textId="7E332E9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523B0D71" w14:textId="77777777" w:rsidTr="00381925">
        <w:tc>
          <w:tcPr>
            <w:tcW w:w="1696" w:type="dxa"/>
            <w:vMerge/>
          </w:tcPr>
          <w:p w14:paraId="54E3854D"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377DC2D3"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6EA7E90C" w14:textId="2B034DE2"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2.Atsevišķu mājokļu skaits</w:t>
            </w:r>
          </w:p>
        </w:tc>
        <w:tc>
          <w:tcPr>
            <w:tcW w:w="851" w:type="dxa"/>
            <w:vAlign w:val="center"/>
          </w:tcPr>
          <w:p w14:paraId="3AA46DBE" w14:textId="5FC878AA"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5112D994" w14:textId="4BA36699"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5638</w:t>
            </w:r>
          </w:p>
        </w:tc>
        <w:tc>
          <w:tcPr>
            <w:tcW w:w="1418" w:type="dxa"/>
            <w:vAlign w:val="center"/>
          </w:tcPr>
          <w:p w14:paraId="5B31EE83" w14:textId="20513D16"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597F913" w14:textId="44DB04F8"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7A7BBF9E" w14:textId="77777777" w:rsidTr="00381925">
        <w:trPr>
          <w:trHeight w:val="285"/>
        </w:trPr>
        <w:tc>
          <w:tcPr>
            <w:tcW w:w="1696" w:type="dxa"/>
            <w:vMerge/>
          </w:tcPr>
          <w:p w14:paraId="3E7F8317"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CD4D76E"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RV3-4</w:t>
            </w:r>
            <w:r w:rsidRPr="004349D0">
              <w:rPr>
                <w:rFonts w:ascii="Times New Roman" w:hAnsi="Times New Roman" w:cs="Times New Roman"/>
                <w:sz w:val="20"/>
                <w:szCs w:val="20"/>
              </w:rPr>
              <w:t>. Mobilitātes attīstība</w:t>
            </w:r>
          </w:p>
        </w:tc>
        <w:tc>
          <w:tcPr>
            <w:tcW w:w="4110" w:type="dxa"/>
            <w:gridSpan w:val="3"/>
            <w:vAlign w:val="center"/>
          </w:tcPr>
          <w:p w14:paraId="4C597B24" w14:textId="7AE7DE78"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Atjaunoto pašvaldības ielu un ceļu seguma platībam</w:t>
            </w:r>
            <w:r w:rsidRPr="004349D0">
              <w:rPr>
                <w:rFonts w:ascii="Times New Roman" w:hAnsi="Times New Roman" w:cs="Times New Roman"/>
                <w:sz w:val="20"/>
                <w:szCs w:val="20"/>
                <w:vertAlign w:val="superscript"/>
              </w:rPr>
              <w:t>2</w:t>
            </w:r>
            <w:r w:rsidRPr="004349D0">
              <w:rPr>
                <w:rFonts w:ascii="Times New Roman" w:hAnsi="Times New Roman" w:cs="Times New Roman"/>
                <w:sz w:val="20"/>
                <w:szCs w:val="20"/>
              </w:rPr>
              <w:t xml:space="preserve"> gadā</w:t>
            </w:r>
          </w:p>
        </w:tc>
        <w:tc>
          <w:tcPr>
            <w:tcW w:w="851" w:type="dxa"/>
            <w:vAlign w:val="center"/>
          </w:tcPr>
          <w:p w14:paraId="1FD5E84D" w14:textId="5CE643FD"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6C3D8BBD" w14:textId="2C4E8B2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143980</w:t>
            </w:r>
          </w:p>
        </w:tc>
        <w:tc>
          <w:tcPr>
            <w:tcW w:w="1418" w:type="dxa"/>
            <w:vAlign w:val="center"/>
          </w:tcPr>
          <w:p w14:paraId="1026D397" w14:textId="6364E6C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C8FFA22" w14:textId="592AD001"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036C9802" w14:textId="77777777" w:rsidTr="00381925">
        <w:tc>
          <w:tcPr>
            <w:tcW w:w="1696" w:type="dxa"/>
            <w:vMerge/>
          </w:tcPr>
          <w:p w14:paraId="7873055C"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6FA18917"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23151C23" w14:textId="1AA75B39"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Izbūvēto un marķēto veloceliņu kopējais garums, km</w:t>
            </w:r>
          </w:p>
        </w:tc>
        <w:tc>
          <w:tcPr>
            <w:tcW w:w="851" w:type="dxa"/>
            <w:vAlign w:val="center"/>
          </w:tcPr>
          <w:p w14:paraId="7BE52A07" w14:textId="08CB18E1"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218A3B0B" w14:textId="6878552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137,16</w:t>
            </w:r>
          </w:p>
        </w:tc>
        <w:tc>
          <w:tcPr>
            <w:tcW w:w="1418" w:type="dxa"/>
            <w:vAlign w:val="center"/>
          </w:tcPr>
          <w:p w14:paraId="4F07C912" w14:textId="7DD31ADD"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78B99A97" w14:textId="2DB6D288"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412E96B2" w14:textId="77777777" w:rsidTr="00381925">
        <w:trPr>
          <w:trHeight w:val="528"/>
        </w:trPr>
        <w:tc>
          <w:tcPr>
            <w:tcW w:w="1696" w:type="dxa"/>
            <w:vMerge/>
          </w:tcPr>
          <w:p w14:paraId="04110FCB"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1D978DBB"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Merge w:val="restart"/>
            <w:vAlign w:val="center"/>
          </w:tcPr>
          <w:p w14:paraId="5A24EE23" w14:textId="2FAE7B2B"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3. Vidējais ilgums satiksmei ar sabiedrisko transportu no novada administratīvā centra, līdz pārējām novada pilsētām, min</w:t>
            </w:r>
            <w:r w:rsidR="00690696">
              <w:rPr>
                <w:rFonts w:ascii="Times New Roman" w:hAnsi="Times New Roman" w:cs="Times New Roman"/>
                <w:sz w:val="20"/>
                <w:szCs w:val="20"/>
              </w:rPr>
              <w:t>imālais reisu</w:t>
            </w:r>
            <w:r w:rsidRPr="004349D0">
              <w:rPr>
                <w:rFonts w:ascii="Times New Roman" w:hAnsi="Times New Roman" w:cs="Times New Roman"/>
                <w:sz w:val="20"/>
                <w:szCs w:val="20"/>
              </w:rPr>
              <w:t xml:space="preserve"> un reisu skaits diennaktī darba dienās</w:t>
            </w:r>
          </w:p>
        </w:tc>
        <w:tc>
          <w:tcPr>
            <w:tcW w:w="851" w:type="dxa"/>
            <w:vMerge w:val="restart"/>
            <w:vAlign w:val="center"/>
          </w:tcPr>
          <w:p w14:paraId="55D09F30" w14:textId="33BAB026"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3F77D28C" w14:textId="72288B2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63,18 min</w:t>
            </w:r>
          </w:p>
        </w:tc>
        <w:tc>
          <w:tcPr>
            <w:tcW w:w="1418" w:type="dxa"/>
            <w:vAlign w:val="center"/>
          </w:tcPr>
          <w:p w14:paraId="72D52417" w14:textId="0E01C07C"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Samazinās</w:t>
            </w:r>
          </w:p>
        </w:tc>
        <w:tc>
          <w:tcPr>
            <w:tcW w:w="1276" w:type="dxa"/>
            <w:vMerge w:val="restart"/>
          </w:tcPr>
          <w:p w14:paraId="75D68163" w14:textId="0C7033A3"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1188 dati</w:t>
            </w:r>
          </w:p>
        </w:tc>
      </w:tr>
      <w:tr w:rsidR="00D30C35" w:rsidRPr="00740239" w14:paraId="57719270" w14:textId="77777777" w:rsidTr="00381925">
        <w:trPr>
          <w:trHeight w:val="528"/>
        </w:trPr>
        <w:tc>
          <w:tcPr>
            <w:tcW w:w="1696" w:type="dxa"/>
            <w:vMerge/>
          </w:tcPr>
          <w:p w14:paraId="7957BE2A"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36274998"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Merge/>
            <w:vAlign w:val="center"/>
          </w:tcPr>
          <w:p w14:paraId="1C3F1B45"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p>
        </w:tc>
        <w:tc>
          <w:tcPr>
            <w:tcW w:w="851" w:type="dxa"/>
            <w:vMerge/>
            <w:vAlign w:val="center"/>
          </w:tcPr>
          <w:p w14:paraId="3C05F1BF"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vAlign w:val="center"/>
          </w:tcPr>
          <w:p w14:paraId="4B17F165" w14:textId="1746198C"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5,3 reisi</w:t>
            </w:r>
          </w:p>
        </w:tc>
        <w:tc>
          <w:tcPr>
            <w:tcW w:w="1418" w:type="dxa"/>
            <w:vAlign w:val="center"/>
          </w:tcPr>
          <w:p w14:paraId="709494B1" w14:textId="5C6FB8B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vMerge/>
          </w:tcPr>
          <w:p w14:paraId="0F1944D0" w14:textId="7777777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3C3A74D8" w14:textId="77777777" w:rsidTr="00381925">
        <w:tc>
          <w:tcPr>
            <w:tcW w:w="1696" w:type="dxa"/>
            <w:vMerge/>
          </w:tcPr>
          <w:p w14:paraId="78102FA8"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2001434F"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RV3-5</w:t>
            </w:r>
            <w:r w:rsidRPr="004349D0">
              <w:rPr>
                <w:rFonts w:ascii="Times New Roman" w:hAnsi="Times New Roman" w:cs="Times New Roman"/>
                <w:sz w:val="20"/>
                <w:szCs w:val="20"/>
              </w:rPr>
              <w:t>. Energoefektīva saimniekošana</w:t>
            </w:r>
          </w:p>
        </w:tc>
        <w:tc>
          <w:tcPr>
            <w:tcW w:w="4110" w:type="dxa"/>
            <w:gridSpan w:val="3"/>
            <w:vAlign w:val="center"/>
          </w:tcPr>
          <w:p w14:paraId="6B7FEA2A" w14:textId="526125F0" w:rsidR="00D30C35" w:rsidRPr="004349D0" w:rsidRDefault="00D30C35" w:rsidP="00690696">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 xml:space="preserve">1. ES </w:t>
            </w:r>
            <w:r w:rsidR="00690696">
              <w:rPr>
                <w:rFonts w:ascii="Times New Roman" w:hAnsi="Times New Roman" w:cs="Times New Roman"/>
                <w:sz w:val="20"/>
                <w:szCs w:val="20"/>
              </w:rPr>
              <w:t>s</w:t>
            </w:r>
            <w:r w:rsidRPr="004349D0">
              <w:rPr>
                <w:rFonts w:ascii="Times New Roman" w:hAnsi="Times New Roman" w:cs="Times New Roman"/>
                <w:sz w:val="20"/>
                <w:szCs w:val="20"/>
              </w:rPr>
              <w:t>truktūrfondu līdzfinansējums mājokļu energoefektivitātes uzlabošanai, EUR gadā</w:t>
            </w:r>
          </w:p>
        </w:tc>
        <w:tc>
          <w:tcPr>
            <w:tcW w:w="851" w:type="dxa"/>
            <w:vAlign w:val="center"/>
          </w:tcPr>
          <w:p w14:paraId="25473D81" w14:textId="72862CA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90F353C" w14:textId="23C30A0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484768,99</w:t>
            </w:r>
          </w:p>
        </w:tc>
        <w:tc>
          <w:tcPr>
            <w:tcW w:w="1418" w:type="dxa"/>
            <w:vAlign w:val="center"/>
          </w:tcPr>
          <w:p w14:paraId="177A218E" w14:textId="0AD95B2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4366077F" w14:textId="270A4ED9"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ALTUM dati</w:t>
            </w:r>
          </w:p>
        </w:tc>
      </w:tr>
      <w:tr w:rsidR="00D30C35" w:rsidRPr="00740239" w14:paraId="4D99D551" w14:textId="77777777" w:rsidTr="00381925">
        <w:tc>
          <w:tcPr>
            <w:tcW w:w="1696" w:type="dxa"/>
            <w:vMerge/>
          </w:tcPr>
          <w:p w14:paraId="79274727"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72E1AA69"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5653791A" w14:textId="4CD0EE46"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Pašvaldības finansējums sabiedrisko ēku energoefektivitātes uzlabošanai, EUR gadā</w:t>
            </w:r>
          </w:p>
        </w:tc>
        <w:tc>
          <w:tcPr>
            <w:tcW w:w="851" w:type="dxa"/>
            <w:vAlign w:val="center"/>
          </w:tcPr>
          <w:p w14:paraId="5B59B721" w14:textId="206BF65C"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BD36148" w14:textId="730FF123"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231851,88</w:t>
            </w:r>
          </w:p>
        </w:tc>
        <w:tc>
          <w:tcPr>
            <w:tcW w:w="1418" w:type="dxa"/>
            <w:vAlign w:val="center"/>
          </w:tcPr>
          <w:p w14:paraId="1747B70A" w14:textId="3BE1A656"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545B0BB" w14:textId="74A1CD11"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699E421A" w14:textId="77777777" w:rsidTr="00381925">
        <w:tc>
          <w:tcPr>
            <w:tcW w:w="1696" w:type="dxa"/>
            <w:vMerge w:val="restart"/>
          </w:tcPr>
          <w:p w14:paraId="70EF9015" w14:textId="77777777" w:rsidR="00B40BD1" w:rsidRPr="004349D0" w:rsidRDefault="00B40BD1" w:rsidP="00C1683B">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VTP4 </w:t>
            </w:r>
          </w:p>
          <w:p w14:paraId="317768CB" w14:textId="77777777" w:rsidR="00B40BD1" w:rsidRPr="004349D0" w:rsidRDefault="00B40BD1" w:rsidP="00C1683B">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Pieejamība un atklātība</w:t>
            </w:r>
          </w:p>
          <w:p w14:paraId="36F9F7F5" w14:textId="77777777" w:rsidR="00B40BD1" w:rsidRPr="004349D0" w:rsidRDefault="00B40BD1" w:rsidP="00C1683B">
            <w:pPr>
              <w:spacing w:before="40" w:after="40" w:line="240" w:lineRule="auto"/>
              <w:ind w:left="57" w:right="57" w:firstLine="0"/>
              <w:jc w:val="left"/>
              <w:rPr>
                <w:rFonts w:ascii="Times New Roman" w:hAnsi="Times New Roman" w:cs="Times New Roman"/>
                <w:b/>
                <w:sz w:val="20"/>
                <w:szCs w:val="20"/>
              </w:rPr>
            </w:pPr>
          </w:p>
        </w:tc>
        <w:tc>
          <w:tcPr>
            <w:tcW w:w="3261" w:type="dxa"/>
            <w:vMerge w:val="restart"/>
            <w:vAlign w:val="center"/>
          </w:tcPr>
          <w:p w14:paraId="2EAA5476" w14:textId="41222913" w:rsidR="00B40BD1" w:rsidRPr="004349D0" w:rsidRDefault="00B40BD1" w:rsidP="00381925">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RV4-1</w:t>
            </w:r>
            <w:r w:rsidRPr="004349D0">
              <w:rPr>
                <w:rFonts w:ascii="Times New Roman" w:hAnsi="Times New Roman" w:cs="Times New Roman"/>
                <w:sz w:val="20"/>
                <w:szCs w:val="20"/>
              </w:rPr>
              <w:t>. Sakārtota pārvaldība un iesaistoša sadarbība</w:t>
            </w:r>
          </w:p>
        </w:tc>
        <w:tc>
          <w:tcPr>
            <w:tcW w:w="4110" w:type="dxa"/>
            <w:gridSpan w:val="3"/>
            <w:vAlign w:val="center"/>
          </w:tcPr>
          <w:p w14:paraId="57770044" w14:textId="3339DF63" w:rsidR="00B40BD1" w:rsidRPr="004349D0" w:rsidRDefault="00B40BD1"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Iesniegumu izskatīšanas vidējais ilgums pašvaldībā, dienas</w:t>
            </w:r>
          </w:p>
        </w:tc>
        <w:tc>
          <w:tcPr>
            <w:tcW w:w="851" w:type="dxa"/>
            <w:vAlign w:val="center"/>
          </w:tcPr>
          <w:p w14:paraId="0B5222E6" w14:textId="68D6EC47"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69117E23" w14:textId="6E8F2974"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10-15</w:t>
            </w:r>
          </w:p>
        </w:tc>
        <w:tc>
          <w:tcPr>
            <w:tcW w:w="1418" w:type="dxa"/>
            <w:vAlign w:val="center"/>
          </w:tcPr>
          <w:p w14:paraId="5F20E179" w14:textId="1C092100"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Nepieaug</w:t>
            </w:r>
          </w:p>
        </w:tc>
        <w:tc>
          <w:tcPr>
            <w:tcW w:w="1276" w:type="dxa"/>
          </w:tcPr>
          <w:p w14:paraId="0B76DA38" w14:textId="4714AFC1" w:rsidR="00B40BD1" w:rsidRPr="004349D0" w:rsidRDefault="0002121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3C0957" w:rsidRPr="00740239" w14:paraId="048ACD06" w14:textId="77777777" w:rsidTr="00381925">
        <w:trPr>
          <w:trHeight w:val="188"/>
        </w:trPr>
        <w:tc>
          <w:tcPr>
            <w:tcW w:w="1696" w:type="dxa"/>
            <w:vMerge/>
          </w:tcPr>
          <w:p w14:paraId="0CCF91C7" w14:textId="77777777" w:rsidR="003C0957" w:rsidRPr="004349D0" w:rsidRDefault="003C0957" w:rsidP="00C04A46">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1218328C" w14:textId="5FCC7144"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p>
        </w:tc>
        <w:tc>
          <w:tcPr>
            <w:tcW w:w="2196" w:type="dxa"/>
            <w:vMerge w:val="restart"/>
            <w:vAlign w:val="center"/>
          </w:tcPr>
          <w:p w14:paraId="13433FDD"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2. Novada mājaslapas unikālo apmeklētāju skaits un novada sociālo profilu sekotāju skaits</w:t>
            </w:r>
          </w:p>
        </w:tc>
        <w:tc>
          <w:tcPr>
            <w:tcW w:w="1914" w:type="dxa"/>
            <w:gridSpan w:val="2"/>
            <w:vAlign w:val="center"/>
          </w:tcPr>
          <w:p w14:paraId="4557E1A0" w14:textId="7691CDCB"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Limbažu nov.</w:t>
            </w:r>
          </w:p>
        </w:tc>
        <w:tc>
          <w:tcPr>
            <w:tcW w:w="851" w:type="dxa"/>
            <w:vMerge w:val="restart"/>
            <w:vAlign w:val="center"/>
          </w:tcPr>
          <w:p w14:paraId="57779CE0" w14:textId="18335D3A"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tcPr>
          <w:p w14:paraId="137843DB" w14:textId="77777777"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374606</w:t>
            </w:r>
            <w:r w:rsidRPr="004349D0">
              <w:rPr>
                <w:rFonts w:ascii="Times New Roman" w:hAnsi="Times New Roman" w:cs="Times New Roman"/>
                <w:sz w:val="20"/>
                <w:szCs w:val="20"/>
              </w:rPr>
              <w:t xml:space="preserve"> </w:t>
            </w:r>
          </w:p>
          <w:p w14:paraId="29C2E2F1" w14:textId="50381B33" w:rsidR="003C0957" w:rsidRPr="00381925" w:rsidRDefault="003C0957" w:rsidP="00C04A46">
            <w:pPr>
              <w:spacing w:before="40" w:after="40" w:line="240" w:lineRule="auto"/>
              <w:ind w:left="57" w:right="57" w:firstLine="0"/>
              <w:jc w:val="center"/>
              <w:rPr>
                <w:rFonts w:ascii="Times New Roman" w:hAnsi="Times New Roman" w:cs="Times New Roman"/>
                <w:sz w:val="16"/>
                <w:szCs w:val="16"/>
              </w:rPr>
            </w:pPr>
            <w:r w:rsidRPr="00381925">
              <w:rPr>
                <w:rFonts w:ascii="Times New Roman" w:hAnsi="Times New Roman" w:cs="Times New Roman"/>
                <w:sz w:val="16"/>
                <w:szCs w:val="16"/>
              </w:rPr>
              <w:t>(unikālie apmeklētāji)</w:t>
            </w:r>
          </w:p>
          <w:p w14:paraId="4A9B2990" w14:textId="77777777"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4971</w:t>
            </w:r>
            <w:r w:rsidRPr="004349D0">
              <w:rPr>
                <w:rFonts w:ascii="Times New Roman" w:hAnsi="Times New Roman" w:cs="Times New Roman"/>
                <w:sz w:val="20"/>
                <w:szCs w:val="20"/>
              </w:rPr>
              <w:t xml:space="preserve"> </w:t>
            </w:r>
          </w:p>
          <w:p w14:paraId="22CA30D7" w14:textId="07CFD140"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381925">
              <w:rPr>
                <w:rFonts w:ascii="Times New Roman" w:hAnsi="Times New Roman" w:cs="Times New Roman"/>
                <w:sz w:val="16"/>
                <w:szCs w:val="16"/>
              </w:rPr>
              <w:t>(soc. tīklu sekotāji)</w:t>
            </w:r>
          </w:p>
        </w:tc>
        <w:tc>
          <w:tcPr>
            <w:tcW w:w="1418" w:type="dxa"/>
            <w:vMerge w:val="restart"/>
            <w:vAlign w:val="center"/>
          </w:tcPr>
          <w:p w14:paraId="41C07E6C" w14:textId="05904893"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vMerge w:val="restart"/>
          </w:tcPr>
          <w:p w14:paraId="10BED8AB" w14:textId="0B3CDC5D"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3C0957" w:rsidRPr="00740239" w14:paraId="7AE89626" w14:textId="77777777" w:rsidTr="00381925">
        <w:trPr>
          <w:trHeight w:val="188"/>
        </w:trPr>
        <w:tc>
          <w:tcPr>
            <w:tcW w:w="1696" w:type="dxa"/>
            <w:vMerge/>
          </w:tcPr>
          <w:p w14:paraId="4FAD8E47" w14:textId="77777777" w:rsidR="003C0957" w:rsidRPr="004349D0" w:rsidRDefault="003C0957" w:rsidP="00F66DD0">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03824B7"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p>
        </w:tc>
        <w:tc>
          <w:tcPr>
            <w:tcW w:w="2196" w:type="dxa"/>
            <w:vMerge/>
            <w:vAlign w:val="center"/>
          </w:tcPr>
          <w:p w14:paraId="5B5BAF37"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p>
        </w:tc>
        <w:tc>
          <w:tcPr>
            <w:tcW w:w="1914" w:type="dxa"/>
            <w:gridSpan w:val="2"/>
            <w:vAlign w:val="center"/>
          </w:tcPr>
          <w:p w14:paraId="14E5620A" w14:textId="3D8CBF29"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Salacgrīvas nov.</w:t>
            </w:r>
          </w:p>
        </w:tc>
        <w:tc>
          <w:tcPr>
            <w:tcW w:w="851" w:type="dxa"/>
            <w:vMerge/>
            <w:vAlign w:val="center"/>
          </w:tcPr>
          <w:p w14:paraId="3EEEE024"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tcPr>
          <w:p w14:paraId="06BB083F" w14:textId="77777777" w:rsidR="003C0957" w:rsidRPr="004349D0" w:rsidRDefault="003C0957" w:rsidP="00C04A46">
            <w:pP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 xml:space="preserve">79405 </w:t>
            </w:r>
          </w:p>
          <w:p w14:paraId="2D8ED705" w14:textId="44944229" w:rsidR="003C0957" w:rsidRPr="00381925" w:rsidRDefault="003C0957" w:rsidP="00C04A46">
            <w:pPr>
              <w:spacing w:before="40" w:after="40" w:line="240" w:lineRule="auto"/>
              <w:ind w:left="57" w:right="57" w:firstLine="0"/>
              <w:jc w:val="center"/>
              <w:rPr>
                <w:rFonts w:ascii="Times New Roman" w:hAnsi="Times New Roman" w:cs="Times New Roman"/>
                <w:sz w:val="16"/>
                <w:szCs w:val="16"/>
              </w:rPr>
            </w:pPr>
            <w:r w:rsidRPr="00381925">
              <w:rPr>
                <w:rFonts w:ascii="Times New Roman" w:hAnsi="Times New Roman" w:cs="Times New Roman"/>
                <w:sz w:val="16"/>
                <w:szCs w:val="16"/>
              </w:rPr>
              <w:t>(unikālie apmeklētāji)</w:t>
            </w:r>
          </w:p>
          <w:p w14:paraId="517D0777" w14:textId="77777777"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4028</w:t>
            </w:r>
            <w:r w:rsidRPr="004349D0">
              <w:rPr>
                <w:rFonts w:ascii="Times New Roman" w:hAnsi="Times New Roman" w:cs="Times New Roman"/>
                <w:sz w:val="20"/>
                <w:szCs w:val="20"/>
              </w:rPr>
              <w:t xml:space="preserve"> </w:t>
            </w:r>
          </w:p>
          <w:p w14:paraId="6D199BFE" w14:textId="38EC04B3"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381925">
              <w:rPr>
                <w:rFonts w:ascii="Times New Roman" w:hAnsi="Times New Roman" w:cs="Times New Roman"/>
                <w:sz w:val="16"/>
                <w:szCs w:val="16"/>
              </w:rPr>
              <w:t>(soc. tīklu sekotāji)</w:t>
            </w:r>
          </w:p>
        </w:tc>
        <w:tc>
          <w:tcPr>
            <w:tcW w:w="1418" w:type="dxa"/>
            <w:vMerge/>
            <w:vAlign w:val="center"/>
          </w:tcPr>
          <w:p w14:paraId="0A825417"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44E0B0BA" w14:textId="77777777"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p>
        </w:tc>
      </w:tr>
      <w:tr w:rsidR="003C0957" w:rsidRPr="00740239" w14:paraId="2BA0F593" w14:textId="77777777" w:rsidTr="00381925">
        <w:trPr>
          <w:trHeight w:val="188"/>
        </w:trPr>
        <w:tc>
          <w:tcPr>
            <w:tcW w:w="1696" w:type="dxa"/>
            <w:vMerge/>
          </w:tcPr>
          <w:p w14:paraId="47D5340E" w14:textId="77777777" w:rsidR="003C0957" w:rsidRPr="004349D0" w:rsidRDefault="003C0957" w:rsidP="00F66DD0">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93AC77D"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p>
        </w:tc>
        <w:tc>
          <w:tcPr>
            <w:tcW w:w="2196" w:type="dxa"/>
            <w:vMerge/>
            <w:vAlign w:val="center"/>
          </w:tcPr>
          <w:p w14:paraId="6C159344"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p>
        </w:tc>
        <w:tc>
          <w:tcPr>
            <w:tcW w:w="1914" w:type="dxa"/>
            <w:gridSpan w:val="2"/>
            <w:vAlign w:val="center"/>
          </w:tcPr>
          <w:p w14:paraId="3F03EE69" w14:textId="0A730D37"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Alojas nov.</w:t>
            </w:r>
          </w:p>
        </w:tc>
        <w:tc>
          <w:tcPr>
            <w:tcW w:w="851" w:type="dxa"/>
            <w:vMerge/>
            <w:vAlign w:val="center"/>
          </w:tcPr>
          <w:p w14:paraId="14DE107B"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tcPr>
          <w:p w14:paraId="4DA17294" w14:textId="77777777" w:rsidR="003C0957" w:rsidRPr="004349D0" w:rsidRDefault="003C0957" w:rsidP="00C04A46">
            <w:pP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 xml:space="preserve">867507 </w:t>
            </w:r>
          </w:p>
          <w:p w14:paraId="0C21305C" w14:textId="3D9664AF" w:rsidR="003C0957" w:rsidRPr="00381925" w:rsidRDefault="003C0957" w:rsidP="00C04A46">
            <w:pPr>
              <w:spacing w:before="40" w:after="40" w:line="240" w:lineRule="auto"/>
              <w:ind w:left="57" w:right="57" w:firstLine="0"/>
              <w:jc w:val="center"/>
              <w:rPr>
                <w:rFonts w:ascii="Times New Roman" w:hAnsi="Times New Roman" w:cs="Times New Roman"/>
                <w:sz w:val="16"/>
                <w:szCs w:val="16"/>
              </w:rPr>
            </w:pPr>
            <w:r w:rsidRPr="00381925">
              <w:rPr>
                <w:rFonts w:ascii="Times New Roman" w:hAnsi="Times New Roman" w:cs="Times New Roman"/>
                <w:sz w:val="16"/>
                <w:szCs w:val="16"/>
              </w:rPr>
              <w:lastRenderedPageBreak/>
              <w:t>(unikālie apmeklētāji)</w:t>
            </w:r>
          </w:p>
          <w:p w14:paraId="5BF9A2CF" w14:textId="77777777"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1687</w:t>
            </w:r>
            <w:r w:rsidRPr="004349D0">
              <w:rPr>
                <w:rFonts w:ascii="Times New Roman" w:hAnsi="Times New Roman" w:cs="Times New Roman"/>
                <w:sz w:val="20"/>
                <w:szCs w:val="20"/>
              </w:rPr>
              <w:t xml:space="preserve"> </w:t>
            </w:r>
          </w:p>
          <w:p w14:paraId="262B0C76" w14:textId="45B56BE9"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381925">
              <w:rPr>
                <w:rFonts w:ascii="Times New Roman" w:hAnsi="Times New Roman" w:cs="Times New Roman"/>
                <w:sz w:val="16"/>
                <w:szCs w:val="16"/>
              </w:rPr>
              <w:t>(soc. tīklu sekotāji)</w:t>
            </w:r>
          </w:p>
        </w:tc>
        <w:tc>
          <w:tcPr>
            <w:tcW w:w="1418" w:type="dxa"/>
            <w:vMerge/>
            <w:vAlign w:val="center"/>
          </w:tcPr>
          <w:p w14:paraId="5C89D32C"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2E7723B0" w14:textId="77777777"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p>
        </w:tc>
      </w:tr>
      <w:tr w:rsidR="00740239" w:rsidRPr="00740239" w14:paraId="09D4CD2E" w14:textId="77777777" w:rsidTr="00381925">
        <w:tc>
          <w:tcPr>
            <w:tcW w:w="1696" w:type="dxa"/>
            <w:vMerge/>
          </w:tcPr>
          <w:p w14:paraId="5BE81BCC" w14:textId="77777777" w:rsidR="00B40BD1" w:rsidRPr="004349D0" w:rsidRDefault="00B40BD1" w:rsidP="00F66DD0">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727F38EC" w14:textId="77777777" w:rsidR="00B40BD1" w:rsidRPr="004349D0" w:rsidRDefault="00B40BD1"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15B7B172" w14:textId="3E916291"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3. </w:t>
            </w:r>
            <w:r w:rsidRPr="00AC0B3A">
              <w:rPr>
                <w:rFonts w:ascii="Times New Roman" w:hAnsi="Times New Roman" w:cs="Times New Roman"/>
                <w:sz w:val="20"/>
                <w:szCs w:val="20"/>
              </w:rPr>
              <w:t>Pašvaldības finans</w:t>
            </w:r>
            <w:r w:rsidR="00AC0B3A" w:rsidRPr="00AC0B3A">
              <w:rPr>
                <w:rFonts w:ascii="Times New Roman" w:hAnsi="Times New Roman" w:cs="Times New Roman"/>
                <w:sz w:val="20"/>
                <w:szCs w:val="20"/>
              </w:rPr>
              <w:t>iāli atbalstīto</w:t>
            </w:r>
            <w:r w:rsidR="00AC0B3A">
              <w:rPr>
                <w:rFonts w:ascii="Times New Roman" w:hAnsi="Times New Roman" w:cs="Times New Roman"/>
                <w:sz w:val="20"/>
                <w:szCs w:val="20"/>
              </w:rPr>
              <w:t xml:space="preserve"> </w:t>
            </w:r>
            <w:r w:rsidRPr="004349D0">
              <w:rPr>
                <w:rFonts w:ascii="Times New Roman" w:hAnsi="Times New Roman" w:cs="Times New Roman"/>
                <w:sz w:val="20"/>
                <w:szCs w:val="20"/>
              </w:rPr>
              <w:t>NVO skaits</w:t>
            </w:r>
          </w:p>
        </w:tc>
        <w:tc>
          <w:tcPr>
            <w:tcW w:w="851" w:type="dxa"/>
            <w:vAlign w:val="center"/>
          </w:tcPr>
          <w:p w14:paraId="431F11B2" w14:textId="058C3019"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9F6A4BF" w14:textId="51D43D98"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76</w:t>
            </w:r>
          </w:p>
        </w:tc>
        <w:tc>
          <w:tcPr>
            <w:tcW w:w="1418" w:type="dxa"/>
            <w:vAlign w:val="center"/>
          </w:tcPr>
          <w:p w14:paraId="261AE704" w14:textId="0D1D7F1C"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711D3DB2" w14:textId="67588935" w:rsidR="00B40BD1" w:rsidRPr="004349D0" w:rsidRDefault="00B40BD1"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2E7E216B" w14:textId="77777777" w:rsidTr="00381925">
        <w:tc>
          <w:tcPr>
            <w:tcW w:w="1696" w:type="dxa"/>
            <w:vMerge/>
          </w:tcPr>
          <w:p w14:paraId="43D00666" w14:textId="77777777" w:rsidR="00B40BD1" w:rsidRPr="004349D0" w:rsidRDefault="00B40BD1" w:rsidP="00F66DD0">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1E9242BC" w14:textId="77777777"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RV4-2</w:t>
            </w:r>
            <w:r w:rsidRPr="004349D0">
              <w:rPr>
                <w:rFonts w:ascii="Times New Roman" w:hAnsi="Times New Roman" w:cs="Times New Roman"/>
                <w:sz w:val="20"/>
                <w:szCs w:val="20"/>
              </w:rPr>
              <w:t>. Efektīva novada zīmola izveide un pašvaldības mārketinga uzlabošana</w:t>
            </w:r>
          </w:p>
        </w:tc>
        <w:tc>
          <w:tcPr>
            <w:tcW w:w="4110" w:type="dxa"/>
            <w:gridSpan w:val="3"/>
            <w:vAlign w:val="center"/>
          </w:tcPr>
          <w:p w14:paraId="6C16EB4E" w14:textId="5C3DC7E9"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Pašvaldības ieguldījumi mārketingā, EUR gadā</w:t>
            </w:r>
          </w:p>
        </w:tc>
        <w:tc>
          <w:tcPr>
            <w:tcW w:w="851" w:type="dxa"/>
            <w:vAlign w:val="center"/>
          </w:tcPr>
          <w:p w14:paraId="464DF457" w14:textId="6E1DE122"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7A381C0" w14:textId="2D0D0B4E"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15034</w:t>
            </w:r>
          </w:p>
        </w:tc>
        <w:tc>
          <w:tcPr>
            <w:tcW w:w="1418" w:type="dxa"/>
            <w:vAlign w:val="center"/>
          </w:tcPr>
          <w:p w14:paraId="16B57BEB" w14:textId="6B50808E"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4B5F9FB1" w14:textId="426C21F5" w:rsidR="00B40BD1" w:rsidRPr="004349D0" w:rsidRDefault="0002121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2D17017" w14:textId="77777777" w:rsidTr="00381925">
        <w:tc>
          <w:tcPr>
            <w:tcW w:w="1696" w:type="dxa"/>
            <w:vMerge/>
          </w:tcPr>
          <w:p w14:paraId="37D4D0BA" w14:textId="77777777" w:rsidR="00B40BD1" w:rsidRPr="004349D0" w:rsidRDefault="00B40BD1" w:rsidP="00F66DD0">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7A5834A7" w14:textId="77777777" w:rsidR="00B40BD1" w:rsidRPr="004349D0" w:rsidRDefault="00B40BD1"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24E8D6A4" w14:textId="133504AE"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TIC apmeklētāju (ārpus</w:t>
            </w:r>
            <w:r w:rsidR="00D264DB" w:rsidRPr="004349D0">
              <w:rPr>
                <w:rFonts w:ascii="Times New Roman" w:hAnsi="Times New Roman" w:cs="Times New Roman"/>
                <w:sz w:val="20"/>
                <w:szCs w:val="20"/>
              </w:rPr>
              <w:t xml:space="preserve"> </w:t>
            </w:r>
            <w:r w:rsidRPr="004349D0">
              <w:rPr>
                <w:rFonts w:ascii="Times New Roman" w:hAnsi="Times New Roman" w:cs="Times New Roman"/>
                <w:sz w:val="20"/>
                <w:szCs w:val="20"/>
              </w:rPr>
              <w:t>novada un ārzemju) skaits novadā, skaits gadā</w:t>
            </w:r>
          </w:p>
        </w:tc>
        <w:tc>
          <w:tcPr>
            <w:tcW w:w="851" w:type="dxa"/>
            <w:vAlign w:val="center"/>
          </w:tcPr>
          <w:p w14:paraId="137F21AE" w14:textId="0B52BC15"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F3BCA5C" w14:textId="2AA87272"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8913</w:t>
            </w:r>
          </w:p>
        </w:tc>
        <w:tc>
          <w:tcPr>
            <w:tcW w:w="1418" w:type="dxa"/>
            <w:vAlign w:val="center"/>
          </w:tcPr>
          <w:p w14:paraId="03CEDD1A" w14:textId="7E96AFAF"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204F255" w14:textId="4A037C77" w:rsidR="00B40BD1" w:rsidRPr="004349D0" w:rsidRDefault="00B40BD1"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278AD0B" w14:textId="77777777" w:rsidTr="00381925">
        <w:tc>
          <w:tcPr>
            <w:tcW w:w="1696" w:type="dxa"/>
            <w:vMerge/>
          </w:tcPr>
          <w:p w14:paraId="37C5C13A" w14:textId="77777777" w:rsidR="00B40BD1" w:rsidRPr="004349D0" w:rsidRDefault="00B40BD1" w:rsidP="00F66DD0">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892A19E" w14:textId="77777777"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RV4-3</w:t>
            </w:r>
            <w:r w:rsidRPr="004349D0">
              <w:rPr>
                <w:rFonts w:ascii="Times New Roman" w:hAnsi="Times New Roman" w:cs="Times New Roman"/>
                <w:sz w:val="20"/>
                <w:szCs w:val="20"/>
              </w:rPr>
              <w:t>. Sabiedrības drošības uzlabošana</w:t>
            </w:r>
          </w:p>
        </w:tc>
        <w:tc>
          <w:tcPr>
            <w:tcW w:w="4110" w:type="dxa"/>
            <w:gridSpan w:val="3"/>
            <w:vAlign w:val="center"/>
          </w:tcPr>
          <w:p w14:paraId="6C4F092E" w14:textId="7D519561" w:rsidR="00B40BD1" w:rsidRPr="004349D0" w:rsidRDefault="00B40BD1"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Videonovērošanas kameru skaits</w:t>
            </w:r>
          </w:p>
        </w:tc>
        <w:tc>
          <w:tcPr>
            <w:tcW w:w="851" w:type="dxa"/>
            <w:vAlign w:val="center"/>
          </w:tcPr>
          <w:p w14:paraId="2F20214C" w14:textId="2E6ABB77"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7EAA368C" w14:textId="4AF49708" w:rsidR="00B40BD1" w:rsidRPr="004349D0" w:rsidRDefault="00C04A4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151</w:t>
            </w:r>
          </w:p>
        </w:tc>
        <w:tc>
          <w:tcPr>
            <w:tcW w:w="1418" w:type="dxa"/>
            <w:vAlign w:val="center"/>
          </w:tcPr>
          <w:p w14:paraId="62FBA62C" w14:textId="745F6AE7" w:rsidR="00B40BD1" w:rsidRPr="004349D0" w:rsidRDefault="00C04A4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B22D600" w14:textId="6FD09B88" w:rsidR="00B40BD1" w:rsidRPr="004349D0" w:rsidRDefault="00C04A4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43900D59" w14:textId="77777777" w:rsidTr="00381925">
        <w:tc>
          <w:tcPr>
            <w:tcW w:w="1696" w:type="dxa"/>
            <w:vMerge/>
          </w:tcPr>
          <w:p w14:paraId="5A936054" w14:textId="77777777" w:rsidR="00B40BD1" w:rsidRPr="004349D0" w:rsidRDefault="00B40BD1" w:rsidP="00F66DD0">
            <w:pPr>
              <w:spacing w:before="40" w:after="40" w:line="240" w:lineRule="auto"/>
              <w:ind w:left="57" w:right="57" w:firstLine="0"/>
              <w:jc w:val="left"/>
              <w:rPr>
                <w:rFonts w:ascii="Times New Roman" w:hAnsi="Times New Roman" w:cs="Times New Roman"/>
                <w:sz w:val="20"/>
                <w:szCs w:val="20"/>
              </w:rPr>
            </w:pPr>
          </w:p>
        </w:tc>
        <w:tc>
          <w:tcPr>
            <w:tcW w:w="3261" w:type="dxa"/>
            <w:vMerge/>
          </w:tcPr>
          <w:p w14:paraId="62E34E7B" w14:textId="77777777" w:rsidR="00B40BD1" w:rsidRPr="004349D0" w:rsidRDefault="00B40BD1" w:rsidP="00F66DD0">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546A7F7" w14:textId="034AE04C" w:rsidR="00B40BD1" w:rsidRPr="004349D0" w:rsidRDefault="00B40BD1"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2. Pašvaldības policijā reģistrēto notikumu skaits</w:t>
            </w:r>
          </w:p>
        </w:tc>
        <w:tc>
          <w:tcPr>
            <w:tcW w:w="851" w:type="dxa"/>
            <w:vAlign w:val="center"/>
          </w:tcPr>
          <w:p w14:paraId="42A67C0E" w14:textId="06F84C6A"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7F21050" w14:textId="4AB2ACD4" w:rsidR="00B40BD1" w:rsidRPr="004349D0" w:rsidRDefault="00C04A4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1516</w:t>
            </w:r>
          </w:p>
        </w:tc>
        <w:tc>
          <w:tcPr>
            <w:tcW w:w="1418" w:type="dxa"/>
            <w:vAlign w:val="center"/>
          </w:tcPr>
          <w:p w14:paraId="6C687DC3" w14:textId="0C11025C"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Samazinās</w:t>
            </w:r>
          </w:p>
        </w:tc>
        <w:tc>
          <w:tcPr>
            <w:tcW w:w="1276" w:type="dxa"/>
          </w:tcPr>
          <w:p w14:paraId="7FADA496" w14:textId="6C8C19C9" w:rsidR="00B40BD1" w:rsidRPr="004349D0" w:rsidRDefault="00B40BD1"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bl>
    <w:p w14:paraId="085CD6BE" w14:textId="77777777" w:rsidR="00D0793E" w:rsidRDefault="00D0793E">
      <w:pPr>
        <w:pBdr>
          <w:top w:val="nil"/>
          <w:left w:val="nil"/>
          <w:bottom w:val="nil"/>
          <w:right w:val="nil"/>
          <w:between w:val="nil"/>
        </w:pBdr>
        <w:spacing w:before="240" w:line="240" w:lineRule="auto"/>
        <w:ind w:left="1134" w:right="1134" w:firstLine="0"/>
        <w:jc w:val="center"/>
        <w:rPr>
          <w:b/>
          <w:color w:val="000000"/>
        </w:rPr>
      </w:pPr>
    </w:p>
    <w:p w14:paraId="5B175B51" w14:textId="77777777" w:rsidR="00D0793E" w:rsidRDefault="00D0793E">
      <w:pPr>
        <w:pBdr>
          <w:top w:val="nil"/>
          <w:left w:val="nil"/>
          <w:bottom w:val="nil"/>
          <w:right w:val="nil"/>
          <w:between w:val="nil"/>
        </w:pBdr>
        <w:spacing w:before="240" w:line="240" w:lineRule="auto"/>
        <w:ind w:left="1134" w:right="1134" w:firstLine="0"/>
        <w:jc w:val="center"/>
        <w:rPr>
          <w:b/>
          <w:color w:val="000000"/>
        </w:rPr>
        <w:sectPr w:rsidR="00D0793E">
          <w:pgSz w:w="16838" w:h="11906" w:orient="landscape"/>
          <w:pgMar w:top="1134" w:right="1134" w:bottom="1134" w:left="1134" w:header="709" w:footer="709" w:gutter="0"/>
          <w:cols w:space="720"/>
        </w:sectPr>
      </w:pPr>
    </w:p>
    <w:p w14:paraId="2A1717A8" w14:textId="77777777" w:rsidR="00D0793E" w:rsidRDefault="008972B2" w:rsidP="00F96213">
      <w:pPr>
        <w:spacing w:line="276" w:lineRule="auto"/>
      </w:pPr>
      <w:r>
        <w:lastRenderedPageBreak/>
        <w:t>3) lai novērtētu virzību uz izvirzītajiem mērķiem, ir pieļaujams izmantot tikai kvantitatīvos rādītājus. Arī pareizi veidota iedzīvotāju aptauja ir kvantitatīvs rādītājs. Tāds ir, piemēram, pakalpojuma kvalitātes sasniedzamības novērtējums. Ieteicamā novērtējuma skala ir “ļoti labi” – “labi” – “apmierinoši” – “vāji” – “ļoti vāji” – nav atbildes (plānošanas perioda laikā šo skalu mainīt nedrīkst!), bet, izvērtējot rezultātus, aprēķina pozitīvo atbilžu (piemēram, no “apmierinoši” vai “labi” līdz “ļoti labi”) attiecību pret negatīvo atbilžu (“vāji” – “ļoti vāji”) vērtējumu skaitu, izteiktu procentos;</w:t>
      </w:r>
    </w:p>
    <w:p w14:paraId="52F34AB7" w14:textId="77777777" w:rsidR="00D0793E" w:rsidRDefault="008972B2" w:rsidP="00F96213">
      <w:pPr>
        <w:spacing w:line="276" w:lineRule="auto"/>
      </w:pPr>
      <w:r>
        <w:t>4) rīcības virzienu ietvaros pieļaujams lietot arī kvalitatīvus (izpildīts/nav izpildīts) vai puskvantitatīvus (labi/neitrāli/slikti) novērtēšanas rādītājus, taču tādi nedrīkst būt ietekmes rādītāji;</w:t>
      </w:r>
    </w:p>
    <w:p w14:paraId="5A8641A5" w14:textId="77777777" w:rsidR="00D0793E" w:rsidRDefault="008972B2" w:rsidP="00F96213">
      <w:pPr>
        <w:spacing w:line="276" w:lineRule="auto"/>
      </w:pPr>
      <w:r>
        <w:t>5) papildus eksaktajiem datiem lietderīgi ir izmantot arī ekspertu viedokļus par attīstības vērtējumu, tai skaitā rādītāju vērtību interpretāciju;</w:t>
      </w:r>
    </w:p>
    <w:p w14:paraId="6B9137BF" w14:textId="1E4527FE" w:rsidR="00D0793E" w:rsidRDefault="008972B2" w:rsidP="00F96213">
      <w:pPr>
        <w:spacing w:line="276" w:lineRule="auto"/>
      </w:pPr>
      <w:r>
        <w:t>6) sākot ar trešo pēc kārtas Pārskatu par doto plānošanas periodu (tātad, šai Attīstības programmai sākot ar pārskatu par 202</w:t>
      </w:r>
      <w:r w:rsidR="00D264DB">
        <w:t>4</w:t>
      </w:r>
      <w:r>
        <w:t>.gadu), kvantitatīvo rezultātu attēlošanai ieteicams izmantot grafiskas diagrammas;</w:t>
      </w:r>
    </w:p>
    <w:p w14:paraId="3D148E4D" w14:textId="77777777" w:rsidR="00D0793E" w:rsidRDefault="008972B2" w:rsidP="00F96213">
      <w:pPr>
        <w:spacing w:line="276" w:lineRule="auto"/>
      </w:pPr>
      <w:r>
        <w:t xml:space="preserve">7) Tiem rādītājiem, kam ir noteiktas konkrētas mērķa vērtības, ieteicams izvērtējums pēc noteiktas skalas. Šo skalu veido </w:t>
      </w:r>
      <w:r>
        <w:rPr>
          <w:b/>
        </w:rPr>
        <w:t>četras atbilstības pakāpes</w:t>
      </w:r>
      <w:r>
        <w:t>:</w:t>
      </w:r>
    </w:p>
    <w:p w14:paraId="58A3F9CF" w14:textId="16621511" w:rsidR="00D0793E" w:rsidRDefault="008972B2" w:rsidP="00F96213">
      <w:pPr>
        <w:spacing w:line="276" w:lineRule="auto"/>
      </w:pPr>
      <w:r>
        <w:rPr>
          <w:b/>
        </w:rPr>
        <w:t>2</w:t>
      </w:r>
      <w:r>
        <w:t xml:space="preserve"> – rādītāja iepriekšējā virzība un vērtība pārskata gadā ļauj apgalvot, ka mērķa vērtība tiks sasniegta, vai pat tiks panākts labāks rezultāts, nekā ir noteikts</w:t>
      </w:r>
      <w:r w:rsidR="00F96213">
        <w:t>;</w:t>
      </w:r>
    </w:p>
    <w:p w14:paraId="25B3723C" w14:textId="594B46D3" w:rsidR="00D0793E" w:rsidRDefault="008972B2" w:rsidP="00F96213">
      <w:pPr>
        <w:spacing w:line="276" w:lineRule="auto"/>
      </w:pPr>
      <w:r>
        <w:rPr>
          <w:b/>
        </w:rPr>
        <w:t>1</w:t>
      </w:r>
      <w:r>
        <w:t xml:space="preserve"> – rādītāja virzība notiek ar negatīvi vērtējamu novirzi no noteiktās mērķa vērtības; tā var netikt sasniegta</w:t>
      </w:r>
      <w:r w:rsidR="00F96213">
        <w:t>;</w:t>
      </w:r>
    </w:p>
    <w:p w14:paraId="7032412F" w14:textId="7CFC0026" w:rsidR="00D0793E" w:rsidRDefault="008972B2" w:rsidP="00F96213">
      <w:pPr>
        <w:spacing w:line="276" w:lineRule="auto"/>
      </w:pPr>
      <w:r>
        <w:rPr>
          <w:b/>
        </w:rPr>
        <w:t>0</w:t>
      </w:r>
      <w:r>
        <w:t xml:space="preserve"> – novērojama būtiska, negatīva vērtējama novirze no noteiktās mērķa vērtības vai arī tendence ir svārstīga un nedod pamatu optimistiskai prognozei. Ir skaidrs, ka mērķa vērtība netiks sasniegta</w:t>
      </w:r>
      <w:r w:rsidR="00F96213">
        <w:t>;</w:t>
      </w:r>
    </w:p>
    <w:p w14:paraId="52FB9CA9" w14:textId="77777777" w:rsidR="00D0793E" w:rsidRDefault="008972B2" w:rsidP="00F96213">
      <w:pPr>
        <w:spacing w:line="276" w:lineRule="auto"/>
      </w:pPr>
      <w:r>
        <w:rPr>
          <w:b/>
        </w:rPr>
        <w:t>-1</w:t>
      </w:r>
      <w:r>
        <w:t xml:space="preserve"> – novērojamā tendence ir stabila un pretēja vēlamajam attīstības virzienam.</w:t>
      </w:r>
    </w:p>
    <w:p w14:paraId="19B5F183" w14:textId="77777777" w:rsidR="00D0793E" w:rsidRDefault="008972B2">
      <w:pPr>
        <w:spacing w:line="240" w:lineRule="auto"/>
        <w:ind w:firstLine="0"/>
        <w:jc w:val="left"/>
        <w:rPr>
          <w:b/>
          <w:smallCaps/>
          <w:sz w:val="32"/>
          <w:szCs w:val="32"/>
        </w:rPr>
      </w:pPr>
      <w:r>
        <w:br w:type="page"/>
      </w:r>
    </w:p>
    <w:p w14:paraId="73FEFA90" w14:textId="2CF0AE23" w:rsidR="00D0793E" w:rsidRDefault="008972B2" w:rsidP="00424AE8">
      <w:pPr>
        <w:pStyle w:val="Virsraksts2"/>
      </w:pPr>
      <w:bookmarkStart w:id="9" w:name="_heading=h.3dy6vkm" w:colFirst="0" w:colLast="0"/>
      <w:bookmarkStart w:id="10" w:name="_Toc107318331"/>
      <w:bookmarkEnd w:id="9"/>
      <w:r>
        <w:lastRenderedPageBreak/>
        <w:t>Ikgadēja Pārskata saturā iekļaujamā informācija</w:t>
      </w:r>
      <w:bookmarkEnd w:id="10"/>
    </w:p>
    <w:p w14:paraId="17DF6D90" w14:textId="77777777" w:rsidR="00D0793E" w:rsidRDefault="008972B2" w:rsidP="004349D0">
      <w:pPr>
        <w:spacing w:before="120" w:line="259" w:lineRule="auto"/>
        <w:ind w:firstLine="0"/>
      </w:pPr>
      <w:r>
        <w:t>Pārskatā par Attīstības programmas ieviešanu jāietver šāda informācija:</w:t>
      </w:r>
    </w:p>
    <w:tbl>
      <w:tblPr>
        <w:tblStyle w:val="Reatabula"/>
        <w:tblW w:w="9061" w:type="dxa"/>
        <w:tblLayout w:type="fixed"/>
        <w:tblLook w:val="0400" w:firstRow="0" w:lastRow="0" w:firstColumn="0" w:lastColumn="0" w:noHBand="0" w:noVBand="1"/>
      </w:tblPr>
      <w:tblGrid>
        <w:gridCol w:w="3256"/>
        <w:gridCol w:w="5805"/>
      </w:tblGrid>
      <w:tr w:rsidR="00D0793E" w:rsidRPr="004349D0" w14:paraId="28B93921" w14:textId="77777777" w:rsidTr="004349D0">
        <w:tc>
          <w:tcPr>
            <w:tcW w:w="3256" w:type="dxa"/>
            <w:shd w:val="clear" w:color="auto" w:fill="E2EFD9" w:themeFill="accent6" w:themeFillTint="33"/>
          </w:tcPr>
          <w:p w14:paraId="717ADB8A" w14:textId="77777777" w:rsidR="00D0793E" w:rsidRPr="004349D0" w:rsidRDefault="008972B2" w:rsidP="00740239">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Nodaļa</w:t>
            </w:r>
          </w:p>
        </w:tc>
        <w:tc>
          <w:tcPr>
            <w:tcW w:w="5805" w:type="dxa"/>
            <w:shd w:val="clear" w:color="auto" w:fill="E2EFD9" w:themeFill="accent6" w:themeFillTint="33"/>
          </w:tcPr>
          <w:p w14:paraId="1145401C" w14:textId="77777777" w:rsidR="00D0793E" w:rsidRPr="004349D0" w:rsidRDefault="008972B2" w:rsidP="00740239">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Saturs</w:t>
            </w:r>
          </w:p>
        </w:tc>
      </w:tr>
      <w:tr w:rsidR="00D0793E" w:rsidRPr="004349D0" w14:paraId="70881C8F" w14:textId="77777777" w:rsidTr="004349D0">
        <w:tc>
          <w:tcPr>
            <w:tcW w:w="3256" w:type="dxa"/>
          </w:tcPr>
          <w:p w14:paraId="64D1815A"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Priekšvārds</w:t>
            </w:r>
          </w:p>
        </w:tc>
        <w:tc>
          <w:tcPr>
            <w:tcW w:w="5805" w:type="dxa"/>
          </w:tcPr>
          <w:p w14:paraId="545C35C8"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Limbažu novada domes priekšsēdētāja ievadvārdi - pārskats, pārdomas par iepriekšējā gada rezultātiem.</w:t>
            </w:r>
          </w:p>
        </w:tc>
      </w:tr>
      <w:tr w:rsidR="00D0793E" w:rsidRPr="004349D0" w14:paraId="6CD29D7C" w14:textId="77777777" w:rsidTr="004349D0">
        <w:tc>
          <w:tcPr>
            <w:tcW w:w="3256" w:type="dxa"/>
          </w:tcPr>
          <w:p w14:paraId="30BC912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Ievads</w:t>
            </w:r>
          </w:p>
        </w:tc>
        <w:tc>
          <w:tcPr>
            <w:tcW w:w="5805" w:type="dxa"/>
          </w:tcPr>
          <w:p w14:paraId="4D19AB6F"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Ievadā pamato izstrādātās attīstības programmas nozīmi, saikni ar citiem plānošanas dokumentiem, sniedz informāciju par dokumenta īstenošanas uzraudzības sistēmu un sagatavotā pārskata būtību, informē par pārskata kopējo struktūru, laika griezumu, par kādu pārskats veidots, un sniedz informāciju par pārskata izstrādātājiem, norādot kontaktinformāciju komentāriem, priekšlikumiem un jautājumiem.</w:t>
            </w:r>
          </w:p>
        </w:tc>
      </w:tr>
      <w:tr w:rsidR="00D0793E" w:rsidRPr="004349D0" w14:paraId="4161A994" w14:textId="77777777" w:rsidTr="004349D0">
        <w:tc>
          <w:tcPr>
            <w:tcW w:w="3256" w:type="dxa"/>
          </w:tcPr>
          <w:p w14:paraId="66F087EB"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1. Limbažu novada vispārīgs attīstības raksturojums</w:t>
            </w:r>
          </w:p>
        </w:tc>
        <w:tc>
          <w:tcPr>
            <w:tcW w:w="5805" w:type="dxa"/>
          </w:tcPr>
          <w:p w14:paraId="349B3589"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Sadaļā sniedz vispārīgu Limbažu novada attīstības raksturojumu kontekstā ar notiekošajiem attīstības procesiem valstī un salīdzinājumā ar citām pašvaldībām Latvijā. Šajā sadaļā atspoguļo un analizē definētos Limbažu novada attīstības izvērtējuma pamatrādītājus, kur tas iespējams, salīdzinot tos ar vidējiem rādītājiem reģionā un valstī.</w:t>
            </w:r>
          </w:p>
        </w:tc>
      </w:tr>
      <w:tr w:rsidR="00D0793E" w:rsidRPr="004349D0" w14:paraId="6D6C6B80" w14:textId="77777777" w:rsidTr="004349D0">
        <w:tc>
          <w:tcPr>
            <w:tcW w:w="3256" w:type="dxa"/>
          </w:tcPr>
          <w:p w14:paraId="5AB36051"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2. Limbažu novada Attīstības programmas ieviešanas rezultāti</w:t>
            </w:r>
          </w:p>
        </w:tc>
        <w:tc>
          <w:tcPr>
            <w:tcW w:w="5805" w:type="dxa"/>
            <w:vMerge w:val="restart"/>
          </w:tcPr>
          <w:p w14:paraId="2E82DD31"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Attīstības programmas ieviešanas rezultātus izvērtē divās apakšsadaļās. Pirmā apakšsadaļa balstās uz attīstības programmā noteikto vidēja termiņa mērķu sasniegšanas izvērtējuma rādītāju un rīcības virzienus raksturojošo rādītāju apkopojumu un analīzi. Par katru mērķi un rīcības virzienu tiek aprakstīts, kas ir darīts un sasniegts, kādas ir tendences, vai attīstība norit vēlamajā virzienā, un, ja konstatētas novirzes no plānotā, tad pamatojums tam. Katra mērķa un, vajadzības gadījumā, arī vidēja termiņa rīcības virziena apraksts noslēdzas ar secinājumiem un priekšlikumiem.</w:t>
            </w:r>
          </w:p>
        </w:tc>
      </w:tr>
      <w:tr w:rsidR="00D0793E" w:rsidRPr="004349D0" w14:paraId="641077EB" w14:textId="77777777" w:rsidTr="004349D0">
        <w:tc>
          <w:tcPr>
            <w:tcW w:w="3256" w:type="dxa"/>
          </w:tcPr>
          <w:p w14:paraId="7365115F"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2.1. Attīstības programmā noteiktās vidēja termiņa prioritātes ieviešanas rezultāti</w:t>
            </w:r>
          </w:p>
        </w:tc>
        <w:tc>
          <w:tcPr>
            <w:tcW w:w="5805" w:type="dxa"/>
            <w:vMerge/>
          </w:tcPr>
          <w:p w14:paraId="07585DBB" w14:textId="77777777" w:rsidR="00D0793E" w:rsidRPr="004349D0" w:rsidRDefault="00D0793E">
            <w:pPr>
              <w:widowControl w:val="0"/>
              <w:pBdr>
                <w:top w:val="nil"/>
                <w:left w:val="nil"/>
                <w:bottom w:val="nil"/>
                <w:right w:val="nil"/>
                <w:between w:val="nil"/>
              </w:pBdr>
              <w:spacing w:line="276" w:lineRule="auto"/>
              <w:ind w:firstLine="0"/>
              <w:jc w:val="left"/>
              <w:rPr>
                <w:color w:val="000000"/>
                <w:sz w:val="20"/>
                <w:szCs w:val="20"/>
              </w:rPr>
            </w:pPr>
          </w:p>
        </w:tc>
      </w:tr>
      <w:tr w:rsidR="00D0793E" w:rsidRPr="004349D0" w14:paraId="2FF13DC3" w14:textId="77777777" w:rsidTr="004349D0">
        <w:tc>
          <w:tcPr>
            <w:tcW w:w="3256" w:type="dxa"/>
          </w:tcPr>
          <w:p w14:paraId="66D559EC"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2.2. Rīcības plāna un investīciju plāna ieviešanas rezultāti</w:t>
            </w:r>
          </w:p>
          <w:p w14:paraId="21E78DA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Apakšsadaļa balstās uz rīcības plāna un investīciju plāna ieviešanas rezultātiem un to analīzi, sniedzot informāciju par katru noteikto projektu vai aktivitāšu īstenošanu</w:t>
            </w:r>
          </w:p>
        </w:tc>
        <w:tc>
          <w:tcPr>
            <w:tcW w:w="5805" w:type="dxa"/>
            <w:vMerge/>
          </w:tcPr>
          <w:p w14:paraId="4B30F343" w14:textId="77777777" w:rsidR="00D0793E" w:rsidRPr="004349D0" w:rsidRDefault="00D0793E">
            <w:pPr>
              <w:widowControl w:val="0"/>
              <w:pBdr>
                <w:top w:val="nil"/>
                <w:left w:val="nil"/>
                <w:bottom w:val="nil"/>
                <w:right w:val="nil"/>
                <w:between w:val="nil"/>
              </w:pBdr>
              <w:spacing w:line="276" w:lineRule="auto"/>
              <w:ind w:firstLine="0"/>
              <w:jc w:val="left"/>
              <w:rPr>
                <w:color w:val="000000"/>
                <w:sz w:val="20"/>
                <w:szCs w:val="20"/>
              </w:rPr>
            </w:pPr>
          </w:p>
        </w:tc>
      </w:tr>
      <w:tr w:rsidR="00D0793E" w:rsidRPr="004349D0" w14:paraId="2076B5C9" w14:textId="77777777" w:rsidTr="004349D0">
        <w:tc>
          <w:tcPr>
            <w:tcW w:w="3256" w:type="dxa"/>
          </w:tcPr>
          <w:p w14:paraId="54DB354F" w14:textId="13F35C7A" w:rsidR="00D0793E" w:rsidRPr="004349D0" w:rsidRDefault="00690696">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3. Secinājums</w:t>
            </w:r>
          </w:p>
        </w:tc>
        <w:tc>
          <w:tcPr>
            <w:tcW w:w="5805" w:type="dxa"/>
          </w:tcPr>
          <w:p w14:paraId="7898FEDF"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Sadaļā tiek norādīti kopējie pārskata secinājumi, kopīgās novada attīstības tendences un atsevišķi secinājumi pa definētajiem vidēja termiņa stratēģiskajiem mērķiem, to ietvaros grupējot attiecīgos rīcības virzienus.</w:t>
            </w:r>
          </w:p>
        </w:tc>
      </w:tr>
      <w:tr w:rsidR="00D0793E" w:rsidRPr="004349D0" w14:paraId="613B6F1B" w14:textId="77777777" w:rsidTr="004349D0">
        <w:tc>
          <w:tcPr>
            <w:tcW w:w="3256" w:type="dxa"/>
          </w:tcPr>
          <w:p w14:paraId="0528B4C4"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4. Priekšlikumi</w:t>
            </w:r>
          </w:p>
        </w:tc>
        <w:tc>
          <w:tcPr>
            <w:tcW w:w="5805" w:type="dxa"/>
          </w:tcPr>
          <w:p w14:paraId="05AB8764"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Ja nepieciešams, sadaļā tiek izvirzīti priekšlikumi Attīstības programmas aktualizēšanai, Rīcību plāna aktualizēšanai, uzraudzības sistēmas un pašvaldības nodaļu kopējā darba pilnveidošanai, kā arī pamatojami priekšlikumi rezultatīvo rādītāju sistēmas uzlabošanai. Sasniedzamo rādītāju koriģēšana nav pieļaujama, jo tas neatbilst labas pārvaldības praksei. Tai vietā katrs nesasniegtais rādītājs ir rūpīgi jāanalizē, lai saprastu cēloņus, kāpēc tā ir noticis, un varētu attiecīgi koriģēt rīcības plānu, vai pamatot objektīvos apstākļus, kādēļ mērķa vērtības nevar tikt sasniegtas.</w:t>
            </w:r>
          </w:p>
          <w:p w14:paraId="2075C60C" w14:textId="759C7421" w:rsidR="00D0793E" w:rsidRPr="004349D0" w:rsidRDefault="008972B2" w:rsidP="00D264DB">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Bāzes un mērķa vērtības ir pieļaujams pārskatīt situācijā, kad tās būtiski ietekmē ATR un tās vairs nav iespējams aprēķināt vai citādi iegūt Limbažu novadam 202</w:t>
            </w:r>
            <w:r w:rsidR="00D264DB" w:rsidRPr="004349D0">
              <w:rPr>
                <w:color w:val="000000"/>
                <w:sz w:val="20"/>
                <w:szCs w:val="20"/>
              </w:rPr>
              <w:t>1</w:t>
            </w:r>
            <w:r w:rsidRPr="004349D0">
              <w:rPr>
                <w:color w:val="000000"/>
                <w:sz w:val="20"/>
                <w:szCs w:val="20"/>
              </w:rPr>
              <w:t>.gada robežās.</w:t>
            </w:r>
          </w:p>
        </w:tc>
      </w:tr>
      <w:tr w:rsidR="00D0793E" w:rsidRPr="004349D0" w14:paraId="7198E439" w14:textId="77777777" w:rsidTr="004349D0">
        <w:tc>
          <w:tcPr>
            <w:tcW w:w="3256" w:type="dxa"/>
          </w:tcPr>
          <w:p w14:paraId="40225A37"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5. Izmantotās informācijas avoti</w:t>
            </w:r>
          </w:p>
        </w:tc>
        <w:tc>
          <w:tcPr>
            <w:tcW w:w="5805" w:type="dxa"/>
          </w:tcPr>
          <w:p w14:paraId="00EBD00B"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Uzrādīti informācijas avoti, tai skaitā pašvaldības nodaļas, struktūrvienības, aģentūras un citas iestādes, kas sniegušas informāciju pārskata sagatavošanai.</w:t>
            </w:r>
          </w:p>
        </w:tc>
      </w:tr>
      <w:tr w:rsidR="00D0793E" w:rsidRPr="004349D0" w14:paraId="3A2810DB" w14:textId="77777777" w:rsidTr="004349D0">
        <w:tc>
          <w:tcPr>
            <w:tcW w:w="3256" w:type="dxa"/>
          </w:tcPr>
          <w:p w14:paraId="117861B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Pielikumi</w:t>
            </w:r>
          </w:p>
        </w:tc>
        <w:tc>
          <w:tcPr>
            <w:tcW w:w="5805" w:type="dxa"/>
          </w:tcPr>
          <w:p w14:paraId="52484912"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Pielikumā pēc nepieciešamības tiek pievienotas tabulas ar rādītājiem un to rezultātiem, informācija par projektiem u.c. materiāli, kurus pārskatāmības dēļ nav lietderīgi ievietot tekstuālajā daļā.</w:t>
            </w:r>
          </w:p>
        </w:tc>
      </w:tr>
    </w:tbl>
    <w:p w14:paraId="2E1B68D1" w14:textId="77777777" w:rsidR="00D0793E" w:rsidRDefault="008972B2">
      <w:pPr>
        <w:rPr>
          <w:sz w:val="32"/>
          <w:szCs w:val="32"/>
        </w:rPr>
      </w:pPr>
      <w:r>
        <w:br w:type="page"/>
      </w:r>
    </w:p>
    <w:p w14:paraId="6C90E9CC" w14:textId="77777777" w:rsidR="00D0793E" w:rsidRPr="00CF4986" w:rsidRDefault="008972B2">
      <w:pPr>
        <w:pStyle w:val="Virsraksts1"/>
      </w:pPr>
      <w:bookmarkStart w:id="11" w:name="_heading=h.1t3h5sf" w:colFirst="0" w:colLast="0"/>
      <w:bookmarkStart w:id="12" w:name="_Toc107318332"/>
      <w:bookmarkEnd w:id="11"/>
      <w:r w:rsidRPr="00CF4986">
        <w:lastRenderedPageBreak/>
        <w:t>Atsauces</w:t>
      </w:r>
      <w:bookmarkEnd w:id="12"/>
    </w:p>
    <w:p w14:paraId="0E662914" w14:textId="77777777" w:rsidR="00D0793E" w:rsidRPr="00CF4986" w:rsidRDefault="008972B2" w:rsidP="00F96213">
      <w:pPr>
        <w:numPr>
          <w:ilvl w:val="0"/>
          <w:numId w:val="1"/>
        </w:numPr>
        <w:pBdr>
          <w:top w:val="nil"/>
          <w:left w:val="nil"/>
          <w:bottom w:val="nil"/>
          <w:right w:val="nil"/>
          <w:between w:val="nil"/>
        </w:pBdr>
        <w:spacing w:before="60" w:after="0" w:line="276" w:lineRule="auto"/>
        <w:rPr>
          <w:color w:val="000000"/>
        </w:rPr>
      </w:pPr>
      <w:r w:rsidRPr="00CF4986">
        <w:rPr>
          <w:color w:val="000000"/>
        </w:rPr>
        <w:t>Likums “Par pašvaldībām”. Pieņemts Saeimā 19.05.1994., stājies spēkā: 09.06.1994.</w:t>
      </w:r>
    </w:p>
    <w:p w14:paraId="0042A263"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Metodiskie ieteikumi reģionāla un vietēja līmeņa ilgtspējīgas attīstības stratēģiju izstrādei un to vērtēšanas kārtībai. VARAM, 2014.gada 30.decembris</w:t>
      </w:r>
    </w:p>
    <w:p w14:paraId="175C5355"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Latvijas ilgtspējīgas attīstības stratēģija līdz 2030. gadam, (2010) VARAM, 2010.</w:t>
      </w:r>
    </w:p>
    <w:p w14:paraId="4BF5B387"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Latvijas nacionālais attīstības plāns 2021.–2027. gadam. Pārresoru koordinācijas centrs, Rīga, 2020.</w:t>
      </w:r>
    </w:p>
    <w:p w14:paraId="2BF52D79"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 xml:space="preserve">Vidzemes plānošanas reģiona ilgtspējīgas attīstības stratēģija 2030. </w:t>
      </w:r>
    </w:p>
    <w:p w14:paraId="77DE486E" w14:textId="279DDD4D" w:rsidR="00D0793E" w:rsidRPr="00CF4986" w:rsidRDefault="008972B2" w:rsidP="00F96213">
      <w:pPr>
        <w:numPr>
          <w:ilvl w:val="0"/>
          <w:numId w:val="1"/>
        </w:numPr>
        <w:pBdr>
          <w:top w:val="nil"/>
          <w:left w:val="nil"/>
          <w:bottom w:val="nil"/>
          <w:right w:val="nil"/>
          <w:between w:val="nil"/>
        </w:pBdr>
        <w:spacing w:before="60" w:after="60" w:line="276" w:lineRule="auto"/>
        <w:rPr>
          <w:color w:val="000000"/>
        </w:rPr>
      </w:pPr>
      <w:r w:rsidRPr="00CF4986">
        <w:rPr>
          <w:color w:val="000000"/>
        </w:rPr>
        <w:t>Vidzemes plānošanas reģiona Attīstības programma</w:t>
      </w:r>
      <w:r w:rsidR="00D264DB" w:rsidRPr="00D264DB">
        <w:t xml:space="preserve"> </w:t>
      </w:r>
      <w:r w:rsidR="00D264DB" w:rsidRPr="00D264DB">
        <w:rPr>
          <w:color w:val="000000"/>
        </w:rPr>
        <w:t>2021-2027</w:t>
      </w:r>
      <w:r w:rsidR="00D264DB">
        <w:rPr>
          <w:color w:val="000000"/>
        </w:rPr>
        <w:t>.</w:t>
      </w:r>
    </w:p>
    <w:p w14:paraId="258D9D1F" w14:textId="77777777" w:rsidR="00D0793E" w:rsidRDefault="00D0793E" w:rsidP="00CF4986">
      <w:pPr>
        <w:pBdr>
          <w:top w:val="nil"/>
          <w:left w:val="nil"/>
          <w:bottom w:val="nil"/>
          <w:right w:val="nil"/>
          <w:between w:val="nil"/>
        </w:pBdr>
        <w:spacing w:before="60" w:after="0" w:line="240" w:lineRule="auto"/>
        <w:ind w:firstLine="0"/>
      </w:pPr>
    </w:p>
    <w:sectPr w:rsidR="00D0793E">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AB48" w14:textId="77777777" w:rsidR="00024FD4" w:rsidRDefault="00024FD4">
      <w:pPr>
        <w:spacing w:after="0" w:line="240" w:lineRule="auto"/>
      </w:pPr>
      <w:r>
        <w:separator/>
      </w:r>
    </w:p>
  </w:endnote>
  <w:endnote w:type="continuationSeparator" w:id="0">
    <w:p w14:paraId="27BA327A" w14:textId="77777777" w:rsidR="00024FD4" w:rsidRDefault="0002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5006" w14:textId="77777777" w:rsidR="00690696" w:rsidRDefault="00690696">
    <w:pPr>
      <w:pBdr>
        <w:top w:val="single" w:sz="4" w:space="1" w:color="000000"/>
        <w:left w:val="nil"/>
        <w:bottom w:val="nil"/>
        <w:right w:val="nil"/>
        <w:between w:val="nil"/>
      </w:pBdr>
      <w:tabs>
        <w:tab w:val="center" w:pos="4513"/>
        <w:tab w:val="right" w:pos="9026"/>
      </w:tabs>
      <w:spacing w:before="120" w:after="0" w:line="240" w:lineRule="auto"/>
      <w:ind w:firstLine="0"/>
      <w:jc w:val="right"/>
      <w:rPr>
        <w:i/>
        <w:color w:val="000000"/>
        <w:sz w:val="20"/>
        <w:szCs w:val="20"/>
      </w:rPr>
    </w:pPr>
    <w:r>
      <w:rPr>
        <w:i/>
        <w:color w:val="000000"/>
        <w:sz w:val="20"/>
        <w:szCs w:val="20"/>
      </w:rPr>
      <w:fldChar w:fldCharType="begin"/>
    </w:r>
    <w:r>
      <w:rPr>
        <w:i/>
        <w:color w:val="000000"/>
        <w:sz w:val="20"/>
        <w:szCs w:val="20"/>
      </w:rPr>
      <w:instrText>PAGE</w:instrText>
    </w:r>
    <w:r>
      <w:rPr>
        <w:i/>
        <w:color w:val="000000"/>
        <w:sz w:val="20"/>
        <w:szCs w:val="20"/>
      </w:rPr>
      <w:fldChar w:fldCharType="separate"/>
    </w:r>
    <w:r w:rsidR="00D46DC8">
      <w:rPr>
        <w:i/>
        <w:noProof/>
        <w:color w:val="000000"/>
        <w:sz w:val="20"/>
        <w:szCs w:val="20"/>
      </w:rPr>
      <w:t>14</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4109" w14:textId="77777777" w:rsidR="00024FD4" w:rsidRDefault="00024FD4">
      <w:pPr>
        <w:spacing w:after="0" w:line="240" w:lineRule="auto"/>
      </w:pPr>
      <w:r>
        <w:separator/>
      </w:r>
    </w:p>
  </w:footnote>
  <w:footnote w:type="continuationSeparator" w:id="0">
    <w:p w14:paraId="48ADD303" w14:textId="77777777" w:rsidR="00024FD4" w:rsidRDefault="00024FD4">
      <w:pPr>
        <w:spacing w:after="0" w:line="240" w:lineRule="auto"/>
      </w:pPr>
      <w:r>
        <w:continuationSeparator/>
      </w:r>
    </w:p>
  </w:footnote>
  <w:footnote w:id="1">
    <w:p w14:paraId="40CE2986" w14:textId="77777777" w:rsidR="00690696" w:rsidRDefault="00690696">
      <w:pPr>
        <w:pBdr>
          <w:top w:val="nil"/>
          <w:left w:val="nil"/>
          <w:bottom w:val="nil"/>
          <w:right w:val="nil"/>
          <w:between w:val="nil"/>
        </w:pBdr>
        <w:spacing w:before="60" w:line="240" w:lineRule="auto"/>
        <w:ind w:left="454" w:hanging="170"/>
        <w:rPr>
          <w:rFonts w:ascii="Calibri" w:eastAsia="Calibri" w:hAnsi="Calibri" w:cs="Calibri"/>
          <w:i/>
          <w:color w:val="000000"/>
          <w:sz w:val="20"/>
          <w:szCs w:val="20"/>
        </w:rPr>
      </w:pPr>
      <w:r>
        <w:rPr>
          <w:rStyle w:val="Vresatsauce"/>
        </w:rPr>
        <w:footnoteRef/>
      </w:r>
      <w:r>
        <w:rPr>
          <w:i/>
          <w:color w:val="000000"/>
          <w:sz w:val="20"/>
          <w:szCs w:val="20"/>
        </w:rPr>
        <w:t xml:space="preserve"> </w:t>
      </w:r>
      <w:r w:rsidRPr="00F96213">
        <w:rPr>
          <w:iCs/>
          <w:color w:val="000000"/>
          <w:sz w:val="20"/>
          <w:szCs w:val="20"/>
        </w:rPr>
        <w:t>Informācija par Limbažu novada attīstības izvērtējuma pamatrādītājiem un Attīstības programmā noteiktajiem vidēja termiņa stratēģisko mērķu sasniegšanas un rīcības virzienu aktivitāšu izvērtējuma rādītājiem noteikta 2. un 3. sadaļā.</w:t>
      </w:r>
    </w:p>
  </w:footnote>
  <w:footnote w:id="2">
    <w:p w14:paraId="04B9DC13" w14:textId="70EDF616" w:rsidR="00690696" w:rsidRPr="00F96213" w:rsidRDefault="00690696" w:rsidP="004349D0">
      <w:pPr>
        <w:pBdr>
          <w:top w:val="nil"/>
          <w:left w:val="nil"/>
          <w:bottom w:val="nil"/>
          <w:right w:val="nil"/>
          <w:between w:val="nil"/>
        </w:pBdr>
        <w:spacing w:after="0" w:line="240" w:lineRule="auto"/>
        <w:ind w:firstLine="0"/>
        <w:rPr>
          <w:color w:val="000000"/>
          <w:sz w:val="20"/>
          <w:szCs w:val="20"/>
        </w:rPr>
      </w:pPr>
      <w:r w:rsidRPr="00F96213">
        <w:rPr>
          <w:rStyle w:val="Vresatsauce"/>
          <w:sz w:val="20"/>
          <w:szCs w:val="20"/>
        </w:rPr>
        <w:footnoteRef/>
      </w:r>
      <w:r w:rsidRPr="00F96213">
        <w:rPr>
          <w:color w:val="000000"/>
          <w:sz w:val="20"/>
          <w:szCs w:val="20"/>
        </w:rPr>
        <w:t xml:space="preserve"> Bāzes vērtību var koriģēt pēc datiem par 2020. un 2021.gadu, kad tie tiks publicēti.</w:t>
      </w:r>
    </w:p>
  </w:footnote>
  <w:footnote w:id="3">
    <w:p w14:paraId="693C651F" w14:textId="534FD32B" w:rsidR="00690696" w:rsidRPr="004349D0" w:rsidRDefault="00690696" w:rsidP="004349D0">
      <w:pPr>
        <w:pBdr>
          <w:top w:val="nil"/>
          <w:left w:val="nil"/>
          <w:bottom w:val="nil"/>
          <w:right w:val="nil"/>
          <w:between w:val="nil"/>
        </w:pBdr>
        <w:spacing w:after="0" w:line="240" w:lineRule="auto"/>
        <w:ind w:firstLine="0"/>
        <w:rPr>
          <w:color w:val="000000"/>
          <w:sz w:val="20"/>
          <w:szCs w:val="20"/>
        </w:rPr>
      </w:pPr>
      <w:r w:rsidRPr="00F96213">
        <w:rPr>
          <w:rStyle w:val="Vresatsauce"/>
          <w:sz w:val="20"/>
          <w:szCs w:val="20"/>
        </w:rPr>
        <w:footnoteRef/>
      </w:r>
      <w:r w:rsidRPr="00F96213">
        <w:rPr>
          <w:color w:val="000000"/>
          <w:sz w:val="20"/>
          <w:szCs w:val="20"/>
        </w:rPr>
        <w:t xml:space="preserve"> Attiecinot bērnu, skaitu pret darbspējīgo (strādājošo) skaitu, iegūst bērnu noslodzes koeficientu, bet veco cilvēku un darbspējīgo attiecība raksturos slodzi, kura jāiztur ražojošajai vecuma grupai savu vecāku labā. Abu šo noslodžu summa ir kopējais noslodzes lielums.</w:t>
      </w:r>
    </w:p>
  </w:footnote>
  <w:footnote w:id="4">
    <w:p w14:paraId="4D003425" w14:textId="77777777" w:rsidR="00690696" w:rsidRPr="00F96213" w:rsidRDefault="00690696" w:rsidP="00F96213">
      <w:pPr>
        <w:pBdr>
          <w:top w:val="nil"/>
          <w:left w:val="nil"/>
          <w:bottom w:val="nil"/>
          <w:right w:val="nil"/>
          <w:between w:val="nil"/>
        </w:pBdr>
        <w:spacing w:after="0" w:line="240" w:lineRule="auto"/>
        <w:ind w:firstLine="0"/>
        <w:rPr>
          <w:color w:val="000000"/>
          <w:sz w:val="20"/>
          <w:szCs w:val="20"/>
        </w:rPr>
      </w:pPr>
      <w:r w:rsidRPr="00F96213">
        <w:rPr>
          <w:rStyle w:val="Vresatsauce"/>
          <w:sz w:val="20"/>
          <w:szCs w:val="20"/>
        </w:rPr>
        <w:footnoteRef/>
      </w:r>
      <w:r w:rsidRPr="00F96213">
        <w:rPr>
          <w:color w:val="000000"/>
          <w:sz w:val="20"/>
          <w:szCs w:val="20"/>
        </w:rPr>
        <w:t xml:space="preserve"> Turpmāk aptauju veikt katrā nepāra gadā.</w:t>
      </w:r>
    </w:p>
    <w:p w14:paraId="1BDD6023" w14:textId="77777777" w:rsidR="00690696" w:rsidRDefault="00690696">
      <w:pPr>
        <w:pBdr>
          <w:top w:val="nil"/>
          <w:left w:val="nil"/>
          <w:bottom w:val="nil"/>
          <w:right w:val="nil"/>
          <w:between w:val="nil"/>
        </w:pBdr>
        <w:spacing w:before="60" w:line="240" w:lineRule="auto"/>
        <w:ind w:left="454" w:hanging="170"/>
        <w:rPr>
          <w: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9BAE" w14:textId="3E47819D" w:rsidR="00690696" w:rsidRDefault="00690696" w:rsidP="00967FFA">
    <w:pPr>
      <w:pBdr>
        <w:top w:val="nil"/>
        <w:left w:val="nil"/>
        <w:bottom w:val="single" w:sz="4" w:space="1" w:color="000000"/>
        <w:right w:val="nil"/>
        <w:between w:val="nil"/>
      </w:pBdr>
      <w:tabs>
        <w:tab w:val="center" w:pos="4153"/>
        <w:tab w:val="right" w:pos="8306"/>
      </w:tabs>
      <w:spacing w:after="0" w:line="240" w:lineRule="auto"/>
      <w:ind w:firstLine="0"/>
      <w:jc w:val="center"/>
      <w:rPr>
        <w:i/>
        <w:color w:val="000000"/>
        <w:sz w:val="22"/>
        <w:szCs w:val="22"/>
      </w:rPr>
    </w:pPr>
    <w:r>
      <w:rPr>
        <w:i/>
        <w:color w:val="000000"/>
        <w:sz w:val="22"/>
        <w:szCs w:val="22"/>
      </w:rPr>
      <w:t xml:space="preserve">Limbažu novada </w:t>
    </w:r>
    <w:r w:rsidR="00967FFA" w:rsidRPr="00967FFA">
      <w:rPr>
        <w:i/>
        <w:color w:val="000000"/>
        <w:sz w:val="22"/>
        <w:szCs w:val="22"/>
      </w:rPr>
      <w:t>Attīstības programma</w:t>
    </w:r>
    <w:r w:rsidR="00967FFA">
      <w:rPr>
        <w:i/>
        <w:color w:val="000000"/>
        <w:sz w:val="22"/>
        <w:szCs w:val="22"/>
      </w:rPr>
      <w:t>s 2022-2028</w:t>
    </w:r>
    <w:r>
      <w:rPr>
        <w:i/>
        <w:color w:val="000000"/>
        <w:sz w:val="22"/>
        <w:szCs w:val="22"/>
      </w:rPr>
      <w:t xml:space="preserve"> uzraudzība</w:t>
    </w:r>
    <w:r w:rsidR="00CB7801">
      <w:rPr>
        <w:i/>
        <w:color w:val="000000"/>
        <w:sz w:val="22"/>
        <w:szCs w:val="22"/>
      </w:rPr>
      <w:t>s</w:t>
    </w:r>
    <w:r>
      <w:rPr>
        <w:i/>
        <w:color w:val="000000"/>
        <w:sz w:val="22"/>
        <w:szCs w:val="22"/>
      </w:rPr>
      <w:t xml:space="preserve"> un novērtēšana</w:t>
    </w:r>
    <w:r w:rsidR="00CB7801">
      <w:rPr>
        <w:i/>
        <w:color w:val="000000"/>
        <w:sz w:val="22"/>
        <w:szCs w:val="22"/>
      </w:rPr>
      <w:t>s</w:t>
    </w:r>
    <w:r>
      <w:rPr>
        <w:i/>
        <w:color w:val="000000"/>
        <w:sz w:val="22"/>
        <w:szCs w:val="22"/>
      </w:rPr>
      <w:t xml:space="preserve"> </w:t>
    </w:r>
    <w:r w:rsidR="00CB7801">
      <w:rPr>
        <w:i/>
        <w:color w:val="000000"/>
        <w:sz w:val="22"/>
        <w:szCs w:val="22"/>
      </w:rPr>
      <w:t>kārtība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6C18" w14:textId="25FBC7C6" w:rsidR="00690696" w:rsidRDefault="00690696">
    <w:pPr>
      <w:pBdr>
        <w:top w:val="nil"/>
        <w:left w:val="nil"/>
        <w:bottom w:val="none" w:sz="0" w:space="0" w:color="000000"/>
        <w:right w:val="nil"/>
        <w:between w:val="nil"/>
      </w:pBdr>
      <w:tabs>
        <w:tab w:val="center" w:pos="4153"/>
        <w:tab w:val="right" w:pos="8306"/>
      </w:tabs>
      <w:spacing w:after="0" w:line="240" w:lineRule="auto"/>
      <w:ind w:firstLine="0"/>
      <w:jc w:val="center"/>
      <w:rPr>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4322E"/>
    <w:multiLevelType w:val="multilevel"/>
    <w:tmpl w:val="80662C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BD76AA4"/>
    <w:multiLevelType w:val="multilevel"/>
    <w:tmpl w:val="BD40B5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3B3744A"/>
    <w:multiLevelType w:val="multilevel"/>
    <w:tmpl w:val="1ADEFE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40B14D2"/>
    <w:multiLevelType w:val="hybridMultilevel"/>
    <w:tmpl w:val="D01AEE3E"/>
    <w:lvl w:ilvl="0" w:tplc="7BF4DFB6">
      <w:start w:val="1"/>
      <w:numFmt w:val="decimal"/>
      <w:pStyle w:val="Virsraksts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616B93"/>
    <w:multiLevelType w:val="multilevel"/>
    <w:tmpl w:val="6A887E9E"/>
    <w:lvl w:ilvl="0">
      <w:start w:val="1"/>
      <w:numFmt w:val="decimal"/>
      <w:pStyle w:val="Saraksts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68807956">
    <w:abstractNumId w:val="1"/>
  </w:num>
  <w:num w:numId="2" w16cid:durableId="769861046">
    <w:abstractNumId w:val="0"/>
  </w:num>
  <w:num w:numId="3" w16cid:durableId="1243561068">
    <w:abstractNumId w:val="2"/>
  </w:num>
  <w:num w:numId="4" w16cid:durableId="1869416249">
    <w:abstractNumId w:val="4"/>
  </w:num>
  <w:num w:numId="5" w16cid:durableId="372006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221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83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93E"/>
    <w:rsid w:val="00015DAA"/>
    <w:rsid w:val="0002121B"/>
    <w:rsid w:val="00024FD4"/>
    <w:rsid w:val="00033AB0"/>
    <w:rsid w:val="00067164"/>
    <w:rsid w:val="00072A7C"/>
    <w:rsid w:val="00096083"/>
    <w:rsid w:val="000A2C57"/>
    <w:rsid w:val="000B2E8D"/>
    <w:rsid w:val="0010523C"/>
    <w:rsid w:val="001074C6"/>
    <w:rsid w:val="00127E89"/>
    <w:rsid w:val="001534CC"/>
    <w:rsid w:val="00171834"/>
    <w:rsid w:val="001733EC"/>
    <w:rsid w:val="001D6154"/>
    <w:rsid w:val="001E3B81"/>
    <w:rsid w:val="001F127C"/>
    <w:rsid w:val="00204771"/>
    <w:rsid w:val="00220763"/>
    <w:rsid w:val="002258D3"/>
    <w:rsid w:val="00227657"/>
    <w:rsid w:val="002348EF"/>
    <w:rsid w:val="00261BB4"/>
    <w:rsid w:val="00263D21"/>
    <w:rsid w:val="00270A22"/>
    <w:rsid w:val="0028557B"/>
    <w:rsid w:val="002C24FB"/>
    <w:rsid w:val="002D5CA8"/>
    <w:rsid w:val="002D62D3"/>
    <w:rsid w:val="002D7BD3"/>
    <w:rsid w:val="002E26C8"/>
    <w:rsid w:val="002F00AF"/>
    <w:rsid w:val="00302740"/>
    <w:rsid w:val="00304BC8"/>
    <w:rsid w:val="0030759B"/>
    <w:rsid w:val="00323828"/>
    <w:rsid w:val="00325844"/>
    <w:rsid w:val="003262D4"/>
    <w:rsid w:val="00340764"/>
    <w:rsid w:val="00354DF2"/>
    <w:rsid w:val="00372CDC"/>
    <w:rsid w:val="00381925"/>
    <w:rsid w:val="00397C48"/>
    <w:rsid w:val="003C0957"/>
    <w:rsid w:val="003C458B"/>
    <w:rsid w:val="003D7125"/>
    <w:rsid w:val="003F580F"/>
    <w:rsid w:val="00424AE8"/>
    <w:rsid w:val="004349D0"/>
    <w:rsid w:val="00451AE6"/>
    <w:rsid w:val="004664D1"/>
    <w:rsid w:val="004A1C0F"/>
    <w:rsid w:val="004C5D70"/>
    <w:rsid w:val="004D6546"/>
    <w:rsid w:val="00503A15"/>
    <w:rsid w:val="00531B26"/>
    <w:rsid w:val="00534254"/>
    <w:rsid w:val="00553B82"/>
    <w:rsid w:val="005670E1"/>
    <w:rsid w:val="00571BE7"/>
    <w:rsid w:val="00571D74"/>
    <w:rsid w:val="005813C3"/>
    <w:rsid w:val="0058214D"/>
    <w:rsid w:val="00584B51"/>
    <w:rsid w:val="00590E4A"/>
    <w:rsid w:val="00593975"/>
    <w:rsid w:val="005A1B37"/>
    <w:rsid w:val="005A37FC"/>
    <w:rsid w:val="005B4C27"/>
    <w:rsid w:val="005B50BE"/>
    <w:rsid w:val="005E1B81"/>
    <w:rsid w:val="005E4F32"/>
    <w:rsid w:val="005F6773"/>
    <w:rsid w:val="0060470A"/>
    <w:rsid w:val="00650FD7"/>
    <w:rsid w:val="00657089"/>
    <w:rsid w:val="0066033F"/>
    <w:rsid w:val="00666294"/>
    <w:rsid w:val="00667D71"/>
    <w:rsid w:val="00690696"/>
    <w:rsid w:val="006F120E"/>
    <w:rsid w:val="0073033E"/>
    <w:rsid w:val="00740239"/>
    <w:rsid w:val="00745A98"/>
    <w:rsid w:val="00751456"/>
    <w:rsid w:val="007559F2"/>
    <w:rsid w:val="007610D4"/>
    <w:rsid w:val="007642E9"/>
    <w:rsid w:val="00766F73"/>
    <w:rsid w:val="0076747B"/>
    <w:rsid w:val="007762D5"/>
    <w:rsid w:val="00787AAA"/>
    <w:rsid w:val="0083323C"/>
    <w:rsid w:val="0084081E"/>
    <w:rsid w:val="00881F22"/>
    <w:rsid w:val="008972B2"/>
    <w:rsid w:val="008A6AE2"/>
    <w:rsid w:val="008B773C"/>
    <w:rsid w:val="008C256F"/>
    <w:rsid w:val="008C3EBF"/>
    <w:rsid w:val="00903284"/>
    <w:rsid w:val="009500E8"/>
    <w:rsid w:val="00965C43"/>
    <w:rsid w:val="00967FFA"/>
    <w:rsid w:val="00982AD0"/>
    <w:rsid w:val="00997A4A"/>
    <w:rsid w:val="00A02E8E"/>
    <w:rsid w:val="00A139D6"/>
    <w:rsid w:val="00A13DA6"/>
    <w:rsid w:val="00A21E38"/>
    <w:rsid w:val="00A226F6"/>
    <w:rsid w:val="00A25B49"/>
    <w:rsid w:val="00A27F09"/>
    <w:rsid w:val="00A524F8"/>
    <w:rsid w:val="00A64F4A"/>
    <w:rsid w:val="00A651E2"/>
    <w:rsid w:val="00A74B44"/>
    <w:rsid w:val="00A76D92"/>
    <w:rsid w:val="00A840B5"/>
    <w:rsid w:val="00AA07E6"/>
    <w:rsid w:val="00AA3C5C"/>
    <w:rsid w:val="00AB6B30"/>
    <w:rsid w:val="00AC0B3A"/>
    <w:rsid w:val="00AF11C7"/>
    <w:rsid w:val="00AF48CA"/>
    <w:rsid w:val="00B0236E"/>
    <w:rsid w:val="00B20185"/>
    <w:rsid w:val="00B25EAB"/>
    <w:rsid w:val="00B33591"/>
    <w:rsid w:val="00B40BD1"/>
    <w:rsid w:val="00B72922"/>
    <w:rsid w:val="00B8508B"/>
    <w:rsid w:val="00BA5D0B"/>
    <w:rsid w:val="00BF3BD2"/>
    <w:rsid w:val="00C04A46"/>
    <w:rsid w:val="00C10F48"/>
    <w:rsid w:val="00C1274E"/>
    <w:rsid w:val="00C1683B"/>
    <w:rsid w:val="00C22DAB"/>
    <w:rsid w:val="00C232B8"/>
    <w:rsid w:val="00C27787"/>
    <w:rsid w:val="00C3632F"/>
    <w:rsid w:val="00C40C39"/>
    <w:rsid w:val="00C46014"/>
    <w:rsid w:val="00C505E0"/>
    <w:rsid w:val="00C519EB"/>
    <w:rsid w:val="00C64468"/>
    <w:rsid w:val="00C7174B"/>
    <w:rsid w:val="00CB7801"/>
    <w:rsid w:val="00CE40E5"/>
    <w:rsid w:val="00CF4986"/>
    <w:rsid w:val="00D06134"/>
    <w:rsid w:val="00D0793E"/>
    <w:rsid w:val="00D23F5D"/>
    <w:rsid w:val="00D264DB"/>
    <w:rsid w:val="00D27F0F"/>
    <w:rsid w:val="00D30C35"/>
    <w:rsid w:val="00D46DC8"/>
    <w:rsid w:val="00D53A45"/>
    <w:rsid w:val="00D543F3"/>
    <w:rsid w:val="00DF506F"/>
    <w:rsid w:val="00E25192"/>
    <w:rsid w:val="00E32AAC"/>
    <w:rsid w:val="00E431FF"/>
    <w:rsid w:val="00E44723"/>
    <w:rsid w:val="00E6190B"/>
    <w:rsid w:val="00E91569"/>
    <w:rsid w:val="00E96B2E"/>
    <w:rsid w:val="00EC33DB"/>
    <w:rsid w:val="00EC5574"/>
    <w:rsid w:val="00ED3F9A"/>
    <w:rsid w:val="00EE7BEB"/>
    <w:rsid w:val="00F03F4B"/>
    <w:rsid w:val="00F61CEA"/>
    <w:rsid w:val="00F66DD0"/>
    <w:rsid w:val="00F72D47"/>
    <w:rsid w:val="00F96213"/>
    <w:rsid w:val="00F97039"/>
    <w:rsid w:val="00FA2969"/>
    <w:rsid w:val="00FA6D09"/>
    <w:rsid w:val="00FB4B32"/>
    <w:rsid w:val="00FC73D8"/>
    <w:rsid w:val="00FD20F1"/>
    <w:rsid w:val="00FE5356"/>
    <w:rsid w:val="00FF076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61A9F63"/>
  <w15:docId w15:val="{69C85FD9-FA29-44F8-9D99-426BFCFC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spacing w:after="12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29D"/>
    <w:pPr>
      <w:spacing w:line="320" w:lineRule="atLeast"/>
    </w:pPr>
  </w:style>
  <w:style w:type="paragraph" w:styleId="Virsraksts1">
    <w:name w:val="heading 1"/>
    <w:basedOn w:val="Parasts"/>
    <w:next w:val="Parasts"/>
    <w:link w:val="Virsraksts1Rakstz"/>
    <w:uiPriority w:val="9"/>
    <w:qFormat/>
    <w:rsid w:val="007D3ED0"/>
    <w:pPr>
      <w:spacing w:before="480" w:line="240" w:lineRule="auto"/>
      <w:ind w:left="680" w:right="680" w:firstLine="0"/>
      <w:contextualSpacing/>
      <w:jc w:val="center"/>
      <w:outlineLvl w:val="0"/>
    </w:pPr>
    <w:rPr>
      <w:rFonts w:eastAsiaTheme="majorEastAsia" w:cstheme="majorBidi"/>
      <w:b/>
      <w:bCs/>
      <w:smallCaps/>
      <w:sz w:val="32"/>
      <w:szCs w:val="28"/>
    </w:rPr>
  </w:style>
  <w:style w:type="paragraph" w:styleId="Virsraksts2">
    <w:name w:val="heading 2"/>
    <w:basedOn w:val="Parasts"/>
    <w:next w:val="Parasts"/>
    <w:link w:val="Virsraksts2Rakstz"/>
    <w:autoRedefine/>
    <w:uiPriority w:val="9"/>
    <w:unhideWhenUsed/>
    <w:qFormat/>
    <w:rsid w:val="00270A22"/>
    <w:pPr>
      <w:numPr>
        <w:numId w:val="7"/>
      </w:numPr>
      <w:spacing w:before="120" w:line="259" w:lineRule="auto"/>
      <w:jc w:val="center"/>
      <w:outlineLvl w:val="1"/>
    </w:pPr>
    <w:rPr>
      <w:rFonts w:ascii="Times New Roman Bold" w:hAnsi="Times New Roman Bold" w:cs="Arial"/>
      <w:b/>
      <w:bCs/>
      <w:iCs/>
      <w:smallCaps/>
      <w:spacing w:val="10"/>
      <w:szCs w:val="28"/>
    </w:rPr>
  </w:style>
  <w:style w:type="paragraph" w:styleId="Virsraksts3">
    <w:name w:val="heading 3"/>
    <w:basedOn w:val="Parasts"/>
    <w:next w:val="Parasts"/>
    <w:link w:val="Virsraksts3Rakstz"/>
    <w:uiPriority w:val="9"/>
    <w:semiHidden/>
    <w:unhideWhenUsed/>
    <w:qFormat/>
    <w:rsid w:val="00B34D06"/>
    <w:pPr>
      <w:spacing w:before="180" w:after="60" w:line="240" w:lineRule="auto"/>
      <w:ind w:left="851" w:hanging="284"/>
      <w:outlineLvl w:val="2"/>
    </w:pPr>
    <w:rPr>
      <w:rFonts w:eastAsiaTheme="majorEastAsia" w:cstheme="majorBidi"/>
      <w:b/>
      <w:bCs/>
    </w:rPr>
  </w:style>
  <w:style w:type="paragraph" w:styleId="Virsraksts4">
    <w:name w:val="heading 4"/>
    <w:basedOn w:val="Parasts"/>
    <w:next w:val="Parasts"/>
    <w:link w:val="Virsraksts4Rakstz"/>
    <w:uiPriority w:val="9"/>
    <w:semiHidden/>
    <w:unhideWhenUsed/>
    <w:qFormat/>
    <w:rsid w:val="003021C8"/>
    <w:pPr>
      <w:spacing w:before="240"/>
      <w:ind w:firstLine="0"/>
      <w:jc w:val="left"/>
      <w:outlineLvl w:val="3"/>
    </w:pPr>
    <w:rPr>
      <w:rFonts w:ascii="Times New Roman Bold" w:eastAsiaTheme="majorEastAsia" w:hAnsi="Times New Roman Bold" w:cstheme="majorBidi"/>
      <w:b/>
      <w:bCs/>
      <w:i/>
      <w:iCs/>
      <w:sz w:val="22"/>
    </w:rPr>
  </w:style>
  <w:style w:type="paragraph" w:styleId="Virsraksts5">
    <w:name w:val="heading 5"/>
    <w:basedOn w:val="Parasts"/>
    <w:next w:val="Parasts"/>
    <w:link w:val="Virsraksts5Rakstz"/>
    <w:uiPriority w:val="9"/>
    <w:semiHidden/>
    <w:unhideWhenUsed/>
    <w:qFormat/>
    <w:rsid w:val="00B34D06"/>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B34D06"/>
    <w:pPr>
      <w:keepNext/>
      <w:keepLines/>
      <w:spacing w:before="4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B34D06"/>
    <w:pPr>
      <w:keepNext/>
      <w:keepLines/>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B34D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B34D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pPr>
    <w:rPr>
      <w:b/>
      <w:sz w:val="72"/>
      <w:szCs w:val="72"/>
    </w:rPr>
  </w:style>
  <w:style w:type="paragraph" w:customStyle="1" w:styleId="SarakstsBox">
    <w:name w:val="SarakstsBox"/>
    <w:basedOn w:val="Parasts"/>
    <w:link w:val="SarakstsBoxChar"/>
    <w:qFormat/>
    <w:rsid w:val="00B34D06"/>
    <w:pPr>
      <w:numPr>
        <w:numId w:val="4"/>
      </w:numPr>
      <w:spacing w:line="240" w:lineRule="auto"/>
    </w:pPr>
  </w:style>
  <w:style w:type="character" w:customStyle="1" w:styleId="SarakstsBoxRakstz">
    <w:name w:val="SarakstsBox Rakstz."/>
    <w:basedOn w:val="Noklusjumarindkopasfonts"/>
    <w:rsid w:val="00C85A85"/>
    <w:rPr>
      <w:rFonts w:ascii="Times New Roman" w:hAnsi="Times New Roman" w:cs="Times New Roman"/>
      <w:sz w:val="24"/>
      <w:szCs w:val="24"/>
      <w:lang w:eastAsia="lv-LV"/>
    </w:rPr>
  </w:style>
  <w:style w:type="paragraph" w:customStyle="1" w:styleId="Avots">
    <w:name w:val="Avots"/>
    <w:basedOn w:val="Parasts"/>
    <w:qFormat/>
    <w:rsid w:val="00B34D06"/>
    <w:pPr>
      <w:spacing w:after="240" w:line="240" w:lineRule="auto"/>
      <w:ind w:left="1440" w:right="567" w:hanging="360"/>
      <w:jc w:val="right"/>
    </w:pPr>
    <w:rPr>
      <w:i/>
      <w:sz w:val="20"/>
    </w:rPr>
  </w:style>
  <w:style w:type="paragraph" w:styleId="Balonteksts">
    <w:name w:val="Balloon Text"/>
    <w:basedOn w:val="Parasts"/>
    <w:link w:val="BalontekstsRakstz"/>
    <w:uiPriority w:val="99"/>
    <w:semiHidden/>
    <w:unhideWhenUsed/>
    <w:rsid w:val="00B34D0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4D06"/>
    <w:rPr>
      <w:rFonts w:ascii="Segoe UI" w:hAnsi="Segoe UI" w:cs="Segoe UI"/>
      <w:sz w:val="18"/>
      <w:szCs w:val="18"/>
      <w:lang w:val="en-US"/>
    </w:rPr>
  </w:style>
  <w:style w:type="character" w:styleId="Beiguvresatsauce">
    <w:name w:val="endnote reference"/>
    <w:basedOn w:val="Noklusjumarindkopasfonts"/>
    <w:uiPriority w:val="99"/>
    <w:semiHidden/>
    <w:unhideWhenUsed/>
    <w:rsid w:val="00B34D06"/>
    <w:rPr>
      <w:vertAlign w:val="superscript"/>
    </w:rPr>
  </w:style>
  <w:style w:type="paragraph" w:styleId="Beiguvresteksts">
    <w:name w:val="endnote text"/>
    <w:basedOn w:val="Parasts"/>
    <w:link w:val="BeiguvrestekstsRakstz"/>
    <w:uiPriority w:val="99"/>
    <w:semiHidden/>
    <w:unhideWhenUsed/>
    <w:rsid w:val="005D0527"/>
    <w:pPr>
      <w:spacing w:before="120" w:after="0" w:line="240" w:lineRule="auto"/>
      <w:ind w:firstLine="0"/>
      <w:jc w:val="left"/>
    </w:pPr>
    <w:rPr>
      <w:rFonts w:asciiTheme="minorHAnsi" w:hAnsiTheme="minorHAnsi"/>
      <w:szCs w:val="20"/>
      <w:lang w:eastAsia="lv-LV"/>
    </w:rPr>
  </w:style>
  <w:style w:type="character" w:customStyle="1" w:styleId="BeiguvrestekstsRakstz">
    <w:name w:val="Beigu vēres teksts Rakstz."/>
    <w:basedOn w:val="Noklusjumarindkopasfonts"/>
    <w:link w:val="Beiguvresteksts"/>
    <w:uiPriority w:val="99"/>
    <w:semiHidden/>
    <w:rsid w:val="005D0527"/>
    <w:rPr>
      <w:rFonts w:cs="Times New Roman"/>
      <w:sz w:val="24"/>
      <w:szCs w:val="20"/>
      <w:lang w:eastAsia="lv-LV"/>
    </w:rPr>
  </w:style>
  <w:style w:type="paragraph" w:customStyle="1" w:styleId="CentrTeksts">
    <w:name w:val="CentrTeksts"/>
    <w:basedOn w:val="Parasts"/>
    <w:next w:val="Parasts"/>
    <w:link w:val="CentrTekstsChar"/>
    <w:qFormat/>
    <w:rsid w:val="00E924AA"/>
    <w:pPr>
      <w:ind w:firstLine="0"/>
      <w:jc w:val="center"/>
    </w:pPr>
  </w:style>
  <w:style w:type="character" w:customStyle="1" w:styleId="CentrTekstsChar">
    <w:name w:val="CentrTeksts Char"/>
    <w:basedOn w:val="Noklusjumarindkopasfonts"/>
    <w:link w:val="CentrTeksts"/>
    <w:locked/>
    <w:rsid w:val="00E924AA"/>
    <w:rPr>
      <w:rFonts w:ascii="Times New Roman" w:hAnsi="Times New Roman"/>
      <w:sz w:val="24"/>
    </w:rPr>
  </w:style>
  <w:style w:type="paragraph" w:styleId="Galvene">
    <w:name w:val="header"/>
    <w:basedOn w:val="Parasts"/>
    <w:link w:val="GalveneRakstz"/>
    <w:uiPriority w:val="99"/>
    <w:unhideWhenUsed/>
    <w:rsid w:val="007D2CCA"/>
    <w:pPr>
      <w:pBdr>
        <w:bottom w:val="single" w:sz="4" w:space="1" w:color="auto"/>
      </w:pBdr>
      <w:tabs>
        <w:tab w:val="center" w:pos="4153"/>
        <w:tab w:val="right" w:pos="8306"/>
      </w:tabs>
      <w:spacing w:after="0" w:line="240" w:lineRule="auto"/>
      <w:ind w:firstLine="0"/>
      <w:jc w:val="center"/>
    </w:pPr>
    <w:rPr>
      <w:i/>
      <w:sz w:val="22"/>
    </w:rPr>
  </w:style>
  <w:style w:type="character" w:customStyle="1" w:styleId="GalveneRakstz">
    <w:name w:val="Galvene Rakstz."/>
    <w:basedOn w:val="Noklusjumarindkopasfonts"/>
    <w:link w:val="Galvene"/>
    <w:uiPriority w:val="99"/>
    <w:rsid w:val="007D2CCA"/>
    <w:rPr>
      <w:rFonts w:ascii="Times New Roman" w:hAnsi="Times New Roman"/>
      <w:i/>
    </w:rPr>
  </w:style>
  <w:style w:type="paragraph" w:customStyle="1" w:styleId="HeadingNoRange">
    <w:name w:val="HeadingNoRange"/>
    <w:basedOn w:val="Parasts"/>
    <w:next w:val="Parasts"/>
    <w:qFormat/>
    <w:rsid w:val="00B34D06"/>
    <w:pPr>
      <w:spacing w:before="240" w:line="240" w:lineRule="auto"/>
      <w:ind w:left="851" w:right="851"/>
      <w:jc w:val="center"/>
    </w:pPr>
    <w:rPr>
      <w:b/>
      <w:bCs/>
      <w:caps/>
      <w:sz w:val="28"/>
    </w:rPr>
  </w:style>
  <w:style w:type="paragraph" w:styleId="Kjene">
    <w:name w:val="footer"/>
    <w:basedOn w:val="Parasts"/>
    <w:link w:val="KjeneRakstz"/>
    <w:uiPriority w:val="99"/>
    <w:unhideWhenUsed/>
    <w:rsid w:val="007D2CCA"/>
    <w:pPr>
      <w:tabs>
        <w:tab w:val="center" w:pos="4513"/>
        <w:tab w:val="right" w:pos="9026"/>
      </w:tabs>
      <w:spacing w:after="0" w:line="240" w:lineRule="auto"/>
      <w:ind w:firstLine="0"/>
      <w:jc w:val="center"/>
    </w:pPr>
    <w:rPr>
      <w:sz w:val="22"/>
    </w:rPr>
  </w:style>
  <w:style w:type="character" w:customStyle="1" w:styleId="KjeneRakstz">
    <w:name w:val="Kājene Rakstz."/>
    <w:basedOn w:val="Noklusjumarindkopasfonts"/>
    <w:link w:val="Kjene"/>
    <w:uiPriority w:val="99"/>
    <w:rsid w:val="007D2CCA"/>
    <w:rPr>
      <w:rFonts w:ascii="Times New Roman" w:hAnsi="Times New Roman"/>
    </w:rPr>
  </w:style>
  <w:style w:type="character" w:styleId="Komentraatsauce">
    <w:name w:val="annotation reference"/>
    <w:basedOn w:val="Noklusjumarindkopasfonts"/>
    <w:uiPriority w:val="99"/>
    <w:unhideWhenUsed/>
    <w:rsid w:val="00B34D06"/>
    <w:rPr>
      <w:sz w:val="16"/>
      <w:szCs w:val="16"/>
    </w:rPr>
  </w:style>
  <w:style w:type="paragraph" w:styleId="Komentrateksts">
    <w:name w:val="annotation text"/>
    <w:basedOn w:val="Parasts"/>
    <w:link w:val="KomentratekstsRakstz"/>
    <w:uiPriority w:val="99"/>
    <w:unhideWhenUsed/>
    <w:rsid w:val="00B34D06"/>
    <w:pPr>
      <w:spacing w:line="240" w:lineRule="auto"/>
    </w:pPr>
    <w:rPr>
      <w:sz w:val="20"/>
      <w:szCs w:val="20"/>
    </w:rPr>
  </w:style>
  <w:style w:type="character" w:customStyle="1" w:styleId="KomentratekstsRakstz">
    <w:name w:val="Komentāra teksts Rakstz."/>
    <w:basedOn w:val="Noklusjumarindkopasfonts"/>
    <w:link w:val="Komentrateksts"/>
    <w:uiPriority w:val="99"/>
    <w:rsid w:val="00B34D06"/>
    <w:rPr>
      <w:sz w:val="20"/>
      <w:szCs w:val="20"/>
      <w:lang w:val="en-US"/>
    </w:rPr>
  </w:style>
  <w:style w:type="paragraph" w:styleId="Komentratma">
    <w:name w:val="annotation subject"/>
    <w:basedOn w:val="Komentrateksts"/>
    <w:next w:val="Komentrateksts"/>
    <w:link w:val="KomentratmaRakstz"/>
    <w:uiPriority w:val="99"/>
    <w:semiHidden/>
    <w:unhideWhenUsed/>
    <w:rsid w:val="00B34D06"/>
    <w:rPr>
      <w:b/>
      <w:bCs/>
    </w:rPr>
  </w:style>
  <w:style w:type="character" w:customStyle="1" w:styleId="KomentratmaRakstz">
    <w:name w:val="Komentāra tēma Rakstz."/>
    <w:basedOn w:val="KomentratekstsRakstz"/>
    <w:link w:val="Komentratma"/>
    <w:uiPriority w:val="99"/>
    <w:semiHidden/>
    <w:rsid w:val="00B34D06"/>
    <w:rPr>
      <w:b/>
      <w:bCs/>
      <w:sz w:val="20"/>
      <w:szCs w:val="20"/>
      <w:lang w:val="en-US"/>
    </w:rPr>
  </w:style>
  <w:style w:type="paragraph" w:customStyle="1" w:styleId="ParakstsBildei">
    <w:name w:val="ParakstsBildei"/>
    <w:basedOn w:val="CentrTeksts"/>
    <w:next w:val="Parasts"/>
    <w:qFormat/>
    <w:rsid w:val="00B34D06"/>
    <w:pPr>
      <w:spacing w:line="240" w:lineRule="auto"/>
      <w:ind w:left="851" w:right="851"/>
    </w:pPr>
    <w:rPr>
      <w:b/>
    </w:rPr>
  </w:style>
  <w:style w:type="paragraph" w:customStyle="1" w:styleId="Piezmes">
    <w:name w:val="Piezīmes"/>
    <w:basedOn w:val="Parasts"/>
    <w:qFormat/>
    <w:rsid w:val="00B34D06"/>
    <w:pPr>
      <w:spacing w:before="60" w:line="240" w:lineRule="auto"/>
      <w:ind w:left="794" w:right="567" w:hanging="227"/>
    </w:pPr>
    <w:rPr>
      <w:sz w:val="20"/>
    </w:rPr>
  </w:style>
  <w:style w:type="paragraph" w:customStyle="1" w:styleId="SarakstsAlf">
    <w:name w:val="SarakstsAlf"/>
    <w:basedOn w:val="Parasts"/>
    <w:qFormat/>
    <w:rsid w:val="00B34D06"/>
    <w:pPr>
      <w:spacing w:after="60" w:line="240" w:lineRule="auto"/>
      <w:ind w:left="1571" w:hanging="360"/>
    </w:pPr>
    <w:rPr>
      <w:sz w:val="20"/>
    </w:rPr>
  </w:style>
  <w:style w:type="paragraph" w:customStyle="1" w:styleId="SarakstsBox2">
    <w:name w:val="SarakstsBox2"/>
    <w:basedOn w:val="SarakstsBox"/>
    <w:qFormat/>
    <w:rsid w:val="00B34D06"/>
    <w:pPr>
      <w:numPr>
        <w:numId w:val="0"/>
      </w:numPr>
      <w:spacing w:after="60"/>
      <w:ind w:left="1440" w:hanging="360"/>
    </w:pPr>
  </w:style>
  <w:style w:type="paragraph" w:customStyle="1" w:styleId="SarakstsLin">
    <w:name w:val="SarakstsLin"/>
    <w:basedOn w:val="Parasts"/>
    <w:qFormat/>
    <w:rsid w:val="00B34D06"/>
    <w:pPr>
      <w:tabs>
        <w:tab w:val="num" w:pos="720"/>
      </w:tabs>
      <w:spacing w:after="60" w:line="240" w:lineRule="auto"/>
      <w:ind w:left="720" w:right="284" w:hanging="720"/>
    </w:pPr>
    <w:rPr>
      <w:rFonts w:eastAsiaTheme="minorEastAsia"/>
      <w:sz w:val="22"/>
    </w:rPr>
  </w:style>
  <w:style w:type="paragraph" w:customStyle="1" w:styleId="SarakstsNum">
    <w:name w:val="SarakstsNum"/>
    <w:basedOn w:val="Parasts"/>
    <w:qFormat/>
    <w:rsid w:val="00B34D06"/>
    <w:pPr>
      <w:tabs>
        <w:tab w:val="num" w:pos="720"/>
      </w:tabs>
      <w:spacing w:before="60" w:after="60" w:line="240" w:lineRule="auto"/>
      <w:ind w:left="720" w:hanging="720"/>
    </w:pPr>
  </w:style>
  <w:style w:type="paragraph" w:styleId="Saturs1">
    <w:name w:val="toc 1"/>
    <w:basedOn w:val="Parasts"/>
    <w:next w:val="Parasts"/>
    <w:autoRedefine/>
    <w:uiPriority w:val="39"/>
    <w:unhideWhenUsed/>
    <w:rsid w:val="00F97039"/>
    <w:pPr>
      <w:tabs>
        <w:tab w:val="right" w:leader="dot" w:pos="9061"/>
      </w:tabs>
      <w:spacing w:after="100"/>
      <w:ind w:firstLine="0"/>
    </w:pPr>
  </w:style>
  <w:style w:type="paragraph" w:styleId="Saturs2">
    <w:name w:val="toc 2"/>
    <w:basedOn w:val="Parasts"/>
    <w:next w:val="Parasts"/>
    <w:autoRedefine/>
    <w:uiPriority w:val="39"/>
    <w:unhideWhenUsed/>
    <w:rsid w:val="00F97039"/>
    <w:pPr>
      <w:tabs>
        <w:tab w:val="left" w:pos="284"/>
        <w:tab w:val="right" w:leader="dot" w:pos="9061"/>
      </w:tabs>
      <w:spacing w:after="100"/>
      <w:ind w:firstLine="0"/>
    </w:pPr>
  </w:style>
  <w:style w:type="paragraph" w:styleId="Saturs3">
    <w:name w:val="toc 3"/>
    <w:basedOn w:val="Parasts"/>
    <w:next w:val="Parasts"/>
    <w:autoRedefine/>
    <w:uiPriority w:val="39"/>
    <w:unhideWhenUsed/>
    <w:rsid w:val="00B34D06"/>
    <w:pPr>
      <w:spacing w:after="100"/>
      <w:ind w:left="480"/>
    </w:pPr>
  </w:style>
  <w:style w:type="paragraph" w:styleId="Saturs4">
    <w:name w:val="toc 4"/>
    <w:basedOn w:val="Parasts"/>
    <w:next w:val="Parasts"/>
    <w:autoRedefine/>
    <w:uiPriority w:val="39"/>
    <w:semiHidden/>
    <w:unhideWhenUsed/>
    <w:rsid w:val="00B34D06"/>
    <w:pPr>
      <w:spacing w:after="100"/>
      <w:ind w:left="720"/>
    </w:pPr>
  </w:style>
  <w:style w:type="paragraph" w:styleId="Saturs5">
    <w:name w:val="toc 5"/>
    <w:basedOn w:val="Parasts"/>
    <w:next w:val="Parasts"/>
    <w:autoRedefine/>
    <w:uiPriority w:val="39"/>
    <w:semiHidden/>
    <w:unhideWhenUsed/>
    <w:rsid w:val="00B34D06"/>
    <w:pPr>
      <w:spacing w:after="100"/>
      <w:ind w:left="960"/>
    </w:pPr>
  </w:style>
  <w:style w:type="paragraph" w:customStyle="1" w:styleId="TabulaNr">
    <w:name w:val="TabulaNr"/>
    <w:basedOn w:val="Parasts"/>
    <w:qFormat/>
    <w:rsid w:val="00D528E8"/>
    <w:pPr>
      <w:spacing w:before="40" w:after="40" w:line="240" w:lineRule="auto"/>
      <w:ind w:left="57" w:right="57" w:firstLine="0"/>
      <w:jc w:val="right"/>
    </w:pPr>
    <w:rPr>
      <w:b/>
      <w:sz w:val="22"/>
    </w:rPr>
  </w:style>
  <w:style w:type="paragraph" w:customStyle="1" w:styleId="TabVirsraksts">
    <w:name w:val="TabVirsraksts"/>
    <w:basedOn w:val="Parasts"/>
    <w:qFormat/>
    <w:rsid w:val="00356C94"/>
    <w:pPr>
      <w:spacing w:before="240" w:line="240" w:lineRule="auto"/>
      <w:ind w:left="1134" w:right="1134" w:firstLine="0"/>
      <w:jc w:val="center"/>
    </w:pPr>
    <w:rPr>
      <w:b/>
    </w:rPr>
  </w:style>
  <w:style w:type="paragraph" w:customStyle="1" w:styleId="TabVirsrakstsR">
    <w:name w:val="TabVirsrakstsR"/>
    <w:basedOn w:val="Parasts"/>
    <w:link w:val="TabVirsrakstsRChar"/>
    <w:qFormat/>
    <w:rsid w:val="00DC5572"/>
    <w:pPr>
      <w:spacing w:before="120" w:after="0" w:line="240" w:lineRule="auto"/>
      <w:jc w:val="right"/>
    </w:pPr>
    <w:rPr>
      <w:i/>
      <w:smallCaps/>
      <w:lang w:eastAsia="lv-LV"/>
    </w:rPr>
  </w:style>
  <w:style w:type="character" w:customStyle="1" w:styleId="TabVirsrakstsRChar">
    <w:name w:val="TabVirsrakstsR Char"/>
    <w:basedOn w:val="Noklusjumarindkopasfonts"/>
    <w:link w:val="TabVirsrakstsR"/>
    <w:rsid w:val="00DC5572"/>
    <w:rPr>
      <w:rFonts w:ascii="Times New Roman" w:hAnsi="Times New Roman" w:cs="Times New Roman"/>
      <w:i/>
      <w:smallCaps/>
      <w:sz w:val="24"/>
      <w:szCs w:val="24"/>
      <w:lang w:eastAsia="lv-LV"/>
    </w:rPr>
  </w:style>
  <w:style w:type="character" w:customStyle="1" w:styleId="Virsraksts1Rakstz">
    <w:name w:val="Virsraksts 1 Rakstz."/>
    <w:basedOn w:val="Noklusjumarindkopasfonts"/>
    <w:link w:val="Virsraksts1"/>
    <w:rsid w:val="007D3ED0"/>
    <w:rPr>
      <w:rFonts w:ascii="Times New Roman" w:eastAsiaTheme="majorEastAsia" w:hAnsi="Times New Roman" w:cstheme="majorBidi"/>
      <w:b/>
      <w:bCs/>
      <w:smallCaps/>
      <w:sz w:val="32"/>
      <w:szCs w:val="28"/>
    </w:rPr>
  </w:style>
  <w:style w:type="character" w:customStyle="1" w:styleId="Virsraksts2Rakstz">
    <w:name w:val="Virsraksts 2 Rakstz."/>
    <w:basedOn w:val="Noklusjumarindkopasfonts"/>
    <w:link w:val="Virsraksts2"/>
    <w:uiPriority w:val="9"/>
    <w:rsid w:val="00270A22"/>
    <w:rPr>
      <w:rFonts w:ascii="Times New Roman Bold" w:hAnsi="Times New Roman Bold" w:cs="Arial"/>
      <w:b/>
      <w:bCs/>
      <w:iCs/>
      <w:smallCaps/>
      <w:spacing w:val="10"/>
      <w:szCs w:val="28"/>
    </w:rPr>
  </w:style>
  <w:style w:type="character" w:customStyle="1" w:styleId="Virsraksts3Rakstz">
    <w:name w:val="Virsraksts 3 Rakstz."/>
    <w:basedOn w:val="Noklusjumarindkopasfonts"/>
    <w:link w:val="Virsraksts3"/>
    <w:rsid w:val="00B34D06"/>
    <w:rPr>
      <w:rFonts w:eastAsiaTheme="majorEastAsia" w:cstheme="majorBidi"/>
      <w:b/>
      <w:bCs/>
      <w:sz w:val="24"/>
      <w:lang w:val="en-US"/>
    </w:rPr>
  </w:style>
  <w:style w:type="paragraph" w:customStyle="1" w:styleId="FootnoteText1">
    <w:name w:val="Footnote Text1"/>
    <w:basedOn w:val="Parasts"/>
    <w:link w:val="FootnoteText1Char"/>
    <w:qFormat/>
    <w:rsid w:val="00C85A85"/>
    <w:pPr>
      <w:spacing w:before="60" w:line="240" w:lineRule="auto"/>
      <w:ind w:left="454" w:hanging="170"/>
    </w:pPr>
    <w:rPr>
      <w:i/>
      <w:sz w:val="20"/>
    </w:rPr>
  </w:style>
  <w:style w:type="character" w:customStyle="1" w:styleId="FootnoteText1Char">
    <w:name w:val="Footnote Text1 Char"/>
    <w:basedOn w:val="Noklusjumarindkopasfonts"/>
    <w:link w:val="FootnoteText1"/>
    <w:rsid w:val="00C85A85"/>
    <w:rPr>
      <w:rFonts w:ascii="Times New Roman" w:hAnsi="Times New Roman" w:cs="Times New Roman"/>
      <w:i/>
      <w:sz w:val="20"/>
      <w:szCs w:val="24"/>
      <w:lang w:eastAsia="lv-LV"/>
    </w:rPr>
  </w:style>
  <w:style w:type="paragraph" w:customStyle="1" w:styleId="Paskaidrojumibildei">
    <w:name w:val="Paskaidrojumi bildei"/>
    <w:basedOn w:val="Parasts"/>
    <w:link w:val="PaskaidrojumibildeiChar"/>
    <w:qFormat/>
    <w:rsid w:val="00353624"/>
    <w:pPr>
      <w:spacing w:line="240" w:lineRule="auto"/>
    </w:pPr>
  </w:style>
  <w:style w:type="character" w:customStyle="1" w:styleId="PaskaidrojumibildeiChar">
    <w:name w:val="Paskaidrojumi bildei Char"/>
    <w:basedOn w:val="Noklusjumarindkopasfonts"/>
    <w:link w:val="Paskaidrojumibildei"/>
    <w:rsid w:val="00353624"/>
    <w:rPr>
      <w:rFonts w:ascii="Times New Roman" w:hAnsi="Times New Roman"/>
      <w:sz w:val="24"/>
    </w:rPr>
  </w:style>
  <w:style w:type="character" w:customStyle="1" w:styleId="tlid-translation">
    <w:name w:val="tlid-translation"/>
    <w:basedOn w:val="Noklusjumarindkopasfonts"/>
    <w:uiPriority w:val="99"/>
    <w:unhideWhenUsed/>
    <w:rsid w:val="00C85A85"/>
  </w:style>
  <w:style w:type="character" w:customStyle="1" w:styleId="UnresolvedMention1">
    <w:name w:val="Unresolved Mention1"/>
    <w:basedOn w:val="Noklusjumarindkopasfonts"/>
    <w:uiPriority w:val="99"/>
    <w:semiHidden/>
    <w:unhideWhenUsed/>
    <w:rsid w:val="00C85A85"/>
    <w:rPr>
      <w:color w:val="605E5C"/>
      <w:shd w:val="clear" w:color="auto" w:fill="E1DFDD"/>
    </w:rPr>
  </w:style>
  <w:style w:type="character" w:customStyle="1" w:styleId="Neatrisintapieminana1">
    <w:name w:val="Neatrisināta pieminēšana1"/>
    <w:basedOn w:val="Noklusjumarindkopasfonts"/>
    <w:uiPriority w:val="99"/>
    <w:semiHidden/>
    <w:unhideWhenUsed/>
    <w:rsid w:val="00C85A85"/>
    <w:rPr>
      <w:color w:val="605E5C"/>
      <w:shd w:val="clear" w:color="auto" w:fill="E1DFDD"/>
    </w:rPr>
  </w:style>
  <w:style w:type="character" w:customStyle="1" w:styleId="Virsraksts4Rakstz">
    <w:name w:val="Virsraksts 4 Rakstz."/>
    <w:basedOn w:val="Noklusjumarindkopasfonts"/>
    <w:link w:val="Virsraksts4"/>
    <w:uiPriority w:val="9"/>
    <w:rsid w:val="003021C8"/>
    <w:rPr>
      <w:rFonts w:ascii="Times New Roman Bold" w:eastAsiaTheme="majorEastAsia" w:hAnsi="Times New Roman Bold" w:cstheme="majorBidi"/>
      <w:b/>
      <w:bCs/>
      <w:i/>
      <w:iCs/>
    </w:rPr>
  </w:style>
  <w:style w:type="character" w:customStyle="1" w:styleId="Virsraksts5Rakstz">
    <w:name w:val="Virsraksts 5 Rakstz."/>
    <w:basedOn w:val="Noklusjumarindkopasfonts"/>
    <w:link w:val="Virsraksts5"/>
    <w:uiPriority w:val="9"/>
    <w:semiHidden/>
    <w:rsid w:val="00B34D06"/>
    <w:rPr>
      <w:rFonts w:asciiTheme="majorHAnsi" w:eastAsiaTheme="majorEastAsia" w:hAnsiTheme="majorHAnsi" w:cstheme="majorBidi"/>
      <w:color w:val="2F5496" w:themeColor="accent1" w:themeShade="BF"/>
      <w:sz w:val="24"/>
      <w:lang w:val="en-US"/>
    </w:rPr>
  </w:style>
  <w:style w:type="character" w:customStyle="1" w:styleId="Virsraksts6Rakstz">
    <w:name w:val="Virsraksts 6 Rakstz."/>
    <w:basedOn w:val="Noklusjumarindkopasfonts"/>
    <w:link w:val="Virsraksts6"/>
    <w:uiPriority w:val="9"/>
    <w:semiHidden/>
    <w:rsid w:val="00B34D06"/>
    <w:rPr>
      <w:rFonts w:asciiTheme="majorHAnsi" w:eastAsiaTheme="majorEastAsia" w:hAnsiTheme="majorHAnsi" w:cstheme="majorBidi"/>
      <w:color w:val="1F3763" w:themeColor="accent1" w:themeShade="7F"/>
      <w:sz w:val="24"/>
      <w:lang w:val="en-US"/>
    </w:rPr>
  </w:style>
  <w:style w:type="character" w:customStyle="1" w:styleId="Virsraksts7Rakstz">
    <w:name w:val="Virsraksts 7 Rakstz."/>
    <w:basedOn w:val="Noklusjumarindkopasfonts"/>
    <w:link w:val="Virsraksts7"/>
    <w:uiPriority w:val="9"/>
    <w:semiHidden/>
    <w:rsid w:val="00B34D06"/>
    <w:rPr>
      <w:rFonts w:asciiTheme="majorHAnsi" w:eastAsiaTheme="majorEastAsia" w:hAnsiTheme="majorHAnsi" w:cstheme="majorBidi"/>
      <w:i/>
      <w:iCs/>
      <w:color w:val="1F3763" w:themeColor="accent1" w:themeShade="7F"/>
      <w:sz w:val="24"/>
      <w:lang w:val="en-US"/>
    </w:rPr>
  </w:style>
  <w:style w:type="character" w:customStyle="1" w:styleId="Virsraksts8Rakstz">
    <w:name w:val="Virsraksts 8 Rakstz."/>
    <w:basedOn w:val="Noklusjumarindkopasfonts"/>
    <w:link w:val="Virsraksts8"/>
    <w:uiPriority w:val="9"/>
    <w:semiHidden/>
    <w:rsid w:val="00B34D06"/>
    <w:rPr>
      <w:rFonts w:asciiTheme="majorHAnsi" w:eastAsiaTheme="majorEastAsia" w:hAnsiTheme="majorHAnsi" w:cstheme="majorBidi"/>
      <w:color w:val="272727" w:themeColor="text1" w:themeTint="D8"/>
      <w:sz w:val="21"/>
      <w:szCs w:val="21"/>
      <w:lang w:val="en-US"/>
    </w:rPr>
  </w:style>
  <w:style w:type="character" w:customStyle="1" w:styleId="Virsraksts9Rakstz">
    <w:name w:val="Virsraksts 9 Rakstz."/>
    <w:basedOn w:val="Noklusjumarindkopasfonts"/>
    <w:link w:val="Virsraksts9"/>
    <w:uiPriority w:val="9"/>
    <w:semiHidden/>
    <w:rsid w:val="00B34D06"/>
    <w:rPr>
      <w:rFonts w:asciiTheme="majorHAnsi" w:eastAsiaTheme="majorEastAsia" w:hAnsiTheme="majorHAnsi" w:cstheme="majorBidi"/>
      <w:i/>
      <w:iCs/>
      <w:color w:val="272727" w:themeColor="text1" w:themeTint="D8"/>
      <w:sz w:val="21"/>
      <w:szCs w:val="21"/>
      <w:lang w:val="en-US"/>
    </w:rPr>
  </w:style>
  <w:style w:type="paragraph" w:styleId="Saturs6">
    <w:name w:val="toc 6"/>
    <w:basedOn w:val="Parasts"/>
    <w:next w:val="Parasts"/>
    <w:autoRedefine/>
    <w:uiPriority w:val="39"/>
    <w:semiHidden/>
    <w:unhideWhenUsed/>
    <w:rsid w:val="00B34D06"/>
    <w:pPr>
      <w:spacing w:after="100"/>
      <w:ind w:left="1200"/>
    </w:pPr>
  </w:style>
  <w:style w:type="paragraph" w:styleId="Saturs7">
    <w:name w:val="toc 7"/>
    <w:basedOn w:val="Parasts"/>
    <w:next w:val="Parasts"/>
    <w:autoRedefine/>
    <w:uiPriority w:val="39"/>
    <w:semiHidden/>
    <w:unhideWhenUsed/>
    <w:rsid w:val="00B34D06"/>
    <w:pPr>
      <w:spacing w:after="100"/>
      <w:ind w:left="1440"/>
    </w:pPr>
  </w:style>
  <w:style w:type="paragraph" w:styleId="Saturs8">
    <w:name w:val="toc 8"/>
    <w:basedOn w:val="Parasts"/>
    <w:next w:val="Parasts"/>
    <w:autoRedefine/>
    <w:uiPriority w:val="39"/>
    <w:semiHidden/>
    <w:unhideWhenUsed/>
    <w:rsid w:val="00B34D06"/>
    <w:pPr>
      <w:spacing w:after="100"/>
      <w:ind w:left="1680"/>
    </w:pPr>
  </w:style>
  <w:style w:type="paragraph" w:styleId="Saturs9">
    <w:name w:val="toc 9"/>
    <w:basedOn w:val="Parasts"/>
    <w:next w:val="Parasts"/>
    <w:autoRedefine/>
    <w:uiPriority w:val="39"/>
    <w:semiHidden/>
    <w:unhideWhenUsed/>
    <w:rsid w:val="00B34D06"/>
    <w:pPr>
      <w:spacing w:after="100"/>
      <w:ind w:left="1920"/>
    </w:pPr>
  </w:style>
  <w:style w:type="paragraph" w:styleId="Vresteksts">
    <w:name w:val="footnote text"/>
    <w:basedOn w:val="Parasts"/>
    <w:link w:val="VrestekstsRakstz"/>
    <w:uiPriority w:val="99"/>
    <w:semiHidden/>
    <w:unhideWhenUsed/>
    <w:rsid w:val="00B34D06"/>
    <w:pPr>
      <w:spacing w:line="240" w:lineRule="auto"/>
    </w:pPr>
    <w:rPr>
      <w:sz w:val="20"/>
      <w:szCs w:val="20"/>
    </w:rPr>
  </w:style>
  <w:style w:type="character" w:customStyle="1" w:styleId="VrestekstsRakstz">
    <w:name w:val="Vēres teksts Rakstz."/>
    <w:basedOn w:val="Noklusjumarindkopasfonts"/>
    <w:link w:val="Vresteksts"/>
    <w:uiPriority w:val="99"/>
    <w:semiHidden/>
    <w:rsid w:val="00B34D06"/>
    <w:rPr>
      <w:sz w:val="20"/>
      <w:szCs w:val="20"/>
      <w:lang w:val="en-US"/>
    </w:rPr>
  </w:style>
  <w:style w:type="character" w:styleId="Vresatsauce">
    <w:name w:val="footnote reference"/>
    <w:uiPriority w:val="99"/>
    <w:semiHidden/>
    <w:unhideWhenUsed/>
    <w:rsid w:val="00B34D06"/>
    <w:rPr>
      <w:vertAlign w:val="superscript"/>
    </w:rPr>
  </w:style>
  <w:style w:type="character" w:styleId="Hipersaite">
    <w:name w:val="Hyperlink"/>
    <w:basedOn w:val="Noklusjumarindkopasfonts"/>
    <w:uiPriority w:val="99"/>
    <w:unhideWhenUsed/>
    <w:rsid w:val="00B34D06"/>
    <w:rPr>
      <w:color w:val="0563C1" w:themeColor="hyperlink"/>
      <w:u w:val="single"/>
    </w:rPr>
  </w:style>
  <w:style w:type="character" w:styleId="Izmantotahipersaite">
    <w:name w:val="FollowedHyperlink"/>
    <w:basedOn w:val="Noklusjumarindkopasfonts"/>
    <w:uiPriority w:val="99"/>
    <w:semiHidden/>
    <w:unhideWhenUsed/>
    <w:rsid w:val="00B34D06"/>
    <w:rPr>
      <w:color w:val="954F72" w:themeColor="followedHyperlink"/>
      <w:u w:val="single"/>
    </w:rPr>
  </w:style>
  <w:style w:type="paragraph" w:styleId="Paraststmeklis">
    <w:name w:val="Normal (Web)"/>
    <w:basedOn w:val="Parasts"/>
    <w:uiPriority w:val="99"/>
    <w:unhideWhenUsed/>
    <w:rsid w:val="00B34D06"/>
  </w:style>
  <w:style w:type="character" w:styleId="HTMLcitts">
    <w:name w:val="HTML Cite"/>
    <w:basedOn w:val="Noklusjumarindkopasfonts"/>
    <w:uiPriority w:val="99"/>
    <w:semiHidden/>
    <w:unhideWhenUsed/>
    <w:rsid w:val="00B34D06"/>
    <w:rPr>
      <w:i/>
      <w:iCs/>
    </w:rPr>
  </w:style>
  <w:style w:type="table" w:styleId="Reatabula">
    <w:name w:val="Table Grid"/>
    <w:basedOn w:val="Parastatabula"/>
    <w:uiPriority w:val="39"/>
    <w:rsid w:val="00B3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B34D06"/>
    <w:rPr>
      <w:color w:val="808080"/>
    </w:rPr>
  </w:style>
  <w:style w:type="paragraph" w:styleId="Sarakstarindkopa">
    <w:name w:val="List Paragraph"/>
    <w:basedOn w:val="Parasts"/>
    <w:uiPriority w:val="34"/>
    <w:rsid w:val="00B34D06"/>
    <w:pPr>
      <w:ind w:left="720"/>
      <w:contextualSpacing/>
    </w:pPr>
  </w:style>
  <w:style w:type="paragraph" w:styleId="Saturardtjavirsraksts">
    <w:name w:val="TOC Heading"/>
    <w:basedOn w:val="Virsraksts1"/>
    <w:next w:val="Parasts"/>
    <w:uiPriority w:val="39"/>
    <w:semiHidden/>
    <w:unhideWhenUsed/>
    <w:qFormat/>
    <w:rsid w:val="00B34D06"/>
    <w:pPr>
      <w:keepNext/>
      <w:keepLines/>
      <w:spacing w:before="240" w:line="320" w:lineRule="atLeast"/>
      <w:ind w:left="0" w:right="0" w:firstLine="720"/>
      <w:contextualSpacing w:val="0"/>
      <w:jc w:val="both"/>
      <w:outlineLvl w:val="9"/>
    </w:pPr>
    <w:rPr>
      <w:rFonts w:asciiTheme="majorHAnsi" w:hAnsiTheme="majorHAnsi"/>
      <w:b w:val="0"/>
      <w:bCs w:val="0"/>
      <w:smallCaps w:val="0"/>
      <w:color w:val="2F5496" w:themeColor="accent1" w:themeShade="BF"/>
      <w:szCs w:val="32"/>
    </w:rPr>
  </w:style>
  <w:style w:type="character" w:customStyle="1" w:styleId="SarakstsBoxChar">
    <w:name w:val="SarakstsBox Char"/>
    <w:basedOn w:val="Noklusjumarindkopasfonts"/>
    <w:link w:val="SarakstsBox"/>
    <w:rsid w:val="00B34D06"/>
    <w:rPr>
      <w:sz w:val="24"/>
      <w:lang w:val="en-US"/>
    </w:rPr>
  </w:style>
  <w:style w:type="table" w:customStyle="1" w:styleId="TableGrid1">
    <w:name w:val="Table Grid1"/>
    <w:basedOn w:val="Parastatabula"/>
    <w:next w:val="Reatabula"/>
    <w:uiPriority w:val="59"/>
    <w:rsid w:val="005A429D"/>
    <w:pPr>
      <w:spacing w:after="0" w:line="240" w:lineRule="auto"/>
    </w:pPr>
    <w:rPr>
      <w:rFonts w:ascii="Calibri" w:eastAsia="Arial Unicode MS"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5A42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semiHidden/>
    <w:unhideWhenUsed/>
    <w:rsid w:val="006C0289"/>
    <w:rPr>
      <w:color w:val="605E5C"/>
      <w:shd w:val="clear" w:color="auto" w:fill="E1DFDD"/>
    </w:rPr>
  </w:style>
  <w:style w:type="paragraph" w:styleId="Prskatjums">
    <w:name w:val="Revision"/>
    <w:hidden/>
    <w:uiPriority w:val="99"/>
    <w:semiHidden/>
    <w:rsid w:val="007450A5"/>
    <w:pPr>
      <w:spacing w:after="0" w:line="240" w:lineRule="auto"/>
    </w:pPr>
  </w:style>
  <w:style w:type="paragraph" w:customStyle="1" w:styleId="Default">
    <w:name w:val="Default"/>
    <w:rsid w:val="00497A37"/>
    <w:pPr>
      <w:autoSpaceDE w:val="0"/>
      <w:autoSpaceDN w:val="0"/>
      <w:adjustRightInd w:val="0"/>
      <w:spacing w:after="0" w:line="240" w:lineRule="auto"/>
    </w:pPr>
    <w:rPr>
      <w:color w:val="000000"/>
      <w:lang w:bidi="he-IL"/>
    </w:rPr>
  </w:style>
  <w:style w:type="paragraph" w:customStyle="1" w:styleId="TabulaNorm">
    <w:name w:val="TabulaNorm"/>
    <w:basedOn w:val="Parasts"/>
    <w:link w:val="TabulaNormChar"/>
    <w:qFormat/>
    <w:rsid w:val="00D22B0F"/>
    <w:pPr>
      <w:spacing w:before="40" w:after="40" w:line="240" w:lineRule="auto"/>
      <w:ind w:left="57" w:right="57" w:firstLine="0"/>
      <w:jc w:val="left"/>
    </w:pPr>
    <w:rPr>
      <w:sz w:val="22"/>
      <w:lang w:eastAsia="lv-LV"/>
    </w:rPr>
  </w:style>
  <w:style w:type="character" w:customStyle="1" w:styleId="TabulaNormChar">
    <w:name w:val="TabulaNorm Char"/>
    <w:basedOn w:val="Noklusjumarindkopasfonts"/>
    <w:link w:val="TabulaNorm"/>
    <w:rsid w:val="00D22B0F"/>
    <w:rPr>
      <w:rFonts w:ascii="Times New Roman" w:hAnsi="Times New Roman" w:cs="Times New Roman"/>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0">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1">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2">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3">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4">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5">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character" w:customStyle="1" w:styleId="cf01">
    <w:name w:val="cf01"/>
    <w:basedOn w:val="Noklusjumarindkopasfonts"/>
    <w:rsid w:val="00D06134"/>
    <w:rPr>
      <w:rFonts w:ascii="Segoe UI" w:hAnsi="Segoe UI" w:cs="Segoe UI" w:hint="default"/>
      <w:sz w:val="18"/>
      <w:szCs w:val="18"/>
    </w:rPr>
  </w:style>
  <w:style w:type="table" w:customStyle="1" w:styleId="Reatabula6krsaina-izclums11">
    <w:name w:val="Režģa tabula 6 krāsaina - izcēlums 11"/>
    <w:basedOn w:val="Parastatabula"/>
    <w:uiPriority w:val="51"/>
    <w:rsid w:val="0074023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Nd8Hq6dE+0MrGb5nZmGxCSYixw==">AMUW2mXtz/BFhRdX3iW/rJm2w81tVSiLbF3xlNNP8cJ1keQhNcSY/qdXwDJSlPygit262WYDtLBreQblgy1je8O9qs7p6vIUIs0e8LWwidMy8ZF7wFEl4dkp+28p9dSWnzqzVR32BXJLm0YQaUEdwH/u+j/WOaORhnYZsmWLutH04ES4GL/gIaMwtUSwsuVLP1DEz/ZKw1iuH3BuIMaDErK4FK8PSJDuJQ==</go:docsCustomData>
</go:gDocsCustomXmlDataStorage>
</file>

<file path=customXml/itemProps1.xml><?xml version="1.0" encoding="utf-8"?>
<ds:datastoreItem xmlns:ds="http://schemas.openxmlformats.org/officeDocument/2006/customXml" ds:itemID="{2A8A082F-CF5D-4E92-994D-F18C4B76F1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4000</Words>
  <Characters>22803</Characters>
  <Application>Microsoft Office Word</Application>
  <DocSecurity>0</DocSecurity>
  <Lines>190</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Kauliņš</dc:creator>
  <cp:lastModifiedBy>Santa Čingule</cp:lastModifiedBy>
  <cp:revision>24</cp:revision>
  <cp:lastPrinted>2022-06-28T11:19:00Z</cp:lastPrinted>
  <dcterms:created xsi:type="dcterms:W3CDTF">2022-03-02T07:15:00Z</dcterms:created>
  <dcterms:modified xsi:type="dcterms:W3CDTF">2022-08-01T11:30:00Z</dcterms:modified>
</cp:coreProperties>
</file>