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914D" w14:textId="77777777" w:rsidR="003B325A" w:rsidRPr="003B325A" w:rsidRDefault="003B325A" w:rsidP="003B325A">
      <w:pPr>
        <w:spacing w:after="0" w:line="240" w:lineRule="auto"/>
        <w:jc w:val="right"/>
        <w:rPr>
          <w:rFonts w:ascii="Times New Roman" w:eastAsia="Times New Roman" w:hAnsi="Times New Roman" w:cs="Times New Roman"/>
          <w:b/>
          <w:sz w:val="24"/>
          <w:szCs w:val="24"/>
        </w:rPr>
      </w:pPr>
      <w:r w:rsidRPr="003B325A">
        <w:rPr>
          <w:rFonts w:ascii="Times New Roman" w:eastAsia="Times New Roman" w:hAnsi="Times New Roman" w:cs="Times New Roman"/>
          <w:b/>
          <w:sz w:val="24"/>
          <w:szCs w:val="24"/>
        </w:rPr>
        <w:t>2.PIELIKUMS</w:t>
      </w:r>
    </w:p>
    <w:p w14:paraId="25F8B041" w14:textId="77777777" w:rsidR="00E954AA" w:rsidRPr="00ED50D6" w:rsidRDefault="00E954AA" w:rsidP="00E954AA">
      <w:pPr>
        <w:spacing w:after="0" w:line="240" w:lineRule="auto"/>
        <w:jc w:val="right"/>
        <w:rPr>
          <w:rFonts w:ascii="Times New Roman" w:eastAsia="Times New Roman" w:hAnsi="Times New Roman" w:cs="Times New Roman"/>
          <w:sz w:val="24"/>
          <w:szCs w:val="24"/>
        </w:rPr>
      </w:pPr>
      <w:r w:rsidRPr="00ED50D6">
        <w:rPr>
          <w:rFonts w:ascii="Times New Roman" w:eastAsia="Times New Roman" w:hAnsi="Times New Roman" w:cs="Times New Roman"/>
          <w:sz w:val="24"/>
          <w:szCs w:val="24"/>
        </w:rPr>
        <w:t>Limbažu novada domes</w:t>
      </w:r>
    </w:p>
    <w:p w14:paraId="508E7A30" w14:textId="77777777" w:rsidR="00E954AA" w:rsidRPr="00ED50D6" w:rsidRDefault="00E954AA" w:rsidP="00E954A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ED50D6">
        <w:rPr>
          <w:rFonts w:ascii="Times New Roman" w:eastAsia="Times New Roman" w:hAnsi="Times New Roman" w:cs="Times New Roman"/>
          <w:sz w:val="24"/>
          <w:szCs w:val="24"/>
        </w:rPr>
        <w:t>.09.2022. sēdes lēmumam Nr.</w:t>
      </w:r>
      <w:r>
        <w:rPr>
          <w:rFonts w:ascii="Times New Roman" w:eastAsia="Times New Roman" w:hAnsi="Times New Roman" w:cs="Times New Roman"/>
          <w:sz w:val="24"/>
          <w:szCs w:val="24"/>
        </w:rPr>
        <w:t>913</w:t>
      </w:r>
    </w:p>
    <w:p w14:paraId="04F275B5" w14:textId="77777777" w:rsidR="00E954AA" w:rsidRPr="00ED50D6" w:rsidRDefault="00E954AA" w:rsidP="00E954AA">
      <w:pPr>
        <w:spacing w:after="0" w:line="240" w:lineRule="auto"/>
        <w:jc w:val="right"/>
        <w:rPr>
          <w:rFonts w:ascii="Times New Roman" w:eastAsia="Times New Roman" w:hAnsi="Times New Roman" w:cs="Times New Roman"/>
          <w:sz w:val="24"/>
          <w:szCs w:val="24"/>
        </w:rPr>
      </w:pPr>
      <w:r w:rsidRPr="00ED50D6">
        <w:rPr>
          <w:rFonts w:ascii="Times New Roman" w:eastAsia="Times New Roman" w:hAnsi="Times New Roman" w:cs="Times New Roman"/>
          <w:sz w:val="24"/>
          <w:szCs w:val="24"/>
        </w:rPr>
        <w:t>(protokols Nr.</w:t>
      </w:r>
      <w:r>
        <w:rPr>
          <w:rFonts w:ascii="Times New Roman" w:eastAsia="Times New Roman" w:hAnsi="Times New Roman" w:cs="Times New Roman"/>
          <w:sz w:val="24"/>
          <w:szCs w:val="24"/>
        </w:rPr>
        <w:t>13</w:t>
      </w:r>
      <w:r w:rsidRPr="00ED50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w:t>
      </w:r>
      <w:r w:rsidRPr="00ED50D6">
        <w:rPr>
          <w:rFonts w:ascii="Times New Roman" w:eastAsia="Times New Roman" w:hAnsi="Times New Roman" w:cs="Times New Roman"/>
          <w:sz w:val="24"/>
          <w:szCs w:val="24"/>
        </w:rPr>
        <w:t>.)</w:t>
      </w:r>
    </w:p>
    <w:p w14:paraId="70110EE8" w14:textId="77777777" w:rsidR="003B325A" w:rsidRPr="003B325A" w:rsidRDefault="003B325A" w:rsidP="003B325A">
      <w:pPr>
        <w:tabs>
          <w:tab w:val="left" w:pos="5245"/>
        </w:tabs>
        <w:spacing w:after="0" w:line="240" w:lineRule="auto"/>
        <w:jc w:val="right"/>
        <w:rPr>
          <w:rFonts w:ascii="Times New Roman" w:eastAsia="Times New Roman" w:hAnsi="Times New Roman" w:cs="Times New Roman"/>
          <w:sz w:val="24"/>
          <w:szCs w:val="24"/>
          <w:highlight w:val="yellow"/>
          <w:lang w:eastAsia="lv-LV"/>
        </w:rPr>
      </w:pPr>
    </w:p>
    <w:p w14:paraId="5975CC19" w14:textId="77777777" w:rsidR="003B325A" w:rsidRPr="003B325A" w:rsidRDefault="003B325A" w:rsidP="003B325A">
      <w:pPr>
        <w:spacing w:after="0" w:line="240" w:lineRule="auto"/>
        <w:jc w:val="center"/>
        <w:rPr>
          <w:rFonts w:ascii="Times New Roman" w:eastAsia="Times New Roman" w:hAnsi="Times New Roman" w:cs="Times New Roman"/>
          <w:b/>
          <w:bCs/>
          <w:sz w:val="24"/>
          <w:szCs w:val="24"/>
          <w:lang w:eastAsia="x-none"/>
        </w:rPr>
      </w:pPr>
      <w:r w:rsidRPr="003B325A">
        <w:rPr>
          <w:rFonts w:ascii="Times New Roman" w:eastAsia="Times New Roman" w:hAnsi="Times New Roman" w:cs="Times New Roman"/>
          <w:b/>
          <w:bCs/>
          <w:sz w:val="24"/>
          <w:szCs w:val="24"/>
          <w:lang w:eastAsia="x-none"/>
        </w:rPr>
        <w:t xml:space="preserve">LĪGUMA PAR DETĀLPLĀNOJUMA IZSTRĀDI UN FINANSĒŠANU </w:t>
      </w:r>
    </w:p>
    <w:p w14:paraId="1723B1A1" w14:textId="77777777" w:rsidR="003B325A" w:rsidRPr="003B325A" w:rsidRDefault="003B325A" w:rsidP="003B325A">
      <w:pPr>
        <w:spacing w:after="0" w:line="240" w:lineRule="auto"/>
        <w:jc w:val="center"/>
        <w:rPr>
          <w:rFonts w:ascii="Times New Roman" w:eastAsia="Times New Roman" w:hAnsi="Times New Roman" w:cs="Times New Roman"/>
          <w:b/>
          <w:bCs/>
          <w:sz w:val="24"/>
          <w:szCs w:val="24"/>
          <w:lang w:eastAsia="x-none"/>
        </w:rPr>
      </w:pPr>
      <w:r w:rsidRPr="003B325A">
        <w:rPr>
          <w:rFonts w:ascii="Times New Roman" w:eastAsia="Times New Roman" w:hAnsi="Times New Roman" w:cs="Times New Roman"/>
          <w:b/>
          <w:bCs/>
          <w:sz w:val="24"/>
          <w:szCs w:val="24"/>
          <w:lang w:eastAsia="x-none"/>
        </w:rPr>
        <w:t>PROJEKTS</w:t>
      </w:r>
    </w:p>
    <w:p w14:paraId="4F621919" w14:textId="77777777" w:rsidR="003B325A" w:rsidRPr="003B325A" w:rsidRDefault="003B325A" w:rsidP="003B325A">
      <w:pPr>
        <w:spacing w:after="0" w:line="240" w:lineRule="auto"/>
        <w:jc w:val="center"/>
        <w:rPr>
          <w:rFonts w:ascii="Times New Roman" w:eastAsia="Times New Roman" w:hAnsi="Times New Roman" w:cs="Times New Roman"/>
          <w:b/>
          <w:bCs/>
          <w:sz w:val="24"/>
          <w:szCs w:val="24"/>
          <w:lang w:eastAsia="x-none"/>
        </w:rPr>
      </w:pPr>
    </w:p>
    <w:p w14:paraId="0169A2FC"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Limbažos,                                                                                                      2022.gada__._________</w:t>
      </w:r>
    </w:p>
    <w:p w14:paraId="4C9E5B4A" w14:textId="77777777" w:rsidR="003B325A" w:rsidRPr="003B325A" w:rsidRDefault="003B325A" w:rsidP="003B325A">
      <w:pPr>
        <w:spacing w:after="0" w:line="240" w:lineRule="auto"/>
        <w:jc w:val="both"/>
        <w:rPr>
          <w:rFonts w:ascii="Times New Roman" w:eastAsia="Times New Roman" w:hAnsi="Times New Roman" w:cs="Times New Roman"/>
          <w:sz w:val="24"/>
          <w:szCs w:val="24"/>
          <w:highlight w:val="yellow"/>
          <w:lang w:eastAsia="x-none"/>
        </w:rPr>
      </w:pPr>
    </w:p>
    <w:p w14:paraId="7220F322" w14:textId="77777777" w:rsidR="003B325A" w:rsidRPr="003B325A" w:rsidRDefault="003B325A" w:rsidP="003B325A">
      <w:pPr>
        <w:spacing w:after="0" w:line="240" w:lineRule="auto"/>
        <w:jc w:val="both"/>
        <w:rPr>
          <w:rFonts w:ascii="Times New Roman" w:eastAsia="Times New Roman" w:hAnsi="Times New Roman" w:cs="Times New Roman"/>
          <w:sz w:val="24"/>
          <w:szCs w:val="24"/>
          <w:highlight w:val="yellow"/>
          <w:lang w:eastAsia="x-none"/>
        </w:rPr>
      </w:pPr>
    </w:p>
    <w:p w14:paraId="751C4F11"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 xml:space="preserve">Limbažu novada pašvaldība, kuras vārdā saskaņā ar likumu “Par pašvaldībām” rīkojas Limbažu novada domes izpilddirektors Artis </w:t>
      </w:r>
      <w:proofErr w:type="spellStart"/>
      <w:r w:rsidRPr="003B325A">
        <w:rPr>
          <w:rFonts w:ascii="Times New Roman" w:eastAsia="Times New Roman" w:hAnsi="Times New Roman" w:cs="Times New Roman"/>
          <w:sz w:val="24"/>
          <w:szCs w:val="24"/>
          <w:lang w:eastAsia="x-none"/>
        </w:rPr>
        <w:t>Ārgalis</w:t>
      </w:r>
      <w:proofErr w:type="spellEnd"/>
      <w:r w:rsidRPr="003B325A">
        <w:rPr>
          <w:rFonts w:ascii="Times New Roman" w:eastAsia="Times New Roman" w:hAnsi="Times New Roman" w:cs="Times New Roman"/>
          <w:sz w:val="24"/>
          <w:szCs w:val="24"/>
          <w:lang w:eastAsia="x-none"/>
        </w:rPr>
        <w:t xml:space="preserve"> turpmāk tekstā – Pašvaldība, un detālplānojuma ierosinātājs Alvis Everts, personas kods 020977-12038 ”, turpmāk tekstā – Ierosinātājs, visi kopā vai katrs atsevišķi, turpmāk tekstā saukti – “Puses”, ievērojot Pušu gribu un intereses, un, pamatojoties uz Limbažu novada pašvaldības domes __.__.2022. lēmumu Nr.______, (protokols Nr.__,__) “Par detālplānojuma izstrādes uzsākšanu nekustamā īpašuma “</w:t>
      </w:r>
      <w:proofErr w:type="spellStart"/>
      <w:r w:rsidRPr="003B325A">
        <w:rPr>
          <w:rFonts w:ascii="Times New Roman" w:eastAsia="Times New Roman" w:hAnsi="Times New Roman" w:cs="Times New Roman"/>
          <w:sz w:val="24"/>
          <w:szCs w:val="24"/>
          <w:lang w:eastAsia="x-none"/>
        </w:rPr>
        <w:t>Ķirrulauks</w:t>
      </w:r>
      <w:proofErr w:type="spellEnd"/>
      <w:r w:rsidRPr="003B325A">
        <w:rPr>
          <w:rFonts w:ascii="Times New Roman" w:eastAsia="Times New Roman" w:hAnsi="Times New Roman" w:cs="Times New Roman"/>
          <w:sz w:val="24"/>
          <w:szCs w:val="24"/>
          <w:lang w:eastAsia="x-none"/>
        </w:rPr>
        <w:t>”, Liepupes pagastā, Limbažu novadā zemes vienībai ar kadastra apzīmējumu 6660 007 0108” (turpmāk tekstā – Detālplānojums), Teritorijas attīstības plānošanas likumu, Ministru kabineta 14.10.2014 noteikumiem Nr.628 “Noteikumi par pašvaldību teritorijas attīstības plānošanas dokumentiem” noslēdz šo līgumu, turpmāk tekstā – “Līgums”:</w:t>
      </w:r>
    </w:p>
    <w:p w14:paraId="5A1238C8" w14:textId="77777777" w:rsidR="003B325A" w:rsidRPr="003B325A" w:rsidRDefault="003B325A" w:rsidP="003B325A">
      <w:pPr>
        <w:spacing w:after="0" w:line="240" w:lineRule="auto"/>
        <w:rPr>
          <w:rFonts w:ascii="Times New Roman" w:eastAsia="Times New Roman" w:hAnsi="Times New Roman" w:cs="Times New Roman"/>
          <w:sz w:val="24"/>
          <w:szCs w:val="24"/>
          <w:lang w:eastAsia="x-none"/>
        </w:rPr>
      </w:pPr>
    </w:p>
    <w:p w14:paraId="0819495F" w14:textId="77777777" w:rsidR="003B325A" w:rsidRPr="003B325A" w:rsidRDefault="003B325A" w:rsidP="003B325A">
      <w:pPr>
        <w:numPr>
          <w:ilvl w:val="0"/>
          <w:numId w:val="1"/>
        </w:numPr>
        <w:spacing w:after="0" w:line="240" w:lineRule="auto"/>
        <w:jc w:val="center"/>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LĪGUMA PRIEKŠMETS</w:t>
      </w:r>
    </w:p>
    <w:p w14:paraId="4D206687" w14:textId="77777777" w:rsidR="003B325A" w:rsidRPr="003B325A" w:rsidRDefault="003B325A" w:rsidP="003B325A">
      <w:pPr>
        <w:spacing w:after="0" w:line="240" w:lineRule="auto"/>
        <w:ind w:left="720"/>
        <w:jc w:val="both"/>
        <w:rPr>
          <w:rFonts w:ascii="Times New Roman" w:eastAsia="Times New Roman" w:hAnsi="Times New Roman" w:cs="Times New Roman"/>
          <w:sz w:val="24"/>
          <w:szCs w:val="24"/>
          <w:lang w:eastAsia="x-none"/>
        </w:rPr>
      </w:pPr>
    </w:p>
    <w:p w14:paraId="6F0A188A"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1.1. Pašvaldība organizē un vada, bet Ierosinātājs apņemas izstrādāt un finansēt Detālplānojumu, saskaņā ar spēkā esošajiem normatīvajiem aktiem, Limbažu novada pašvaldības domes __.__.2022. lēmumu, protokols nr._____, doto darba uzdevumu (Pielikums Nr._) un šī līguma noteikumiem.</w:t>
      </w:r>
    </w:p>
    <w:p w14:paraId="715C5B9E"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p>
    <w:p w14:paraId="7F33B567" w14:textId="77777777" w:rsidR="003B325A" w:rsidRPr="003B325A" w:rsidRDefault="003B325A" w:rsidP="003B325A">
      <w:pPr>
        <w:numPr>
          <w:ilvl w:val="0"/>
          <w:numId w:val="1"/>
        </w:numPr>
        <w:spacing w:after="0" w:line="240" w:lineRule="auto"/>
        <w:jc w:val="center"/>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DETĀLPLĀNOJUMA IZSTRĀDES FINANSĒŠANAS APMĒRS</w:t>
      </w:r>
    </w:p>
    <w:p w14:paraId="7DC33E1B" w14:textId="77777777" w:rsidR="003B325A" w:rsidRPr="003B325A" w:rsidRDefault="003B325A" w:rsidP="003B325A">
      <w:pPr>
        <w:spacing w:after="0" w:line="240" w:lineRule="auto"/>
        <w:ind w:left="720"/>
        <w:jc w:val="both"/>
        <w:rPr>
          <w:rFonts w:ascii="Times New Roman" w:eastAsia="Times New Roman" w:hAnsi="Times New Roman" w:cs="Times New Roman"/>
          <w:sz w:val="24"/>
          <w:szCs w:val="24"/>
          <w:lang w:eastAsia="x-none"/>
        </w:rPr>
      </w:pPr>
    </w:p>
    <w:p w14:paraId="46327E3B"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2.1. Līguma punktā 1.1. paredzētā Detālplānojuma izstrādi pilnā apmērā par saviem līdzekļiem finansē Ierosinātājs.</w:t>
      </w:r>
    </w:p>
    <w:p w14:paraId="1A2170FB"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p>
    <w:p w14:paraId="0FF814F8" w14:textId="77777777" w:rsidR="003B325A" w:rsidRPr="003B325A" w:rsidRDefault="003B325A" w:rsidP="003B325A">
      <w:pPr>
        <w:numPr>
          <w:ilvl w:val="0"/>
          <w:numId w:val="1"/>
        </w:numPr>
        <w:spacing w:after="0" w:line="240" w:lineRule="auto"/>
        <w:jc w:val="center"/>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DETĀLPLĀNOJUMA IZSTRĀDĀTĀJS</w:t>
      </w:r>
    </w:p>
    <w:p w14:paraId="3B492205" w14:textId="77777777" w:rsidR="003B325A" w:rsidRPr="003B325A" w:rsidRDefault="003B325A" w:rsidP="003B325A">
      <w:pPr>
        <w:spacing w:after="0" w:line="240" w:lineRule="auto"/>
        <w:ind w:left="720"/>
        <w:jc w:val="both"/>
        <w:rPr>
          <w:rFonts w:ascii="Times New Roman" w:eastAsia="Times New Roman" w:hAnsi="Times New Roman" w:cs="Times New Roman"/>
          <w:sz w:val="24"/>
          <w:szCs w:val="24"/>
          <w:lang w:eastAsia="x-none"/>
        </w:rPr>
      </w:pPr>
    </w:p>
    <w:p w14:paraId="7FAAEEEE"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3.1. Šī līguma punktā 1.1. paredzētā Detālplānojuma Izstrādātājs ir :__________________</w:t>
      </w:r>
    </w:p>
    <w:p w14:paraId="5B9D2DD9"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3.2. Ierosinātājs un Izstrādātājs nodrošina, ka Detālplānojumu izstrādā personas, kuru kvalifikācija</w:t>
      </w:r>
    </w:p>
    <w:p w14:paraId="37F4D4BE"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un izglītība atbilst 14.10.2014 noteikumiem Nr.628 “Noteikumi par pašvaldību teritorijas attīstības</w:t>
      </w:r>
    </w:p>
    <w:p w14:paraId="469260FA"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plānošanas dokumentiem” 137.-140.p. noteiktajām prasībām, kvalifikāciju un izglītību apliecinošie</w:t>
      </w:r>
    </w:p>
    <w:p w14:paraId="789F3C7F"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dokumenti pievienojami detālplānojuma kopsavilkumam.</w:t>
      </w:r>
    </w:p>
    <w:p w14:paraId="0FE0C0A3"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p>
    <w:p w14:paraId="3C4AE14A" w14:textId="77777777" w:rsidR="003B325A" w:rsidRPr="003B325A" w:rsidRDefault="003B325A" w:rsidP="003B325A">
      <w:pPr>
        <w:numPr>
          <w:ilvl w:val="0"/>
          <w:numId w:val="1"/>
        </w:numPr>
        <w:spacing w:after="0" w:line="240" w:lineRule="auto"/>
        <w:jc w:val="center"/>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PUŠU TIESĪBAS UN PIENĀKUMI</w:t>
      </w:r>
    </w:p>
    <w:p w14:paraId="1FB1B6F1" w14:textId="77777777" w:rsidR="003B325A" w:rsidRPr="003B325A" w:rsidRDefault="003B325A" w:rsidP="003B325A">
      <w:pPr>
        <w:spacing w:after="0" w:line="240" w:lineRule="auto"/>
        <w:ind w:left="720"/>
        <w:jc w:val="both"/>
        <w:rPr>
          <w:rFonts w:ascii="Times New Roman" w:eastAsia="Times New Roman" w:hAnsi="Times New Roman" w:cs="Times New Roman"/>
          <w:sz w:val="24"/>
          <w:szCs w:val="24"/>
          <w:lang w:eastAsia="x-none"/>
        </w:rPr>
      </w:pPr>
    </w:p>
    <w:p w14:paraId="7FC3F3F8"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4.1. Pašvaldība apņemas nodrošināt Detālplānojuma izstrādes vadību:</w:t>
      </w:r>
    </w:p>
    <w:p w14:paraId="1B7368AF"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4.1.1.Ievietot paziņojumus par Detālplānojuma izstrādes uzsākšanu vietējā laikrakstā, Teritorijas attīstības plānošanas informācijas sistēmā (turpmāk tekstā - Sistēma) un pašvaldības tīmekļa vietnē, kā arī rakstiski informēt pieguļošo nekustamo īpašumu īpašniekus;</w:t>
      </w:r>
    </w:p>
    <w:p w14:paraId="3583B128"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4.1.2.pieņemt lēmumus Detālplānojuma izstrādes gaitā normatīvajos aktos noteiktajā kārtībā;</w:t>
      </w:r>
    </w:p>
    <w:p w14:paraId="18300C1F"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4.1.3.nodrošināt telpas plānojuma publiskās apspriešanas procesā nepieciešamajai materiālu publiskai izstādīšanai, sabiedriskās apspriešanas sapulču organizēšanai;</w:t>
      </w:r>
    </w:p>
    <w:p w14:paraId="064DCAC5"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4.1.4.nosūtīt Detālplānojuma teritorijai pieguļošo zemes vienību īpašniekiem paziņojumus par detālplānojuma publiskās apspriešanas procedūru;</w:t>
      </w:r>
    </w:p>
    <w:p w14:paraId="7168A24F"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lastRenderedPageBreak/>
        <w:t>4.1.5.ievietot paziņojumu par Detālplānojuma projekta nodošanu publiskajai apspriešanai pašvaldības tīmekļa vietnē;</w:t>
      </w:r>
    </w:p>
    <w:p w14:paraId="56279A1F"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4.1.6.piedalīties Detālplānojuma sabiedriskās apspriešanas sanāksmē(-</w:t>
      </w:r>
      <w:proofErr w:type="spellStart"/>
      <w:r w:rsidRPr="003B325A">
        <w:rPr>
          <w:rFonts w:ascii="Times New Roman" w:eastAsia="Times New Roman" w:hAnsi="Times New Roman" w:cs="Times New Roman"/>
          <w:sz w:val="24"/>
          <w:szCs w:val="24"/>
          <w:lang w:eastAsia="x-none"/>
        </w:rPr>
        <w:t>ēs</w:t>
      </w:r>
      <w:proofErr w:type="spellEnd"/>
      <w:r w:rsidRPr="003B325A">
        <w:rPr>
          <w:rFonts w:ascii="Times New Roman" w:eastAsia="Times New Roman" w:hAnsi="Times New Roman" w:cs="Times New Roman"/>
          <w:sz w:val="24"/>
          <w:szCs w:val="24"/>
          <w:lang w:eastAsia="x-none"/>
        </w:rPr>
        <w:t>);</w:t>
      </w:r>
    </w:p>
    <w:p w14:paraId="485086FB"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4.1.7.pašvaldības lēmumu, ar kuru apstiprināts Detālplānojums, ievietot Sistēmā, publicēt vietējā laikrakstā, laikrakstā „Latvijas Vēstnesis” un pašvaldības tīmekļa vietnē, atbilstoši normatīvo aktu prasībām;</w:t>
      </w:r>
    </w:p>
    <w:p w14:paraId="54571E5A"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4.1.8.reģistrēt apstiprināto detālplānojumu Pašvaldībā.</w:t>
      </w:r>
    </w:p>
    <w:p w14:paraId="2D34545D"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4.2. Ierosinātājs apņemas:</w:t>
      </w:r>
    </w:p>
    <w:p w14:paraId="4B953C51"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4.2.1.organizēt un nodrošināt Detālplānojuma izstrādi atbilstoši normatīvo aktu un darba uzdevuma prasībām, kā arī nodot izstrādāto Detālplānojumu izstrādes vadītājam.</w:t>
      </w:r>
    </w:p>
    <w:p w14:paraId="3737C2AC"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 xml:space="preserve">4.2.2.nodrošināt un finansēt nepieciešamo materiālu sagatavošanu Detālplānojuma izstrādei (topogrāfisko plānu, nepieciešamos pētījumus, apsekošanas, skiču projektu, </w:t>
      </w:r>
      <w:proofErr w:type="spellStart"/>
      <w:r w:rsidRPr="003B325A">
        <w:rPr>
          <w:rFonts w:ascii="Times New Roman" w:eastAsia="Times New Roman" w:hAnsi="Times New Roman" w:cs="Times New Roman"/>
          <w:sz w:val="24"/>
          <w:szCs w:val="24"/>
          <w:lang w:eastAsia="x-none"/>
        </w:rPr>
        <w:t>vizualizācijas</w:t>
      </w:r>
      <w:proofErr w:type="spellEnd"/>
      <w:r w:rsidRPr="003B325A">
        <w:rPr>
          <w:rFonts w:ascii="Times New Roman" w:eastAsia="Times New Roman" w:hAnsi="Times New Roman" w:cs="Times New Roman"/>
          <w:sz w:val="24"/>
          <w:szCs w:val="24"/>
          <w:lang w:eastAsia="x-none"/>
        </w:rPr>
        <w:t>, u.c. materiālus);</w:t>
      </w:r>
    </w:p>
    <w:p w14:paraId="713412C1"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4.2.3.sagatavot un nosūtīt pieprasījumus darba uzdevumā minētajām institūcijām nosacījumu Detālplānojuma izstrādei un atzinumu par izstrādāto Detālplānojuma projektu saņemšanai;</w:t>
      </w:r>
    </w:p>
    <w:p w14:paraId="75C060E2"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4.2.4.iesniegt sagatavoto Detālplānojuma redakciju izskatīšanai izstrādes vadītājam un nepieciešamības gadījumā, veikt labojumus tajā;</w:t>
      </w:r>
    </w:p>
    <w:p w14:paraId="7051B828"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4.2.5.sagatavot un izstādīt materiālus publiskās apspriešanas procesam un piedalīties sabiedriskās apspriešanas sapulcē(-</w:t>
      </w:r>
      <w:proofErr w:type="spellStart"/>
      <w:r w:rsidRPr="003B325A">
        <w:rPr>
          <w:rFonts w:ascii="Times New Roman" w:eastAsia="Times New Roman" w:hAnsi="Times New Roman" w:cs="Times New Roman"/>
          <w:sz w:val="24"/>
          <w:szCs w:val="24"/>
          <w:lang w:eastAsia="x-none"/>
        </w:rPr>
        <w:t>ēs</w:t>
      </w:r>
      <w:proofErr w:type="spellEnd"/>
      <w:r w:rsidRPr="003B325A">
        <w:rPr>
          <w:rFonts w:ascii="Times New Roman" w:eastAsia="Times New Roman" w:hAnsi="Times New Roman" w:cs="Times New Roman"/>
          <w:sz w:val="24"/>
          <w:szCs w:val="24"/>
          <w:lang w:eastAsia="x-none"/>
        </w:rPr>
        <w:t>), protokolēt sabiedriskās apspriešanas sapulces un citas darba gaitā nepieciešamās sanāksmes, apkopot to rezultātus;</w:t>
      </w:r>
    </w:p>
    <w:p w14:paraId="0A12D2B1"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4.2.6.pēc publiskās apspriešanas sagatavot un iesniegt izstrādes vadītājam Kopsavilkumu par Detālplānojuma izstrādi, kā arī institūciju atzinumus un publiskās apspriešanas materiālus;</w:t>
      </w:r>
    </w:p>
    <w:p w14:paraId="0F298308"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4.2.7.saskaņā ar Pašvaldības izsniegto rēķinu apmaksāt Pašvaldības izdevumus par līguma 4.1.1., un</w:t>
      </w:r>
    </w:p>
    <w:p w14:paraId="46947C42"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4.1.4. 4.1.5. 4.1.7., 4.1.8.punktos paredzēto paziņojumu sagatavošanu, nosūtīšanu, publicēšanu.</w:t>
      </w:r>
    </w:p>
    <w:p w14:paraId="496FCC37"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4.2.8.sagatavot un iesniegt apstiprinātā Detālplānojuma materiālus Pašvaldībai atbilstoši normatīvo aktu prasībām.</w:t>
      </w:r>
    </w:p>
    <w:p w14:paraId="60FA2475"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p>
    <w:p w14:paraId="77558B78" w14:textId="77777777" w:rsidR="003B325A" w:rsidRPr="003B325A" w:rsidRDefault="003B325A" w:rsidP="003B325A">
      <w:pPr>
        <w:numPr>
          <w:ilvl w:val="0"/>
          <w:numId w:val="1"/>
        </w:numPr>
        <w:spacing w:after="0" w:line="240" w:lineRule="auto"/>
        <w:jc w:val="center"/>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PUŠU ATBILDĪBA</w:t>
      </w:r>
    </w:p>
    <w:p w14:paraId="27D47B2C" w14:textId="77777777" w:rsidR="003B325A" w:rsidRPr="003B325A" w:rsidRDefault="003B325A" w:rsidP="003B325A">
      <w:pPr>
        <w:spacing w:after="0" w:line="240" w:lineRule="auto"/>
        <w:ind w:left="720"/>
        <w:jc w:val="both"/>
        <w:rPr>
          <w:rFonts w:ascii="Times New Roman" w:eastAsia="Times New Roman" w:hAnsi="Times New Roman" w:cs="Times New Roman"/>
          <w:sz w:val="24"/>
          <w:szCs w:val="24"/>
          <w:lang w:eastAsia="x-none"/>
        </w:rPr>
      </w:pPr>
    </w:p>
    <w:p w14:paraId="1D861523"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5.1. Puses ir atbildīgas par šajā Līgumā norādīto saistību izpildi un normatīvo aktu ievērošanu.</w:t>
      </w:r>
    </w:p>
    <w:p w14:paraId="3BE5A480"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5.2. Detālplānojuma neapstiprināšanas gadījumā Pašvaldība nesedz Ierosinātājam izmaksas, kas radušās izstrādājot detālplānojumu.</w:t>
      </w:r>
    </w:p>
    <w:p w14:paraId="73E49298"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 xml:space="preserve">5.3. Līgumslēdzēja Puse </w:t>
      </w:r>
      <w:proofErr w:type="spellStart"/>
      <w:r w:rsidRPr="003B325A">
        <w:rPr>
          <w:rFonts w:ascii="Times New Roman" w:eastAsia="Times New Roman" w:hAnsi="Times New Roman" w:cs="Times New Roman"/>
          <w:sz w:val="24"/>
          <w:szCs w:val="24"/>
          <w:lang w:eastAsia="x-none"/>
        </w:rPr>
        <w:t>rakstveidā</w:t>
      </w:r>
      <w:proofErr w:type="spellEnd"/>
      <w:r w:rsidRPr="003B325A">
        <w:rPr>
          <w:rFonts w:ascii="Times New Roman" w:eastAsia="Times New Roman" w:hAnsi="Times New Roman" w:cs="Times New Roman"/>
          <w:sz w:val="24"/>
          <w:szCs w:val="24"/>
          <w:lang w:eastAsia="x-none"/>
        </w:rPr>
        <w:t xml:space="preserve"> nekavējoties informē otru Pusi par visiem apstākļiem, kas atklājušies detālplānojuma izstrādes procesā un var neparedzēti ietekmēt šī līguma izpildi, kā arī </w:t>
      </w:r>
      <w:proofErr w:type="spellStart"/>
      <w:r w:rsidRPr="003B325A">
        <w:rPr>
          <w:rFonts w:ascii="Times New Roman" w:eastAsia="Times New Roman" w:hAnsi="Times New Roman" w:cs="Times New Roman"/>
          <w:sz w:val="24"/>
          <w:szCs w:val="24"/>
          <w:lang w:eastAsia="x-none"/>
        </w:rPr>
        <w:t>rakstveidā</w:t>
      </w:r>
      <w:proofErr w:type="spellEnd"/>
      <w:r w:rsidRPr="003B325A">
        <w:rPr>
          <w:rFonts w:ascii="Times New Roman" w:eastAsia="Times New Roman" w:hAnsi="Times New Roman" w:cs="Times New Roman"/>
          <w:sz w:val="24"/>
          <w:szCs w:val="24"/>
          <w:lang w:eastAsia="x-none"/>
        </w:rPr>
        <w:t xml:space="preserve"> saskaņot ar otru Pusi jebkuru līguma izpildes procesā radušos nepieciešamo atkāpi no līguma noteikumiem.</w:t>
      </w:r>
    </w:p>
    <w:p w14:paraId="22D8D817"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p>
    <w:p w14:paraId="73E6C265" w14:textId="77777777" w:rsidR="003B325A" w:rsidRPr="003B325A" w:rsidRDefault="003B325A" w:rsidP="003B325A">
      <w:pPr>
        <w:numPr>
          <w:ilvl w:val="0"/>
          <w:numId w:val="1"/>
        </w:numPr>
        <w:spacing w:after="0" w:line="240" w:lineRule="auto"/>
        <w:jc w:val="center"/>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STRĪDU IZSKATĪŠANA</w:t>
      </w:r>
    </w:p>
    <w:p w14:paraId="76BC86F0" w14:textId="77777777" w:rsidR="003B325A" w:rsidRPr="003B325A" w:rsidRDefault="003B325A" w:rsidP="003B325A">
      <w:pPr>
        <w:spacing w:after="0" w:line="240" w:lineRule="auto"/>
        <w:ind w:left="720"/>
        <w:jc w:val="both"/>
        <w:rPr>
          <w:rFonts w:ascii="Times New Roman" w:eastAsia="Times New Roman" w:hAnsi="Times New Roman" w:cs="Times New Roman"/>
          <w:sz w:val="24"/>
          <w:szCs w:val="24"/>
          <w:lang w:eastAsia="x-none"/>
        </w:rPr>
      </w:pPr>
    </w:p>
    <w:p w14:paraId="399194E8"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6.1. Puses vienojas, ka jebkurš strīds, nesaskaņa vai prasība, kas izriet no šī līguma, kas skar to vai tā pārkāpšanu, izbeigšanu vai spēkā neesamību, vispirms tiks risināts sarunu ceļā, bet nepanākot vienošanos - izšķirts tiesā.</w:t>
      </w:r>
    </w:p>
    <w:p w14:paraId="210A5B87"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p>
    <w:p w14:paraId="25661C51" w14:textId="77777777" w:rsidR="003B325A" w:rsidRPr="003B325A" w:rsidRDefault="003B325A" w:rsidP="003B325A">
      <w:pPr>
        <w:numPr>
          <w:ilvl w:val="0"/>
          <w:numId w:val="1"/>
        </w:numPr>
        <w:spacing w:after="0" w:line="240" w:lineRule="auto"/>
        <w:jc w:val="center"/>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NOSLĒGUMA NOTEIKUMI</w:t>
      </w:r>
    </w:p>
    <w:p w14:paraId="595913D6" w14:textId="77777777" w:rsidR="003B325A" w:rsidRPr="003B325A" w:rsidRDefault="003B325A" w:rsidP="003B325A">
      <w:pPr>
        <w:spacing w:after="0" w:line="240" w:lineRule="auto"/>
        <w:ind w:left="720"/>
        <w:jc w:val="both"/>
        <w:rPr>
          <w:rFonts w:ascii="Times New Roman" w:eastAsia="Times New Roman" w:hAnsi="Times New Roman" w:cs="Times New Roman"/>
          <w:sz w:val="24"/>
          <w:szCs w:val="24"/>
          <w:lang w:eastAsia="x-none"/>
        </w:rPr>
      </w:pPr>
    </w:p>
    <w:p w14:paraId="495ACC5D"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7.1. Līgums stājas spēkā ar tā parakstīšanas brīdi un ir spēkā līdz Pušu saistību pilnīgai izpildei.</w:t>
      </w:r>
    </w:p>
    <w:p w14:paraId="3B5EDA89"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7.2. Izmaiņas līgumā un papildinājumi stājas spēkā tikai tad, ja par to ir panākta rakstiska vienošanās.</w:t>
      </w:r>
    </w:p>
    <w:p w14:paraId="40F28FF0" w14:textId="77777777" w:rsidR="003B325A" w:rsidRPr="003B325A" w:rsidRDefault="003B325A" w:rsidP="003B325A">
      <w:pPr>
        <w:spacing w:after="0" w:line="240" w:lineRule="auto"/>
        <w:jc w:val="both"/>
        <w:rPr>
          <w:rFonts w:ascii="Times New Roman" w:eastAsia="Times New Roman" w:hAnsi="Times New Roman" w:cs="Times New Roman"/>
          <w:color w:val="000000"/>
          <w:sz w:val="24"/>
          <w:szCs w:val="24"/>
          <w:lang w:val="x-none" w:eastAsia="x-none"/>
        </w:rPr>
      </w:pPr>
      <w:r w:rsidRPr="003B325A">
        <w:rPr>
          <w:rFonts w:ascii="Times New Roman" w:eastAsia="Times New Roman" w:hAnsi="Times New Roman" w:cs="Times New Roman"/>
          <w:sz w:val="24"/>
          <w:szCs w:val="24"/>
          <w:lang w:eastAsia="x-none"/>
        </w:rPr>
        <w:t xml:space="preserve">7.3. </w:t>
      </w:r>
      <w:r w:rsidRPr="003B325A">
        <w:rPr>
          <w:rFonts w:ascii="Times New Roman" w:eastAsia="Times New Roman" w:hAnsi="Times New Roman" w:cs="Times New Roman"/>
          <w:color w:val="000000"/>
          <w:sz w:val="24"/>
          <w:szCs w:val="24"/>
          <w:lang w:val="x-none" w:eastAsia="x-none"/>
        </w:rPr>
        <w:t>Līguma realizēšanai Līguma noslēgšanas dienā Puses nozīmē sekojošas atbildīgās personas:</w:t>
      </w:r>
    </w:p>
    <w:p w14:paraId="3488BFAF" w14:textId="77777777" w:rsidR="003B325A" w:rsidRPr="003B325A" w:rsidRDefault="003B325A" w:rsidP="003B325A">
      <w:pPr>
        <w:spacing w:after="0" w:line="240" w:lineRule="auto"/>
        <w:jc w:val="both"/>
        <w:rPr>
          <w:rFonts w:ascii="Times New Roman" w:eastAsia="Times New Roman" w:hAnsi="Times New Roman" w:cs="Times New Roman"/>
          <w:color w:val="000000"/>
          <w:sz w:val="24"/>
          <w:szCs w:val="24"/>
          <w:lang w:eastAsia="x-none"/>
        </w:rPr>
      </w:pPr>
      <w:r w:rsidRPr="003B325A">
        <w:rPr>
          <w:rFonts w:ascii="Times New Roman" w:eastAsia="Times New Roman" w:hAnsi="Times New Roman" w:cs="Times New Roman"/>
          <w:color w:val="000000"/>
          <w:sz w:val="24"/>
          <w:szCs w:val="24"/>
          <w:lang w:eastAsia="x-none"/>
        </w:rPr>
        <w:t xml:space="preserve">        7.3.1. </w:t>
      </w:r>
      <w:r w:rsidRPr="003B325A">
        <w:rPr>
          <w:rFonts w:ascii="Times New Roman" w:eastAsia="Times New Roman" w:hAnsi="Times New Roman" w:cs="Times New Roman"/>
          <w:color w:val="000000"/>
          <w:sz w:val="24"/>
          <w:szCs w:val="24"/>
          <w:u w:val="single"/>
          <w:lang w:val="x-none" w:eastAsia="x-none"/>
        </w:rPr>
        <w:t>no</w:t>
      </w:r>
      <w:r w:rsidRPr="003B325A">
        <w:rPr>
          <w:rFonts w:ascii="Times New Roman" w:eastAsia="Times New Roman" w:hAnsi="Times New Roman" w:cs="Times New Roman"/>
          <w:i/>
          <w:iCs/>
          <w:color w:val="000000"/>
          <w:sz w:val="24"/>
          <w:szCs w:val="24"/>
          <w:u w:val="single"/>
          <w:lang w:val="x-none" w:eastAsia="x-none"/>
        </w:rPr>
        <w:t xml:space="preserve"> Pasūtītāja</w:t>
      </w:r>
      <w:r w:rsidRPr="003B325A">
        <w:rPr>
          <w:rFonts w:ascii="Times New Roman" w:eastAsia="Times New Roman" w:hAnsi="Times New Roman" w:cs="Times New Roman"/>
          <w:color w:val="000000"/>
          <w:sz w:val="24"/>
          <w:szCs w:val="24"/>
          <w:u w:val="single"/>
          <w:lang w:val="x-none" w:eastAsia="x-none"/>
        </w:rPr>
        <w:t xml:space="preserve"> puses</w:t>
      </w:r>
      <w:r w:rsidRPr="003B325A">
        <w:rPr>
          <w:rFonts w:ascii="Times New Roman" w:eastAsia="Times New Roman" w:hAnsi="Times New Roman" w:cs="Times New Roman"/>
          <w:color w:val="000000"/>
          <w:sz w:val="24"/>
          <w:szCs w:val="24"/>
          <w:lang w:val="x-none" w:eastAsia="x-none"/>
        </w:rPr>
        <w:t xml:space="preserve">: </w:t>
      </w:r>
      <w:r w:rsidRPr="003B325A">
        <w:rPr>
          <w:rFonts w:ascii="Times New Roman" w:eastAsia="Times New Roman" w:hAnsi="Times New Roman" w:cs="Times New Roman"/>
          <w:color w:val="000000"/>
          <w:sz w:val="24"/>
          <w:szCs w:val="24"/>
          <w:lang w:eastAsia="x-none"/>
        </w:rPr>
        <w:t>detālplānojuma</w:t>
      </w:r>
      <w:r w:rsidRPr="003B325A">
        <w:rPr>
          <w:rFonts w:ascii="Times New Roman" w:eastAsia="Times New Roman" w:hAnsi="Times New Roman" w:cs="Times New Roman"/>
          <w:color w:val="000000"/>
          <w:sz w:val="24"/>
          <w:szCs w:val="24"/>
          <w:lang w:val="x-none" w:eastAsia="x-none"/>
        </w:rPr>
        <w:t xml:space="preserve"> </w:t>
      </w:r>
      <w:r w:rsidRPr="003B325A">
        <w:rPr>
          <w:rFonts w:ascii="Times New Roman" w:eastAsia="Times New Roman" w:hAnsi="Times New Roman" w:cs="Times New Roman"/>
          <w:sz w:val="24"/>
          <w:szCs w:val="24"/>
          <w:lang w:eastAsia="x-none"/>
        </w:rPr>
        <w:t>ierosinātājs Alvis Everts,</w:t>
      </w:r>
      <w:r w:rsidRPr="003B325A">
        <w:rPr>
          <w:rFonts w:ascii="Times New Roman" w:eastAsia="Times New Roman" w:hAnsi="Times New Roman" w:cs="Times New Roman"/>
          <w:color w:val="FF0000"/>
          <w:sz w:val="24"/>
          <w:szCs w:val="24"/>
          <w:lang w:eastAsia="x-none"/>
        </w:rPr>
        <w:t xml:space="preserve"> </w:t>
      </w:r>
      <w:r w:rsidRPr="003B325A">
        <w:rPr>
          <w:rFonts w:ascii="Times New Roman" w:eastAsia="Times New Roman" w:hAnsi="Times New Roman" w:cs="Times New Roman"/>
          <w:sz w:val="24"/>
          <w:szCs w:val="24"/>
          <w:lang w:val="x-none" w:eastAsia="x-none"/>
        </w:rPr>
        <w:t>tālr.</w:t>
      </w:r>
      <w:r w:rsidRPr="003B325A">
        <w:rPr>
          <w:rFonts w:ascii="Times New Roman" w:eastAsia="Times New Roman" w:hAnsi="Times New Roman" w:cs="Times New Roman"/>
          <w:b/>
          <w:sz w:val="28"/>
          <w:szCs w:val="28"/>
          <w:lang w:val="x-none" w:eastAsia="x-none"/>
        </w:rPr>
        <w:t xml:space="preserve"> </w:t>
      </w:r>
      <w:r w:rsidRPr="003B325A">
        <w:rPr>
          <w:rFonts w:ascii="Times New Roman" w:eastAsia="Times New Roman" w:hAnsi="Times New Roman" w:cs="Times New Roman"/>
          <w:bCs/>
          <w:sz w:val="24"/>
          <w:szCs w:val="24"/>
          <w:lang w:val="x-none" w:eastAsia="x-none"/>
        </w:rPr>
        <w:t>29255550</w:t>
      </w:r>
      <w:r w:rsidRPr="003B325A">
        <w:rPr>
          <w:rFonts w:ascii="Times New Roman" w:eastAsia="Times New Roman" w:hAnsi="Times New Roman" w:cs="Times New Roman"/>
          <w:sz w:val="24"/>
          <w:szCs w:val="24"/>
          <w:lang w:eastAsia="x-none"/>
        </w:rPr>
        <w:t>.</w:t>
      </w:r>
    </w:p>
    <w:p w14:paraId="7D2E59B6"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color w:val="000000"/>
          <w:sz w:val="24"/>
          <w:szCs w:val="24"/>
          <w:lang w:eastAsia="x-none"/>
        </w:rPr>
        <w:t xml:space="preserve">        7.3.2. </w:t>
      </w:r>
      <w:r w:rsidRPr="003B325A">
        <w:rPr>
          <w:rFonts w:ascii="Times New Roman" w:eastAsia="Times New Roman" w:hAnsi="Times New Roman" w:cs="Times New Roman"/>
          <w:color w:val="000000"/>
          <w:sz w:val="24"/>
          <w:szCs w:val="24"/>
          <w:u w:val="single"/>
          <w:lang w:val="x-none" w:eastAsia="x-none"/>
        </w:rPr>
        <w:t xml:space="preserve">no </w:t>
      </w:r>
      <w:r w:rsidRPr="003B325A">
        <w:rPr>
          <w:rFonts w:ascii="Times New Roman" w:eastAsia="Times New Roman" w:hAnsi="Times New Roman" w:cs="Times New Roman"/>
          <w:i/>
          <w:iCs/>
          <w:color w:val="000000"/>
          <w:sz w:val="24"/>
          <w:szCs w:val="24"/>
          <w:u w:val="single"/>
          <w:lang w:val="x-none" w:eastAsia="x-none"/>
        </w:rPr>
        <w:t>Izpildītāja</w:t>
      </w:r>
      <w:r w:rsidRPr="003B325A">
        <w:rPr>
          <w:rFonts w:ascii="Times New Roman" w:eastAsia="Times New Roman" w:hAnsi="Times New Roman" w:cs="Times New Roman"/>
          <w:color w:val="000000"/>
          <w:sz w:val="24"/>
          <w:szCs w:val="24"/>
          <w:u w:val="single"/>
          <w:lang w:val="x-none" w:eastAsia="x-none"/>
        </w:rPr>
        <w:t xml:space="preserve"> puses</w:t>
      </w:r>
      <w:r w:rsidRPr="003B325A">
        <w:rPr>
          <w:rFonts w:ascii="Times New Roman" w:eastAsia="Times New Roman" w:hAnsi="Times New Roman" w:cs="Times New Roman"/>
          <w:color w:val="000000"/>
          <w:sz w:val="24"/>
          <w:szCs w:val="24"/>
          <w:lang w:val="x-none" w:eastAsia="x-none"/>
        </w:rPr>
        <w:t xml:space="preserve">: </w:t>
      </w:r>
      <w:r w:rsidRPr="003B325A">
        <w:rPr>
          <w:rFonts w:ascii="Times New Roman" w:eastAsia="Times New Roman" w:hAnsi="Times New Roman" w:cs="Times New Roman"/>
          <w:color w:val="000000"/>
          <w:sz w:val="24"/>
          <w:szCs w:val="24"/>
          <w:lang w:eastAsia="x-none"/>
        </w:rPr>
        <w:t>detālplānojuma</w:t>
      </w:r>
      <w:r w:rsidRPr="003B325A">
        <w:rPr>
          <w:rFonts w:ascii="Times New Roman" w:eastAsia="Times New Roman" w:hAnsi="Times New Roman" w:cs="Times New Roman"/>
          <w:color w:val="000000"/>
          <w:sz w:val="24"/>
          <w:szCs w:val="24"/>
          <w:lang w:val="x-none" w:eastAsia="x-none"/>
        </w:rPr>
        <w:t xml:space="preserve"> izstrādes vadītāja </w:t>
      </w:r>
      <w:r w:rsidRPr="003B325A">
        <w:rPr>
          <w:rFonts w:ascii="Times New Roman" w:eastAsia="Times New Roman" w:hAnsi="Times New Roman" w:cs="Times New Roman"/>
          <w:color w:val="000000"/>
          <w:sz w:val="24"/>
          <w:szCs w:val="24"/>
          <w:lang w:eastAsia="x-none"/>
        </w:rPr>
        <w:t>Guna</w:t>
      </w:r>
      <w:r w:rsidRPr="003B325A">
        <w:rPr>
          <w:rFonts w:ascii="Times New Roman" w:eastAsia="Times New Roman" w:hAnsi="Times New Roman" w:cs="Times New Roman"/>
          <w:color w:val="000000"/>
          <w:sz w:val="24"/>
          <w:szCs w:val="24"/>
          <w:lang w:val="x-none" w:eastAsia="x-none"/>
        </w:rPr>
        <w:t xml:space="preserve"> Paegle, tālr. </w:t>
      </w:r>
      <w:r w:rsidRPr="003B325A">
        <w:rPr>
          <w:rFonts w:ascii="Times New Roman" w:eastAsia="Times New Roman" w:hAnsi="Times New Roman" w:cs="Times New Roman"/>
          <w:color w:val="000000"/>
          <w:sz w:val="24"/>
          <w:szCs w:val="24"/>
          <w:lang w:eastAsia="x-none"/>
        </w:rPr>
        <w:t>64024990</w:t>
      </w:r>
      <w:r w:rsidRPr="003B325A">
        <w:rPr>
          <w:rFonts w:ascii="Times New Roman" w:eastAsia="Times New Roman" w:hAnsi="Times New Roman" w:cs="Times New Roman"/>
          <w:color w:val="000000"/>
          <w:sz w:val="24"/>
          <w:szCs w:val="24"/>
          <w:lang w:val="x-none" w:eastAsia="x-none"/>
        </w:rPr>
        <w:t>.</w:t>
      </w:r>
    </w:p>
    <w:p w14:paraId="7634A3B5"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 xml:space="preserve">7.4. Līgums zaudē spēku, ja spēku zaudē pašvaldības lēmums par detālplānojuma izstrādes uzsākšanu. </w:t>
      </w:r>
    </w:p>
    <w:p w14:paraId="5C795C0D"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lastRenderedPageBreak/>
        <w:t>7.5. Līgums sastādīts un parakstīts 2 (divos) eksemplāros, katrai Pusei pa vienam līguma eksemplāram.</w:t>
      </w:r>
    </w:p>
    <w:p w14:paraId="36CD3DF5"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p>
    <w:p w14:paraId="7ACEB4AB" w14:textId="77777777" w:rsidR="003B325A" w:rsidRPr="003B325A" w:rsidRDefault="003B325A" w:rsidP="003B325A">
      <w:pPr>
        <w:numPr>
          <w:ilvl w:val="0"/>
          <w:numId w:val="1"/>
        </w:numPr>
        <w:spacing w:after="0" w:line="240" w:lineRule="auto"/>
        <w:jc w:val="center"/>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PUŠU REKVIZĪTI</w:t>
      </w:r>
    </w:p>
    <w:p w14:paraId="66F60E10" w14:textId="77777777" w:rsidR="003B325A" w:rsidRPr="003B325A" w:rsidRDefault="003B325A" w:rsidP="003B325A">
      <w:pPr>
        <w:spacing w:after="0" w:line="240" w:lineRule="auto"/>
        <w:ind w:left="720"/>
        <w:jc w:val="both"/>
        <w:rPr>
          <w:rFonts w:ascii="Times New Roman" w:eastAsia="Times New Roman" w:hAnsi="Times New Roman" w:cs="Times New Roman"/>
          <w:sz w:val="24"/>
          <w:szCs w:val="24"/>
          <w:lang w:eastAsia="x-none"/>
        </w:rPr>
      </w:pPr>
    </w:p>
    <w:p w14:paraId="08866517"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PAŠVALDĪBA                                                                              IEROSINĀTĀJS</w:t>
      </w:r>
    </w:p>
    <w:p w14:paraId="26E0DEB3"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Limbažu novada dome                                                                  Alvis Everts</w:t>
      </w:r>
    </w:p>
    <w:p w14:paraId="1BCC4D79"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Rīgas iela 16, Limbaži, Limbažu novads,                                     personas kods 020977-12038</w:t>
      </w:r>
    </w:p>
    <w:p w14:paraId="07C4E9A3"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 xml:space="preserve">LV–4001                                                                                       </w:t>
      </w:r>
      <w:r w:rsidRPr="003B325A">
        <w:rPr>
          <w:rFonts w:ascii="Times New Roman" w:eastAsia="Times New Roman" w:hAnsi="Times New Roman" w:cs="Times New Roman"/>
          <w:bCs/>
          <w:color w:val="000000"/>
          <w:sz w:val="24"/>
          <w:szCs w:val="24"/>
          <w:lang w:eastAsia="x-none"/>
        </w:rPr>
        <w:t>Deklarētā</w:t>
      </w:r>
      <w:r w:rsidRPr="003B325A">
        <w:rPr>
          <w:rFonts w:ascii="Times New Roman" w:eastAsia="Times New Roman" w:hAnsi="Times New Roman" w:cs="Times New Roman"/>
          <w:bCs/>
          <w:color w:val="000000"/>
          <w:sz w:val="24"/>
          <w:szCs w:val="24"/>
          <w:lang w:val="x-none" w:eastAsia="x-none"/>
        </w:rPr>
        <w:t xml:space="preserve"> adrese</w:t>
      </w:r>
      <w:r w:rsidRPr="003B325A">
        <w:rPr>
          <w:rFonts w:ascii="Times New Roman" w:eastAsia="Times New Roman" w:hAnsi="Times New Roman" w:cs="Times New Roman"/>
          <w:color w:val="000000"/>
          <w:sz w:val="24"/>
          <w:szCs w:val="24"/>
          <w:lang w:val="x-none" w:eastAsia="x-none"/>
        </w:rPr>
        <w:t>:</w:t>
      </w:r>
    </w:p>
    <w:p w14:paraId="2843BB0D"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 xml:space="preserve">Nodokļu maksātāju </w:t>
      </w:r>
      <w:proofErr w:type="spellStart"/>
      <w:r w:rsidRPr="003B325A">
        <w:rPr>
          <w:rFonts w:ascii="Times New Roman" w:eastAsia="Times New Roman" w:hAnsi="Times New Roman" w:cs="Times New Roman"/>
          <w:sz w:val="24"/>
          <w:szCs w:val="24"/>
          <w:lang w:eastAsia="x-none"/>
        </w:rPr>
        <w:t>Reģ</w:t>
      </w:r>
      <w:proofErr w:type="spellEnd"/>
      <w:r w:rsidRPr="003B325A">
        <w:rPr>
          <w:rFonts w:ascii="Times New Roman" w:eastAsia="Times New Roman" w:hAnsi="Times New Roman" w:cs="Times New Roman"/>
          <w:sz w:val="24"/>
          <w:szCs w:val="24"/>
          <w:lang w:eastAsia="x-none"/>
        </w:rPr>
        <w:t xml:space="preserve">. Nr. 90009114631                                  </w:t>
      </w:r>
      <w:r w:rsidRPr="003B325A">
        <w:rPr>
          <w:rFonts w:ascii="Times New Roman" w:eastAsia="Times New Roman" w:hAnsi="Times New Roman" w:cs="Times New Roman"/>
          <w:sz w:val="24"/>
          <w:szCs w:val="24"/>
          <w:lang w:val="x-none" w:eastAsia="x-none"/>
        </w:rPr>
        <w:t>"Ķirras"-1</w:t>
      </w:r>
      <w:r w:rsidRPr="003B325A">
        <w:rPr>
          <w:rFonts w:ascii="Times New Roman" w:eastAsia="Times New Roman" w:hAnsi="Times New Roman" w:cs="Times New Roman"/>
          <w:sz w:val="24"/>
          <w:szCs w:val="24"/>
          <w:lang w:eastAsia="x-none"/>
        </w:rPr>
        <w:t xml:space="preserve">, </w:t>
      </w:r>
      <w:proofErr w:type="spellStart"/>
      <w:r w:rsidRPr="003B325A">
        <w:rPr>
          <w:rFonts w:ascii="Times New Roman" w:eastAsia="Times New Roman" w:hAnsi="Times New Roman" w:cs="Times New Roman"/>
          <w:sz w:val="24"/>
          <w:szCs w:val="24"/>
          <w:lang w:eastAsia="x-none"/>
        </w:rPr>
        <w:t>Lembuži</w:t>
      </w:r>
      <w:proofErr w:type="spellEnd"/>
      <w:r w:rsidRPr="003B325A">
        <w:rPr>
          <w:rFonts w:ascii="Times New Roman" w:eastAsia="Times New Roman" w:hAnsi="Times New Roman" w:cs="Times New Roman"/>
          <w:sz w:val="24"/>
          <w:szCs w:val="24"/>
          <w:lang w:eastAsia="x-none"/>
        </w:rPr>
        <w:t>,</w:t>
      </w:r>
    </w:p>
    <w:p w14:paraId="496BBB56"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A/S „SEB banka”,                                                                         Liepupes pagasts, Limbažu novads,</w:t>
      </w:r>
    </w:p>
    <w:p w14:paraId="44FEB55F"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Kods UNLALV2X                                                                        LV-4023</w:t>
      </w:r>
    </w:p>
    <w:p w14:paraId="7A80E343" w14:textId="77777777" w:rsidR="003B325A" w:rsidRPr="003B325A" w:rsidRDefault="003B325A" w:rsidP="003B325A">
      <w:pPr>
        <w:spacing w:after="0" w:line="240" w:lineRule="auto"/>
        <w:jc w:val="both"/>
        <w:rPr>
          <w:rFonts w:ascii="Times New Roman" w:eastAsia="Times New Roman" w:hAnsi="Times New Roman" w:cs="Times New Roman"/>
          <w:sz w:val="24"/>
          <w:szCs w:val="24"/>
          <w:highlight w:val="yellow"/>
          <w:lang w:eastAsia="x-none"/>
        </w:rPr>
      </w:pPr>
      <w:r w:rsidRPr="003B325A">
        <w:rPr>
          <w:rFonts w:ascii="Times New Roman" w:eastAsia="Times New Roman" w:hAnsi="Times New Roman" w:cs="Times New Roman"/>
          <w:sz w:val="24"/>
          <w:szCs w:val="24"/>
          <w:lang w:eastAsia="x-none"/>
        </w:rPr>
        <w:t xml:space="preserve">Bankas konts: LV71 UNLA </w:t>
      </w:r>
      <w:r w:rsidRPr="003B325A">
        <w:rPr>
          <w:rFonts w:ascii="Times New Roman" w:eastAsia="Times New Roman" w:hAnsi="Times New Roman" w:cs="Times New Roman"/>
          <w:sz w:val="24"/>
          <w:szCs w:val="24"/>
          <w:lang w:val="x-none" w:eastAsia="x-none"/>
        </w:rPr>
        <w:t>0013013130848</w:t>
      </w:r>
    </w:p>
    <w:p w14:paraId="3D9B74CE"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p>
    <w:p w14:paraId="0FDCD93B"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________________________                                                       __________________________</w:t>
      </w:r>
    </w:p>
    <w:p w14:paraId="26867078"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x-none"/>
        </w:rPr>
      </w:pPr>
      <w:r w:rsidRPr="003B325A">
        <w:rPr>
          <w:rFonts w:ascii="Times New Roman" w:eastAsia="Times New Roman" w:hAnsi="Times New Roman" w:cs="Times New Roman"/>
          <w:sz w:val="24"/>
          <w:szCs w:val="24"/>
          <w:lang w:eastAsia="x-none"/>
        </w:rPr>
        <w:t xml:space="preserve">Limbažu novada pašvaldības                                             </w:t>
      </w:r>
      <w:r w:rsidRPr="003B325A">
        <w:rPr>
          <w:rFonts w:ascii="Times New Roman" w:eastAsia="Times New Roman" w:hAnsi="Times New Roman" w:cs="Times New Roman"/>
          <w:sz w:val="24"/>
          <w:szCs w:val="24"/>
          <w:lang w:eastAsia="x-none"/>
        </w:rPr>
        <w:tab/>
      </w:r>
      <w:r w:rsidRPr="003B325A">
        <w:rPr>
          <w:rFonts w:ascii="Times New Roman" w:eastAsia="Times New Roman" w:hAnsi="Times New Roman" w:cs="Times New Roman"/>
          <w:sz w:val="24"/>
          <w:szCs w:val="24"/>
          <w:lang w:eastAsia="x-none"/>
        </w:rPr>
        <w:tab/>
        <w:t xml:space="preserve"> Alvis Everts</w:t>
      </w:r>
    </w:p>
    <w:p w14:paraId="0E9582BD" w14:textId="77777777" w:rsidR="003B325A" w:rsidRPr="003B325A" w:rsidRDefault="003B325A" w:rsidP="003B325A">
      <w:pPr>
        <w:spacing w:after="0" w:line="240" w:lineRule="auto"/>
        <w:jc w:val="both"/>
        <w:rPr>
          <w:rFonts w:ascii="Times New Roman" w:eastAsia="Times New Roman" w:hAnsi="Times New Roman" w:cs="Times New Roman"/>
          <w:sz w:val="24"/>
          <w:szCs w:val="24"/>
          <w:lang w:eastAsia="lv-LV"/>
        </w:rPr>
      </w:pPr>
      <w:r w:rsidRPr="003B325A">
        <w:rPr>
          <w:rFonts w:ascii="Times New Roman" w:eastAsia="Times New Roman" w:hAnsi="Times New Roman" w:cs="Times New Roman"/>
          <w:sz w:val="24"/>
          <w:szCs w:val="24"/>
          <w:lang w:eastAsia="lv-LV"/>
        </w:rPr>
        <w:t xml:space="preserve">Izpilddirektors Artis </w:t>
      </w:r>
      <w:proofErr w:type="spellStart"/>
      <w:r w:rsidRPr="003B325A">
        <w:rPr>
          <w:rFonts w:ascii="Times New Roman" w:eastAsia="Times New Roman" w:hAnsi="Times New Roman" w:cs="Times New Roman"/>
          <w:sz w:val="24"/>
          <w:szCs w:val="24"/>
          <w:lang w:eastAsia="lv-LV"/>
        </w:rPr>
        <w:t>Ārgalis</w:t>
      </w:r>
      <w:proofErr w:type="spellEnd"/>
      <w:r w:rsidRPr="003B325A">
        <w:rPr>
          <w:rFonts w:ascii="Times New Roman" w:eastAsia="Times New Roman" w:hAnsi="Times New Roman" w:cs="Times New Roman"/>
          <w:sz w:val="24"/>
          <w:szCs w:val="24"/>
          <w:lang w:eastAsia="lv-LV"/>
        </w:rPr>
        <w:t xml:space="preserve">                                                           </w:t>
      </w:r>
    </w:p>
    <w:p w14:paraId="18C549A8" w14:textId="77777777" w:rsidR="003B325A" w:rsidRPr="003B325A" w:rsidRDefault="003B325A" w:rsidP="003B325A">
      <w:pPr>
        <w:spacing w:after="0" w:line="240" w:lineRule="auto"/>
        <w:jc w:val="both"/>
        <w:rPr>
          <w:rFonts w:ascii="Times New Roman" w:eastAsia="Times New Roman" w:hAnsi="Times New Roman" w:cs="Times New Roman"/>
          <w:sz w:val="24"/>
          <w:szCs w:val="24"/>
          <w:highlight w:val="yellow"/>
          <w:lang w:eastAsia="x-none"/>
        </w:rPr>
      </w:pPr>
    </w:p>
    <w:p w14:paraId="63A75FF6" w14:textId="77777777" w:rsidR="003B325A" w:rsidRPr="003B325A" w:rsidRDefault="003B325A" w:rsidP="003B325A">
      <w:pPr>
        <w:spacing w:after="0" w:line="240" w:lineRule="auto"/>
        <w:jc w:val="both"/>
        <w:rPr>
          <w:rFonts w:ascii="Times New Roman" w:eastAsia="Times New Roman" w:hAnsi="Times New Roman" w:cs="Times New Roman"/>
          <w:sz w:val="24"/>
          <w:szCs w:val="24"/>
          <w:highlight w:val="yellow"/>
          <w:lang w:eastAsia="x-none"/>
        </w:rPr>
      </w:pPr>
    </w:p>
    <w:p w14:paraId="27194778" w14:textId="77777777" w:rsidR="003B325A" w:rsidRPr="003B325A" w:rsidRDefault="003B325A" w:rsidP="003B325A">
      <w:pPr>
        <w:spacing w:after="0" w:line="240" w:lineRule="auto"/>
        <w:jc w:val="both"/>
        <w:rPr>
          <w:rFonts w:ascii="Times New Roman" w:eastAsia="Times New Roman" w:hAnsi="Times New Roman" w:cs="Times New Roman"/>
          <w:sz w:val="24"/>
          <w:szCs w:val="24"/>
          <w:highlight w:val="yellow"/>
          <w:lang w:eastAsia="x-none"/>
        </w:rPr>
      </w:pPr>
    </w:p>
    <w:p w14:paraId="0FD79E0A" w14:textId="77777777" w:rsidR="003B325A" w:rsidRPr="003B325A" w:rsidRDefault="003B325A" w:rsidP="003B325A">
      <w:pPr>
        <w:spacing w:after="0" w:line="240" w:lineRule="auto"/>
        <w:jc w:val="both"/>
        <w:rPr>
          <w:rFonts w:ascii="Times New Roman" w:eastAsia="Times New Roman" w:hAnsi="Times New Roman" w:cs="Times New Roman"/>
          <w:sz w:val="24"/>
          <w:szCs w:val="24"/>
          <w:highlight w:val="yellow"/>
          <w:lang w:eastAsia="x-none"/>
        </w:rPr>
      </w:pPr>
    </w:p>
    <w:p w14:paraId="0968EFB0" w14:textId="77777777" w:rsidR="00597EB6" w:rsidRDefault="00597EB6"/>
    <w:sectPr w:rsidR="00597EB6" w:rsidSect="00F4054C">
      <w:headerReference w:type="default" r:id="rId7"/>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DBF0" w14:textId="77777777" w:rsidR="00000000" w:rsidRDefault="00E954AA">
      <w:pPr>
        <w:spacing w:after="0" w:line="240" w:lineRule="auto"/>
      </w:pPr>
      <w:r>
        <w:separator/>
      </w:r>
    </w:p>
  </w:endnote>
  <w:endnote w:type="continuationSeparator" w:id="0">
    <w:p w14:paraId="3C79A372" w14:textId="77777777" w:rsidR="00000000" w:rsidRDefault="00E95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EFD1" w14:textId="77777777" w:rsidR="00000000" w:rsidRDefault="00E954AA">
      <w:pPr>
        <w:spacing w:after="0" w:line="240" w:lineRule="auto"/>
      </w:pPr>
      <w:r>
        <w:separator/>
      </w:r>
    </w:p>
  </w:footnote>
  <w:footnote w:type="continuationSeparator" w:id="0">
    <w:p w14:paraId="7DD79BF9" w14:textId="77777777" w:rsidR="00000000" w:rsidRDefault="00E95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9822" w14:textId="77777777" w:rsidR="007409FD" w:rsidRDefault="00E954AA">
    <w:pPr>
      <w:pStyle w:val="Galvene"/>
      <w:jc w:val="center"/>
    </w:pPr>
    <w:r>
      <w:fldChar w:fldCharType="begin"/>
    </w:r>
    <w:r>
      <w:instrText>PAGE   \* MERGEFORMAT</w:instrText>
    </w:r>
    <w:r>
      <w:fldChar w:fldCharType="separate"/>
    </w:r>
    <w:r>
      <w:rPr>
        <w:noProof/>
      </w:rPr>
      <w:t>3</w:t>
    </w:r>
    <w:r>
      <w:fldChar w:fldCharType="end"/>
    </w:r>
  </w:p>
  <w:p w14:paraId="0C973A87" w14:textId="77777777" w:rsidR="007409FD" w:rsidRDefault="00E954A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26CD4"/>
    <w:multiLevelType w:val="hybridMultilevel"/>
    <w:tmpl w:val="5B02F1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0772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5A"/>
    <w:rsid w:val="003B325A"/>
    <w:rsid w:val="00597EB6"/>
    <w:rsid w:val="00E954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34AC"/>
  <w15:chartTrackingRefBased/>
  <w15:docId w15:val="{14F5B436-C717-415A-9CA4-DAF7477D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B325A"/>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GalveneRakstz">
    <w:name w:val="Galvene Rakstz."/>
    <w:basedOn w:val="Noklusjumarindkopasfonts"/>
    <w:link w:val="Galvene"/>
    <w:uiPriority w:val="99"/>
    <w:rsid w:val="003B325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4673</Words>
  <Characters>2664</Characters>
  <Application>Microsoft Office Word</Application>
  <DocSecurity>0</DocSecurity>
  <Lines>22</Lines>
  <Paragraphs>14</Paragraphs>
  <ScaleCrop>false</ScaleCrop>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Paegle (NIN)</dc:creator>
  <cp:keywords/>
  <dc:description/>
  <cp:lastModifiedBy>Lietotajs</cp:lastModifiedBy>
  <cp:revision>2</cp:revision>
  <dcterms:created xsi:type="dcterms:W3CDTF">2022-09-19T12:52:00Z</dcterms:created>
  <dcterms:modified xsi:type="dcterms:W3CDTF">2022-09-26T11:34:00Z</dcterms:modified>
</cp:coreProperties>
</file>