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Galvene"/>
        <w:jc w:val="center"/>
        <w:rPr>
          <w:b/>
          <w:b/>
        </w:rPr>
      </w:pPr>
      <w:r>
        <w:rPr>
          <w:b/>
        </w:rPr>
        <w:t>LIMBAŽU NOVADA PAŠVALDĪBA</w:t>
      </w:r>
    </w:p>
    <w:p>
      <w:pPr>
        <w:pStyle w:val="Galvene"/>
        <w:jc w:val="center"/>
        <w:rPr/>
      </w:pPr>
      <w:r>
        <w:rPr/>
        <w:t>Reģ.Nr. 90009114631, Rīgas iela 16, Limbaži, Limbažu novads, LV-4001</w:t>
      </w:r>
    </w:p>
    <w:p>
      <w:pPr>
        <w:pStyle w:val="Normal"/>
        <w:jc w:val="center"/>
        <w:rPr>
          <w:b/>
          <w:b/>
        </w:rPr>
      </w:pPr>
      <w:r>
        <w:rPr>
          <w:b/>
        </w:rPr>
      </w:r>
    </w:p>
    <w:p>
      <w:pPr>
        <w:pStyle w:val="Normal"/>
        <w:jc w:val="center"/>
        <w:rPr>
          <w:b/>
          <w:b/>
        </w:rPr>
      </w:pPr>
      <w:r>
        <w:rPr>
          <w:b/>
        </w:rPr>
        <w:t>UZAICINĀJUMS IESNIEGT PIEDĀVĀJUMU CENU APTAUJAI</w:t>
      </w:r>
    </w:p>
    <w:p>
      <w:pPr>
        <w:pStyle w:val="Normal"/>
        <w:jc w:val="both"/>
        <w:rPr/>
      </w:pPr>
      <w:r>
        <w:rPr/>
      </w:r>
    </w:p>
    <w:p>
      <w:pPr>
        <w:pStyle w:val="Normal"/>
        <w:jc w:val="both"/>
        <w:rPr/>
      </w:pPr>
      <w:r>
        <w:rPr/>
        <w:t>Limbažu novada pašvaldība uzaicina Jūs iesniegt savu piedāvājumu cenu aptaujai</w:t>
      </w:r>
      <w:r>
        <w:rPr>
          <w:b/>
          <w:bCs/>
        </w:rPr>
        <w:t xml:space="preserve"> </w:t>
      </w:r>
      <w:bookmarkStart w:id="0" w:name="_Hlk117093069"/>
      <w:r>
        <w:rPr>
          <w:b/>
          <w:bCs/>
        </w:rPr>
        <w:t>“</w:t>
      </w:r>
      <w:bookmarkEnd w:id="0"/>
      <w:r>
        <w:rPr>
          <w:b/>
          <w:bCs/>
          <w:i/>
        </w:rPr>
        <w:t>Mobilā arhīva plauktu sistēmas piegāde un uzstādīšana”</w:t>
      </w:r>
    </w:p>
    <w:p>
      <w:pPr>
        <w:pStyle w:val="Normal"/>
        <w:jc w:val="both"/>
        <w:rPr>
          <w:i/>
          <w:i/>
        </w:rPr>
      </w:pPr>
      <w:r>
        <w:rPr>
          <w:i/>
        </w:rPr>
      </w:r>
    </w:p>
    <w:p>
      <w:pPr>
        <w:pStyle w:val="ListParagraph"/>
        <w:numPr>
          <w:ilvl w:val="0"/>
          <w:numId w:val="5"/>
        </w:numPr>
        <w:tabs>
          <w:tab w:val="clear" w:pos="720"/>
          <w:tab w:val="left" w:pos="540" w:leader="none"/>
        </w:tabs>
        <w:ind w:left="284" w:hanging="284"/>
        <w:jc w:val="both"/>
        <w:rPr/>
      </w:pPr>
      <w:r>
        <w:rPr/>
        <w:t xml:space="preserve">Līguma izpildes termiņš:  </w:t>
      </w:r>
      <w:r>
        <w:rPr/>
        <w:t>1</w:t>
      </w:r>
      <w:r>
        <w:rPr/>
        <w:t xml:space="preserve"> (</w:t>
      </w:r>
      <w:r>
        <w:rPr/>
        <w:t>viena</w:t>
      </w:r>
      <w:r>
        <w:rPr/>
        <w:t>) mēneš</w:t>
      </w:r>
      <w:r>
        <w:rPr/>
        <w:t xml:space="preserve">a </w:t>
      </w:r>
      <w:r>
        <w:rPr/>
        <w:t>laikā no iepirkuma līguma noslēgšanas dienas</w:t>
      </w:r>
    </w:p>
    <w:p>
      <w:pPr>
        <w:pStyle w:val="ListParagraph"/>
        <w:numPr>
          <w:ilvl w:val="0"/>
          <w:numId w:val="5"/>
        </w:numPr>
        <w:tabs>
          <w:tab w:val="clear" w:pos="720"/>
          <w:tab w:val="left" w:pos="540" w:leader="none"/>
        </w:tabs>
        <w:ind w:left="284" w:hanging="284"/>
        <w:jc w:val="both"/>
        <w:rPr/>
      </w:pPr>
      <w:r>
        <w:rPr/>
        <w:t>Piegādes vieta: Rīgas iela 16</w:t>
      </w:r>
      <w:r>
        <w:rPr>
          <w:bCs/>
        </w:rPr>
        <w:t>, Limbaži, Limbažu novads.</w:t>
      </w:r>
    </w:p>
    <w:p>
      <w:pPr>
        <w:pStyle w:val="ListParagraph"/>
        <w:numPr>
          <w:ilvl w:val="0"/>
          <w:numId w:val="5"/>
        </w:numPr>
        <w:tabs>
          <w:tab w:val="clear" w:pos="720"/>
          <w:tab w:val="left" w:pos="540" w:leader="none"/>
        </w:tabs>
        <w:ind w:left="284" w:hanging="284"/>
        <w:jc w:val="both"/>
        <w:rPr/>
      </w:pPr>
      <w:r>
        <w:rPr/>
        <w:t>Līguma apmaksa:15 (piecpadsmit) dienu laikā pēc piegādes veikšanas, pieņemšanas – nodošanas akta parakstīšanas un izpildītāja rēķina saņemšanas.</w:t>
      </w:r>
    </w:p>
    <w:p>
      <w:pPr>
        <w:pStyle w:val="ListParagraph"/>
        <w:numPr>
          <w:ilvl w:val="0"/>
          <w:numId w:val="5"/>
        </w:numPr>
        <w:tabs>
          <w:tab w:val="clear" w:pos="720"/>
          <w:tab w:val="left" w:pos="540" w:leader="none"/>
        </w:tabs>
        <w:ind w:left="284" w:hanging="284"/>
        <w:jc w:val="both"/>
        <w:rPr/>
      </w:pPr>
      <w:r>
        <w:rPr/>
        <w:t>Pretendentam, kuram piešķirtas tiesības slēgt līgumu, jāparaksta pasūtītāja sagatavotais līgums un ne vēlāk kā 10 (desmit)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pPr>
        <w:pStyle w:val="ListParagraph"/>
        <w:numPr>
          <w:ilvl w:val="0"/>
          <w:numId w:val="5"/>
        </w:numPr>
        <w:tabs>
          <w:tab w:val="clear" w:pos="720"/>
          <w:tab w:val="left" w:pos="540" w:leader="none"/>
        </w:tabs>
        <w:ind w:left="284" w:hanging="284"/>
        <w:jc w:val="both"/>
        <w:rPr/>
      </w:pPr>
      <w:r>
        <w:rPr/>
        <w:t>Kontaktpersona: Raitis Keišs</w:t>
      </w:r>
      <w:r>
        <w:rPr>
          <w:bCs/>
        </w:rPr>
        <w:t xml:space="preserve">, </w:t>
      </w:r>
      <w:r>
        <w:rPr>
          <w:rStyle w:val="Internetasaite"/>
          <w:b w:val="false"/>
          <w:bCs/>
          <w:i w:val="false"/>
          <w:caps w:val="false"/>
          <w:smallCaps w:val="false"/>
          <w:color w:val="212529"/>
          <w:spacing w:val="0"/>
          <w:sz w:val="24"/>
          <w:szCs w:val="24"/>
          <w:u w:val="none"/>
          <w:shd w:fill="FFFFFF" w:val="clear"/>
        </w:rPr>
        <w:t>29492685</w:t>
      </w:r>
      <w:r>
        <w:rPr>
          <w:bCs/>
        </w:rPr>
        <w:t xml:space="preserve">, </w:t>
      </w:r>
      <w:hyperlink r:id="rId2">
        <w:r>
          <w:rPr>
            <w:rStyle w:val="Internetasaite"/>
            <w:bCs/>
          </w:rPr>
          <w:t>raitis.keiss</w:t>
        </w:r>
        <w:r>
          <w:rPr>
            <w:rStyle w:val="Internetasaite"/>
            <w:rFonts w:ascii="RobustaTLPro-Regular" w:hAnsi="RobustaTLPro-Regular"/>
            <w:shd w:fill="FFFFFF" w:val="clear"/>
          </w:rPr>
          <w:t>@limbazunovads.lv</w:t>
        </w:r>
      </w:hyperlink>
      <w:r>
        <w:rPr>
          <w:bCs/>
        </w:rPr>
        <w:t>.</w:t>
      </w:r>
    </w:p>
    <w:p>
      <w:pPr>
        <w:pStyle w:val="Normal"/>
        <w:tabs>
          <w:tab w:val="clear" w:pos="720"/>
          <w:tab w:val="left" w:pos="540" w:leader="none"/>
        </w:tabs>
        <w:jc w:val="both"/>
        <w:rPr/>
      </w:pPr>
      <w:r>
        <w:rPr/>
      </w:r>
    </w:p>
    <w:p>
      <w:pPr>
        <w:pStyle w:val="Normal"/>
        <w:tabs>
          <w:tab w:val="clear" w:pos="720"/>
          <w:tab w:val="left" w:pos="540" w:leader="none"/>
        </w:tabs>
        <w:jc w:val="both"/>
        <w:rPr/>
      </w:pPr>
      <w:r>
        <w:rPr/>
        <w:t xml:space="preserve">Piedāvājumus cenu aptaujai var iesniegt līdz </w:t>
      </w:r>
      <w:r>
        <w:rPr>
          <w:b/>
          <w:bCs/>
        </w:rPr>
        <w:t xml:space="preserve">2022. gada </w:t>
      </w:r>
      <w:r>
        <w:rPr>
          <w:b/>
          <w:bCs/>
        </w:rPr>
        <w:t>3</w:t>
      </w:r>
      <w:r>
        <w:rPr>
          <w:b/>
          <w:bCs/>
        </w:rPr>
        <w:t>.novembrim  plkst. 11.00.</w:t>
      </w:r>
      <w:r>
        <w:rPr/>
        <w:t xml:space="preserve"> </w:t>
      </w:r>
    </w:p>
    <w:p>
      <w:pPr>
        <w:pStyle w:val="Normal"/>
        <w:tabs>
          <w:tab w:val="clear" w:pos="720"/>
          <w:tab w:val="left" w:pos="540" w:leader="none"/>
        </w:tabs>
        <w:jc w:val="both"/>
        <w:rPr/>
      </w:pPr>
      <w:r>
        <w:rPr/>
        <w:t>Piedāvājumi var tikt iesniegti:</w:t>
      </w:r>
    </w:p>
    <w:p>
      <w:pPr>
        <w:pStyle w:val="Normal"/>
        <w:numPr>
          <w:ilvl w:val="0"/>
          <w:numId w:val="2"/>
        </w:numPr>
        <w:jc w:val="both"/>
        <w:rPr/>
      </w:pPr>
      <w:r>
        <w:rPr/>
        <w:t xml:space="preserve">iesniedzot personīgi Limbažu novada pašvaldības Limbažu novada administrācijas Administratīvās nodaļas Limbažu klientu apkalpošanas centrā, </w:t>
      </w:r>
      <w:r>
        <w:rPr>
          <w:color w:val="000000"/>
        </w:rPr>
        <w:t>Rīgas ielā 16, Limbažos, Limbažu novadā</w:t>
      </w:r>
      <w:r>
        <w:rPr/>
        <w:t>;</w:t>
      </w:r>
      <w:bookmarkStart w:id="1" w:name="_GoBack"/>
      <w:bookmarkEnd w:id="1"/>
    </w:p>
    <w:p>
      <w:pPr>
        <w:pStyle w:val="Normal"/>
        <w:numPr>
          <w:ilvl w:val="0"/>
          <w:numId w:val="2"/>
        </w:numPr>
        <w:jc w:val="both"/>
        <w:rPr/>
      </w:pPr>
      <w:r>
        <w:rPr/>
        <w:t xml:space="preserve">nosūtot pa pastu vai nogādājot ar kurjeru, adresējot Limbažu novada pašvaldībai, </w:t>
      </w:r>
      <w:r>
        <w:rPr>
          <w:color w:val="000000"/>
        </w:rPr>
        <w:t>Rīgas ielā 16, Limbažos, Limbažu novadā, LV-4001;</w:t>
      </w:r>
    </w:p>
    <w:p>
      <w:pPr>
        <w:pStyle w:val="Normal"/>
        <w:numPr>
          <w:ilvl w:val="0"/>
          <w:numId w:val="2"/>
        </w:numPr>
        <w:jc w:val="both"/>
        <w:rPr/>
      </w:pPr>
      <w:r>
        <w:rPr/>
        <w:t>nosūtot ieskenētu pa e-pastu (</w:t>
      </w:r>
      <w:hyperlink r:id="rId3">
        <w:r>
          <w:rPr>
            <w:rStyle w:val="Internetasaite"/>
          </w:rPr>
          <w:t>raitis.keiss</w:t>
        </w:r>
        <w:r>
          <w:rPr>
            <w:rStyle w:val="Internetasaite"/>
            <w:lang w:eastAsia="en-US"/>
          </w:rPr>
          <w:t>@limbazunovads.lv</w:t>
        </w:r>
      </w:hyperlink>
      <w:r>
        <w:rPr>
          <w:lang w:eastAsia="en-US"/>
        </w:rPr>
        <w:t>);</w:t>
      </w:r>
    </w:p>
    <w:p>
      <w:pPr>
        <w:pStyle w:val="Normal"/>
        <w:numPr>
          <w:ilvl w:val="0"/>
          <w:numId w:val="2"/>
        </w:numPr>
        <w:jc w:val="both"/>
        <w:rPr/>
      </w:pPr>
      <w:r>
        <w:rPr>
          <w:lang w:eastAsia="en-US"/>
        </w:rPr>
        <w:t>nosūtot elektroniski parakstītu uz e-pastu (</w:t>
      </w:r>
      <w:hyperlink r:id="rId4">
        <w:r>
          <w:rPr>
            <w:rStyle w:val="Internetasaite"/>
            <w:lang w:eastAsia="en-US"/>
          </w:rPr>
          <w:t>raitis.keiss@limbazunovads.lv</w:t>
        </w:r>
      </w:hyperlink>
      <w:r>
        <w:rPr>
          <w:lang w:eastAsia="en-US"/>
        </w:rPr>
        <w:t>);</w:t>
      </w:r>
    </w:p>
    <w:p>
      <w:pPr>
        <w:pStyle w:val="Normal"/>
        <w:jc w:val="both"/>
        <w:rPr/>
      </w:pPr>
      <w:r>
        <w:rPr/>
      </w:r>
    </w:p>
    <w:p>
      <w:pPr>
        <w:pStyle w:val="Normal"/>
        <w:jc w:val="both"/>
        <w:rPr/>
      </w:pPr>
      <w:r>
        <w:rPr/>
      </w:r>
    </w:p>
    <w:p>
      <w:pPr>
        <w:pStyle w:val="Normal"/>
        <w:jc w:val="both"/>
        <w:rPr/>
      </w:pPr>
      <w:r>
        <w:rPr/>
        <w:t xml:space="preserve">Piedāvājumi, kuri būs iesniegti pēc noteiktā termiņa, netiks </w:t>
      </w:r>
      <w:r>
        <w:rPr>
          <w:bCs/>
        </w:rPr>
        <w:t>izskatīti.</w:t>
      </w:r>
    </w:p>
    <w:p>
      <w:pPr>
        <w:pStyle w:val="Normal"/>
        <w:jc w:val="both"/>
        <w:rPr/>
      </w:pPr>
      <w:r>
        <w:rPr/>
      </w:r>
    </w:p>
    <w:p>
      <w:pPr>
        <w:pStyle w:val="Normal"/>
        <w:jc w:val="both"/>
        <w:rPr/>
      </w:pPr>
      <w:r>
        <w:rPr/>
        <w:t xml:space="preserve">Pielikumā: </w:t>
        <w:tab/>
        <w:t>1. Tehniskā specifikācija uz 1 lapas.</w:t>
      </w:r>
    </w:p>
    <w:p>
      <w:pPr>
        <w:pStyle w:val="Normal"/>
        <w:jc w:val="both"/>
        <w:rPr/>
      </w:pPr>
      <w:r>
        <w:rPr/>
        <w:tab/>
        <w:tab/>
        <w:t>2. Piedāvājuma veidlapa uz 1 lapas.</w:t>
      </w:r>
    </w:p>
    <w:p>
      <w:pPr>
        <w:pStyle w:val="Normal"/>
        <w:jc w:val="both"/>
        <w:rPr/>
      </w:pPr>
      <w:r>
        <w:rPr/>
      </w:r>
    </w:p>
    <w:p>
      <w:pPr>
        <w:pStyle w:val="Normal"/>
        <w:jc w:val="both"/>
        <w:rPr/>
      </w:pPr>
      <w:r>
        <w:rPr/>
        <w:t>Pretendentam iesniedzamie dokumenti:</w:t>
      </w:r>
    </w:p>
    <w:p>
      <w:pPr>
        <w:pStyle w:val="ListParagraph"/>
        <w:numPr>
          <w:ilvl w:val="0"/>
          <w:numId w:val="3"/>
        </w:numPr>
        <w:jc w:val="both"/>
        <w:rPr/>
      </w:pPr>
      <w:r>
        <w:rPr/>
        <w:t>Tehniskā specifikācija</w:t>
      </w:r>
    </w:p>
    <w:p>
      <w:pPr>
        <w:pStyle w:val="ListParagraph"/>
        <w:numPr>
          <w:ilvl w:val="0"/>
          <w:numId w:val="3"/>
        </w:numPr>
        <w:jc w:val="both"/>
        <w:rPr/>
      </w:pPr>
      <w:r>
        <w:rPr/>
        <w:t>Piedāvājuma veidlapa.</w:t>
      </w:r>
    </w:p>
    <w:p>
      <w:pPr>
        <w:pStyle w:val="Normal"/>
        <w:ind w:left="360" w:hanging="0"/>
        <w:jc w:val="both"/>
        <w:rPr/>
      </w:pPr>
      <w:r>
        <w:rPr/>
      </w:r>
    </w:p>
    <w:p>
      <w:pPr>
        <w:pStyle w:val="Normal"/>
        <w:rPr>
          <w:sz w:val="26"/>
          <w:szCs w:val="26"/>
        </w:rPr>
      </w:pPr>
      <w:r>
        <w:rPr>
          <w:sz w:val="26"/>
          <w:szCs w:val="26"/>
        </w:rPr>
      </w:r>
      <w:r>
        <w:br w:type="page"/>
      </w:r>
    </w:p>
    <w:p>
      <w:pPr>
        <w:pStyle w:val="Naisnod"/>
        <w:ind w:left="360" w:hanging="0"/>
        <w:rPr/>
      </w:pPr>
      <w:bookmarkStart w:id="2" w:name="_Hlk108788940"/>
      <w:bookmarkEnd w:id="2"/>
      <w:r>
        <w:rPr/>
        <w:t xml:space="preserve">Cenu aptaujas </w:t>
      </w:r>
      <w:bookmarkStart w:id="3" w:name="_Hlk117093568"/>
      <w:r>
        <w:rPr/>
        <w:t>“</w:t>
      </w:r>
      <w:r>
        <w:rPr>
          <w:b/>
          <w:bCs/>
          <w:i/>
        </w:rPr>
        <w:t>Mobilā arhīva plauktu sistēmas piegāde un uzstādīšana</w:t>
      </w:r>
      <w:r>
        <w:rPr/>
        <w:t xml:space="preserve">” </w:t>
      </w:r>
      <w:bookmarkEnd w:id="3"/>
    </w:p>
    <w:p>
      <w:pPr>
        <w:pStyle w:val="Naisnod"/>
        <w:spacing w:before="0" w:after="0"/>
        <w:ind w:left="360" w:hanging="0"/>
        <w:jc w:val="left"/>
        <w:rPr/>
      </w:pPr>
      <w:r>
        <w:rPr/>
      </w:r>
    </w:p>
    <w:p>
      <w:pPr>
        <w:pStyle w:val="Naisnod"/>
        <w:spacing w:before="120" w:after="120"/>
        <w:ind w:hanging="0"/>
        <w:rPr>
          <w:sz w:val="26"/>
          <w:szCs w:val="26"/>
        </w:rPr>
      </w:pPr>
      <w:r>
        <w:rPr>
          <w:sz w:val="26"/>
          <w:szCs w:val="26"/>
        </w:rPr>
        <w:t>TEHNISKĀ SPECIFIKĀCIJA</w:t>
      </w:r>
    </w:p>
    <w:p>
      <w:pPr>
        <w:pStyle w:val="Normal"/>
        <w:rPr>
          <w:u w:val="none"/>
          <w:lang w:val="lv-LV"/>
        </w:rPr>
      </w:pPr>
      <w:r>
        <w:rPr>
          <w:u w:val="none"/>
          <w:lang w:val="lv-LV"/>
        </w:rPr>
      </w:r>
    </w:p>
    <w:tbl>
      <w:tblPr>
        <w:tblW w:w="6750" w:type="dxa"/>
        <w:jc w:val="left"/>
        <w:tblInd w:w="-106" w:type="dxa"/>
        <w:tblLayout w:type="fixed"/>
        <w:tblCellMar>
          <w:top w:w="55" w:type="dxa"/>
          <w:left w:w="55" w:type="dxa"/>
          <w:bottom w:w="55" w:type="dxa"/>
          <w:right w:w="55" w:type="dxa"/>
        </w:tblCellMar>
      </w:tblPr>
      <w:tblGrid>
        <w:gridCol w:w="4917"/>
        <w:gridCol w:w="1833"/>
      </w:tblGrid>
      <w:tr>
        <w:trPr/>
        <w:tc>
          <w:tcPr>
            <w:tcW w:w="4917" w:type="dxa"/>
            <w:tcBorders>
              <w:top w:val="single" w:sz="4" w:space="0" w:color="000000"/>
              <w:left w:val="single" w:sz="4" w:space="0" w:color="000000"/>
              <w:bottom w:val="single" w:sz="4" w:space="0" w:color="000000"/>
            </w:tcBorders>
          </w:tcPr>
          <w:p>
            <w:pPr>
              <w:pStyle w:val="Saturardtjs"/>
              <w:widowControl w:val="false"/>
              <w:rPr>
                <w:b/>
                <w:b/>
                <w:bCs/>
              </w:rPr>
            </w:pPr>
            <w:r>
              <w:rPr>
                <w:b/>
                <w:bCs/>
              </w:rPr>
              <w:t>Apraksts</w:t>
            </w:r>
          </w:p>
        </w:tc>
        <w:tc>
          <w:tcPr>
            <w:tcW w:w="1833" w:type="dxa"/>
            <w:tcBorders>
              <w:top w:val="single" w:sz="4" w:space="0" w:color="000000"/>
              <w:left w:val="single" w:sz="4" w:space="0" w:color="000000"/>
              <w:bottom w:val="single" w:sz="4" w:space="0" w:color="000000"/>
              <w:right w:val="single" w:sz="4" w:space="0" w:color="000000"/>
            </w:tcBorders>
          </w:tcPr>
          <w:p>
            <w:pPr>
              <w:pStyle w:val="Saturardtjs"/>
              <w:widowControl w:val="false"/>
              <w:rPr>
                <w:b/>
                <w:b/>
                <w:bCs/>
              </w:rPr>
            </w:pPr>
            <w:r>
              <w:rPr>
                <w:b/>
                <w:bCs/>
              </w:rPr>
              <w:t>Daudzums, gab</w:t>
            </w:r>
          </w:p>
        </w:tc>
      </w:tr>
      <w:tr>
        <w:trPr/>
        <w:tc>
          <w:tcPr>
            <w:tcW w:w="4917" w:type="dxa"/>
            <w:tcBorders>
              <w:top w:val="single" w:sz="4" w:space="0" w:color="000000"/>
              <w:left w:val="single" w:sz="4" w:space="0" w:color="000000"/>
              <w:bottom w:val="single" w:sz="4" w:space="0" w:color="000000"/>
            </w:tcBorders>
          </w:tcPr>
          <w:p>
            <w:pPr>
              <w:pStyle w:val="Normal"/>
              <w:widowControl w:val="false"/>
              <w:rPr>
                <w:u w:val="none"/>
                <w:lang w:val="lv-LV"/>
              </w:rPr>
            </w:pPr>
            <w:r>
              <w:rPr>
                <w:u w:val="none"/>
                <w:lang w:val="lv-LV"/>
              </w:rPr>
              <w:t>Mobilā plauktu sistēma, divpusēja</w:t>
            </w:r>
          </w:p>
          <w:p>
            <w:pPr>
              <w:pStyle w:val="Normal"/>
              <w:widowControl w:val="false"/>
              <w:rPr>
                <w:u w:val="none"/>
                <w:lang w:val="lv-LV"/>
              </w:rPr>
            </w:pPr>
            <w:r>
              <w:rPr>
                <w:u w:val="none"/>
                <w:lang w:val="lv-LV"/>
              </w:rPr>
            </w:r>
          </w:p>
          <w:p>
            <w:pPr>
              <w:pStyle w:val="Normal"/>
              <w:widowControl w:val="false"/>
              <w:rPr>
                <w:u w:val="none"/>
                <w:lang w:val="lv-LV"/>
              </w:rPr>
            </w:pPr>
            <w:r>
              <w:rPr>
                <w:u w:val="none"/>
                <w:lang w:val="lv-LV"/>
              </w:rPr>
              <w:t xml:space="preserve">5+1 noslēdzošs plaukts , ne </w:t>
            </w:r>
            <w:r>
              <w:rPr>
                <w:u w:val="none"/>
                <w:lang w:val="lv-LV"/>
              </w:rPr>
              <w:t>mazāk</w:t>
            </w:r>
            <w:r>
              <w:rPr>
                <w:u w:val="none"/>
                <w:lang w:val="lv-LV"/>
              </w:rPr>
              <w:t xml:space="preserve"> kā  (2x300 )x1750x H1875 mm</w:t>
            </w:r>
          </w:p>
          <w:p>
            <w:pPr>
              <w:pStyle w:val="Normal"/>
              <w:widowControl w:val="false"/>
              <w:rPr>
                <w:u w:val="none"/>
                <w:lang w:val="lv-LV"/>
              </w:rPr>
            </w:pPr>
            <w:r>
              <w:rPr>
                <w:u w:val="none"/>
                <w:lang w:val="lv-LV"/>
              </w:rPr>
            </w:r>
          </w:p>
          <w:p>
            <w:pPr>
              <w:pStyle w:val="Normal"/>
              <w:widowControl w:val="false"/>
              <w:rPr>
                <w:u w:val="none"/>
                <w:lang w:val="lv-LV"/>
              </w:rPr>
            </w:pPr>
            <w:r>
              <w:rPr>
                <w:u w:val="none"/>
                <w:lang w:val="lv-LV"/>
              </w:rPr>
              <w:t>-sliedes garums ne mazāk kā 5000mm (paredzēti 6 plauktiem)</w:t>
            </w:r>
          </w:p>
          <w:p>
            <w:pPr>
              <w:pStyle w:val="Normal"/>
              <w:widowControl w:val="false"/>
              <w:rPr>
                <w:u w:val="none"/>
                <w:lang w:val="lv-LV"/>
              </w:rPr>
            </w:pPr>
            <w:r>
              <w:rPr>
                <w:u w:val="none"/>
                <w:lang w:val="lv-LV"/>
              </w:rPr>
            </w:r>
          </w:p>
          <w:p>
            <w:pPr>
              <w:pStyle w:val="Normal"/>
              <w:widowControl w:val="false"/>
              <w:rPr>
                <w:u w:val="none"/>
              </w:rPr>
            </w:pPr>
            <w:r>
              <w:rPr>
                <w:u w:val="none"/>
                <w:lang w:val="lv-LV"/>
              </w:rPr>
              <w:t>- attālums starp plauktiem ne ma</w:t>
            </w:r>
            <w:r>
              <w:rPr>
                <w:u w:val="none"/>
                <w:lang w:val="lv-LV"/>
              </w:rPr>
              <w:t>z</w:t>
            </w:r>
            <w:r>
              <w:rPr>
                <w:u w:val="none"/>
                <w:lang w:val="lv-LV"/>
              </w:rPr>
              <w:t>āk kā 350mm, plaukta regulējams solis ik pa 25 mm, bezskrūvju</w:t>
            </w:r>
          </w:p>
          <w:p>
            <w:pPr>
              <w:pStyle w:val="Normal"/>
              <w:widowControl w:val="false"/>
              <w:rPr>
                <w:u w:val="none"/>
              </w:rPr>
            </w:pPr>
            <w:r>
              <w:rPr>
                <w:u w:val="none"/>
              </w:rPr>
            </w:r>
          </w:p>
          <w:p>
            <w:pPr>
              <w:pStyle w:val="Normal"/>
              <w:widowControl w:val="false"/>
              <w:rPr>
                <w:u w:val="none"/>
                <w:lang w:val="lv-LV"/>
              </w:rPr>
            </w:pPr>
            <w:r>
              <w:rPr>
                <w:u w:val="none"/>
                <w:lang w:val="lv-LV"/>
              </w:rPr>
              <w:t xml:space="preserve"> </w:t>
            </w:r>
            <w:r>
              <w:rPr>
                <w:u w:val="none"/>
                <w:lang w:val="lv-LV"/>
              </w:rPr>
              <w:t>- kravnesība 80 kg +konstrukcijas pašsvars 10 kg uz tek.m</w:t>
            </w:r>
          </w:p>
          <w:p>
            <w:pPr>
              <w:pStyle w:val="Normal"/>
              <w:widowControl w:val="false"/>
              <w:rPr>
                <w:u w:val="none"/>
                <w:lang w:val="lv-LV"/>
              </w:rPr>
            </w:pPr>
            <w:r>
              <w:rPr>
                <w:u w:val="none"/>
                <w:lang w:val="lv-LV"/>
              </w:rPr>
              <w:t xml:space="preserve"> </w:t>
            </w:r>
            <w:r>
              <w:rPr>
                <w:u w:val="none"/>
                <w:lang w:val="lv-LV"/>
              </w:rPr>
              <w:t>- bez pilnām starpsienām, ar diagonāliem stiprinājumiem</w:t>
            </w:r>
          </w:p>
          <w:p>
            <w:pPr>
              <w:pStyle w:val="Normal"/>
              <w:widowControl w:val="false"/>
              <w:rPr>
                <w:u w:val="none"/>
                <w:lang w:val="lv-LV"/>
              </w:rPr>
            </w:pPr>
            <w:r>
              <w:rPr>
                <w:u w:val="none"/>
                <w:lang w:val="lv-LV"/>
              </w:rPr>
              <w:t xml:space="preserve"> </w:t>
            </w:r>
            <w:r>
              <w:rPr>
                <w:u w:val="none"/>
                <w:lang w:val="lv-LV"/>
              </w:rPr>
              <w:t>- bez papildus grīdas konstrukcijām</w:t>
            </w:r>
          </w:p>
          <w:p>
            <w:pPr>
              <w:pStyle w:val="Normal"/>
              <w:widowControl w:val="false"/>
              <w:rPr>
                <w:u w:val="none"/>
                <w:lang w:val="lv-LV"/>
              </w:rPr>
            </w:pPr>
            <w:r>
              <w:rPr>
                <w:u w:val="none"/>
                <w:lang w:val="lv-LV"/>
              </w:rPr>
              <w:t xml:space="preserve"> </w:t>
            </w:r>
            <w:r>
              <w:rPr>
                <w:u w:val="none"/>
                <w:lang w:val="lv-LV"/>
              </w:rPr>
              <w:t>- pretapgāšanās ierīce</w:t>
            </w:r>
          </w:p>
          <w:p>
            <w:pPr>
              <w:pStyle w:val="Normal"/>
              <w:widowControl w:val="false"/>
              <w:rPr>
                <w:u w:val="none"/>
              </w:rPr>
            </w:pPr>
            <w:r>
              <w:rPr>
                <w:u w:val="none"/>
                <w:lang w:val="lv-LV"/>
              </w:rPr>
              <w:t xml:space="preserve"> </w:t>
            </w:r>
            <w:r>
              <w:rPr>
                <w:u w:val="none"/>
                <w:lang w:val="lv-LV"/>
              </w:rPr>
              <w:t>- tērauda sliedes ar atdurēm, metāla riteņi</w:t>
            </w:r>
          </w:p>
          <w:p>
            <w:pPr>
              <w:pStyle w:val="Normal"/>
              <w:widowControl w:val="false"/>
              <w:rPr>
                <w:u w:val="none"/>
                <w:lang w:val="lv-LV"/>
              </w:rPr>
            </w:pPr>
            <w:r>
              <w:rPr>
                <w:u w:val="none"/>
                <w:lang w:val="lv-LV"/>
              </w:rPr>
              <w:t xml:space="preserve"> </w:t>
            </w:r>
            <w:r>
              <w:rPr>
                <w:u w:val="none"/>
                <w:lang w:val="lv-LV"/>
              </w:rPr>
              <w:t>- nav slēdzams</w:t>
            </w:r>
          </w:p>
          <w:p>
            <w:pPr>
              <w:pStyle w:val="Normal"/>
              <w:widowControl w:val="false"/>
              <w:rPr>
                <w:u w:val="none"/>
                <w:lang w:val="lv-LV"/>
              </w:rPr>
            </w:pPr>
            <w:r>
              <w:rPr>
                <w:u w:val="none"/>
                <w:lang w:val="lv-LV"/>
              </w:rPr>
              <w:t xml:space="preserve"> </w:t>
            </w:r>
            <w:r>
              <w:rPr>
                <w:u w:val="none"/>
                <w:lang w:val="lv-LV"/>
              </w:rPr>
              <w:t>- ķēdes piedziņa uz katru sliedi, piedziņas mehānisms ar nosegpaneli</w:t>
            </w:r>
          </w:p>
        </w:tc>
        <w:tc>
          <w:tcPr>
            <w:tcW w:w="1833" w:type="dxa"/>
            <w:tcBorders>
              <w:top w:val="single" w:sz="4" w:space="0" w:color="000000"/>
              <w:left w:val="single" w:sz="4" w:space="0" w:color="000000"/>
              <w:bottom w:val="single" w:sz="4" w:space="0" w:color="000000"/>
              <w:right w:val="single" w:sz="4" w:space="0" w:color="000000"/>
            </w:tcBorders>
          </w:tcPr>
          <w:p>
            <w:pPr>
              <w:pStyle w:val="Saturardtjs"/>
              <w:widowControl w:val="false"/>
              <w:jc w:val="center"/>
              <w:rPr/>
            </w:pPr>
            <w:r>
              <w:rPr/>
              <w:t>3</w:t>
            </w:r>
          </w:p>
        </w:tc>
      </w:tr>
    </w:tbl>
    <w:p>
      <w:pPr>
        <w:pStyle w:val="Normal"/>
        <w:rPr>
          <w:u w:val="none"/>
          <w:lang w:val="lv-LV"/>
        </w:rPr>
      </w:pPr>
      <w:r>
        <w:rPr>
          <w:u w:val="none"/>
          <w:lang w:val="lv-LV"/>
        </w:rPr>
      </w:r>
    </w:p>
    <w:p>
      <w:pPr>
        <w:pStyle w:val="Normal"/>
        <w:rPr>
          <w:lang w:val="lv-LV"/>
        </w:rPr>
      </w:pPr>
      <w:r>
        <w:rPr>
          <w:lang w:val="lv-LV"/>
        </w:rPr>
      </w:r>
    </w:p>
    <w:p>
      <w:pPr>
        <w:pStyle w:val="Normal"/>
        <w:rPr>
          <w:u w:val="none"/>
          <w:lang w:val="lv-LV"/>
        </w:rPr>
      </w:pPr>
      <w:r>
        <w:rPr>
          <w:u w:val="none"/>
          <w:lang w:val="lv-LV"/>
        </w:rPr>
      </w:r>
    </w:p>
    <w:p>
      <w:pPr>
        <w:pStyle w:val="Normal"/>
        <w:tabs>
          <w:tab w:val="clear" w:pos="720"/>
          <w:tab w:val="left" w:pos="2460" w:leader="none"/>
        </w:tabs>
        <w:spacing w:lineRule="auto" w:line="259" w:before="0" w:after="160"/>
        <w:rPr/>
      </w:pPr>
      <w:r>
        <w:rPr>
          <w:rFonts w:eastAsia="Calibri"/>
          <w:sz w:val="22"/>
          <w:szCs w:val="22"/>
          <w:lang w:eastAsia="en-US"/>
        </w:rPr>
        <w:t xml:space="preserve">                          </w:t>
      </w:r>
    </w:p>
    <w:p>
      <w:pPr>
        <w:pStyle w:val="Normal"/>
        <w:spacing w:lineRule="auto" w:line="259" w:before="0" w:after="160"/>
        <w:rPr>
          <w:b/>
          <w:b/>
        </w:rPr>
      </w:pPr>
      <w:r>
        <w:rPr>
          <w:b/>
        </w:rPr>
      </w:r>
      <w:bookmarkStart w:id="4" w:name="_Hlk1087889401"/>
      <w:bookmarkStart w:id="5" w:name="_Hlk1087889401"/>
      <w:bookmarkEnd w:id="5"/>
      <w:r>
        <w:br w:type="page"/>
      </w:r>
    </w:p>
    <w:p>
      <w:pPr>
        <w:pStyle w:val="Normal"/>
        <w:spacing w:lineRule="auto" w:line="259" w:before="0" w:after="160"/>
        <w:jc w:val="center"/>
        <w:rPr>
          <w:b/>
          <w:b/>
        </w:rPr>
      </w:pPr>
      <w:r>
        <w:rPr>
          <w:b/>
        </w:rPr>
        <w:t>PIEDĀVĀJUMA VEIDLAPA</w:t>
      </w:r>
    </w:p>
    <w:p>
      <w:pPr>
        <w:pStyle w:val="Normal"/>
        <w:rPr>
          <w:b/>
          <w:b/>
        </w:rPr>
      </w:pPr>
      <w:r>
        <w:rPr>
          <w:b/>
        </w:rPr>
        <w:t>___.____.2022. Nr.______</w:t>
      </w:r>
    </w:p>
    <w:p>
      <w:pPr>
        <w:pStyle w:val="Normal"/>
        <w:rPr>
          <w:b/>
          <w:b/>
        </w:rPr>
      </w:pPr>
      <w:r>
        <w:rPr>
          <w:b/>
        </w:rPr>
      </w:r>
    </w:p>
    <w:p>
      <w:pPr>
        <w:pStyle w:val="Normal"/>
        <w:jc w:val="both"/>
        <w:rPr>
          <w:b/>
          <w:b/>
        </w:rPr>
      </w:pPr>
      <w:r>
        <w:rPr>
          <w:b/>
        </w:rPr>
        <w:tab/>
        <w:t xml:space="preserve">Pamatojoties uz saņemto uzaicinājumu, iesniedzam piedāvājumu cenu aptaujai </w:t>
      </w:r>
      <w:r>
        <w:rPr>
          <w:b/>
          <w:bCs/>
        </w:rPr>
        <w:t>“</w:t>
      </w:r>
      <w:r>
        <w:rPr>
          <w:b/>
          <w:bCs/>
          <w:i/>
        </w:rPr>
        <w:t>Mobilā arhīva plauktu sistēmas piegāde un uzstādīšana</w:t>
      </w:r>
      <w:r>
        <w:rPr>
          <w:b/>
          <w:bCs/>
        </w:rPr>
        <w:t>”</w:t>
      </w:r>
    </w:p>
    <w:p>
      <w:pPr>
        <w:pStyle w:val="Normal"/>
        <w:jc w:val="both"/>
        <w:rPr>
          <w:b/>
          <w:b/>
        </w:rPr>
      </w:pPr>
      <w:r>
        <w:rPr>
          <w:b/>
        </w:rPr>
      </w:r>
    </w:p>
    <w:p>
      <w:pPr>
        <w:pStyle w:val="Normal"/>
        <w:numPr>
          <w:ilvl w:val="0"/>
          <w:numId w:val="4"/>
        </w:numPr>
        <w:suppressAutoHyphens w:val="true"/>
        <w:spacing w:before="120" w:after="120"/>
        <w:rPr>
          <w:b/>
          <w:b/>
          <w:caps/>
        </w:rPr>
      </w:pPr>
      <w:r>
        <w:rPr>
          <w:b/>
          <w:caps/>
        </w:rPr>
        <w:t>INFORMĀCIJA PAR PRETENDENTU</w:t>
      </w:r>
    </w:p>
    <w:tbl>
      <w:tblPr>
        <w:tblW w:w="9356" w:type="dxa"/>
        <w:jc w:val="left"/>
        <w:tblInd w:w="108" w:type="dxa"/>
        <w:tblLayout w:type="fixed"/>
        <w:tblCellMar>
          <w:top w:w="0" w:type="dxa"/>
          <w:left w:w="108" w:type="dxa"/>
          <w:bottom w:w="0" w:type="dxa"/>
          <w:right w:w="108" w:type="dxa"/>
        </w:tblCellMar>
        <w:tblLook w:firstRow="1" w:noVBand="0" w:lastRow="0" w:firstColumn="1" w:lastColumn="0" w:noHBand="0" w:val="00a0"/>
      </w:tblPr>
      <w:tblGrid>
        <w:gridCol w:w="3239"/>
        <w:gridCol w:w="6116"/>
      </w:tblGrid>
      <w:tr>
        <w:trPr>
          <w:trHeight w:val="265"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rPr>
                <w:b/>
                <w:b/>
                <w:szCs w:val="22"/>
              </w:rPr>
            </w:pPr>
            <w:r>
              <w:rPr>
                <w:b/>
                <w:sz w:val="22"/>
                <w:szCs w:val="22"/>
              </w:rPr>
              <w:t>Pretendenta nosaukums</w:t>
            </w:r>
          </w:p>
          <w:p>
            <w:pPr>
              <w:pStyle w:val="Normal"/>
              <w:widowControl w:val="false"/>
              <w:snapToGrid w:val="false"/>
              <w:rPr>
                <w:b/>
                <w:b/>
              </w:rPr>
            </w:pPr>
            <w:r>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rPr>
                <w:b/>
                <w:b/>
              </w:rPr>
            </w:pPr>
            <w:r>
              <w:rPr>
                <w:b/>
              </w:rPr>
            </w:r>
          </w:p>
        </w:tc>
      </w:tr>
      <w:tr>
        <w:trPr>
          <w:trHeight w:val="180"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rPr>
                <w:b/>
                <w:b/>
                <w:szCs w:val="22"/>
              </w:rPr>
            </w:pPr>
            <w:r>
              <w:rPr>
                <w:b/>
                <w:sz w:val="22"/>
                <w:szCs w:val="22"/>
              </w:rPr>
              <w:t>Reģistrācijas Nr.</w:t>
            </w:r>
          </w:p>
          <w:p>
            <w:pPr>
              <w:pStyle w:val="Normal"/>
              <w:widowControl w:val="false"/>
              <w:snapToGrid w:val="false"/>
              <w:rPr>
                <w:b/>
                <w:b/>
              </w:rPr>
            </w:pPr>
            <w:r>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rPr>
                <w:b/>
                <w:b/>
              </w:rPr>
            </w:pPr>
            <w:r>
              <w:rPr>
                <w:b/>
              </w:rPr>
            </w:r>
          </w:p>
        </w:tc>
      </w:tr>
      <w:tr>
        <w:trPr>
          <w:trHeight w:val="180"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rPr>
                <w:b/>
                <w:b/>
                <w:sz w:val="22"/>
                <w:szCs w:val="22"/>
                <w:highlight w:val="yellow"/>
              </w:rPr>
            </w:pPr>
            <w:r>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rPr>
                <w:b/>
                <w:b/>
              </w:rPr>
            </w:pPr>
            <w:r>
              <w:rPr>
                <w:b/>
              </w:rPr>
            </w:r>
          </w:p>
        </w:tc>
      </w:tr>
      <w:tr>
        <w:trPr>
          <w:trHeight w:val="339"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spacing w:before="120" w:after="120"/>
              <w:rPr>
                <w:b/>
                <w:b/>
              </w:rPr>
            </w:pPr>
            <w:r>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rPr>
                <w:b/>
                <w:b/>
              </w:rPr>
            </w:pPr>
            <w:r>
              <w:rPr>
                <w:b/>
              </w:rPr>
            </w:r>
          </w:p>
        </w:tc>
      </w:tr>
      <w:tr>
        <w:trPr>
          <w:trHeight w:val="160"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spacing w:before="120" w:after="120"/>
              <w:rPr>
                <w:b/>
                <w:b/>
              </w:rPr>
            </w:pPr>
            <w:r>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rPr>
                <w:b/>
                <w:b/>
              </w:rPr>
            </w:pPr>
            <w:r>
              <w:rPr>
                <w:b/>
              </w:rPr>
            </w:r>
          </w:p>
        </w:tc>
      </w:tr>
      <w:tr>
        <w:trPr>
          <w:trHeight w:val="870"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spacing w:before="120" w:after="120"/>
              <w:rPr>
                <w:b/>
                <w:b/>
              </w:rPr>
            </w:pPr>
            <w:r>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rPr>
                <w:b/>
                <w:b/>
              </w:rPr>
            </w:pPr>
            <w:r>
              <w:rPr>
                <w:b/>
              </w:rPr>
            </w:r>
          </w:p>
        </w:tc>
      </w:tr>
      <w:tr>
        <w:trPr>
          <w:trHeight w:val="253"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spacing w:before="120" w:after="120"/>
              <w:rPr>
                <w:b/>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rPr>
                <w:b/>
                <w:b/>
              </w:rPr>
            </w:pPr>
            <w:r>
              <w:rPr>
                <w:b/>
              </w:rPr>
            </w:r>
          </w:p>
        </w:tc>
      </w:tr>
      <w:tr>
        <w:trPr>
          <w:trHeight w:val="253"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spacing w:before="120" w:after="120"/>
              <w:rPr>
                <w:b/>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rPr>
                <w:b/>
                <w:b/>
              </w:rPr>
            </w:pPr>
            <w:r>
              <w:rPr>
                <w:b/>
              </w:rPr>
            </w:r>
          </w:p>
        </w:tc>
      </w:tr>
      <w:tr>
        <w:trPr>
          <w:trHeight w:val="253"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spacing w:before="120" w:after="120"/>
              <w:rPr>
                <w:b/>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rPr>
                <w:b/>
                <w:b/>
              </w:rPr>
            </w:pPr>
            <w:r>
              <w:rPr>
                <w:b/>
              </w:rPr>
            </w:r>
          </w:p>
        </w:tc>
      </w:tr>
    </w:tbl>
    <w:p>
      <w:pPr>
        <w:pStyle w:val="Normal"/>
        <w:jc w:val="center"/>
        <w:rPr>
          <w:b/>
          <w:b/>
        </w:rPr>
      </w:pPr>
      <w:r>
        <w:rPr>
          <w:b/>
        </w:rPr>
      </w:r>
    </w:p>
    <w:p>
      <w:pPr>
        <w:pStyle w:val="Naisnod"/>
        <w:spacing w:before="0" w:after="0"/>
        <w:jc w:val="left"/>
        <w:rPr>
          <w:b w:val="false"/>
          <w:b w:val="false"/>
        </w:rPr>
      </w:pPr>
      <w:r>
        <w:rPr>
          <w:b w:val="false"/>
        </w:rPr>
        <w:t>Ja piedāvājumu paraksta pilnvarotā persona, klāt pievienojama pilnvara.</w:t>
      </w:r>
    </w:p>
    <w:p>
      <w:pPr>
        <w:pStyle w:val="Normal"/>
        <w:jc w:val="both"/>
        <w:rPr>
          <w:rFonts w:eastAsia="Calibri" w:eastAsiaTheme="minorHAnsi"/>
          <w:bCs/>
          <w:lang w:eastAsia="en-US"/>
        </w:rPr>
      </w:pPr>
      <w:r>
        <w:rPr>
          <w:rFonts w:eastAsia="Calibri" w:eastAsiaTheme="minorHAnsi"/>
          <w:bCs/>
          <w:lang w:eastAsia="en-US"/>
        </w:rPr>
      </w:r>
    </w:p>
    <w:p>
      <w:pPr>
        <w:pStyle w:val="Naisnod"/>
        <w:numPr>
          <w:ilvl w:val="0"/>
          <w:numId w:val="4"/>
        </w:numPr>
        <w:spacing w:before="0" w:after="0"/>
        <w:jc w:val="left"/>
        <w:rPr>
          <w:sz w:val="26"/>
          <w:szCs w:val="26"/>
        </w:rPr>
      </w:pPr>
      <w:r>
        <w:rPr/>
        <w:t>FINANŠU PIEDĀVĀJUMS</w:t>
      </w:r>
    </w:p>
    <w:tbl>
      <w:tblPr>
        <w:tblW w:w="9247" w:type="dxa"/>
        <w:jc w:val="left"/>
        <w:tblInd w:w="93" w:type="dxa"/>
        <w:tblLayout w:type="fixed"/>
        <w:tblCellMar>
          <w:top w:w="0" w:type="dxa"/>
          <w:left w:w="108" w:type="dxa"/>
          <w:bottom w:w="0" w:type="dxa"/>
          <w:right w:w="108" w:type="dxa"/>
        </w:tblCellMar>
        <w:tblLook w:firstRow="0" w:noVBand="0" w:lastRow="0" w:firstColumn="0" w:lastColumn="0" w:noHBand="0" w:val="0000"/>
      </w:tblPr>
      <w:tblGrid>
        <w:gridCol w:w="810"/>
        <w:gridCol w:w="3626"/>
        <w:gridCol w:w="1986"/>
        <w:gridCol w:w="1412"/>
        <w:gridCol w:w="1413"/>
      </w:tblGrid>
      <w:tr>
        <w:trPr>
          <w:trHeight w:val="783" w:hRule="atLeast"/>
        </w:trPr>
        <w:tc>
          <w:tcPr>
            <w:tcW w:w="8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N.p.k.</w:t>
            </w:r>
          </w:p>
        </w:tc>
        <w:tc>
          <w:tcPr>
            <w:tcW w:w="36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Nosaukums</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Daudzums</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Vienas vienības cena, EUR bez PVN</w:t>
            </w:r>
          </w:p>
        </w:tc>
        <w:tc>
          <w:tcPr>
            <w:tcW w:w="14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Kopējā cena, EUR bez PVN</w:t>
            </w:r>
          </w:p>
        </w:tc>
      </w:tr>
      <w:tr>
        <w:trPr>
          <w:trHeight w:val="686" w:hRule="atLeast"/>
        </w:trPr>
        <w:tc>
          <w:tcPr>
            <w:tcW w:w="8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1.</w:t>
            </w:r>
          </w:p>
        </w:tc>
        <w:tc>
          <w:tcPr>
            <w:tcW w:w="36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2"/>
                <w:szCs w:val="22"/>
              </w:rPr>
            </w:pPr>
            <w:r>
              <w:rPr>
                <w:b w:val="false"/>
                <w:bCs w:val="false"/>
                <w:i w:val="false"/>
                <w:iCs w:val="false"/>
                <w:sz w:val="22"/>
                <w:szCs w:val="22"/>
              </w:rPr>
              <w:t>Mobilā arhīva plauktu sistēma</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3</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59" w:before="0" w:after="160"/>
              <w:jc w:val="center"/>
              <w:rPr>
                <w:sz w:val="22"/>
                <w:szCs w:val="22"/>
              </w:rPr>
            </w:pPr>
            <w:r>
              <w:rPr>
                <w:sz w:val="22"/>
                <w:szCs w:val="22"/>
              </w:rPr>
            </w:r>
          </w:p>
          <w:p>
            <w:pPr>
              <w:pStyle w:val="Normal"/>
              <w:widowControl w:val="false"/>
              <w:spacing w:lineRule="auto" w:line="259" w:before="0" w:after="160"/>
              <w:jc w:val="center"/>
              <w:rPr>
                <w:b/>
                <w:b/>
                <w:sz w:val="22"/>
                <w:szCs w:val="22"/>
              </w:rPr>
            </w:pPr>
            <w:r>
              <w:rPr>
                <w:b/>
                <w:sz w:val="22"/>
                <w:szCs w:val="22"/>
              </w:rPr>
            </w:r>
          </w:p>
        </w:tc>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szCs w:val="22"/>
              </w:rPr>
            </w:pPr>
            <w:r>
              <w:rPr>
                <w:sz w:val="22"/>
                <w:szCs w:val="22"/>
              </w:rPr>
            </w:r>
          </w:p>
        </w:tc>
      </w:tr>
      <w:tr>
        <w:trPr>
          <w:trHeight w:val="333" w:hRule="atLeast"/>
        </w:trPr>
        <w:tc>
          <w:tcPr>
            <w:tcW w:w="7834"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22"/>
                <w:szCs w:val="22"/>
              </w:rPr>
            </w:pPr>
            <w:r>
              <w:rPr>
                <w:sz w:val="22"/>
                <w:szCs w:val="22"/>
              </w:rPr>
              <w:t>PVN:</w:t>
            </w:r>
          </w:p>
        </w:tc>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szCs w:val="22"/>
              </w:rPr>
            </w:pPr>
            <w:r>
              <w:rPr>
                <w:sz w:val="22"/>
                <w:szCs w:val="22"/>
              </w:rPr>
            </w:r>
          </w:p>
        </w:tc>
      </w:tr>
      <w:tr>
        <w:trPr>
          <w:trHeight w:val="253" w:hRule="atLeast"/>
        </w:trPr>
        <w:tc>
          <w:tcPr>
            <w:tcW w:w="7834"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22"/>
                <w:szCs w:val="22"/>
              </w:rPr>
            </w:pPr>
            <w:r>
              <w:rPr>
                <w:sz w:val="22"/>
                <w:szCs w:val="22"/>
              </w:rPr>
              <w:t>Kopējā līgumcena, EUR ar PVN:</w:t>
            </w:r>
          </w:p>
        </w:tc>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szCs w:val="22"/>
              </w:rPr>
            </w:pPr>
            <w:r>
              <w:rPr>
                <w:sz w:val="22"/>
                <w:szCs w:val="22"/>
              </w:rPr>
            </w:r>
          </w:p>
        </w:tc>
      </w:tr>
    </w:tbl>
    <w:p>
      <w:pPr>
        <w:pStyle w:val="Normal"/>
        <w:widowControl/>
        <w:bidi w:val="0"/>
        <w:spacing w:lineRule="auto" w:line="240" w:before="0" w:after="0"/>
        <w:ind w:right="0" w:hanging="0"/>
        <w:jc w:val="left"/>
        <w:rPr/>
      </w:pPr>
      <w:r>
        <w:rPr>
          <w:sz w:val="22"/>
          <w:szCs w:val="22"/>
          <w:u w:val="none"/>
          <w:lang w:val="lv-LV"/>
        </w:rPr>
        <w:t>Cenā ir iekļauti visi izdevumi un izmaksas, kas saistītas ar piegādi, montāžu, izpakošanu un uzstādīšanu, t.sk visus valsts un pašvaldību noteiktos nodokļus un nodevas.</w:t>
      </w:r>
    </w:p>
    <w:p>
      <w:pPr>
        <w:pStyle w:val="Normal"/>
        <w:ind w:left="360" w:hanging="360"/>
        <w:rPr/>
      </w:pPr>
      <w:r>
        <w:rPr/>
      </w:r>
    </w:p>
    <w:p>
      <w:pPr>
        <w:pStyle w:val="Normal"/>
        <w:ind w:left="360" w:hanging="360"/>
        <w:rPr/>
      </w:pPr>
      <w:r>
        <w:rPr/>
        <w:t>Pretendenta pārstāvja vai pilnvarotās personas paraksts ________________________________</w:t>
      </w:r>
    </w:p>
    <w:p>
      <w:pPr>
        <w:pStyle w:val="Normal"/>
        <w:ind w:left="360" w:hanging="360"/>
        <w:rPr/>
      </w:pPr>
      <w:r>
        <w:rPr/>
      </w:r>
    </w:p>
    <w:p>
      <w:pPr>
        <w:pStyle w:val="Normal"/>
        <w:ind w:left="360" w:hanging="360"/>
        <w:rPr/>
      </w:pPr>
      <w:r>
        <w:rPr/>
        <w:t xml:space="preserve">Pretendenta pārstāvja vai pilnvarotās personas vārds, uzvārds, amats _____________________ </w:t>
      </w:r>
    </w:p>
    <w:sectPr>
      <w:headerReference w:type="default" r:id="rId5"/>
      <w:footerReference w:type="default" r:id="rId6"/>
      <w:type w:val="nextPage"/>
      <w:pgSz w:w="11906" w:h="16838"/>
      <w:pgMar w:left="1701" w:right="567" w:gutter="0" w:header="709" w:top="1134" w:footer="709" w:bottom="76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01"/>
    <w:family w:val="roman"/>
    <w:pitch w:val="default"/>
  </w:font>
  <w:font w:name="Times New Roman">
    <w:charset w:val="01"/>
    <w:family w:val="roman"/>
    <w:pitch w:val="default"/>
  </w:font>
  <w:font w:name="Liberation Mono">
    <w:altName w:val="Courier New"/>
    <w:charset w:val="01"/>
    <w:family w:val="roman"/>
    <w:pitch w:val="default"/>
  </w:font>
  <w:font w:name="RobustaTLPro-Regular">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03872628"/>
    </w:sdtPr>
    <w:sdtContent>
      <w:p>
        <w:pPr>
          <w:pStyle w:val="Kjene"/>
          <w:jc w:val="center"/>
          <w:rPr/>
        </w:pPr>
        <w:r>
          <w:rPr/>
          <w:fldChar w:fldCharType="begin"/>
        </w:r>
        <w:r>
          <w:rPr/>
          <w:instrText xml:space="preserve"> PAGE </w:instrText>
        </w:r>
        <w:r>
          <w:rPr/>
          <w:fldChar w:fldCharType="separate"/>
        </w:r>
        <w:r>
          <w:rPr/>
          <w:t>3</w:t>
        </w:r>
        <w:r>
          <w:rPr/>
          <w:fldChar w:fldCharType="end"/>
        </w:r>
      </w:p>
    </w:sdtContent>
  </w:sdt>
  <w:p>
    <w:pPr>
      <w:pStyle w:val="Kjen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469108649"/>
    </w:sdtPr>
    <w:sdtContent>
      <w:p>
        <w:pPr>
          <w:pStyle w:val="Galvene"/>
          <w:jc w:val="center"/>
          <w:rPr/>
        </w:pPr>
        <w:r>
          <w:rPr/>
        </w:r>
      </w:p>
    </w:sdtContent>
  </w:sdt>
  <w:p>
    <w:pPr>
      <w:pStyle w:val="Galve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rPr/>
    </w:lvl>
    <w:lvl w:ilvl="2">
      <w:start w:val="1"/>
      <w:numFmt w:val="decimal"/>
      <w:lvlText w:val="%1.%2.%3."/>
      <w:lvlJc w:val="left"/>
      <w:pPr>
        <w:tabs>
          <w:tab w:val="num" w:pos="1080"/>
        </w:tabs>
        <w:ind w:left="1080" w:hanging="720"/>
      </w:pPr>
      <w:rPr/>
    </w:lvl>
    <w:lvl w:ilvl="3">
      <w:start w:val="1"/>
      <w:numFmt w:val="decimal"/>
      <w:lvlText w:val="%1.%2.%3.%4."/>
      <w:lvlJc w:val="left"/>
      <w:pPr>
        <w:tabs>
          <w:tab w:val="num" w:pos="1080"/>
        </w:tabs>
        <w:ind w:left="1080" w:hanging="720"/>
      </w:pPr>
      <w:rPr/>
    </w:lvl>
    <w:lvl w:ilvl="4">
      <w:start w:val="1"/>
      <w:numFmt w:val="decimal"/>
      <w:lvlText w:val="%1.%2.%3.%4.%5."/>
      <w:lvlJc w:val="left"/>
      <w:pPr>
        <w:tabs>
          <w:tab w:val="num" w:pos="1440"/>
        </w:tabs>
        <w:ind w:left="1440" w:hanging="1080"/>
      </w:pPr>
      <w:rPr/>
    </w:lvl>
    <w:lvl w:ilvl="5">
      <w:start w:val="1"/>
      <w:numFmt w:val="decimal"/>
      <w:lvlText w:val="%1.%2.%3.%4.%5.%6."/>
      <w:lvlJc w:val="left"/>
      <w:pPr>
        <w:tabs>
          <w:tab w:val="num" w:pos="1440"/>
        </w:tabs>
        <w:ind w:left="1440" w:hanging="1080"/>
      </w:pPr>
      <w:rPr/>
    </w:lvl>
    <w:lvl w:ilvl="6">
      <w:start w:val="1"/>
      <w:numFmt w:val="decimal"/>
      <w:lvlText w:val="%1.%2.%3.%4.%5.%6.%7."/>
      <w:lvlJc w:val="left"/>
      <w:pPr>
        <w:tabs>
          <w:tab w:val="num" w:pos="1800"/>
        </w:tabs>
        <w:ind w:left="1800" w:hanging="1440"/>
      </w:pPr>
      <w:rPr/>
    </w:lvl>
    <w:lvl w:ilvl="7">
      <w:start w:val="1"/>
      <w:numFmt w:val="decimal"/>
      <w:lvlText w:val="%1.%2.%3.%4.%5.%6.%7.%8."/>
      <w:lvlJc w:val="left"/>
      <w:pPr>
        <w:tabs>
          <w:tab w:val="num" w:pos="1800"/>
        </w:tabs>
        <w:ind w:left="1800" w:hanging="1440"/>
      </w:pPr>
      <w:rPr/>
    </w:lvl>
    <w:lvl w:ilvl="8">
      <w:start w:val="1"/>
      <w:numFmt w:val="decimal"/>
      <w:lvlText w:val="%1.%2.%3.%4.%5.%6.%7.%8.%9."/>
      <w:lvlJc w:val="left"/>
      <w:pPr>
        <w:tabs>
          <w:tab w:val="num" w:pos="2160"/>
        </w:tabs>
        <w:ind w:left="2160" w:hanging="1800"/>
      </w:pPr>
      <w:rPr/>
    </w:lvl>
  </w:abstractNum>
  <w:abstractNum w:abstractNumId="3">
    <w:lvl w:ilvl="0">
      <w:start w:val="1"/>
      <w:numFmt w:val="decimal"/>
      <w:lvlText w:val="%1."/>
      <w:lvlJc w:val="left"/>
      <w:pPr>
        <w:tabs>
          <w:tab w:val="num" w:pos="0"/>
        </w:tabs>
        <w:ind w:left="720" w:hanging="360"/>
      </w:pPr>
      <w:rPr>
        <w:b w:val="false"/>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360"/>
        </w:tabs>
        <w:ind w:left="360" w:hanging="360"/>
      </w:pPr>
      <w:rPr>
        <w:b/>
        <w:rFonts w:cs="Times New Roman"/>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44a5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lv-LV" w:bidi="ar-SA"/>
    </w:rPr>
  </w:style>
  <w:style w:type="character" w:styleId="DefaultParagraphFont" w:default="1">
    <w:name w:val="Default Paragraph Font"/>
    <w:uiPriority w:val="1"/>
    <w:semiHidden/>
    <w:unhideWhenUsed/>
    <w:qFormat/>
    <w:rPr/>
  </w:style>
  <w:style w:type="character" w:styleId="GalveneRakstz" w:customStyle="1">
    <w:name w:val="Galvene Rakstz."/>
    <w:basedOn w:val="DefaultParagraphFont"/>
    <w:uiPriority w:val="99"/>
    <w:qFormat/>
    <w:rsid w:val="00c605bc"/>
    <w:rPr>
      <w:rFonts w:ascii="Times New Roman" w:hAnsi="Times New Roman" w:eastAsia="Times New Roman" w:cs="Times New Roman"/>
      <w:sz w:val="24"/>
      <w:szCs w:val="24"/>
      <w:lang w:eastAsia="lv-LV"/>
    </w:rPr>
  </w:style>
  <w:style w:type="character" w:styleId="SarakstarindkopaRakstz" w:customStyle="1">
    <w:name w:val="Saraksta rindkopa Rakstz."/>
    <w:link w:val="ListParagraph"/>
    <w:uiPriority w:val="34"/>
    <w:qFormat/>
    <w:locked/>
    <w:rsid w:val="00467553"/>
    <w:rPr>
      <w:rFonts w:ascii="Times New Roman" w:hAnsi="Times New Roman" w:eastAsia="Times New Roman" w:cs="Times New Roman"/>
      <w:sz w:val="24"/>
      <w:szCs w:val="24"/>
      <w:lang w:eastAsia="lv-LV"/>
    </w:rPr>
  </w:style>
  <w:style w:type="character" w:styleId="Internetasaite">
    <w:name w:val="Hyperlink"/>
    <w:basedOn w:val="DefaultParagraphFont"/>
    <w:uiPriority w:val="99"/>
    <w:unhideWhenUsed/>
    <w:rsid w:val="00443ee4"/>
    <w:rPr>
      <w:color w:val="0563C1" w:themeColor="hyperlink"/>
      <w:u w:val="single"/>
    </w:rPr>
  </w:style>
  <w:style w:type="character" w:styleId="UnresolvedMention" w:customStyle="1">
    <w:name w:val="Unresolved Mention"/>
    <w:basedOn w:val="DefaultParagraphFont"/>
    <w:uiPriority w:val="99"/>
    <w:semiHidden/>
    <w:unhideWhenUsed/>
    <w:qFormat/>
    <w:rsid w:val="00d63ee9"/>
    <w:rPr>
      <w:color w:val="605E5C"/>
      <w:shd w:fill="E1DFDD" w:val="clear"/>
    </w:rPr>
  </w:style>
  <w:style w:type="character" w:styleId="KjeneRakstz" w:customStyle="1">
    <w:name w:val="Kājene Rakstz."/>
    <w:basedOn w:val="DefaultParagraphFont"/>
    <w:uiPriority w:val="99"/>
    <w:qFormat/>
    <w:rsid w:val="001e0599"/>
    <w:rPr>
      <w:rFonts w:ascii="Times New Roman" w:hAnsi="Times New Roman" w:eastAsia="Times New Roman" w:cs="Times New Roman"/>
      <w:sz w:val="24"/>
      <w:szCs w:val="24"/>
      <w:lang w:eastAsia="lv-LV"/>
    </w:rPr>
  </w:style>
  <w:style w:type="paragraph" w:styleId="Virsraksts">
    <w:name w:val="Virsraksts"/>
    <w:basedOn w:val="Normal"/>
    <w:next w:val="Pamatteksts"/>
    <w:qFormat/>
    <w:pPr>
      <w:keepNext w:val="true"/>
      <w:spacing w:before="240" w:after="120"/>
    </w:pPr>
    <w:rPr>
      <w:rFonts w:ascii="Times New Roman" w:hAnsi="Times New Roman" w:eastAsia="Microsoft YaHei" w:cs="Arial"/>
      <w:sz w:val="28"/>
      <w:szCs w:val="28"/>
    </w:rPr>
  </w:style>
  <w:style w:type="paragraph" w:styleId="Pamatteksts">
    <w:name w:val="Body Text"/>
    <w:basedOn w:val="Normal"/>
    <w:pPr>
      <w:spacing w:lineRule="auto" w:line="276" w:before="0" w:after="140"/>
    </w:pPr>
    <w:rPr/>
  </w:style>
  <w:style w:type="paragraph" w:styleId="Saraksts">
    <w:name w:val="List"/>
    <w:basedOn w:val="Pamatteksts"/>
    <w:pPr/>
    <w:rPr>
      <w:rFonts w:ascii="Times New Roman" w:hAnsi="Times New Roman" w:cs="Arial"/>
    </w:rPr>
  </w:style>
  <w:style w:type="paragraph" w:styleId="Parakstsobjektam">
    <w:name w:val="Caption"/>
    <w:basedOn w:val="Normal"/>
    <w:qFormat/>
    <w:pPr>
      <w:suppressLineNumbers/>
      <w:spacing w:before="120" w:after="120"/>
    </w:pPr>
    <w:rPr>
      <w:rFonts w:ascii="Times New Roman" w:hAnsi="Times New Roman" w:cs="Arial"/>
      <w:i/>
      <w:iCs/>
      <w:sz w:val="24"/>
      <w:szCs w:val="24"/>
    </w:rPr>
  </w:style>
  <w:style w:type="paragraph" w:styleId="Rdtjs">
    <w:name w:val="Rādītājs"/>
    <w:basedOn w:val="Normal"/>
    <w:qFormat/>
    <w:pPr>
      <w:suppressLineNumbers/>
    </w:pPr>
    <w:rPr>
      <w:rFonts w:ascii="Times New Roman" w:hAnsi="Times New Roman" w:cs="Arial"/>
      <w:lang w:val="zxx" w:eastAsia="zxx" w:bidi="zxx"/>
    </w:rPr>
  </w:style>
  <w:style w:type="paragraph" w:styleId="Naisnod" w:customStyle="1">
    <w:name w:val="naisnod"/>
    <w:basedOn w:val="Normal"/>
    <w:qFormat/>
    <w:rsid w:val="00c605bc"/>
    <w:pPr>
      <w:spacing w:before="150" w:after="150"/>
      <w:jc w:val="center"/>
    </w:pPr>
    <w:rPr>
      <w:b/>
      <w:bCs/>
    </w:rPr>
  </w:style>
  <w:style w:type="paragraph" w:styleId="ListParagraph">
    <w:name w:val="List Paragraph"/>
    <w:basedOn w:val="Normal"/>
    <w:link w:val="SarakstarindkopaRakstz"/>
    <w:uiPriority w:val="34"/>
    <w:qFormat/>
    <w:rsid w:val="00c605bc"/>
    <w:pPr>
      <w:spacing w:before="0" w:after="0"/>
      <w:ind w:left="720" w:hanging="0"/>
      <w:contextualSpacing/>
    </w:pPr>
    <w:rPr/>
  </w:style>
  <w:style w:type="paragraph" w:styleId="Galveneunkjene">
    <w:name w:val="Galvene un kājene"/>
    <w:basedOn w:val="Normal"/>
    <w:qFormat/>
    <w:pPr/>
    <w:rPr/>
  </w:style>
  <w:style w:type="paragraph" w:styleId="Galvene">
    <w:name w:val="Header"/>
    <w:basedOn w:val="Normal"/>
    <w:link w:val="GalveneRakstz"/>
    <w:uiPriority w:val="99"/>
    <w:unhideWhenUsed/>
    <w:rsid w:val="00c605bc"/>
    <w:pPr>
      <w:tabs>
        <w:tab w:val="clear" w:pos="720"/>
        <w:tab w:val="center" w:pos="4153" w:leader="none"/>
        <w:tab w:val="right" w:pos="8306" w:leader="none"/>
      </w:tabs>
    </w:pPr>
    <w:rPr/>
  </w:style>
  <w:style w:type="paragraph" w:styleId="Kjene">
    <w:name w:val="Footer"/>
    <w:basedOn w:val="Normal"/>
    <w:link w:val="KjeneRakstz"/>
    <w:uiPriority w:val="99"/>
    <w:unhideWhenUsed/>
    <w:rsid w:val="001e0599"/>
    <w:pPr>
      <w:tabs>
        <w:tab w:val="clear" w:pos="720"/>
        <w:tab w:val="center" w:pos="4153" w:leader="none"/>
        <w:tab w:val="right" w:pos="8306" w:leader="none"/>
      </w:tabs>
    </w:pPr>
    <w:rPr/>
  </w:style>
  <w:style w:type="paragraph" w:styleId="Iepriekformattsteksts">
    <w:name w:val="Iepriekš formatēts teksts"/>
    <w:basedOn w:val="Normal"/>
    <w:qFormat/>
    <w:pPr>
      <w:spacing w:before="0" w:after="0"/>
    </w:pPr>
    <w:rPr>
      <w:rFonts w:ascii="Liberation Mono" w:hAnsi="Liberation Mono" w:eastAsia="Liberation Mono" w:cs="Liberation Mono"/>
      <w:sz w:val="20"/>
      <w:szCs w:val="20"/>
    </w:rPr>
  </w:style>
  <w:style w:type="paragraph" w:styleId="Saturardtjs">
    <w:name w:val="Satura rādītājs"/>
    <w:basedOn w:val="Normal"/>
    <w:qFormat/>
    <w:pPr>
      <w:widowControl w:val="false"/>
      <w:suppressLineNumbers/>
    </w:pPr>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 w:type="table" w:styleId="Reatabula">
    <w:name w:val="Table Grid"/>
    <w:basedOn w:val="Parastatabula"/>
    <w:uiPriority w:val="39"/>
    <w:rsid w:val="00c605b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Reatabula1">
    <w:name w:val="Režģa tabula1"/>
    <w:basedOn w:val="Parastatabula"/>
    <w:uiPriority w:val="39"/>
    <w:rsid w:val="00443ee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Reatabula2">
    <w:name w:val="Režģa tabula2"/>
    <w:basedOn w:val="Parastatabula"/>
    <w:uiPriority w:val="39"/>
    <w:rsid w:val="00a05a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Reatabula21">
    <w:name w:val="Režģa tabula21"/>
    <w:basedOn w:val="Parastatabula"/>
    <w:uiPriority w:val="39"/>
    <w:rsid w:val="009d448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Reatabula22">
    <w:name w:val="Režģa tabula22"/>
    <w:basedOn w:val="Parastatabula"/>
    <w:uiPriority w:val="39"/>
    <w:rsid w:val="009d448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aitis.keiss@limbazunovads.lv" TargetMode="External"/><Relationship Id="rId3" Type="http://schemas.openxmlformats.org/officeDocument/2006/relationships/hyperlink" Target="mailto:raitis.keiss@limbazunovads.lv" TargetMode="External"/><Relationship Id="rId4" Type="http://schemas.openxmlformats.org/officeDocument/2006/relationships/hyperlink" Target="mailto:raitis.keiss@limbazunovads.lv"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Application>LibreOffice/7.4.1.2$Windows_X86_64 LibreOffice_project/3c58a8f3a960df8bc8fd77b461821e42c061c5f0</Application>
  <AppVersion>15.0000</AppVersion>
  <Pages>3</Pages>
  <Words>473</Words>
  <Characters>3255</Characters>
  <CharactersWithSpaces>3691</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2022-10-24T11:51:00Z</dcterms:created>
  <dc:creator>Jana Mošura</dc:creator>
  <dc:description/>
  <dc:language>lv-LV</dc:language>
  <cp:lastModifiedBy/>
  <cp:lastPrinted>2022-10-19T14:54:00Z</cp:lastPrinted>
  <dcterms:modified xsi:type="dcterms:W3CDTF">2022-10-25T14:42:00Z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