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ABD7" w14:textId="77777777" w:rsidR="00E017F1" w:rsidRPr="007E7830" w:rsidRDefault="00E017F1" w:rsidP="00E017F1">
      <w:pPr>
        <w:pStyle w:val="Parasts2"/>
        <w:jc w:val="center"/>
      </w:pPr>
      <w:r w:rsidRPr="007E7830">
        <w:rPr>
          <w:bCs/>
        </w:rPr>
        <w:t>LIMBAŽU NOVADA PAŠVALDĪBA</w:t>
      </w:r>
    </w:p>
    <w:p w14:paraId="6A8441E0" w14:textId="77777777" w:rsidR="00E017F1" w:rsidRPr="007E7830" w:rsidRDefault="00E017F1" w:rsidP="00E017F1">
      <w:pPr>
        <w:pStyle w:val="Parasts2"/>
        <w:jc w:val="center"/>
      </w:pPr>
      <w:r w:rsidRPr="007E7830">
        <w:rPr>
          <w:bCs/>
        </w:rPr>
        <w:t>Reģ. 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4A95CD02"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1351E7">
        <w:rPr>
          <w:b/>
          <w:bCs/>
          <w:i/>
        </w:rPr>
        <w:t xml:space="preserve">Interaktīvais displejs </w:t>
      </w:r>
      <w:r w:rsidR="00EA4A68">
        <w:rPr>
          <w:b/>
          <w:bCs/>
          <w:i/>
        </w:rPr>
        <w:t>Skultes PII “Aģupīte</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0AB0455D" w:rsidR="001764A8" w:rsidRDefault="00C605BC" w:rsidP="00C605BC">
      <w:pPr>
        <w:tabs>
          <w:tab w:val="num" w:pos="540"/>
        </w:tabs>
        <w:jc w:val="both"/>
      </w:pPr>
      <w:r>
        <w:t>Līguma izpildes termiņš –</w:t>
      </w:r>
      <w:r w:rsidR="001764A8">
        <w:t xml:space="preserve"> </w:t>
      </w:r>
      <w:r w:rsidR="00656172" w:rsidRPr="00656172">
        <w:t>no iepirkuma līguma noslēgšanas</w:t>
      </w:r>
      <w:r w:rsidR="00656172">
        <w:t xml:space="preserve"> dienas</w:t>
      </w:r>
      <w:r w:rsidR="00E017F1">
        <w:t xml:space="preserve"> līdz </w:t>
      </w:r>
      <w:r w:rsidR="000E5C54">
        <w:t>2022.</w:t>
      </w:r>
      <w:r w:rsidR="000A2763">
        <w:t>g</w:t>
      </w:r>
      <w:r w:rsidR="000E5C54">
        <w:t xml:space="preserve">ada </w:t>
      </w:r>
      <w:r w:rsidR="00EA4A68">
        <w:t>30</w:t>
      </w:r>
      <w:r w:rsidR="000E5C54">
        <w:t xml:space="preserve"> </w:t>
      </w:r>
      <w:r w:rsidR="00EA4A68">
        <w:t>novembrim</w:t>
      </w:r>
      <w:r w:rsidR="000E5C54">
        <w:t xml:space="preserve">. </w:t>
      </w:r>
    </w:p>
    <w:p w14:paraId="7F570597" w14:textId="283EE393" w:rsidR="00AF23F8" w:rsidRDefault="00CE68C4" w:rsidP="00C605BC">
      <w:pPr>
        <w:tabs>
          <w:tab w:val="num" w:pos="540"/>
        </w:tabs>
        <w:jc w:val="both"/>
      </w:pPr>
      <w:r>
        <w:t>Piegādes</w:t>
      </w:r>
      <w:r w:rsidR="00AF23F8">
        <w:t xml:space="preserve"> vieta </w:t>
      </w:r>
      <w:r>
        <w:t>–</w:t>
      </w:r>
      <w:r w:rsidR="00AF23F8">
        <w:t xml:space="preserve"> </w:t>
      </w:r>
      <w:r w:rsidR="00EA4A68">
        <w:t>“Aģupīte”, Mandegas, Skultes pagasts</w:t>
      </w:r>
      <w:r w:rsidR="00E017F1" w:rsidRPr="00E017F1">
        <w:t>, Limbažu novads</w:t>
      </w:r>
      <w:r w:rsidR="00E017F1">
        <w:t>.</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5DA2F09F"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BE0DAF">
        <w:t>2</w:t>
      </w:r>
      <w:r w:rsidRPr="00F20348">
        <w:t xml:space="preserve">.gada </w:t>
      </w:r>
      <w:r w:rsidR="00EA4A68">
        <w:t>10</w:t>
      </w:r>
      <w:r w:rsidR="002C2235">
        <w:t>.</w:t>
      </w:r>
      <w:r w:rsidR="00BE0DAF">
        <w:t xml:space="preserve"> </w:t>
      </w:r>
      <w:r w:rsidR="00EA4A68">
        <w:t>novembrim</w:t>
      </w:r>
      <w:r>
        <w:t xml:space="preserve"> </w:t>
      </w:r>
      <w:r w:rsidRPr="00F20348">
        <w:t>pulksten 1</w:t>
      </w:r>
      <w:r w:rsidR="00E73C62">
        <w:t>0</w:t>
      </w:r>
      <w:r>
        <w:t>:00</w:t>
      </w:r>
      <w:r w:rsidRPr="00487D76">
        <w:t xml:space="preserve">. </w:t>
      </w:r>
      <w:r>
        <w:t>Piedāvājumi var tikt iesniegti:</w:t>
      </w:r>
    </w:p>
    <w:p w14:paraId="47686FA9" w14:textId="77777777" w:rsidR="00783983" w:rsidRPr="00783983" w:rsidRDefault="00783983" w:rsidP="00783983">
      <w:pPr>
        <w:tabs>
          <w:tab w:val="num" w:pos="540"/>
        </w:tabs>
        <w:jc w:val="both"/>
      </w:pPr>
      <w:r w:rsidRPr="00783983">
        <w:t>Piedāvājumi var tikt iesniegti:</w:t>
      </w:r>
    </w:p>
    <w:p w14:paraId="0C9091C5" w14:textId="7CFB2576" w:rsidR="00783983" w:rsidRPr="00783983" w:rsidRDefault="00783983" w:rsidP="00783983">
      <w:pPr>
        <w:numPr>
          <w:ilvl w:val="0"/>
          <w:numId w:val="11"/>
        </w:numPr>
        <w:jc w:val="both"/>
      </w:pPr>
      <w:r w:rsidRPr="00783983">
        <w:t xml:space="preserve">personīgi Limbažu novada pašvaldības </w:t>
      </w:r>
      <w:r w:rsidR="00EA4A68">
        <w:t>Skultes PII “Aģupīte”</w:t>
      </w:r>
      <w:r w:rsidRPr="00783983">
        <w:t xml:space="preserve">, </w:t>
      </w:r>
      <w:bookmarkStart w:id="1" w:name="_Hlk106090317"/>
      <w:r w:rsidR="00EA4A68">
        <w:t>Mandegas, Skultes pagasts</w:t>
      </w:r>
      <w:r w:rsidR="006203E8">
        <w:t>, Limbažu novads, LV-40</w:t>
      </w:r>
      <w:bookmarkEnd w:id="1"/>
      <w:r w:rsidR="00EA4A68">
        <w:t>25</w:t>
      </w:r>
      <w:r w:rsidRPr="00783983">
        <w:t>;</w:t>
      </w:r>
    </w:p>
    <w:p w14:paraId="405656DA" w14:textId="45291847" w:rsidR="006203E8" w:rsidRPr="00783983" w:rsidRDefault="00783983" w:rsidP="006203E8">
      <w:pPr>
        <w:numPr>
          <w:ilvl w:val="0"/>
          <w:numId w:val="11"/>
        </w:numPr>
        <w:jc w:val="both"/>
      </w:pPr>
      <w:r w:rsidRPr="00783983">
        <w:t xml:space="preserve">pa pastu vai nogādājot ar kurjeru, adresējot </w:t>
      </w:r>
      <w:r w:rsidR="00EA4A68">
        <w:t>Skultes PII “Aģupīte”</w:t>
      </w:r>
      <w:r w:rsidR="00EA4A68" w:rsidRPr="00783983">
        <w:t xml:space="preserve">, </w:t>
      </w:r>
      <w:r w:rsidR="00EA4A68">
        <w:t>Mandegas, Skultes pagasts, Limbažu novads, LV-4025</w:t>
      </w:r>
      <w:r w:rsidR="00EA4A68" w:rsidRPr="00783983">
        <w:t>;</w:t>
      </w:r>
    </w:p>
    <w:p w14:paraId="07165267" w14:textId="79321EB6" w:rsidR="00783983" w:rsidRPr="00783983" w:rsidRDefault="00783983" w:rsidP="00974483">
      <w:pPr>
        <w:numPr>
          <w:ilvl w:val="0"/>
          <w:numId w:val="11"/>
        </w:numPr>
        <w:jc w:val="both"/>
      </w:pPr>
      <w:r w:rsidRPr="00783983">
        <w:t xml:space="preserve">skenētā formātā </w:t>
      </w:r>
      <w:r w:rsidR="00EA4A68">
        <w:t>uz</w:t>
      </w:r>
      <w:r w:rsidRPr="00783983">
        <w:t xml:space="preserve"> e-pastu (</w:t>
      </w:r>
      <w:r w:rsidR="00EA4A68">
        <w:t>skultes.pii</w:t>
      </w:r>
      <w:r w:rsidR="006203E8" w:rsidRPr="006203E8">
        <w:t>@limbazunovads.lv</w:t>
      </w:r>
      <w:r w:rsidRPr="00783983">
        <w:t>) un pēc tam oriģinālu nosūtot pa pastu,</w:t>
      </w:r>
    </w:p>
    <w:p w14:paraId="7E63EC37" w14:textId="58E9E141" w:rsidR="00783983" w:rsidRDefault="00783983" w:rsidP="00783983">
      <w:pPr>
        <w:numPr>
          <w:ilvl w:val="0"/>
          <w:numId w:val="11"/>
        </w:numPr>
        <w:jc w:val="both"/>
      </w:pPr>
      <w:r w:rsidRPr="00783983">
        <w:t>elektroniski parakstītu uz e-pastu (</w:t>
      </w:r>
      <w:hyperlink r:id="rId7" w:history="1">
        <w:r w:rsidR="00EA4A68" w:rsidRPr="00E51EA8">
          <w:rPr>
            <w:rStyle w:val="Hipersaite"/>
          </w:rPr>
          <w:t>skultes.pii@limbazunovads.lv</w:t>
        </w:r>
      </w:hyperlink>
      <w:r w:rsidRPr="00783983">
        <w:t>).</w:t>
      </w:r>
    </w:p>
    <w:p w14:paraId="3E733ABC" w14:textId="518813D4" w:rsidR="00E017F1" w:rsidRDefault="00E017F1" w:rsidP="00E017F1">
      <w:pPr>
        <w:pStyle w:val="Parasts2"/>
        <w:numPr>
          <w:ilvl w:val="0"/>
          <w:numId w:val="11"/>
        </w:numPr>
        <w:jc w:val="both"/>
      </w:pPr>
      <w:r w:rsidRPr="007E7830">
        <w:rPr>
          <w:bCs/>
        </w:rPr>
        <w:t>nosūtot 3. vai 4. punktā minētajā kārtībā, bet ar elektroniski šifrētu finanšu piedāvājumu un nodrošināt piedāvājuma atvēršanas paroles nosūtīšanu 1(vienas) stundas laikā pēc iesniegšanas termiņa beigām.</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3F98117D" w:rsidR="00C605BC" w:rsidRDefault="00C605BC" w:rsidP="00C605BC">
      <w:pPr>
        <w:jc w:val="both"/>
      </w:pPr>
      <w:r>
        <w:t xml:space="preserve">Pielikumā: </w:t>
      </w:r>
      <w:r>
        <w:tab/>
      </w:r>
      <w:r w:rsidR="00467553">
        <w:t xml:space="preserve">1. </w:t>
      </w:r>
      <w:r w:rsidR="001832C3">
        <w:t xml:space="preserve"> Tehniskā specifikācija uz </w:t>
      </w:r>
      <w:r w:rsidR="00EA4A68">
        <w:t>1</w:t>
      </w:r>
      <w:r w:rsidR="001832C3">
        <w:t xml:space="preserve"> lap</w:t>
      </w:r>
      <w:r w:rsidR="00EA4A68">
        <w:t>as</w:t>
      </w:r>
      <w:r w:rsidR="001832C3">
        <w:t>.</w:t>
      </w:r>
    </w:p>
    <w:p w14:paraId="6230670D" w14:textId="3B3AC232" w:rsidR="00467553" w:rsidRDefault="00467553" w:rsidP="00C605BC">
      <w:pPr>
        <w:jc w:val="both"/>
      </w:pPr>
      <w:r>
        <w:tab/>
      </w:r>
      <w:r>
        <w:tab/>
        <w:t xml:space="preserve">2. </w:t>
      </w:r>
      <w:r w:rsidR="001832C3">
        <w:t xml:space="preserve">Piedāvājuma veidlapa uz </w:t>
      </w:r>
      <w:r w:rsidR="00A04198">
        <w:t>1 lapas.</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2D2E4297" w14:textId="22EDAAD2" w:rsidR="00C605BC" w:rsidRPr="000A2763" w:rsidRDefault="00C605BC" w:rsidP="00C605BC">
      <w:pPr>
        <w:pStyle w:val="naisnod"/>
        <w:spacing w:before="0" w:after="0"/>
        <w:ind w:left="360"/>
      </w:pPr>
      <w:r w:rsidRPr="000A2763">
        <w:lastRenderedPageBreak/>
        <w:t xml:space="preserve">Iepirkuma </w:t>
      </w:r>
      <w:r w:rsidR="00D2049B" w:rsidRPr="000A2763">
        <w:t>“</w:t>
      </w:r>
      <w:r w:rsidR="00EA4A68">
        <w:rPr>
          <w:i/>
        </w:rPr>
        <w:t>Interaktīvais displejs</w:t>
      </w:r>
      <w:r w:rsidR="00D2049B" w:rsidRPr="000A2763">
        <w:t>”</w:t>
      </w:r>
    </w:p>
    <w:p w14:paraId="60D83F72" w14:textId="77777777" w:rsidR="00A3219E" w:rsidRPr="000A2763" w:rsidRDefault="00A3219E" w:rsidP="00C605BC">
      <w:pPr>
        <w:pStyle w:val="naisnod"/>
        <w:spacing w:before="0" w:after="0"/>
        <w:ind w:left="360"/>
      </w:pPr>
    </w:p>
    <w:p w14:paraId="62BD6542" w14:textId="5AB9CA1A" w:rsidR="00C605BC" w:rsidRDefault="00C605BC" w:rsidP="00682C42">
      <w:pPr>
        <w:pStyle w:val="naisnod"/>
        <w:spacing w:before="120" w:after="120"/>
        <w:ind w:left="360"/>
      </w:pPr>
      <w:r w:rsidRPr="000A2763">
        <w:t>TEHNISKĀ SPECIFIKĀCIJA</w:t>
      </w:r>
    </w:p>
    <w:p w14:paraId="77652AD3" w14:textId="797C1DAA" w:rsidR="00657C50" w:rsidRPr="00657C50" w:rsidRDefault="00657C50" w:rsidP="00657C50">
      <w:pPr>
        <w:numPr>
          <w:ilvl w:val="0"/>
          <w:numId w:val="17"/>
        </w:numPr>
        <w:suppressAutoHyphens/>
        <w:ind w:left="284" w:hanging="284"/>
        <w:contextualSpacing/>
        <w:jc w:val="both"/>
      </w:pPr>
      <w:r w:rsidRPr="00657C50">
        <w:rPr>
          <w:iCs/>
        </w:rPr>
        <w:t xml:space="preserve">Iepirkuma specifikācijā uzrādīto izstrādājumu konkrēto </w:t>
      </w:r>
      <w:r w:rsidR="007230EC">
        <w:rPr>
          <w:iCs/>
        </w:rPr>
        <w:t>preču</w:t>
      </w:r>
      <w:r w:rsidRPr="00657C50">
        <w:rPr>
          <w:iCs/>
        </w:rPr>
        <w:t xml:space="preserve"> vietā atļauts piedāvāt cita ražotāja ekvivalentus (vai augstvērtīgākus) izstrādājumus, ar atbilstošām tehniskajām prasībām. Ja pretendents piedāvā ekvivalentu produkciju,</w:t>
      </w:r>
      <w:r w:rsidR="007230EC">
        <w:rPr>
          <w:iCs/>
        </w:rPr>
        <w:t xml:space="preserve"> t</w:t>
      </w:r>
      <w:r w:rsidRPr="00657C50">
        <w:rPr>
          <w:iCs/>
        </w:rPr>
        <w: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7F28DA42" w14:textId="77777777" w:rsidR="00657C50" w:rsidRPr="00657C50" w:rsidRDefault="00657C50" w:rsidP="00657C50">
      <w:pPr>
        <w:numPr>
          <w:ilvl w:val="0"/>
          <w:numId w:val="17"/>
        </w:numPr>
        <w:suppressAutoHyphens/>
        <w:ind w:left="284" w:hanging="284"/>
        <w:contextualSpacing/>
        <w:jc w:val="both"/>
        <w:rPr>
          <w:b/>
        </w:rPr>
      </w:pPr>
      <w:r w:rsidRPr="00657C50">
        <w:t xml:space="preserve">Pretendenta Piedāvājumā </w:t>
      </w:r>
      <w:r w:rsidRPr="00657C50">
        <w:rPr>
          <w:u w:val="single"/>
        </w:rPr>
        <w:t>nedrīkst būt vairāki tehnisko piedāvājumu varianti</w:t>
      </w:r>
      <w:r w:rsidRPr="00657C50">
        <w:rPr>
          <w:color w:val="000000"/>
        </w:rPr>
        <w:t>.</w:t>
      </w:r>
    </w:p>
    <w:p w14:paraId="5D4A0EAF" w14:textId="77777777" w:rsidR="00657C50" w:rsidRPr="00657C50" w:rsidRDefault="00657C50" w:rsidP="00657C50">
      <w:pPr>
        <w:numPr>
          <w:ilvl w:val="0"/>
          <w:numId w:val="17"/>
        </w:numPr>
        <w:suppressAutoHyphens/>
        <w:ind w:left="284" w:hanging="284"/>
        <w:contextualSpacing/>
        <w:jc w:val="both"/>
        <w:rPr>
          <w:b/>
        </w:rPr>
      </w:pPr>
      <w:r w:rsidRPr="00657C50">
        <w:rPr>
          <w:color w:val="000000"/>
        </w:rPr>
        <w:t xml:space="preserve">Jānodrošina </w:t>
      </w:r>
      <w:r w:rsidRPr="00657C50">
        <w:t xml:space="preserve">precēm 36 (trīsdesmit sešu) mēnešu garantija. </w:t>
      </w:r>
    </w:p>
    <w:p w14:paraId="7D224163" w14:textId="467A4833" w:rsidR="00657C50" w:rsidRPr="00657C50" w:rsidRDefault="00657C50" w:rsidP="00657C50">
      <w:pPr>
        <w:numPr>
          <w:ilvl w:val="0"/>
          <w:numId w:val="17"/>
        </w:numPr>
        <w:suppressAutoHyphens/>
        <w:ind w:left="284" w:hanging="284"/>
        <w:contextualSpacing/>
        <w:jc w:val="both"/>
        <w:rPr>
          <w:color w:val="000000"/>
        </w:rPr>
      </w:pPr>
      <w:r w:rsidRPr="00657C50">
        <w:rPr>
          <w:bCs/>
          <w:color w:val="000000"/>
        </w:rPr>
        <w:t>Pretendentam jānodrošina droša preču piegāde</w:t>
      </w:r>
      <w:r w:rsidR="009674E1">
        <w:rPr>
          <w:bCs/>
          <w:color w:val="000000"/>
        </w:rPr>
        <w:t>.</w:t>
      </w:r>
    </w:p>
    <w:p w14:paraId="26336FCC" w14:textId="298AF64D" w:rsidR="00657C50" w:rsidRPr="007230EC" w:rsidRDefault="00657C50" w:rsidP="00657C50">
      <w:pPr>
        <w:numPr>
          <w:ilvl w:val="0"/>
          <w:numId w:val="17"/>
        </w:numPr>
        <w:suppressAutoHyphens/>
        <w:ind w:left="284" w:hanging="284"/>
        <w:contextualSpacing/>
        <w:jc w:val="both"/>
        <w:rPr>
          <w:color w:val="000000"/>
        </w:rPr>
      </w:pPr>
      <w:r w:rsidRPr="00657C50">
        <w:rPr>
          <w:bCs/>
          <w:color w:val="000000"/>
        </w:rPr>
        <w:t>Pretendentam jānodrošina preču lietošanas, kopšanas instrukcijas.</w:t>
      </w:r>
    </w:p>
    <w:p w14:paraId="53179F0B" w14:textId="77777777" w:rsidR="007230EC" w:rsidRPr="00657C50" w:rsidRDefault="007230EC" w:rsidP="007230EC">
      <w:pPr>
        <w:suppressAutoHyphens/>
        <w:ind w:left="284"/>
        <w:contextualSpacing/>
        <w:jc w:val="both"/>
        <w:rPr>
          <w:color w:val="000000"/>
        </w:rPr>
      </w:pPr>
    </w:p>
    <w:p w14:paraId="68695D06" w14:textId="114FEC86" w:rsidR="000A2763" w:rsidRPr="000A2763" w:rsidRDefault="00EA4A68" w:rsidP="000A2763">
      <w:pPr>
        <w:shd w:val="clear" w:color="auto" w:fill="FFFFFF"/>
        <w:spacing w:after="450"/>
        <w:ind w:left="675"/>
        <w:jc w:val="center"/>
        <w:outlineLvl w:val="0"/>
        <w:rPr>
          <w:b/>
          <w:bCs/>
          <w:kern w:val="36"/>
          <w:u w:val="single"/>
        </w:rPr>
      </w:pPr>
      <w:r>
        <w:rPr>
          <w:b/>
          <w:bCs/>
          <w:kern w:val="36"/>
          <w:u w:val="single"/>
        </w:rPr>
        <w:t>Interaktīvais displejs</w:t>
      </w:r>
    </w:p>
    <w:p w14:paraId="137886E9" w14:textId="2E9E1970" w:rsidR="00EA4A68" w:rsidRPr="000A2763" w:rsidRDefault="00EA4A68" w:rsidP="000A2763">
      <w:pPr>
        <w:spacing w:after="160" w:line="259" w:lineRule="auto"/>
        <w:rPr>
          <w:rFonts w:eastAsiaTheme="minorHAnsi"/>
          <w:lang w:eastAsia="en-US"/>
        </w:rPr>
      </w:pPr>
      <w:r w:rsidRPr="00EA4A68">
        <w:rPr>
          <w:rFonts w:eastAsiaTheme="minorHAnsi"/>
          <w:noProof/>
        </w:rPr>
        <w:drawing>
          <wp:inline distT="0" distB="0" distL="0" distR="0" wp14:anchorId="6BF558DF" wp14:editId="3E5F4265">
            <wp:extent cx="3982006" cy="2896004"/>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2006" cy="2896004"/>
                    </a:xfrm>
                    <a:prstGeom prst="rect">
                      <a:avLst/>
                    </a:prstGeom>
                  </pic:spPr>
                </pic:pic>
              </a:graphicData>
            </a:graphic>
          </wp:inline>
        </w:drawing>
      </w:r>
      <w:bookmarkStart w:id="2" w:name="_GoBack"/>
      <w:bookmarkEnd w:id="2"/>
    </w:p>
    <w:p w14:paraId="706C98EB" w14:textId="4ED63D84" w:rsidR="00EA4A68" w:rsidRPr="00A04198" w:rsidRDefault="00EA4A68" w:rsidP="00A04198">
      <w:pPr>
        <w:pStyle w:val="Sarakstarindkopa"/>
        <w:numPr>
          <w:ilvl w:val="0"/>
          <w:numId w:val="20"/>
        </w:numPr>
        <w:suppressAutoHyphens/>
        <w:jc w:val="both"/>
        <w:rPr>
          <w:bCs/>
          <w:color w:val="000000"/>
        </w:rPr>
      </w:pPr>
      <w:r w:rsidRPr="00A04198">
        <w:rPr>
          <w:bCs/>
          <w:color w:val="000000"/>
        </w:rPr>
        <w:t>Interaktīvais displejs ar ekrāna diagonāli 70"</w:t>
      </w:r>
      <w:r w:rsidRPr="00A04198">
        <w:rPr>
          <w:bCs/>
          <w:color w:val="000000"/>
        </w:rPr>
        <w:t xml:space="preserve"> vai 75</w:t>
      </w:r>
      <w:r w:rsidRPr="00A04198">
        <w:rPr>
          <w:bCs/>
          <w:color w:val="000000"/>
        </w:rPr>
        <w:t>"</w:t>
      </w:r>
    </w:p>
    <w:p w14:paraId="35CB5802" w14:textId="77777777" w:rsidR="00EA4A68" w:rsidRPr="00A04198" w:rsidRDefault="00EA4A68" w:rsidP="00A04198">
      <w:pPr>
        <w:pStyle w:val="Sarakstarindkopa"/>
        <w:numPr>
          <w:ilvl w:val="0"/>
          <w:numId w:val="20"/>
        </w:numPr>
        <w:suppressAutoHyphens/>
        <w:jc w:val="both"/>
        <w:rPr>
          <w:bCs/>
          <w:color w:val="000000"/>
        </w:rPr>
      </w:pPr>
      <w:r w:rsidRPr="00A04198">
        <w:rPr>
          <w:bCs/>
          <w:color w:val="000000"/>
        </w:rPr>
        <w:t>Android 8.0 operētājsistēma ar operatīvo atmiņu 4GB un iebūvēto 32GB</w:t>
      </w:r>
    </w:p>
    <w:p w14:paraId="1736BA66" w14:textId="34F3461A" w:rsidR="00EA4A68" w:rsidRPr="00A04198" w:rsidRDefault="00EA4A68" w:rsidP="00A04198">
      <w:pPr>
        <w:pStyle w:val="Sarakstarindkopa"/>
        <w:numPr>
          <w:ilvl w:val="0"/>
          <w:numId w:val="20"/>
        </w:numPr>
        <w:suppressAutoHyphens/>
        <w:jc w:val="both"/>
        <w:rPr>
          <w:bCs/>
          <w:color w:val="000000"/>
        </w:rPr>
      </w:pPr>
      <w:r w:rsidRPr="00A04198">
        <w:rPr>
          <w:bCs/>
          <w:color w:val="000000"/>
        </w:rPr>
        <w:t>USB</w:t>
      </w:r>
      <w:r w:rsidR="00A04198" w:rsidRPr="00A04198">
        <w:rPr>
          <w:bCs/>
          <w:color w:val="000000"/>
        </w:rPr>
        <w:t xml:space="preserve"> pieslēgums, ja iespējams, arī wifi un bluetooth</w:t>
      </w:r>
      <w:r w:rsidRPr="00A04198">
        <w:rPr>
          <w:bCs/>
          <w:color w:val="000000"/>
        </w:rPr>
        <w:t xml:space="preserve"> pieslēgums</w:t>
      </w:r>
    </w:p>
    <w:p w14:paraId="035CA4D0" w14:textId="073B1EE0" w:rsidR="00EA4A68" w:rsidRPr="00A04198" w:rsidRDefault="00B724A5" w:rsidP="00A04198">
      <w:pPr>
        <w:pStyle w:val="Sarakstarindkopa"/>
        <w:numPr>
          <w:ilvl w:val="0"/>
          <w:numId w:val="20"/>
        </w:numPr>
        <w:suppressAutoHyphens/>
        <w:jc w:val="both"/>
        <w:rPr>
          <w:bCs/>
          <w:color w:val="000000"/>
        </w:rPr>
      </w:pPr>
      <w:r w:rsidRPr="00A04198">
        <w:rPr>
          <w:bCs/>
          <w:color w:val="000000"/>
        </w:rPr>
        <w:t xml:space="preserve">līdz </w:t>
      </w:r>
      <w:r w:rsidR="00EA4A68" w:rsidRPr="00A04198">
        <w:rPr>
          <w:bCs/>
          <w:color w:val="000000"/>
        </w:rPr>
        <w:t>120 000 stundu paneļa darba mūžs</w:t>
      </w:r>
    </w:p>
    <w:p w14:paraId="142B840D" w14:textId="77777777" w:rsidR="00EA4A68" w:rsidRPr="00A04198" w:rsidRDefault="00EA4A68" w:rsidP="00A04198">
      <w:pPr>
        <w:pStyle w:val="Sarakstarindkopa"/>
        <w:numPr>
          <w:ilvl w:val="0"/>
          <w:numId w:val="20"/>
        </w:numPr>
        <w:suppressAutoHyphens/>
        <w:jc w:val="both"/>
        <w:rPr>
          <w:bCs/>
          <w:color w:val="000000"/>
        </w:rPr>
      </w:pPr>
      <w:r w:rsidRPr="00A04198">
        <w:rPr>
          <w:bCs/>
          <w:color w:val="000000"/>
        </w:rPr>
        <w:t>3 gadu garantija</w:t>
      </w:r>
    </w:p>
    <w:p w14:paraId="4E70D33D" w14:textId="73D5209E" w:rsidR="00B724A5" w:rsidRPr="00A04198" w:rsidRDefault="00B724A5" w:rsidP="00A04198">
      <w:pPr>
        <w:pStyle w:val="Sarakstarindkopa"/>
        <w:numPr>
          <w:ilvl w:val="0"/>
          <w:numId w:val="20"/>
        </w:numPr>
        <w:suppressAutoHyphens/>
        <w:jc w:val="both"/>
        <w:rPr>
          <w:bCs/>
          <w:color w:val="000000"/>
        </w:rPr>
      </w:pPr>
      <w:r w:rsidRPr="00A04198">
        <w:rPr>
          <w:bCs/>
          <w:color w:val="000000"/>
        </w:rPr>
        <w:t>regulējama augstuma sienas stiprinājums</w:t>
      </w:r>
    </w:p>
    <w:p w14:paraId="5251510C" w14:textId="41F330AE" w:rsidR="00A04198" w:rsidRPr="00A04198" w:rsidRDefault="00A04198" w:rsidP="00A04198">
      <w:pPr>
        <w:pStyle w:val="Sarakstarindkopa"/>
        <w:numPr>
          <w:ilvl w:val="0"/>
          <w:numId w:val="20"/>
        </w:numPr>
        <w:suppressAutoHyphens/>
        <w:jc w:val="both"/>
        <w:rPr>
          <w:bCs/>
          <w:color w:val="000000"/>
        </w:rPr>
      </w:pPr>
      <w:r w:rsidRPr="00A04198">
        <w:rPr>
          <w:bCs/>
          <w:color w:val="000000"/>
        </w:rPr>
        <w:t>komplektā vismaz 3m HDMI un USB kabeļi</w:t>
      </w:r>
    </w:p>
    <w:p w14:paraId="4D31E5DA" w14:textId="0E4BC8B2" w:rsidR="00EA4A68" w:rsidRDefault="00EA4A68" w:rsidP="00EA4A68">
      <w:pPr>
        <w:shd w:val="clear" w:color="auto" w:fill="FFFFFF"/>
        <w:spacing w:before="100" w:beforeAutospacing="1" w:after="100" w:afterAutospacing="1"/>
        <w:rPr>
          <w:rFonts w:ascii="Arial" w:hAnsi="Arial" w:cs="Arial"/>
          <w:color w:val="666666"/>
        </w:rPr>
      </w:pPr>
    </w:p>
    <w:p w14:paraId="0C5F08BE" w14:textId="77777777" w:rsidR="00EA4A68" w:rsidRDefault="00EA4A68" w:rsidP="00EA4A68">
      <w:pPr>
        <w:shd w:val="clear" w:color="auto" w:fill="FFFFFF"/>
        <w:spacing w:before="100" w:beforeAutospacing="1" w:after="100" w:afterAutospacing="1"/>
        <w:rPr>
          <w:rFonts w:ascii="Arial" w:hAnsi="Arial" w:cs="Arial"/>
          <w:color w:val="666666"/>
        </w:rPr>
      </w:pPr>
    </w:p>
    <w:p w14:paraId="50CF1F31" w14:textId="73425F07" w:rsidR="00A04198" w:rsidRDefault="00A04198">
      <w:pPr>
        <w:spacing w:after="160" w:line="259" w:lineRule="auto"/>
        <w:rPr>
          <w:b/>
          <w:bCs/>
          <w:sz w:val="26"/>
          <w:szCs w:val="26"/>
        </w:rPr>
      </w:pPr>
      <w:r>
        <w:rPr>
          <w:sz w:val="26"/>
          <w:szCs w:val="26"/>
        </w:rPr>
        <w:br w:type="page"/>
      </w:r>
    </w:p>
    <w:p w14:paraId="5444761E" w14:textId="77777777" w:rsidR="00CB78D7" w:rsidRDefault="00CB78D7" w:rsidP="00D2049B">
      <w:pPr>
        <w:pStyle w:val="naisnod"/>
        <w:spacing w:before="120" w:after="120"/>
        <w:jc w:val="left"/>
        <w:rPr>
          <w:sz w:val="26"/>
          <w:szCs w:val="26"/>
        </w:rPr>
      </w:pPr>
    </w:p>
    <w:p w14:paraId="71AA8210" w14:textId="354C8A83" w:rsidR="00CB78D7" w:rsidRDefault="00CB78D7"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463023B6" w:rsidR="00237EF9" w:rsidRDefault="00237EF9" w:rsidP="00237EF9">
      <w:pPr>
        <w:rPr>
          <w:b/>
        </w:rPr>
      </w:pPr>
      <w:r>
        <w:rPr>
          <w:b/>
        </w:rPr>
        <w:t>___.____.20</w:t>
      </w:r>
      <w:r w:rsidR="009832CC">
        <w:rPr>
          <w:b/>
        </w:rPr>
        <w:t>2</w:t>
      </w:r>
      <w:r w:rsidR="002B4CC4">
        <w:rPr>
          <w:b/>
        </w:rPr>
        <w:t>2</w:t>
      </w:r>
      <w:r>
        <w:rPr>
          <w:b/>
        </w:rPr>
        <w:t>. Nr.______</w:t>
      </w:r>
    </w:p>
    <w:p w14:paraId="4FC7030A" w14:textId="77777777" w:rsidR="00237EF9" w:rsidRDefault="00237EF9" w:rsidP="00237EF9">
      <w:pPr>
        <w:rPr>
          <w:b/>
        </w:rPr>
      </w:pPr>
    </w:p>
    <w:p w14:paraId="20CC7F63" w14:textId="1B65E20F" w:rsidR="00237EF9" w:rsidRDefault="00237EF9" w:rsidP="00237EF9">
      <w:pPr>
        <w:jc w:val="both"/>
        <w:rPr>
          <w:b/>
        </w:rPr>
      </w:pPr>
      <w:r>
        <w:rPr>
          <w:b/>
        </w:rPr>
        <w:tab/>
        <w:t xml:space="preserve">Pamatojoties uz saņemto uzaicinājumu, iesniedzam piedāvājumu iepirkumam </w:t>
      </w:r>
      <w:r w:rsidR="00D2049B" w:rsidRPr="00D2049B">
        <w:rPr>
          <w:b/>
        </w:rPr>
        <w:t>“</w:t>
      </w:r>
      <w:r w:rsidR="002F2081">
        <w:rPr>
          <w:b/>
        </w:rPr>
        <w:t>Interaktīvais displejs Skultes PII “Aģupīte”</w:t>
      </w:r>
      <w:r w:rsidR="00D2049B" w:rsidRPr="00D2049B">
        <w:rPr>
          <w:b/>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4C291942" w:rsidR="00DC78F8" w:rsidRDefault="00DC78F8" w:rsidP="00237EF9">
      <w:pPr>
        <w:jc w:val="center"/>
        <w:rPr>
          <w:b/>
        </w:rPr>
      </w:pPr>
    </w:p>
    <w:p w14:paraId="5FBAD07E" w14:textId="1CDD519C" w:rsidR="00DC78F8" w:rsidRDefault="00DC78F8" w:rsidP="00237EF9">
      <w:pPr>
        <w:jc w:val="center"/>
        <w:rPr>
          <w:b/>
        </w:rPr>
      </w:pPr>
    </w:p>
    <w:p w14:paraId="69B393C2" w14:textId="29385723" w:rsidR="00DC78F8" w:rsidRDefault="00DC78F8" w:rsidP="00A04198">
      <w:pPr>
        <w:rPr>
          <w:b/>
        </w:rPr>
      </w:pPr>
    </w:p>
    <w:sectPr w:rsidR="00DC78F8" w:rsidSect="007D5184">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9A3FC" w14:textId="77777777" w:rsidR="00693FDD" w:rsidRDefault="00693FDD">
      <w:r>
        <w:separator/>
      </w:r>
    </w:p>
  </w:endnote>
  <w:endnote w:type="continuationSeparator" w:id="0">
    <w:p w14:paraId="1EFC22BB" w14:textId="77777777" w:rsidR="00693FDD" w:rsidRDefault="0069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5C41" w14:textId="77777777" w:rsidR="00693FDD" w:rsidRDefault="00693FDD">
      <w:r>
        <w:separator/>
      </w:r>
    </w:p>
  </w:footnote>
  <w:footnote w:type="continuationSeparator" w:id="0">
    <w:p w14:paraId="04EAFC13" w14:textId="77777777" w:rsidR="00693FDD" w:rsidRDefault="0069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1F2330" w:rsidRDefault="00693FD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D440B1"/>
    <w:multiLevelType w:val="hybridMultilevel"/>
    <w:tmpl w:val="EC30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9A3693"/>
    <w:multiLevelType w:val="multilevel"/>
    <w:tmpl w:val="AC7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6"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17"/>
  </w:num>
  <w:num w:numId="8">
    <w:abstractNumId w:val="14"/>
  </w:num>
  <w:num w:numId="9">
    <w:abstractNumId w:val="1"/>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1"/>
  </w:num>
  <w:num w:numId="15">
    <w:abstractNumId w:val="10"/>
  </w:num>
  <w:num w:numId="16">
    <w:abstractNumId w:val="3"/>
  </w:num>
  <w:num w:numId="17">
    <w:abstractNumId w:val="2"/>
  </w:num>
  <w:num w:numId="18">
    <w:abstractNumId w:val="15"/>
  </w:num>
  <w:num w:numId="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5B3E"/>
    <w:rsid w:val="00027BA3"/>
    <w:rsid w:val="00030976"/>
    <w:rsid w:val="000524E9"/>
    <w:rsid w:val="00097BC1"/>
    <w:rsid w:val="000A2763"/>
    <w:rsid w:val="000B1C8C"/>
    <w:rsid w:val="000D1FB5"/>
    <w:rsid w:val="000E5C54"/>
    <w:rsid w:val="001351E7"/>
    <w:rsid w:val="001630D4"/>
    <w:rsid w:val="001764A8"/>
    <w:rsid w:val="001832C3"/>
    <w:rsid w:val="001B6DF0"/>
    <w:rsid w:val="00237EF9"/>
    <w:rsid w:val="0027453B"/>
    <w:rsid w:val="002B4CC4"/>
    <w:rsid w:val="002C2235"/>
    <w:rsid w:val="002D0E32"/>
    <w:rsid w:val="002F2081"/>
    <w:rsid w:val="0031542B"/>
    <w:rsid w:val="003605C3"/>
    <w:rsid w:val="00391A95"/>
    <w:rsid w:val="003A626C"/>
    <w:rsid w:val="003D64DB"/>
    <w:rsid w:val="003D72A9"/>
    <w:rsid w:val="00467553"/>
    <w:rsid w:val="004877FA"/>
    <w:rsid w:val="004E33AF"/>
    <w:rsid w:val="00527427"/>
    <w:rsid w:val="00531455"/>
    <w:rsid w:val="005676C0"/>
    <w:rsid w:val="00572C6C"/>
    <w:rsid w:val="0058668A"/>
    <w:rsid w:val="005F7F3E"/>
    <w:rsid w:val="006203E8"/>
    <w:rsid w:val="0064508A"/>
    <w:rsid w:val="00647AC4"/>
    <w:rsid w:val="0065228F"/>
    <w:rsid w:val="00656172"/>
    <w:rsid w:val="00657C50"/>
    <w:rsid w:val="00673AA3"/>
    <w:rsid w:val="00682C42"/>
    <w:rsid w:val="00686253"/>
    <w:rsid w:val="00693F95"/>
    <w:rsid w:val="00693FDD"/>
    <w:rsid w:val="006C449D"/>
    <w:rsid w:val="007230EC"/>
    <w:rsid w:val="00740589"/>
    <w:rsid w:val="00783983"/>
    <w:rsid w:val="007839CE"/>
    <w:rsid w:val="007D5184"/>
    <w:rsid w:val="007F15CB"/>
    <w:rsid w:val="00875AA7"/>
    <w:rsid w:val="008B3FA9"/>
    <w:rsid w:val="008D04DB"/>
    <w:rsid w:val="008E1E07"/>
    <w:rsid w:val="009200F8"/>
    <w:rsid w:val="009246C6"/>
    <w:rsid w:val="00941676"/>
    <w:rsid w:val="00944BD9"/>
    <w:rsid w:val="009674E1"/>
    <w:rsid w:val="00972E73"/>
    <w:rsid w:val="009740B1"/>
    <w:rsid w:val="00980C3B"/>
    <w:rsid w:val="009832CC"/>
    <w:rsid w:val="00996E9A"/>
    <w:rsid w:val="009A7BCA"/>
    <w:rsid w:val="00A04198"/>
    <w:rsid w:val="00A045EA"/>
    <w:rsid w:val="00A264C6"/>
    <w:rsid w:val="00A3219E"/>
    <w:rsid w:val="00A52778"/>
    <w:rsid w:val="00A61F33"/>
    <w:rsid w:val="00A8668E"/>
    <w:rsid w:val="00A872DA"/>
    <w:rsid w:val="00AC3D88"/>
    <w:rsid w:val="00AC4E53"/>
    <w:rsid w:val="00AD6C54"/>
    <w:rsid w:val="00AF23F8"/>
    <w:rsid w:val="00B34132"/>
    <w:rsid w:val="00B36F1E"/>
    <w:rsid w:val="00B443EF"/>
    <w:rsid w:val="00B543B9"/>
    <w:rsid w:val="00B724A5"/>
    <w:rsid w:val="00B814DF"/>
    <w:rsid w:val="00BA6A33"/>
    <w:rsid w:val="00BB3BD3"/>
    <w:rsid w:val="00BC170C"/>
    <w:rsid w:val="00BE0DAF"/>
    <w:rsid w:val="00BE6C99"/>
    <w:rsid w:val="00C45026"/>
    <w:rsid w:val="00C52B25"/>
    <w:rsid w:val="00C605BC"/>
    <w:rsid w:val="00CA79E5"/>
    <w:rsid w:val="00CB78D7"/>
    <w:rsid w:val="00CC7D76"/>
    <w:rsid w:val="00CE68C4"/>
    <w:rsid w:val="00D02C2B"/>
    <w:rsid w:val="00D04DE5"/>
    <w:rsid w:val="00D2049B"/>
    <w:rsid w:val="00D22F22"/>
    <w:rsid w:val="00D46807"/>
    <w:rsid w:val="00D84A22"/>
    <w:rsid w:val="00D96859"/>
    <w:rsid w:val="00DB41D0"/>
    <w:rsid w:val="00DC78F8"/>
    <w:rsid w:val="00DD1DC1"/>
    <w:rsid w:val="00E017F1"/>
    <w:rsid w:val="00E07F33"/>
    <w:rsid w:val="00E47753"/>
    <w:rsid w:val="00E600D5"/>
    <w:rsid w:val="00E66BCC"/>
    <w:rsid w:val="00E73C62"/>
    <w:rsid w:val="00E767C1"/>
    <w:rsid w:val="00EA4A68"/>
    <w:rsid w:val="00ED550B"/>
    <w:rsid w:val="00F30794"/>
    <w:rsid w:val="00F655DD"/>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 w:type="paragraph" w:styleId="Paraststmeklis">
    <w:name w:val="Normal (Web)"/>
    <w:basedOn w:val="Parasts"/>
    <w:uiPriority w:val="99"/>
    <w:semiHidden/>
    <w:unhideWhenUsed/>
    <w:rsid w:val="00EA4A68"/>
    <w:pPr>
      <w:spacing w:before="100" w:beforeAutospacing="1" w:after="100" w:afterAutospacing="1"/>
    </w:pPr>
    <w:rPr>
      <w:lang w:val="en-GB" w:eastAsia="en-GB"/>
    </w:rPr>
  </w:style>
  <w:style w:type="character" w:styleId="Izclums">
    <w:name w:val="Emphasis"/>
    <w:basedOn w:val="Noklusjumarindkopasfonts"/>
    <w:uiPriority w:val="20"/>
    <w:qFormat/>
    <w:rsid w:val="00EA4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40752010">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27754116">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kultes.pi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Lietotajs</cp:lastModifiedBy>
  <cp:revision>2</cp:revision>
  <cp:lastPrinted>2021-02-08T12:16:00Z</cp:lastPrinted>
  <dcterms:created xsi:type="dcterms:W3CDTF">2022-10-31T14:28:00Z</dcterms:created>
  <dcterms:modified xsi:type="dcterms:W3CDTF">2022-10-31T14:28:00Z</dcterms:modified>
</cp:coreProperties>
</file>