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85D49" w14:textId="77777777" w:rsidR="00F16C0A" w:rsidRDefault="00F16C0A" w:rsidP="00F16C0A">
      <w:pPr>
        <w:widowControl w:val="0"/>
        <w:spacing w:after="0" w:line="240" w:lineRule="auto"/>
        <w:jc w:val="center"/>
        <w:rPr>
          <w:rFonts w:ascii="Times New Roman" w:eastAsia="SimSun" w:hAnsi="Times New Roman" w:cs="Times New Roman"/>
          <w:caps/>
          <w:noProof/>
          <w:kern w:val="2"/>
          <w:sz w:val="21"/>
          <w:szCs w:val="20"/>
          <w:lang w:val="lv-LV" w:eastAsia="lv-LV"/>
        </w:rPr>
      </w:pPr>
    </w:p>
    <w:p w14:paraId="446F5BB0" w14:textId="1F49A344" w:rsidR="00F16C0A" w:rsidRDefault="00F16C0A" w:rsidP="00F16C0A">
      <w:pPr>
        <w:widowControl w:val="0"/>
        <w:spacing w:after="0" w:line="240" w:lineRule="auto"/>
        <w:jc w:val="center"/>
        <w:rPr>
          <w:rFonts w:ascii="Times New Roman" w:eastAsia="SimSun" w:hAnsi="Times New Roman" w:cs="Times New Roman"/>
          <w:caps/>
          <w:noProof/>
          <w:kern w:val="2"/>
          <w:sz w:val="21"/>
          <w:szCs w:val="20"/>
          <w:lang w:val="lv-LV" w:eastAsia="lv-LV"/>
        </w:rPr>
      </w:pPr>
    </w:p>
    <w:p w14:paraId="670934E1" w14:textId="16F390D2" w:rsidR="00F9760A" w:rsidRDefault="00F9760A" w:rsidP="00F16C0A">
      <w:pPr>
        <w:widowControl w:val="0"/>
        <w:spacing w:after="0" w:line="240" w:lineRule="auto"/>
        <w:jc w:val="center"/>
        <w:rPr>
          <w:rFonts w:ascii="Times New Roman" w:eastAsia="SimSun" w:hAnsi="Times New Roman" w:cs="Times New Roman"/>
          <w:caps/>
          <w:noProof/>
          <w:kern w:val="2"/>
          <w:sz w:val="21"/>
          <w:szCs w:val="20"/>
          <w:lang w:val="lv-LV" w:eastAsia="lv-LV"/>
        </w:rPr>
      </w:pPr>
    </w:p>
    <w:p w14:paraId="19078BA7" w14:textId="51854475" w:rsidR="00F9760A" w:rsidRDefault="00F9760A" w:rsidP="00F16C0A">
      <w:pPr>
        <w:widowControl w:val="0"/>
        <w:spacing w:after="0" w:line="240" w:lineRule="auto"/>
        <w:jc w:val="center"/>
        <w:rPr>
          <w:rFonts w:ascii="Times New Roman" w:eastAsia="SimSun" w:hAnsi="Times New Roman" w:cs="Times New Roman"/>
          <w:caps/>
          <w:noProof/>
          <w:kern w:val="2"/>
          <w:sz w:val="21"/>
          <w:szCs w:val="20"/>
          <w:lang w:val="lv-LV" w:eastAsia="lv-LV"/>
        </w:rPr>
      </w:pPr>
    </w:p>
    <w:p w14:paraId="00A01E97" w14:textId="19C2316B" w:rsidR="00F9760A" w:rsidRDefault="00F9760A" w:rsidP="00F16C0A">
      <w:pPr>
        <w:widowControl w:val="0"/>
        <w:spacing w:after="0" w:line="240" w:lineRule="auto"/>
        <w:jc w:val="center"/>
        <w:rPr>
          <w:rFonts w:ascii="Times New Roman" w:eastAsia="SimSun" w:hAnsi="Times New Roman" w:cs="Times New Roman"/>
          <w:caps/>
          <w:noProof/>
          <w:kern w:val="2"/>
          <w:sz w:val="21"/>
          <w:szCs w:val="20"/>
          <w:lang w:val="lv-LV" w:eastAsia="lv-LV"/>
        </w:rPr>
      </w:pPr>
    </w:p>
    <w:p w14:paraId="49EE8FF1" w14:textId="6014ED20" w:rsidR="00F9760A" w:rsidRDefault="00F9760A" w:rsidP="00F16C0A">
      <w:pPr>
        <w:widowControl w:val="0"/>
        <w:spacing w:after="0" w:line="240" w:lineRule="auto"/>
        <w:jc w:val="center"/>
        <w:rPr>
          <w:rFonts w:ascii="Times New Roman" w:eastAsia="SimSun" w:hAnsi="Times New Roman" w:cs="Times New Roman"/>
          <w:caps/>
          <w:noProof/>
          <w:kern w:val="2"/>
          <w:sz w:val="21"/>
          <w:szCs w:val="20"/>
          <w:lang w:val="lv-LV" w:eastAsia="lv-LV"/>
        </w:rPr>
      </w:pPr>
    </w:p>
    <w:p w14:paraId="1DD9BB3F" w14:textId="44F11277" w:rsidR="00F9760A" w:rsidRDefault="00F9760A" w:rsidP="00F16C0A">
      <w:pPr>
        <w:widowControl w:val="0"/>
        <w:spacing w:after="0" w:line="240" w:lineRule="auto"/>
        <w:jc w:val="center"/>
        <w:rPr>
          <w:rFonts w:ascii="Times New Roman" w:eastAsia="SimSun" w:hAnsi="Times New Roman" w:cs="Times New Roman"/>
          <w:caps/>
          <w:noProof/>
          <w:kern w:val="2"/>
          <w:sz w:val="21"/>
          <w:szCs w:val="20"/>
          <w:lang w:val="lv-LV" w:eastAsia="lv-LV"/>
        </w:rPr>
      </w:pPr>
    </w:p>
    <w:p w14:paraId="6F5E2A02" w14:textId="0A7E7336" w:rsidR="00F9760A" w:rsidRDefault="00F9760A" w:rsidP="00F16C0A">
      <w:pPr>
        <w:widowControl w:val="0"/>
        <w:spacing w:after="0" w:line="240" w:lineRule="auto"/>
        <w:jc w:val="center"/>
        <w:rPr>
          <w:rFonts w:ascii="Times New Roman" w:eastAsia="SimSun" w:hAnsi="Times New Roman" w:cs="Times New Roman"/>
          <w:caps/>
          <w:noProof/>
          <w:kern w:val="2"/>
          <w:sz w:val="21"/>
          <w:szCs w:val="20"/>
          <w:lang w:val="lv-LV" w:eastAsia="lv-LV"/>
        </w:rPr>
      </w:pPr>
    </w:p>
    <w:p w14:paraId="23E5975E" w14:textId="1B4A5FD8" w:rsidR="00F9760A" w:rsidRDefault="00F9760A" w:rsidP="00F16C0A">
      <w:pPr>
        <w:widowControl w:val="0"/>
        <w:spacing w:after="0" w:line="240" w:lineRule="auto"/>
        <w:jc w:val="center"/>
        <w:rPr>
          <w:rFonts w:ascii="Times New Roman" w:eastAsia="SimSun" w:hAnsi="Times New Roman" w:cs="Times New Roman"/>
          <w:caps/>
          <w:noProof/>
          <w:kern w:val="2"/>
          <w:sz w:val="21"/>
          <w:szCs w:val="20"/>
          <w:lang w:val="lv-LV" w:eastAsia="lv-LV"/>
        </w:rPr>
      </w:pPr>
    </w:p>
    <w:p w14:paraId="471391FE" w14:textId="0DF39BF0" w:rsidR="00F16C0A" w:rsidRPr="00166882" w:rsidRDefault="00F16C0A" w:rsidP="00F9760A">
      <w:pPr>
        <w:widowControl w:val="0"/>
        <w:spacing w:after="0" w:line="240" w:lineRule="auto"/>
        <w:jc w:val="center"/>
        <w:rPr>
          <w:rFonts w:ascii="Times New Roman" w:hAnsi="Times New Roman" w:cs="Times New Roman"/>
          <w:lang w:val="lv-LV"/>
        </w:rPr>
      </w:pPr>
    </w:p>
    <w:p w14:paraId="54D4A0ED" w14:textId="77777777" w:rsidR="00F16C0A" w:rsidRPr="00166882" w:rsidRDefault="00F16C0A" w:rsidP="00F16C0A">
      <w:pPr>
        <w:spacing w:after="0" w:line="240" w:lineRule="auto"/>
        <w:rPr>
          <w:rFonts w:ascii="Times New Roman" w:hAnsi="Times New Roman" w:cs="Times New Roman"/>
          <w:lang w:val="lv-LV"/>
        </w:rPr>
      </w:pPr>
    </w:p>
    <w:p w14:paraId="13C664DA"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54645D2B" w14:textId="77777777" w:rsidR="00BB7A4F" w:rsidRDefault="00BB7A4F" w:rsidP="00BB7A4F">
      <w:pPr>
        <w:shd w:val="clear" w:color="auto" w:fill="FFFFFF"/>
        <w:spacing w:after="0" w:line="240" w:lineRule="auto"/>
        <w:jc w:val="center"/>
        <w:rPr>
          <w:rFonts w:ascii="Times New Roman" w:eastAsia="Times New Roman" w:hAnsi="Times New Roman" w:cs="Times New Roman"/>
          <w:b/>
          <w:bCs/>
          <w:color w:val="414142"/>
          <w:sz w:val="48"/>
          <w:szCs w:val="48"/>
          <w:lang w:val="lv-LV"/>
        </w:rPr>
      </w:pPr>
    </w:p>
    <w:p w14:paraId="1EB922A1" w14:textId="09C5E385" w:rsidR="00BB7A4F" w:rsidRDefault="00BB7A4F" w:rsidP="00CA26D6">
      <w:pPr>
        <w:shd w:val="clear" w:color="auto" w:fill="FFFFFF"/>
        <w:spacing w:after="0" w:line="240" w:lineRule="auto"/>
        <w:rPr>
          <w:rFonts w:ascii="Times New Roman" w:eastAsia="Times New Roman" w:hAnsi="Times New Roman" w:cs="Times New Roman"/>
          <w:b/>
          <w:bCs/>
          <w:color w:val="414142"/>
          <w:sz w:val="48"/>
          <w:szCs w:val="48"/>
          <w:lang w:val="lv-LV"/>
        </w:rPr>
      </w:pPr>
    </w:p>
    <w:p w14:paraId="0C2145E4" w14:textId="77777777" w:rsidR="00CA26D6" w:rsidRDefault="00CA26D6" w:rsidP="00CA26D6">
      <w:pPr>
        <w:shd w:val="clear" w:color="auto" w:fill="FFFFFF"/>
        <w:spacing w:after="0" w:line="240" w:lineRule="auto"/>
        <w:jc w:val="center"/>
        <w:rPr>
          <w:rFonts w:ascii="Times New Roman" w:eastAsia="Times New Roman" w:hAnsi="Times New Roman" w:cs="Times New Roman"/>
          <w:b/>
          <w:bCs/>
          <w:color w:val="414142"/>
          <w:sz w:val="36"/>
          <w:szCs w:val="36"/>
          <w:lang w:val="lv-LV"/>
        </w:rPr>
      </w:pPr>
      <w:r w:rsidRPr="000C2A0B">
        <w:rPr>
          <w:rFonts w:ascii="Times New Roman" w:eastAsia="Times New Roman" w:hAnsi="Times New Roman" w:cs="Times New Roman"/>
          <w:b/>
          <w:bCs/>
          <w:color w:val="414142"/>
          <w:sz w:val="36"/>
          <w:szCs w:val="36"/>
          <w:lang w:val="lv-LV"/>
        </w:rPr>
        <w:t xml:space="preserve">Alojas Mūzikas un mākslas skolas pašnovērtējuma </w:t>
      </w:r>
    </w:p>
    <w:p w14:paraId="7382FF56" w14:textId="77777777" w:rsidR="00CA26D6" w:rsidRPr="000C2A0B" w:rsidRDefault="00CA26D6" w:rsidP="00CA26D6">
      <w:pPr>
        <w:shd w:val="clear" w:color="auto" w:fill="FFFFFF"/>
        <w:spacing w:after="0" w:line="240" w:lineRule="auto"/>
        <w:jc w:val="center"/>
        <w:rPr>
          <w:rFonts w:ascii="Times New Roman" w:eastAsia="Times New Roman" w:hAnsi="Times New Roman" w:cs="Times New Roman"/>
          <w:b/>
          <w:bCs/>
          <w:color w:val="414142"/>
          <w:sz w:val="36"/>
          <w:szCs w:val="36"/>
          <w:lang w:val="lv-LV"/>
        </w:rPr>
      </w:pPr>
      <w:r w:rsidRPr="000C2A0B">
        <w:rPr>
          <w:rFonts w:ascii="Times New Roman" w:eastAsia="Times New Roman" w:hAnsi="Times New Roman" w:cs="Times New Roman"/>
          <w:b/>
          <w:bCs/>
          <w:color w:val="414142"/>
          <w:sz w:val="36"/>
          <w:szCs w:val="36"/>
          <w:lang w:val="lv-LV"/>
        </w:rPr>
        <w:t>ziņojums</w:t>
      </w:r>
    </w:p>
    <w:p w14:paraId="75473519" w14:textId="77777777" w:rsidR="00BB7A4F" w:rsidRPr="00166882"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p w14:paraId="47CCF63E" w14:textId="77777777" w:rsidR="00BB7A4F" w:rsidRPr="00954D73" w:rsidRDefault="00BB7A4F" w:rsidP="00BB7A4F">
      <w:pPr>
        <w:shd w:val="clear" w:color="auto" w:fill="FFFFFF"/>
        <w:spacing w:after="0" w:line="240" w:lineRule="auto"/>
        <w:jc w:val="center"/>
        <w:rPr>
          <w:rFonts w:ascii="Arial" w:eastAsia="Times New Roman" w:hAnsi="Arial" w:cs="Arial"/>
          <w:b/>
          <w:bCs/>
          <w:color w:val="414142"/>
          <w:sz w:val="27"/>
          <w:szCs w:val="27"/>
          <w:lang w:val="lv-LV"/>
        </w:rPr>
      </w:pPr>
    </w:p>
    <w:p w14:paraId="09C46017" w14:textId="0C33909F" w:rsidR="00F9760A" w:rsidRPr="00166882" w:rsidRDefault="00F9760A" w:rsidP="00BB7A4F">
      <w:pPr>
        <w:spacing w:after="0" w:line="240" w:lineRule="auto"/>
        <w:jc w:val="center"/>
        <w:rPr>
          <w:rFonts w:ascii="Times New Roman" w:hAnsi="Times New Roman" w:cs="Times New Roman"/>
          <w:lang w:val="lv-LV"/>
        </w:rPr>
      </w:pPr>
    </w:p>
    <w:p w14:paraId="0BFBF153" w14:textId="77777777" w:rsidR="00BB7A4F" w:rsidRPr="00166882" w:rsidRDefault="00BB7A4F" w:rsidP="00BB7A4F">
      <w:pPr>
        <w:spacing w:after="0" w:line="240" w:lineRule="auto"/>
        <w:jc w:val="center"/>
        <w:rPr>
          <w:rFonts w:ascii="Times New Roman" w:hAnsi="Times New Roman" w:cs="Times New Roman"/>
          <w:lang w:val="lv-LV"/>
        </w:rPr>
      </w:pPr>
    </w:p>
    <w:p w14:paraId="5B65A995" w14:textId="77777777" w:rsidR="00BB7A4F" w:rsidRPr="00166882" w:rsidRDefault="00BB7A4F" w:rsidP="00BB7A4F">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6627AE51" w14:textId="77777777" w:rsidR="00BB7A4F" w:rsidRPr="00166882" w:rsidRDefault="00BB7A4F" w:rsidP="00BB7A4F">
      <w:pPr>
        <w:spacing w:after="0" w:line="240" w:lineRule="auto"/>
        <w:jc w:val="center"/>
        <w:rPr>
          <w:rFonts w:ascii="Times New Roman" w:hAnsi="Times New Roman" w:cs="Times New Roman"/>
          <w:lang w:val="lv-LV"/>
        </w:rPr>
      </w:pPr>
    </w:p>
    <w:p w14:paraId="1B573690" w14:textId="6A847766" w:rsidR="00BB7A4F" w:rsidRDefault="005E74AE" w:rsidP="006B63E2">
      <w:pPr>
        <w:spacing w:after="0" w:line="240" w:lineRule="auto"/>
        <w:rPr>
          <w:rFonts w:ascii="Times New Roman" w:hAnsi="Times New Roman" w:cs="Times New Roman"/>
          <w:lang w:val="lv-LV"/>
        </w:rPr>
      </w:pPr>
      <w:r>
        <w:rPr>
          <w:rFonts w:ascii="Times New Roman" w:hAnsi="Times New Roman" w:cs="Times New Roman"/>
          <w:lang w:val="lv-LV"/>
        </w:rPr>
        <w:t xml:space="preserve">Alojā, </w:t>
      </w:r>
      <w:r w:rsidR="006B63E2">
        <w:rPr>
          <w:rFonts w:ascii="Times New Roman" w:hAnsi="Times New Roman" w:cs="Times New Roman"/>
          <w:lang w:val="lv-LV"/>
        </w:rPr>
        <w:t>31.10.2022</w:t>
      </w:r>
    </w:p>
    <w:p w14:paraId="3295FC0C" w14:textId="159BCFF8" w:rsidR="006B63E2" w:rsidRPr="00166882" w:rsidRDefault="006B63E2" w:rsidP="006B63E2">
      <w:pPr>
        <w:spacing w:after="0" w:line="240" w:lineRule="auto"/>
        <w:rPr>
          <w:rFonts w:ascii="Times New Roman" w:hAnsi="Times New Roman" w:cs="Times New Roman"/>
          <w:lang w:val="lv-LV"/>
        </w:rPr>
      </w:pPr>
    </w:p>
    <w:p w14:paraId="7BD503AE" w14:textId="34F4983A" w:rsidR="00BB7A4F" w:rsidRDefault="00BB7A4F" w:rsidP="00BB7A4F">
      <w:pPr>
        <w:spacing w:after="0" w:line="240" w:lineRule="auto"/>
        <w:jc w:val="center"/>
        <w:rPr>
          <w:rFonts w:ascii="Times New Roman" w:hAnsi="Times New Roman" w:cs="Times New Roman"/>
          <w:lang w:val="lv-LV"/>
        </w:rPr>
      </w:pPr>
    </w:p>
    <w:p w14:paraId="2680C2E9" w14:textId="34C23651" w:rsidR="00F9760A" w:rsidRDefault="00F9760A" w:rsidP="00BB7A4F">
      <w:pPr>
        <w:spacing w:after="0" w:line="240" w:lineRule="auto"/>
        <w:jc w:val="center"/>
        <w:rPr>
          <w:rFonts w:ascii="Times New Roman" w:hAnsi="Times New Roman" w:cs="Times New Roman"/>
          <w:lang w:val="lv-LV"/>
        </w:rPr>
      </w:pPr>
    </w:p>
    <w:p w14:paraId="19AA9AD1" w14:textId="41021227" w:rsidR="00F9760A" w:rsidRDefault="00F9760A" w:rsidP="00BB7A4F">
      <w:pPr>
        <w:spacing w:after="0" w:line="240" w:lineRule="auto"/>
        <w:jc w:val="center"/>
        <w:rPr>
          <w:rFonts w:ascii="Times New Roman" w:hAnsi="Times New Roman" w:cs="Times New Roman"/>
          <w:lang w:val="lv-LV"/>
        </w:rPr>
      </w:pPr>
    </w:p>
    <w:p w14:paraId="077F2DED" w14:textId="77777777" w:rsidR="00F9760A" w:rsidRPr="00166882" w:rsidRDefault="00F9760A" w:rsidP="00BB7A4F">
      <w:pPr>
        <w:spacing w:after="0" w:line="240" w:lineRule="auto"/>
        <w:jc w:val="center"/>
        <w:rPr>
          <w:rFonts w:ascii="Times New Roman" w:hAnsi="Times New Roman" w:cs="Times New Roman"/>
          <w:lang w:val="lv-LV"/>
        </w:rPr>
      </w:pPr>
    </w:p>
    <w:p w14:paraId="437AF0F6" w14:textId="77777777" w:rsidR="00F9760A" w:rsidRDefault="00F9760A" w:rsidP="00F9760A">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p>
    <w:p w14:paraId="7AAF5FA1" w14:textId="04261186" w:rsidR="00F9760A" w:rsidRPr="00742D54" w:rsidRDefault="004010E3" w:rsidP="00F9760A">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014"/>
        <w:gridCol w:w="437"/>
        <w:gridCol w:w="4189"/>
      </w:tblGrid>
      <w:tr w:rsidR="004010E3" w:rsidRPr="00742D54" w14:paraId="190B1D42" w14:textId="77777777" w:rsidTr="000436D7">
        <w:trPr>
          <w:trHeight w:val="200"/>
        </w:trPr>
        <w:tc>
          <w:tcPr>
            <w:tcW w:w="2300" w:type="pct"/>
            <w:tcBorders>
              <w:top w:val="nil"/>
              <w:left w:val="nil"/>
              <w:bottom w:val="single" w:sz="6" w:space="0" w:color="414142"/>
              <w:right w:val="nil"/>
            </w:tcBorders>
            <w:shd w:val="clear" w:color="auto" w:fill="FFFFFF"/>
            <w:hideMark/>
          </w:tcPr>
          <w:p w14:paraId="61C5AD98" w14:textId="1B90EA99" w:rsidR="004010E3" w:rsidRPr="00742D54" w:rsidRDefault="004010E3" w:rsidP="00F9760A">
            <w:pPr>
              <w:spacing w:after="0" w:line="240" w:lineRule="auto"/>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Limbažu novada </w:t>
            </w:r>
            <w:r w:rsidR="00BD5C9C">
              <w:rPr>
                <w:rFonts w:ascii="Times New Roman" w:eastAsia="Times New Roman" w:hAnsi="Times New Roman" w:cs="Times New Roman"/>
                <w:color w:val="414142"/>
                <w:sz w:val="24"/>
                <w:szCs w:val="24"/>
              </w:rPr>
              <w:t>I</w:t>
            </w:r>
            <w:r w:rsidR="00F9760A">
              <w:rPr>
                <w:rFonts w:ascii="Times New Roman" w:eastAsia="Times New Roman" w:hAnsi="Times New Roman" w:cs="Times New Roman"/>
                <w:color w:val="414142"/>
                <w:sz w:val="24"/>
                <w:szCs w:val="24"/>
              </w:rPr>
              <w:t>zglītības pārvaldes vadītāja</w:t>
            </w:r>
          </w:p>
        </w:tc>
        <w:tc>
          <w:tcPr>
            <w:tcW w:w="250" w:type="pct"/>
            <w:tcBorders>
              <w:top w:val="nil"/>
              <w:left w:val="nil"/>
              <w:bottom w:val="single" w:sz="6" w:space="0" w:color="414142"/>
              <w:right w:val="nil"/>
            </w:tcBorders>
            <w:shd w:val="clear" w:color="auto" w:fill="FFFFFF"/>
            <w:hideMark/>
          </w:tcPr>
          <w:p w14:paraId="77A19B53" w14:textId="77777777" w:rsidR="004010E3" w:rsidRPr="00742D54" w:rsidRDefault="004010E3" w:rsidP="000436D7">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14:paraId="0DD0A9B4" w14:textId="77777777" w:rsidR="004010E3" w:rsidRPr="00742D54" w:rsidRDefault="004010E3" w:rsidP="000436D7">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4010E3" w:rsidRPr="00742D54" w14:paraId="5027598F" w14:textId="77777777" w:rsidTr="000436D7">
        <w:trPr>
          <w:trHeight w:val="200"/>
        </w:trPr>
        <w:tc>
          <w:tcPr>
            <w:tcW w:w="0" w:type="auto"/>
            <w:gridSpan w:val="3"/>
            <w:tcBorders>
              <w:top w:val="nil"/>
              <w:left w:val="nil"/>
              <w:bottom w:val="nil"/>
              <w:right w:val="nil"/>
            </w:tcBorders>
            <w:shd w:val="clear" w:color="auto" w:fill="FFFFFF"/>
            <w:hideMark/>
          </w:tcPr>
          <w:p w14:paraId="5A6E2FA9" w14:textId="77777777" w:rsidR="004010E3" w:rsidRPr="00742D54" w:rsidRDefault="004010E3" w:rsidP="000436D7">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(dokumenta saskaņotāja pilns amata nosaukums)</w:t>
            </w:r>
          </w:p>
        </w:tc>
      </w:tr>
      <w:tr w:rsidR="004010E3" w:rsidRPr="00742D54" w14:paraId="61143E8D" w14:textId="77777777" w:rsidTr="000436D7">
        <w:trPr>
          <w:trHeight w:val="280"/>
        </w:trPr>
        <w:tc>
          <w:tcPr>
            <w:tcW w:w="2300" w:type="pct"/>
            <w:tcBorders>
              <w:top w:val="nil"/>
              <w:left w:val="nil"/>
              <w:bottom w:val="single" w:sz="6" w:space="0" w:color="414142"/>
              <w:right w:val="nil"/>
            </w:tcBorders>
            <w:shd w:val="clear" w:color="auto" w:fill="FFFFFF"/>
            <w:hideMark/>
          </w:tcPr>
          <w:p w14:paraId="10A3A3C3" w14:textId="77777777" w:rsidR="004010E3" w:rsidRPr="00742D54" w:rsidRDefault="004010E3" w:rsidP="000436D7">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14:paraId="70CE1706" w14:textId="77777777" w:rsidR="004010E3" w:rsidRPr="00742D54" w:rsidRDefault="004010E3" w:rsidP="000436D7">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single" w:sz="6" w:space="0" w:color="414142"/>
              <w:right w:val="nil"/>
            </w:tcBorders>
            <w:shd w:val="clear" w:color="auto" w:fill="FFFFFF"/>
            <w:hideMark/>
          </w:tcPr>
          <w:p w14:paraId="2D56414F" w14:textId="6B12A5E2" w:rsidR="004010E3" w:rsidRPr="00742D54" w:rsidRDefault="004010E3" w:rsidP="000436D7">
            <w:pPr>
              <w:spacing w:after="0" w:line="240" w:lineRule="auto"/>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r w:rsidR="00F9760A">
              <w:rPr>
                <w:rFonts w:ascii="Times New Roman" w:eastAsia="Times New Roman" w:hAnsi="Times New Roman" w:cs="Times New Roman"/>
                <w:color w:val="414142"/>
                <w:sz w:val="24"/>
                <w:szCs w:val="24"/>
              </w:rPr>
              <w:t>Sigita Upmale</w:t>
            </w:r>
          </w:p>
        </w:tc>
      </w:tr>
      <w:tr w:rsidR="004010E3" w:rsidRPr="00742D54" w14:paraId="45B1E090" w14:textId="77777777" w:rsidTr="000436D7">
        <w:trPr>
          <w:trHeight w:val="200"/>
        </w:trPr>
        <w:tc>
          <w:tcPr>
            <w:tcW w:w="2300" w:type="pct"/>
            <w:tcBorders>
              <w:top w:val="single" w:sz="6" w:space="0" w:color="414142"/>
              <w:left w:val="nil"/>
              <w:bottom w:val="nil"/>
              <w:right w:val="nil"/>
            </w:tcBorders>
            <w:shd w:val="clear" w:color="auto" w:fill="FFFFFF"/>
            <w:hideMark/>
          </w:tcPr>
          <w:p w14:paraId="60B092AB" w14:textId="77777777" w:rsidR="004010E3" w:rsidRPr="00742D54" w:rsidRDefault="004010E3" w:rsidP="000436D7">
            <w:pPr>
              <w:spacing w:after="0" w:line="240" w:lineRule="auto"/>
              <w:jc w:val="center"/>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(*paraksts)</w:t>
            </w:r>
          </w:p>
        </w:tc>
        <w:tc>
          <w:tcPr>
            <w:tcW w:w="250" w:type="pct"/>
            <w:tcBorders>
              <w:top w:val="nil"/>
              <w:left w:val="nil"/>
              <w:bottom w:val="nil"/>
              <w:right w:val="nil"/>
            </w:tcBorders>
            <w:shd w:val="clear" w:color="auto" w:fill="FFFFFF"/>
            <w:hideMark/>
          </w:tcPr>
          <w:p w14:paraId="70F79617" w14:textId="77777777" w:rsidR="004010E3" w:rsidRPr="00742D54" w:rsidRDefault="004010E3" w:rsidP="000436D7">
            <w:pPr>
              <w:spacing w:after="0" w:line="240" w:lineRule="auto"/>
              <w:jc w:val="center"/>
              <w:rPr>
                <w:rFonts w:ascii="Times New Roman" w:eastAsia="Times New Roman" w:hAnsi="Times New Roman" w:cs="Times New Roman"/>
                <w:color w:val="414142"/>
                <w:sz w:val="24"/>
                <w:szCs w:val="24"/>
                <w:lang w:val="lv-LV"/>
              </w:rPr>
            </w:pPr>
            <w:r w:rsidRPr="00742D54">
              <w:rPr>
                <w:rFonts w:ascii="Times New Roman" w:eastAsia="Times New Roman" w:hAnsi="Times New Roman" w:cs="Times New Roman"/>
                <w:color w:val="414142"/>
                <w:sz w:val="24"/>
                <w:szCs w:val="24"/>
                <w:lang w:val="lv-LV"/>
              </w:rPr>
              <w:t> </w:t>
            </w:r>
          </w:p>
        </w:tc>
        <w:tc>
          <w:tcPr>
            <w:tcW w:w="2400" w:type="pct"/>
            <w:tcBorders>
              <w:top w:val="single" w:sz="6" w:space="0" w:color="414142"/>
              <w:left w:val="nil"/>
              <w:bottom w:val="nil"/>
              <w:right w:val="nil"/>
            </w:tcBorders>
            <w:shd w:val="clear" w:color="auto" w:fill="FFFFFF"/>
            <w:hideMark/>
          </w:tcPr>
          <w:p w14:paraId="6545E6BD" w14:textId="77777777" w:rsidR="004010E3" w:rsidRPr="00742D54" w:rsidRDefault="004010E3" w:rsidP="000436D7">
            <w:pPr>
              <w:spacing w:after="0" w:line="240" w:lineRule="auto"/>
              <w:rPr>
                <w:rFonts w:ascii="Times New Roman" w:eastAsia="Times New Roman" w:hAnsi="Times New Roman" w:cs="Times New Roman"/>
                <w:color w:val="414142"/>
                <w:sz w:val="24"/>
                <w:szCs w:val="24"/>
                <w:lang w:val="lv-LV"/>
              </w:rPr>
            </w:pPr>
            <w:r>
              <w:rPr>
                <w:rFonts w:ascii="Times New Roman" w:eastAsia="Times New Roman" w:hAnsi="Times New Roman" w:cs="Times New Roman"/>
                <w:color w:val="414142"/>
                <w:sz w:val="24"/>
                <w:szCs w:val="24"/>
                <w:lang w:val="lv-LV"/>
              </w:rPr>
              <w:t>(vārds, uzvārds)</w:t>
            </w:r>
          </w:p>
        </w:tc>
      </w:tr>
      <w:tr w:rsidR="004010E3" w:rsidRPr="00742D54" w14:paraId="3FA270A6" w14:textId="77777777" w:rsidTr="000436D7">
        <w:trPr>
          <w:trHeight w:val="280"/>
        </w:trPr>
        <w:tc>
          <w:tcPr>
            <w:tcW w:w="2300" w:type="pct"/>
            <w:tcBorders>
              <w:top w:val="nil"/>
              <w:left w:val="nil"/>
              <w:bottom w:val="single" w:sz="6" w:space="0" w:color="414142"/>
              <w:right w:val="nil"/>
            </w:tcBorders>
            <w:shd w:val="clear" w:color="auto" w:fill="FFFFFF"/>
            <w:hideMark/>
          </w:tcPr>
          <w:p w14:paraId="5400D079" w14:textId="77777777" w:rsidR="004010E3" w:rsidRPr="00742D54" w:rsidRDefault="004010E3" w:rsidP="000436D7">
            <w:pPr>
              <w:spacing w:after="0" w:line="240" w:lineRule="auto"/>
              <w:jc w:val="center"/>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Datums skatāms laika zīmogā</w:t>
            </w:r>
            <w:r w:rsidRPr="00742D54">
              <w:rPr>
                <w:rFonts w:ascii="Times New Roman" w:eastAsia="Times New Roman" w:hAnsi="Times New Roman" w:cs="Times New Roman"/>
                <w:color w:val="414142"/>
                <w:sz w:val="24"/>
                <w:szCs w:val="24"/>
              </w:rPr>
              <w:t> </w:t>
            </w:r>
          </w:p>
        </w:tc>
        <w:tc>
          <w:tcPr>
            <w:tcW w:w="250" w:type="pct"/>
            <w:tcBorders>
              <w:top w:val="nil"/>
              <w:left w:val="nil"/>
              <w:bottom w:val="nil"/>
              <w:right w:val="nil"/>
            </w:tcBorders>
            <w:shd w:val="clear" w:color="auto" w:fill="FFFFFF"/>
            <w:hideMark/>
          </w:tcPr>
          <w:p w14:paraId="3E4A9BD5" w14:textId="77777777" w:rsidR="004010E3" w:rsidRPr="00742D54" w:rsidRDefault="004010E3" w:rsidP="000436D7">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c>
          <w:tcPr>
            <w:tcW w:w="2400" w:type="pct"/>
            <w:tcBorders>
              <w:top w:val="nil"/>
              <w:left w:val="nil"/>
              <w:bottom w:val="nil"/>
              <w:right w:val="nil"/>
            </w:tcBorders>
            <w:shd w:val="clear" w:color="auto" w:fill="FFFFFF"/>
            <w:hideMark/>
          </w:tcPr>
          <w:p w14:paraId="4F49071B" w14:textId="77777777" w:rsidR="004010E3" w:rsidRPr="00742D54" w:rsidRDefault="004010E3" w:rsidP="000436D7">
            <w:pPr>
              <w:spacing w:after="0" w:line="240" w:lineRule="auto"/>
              <w:jc w:val="center"/>
              <w:rPr>
                <w:rFonts w:ascii="Times New Roman" w:eastAsia="Times New Roman" w:hAnsi="Times New Roman" w:cs="Times New Roman"/>
                <w:color w:val="414142"/>
                <w:sz w:val="24"/>
                <w:szCs w:val="24"/>
              </w:rPr>
            </w:pPr>
            <w:r w:rsidRPr="00742D54">
              <w:rPr>
                <w:rFonts w:ascii="Times New Roman" w:eastAsia="Times New Roman" w:hAnsi="Times New Roman" w:cs="Times New Roman"/>
                <w:color w:val="414142"/>
                <w:sz w:val="24"/>
                <w:szCs w:val="24"/>
              </w:rPr>
              <w:t> </w:t>
            </w:r>
          </w:p>
        </w:tc>
      </w:tr>
      <w:tr w:rsidR="004010E3" w:rsidRPr="001118D1" w14:paraId="67051038" w14:textId="77777777" w:rsidTr="000436D7">
        <w:trPr>
          <w:trHeight w:val="200"/>
        </w:trPr>
        <w:tc>
          <w:tcPr>
            <w:tcW w:w="2300" w:type="pct"/>
            <w:tcBorders>
              <w:top w:val="single" w:sz="6" w:space="0" w:color="414142"/>
              <w:left w:val="nil"/>
              <w:bottom w:val="nil"/>
              <w:right w:val="nil"/>
            </w:tcBorders>
            <w:shd w:val="clear" w:color="auto" w:fill="FFFFFF"/>
            <w:hideMark/>
          </w:tcPr>
          <w:p w14:paraId="55C861FA" w14:textId="77777777" w:rsidR="004010E3" w:rsidRPr="001118D1" w:rsidRDefault="004010E3" w:rsidP="000436D7">
            <w:pPr>
              <w:spacing w:after="0" w:line="240" w:lineRule="auto"/>
              <w:rPr>
                <w:rFonts w:ascii="Times New Roman" w:eastAsia="Times New Roman" w:hAnsi="Times New Roman" w:cs="Times New Roman"/>
                <w:color w:val="414142"/>
                <w:sz w:val="20"/>
                <w:szCs w:val="20"/>
              </w:rPr>
            </w:pPr>
          </w:p>
        </w:tc>
        <w:tc>
          <w:tcPr>
            <w:tcW w:w="250" w:type="pct"/>
            <w:tcBorders>
              <w:top w:val="nil"/>
              <w:left w:val="nil"/>
              <w:bottom w:val="nil"/>
              <w:right w:val="nil"/>
            </w:tcBorders>
            <w:shd w:val="clear" w:color="auto" w:fill="FFFFFF"/>
            <w:hideMark/>
          </w:tcPr>
          <w:p w14:paraId="03638D37" w14:textId="77777777" w:rsidR="004010E3" w:rsidRPr="001118D1" w:rsidRDefault="004010E3" w:rsidP="000436D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c>
          <w:tcPr>
            <w:tcW w:w="2400" w:type="pct"/>
            <w:tcBorders>
              <w:top w:val="nil"/>
              <w:left w:val="nil"/>
              <w:bottom w:val="nil"/>
              <w:right w:val="nil"/>
            </w:tcBorders>
            <w:shd w:val="clear" w:color="auto" w:fill="FFFFFF"/>
            <w:hideMark/>
          </w:tcPr>
          <w:p w14:paraId="1D2D1ED8" w14:textId="77777777" w:rsidR="004010E3" w:rsidRPr="001118D1" w:rsidRDefault="004010E3" w:rsidP="000436D7">
            <w:pPr>
              <w:spacing w:after="0" w:line="240" w:lineRule="auto"/>
              <w:jc w:val="center"/>
              <w:rPr>
                <w:rFonts w:ascii="Times New Roman" w:eastAsia="Times New Roman" w:hAnsi="Times New Roman" w:cs="Times New Roman"/>
                <w:color w:val="414142"/>
                <w:sz w:val="20"/>
                <w:szCs w:val="20"/>
              </w:rPr>
            </w:pPr>
            <w:r w:rsidRPr="001118D1">
              <w:rPr>
                <w:rFonts w:ascii="Times New Roman" w:eastAsia="Times New Roman" w:hAnsi="Times New Roman" w:cs="Times New Roman"/>
                <w:color w:val="414142"/>
                <w:sz w:val="20"/>
                <w:szCs w:val="20"/>
              </w:rPr>
              <w:t> </w:t>
            </w:r>
          </w:p>
        </w:tc>
      </w:tr>
    </w:tbl>
    <w:p w14:paraId="484C26AF" w14:textId="77777777" w:rsidR="004010E3" w:rsidRDefault="004010E3" w:rsidP="004010E3">
      <w:pPr>
        <w:spacing w:after="0" w:line="240" w:lineRule="auto"/>
        <w:rPr>
          <w:rFonts w:ascii="Times New Roman" w:hAnsi="Times New Roman" w:cs="Times New Roman"/>
          <w:sz w:val="32"/>
          <w:szCs w:val="32"/>
          <w:lang w:val="lv-LV"/>
        </w:rPr>
      </w:pPr>
    </w:p>
    <w:p w14:paraId="2C74E875" w14:textId="77777777" w:rsidR="004010E3" w:rsidRDefault="004010E3" w:rsidP="004010E3">
      <w:pPr>
        <w:spacing w:after="0" w:line="240" w:lineRule="auto"/>
        <w:rPr>
          <w:rFonts w:ascii="Times New Roman" w:hAnsi="Times New Roman" w:cs="Times New Roman"/>
          <w:sz w:val="32"/>
          <w:szCs w:val="32"/>
          <w:lang w:val="lv-LV"/>
        </w:rPr>
      </w:pPr>
    </w:p>
    <w:p w14:paraId="1C06A507" w14:textId="77777777" w:rsidR="004010E3" w:rsidRDefault="004010E3" w:rsidP="004010E3">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*Dokuments parakstīts ar drošu elektronisko parakstu un satur laika zīmogu</w:t>
      </w:r>
    </w:p>
    <w:p w14:paraId="35FB3474" w14:textId="77777777" w:rsidR="00BB7A4F" w:rsidRPr="00166882" w:rsidRDefault="00BB7A4F" w:rsidP="00BB7A4F">
      <w:pPr>
        <w:spacing w:after="0" w:line="240" w:lineRule="auto"/>
        <w:jc w:val="center"/>
        <w:rPr>
          <w:rFonts w:ascii="Times New Roman" w:hAnsi="Times New Roman" w:cs="Times New Roman"/>
          <w:lang w:val="lv-LV"/>
        </w:rPr>
      </w:pPr>
    </w:p>
    <w:p w14:paraId="164D6953" w14:textId="7A14089D" w:rsidR="00BB7A4F" w:rsidRPr="00166882" w:rsidRDefault="00BB7A4F" w:rsidP="003576F9">
      <w:pPr>
        <w:spacing w:after="0" w:line="240" w:lineRule="auto"/>
        <w:rPr>
          <w:rFonts w:ascii="Times New Roman" w:hAnsi="Times New Roman" w:cs="Times New Roman"/>
          <w:sz w:val="32"/>
          <w:szCs w:val="32"/>
          <w:lang w:val="lv-LV"/>
        </w:rPr>
      </w:pPr>
    </w:p>
    <w:p w14:paraId="2E2FAC63" w14:textId="3DEE4BF1" w:rsidR="00BB7A4F" w:rsidRPr="0010179B" w:rsidRDefault="0010179B" w:rsidP="0010179B">
      <w:pPr>
        <w:spacing w:after="0" w:line="240" w:lineRule="auto"/>
        <w:jc w:val="center"/>
        <w:rPr>
          <w:rFonts w:ascii="Times New Roman" w:hAnsi="Times New Roman" w:cs="Times New Roman"/>
          <w:sz w:val="32"/>
          <w:szCs w:val="32"/>
          <w:lang w:val="lv-LV"/>
        </w:rPr>
      </w:pPr>
      <w:r>
        <w:rPr>
          <w:rFonts w:ascii="Times New Roman" w:hAnsi="Times New Roman" w:cs="Times New Roman"/>
          <w:sz w:val="24"/>
          <w:szCs w:val="24"/>
          <w:lang w:val="lv-LV"/>
        </w:rPr>
        <w:t>1.</w:t>
      </w:r>
      <w:r w:rsidR="00BB7A4F" w:rsidRPr="0010179B">
        <w:rPr>
          <w:rFonts w:ascii="Times New Roman" w:hAnsi="Times New Roman" w:cs="Times New Roman"/>
          <w:b/>
          <w:bCs/>
          <w:sz w:val="24"/>
          <w:szCs w:val="24"/>
          <w:lang w:val="lv-LV"/>
        </w:rPr>
        <w:t>Izglītības iestādes vispārīgs raksturojums</w:t>
      </w:r>
    </w:p>
    <w:p w14:paraId="75F52A1D" w14:textId="77777777" w:rsidR="00BB7A4F" w:rsidRDefault="00BB7A4F" w:rsidP="00BB7A4F">
      <w:pPr>
        <w:spacing w:after="0" w:line="240" w:lineRule="auto"/>
        <w:rPr>
          <w:rFonts w:ascii="Times New Roman" w:hAnsi="Times New Roman" w:cs="Times New Roman"/>
          <w:sz w:val="24"/>
          <w:szCs w:val="24"/>
          <w:lang w:val="lv-LV"/>
        </w:rPr>
      </w:pPr>
    </w:p>
    <w:p w14:paraId="595DA26B" w14:textId="77777777" w:rsidR="00BB7A4F" w:rsidRPr="00B93CF6" w:rsidRDefault="00BB7A4F" w:rsidP="00BB7A4F">
      <w:pPr>
        <w:pStyle w:val="ListParagraph"/>
        <w:numPr>
          <w:ilvl w:val="1"/>
          <w:numId w:val="12"/>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2021./2022. mācību gadā</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275"/>
        <w:gridCol w:w="1418"/>
        <w:gridCol w:w="1134"/>
        <w:gridCol w:w="1276"/>
        <w:gridCol w:w="1559"/>
        <w:gridCol w:w="1701"/>
      </w:tblGrid>
      <w:tr w:rsidR="00BB7A4F" w:rsidRPr="00412AB1" w14:paraId="0D463085" w14:textId="77777777" w:rsidTr="00685B59">
        <w:trPr>
          <w:trHeight w:val="227"/>
        </w:trPr>
        <w:tc>
          <w:tcPr>
            <w:tcW w:w="2127" w:type="dxa"/>
            <w:vMerge w:val="restart"/>
            <w:tcBorders>
              <w:top w:val="single" w:sz="4" w:space="0" w:color="auto"/>
              <w:left w:val="single" w:sz="4" w:space="0" w:color="auto"/>
              <w:bottom w:val="single" w:sz="4" w:space="0" w:color="auto"/>
              <w:right w:val="single" w:sz="4" w:space="0" w:color="auto"/>
            </w:tcBorders>
          </w:tcPr>
          <w:p w14:paraId="782CB91C"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66C669FF" w14:textId="77777777" w:rsidR="00BB7A4F" w:rsidRPr="00412AB1" w:rsidRDefault="00BB7A4F" w:rsidP="000436D7">
            <w:pPr>
              <w:spacing w:line="300" w:lineRule="exact"/>
              <w:jc w:val="center"/>
              <w:rPr>
                <w:rFonts w:ascii="Times New Roman" w:hAnsi="Times New Roman" w:cs="Times New Roman"/>
                <w:sz w:val="20"/>
                <w:szCs w:val="20"/>
                <w:lang w:val="lv-LV"/>
              </w:rPr>
            </w:pPr>
          </w:p>
        </w:tc>
        <w:tc>
          <w:tcPr>
            <w:tcW w:w="1275" w:type="dxa"/>
            <w:vMerge w:val="restart"/>
            <w:tcBorders>
              <w:top w:val="single" w:sz="4" w:space="0" w:color="auto"/>
              <w:left w:val="single" w:sz="4" w:space="0" w:color="auto"/>
              <w:right w:val="single" w:sz="4" w:space="0" w:color="auto"/>
            </w:tcBorders>
          </w:tcPr>
          <w:p w14:paraId="64DD3B2B"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633D12B"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5CEC0B5A"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667C6664" w14:textId="77777777" w:rsidR="00BB7A4F" w:rsidRPr="00412AB1" w:rsidRDefault="00BB7A4F" w:rsidP="000436D7">
            <w:pPr>
              <w:spacing w:line="300" w:lineRule="exact"/>
              <w:jc w:val="center"/>
              <w:rPr>
                <w:rFonts w:ascii="Times New Roman" w:hAnsi="Times New Roman" w:cs="Times New Roman"/>
                <w:sz w:val="20"/>
                <w:szCs w:val="20"/>
                <w:lang w:val="lv-LV"/>
              </w:rPr>
            </w:pPr>
          </w:p>
        </w:tc>
        <w:tc>
          <w:tcPr>
            <w:tcW w:w="1418" w:type="dxa"/>
            <w:vMerge w:val="restart"/>
            <w:tcBorders>
              <w:left w:val="single" w:sz="4" w:space="0" w:color="auto"/>
            </w:tcBorders>
          </w:tcPr>
          <w:p w14:paraId="4D70FD58" w14:textId="77777777" w:rsidR="00BB7A4F"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02B3EBD8"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410" w:type="dxa"/>
            <w:gridSpan w:val="2"/>
          </w:tcPr>
          <w:p w14:paraId="4B6B6CE6"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733D8C92"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izgl.) vai uzsākot </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1</w:t>
            </w:r>
            <w:r w:rsidRPr="00412AB1">
              <w:rPr>
                <w:rFonts w:ascii="Times New Roman" w:hAnsi="Times New Roman" w:cs="Times New Roman"/>
                <w:sz w:val="20"/>
                <w:szCs w:val="20"/>
                <w:lang w:val="lv-LV"/>
              </w:rPr>
              <w:t>./202</w:t>
            </w:r>
            <w:r>
              <w:rPr>
                <w:rFonts w:ascii="Times New Roman" w:hAnsi="Times New Roman" w:cs="Times New Roman"/>
                <w:sz w:val="20"/>
                <w:szCs w:val="20"/>
                <w:lang w:val="lv-LV"/>
              </w:rPr>
              <w:t>2</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r w:rsidRPr="00412AB1">
              <w:rPr>
                <w:rFonts w:ascii="Times New Roman" w:hAnsi="Times New Roman" w:cs="Times New Roman"/>
                <w:sz w:val="20"/>
                <w:szCs w:val="20"/>
                <w:lang w:val="lv-LV"/>
              </w:rPr>
              <w:t>māc.g.</w:t>
            </w:r>
            <w:r>
              <w:rPr>
                <w:rFonts w:ascii="Times New Roman" w:hAnsi="Times New Roman" w:cs="Times New Roman"/>
                <w:sz w:val="20"/>
                <w:szCs w:val="20"/>
                <w:lang w:val="lv-LV"/>
              </w:rPr>
              <w:t xml:space="preserve"> (01.09.2021.)</w:t>
            </w:r>
            <w:r w:rsidRPr="00412AB1">
              <w:rPr>
                <w:rFonts w:ascii="Times New Roman" w:hAnsi="Times New Roman" w:cs="Times New Roman"/>
                <w:sz w:val="20"/>
                <w:szCs w:val="20"/>
                <w:lang w:val="lv-LV"/>
              </w:rPr>
              <w:t xml:space="preserve"> </w:t>
            </w:r>
          </w:p>
        </w:tc>
        <w:tc>
          <w:tcPr>
            <w:tcW w:w="1701" w:type="dxa"/>
            <w:vMerge w:val="restart"/>
          </w:tcPr>
          <w:p w14:paraId="1B46A5CB" w14:textId="77777777" w:rsidR="00BB7A4F" w:rsidRDefault="00BB7A4F" w:rsidP="000436D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Izglītojamo skaits, noslēdzot sekmīgu programmas apguvi (prof. izgl.)  vai noslēdzot 2021./2022.māc.g.</w:t>
            </w:r>
          </w:p>
          <w:p w14:paraId="00530DD4" w14:textId="77777777" w:rsidR="00BB7A4F" w:rsidRPr="00412AB1" w:rsidRDefault="00BB7A4F" w:rsidP="000436D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(31.05.2022.)</w:t>
            </w:r>
          </w:p>
        </w:tc>
      </w:tr>
      <w:tr w:rsidR="00BB7A4F" w:rsidRPr="00412AB1" w14:paraId="2DE40DDD" w14:textId="77777777" w:rsidTr="00685B59">
        <w:trPr>
          <w:trHeight w:val="784"/>
        </w:trPr>
        <w:tc>
          <w:tcPr>
            <w:tcW w:w="2127" w:type="dxa"/>
            <w:vMerge/>
            <w:tcBorders>
              <w:left w:val="single" w:sz="4" w:space="0" w:color="auto"/>
              <w:bottom w:val="single" w:sz="4" w:space="0" w:color="auto"/>
              <w:right w:val="single" w:sz="4" w:space="0" w:color="auto"/>
            </w:tcBorders>
          </w:tcPr>
          <w:p w14:paraId="58C02220" w14:textId="77777777" w:rsidR="00BB7A4F" w:rsidRPr="00412AB1" w:rsidRDefault="00BB7A4F" w:rsidP="000436D7">
            <w:pPr>
              <w:spacing w:line="300" w:lineRule="exact"/>
              <w:jc w:val="center"/>
              <w:rPr>
                <w:rFonts w:ascii="Times New Roman" w:hAnsi="Times New Roman" w:cs="Times New Roman"/>
                <w:sz w:val="20"/>
                <w:szCs w:val="20"/>
                <w:lang w:val="lv-LV"/>
              </w:rPr>
            </w:pPr>
          </w:p>
        </w:tc>
        <w:tc>
          <w:tcPr>
            <w:tcW w:w="1275" w:type="dxa"/>
            <w:vMerge/>
            <w:tcBorders>
              <w:left w:val="single" w:sz="4" w:space="0" w:color="auto"/>
              <w:bottom w:val="single" w:sz="4" w:space="0" w:color="auto"/>
              <w:right w:val="single" w:sz="4" w:space="0" w:color="auto"/>
            </w:tcBorders>
          </w:tcPr>
          <w:p w14:paraId="5DEA1C9A" w14:textId="77777777" w:rsidR="00BB7A4F" w:rsidRPr="00412AB1" w:rsidRDefault="00BB7A4F" w:rsidP="000436D7">
            <w:pPr>
              <w:spacing w:line="300" w:lineRule="exact"/>
              <w:jc w:val="center"/>
              <w:rPr>
                <w:rFonts w:ascii="Times New Roman" w:hAnsi="Times New Roman" w:cs="Times New Roman"/>
                <w:sz w:val="20"/>
                <w:szCs w:val="20"/>
                <w:lang w:val="lv-LV"/>
              </w:rPr>
            </w:pPr>
          </w:p>
        </w:tc>
        <w:tc>
          <w:tcPr>
            <w:tcW w:w="1418" w:type="dxa"/>
            <w:vMerge/>
            <w:tcBorders>
              <w:left w:val="single" w:sz="4" w:space="0" w:color="auto"/>
            </w:tcBorders>
          </w:tcPr>
          <w:p w14:paraId="79581B94" w14:textId="77777777" w:rsidR="00BB7A4F" w:rsidRPr="00412AB1" w:rsidRDefault="00BB7A4F" w:rsidP="000436D7">
            <w:pPr>
              <w:spacing w:line="300" w:lineRule="exact"/>
              <w:jc w:val="center"/>
              <w:rPr>
                <w:rFonts w:ascii="Times New Roman" w:hAnsi="Times New Roman" w:cs="Times New Roman"/>
                <w:sz w:val="20"/>
                <w:szCs w:val="20"/>
                <w:lang w:val="lv-LV"/>
              </w:rPr>
            </w:pPr>
          </w:p>
        </w:tc>
        <w:tc>
          <w:tcPr>
            <w:tcW w:w="1134" w:type="dxa"/>
          </w:tcPr>
          <w:p w14:paraId="44270296"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279B1E38"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04E30923" w14:textId="77777777" w:rsidR="00BB7A4F" w:rsidRPr="00412AB1" w:rsidRDefault="00BB7A4F" w:rsidP="000436D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14E23F70" w14:textId="77777777" w:rsidR="00BB7A4F" w:rsidRPr="00412AB1" w:rsidRDefault="00BB7A4F" w:rsidP="000436D7">
            <w:pPr>
              <w:spacing w:line="300" w:lineRule="exact"/>
              <w:jc w:val="center"/>
              <w:rPr>
                <w:rFonts w:ascii="Times New Roman" w:hAnsi="Times New Roman" w:cs="Times New Roman"/>
                <w:sz w:val="20"/>
                <w:szCs w:val="20"/>
                <w:lang w:val="lv-LV"/>
              </w:rPr>
            </w:pPr>
          </w:p>
        </w:tc>
        <w:tc>
          <w:tcPr>
            <w:tcW w:w="1559" w:type="dxa"/>
            <w:vMerge/>
          </w:tcPr>
          <w:p w14:paraId="46A8563F" w14:textId="77777777" w:rsidR="00BB7A4F" w:rsidRPr="00412AB1" w:rsidRDefault="00BB7A4F" w:rsidP="000436D7">
            <w:pPr>
              <w:spacing w:line="300" w:lineRule="exact"/>
              <w:jc w:val="center"/>
              <w:rPr>
                <w:rFonts w:ascii="Times New Roman" w:hAnsi="Times New Roman" w:cs="Times New Roman"/>
                <w:sz w:val="20"/>
                <w:szCs w:val="20"/>
                <w:lang w:val="lv-LV"/>
              </w:rPr>
            </w:pPr>
          </w:p>
        </w:tc>
        <w:tc>
          <w:tcPr>
            <w:tcW w:w="1701" w:type="dxa"/>
            <w:vMerge/>
          </w:tcPr>
          <w:p w14:paraId="43018F52" w14:textId="77777777" w:rsidR="00BB7A4F" w:rsidRPr="00412AB1" w:rsidRDefault="00BB7A4F" w:rsidP="000436D7">
            <w:pPr>
              <w:spacing w:line="300" w:lineRule="exact"/>
              <w:jc w:val="center"/>
              <w:rPr>
                <w:rFonts w:ascii="Times New Roman" w:hAnsi="Times New Roman" w:cs="Times New Roman"/>
                <w:sz w:val="20"/>
                <w:szCs w:val="20"/>
                <w:lang w:val="lv-LV"/>
              </w:rPr>
            </w:pPr>
          </w:p>
        </w:tc>
      </w:tr>
      <w:tr w:rsidR="00685B59" w:rsidRPr="00412AB1" w14:paraId="7818D154" w14:textId="77777777" w:rsidTr="00685B59">
        <w:trPr>
          <w:trHeight w:val="784"/>
        </w:trPr>
        <w:tc>
          <w:tcPr>
            <w:tcW w:w="2127" w:type="dxa"/>
            <w:tcBorders>
              <w:left w:val="single" w:sz="4" w:space="0" w:color="auto"/>
              <w:right w:val="single" w:sz="4" w:space="0" w:color="auto"/>
            </w:tcBorders>
          </w:tcPr>
          <w:p w14:paraId="7F7D3D7A" w14:textId="69844276" w:rsidR="00685B59" w:rsidRDefault="00685B59" w:rsidP="00685B59">
            <w:pPr>
              <w:spacing w:line="300" w:lineRule="exact"/>
              <w:rPr>
                <w:rFonts w:ascii="Times New Roman" w:hAnsi="Times New Roman" w:cs="Times New Roman"/>
                <w:sz w:val="24"/>
                <w:szCs w:val="24"/>
                <w:lang w:val="lv-LV"/>
              </w:rPr>
            </w:pPr>
            <w:r>
              <w:rPr>
                <w:rFonts w:ascii="Times New Roman" w:hAnsi="Times New Roman" w:cs="Times New Roman"/>
                <w:sz w:val="24"/>
                <w:szCs w:val="24"/>
                <w:lang w:val="lv-LV"/>
              </w:rPr>
              <w:t xml:space="preserve">Taustiņinstrumentu spēle </w:t>
            </w:r>
            <w:r w:rsidR="00380B88">
              <w:rPr>
                <w:rFonts w:ascii="Times New Roman" w:hAnsi="Times New Roman" w:cs="Times New Roman"/>
                <w:sz w:val="24"/>
                <w:szCs w:val="24"/>
                <w:lang w:val="lv-LV"/>
              </w:rPr>
              <w:t>-</w:t>
            </w:r>
          </w:p>
          <w:p w14:paraId="20F49F4B" w14:textId="02AC6922" w:rsidR="00685B59" w:rsidRPr="00412AB1" w:rsidRDefault="00685B59" w:rsidP="00685B59">
            <w:pPr>
              <w:spacing w:line="300" w:lineRule="exact"/>
              <w:rPr>
                <w:rFonts w:ascii="Times New Roman" w:hAnsi="Times New Roman" w:cs="Times New Roman"/>
                <w:sz w:val="20"/>
                <w:szCs w:val="20"/>
                <w:lang w:val="lv-LV"/>
              </w:rPr>
            </w:pPr>
            <w:r w:rsidRPr="00E54934">
              <w:rPr>
                <w:rFonts w:ascii="Times New Roman" w:hAnsi="Times New Roman" w:cs="Times New Roman"/>
                <w:sz w:val="24"/>
                <w:szCs w:val="24"/>
                <w:lang w:val="lv-LV"/>
              </w:rPr>
              <w:t>Klavierspēle</w:t>
            </w:r>
          </w:p>
        </w:tc>
        <w:tc>
          <w:tcPr>
            <w:tcW w:w="1275" w:type="dxa"/>
            <w:tcBorders>
              <w:left w:val="single" w:sz="4" w:space="0" w:color="auto"/>
              <w:right w:val="single" w:sz="4" w:space="0" w:color="auto"/>
            </w:tcBorders>
          </w:tcPr>
          <w:p w14:paraId="638FC913" w14:textId="2B4A01EA" w:rsidR="00685B59" w:rsidRPr="00412AB1" w:rsidRDefault="00685B59" w:rsidP="00685B59">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20V212011</w:t>
            </w:r>
          </w:p>
        </w:tc>
        <w:tc>
          <w:tcPr>
            <w:tcW w:w="1418" w:type="dxa"/>
            <w:tcBorders>
              <w:left w:val="single" w:sz="4" w:space="0" w:color="auto"/>
            </w:tcBorders>
          </w:tcPr>
          <w:p w14:paraId="51382934" w14:textId="07ADB40B"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Jūras  iela 39a, Aloja, Limbažu </w:t>
            </w:r>
            <w:r w:rsidR="00685B59" w:rsidRPr="00E54934">
              <w:rPr>
                <w:rFonts w:ascii="Times New Roman" w:hAnsi="Times New Roman" w:cs="Times New Roman"/>
                <w:sz w:val="24"/>
                <w:szCs w:val="24"/>
                <w:lang w:val="lv-LV"/>
              </w:rPr>
              <w:t>novads</w:t>
            </w:r>
          </w:p>
          <w:p w14:paraId="1E21CD06" w14:textId="308B98A7" w:rsidR="00685B59" w:rsidRPr="00412AB1" w:rsidRDefault="00380B88" w:rsidP="00685B59">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 xml:space="preserve">Jūras  iela 38b, Aloja, Limbažu </w:t>
            </w:r>
            <w:r w:rsidR="00685B59" w:rsidRPr="00E54934">
              <w:rPr>
                <w:rFonts w:ascii="Times New Roman" w:hAnsi="Times New Roman" w:cs="Times New Roman"/>
                <w:sz w:val="24"/>
                <w:szCs w:val="24"/>
                <w:lang w:val="lv-LV"/>
              </w:rPr>
              <w:t>novads</w:t>
            </w:r>
          </w:p>
        </w:tc>
        <w:tc>
          <w:tcPr>
            <w:tcW w:w="1134" w:type="dxa"/>
          </w:tcPr>
          <w:p w14:paraId="54EA7644" w14:textId="77777777" w:rsidR="00685B59" w:rsidRDefault="00685B59" w:rsidP="00685B59">
            <w:pPr>
              <w:spacing w:line="300" w:lineRule="exact"/>
              <w:jc w:val="center"/>
              <w:rPr>
                <w:rFonts w:ascii="Times New Roman" w:hAnsi="Times New Roman" w:cs="Times New Roman"/>
                <w:sz w:val="24"/>
                <w:szCs w:val="24"/>
                <w:lang w:val="lv-LV"/>
              </w:rPr>
            </w:pPr>
          </w:p>
          <w:p w14:paraId="11C320F8" w14:textId="41C8046A" w:rsidR="00685B59" w:rsidRPr="00412AB1" w:rsidRDefault="00685B59" w:rsidP="00685B59">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P-15534</w:t>
            </w:r>
          </w:p>
        </w:tc>
        <w:tc>
          <w:tcPr>
            <w:tcW w:w="1276" w:type="dxa"/>
          </w:tcPr>
          <w:p w14:paraId="315E3E0F" w14:textId="77777777" w:rsidR="00685B59" w:rsidRDefault="00685B59" w:rsidP="00685B59">
            <w:pPr>
              <w:spacing w:line="300" w:lineRule="exact"/>
              <w:jc w:val="center"/>
              <w:rPr>
                <w:rFonts w:ascii="Times New Roman" w:hAnsi="Times New Roman" w:cs="Times New Roman"/>
                <w:sz w:val="24"/>
                <w:szCs w:val="24"/>
                <w:lang w:val="lv-LV"/>
              </w:rPr>
            </w:pPr>
          </w:p>
          <w:p w14:paraId="05D49001" w14:textId="077FA057" w:rsidR="00685B59" w:rsidRPr="00412AB1" w:rsidRDefault="00685B59" w:rsidP="00685B59">
            <w:pPr>
              <w:spacing w:line="300" w:lineRule="exact"/>
              <w:jc w:val="center"/>
              <w:rPr>
                <w:rFonts w:ascii="Times New Roman" w:hAnsi="Times New Roman" w:cs="Times New Roman"/>
                <w:sz w:val="20"/>
                <w:szCs w:val="20"/>
                <w:lang w:val="lv-LV"/>
              </w:rPr>
            </w:pPr>
            <w:r w:rsidRPr="00E54934">
              <w:rPr>
                <w:rFonts w:ascii="Times New Roman" w:hAnsi="Times New Roman" w:cs="Times New Roman"/>
                <w:sz w:val="24"/>
                <w:szCs w:val="24"/>
                <w:lang w:val="lv-LV"/>
              </w:rPr>
              <w:t>26.05.2017.</w:t>
            </w:r>
          </w:p>
        </w:tc>
        <w:tc>
          <w:tcPr>
            <w:tcW w:w="1559" w:type="dxa"/>
          </w:tcPr>
          <w:p w14:paraId="4636E9BE" w14:textId="77777777" w:rsidR="00685B59" w:rsidRDefault="00685B59" w:rsidP="00685B59">
            <w:pPr>
              <w:spacing w:line="300" w:lineRule="exact"/>
              <w:jc w:val="center"/>
              <w:rPr>
                <w:rFonts w:ascii="Times New Roman" w:hAnsi="Times New Roman" w:cs="Times New Roman"/>
                <w:sz w:val="24"/>
                <w:szCs w:val="24"/>
                <w:lang w:val="lv-LV"/>
              </w:rPr>
            </w:pPr>
          </w:p>
          <w:p w14:paraId="46A53BE6" w14:textId="43B20A72" w:rsidR="00685B59" w:rsidRPr="00412AB1" w:rsidRDefault="00685B59" w:rsidP="00685B59">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15</w:t>
            </w:r>
          </w:p>
        </w:tc>
        <w:tc>
          <w:tcPr>
            <w:tcW w:w="1701" w:type="dxa"/>
          </w:tcPr>
          <w:p w14:paraId="20478AE3" w14:textId="77777777" w:rsidR="00685B59" w:rsidRDefault="00685B59" w:rsidP="00685B59">
            <w:pPr>
              <w:spacing w:line="300" w:lineRule="exact"/>
              <w:jc w:val="center"/>
              <w:rPr>
                <w:rFonts w:ascii="Times New Roman" w:hAnsi="Times New Roman" w:cs="Times New Roman"/>
                <w:sz w:val="24"/>
                <w:szCs w:val="24"/>
                <w:lang w:val="lv-LV"/>
              </w:rPr>
            </w:pPr>
          </w:p>
          <w:p w14:paraId="4BF7AF9C" w14:textId="22ED2881" w:rsidR="00685B59" w:rsidRPr="00412AB1" w:rsidRDefault="00284A96" w:rsidP="00685B59">
            <w:pPr>
              <w:spacing w:line="300" w:lineRule="exact"/>
              <w:jc w:val="center"/>
              <w:rPr>
                <w:rFonts w:ascii="Times New Roman" w:hAnsi="Times New Roman" w:cs="Times New Roman"/>
                <w:sz w:val="20"/>
                <w:szCs w:val="20"/>
                <w:lang w:val="lv-LV"/>
              </w:rPr>
            </w:pPr>
            <w:r>
              <w:rPr>
                <w:rFonts w:ascii="Times New Roman" w:hAnsi="Times New Roman" w:cs="Times New Roman"/>
                <w:sz w:val="24"/>
                <w:szCs w:val="24"/>
                <w:lang w:val="lv-LV"/>
              </w:rPr>
              <w:t>12</w:t>
            </w:r>
          </w:p>
        </w:tc>
      </w:tr>
      <w:tr w:rsidR="00685B59" w:rsidRPr="00412AB1" w14:paraId="5092568F" w14:textId="77777777" w:rsidTr="00685B59">
        <w:trPr>
          <w:trHeight w:val="784"/>
        </w:trPr>
        <w:tc>
          <w:tcPr>
            <w:tcW w:w="2127" w:type="dxa"/>
            <w:tcBorders>
              <w:left w:val="single" w:sz="4" w:space="0" w:color="auto"/>
              <w:right w:val="single" w:sz="4" w:space="0" w:color="auto"/>
            </w:tcBorders>
          </w:tcPr>
          <w:p w14:paraId="0B606D35" w14:textId="1FDFD893" w:rsidR="00685B59" w:rsidRDefault="00685B59" w:rsidP="00685B59">
            <w:pPr>
              <w:spacing w:line="300" w:lineRule="exact"/>
              <w:rPr>
                <w:rFonts w:ascii="Times New Roman" w:hAnsi="Times New Roman" w:cs="Times New Roman"/>
                <w:sz w:val="24"/>
                <w:szCs w:val="24"/>
              </w:rPr>
            </w:pPr>
            <w:r>
              <w:rPr>
                <w:rFonts w:ascii="Times New Roman" w:hAnsi="Times New Roman" w:cs="Times New Roman"/>
                <w:sz w:val="24"/>
                <w:szCs w:val="24"/>
              </w:rPr>
              <w:t xml:space="preserve">Stīgu instrumetu spēle </w:t>
            </w:r>
            <w:r w:rsidR="00380B88">
              <w:rPr>
                <w:rFonts w:ascii="Times New Roman" w:hAnsi="Times New Roman" w:cs="Times New Roman"/>
                <w:sz w:val="24"/>
                <w:szCs w:val="24"/>
              </w:rPr>
              <w:t>-</w:t>
            </w:r>
          </w:p>
          <w:p w14:paraId="6B2385AA" w14:textId="0D4A38A3" w:rsidR="00685B59" w:rsidRPr="00412AB1" w:rsidRDefault="00685B59" w:rsidP="00685B59">
            <w:pPr>
              <w:spacing w:line="300" w:lineRule="exact"/>
              <w:rPr>
                <w:rFonts w:ascii="Times New Roman" w:hAnsi="Times New Roman" w:cs="Times New Roman"/>
                <w:sz w:val="20"/>
                <w:szCs w:val="20"/>
              </w:rPr>
            </w:pPr>
            <w:r w:rsidRPr="00E54934">
              <w:rPr>
                <w:rFonts w:ascii="Times New Roman" w:hAnsi="Times New Roman" w:cs="Times New Roman"/>
                <w:sz w:val="24"/>
                <w:szCs w:val="24"/>
              </w:rPr>
              <w:t>Kokles spēle</w:t>
            </w:r>
          </w:p>
        </w:tc>
        <w:tc>
          <w:tcPr>
            <w:tcW w:w="1275" w:type="dxa"/>
            <w:tcBorders>
              <w:left w:val="single" w:sz="4" w:space="0" w:color="auto"/>
              <w:right w:val="single" w:sz="4" w:space="0" w:color="auto"/>
            </w:tcBorders>
          </w:tcPr>
          <w:p w14:paraId="4CCBB83A" w14:textId="736B8966" w:rsidR="00685B59" w:rsidRPr="00412AB1" w:rsidRDefault="00685B59" w:rsidP="00685B5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20V212021</w:t>
            </w:r>
          </w:p>
        </w:tc>
        <w:tc>
          <w:tcPr>
            <w:tcW w:w="1418" w:type="dxa"/>
            <w:tcBorders>
              <w:left w:val="single" w:sz="4" w:space="0" w:color="auto"/>
            </w:tcBorders>
          </w:tcPr>
          <w:p w14:paraId="7F82F321" w14:textId="7D8CD268"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00685B59" w:rsidRPr="00E54934">
              <w:rPr>
                <w:rFonts w:ascii="Times New Roman" w:hAnsi="Times New Roman" w:cs="Times New Roman"/>
                <w:sz w:val="24"/>
                <w:szCs w:val="24"/>
                <w:lang w:val="lv-LV"/>
              </w:rPr>
              <w:t xml:space="preserve"> novads</w:t>
            </w:r>
          </w:p>
          <w:p w14:paraId="3E677172" w14:textId="5E5BAD01" w:rsidR="00685B59" w:rsidRPr="00412AB1" w:rsidRDefault="00380B88" w:rsidP="00685B59">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Jūras  iela 38b, Aloja, Limbažu</w:t>
            </w:r>
            <w:r w:rsidR="00685B59" w:rsidRPr="00E54934">
              <w:rPr>
                <w:rFonts w:ascii="Times New Roman" w:hAnsi="Times New Roman" w:cs="Times New Roman"/>
                <w:sz w:val="24"/>
                <w:szCs w:val="24"/>
                <w:lang w:val="lv-LV"/>
              </w:rPr>
              <w:t xml:space="preserve"> novads</w:t>
            </w:r>
          </w:p>
        </w:tc>
        <w:tc>
          <w:tcPr>
            <w:tcW w:w="1134" w:type="dxa"/>
          </w:tcPr>
          <w:p w14:paraId="32F09C39" w14:textId="77777777" w:rsidR="00685B59" w:rsidRDefault="00685B59" w:rsidP="00685B59">
            <w:pPr>
              <w:spacing w:line="300" w:lineRule="exact"/>
              <w:jc w:val="center"/>
              <w:rPr>
                <w:rFonts w:ascii="Times New Roman" w:hAnsi="Times New Roman" w:cs="Times New Roman"/>
                <w:sz w:val="24"/>
                <w:szCs w:val="24"/>
              </w:rPr>
            </w:pPr>
          </w:p>
          <w:p w14:paraId="2177FD3B" w14:textId="53A5F340" w:rsidR="00685B59" w:rsidRPr="00412AB1" w:rsidRDefault="00685B59" w:rsidP="00685B5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P-15535</w:t>
            </w:r>
          </w:p>
        </w:tc>
        <w:tc>
          <w:tcPr>
            <w:tcW w:w="1276" w:type="dxa"/>
          </w:tcPr>
          <w:p w14:paraId="2071AF1A" w14:textId="77777777" w:rsidR="00685B59" w:rsidRDefault="00685B59" w:rsidP="00685B59">
            <w:pPr>
              <w:spacing w:line="300" w:lineRule="exact"/>
              <w:jc w:val="center"/>
              <w:rPr>
                <w:rFonts w:ascii="Times New Roman" w:hAnsi="Times New Roman" w:cs="Times New Roman"/>
                <w:sz w:val="24"/>
                <w:szCs w:val="24"/>
              </w:rPr>
            </w:pPr>
          </w:p>
          <w:p w14:paraId="133A799B" w14:textId="44572B8C" w:rsidR="00685B59" w:rsidRPr="00412AB1" w:rsidRDefault="00685B59" w:rsidP="00685B5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26.05.2017.</w:t>
            </w:r>
          </w:p>
        </w:tc>
        <w:tc>
          <w:tcPr>
            <w:tcW w:w="1559" w:type="dxa"/>
          </w:tcPr>
          <w:p w14:paraId="5F2E6F0D" w14:textId="77777777" w:rsidR="00685B59" w:rsidRDefault="00685B59" w:rsidP="00685B59">
            <w:pPr>
              <w:spacing w:line="300" w:lineRule="exact"/>
              <w:jc w:val="center"/>
              <w:rPr>
                <w:rFonts w:ascii="Times New Roman" w:hAnsi="Times New Roman" w:cs="Times New Roman"/>
                <w:sz w:val="24"/>
                <w:szCs w:val="24"/>
              </w:rPr>
            </w:pPr>
          </w:p>
          <w:p w14:paraId="4557F97D" w14:textId="7276061E" w:rsidR="00685B59" w:rsidRPr="00412AB1" w:rsidRDefault="00284A96" w:rsidP="00685B59">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c>
          <w:tcPr>
            <w:tcW w:w="1701" w:type="dxa"/>
          </w:tcPr>
          <w:p w14:paraId="7937E631" w14:textId="77777777" w:rsidR="00685B59" w:rsidRDefault="00685B59" w:rsidP="00685B59">
            <w:pPr>
              <w:spacing w:line="300" w:lineRule="exact"/>
              <w:jc w:val="center"/>
              <w:rPr>
                <w:rFonts w:ascii="Times New Roman" w:hAnsi="Times New Roman" w:cs="Times New Roman"/>
                <w:sz w:val="24"/>
                <w:szCs w:val="24"/>
              </w:rPr>
            </w:pPr>
          </w:p>
          <w:p w14:paraId="5B0B0381" w14:textId="0B91CC5E" w:rsidR="00685B59" w:rsidRPr="00412AB1" w:rsidRDefault="00284A96" w:rsidP="00685B59">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r>
      <w:tr w:rsidR="00685B59" w:rsidRPr="00412AB1" w14:paraId="76127323" w14:textId="77777777" w:rsidTr="00685B59">
        <w:trPr>
          <w:trHeight w:val="784"/>
        </w:trPr>
        <w:tc>
          <w:tcPr>
            <w:tcW w:w="2127" w:type="dxa"/>
            <w:tcBorders>
              <w:left w:val="single" w:sz="4" w:space="0" w:color="auto"/>
              <w:right w:val="single" w:sz="4" w:space="0" w:color="auto"/>
            </w:tcBorders>
          </w:tcPr>
          <w:p w14:paraId="190F9EF8" w14:textId="521F8FE3" w:rsidR="00685B59" w:rsidRPr="00685B59" w:rsidRDefault="00685B59" w:rsidP="00685B59">
            <w:pPr>
              <w:spacing w:line="300" w:lineRule="exact"/>
              <w:rPr>
                <w:rFonts w:ascii="Times New Roman" w:hAnsi="Times New Roman" w:cs="Times New Roman"/>
                <w:sz w:val="24"/>
                <w:szCs w:val="24"/>
              </w:rPr>
            </w:pPr>
            <w:r>
              <w:rPr>
                <w:rFonts w:ascii="Times New Roman" w:hAnsi="Times New Roman" w:cs="Times New Roman"/>
                <w:sz w:val="24"/>
                <w:szCs w:val="24"/>
              </w:rPr>
              <w:t xml:space="preserve">Stīgu instrumentu spēle </w:t>
            </w:r>
            <w:r w:rsidR="00380B88">
              <w:rPr>
                <w:rFonts w:ascii="Times New Roman" w:hAnsi="Times New Roman" w:cs="Times New Roman"/>
                <w:sz w:val="24"/>
                <w:szCs w:val="24"/>
              </w:rPr>
              <w:t xml:space="preserve">- </w:t>
            </w:r>
            <w:r w:rsidRPr="00E54934">
              <w:rPr>
                <w:rFonts w:ascii="Times New Roman" w:hAnsi="Times New Roman" w:cs="Times New Roman"/>
                <w:sz w:val="24"/>
                <w:szCs w:val="24"/>
              </w:rPr>
              <w:t>Ģitāras spēle</w:t>
            </w:r>
          </w:p>
        </w:tc>
        <w:tc>
          <w:tcPr>
            <w:tcW w:w="1275" w:type="dxa"/>
            <w:tcBorders>
              <w:left w:val="single" w:sz="4" w:space="0" w:color="auto"/>
              <w:right w:val="single" w:sz="4" w:space="0" w:color="auto"/>
            </w:tcBorders>
          </w:tcPr>
          <w:p w14:paraId="07523C9B" w14:textId="02E5EECF" w:rsidR="00685B59" w:rsidRPr="00412AB1" w:rsidRDefault="00685B59" w:rsidP="00685B5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20V212021</w:t>
            </w:r>
          </w:p>
        </w:tc>
        <w:tc>
          <w:tcPr>
            <w:tcW w:w="1418" w:type="dxa"/>
            <w:tcBorders>
              <w:left w:val="single" w:sz="4" w:space="0" w:color="auto"/>
            </w:tcBorders>
          </w:tcPr>
          <w:p w14:paraId="4A072828" w14:textId="3545A74F"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00685B59" w:rsidRPr="00E54934">
              <w:rPr>
                <w:rFonts w:ascii="Times New Roman" w:hAnsi="Times New Roman" w:cs="Times New Roman"/>
                <w:sz w:val="24"/>
                <w:szCs w:val="24"/>
                <w:lang w:val="lv-LV"/>
              </w:rPr>
              <w:t xml:space="preserve"> novads</w:t>
            </w:r>
          </w:p>
          <w:p w14:paraId="78EBB5BC" w14:textId="383D1B63" w:rsidR="00685B59" w:rsidRPr="00412AB1" w:rsidRDefault="00380B88" w:rsidP="00685B59">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Jūras  iela 38b, Aloja, Limbažu</w:t>
            </w:r>
            <w:r w:rsidR="00685B59" w:rsidRPr="00E54934">
              <w:rPr>
                <w:rFonts w:ascii="Times New Roman" w:hAnsi="Times New Roman" w:cs="Times New Roman"/>
                <w:sz w:val="24"/>
                <w:szCs w:val="24"/>
                <w:lang w:val="lv-LV"/>
              </w:rPr>
              <w:t xml:space="preserve"> novads</w:t>
            </w:r>
          </w:p>
        </w:tc>
        <w:tc>
          <w:tcPr>
            <w:tcW w:w="1134" w:type="dxa"/>
          </w:tcPr>
          <w:p w14:paraId="7D130638" w14:textId="77777777" w:rsidR="00685B59" w:rsidRDefault="00685B59" w:rsidP="00685B59">
            <w:pPr>
              <w:spacing w:line="300" w:lineRule="exact"/>
              <w:jc w:val="center"/>
              <w:rPr>
                <w:rFonts w:ascii="Times New Roman" w:hAnsi="Times New Roman" w:cs="Times New Roman"/>
                <w:sz w:val="24"/>
                <w:szCs w:val="24"/>
              </w:rPr>
            </w:pPr>
          </w:p>
          <w:p w14:paraId="05A7ECAE" w14:textId="5DE283A2" w:rsidR="00685B59" w:rsidRPr="00412AB1" w:rsidRDefault="00685B59" w:rsidP="00685B5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P-15536</w:t>
            </w:r>
          </w:p>
        </w:tc>
        <w:tc>
          <w:tcPr>
            <w:tcW w:w="1276" w:type="dxa"/>
          </w:tcPr>
          <w:p w14:paraId="55E0D044" w14:textId="77777777" w:rsidR="00685B59" w:rsidRDefault="00685B59" w:rsidP="00685B59">
            <w:pPr>
              <w:spacing w:line="300" w:lineRule="exact"/>
              <w:jc w:val="center"/>
              <w:rPr>
                <w:rFonts w:ascii="Times New Roman" w:hAnsi="Times New Roman" w:cs="Times New Roman"/>
                <w:sz w:val="24"/>
                <w:szCs w:val="24"/>
              </w:rPr>
            </w:pPr>
          </w:p>
          <w:p w14:paraId="162F7A99" w14:textId="2CA2A88E" w:rsidR="00685B59" w:rsidRPr="00412AB1" w:rsidRDefault="00685B59" w:rsidP="00685B5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26.05.2017.</w:t>
            </w:r>
          </w:p>
        </w:tc>
        <w:tc>
          <w:tcPr>
            <w:tcW w:w="1559" w:type="dxa"/>
          </w:tcPr>
          <w:p w14:paraId="77291FFB" w14:textId="77777777" w:rsidR="00685B59" w:rsidRDefault="00685B59" w:rsidP="00685B59">
            <w:pPr>
              <w:spacing w:line="300" w:lineRule="exact"/>
              <w:jc w:val="center"/>
              <w:rPr>
                <w:rFonts w:ascii="Times New Roman" w:hAnsi="Times New Roman" w:cs="Times New Roman"/>
                <w:sz w:val="24"/>
                <w:szCs w:val="24"/>
              </w:rPr>
            </w:pPr>
          </w:p>
          <w:p w14:paraId="367EF994" w14:textId="146156DB" w:rsidR="00685B59" w:rsidRPr="00412AB1" w:rsidRDefault="00284A96" w:rsidP="00685B59">
            <w:pPr>
              <w:spacing w:line="300" w:lineRule="exact"/>
              <w:jc w:val="center"/>
              <w:rPr>
                <w:rFonts w:ascii="Times New Roman" w:hAnsi="Times New Roman" w:cs="Times New Roman"/>
                <w:sz w:val="20"/>
                <w:szCs w:val="20"/>
              </w:rPr>
            </w:pPr>
            <w:r>
              <w:rPr>
                <w:rFonts w:ascii="Times New Roman" w:hAnsi="Times New Roman" w:cs="Times New Roman"/>
                <w:sz w:val="24"/>
                <w:szCs w:val="24"/>
              </w:rPr>
              <w:t>4</w:t>
            </w:r>
          </w:p>
        </w:tc>
        <w:tc>
          <w:tcPr>
            <w:tcW w:w="1701" w:type="dxa"/>
          </w:tcPr>
          <w:p w14:paraId="0B666E3C" w14:textId="77777777" w:rsidR="00685B59" w:rsidRDefault="00685B59" w:rsidP="00685B59">
            <w:pPr>
              <w:spacing w:line="300" w:lineRule="exact"/>
              <w:jc w:val="center"/>
              <w:rPr>
                <w:rFonts w:ascii="Times New Roman" w:hAnsi="Times New Roman" w:cs="Times New Roman"/>
                <w:sz w:val="24"/>
                <w:szCs w:val="24"/>
              </w:rPr>
            </w:pPr>
          </w:p>
          <w:p w14:paraId="40396CDF" w14:textId="779F83B0" w:rsidR="00685B59" w:rsidRPr="00412AB1" w:rsidRDefault="00284A96" w:rsidP="00685B59">
            <w:pPr>
              <w:spacing w:line="300" w:lineRule="exact"/>
              <w:jc w:val="center"/>
              <w:rPr>
                <w:rFonts w:ascii="Times New Roman" w:hAnsi="Times New Roman" w:cs="Times New Roman"/>
                <w:sz w:val="20"/>
                <w:szCs w:val="20"/>
              </w:rPr>
            </w:pPr>
            <w:r>
              <w:rPr>
                <w:rFonts w:ascii="Times New Roman" w:hAnsi="Times New Roman" w:cs="Times New Roman"/>
                <w:sz w:val="24"/>
                <w:szCs w:val="24"/>
              </w:rPr>
              <w:t>4</w:t>
            </w:r>
          </w:p>
        </w:tc>
      </w:tr>
      <w:tr w:rsidR="00685B59" w:rsidRPr="00412AB1" w14:paraId="0EDF18A0" w14:textId="77777777" w:rsidTr="00685B59">
        <w:trPr>
          <w:trHeight w:val="784"/>
        </w:trPr>
        <w:tc>
          <w:tcPr>
            <w:tcW w:w="2127" w:type="dxa"/>
            <w:tcBorders>
              <w:left w:val="single" w:sz="4" w:space="0" w:color="auto"/>
              <w:right w:val="single" w:sz="4" w:space="0" w:color="auto"/>
            </w:tcBorders>
          </w:tcPr>
          <w:p w14:paraId="5192DB10" w14:textId="11F69883" w:rsidR="00685B59" w:rsidRDefault="00685B59" w:rsidP="00685B59">
            <w:pPr>
              <w:spacing w:line="300" w:lineRule="exact"/>
              <w:rPr>
                <w:rFonts w:ascii="Times New Roman" w:hAnsi="Times New Roman" w:cs="Times New Roman"/>
                <w:sz w:val="24"/>
                <w:szCs w:val="24"/>
              </w:rPr>
            </w:pPr>
            <w:r>
              <w:rPr>
                <w:rFonts w:ascii="Times New Roman" w:hAnsi="Times New Roman" w:cs="Times New Roman"/>
                <w:sz w:val="24"/>
                <w:szCs w:val="24"/>
              </w:rPr>
              <w:t xml:space="preserve">Pūšaminstrumentu spēle </w:t>
            </w:r>
            <w:r w:rsidR="00380B88">
              <w:rPr>
                <w:rFonts w:ascii="Times New Roman" w:hAnsi="Times New Roman" w:cs="Times New Roman"/>
                <w:sz w:val="24"/>
                <w:szCs w:val="24"/>
              </w:rPr>
              <w:t>-</w:t>
            </w:r>
          </w:p>
          <w:p w14:paraId="3CD7F489" w14:textId="09EAD6BF" w:rsidR="00685B59" w:rsidRPr="00412AB1" w:rsidRDefault="00685B59" w:rsidP="00685B59">
            <w:pPr>
              <w:spacing w:line="300" w:lineRule="exact"/>
              <w:rPr>
                <w:rFonts w:ascii="Times New Roman" w:hAnsi="Times New Roman" w:cs="Times New Roman"/>
                <w:sz w:val="20"/>
                <w:szCs w:val="20"/>
              </w:rPr>
            </w:pPr>
            <w:r w:rsidRPr="00E54934">
              <w:rPr>
                <w:rFonts w:ascii="Times New Roman" w:hAnsi="Times New Roman" w:cs="Times New Roman"/>
                <w:sz w:val="24"/>
                <w:szCs w:val="24"/>
              </w:rPr>
              <w:t>Flautas spēle</w:t>
            </w:r>
          </w:p>
        </w:tc>
        <w:tc>
          <w:tcPr>
            <w:tcW w:w="1275" w:type="dxa"/>
            <w:tcBorders>
              <w:left w:val="single" w:sz="4" w:space="0" w:color="auto"/>
              <w:right w:val="single" w:sz="4" w:space="0" w:color="auto"/>
            </w:tcBorders>
          </w:tcPr>
          <w:p w14:paraId="43CCF81F" w14:textId="113D2060" w:rsidR="00685B59" w:rsidRPr="00412AB1" w:rsidRDefault="00685B59" w:rsidP="00685B5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20V212031</w:t>
            </w:r>
          </w:p>
        </w:tc>
        <w:tc>
          <w:tcPr>
            <w:tcW w:w="1418" w:type="dxa"/>
            <w:tcBorders>
              <w:left w:val="single" w:sz="4" w:space="0" w:color="auto"/>
            </w:tcBorders>
          </w:tcPr>
          <w:p w14:paraId="710FC52F" w14:textId="0CA07494"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 xml:space="preserve">Jūras  iela 39a, Aloja, Limbažu </w:t>
            </w:r>
            <w:r w:rsidR="00685B59" w:rsidRPr="00E54934">
              <w:rPr>
                <w:rFonts w:ascii="Times New Roman" w:hAnsi="Times New Roman" w:cs="Times New Roman"/>
                <w:sz w:val="24"/>
                <w:szCs w:val="24"/>
                <w:lang w:val="lv-LV"/>
              </w:rPr>
              <w:t>novads</w:t>
            </w:r>
          </w:p>
          <w:p w14:paraId="29579AA0" w14:textId="024BCA24" w:rsidR="00685B59" w:rsidRPr="00412AB1" w:rsidRDefault="00380B88" w:rsidP="00685B59">
            <w:pPr>
              <w:spacing w:line="300" w:lineRule="exact"/>
              <w:jc w:val="center"/>
              <w:rPr>
                <w:rFonts w:ascii="Times New Roman" w:hAnsi="Times New Roman" w:cs="Times New Roman"/>
                <w:sz w:val="20"/>
                <w:szCs w:val="20"/>
              </w:rPr>
            </w:pPr>
            <w:r>
              <w:rPr>
                <w:rFonts w:ascii="Times New Roman" w:hAnsi="Times New Roman" w:cs="Times New Roman"/>
                <w:sz w:val="24"/>
                <w:szCs w:val="24"/>
                <w:lang w:val="lv-LV"/>
              </w:rPr>
              <w:t xml:space="preserve">Jūras  iela 38b, Aloja, </w:t>
            </w:r>
            <w:r>
              <w:rPr>
                <w:rFonts w:ascii="Times New Roman" w:hAnsi="Times New Roman" w:cs="Times New Roman"/>
                <w:sz w:val="24"/>
                <w:szCs w:val="24"/>
                <w:lang w:val="lv-LV"/>
              </w:rPr>
              <w:lastRenderedPageBreak/>
              <w:t xml:space="preserve">Limbažu </w:t>
            </w:r>
            <w:r w:rsidR="00685B59" w:rsidRPr="00E54934">
              <w:rPr>
                <w:rFonts w:ascii="Times New Roman" w:hAnsi="Times New Roman" w:cs="Times New Roman"/>
                <w:sz w:val="24"/>
                <w:szCs w:val="24"/>
                <w:lang w:val="lv-LV"/>
              </w:rPr>
              <w:t>novads</w:t>
            </w:r>
          </w:p>
        </w:tc>
        <w:tc>
          <w:tcPr>
            <w:tcW w:w="1134" w:type="dxa"/>
          </w:tcPr>
          <w:p w14:paraId="4E6711E3" w14:textId="77777777" w:rsidR="00685B59" w:rsidRDefault="00685B59" w:rsidP="00685B59">
            <w:pPr>
              <w:spacing w:line="300" w:lineRule="exact"/>
              <w:jc w:val="center"/>
              <w:rPr>
                <w:rFonts w:ascii="Times New Roman" w:hAnsi="Times New Roman" w:cs="Times New Roman"/>
                <w:sz w:val="24"/>
                <w:szCs w:val="24"/>
              </w:rPr>
            </w:pPr>
          </w:p>
          <w:p w14:paraId="20D3AC0B" w14:textId="63262381" w:rsidR="00685B59" w:rsidRPr="00412AB1" w:rsidRDefault="00685B59" w:rsidP="00685B5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P-15537</w:t>
            </w:r>
          </w:p>
        </w:tc>
        <w:tc>
          <w:tcPr>
            <w:tcW w:w="1276" w:type="dxa"/>
          </w:tcPr>
          <w:p w14:paraId="492CF73C" w14:textId="77777777" w:rsidR="00685B59" w:rsidRDefault="00685B59" w:rsidP="00685B59">
            <w:pPr>
              <w:spacing w:line="300" w:lineRule="exact"/>
              <w:jc w:val="center"/>
              <w:rPr>
                <w:rFonts w:ascii="Times New Roman" w:hAnsi="Times New Roman" w:cs="Times New Roman"/>
                <w:sz w:val="24"/>
                <w:szCs w:val="24"/>
              </w:rPr>
            </w:pPr>
          </w:p>
          <w:p w14:paraId="737BD325" w14:textId="5D159DCC" w:rsidR="00685B59" w:rsidRPr="00412AB1" w:rsidRDefault="00685B59" w:rsidP="00685B59">
            <w:pPr>
              <w:spacing w:line="300" w:lineRule="exact"/>
              <w:jc w:val="center"/>
              <w:rPr>
                <w:rFonts w:ascii="Times New Roman" w:hAnsi="Times New Roman" w:cs="Times New Roman"/>
                <w:sz w:val="20"/>
                <w:szCs w:val="20"/>
              </w:rPr>
            </w:pPr>
            <w:r w:rsidRPr="00E54934">
              <w:rPr>
                <w:rFonts w:ascii="Times New Roman" w:hAnsi="Times New Roman" w:cs="Times New Roman"/>
                <w:sz w:val="24"/>
                <w:szCs w:val="24"/>
              </w:rPr>
              <w:t>26.05.2017.</w:t>
            </w:r>
          </w:p>
        </w:tc>
        <w:tc>
          <w:tcPr>
            <w:tcW w:w="1559" w:type="dxa"/>
          </w:tcPr>
          <w:p w14:paraId="2153959F" w14:textId="77777777" w:rsidR="00685B59" w:rsidRDefault="00685B59" w:rsidP="00685B59">
            <w:pPr>
              <w:spacing w:line="300" w:lineRule="exact"/>
              <w:jc w:val="center"/>
              <w:rPr>
                <w:rFonts w:ascii="Times New Roman" w:hAnsi="Times New Roman" w:cs="Times New Roman"/>
                <w:sz w:val="24"/>
                <w:szCs w:val="24"/>
              </w:rPr>
            </w:pPr>
          </w:p>
          <w:p w14:paraId="706038A3" w14:textId="1E9FA791" w:rsidR="00685B59" w:rsidRPr="00412AB1" w:rsidRDefault="00685B59" w:rsidP="00685B59">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c>
          <w:tcPr>
            <w:tcW w:w="1701" w:type="dxa"/>
          </w:tcPr>
          <w:p w14:paraId="6DEC1EFE" w14:textId="77777777" w:rsidR="00685B59" w:rsidRDefault="00685B59" w:rsidP="00685B59">
            <w:pPr>
              <w:spacing w:line="300" w:lineRule="exact"/>
              <w:jc w:val="center"/>
              <w:rPr>
                <w:rFonts w:ascii="Times New Roman" w:hAnsi="Times New Roman" w:cs="Times New Roman"/>
                <w:sz w:val="24"/>
                <w:szCs w:val="24"/>
              </w:rPr>
            </w:pPr>
          </w:p>
          <w:p w14:paraId="3669AB58" w14:textId="166DF4C1" w:rsidR="00685B59" w:rsidRPr="00412AB1" w:rsidRDefault="00685B59" w:rsidP="00685B59">
            <w:pPr>
              <w:spacing w:line="300" w:lineRule="exact"/>
              <w:jc w:val="center"/>
              <w:rPr>
                <w:rFonts w:ascii="Times New Roman" w:hAnsi="Times New Roman" w:cs="Times New Roman"/>
                <w:sz w:val="20"/>
                <w:szCs w:val="20"/>
              </w:rPr>
            </w:pPr>
            <w:r>
              <w:rPr>
                <w:rFonts w:ascii="Times New Roman" w:hAnsi="Times New Roman" w:cs="Times New Roman"/>
                <w:sz w:val="24"/>
                <w:szCs w:val="24"/>
              </w:rPr>
              <w:t>3</w:t>
            </w:r>
          </w:p>
        </w:tc>
      </w:tr>
      <w:tr w:rsidR="00685B59" w:rsidRPr="00412AB1" w14:paraId="715952AB" w14:textId="77777777" w:rsidTr="00685B59">
        <w:trPr>
          <w:trHeight w:val="784"/>
        </w:trPr>
        <w:tc>
          <w:tcPr>
            <w:tcW w:w="2127" w:type="dxa"/>
            <w:tcBorders>
              <w:left w:val="single" w:sz="4" w:space="0" w:color="auto"/>
              <w:right w:val="single" w:sz="4" w:space="0" w:color="auto"/>
            </w:tcBorders>
          </w:tcPr>
          <w:p w14:paraId="0AC566CE" w14:textId="3C45A5CB" w:rsidR="00685B59" w:rsidRDefault="00685B59" w:rsidP="00685B59">
            <w:pPr>
              <w:spacing w:line="300" w:lineRule="exact"/>
              <w:rPr>
                <w:rFonts w:ascii="Times New Roman" w:hAnsi="Times New Roman" w:cs="Times New Roman"/>
                <w:sz w:val="24"/>
                <w:szCs w:val="24"/>
              </w:rPr>
            </w:pPr>
            <w:r>
              <w:rPr>
                <w:rFonts w:ascii="Times New Roman" w:hAnsi="Times New Roman" w:cs="Times New Roman"/>
                <w:sz w:val="24"/>
                <w:szCs w:val="24"/>
              </w:rPr>
              <w:lastRenderedPageBreak/>
              <w:t xml:space="preserve">Pūšaminstrumentu spēle </w:t>
            </w:r>
            <w:r w:rsidR="00380B88">
              <w:rPr>
                <w:rFonts w:ascii="Times New Roman" w:hAnsi="Times New Roman" w:cs="Times New Roman"/>
                <w:sz w:val="24"/>
                <w:szCs w:val="24"/>
              </w:rPr>
              <w:t>-</w:t>
            </w:r>
          </w:p>
          <w:p w14:paraId="1DDBE92C" w14:textId="5205A9E7" w:rsidR="00685B59" w:rsidRDefault="00685B59" w:rsidP="00685B59">
            <w:pPr>
              <w:spacing w:line="300" w:lineRule="exact"/>
              <w:rPr>
                <w:rFonts w:ascii="Times New Roman" w:hAnsi="Times New Roman" w:cs="Times New Roman"/>
                <w:sz w:val="24"/>
                <w:szCs w:val="24"/>
              </w:rPr>
            </w:pPr>
            <w:r w:rsidRPr="00E54934">
              <w:rPr>
                <w:rFonts w:ascii="Times New Roman" w:hAnsi="Times New Roman" w:cs="Times New Roman"/>
                <w:sz w:val="24"/>
                <w:szCs w:val="24"/>
              </w:rPr>
              <w:t>Saksofona spēle</w:t>
            </w:r>
          </w:p>
        </w:tc>
        <w:tc>
          <w:tcPr>
            <w:tcW w:w="1275" w:type="dxa"/>
            <w:tcBorders>
              <w:left w:val="single" w:sz="4" w:space="0" w:color="auto"/>
              <w:right w:val="single" w:sz="4" w:space="0" w:color="auto"/>
            </w:tcBorders>
          </w:tcPr>
          <w:p w14:paraId="188D0239" w14:textId="3E53DE2E" w:rsidR="00685B59" w:rsidRPr="00E54934"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14:paraId="327F6DB1" w14:textId="6C85C47B"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00685B59" w:rsidRPr="00E54934">
              <w:rPr>
                <w:rFonts w:ascii="Times New Roman" w:hAnsi="Times New Roman" w:cs="Times New Roman"/>
                <w:sz w:val="24"/>
                <w:szCs w:val="24"/>
                <w:lang w:val="lv-LV"/>
              </w:rPr>
              <w:t xml:space="preserve"> novads</w:t>
            </w:r>
          </w:p>
          <w:p w14:paraId="749AF1E3" w14:textId="0F28B59C"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00685B59" w:rsidRPr="00E54934">
              <w:rPr>
                <w:rFonts w:ascii="Times New Roman" w:hAnsi="Times New Roman" w:cs="Times New Roman"/>
                <w:sz w:val="24"/>
                <w:szCs w:val="24"/>
                <w:lang w:val="lv-LV"/>
              </w:rPr>
              <w:t xml:space="preserve"> novads</w:t>
            </w:r>
          </w:p>
        </w:tc>
        <w:tc>
          <w:tcPr>
            <w:tcW w:w="1134" w:type="dxa"/>
          </w:tcPr>
          <w:p w14:paraId="5CD80F3E" w14:textId="77777777" w:rsidR="00685B59" w:rsidRDefault="00685B59" w:rsidP="00685B59">
            <w:pPr>
              <w:spacing w:line="300" w:lineRule="exact"/>
              <w:jc w:val="center"/>
              <w:rPr>
                <w:rFonts w:ascii="Times New Roman" w:hAnsi="Times New Roman" w:cs="Times New Roman"/>
                <w:sz w:val="24"/>
                <w:szCs w:val="24"/>
              </w:rPr>
            </w:pPr>
          </w:p>
          <w:p w14:paraId="773E7F9B" w14:textId="67CD9317" w:rsidR="00685B59"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P-15538</w:t>
            </w:r>
          </w:p>
        </w:tc>
        <w:tc>
          <w:tcPr>
            <w:tcW w:w="1276" w:type="dxa"/>
          </w:tcPr>
          <w:p w14:paraId="5490C3D4" w14:textId="77777777" w:rsidR="00685B59" w:rsidRDefault="00685B59" w:rsidP="00685B59">
            <w:pPr>
              <w:spacing w:line="300" w:lineRule="exact"/>
              <w:jc w:val="center"/>
              <w:rPr>
                <w:rFonts w:ascii="Times New Roman" w:hAnsi="Times New Roman" w:cs="Times New Roman"/>
                <w:sz w:val="24"/>
                <w:szCs w:val="24"/>
              </w:rPr>
            </w:pPr>
          </w:p>
          <w:p w14:paraId="33B25E1D" w14:textId="50B57A20" w:rsidR="00685B59"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14:paraId="5D1AFCDB" w14:textId="77777777" w:rsidR="00685B59" w:rsidRDefault="00685B59" w:rsidP="00685B59">
            <w:pPr>
              <w:spacing w:line="300" w:lineRule="exact"/>
              <w:jc w:val="center"/>
              <w:rPr>
                <w:rFonts w:ascii="Times New Roman" w:hAnsi="Times New Roman" w:cs="Times New Roman"/>
                <w:sz w:val="24"/>
                <w:szCs w:val="24"/>
              </w:rPr>
            </w:pPr>
          </w:p>
          <w:p w14:paraId="5CD13B4D" w14:textId="7A52AD48" w:rsidR="00685B59" w:rsidRDefault="00284A96" w:rsidP="00685B59">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514A7C6F" w14:textId="77777777" w:rsidR="00685B59" w:rsidRDefault="00685B59" w:rsidP="00685B59">
            <w:pPr>
              <w:spacing w:line="300" w:lineRule="exact"/>
              <w:jc w:val="center"/>
              <w:rPr>
                <w:rFonts w:ascii="Times New Roman" w:hAnsi="Times New Roman" w:cs="Times New Roman"/>
                <w:sz w:val="24"/>
                <w:szCs w:val="24"/>
              </w:rPr>
            </w:pPr>
          </w:p>
          <w:p w14:paraId="61DCDEB9" w14:textId="28443CA0" w:rsidR="00685B59" w:rsidRDefault="00284A96" w:rsidP="00685B59">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685B59" w:rsidRPr="00412AB1" w14:paraId="4F38165B" w14:textId="77777777" w:rsidTr="00685B59">
        <w:trPr>
          <w:trHeight w:val="784"/>
        </w:trPr>
        <w:tc>
          <w:tcPr>
            <w:tcW w:w="2127" w:type="dxa"/>
            <w:tcBorders>
              <w:left w:val="single" w:sz="4" w:space="0" w:color="auto"/>
              <w:right w:val="single" w:sz="4" w:space="0" w:color="auto"/>
            </w:tcBorders>
          </w:tcPr>
          <w:p w14:paraId="35BE74D4" w14:textId="77777777" w:rsidR="00685B59" w:rsidRDefault="00685B59" w:rsidP="00685B59">
            <w:pPr>
              <w:spacing w:line="300" w:lineRule="exact"/>
              <w:rPr>
                <w:rFonts w:ascii="Times New Roman" w:hAnsi="Times New Roman" w:cs="Times New Roman"/>
                <w:sz w:val="24"/>
                <w:szCs w:val="24"/>
              </w:rPr>
            </w:pPr>
            <w:r>
              <w:rPr>
                <w:rFonts w:ascii="Times New Roman" w:hAnsi="Times New Roman" w:cs="Times New Roman"/>
                <w:sz w:val="24"/>
                <w:szCs w:val="24"/>
              </w:rPr>
              <w:t>Pūšaminstrumentu spēle -</w:t>
            </w:r>
          </w:p>
          <w:p w14:paraId="76B2C157" w14:textId="6694C5B3" w:rsidR="00685B59" w:rsidRDefault="00685B59" w:rsidP="00685B59">
            <w:pPr>
              <w:spacing w:line="300" w:lineRule="exact"/>
              <w:rPr>
                <w:rFonts w:ascii="Times New Roman" w:hAnsi="Times New Roman" w:cs="Times New Roman"/>
                <w:sz w:val="24"/>
                <w:szCs w:val="24"/>
              </w:rPr>
            </w:pPr>
            <w:r w:rsidRPr="00E54934">
              <w:rPr>
                <w:rFonts w:ascii="Times New Roman" w:hAnsi="Times New Roman" w:cs="Times New Roman"/>
                <w:sz w:val="24"/>
                <w:szCs w:val="24"/>
              </w:rPr>
              <w:t>Eifonija spēle</w:t>
            </w:r>
          </w:p>
        </w:tc>
        <w:tc>
          <w:tcPr>
            <w:tcW w:w="1275" w:type="dxa"/>
            <w:tcBorders>
              <w:left w:val="single" w:sz="4" w:space="0" w:color="auto"/>
              <w:right w:val="single" w:sz="4" w:space="0" w:color="auto"/>
            </w:tcBorders>
          </w:tcPr>
          <w:p w14:paraId="42B00AEF" w14:textId="74715850" w:rsidR="00685B59" w:rsidRPr="00E54934"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14:paraId="3B55F1AB" w14:textId="5D848BC9"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00685B59" w:rsidRPr="00E54934">
              <w:rPr>
                <w:rFonts w:ascii="Times New Roman" w:hAnsi="Times New Roman" w:cs="Times New Roman"/>
                <w:sz w:val="24"/>
                <w:szCs w:val="24"/>
                <w:lang w:val="lv-LV"/>
              </w:rPr>
              <w:t xml:space="preserve"> novads</w:t>
            </w:r>
          </w:p>
          <w:p w14:paraId="76A0550D" w14:textId="0541E991"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00685B59" w:rsidRPr="00E54934">
              <w:rPr>
                <w:rFonts w:ascii="Times New Roman" w:hAnsi="Times New Roman" w:cs="Times New Roman"/>
                <w:sz w:val="24"/>
                <w:szCs w:val="24"/>
                <w:lang w:val="lv-LV"/>
              </w:rPr>
              <w:t xml:space="preserve"> novads</w:t>
            </w:r>
          </w:p>
        </w:tc>
        <w:tc>
          <w:tcPr>
            <w:tcW w:w="1134" w:type="dxa"/>
          </w:tcPr>
          <w:p w14:paraId="06F05863" w14:textId="77777777" w:rsidR="00685B59" w:rsidRDefault="00685B59" w:rsidP="00685B59">
            <w:pPr>
              <w:spacing w:line="300" w:lineRule="exact"/>
              <w:jc w:val="center"/>
              <w:rPr>
                <w:rFonts w:ascii="Times New Roman" w:hAnsi="Times New Roman" w:cs="Times New Roman"/>
                <w:sz w:val="24"/>
                <w:szCs w:val="24"/>
              </w:rPr>
            </w:pPr>
          </w:p>
          <w:p w14:paraId="7FEBD8F1" w14:textId="4D7B863C" w:rsidR="00685B59"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P-15541</w:t>
            </w:r>
          </w:p>
        </w:tc>
        <w:tc>
          <w:tcPr>
            <w:tcW w:w="1276" w:type="dxa"/>
          </w:tcPr>
          <w:p w14:paraId="16D99573" w14:textId="77777777" w:rsidR="00685B59" w:rsidRDefault="00685B59" w:rsidP="00685B59">
            <w:pPr>
              <w:spacing w:line="300" w:lineRule="exact"/>
              <w:jc w:val="center"/>
              <w:rPr>
                <w:rFonts w:ascii="Times New Roman" w:hAnsi="Times New Roman" w:cs="Times New Roman"/>
                <w:sz w:val="24"/>
                <w:szCs w:val="24"/>
              </w:rPr>
            </w:pPr>
          </w:p>
          <w:p w14:paraId="15EE9442" w14:textId="3447149A" w:rsidR="00685B59"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14:paraId="25EE17C9" w14:textId="77777777" w:rsidR="00685B59" w:rsidRDefault="00685B59" w:rsidP="00685B59">
            <w:pPr>
              <w:spacing w:line="300" w:lineRule="exact"/>
              <w:jc w:val="center"/>
              <w:rPr>
                <w:rFonts w:ascii="Times New Roman" w:hAnsi="Times New Roman" w:cs="Times New Roman"/>
                <w:sz w:val="24"/>
                <w:szCs w:val="24"/>
              </w:rPr>
            </w:pPr>
          </w:p>
          <w:p w14:paraId="7CBA6171" w14:textId="3A134A91" w:rsidR="00685B59" w:rsidRDefault="00685B59" w:rsidP="00685B59">
            <w:pPr>
              <w:spacing w:line="3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701" w:type="dxa"/>
          </w:tcPr>
          <w:p w14:paraId="112080A2" w14:textId="77777777" w:rsidR="00685B59" w:rsidRDefault="00685B59" w:rsidP="00685B59">
            <w:pPr>
              <w:spacing w:line="300" w:lineRule="exact"/>
              <w:jc w:val="center"/>
              <w:rPr>
                <w:rFonts w:ascii="Times New Roman" w:hAnsi="Times New Roman" w:cs="Times New Roman"/>
                <w:sz w:val="24"/>
                <w:szCs w:val="24"/>
              </w:rPr>
            </w:pPr>
          </w:p>
          <w:p w14:paraId="15393878" w14:textId="26F3862B" w:rsidR="00685B59" w:rsidRDefault="00685B59" w:rsidP="00685B59">
            <w:pPr>
              <w:spacing w:line="300" w:lineRule="exact"/>
              <w:jc w:val="center"/>
              <w:rPr>
                <w:rFonts w:ascii="Times New Roman" w:hAnsi="Times New Roman" w:cs="Times New Roman"/>
                <w:sz w:val="24"/>
                <w:szCs w:val="24"/>
              </w:rPr>
            </w:pPr>
            <w:r>
              <w:rPr>
                <w:rFonts w:ascii="Times New Roman" w:hAnsi="Times New Roman" w:cs="Times New Roman"/>
                <w:sz w:val="24"/>
                <w:szCs w:val="24"/>
              </w:rPr>
              <w:t>1</w:t>
            </w:r>
          </w:p>
        </w:tc>
      </w:tr>
      <w:tr w:rsidR="00685B59" w:rsidRPr="00412AB1" w14:paraId="6353A7C7" w14:textId="77777777" w:rsidTr="00685B59">
        <w:trPr>
          <w:trHeight w:val="784"/>
        </w:trPr>
        <w:tc>
          <w:tcPr>
            <w:tcW w:w="2127" w:type="dxa"/>
            <w:tcBorders>
              <w:left w:val="single" w:sz="4" w:space="0" w:color="auto"/>
              <w:right w:val="single" w:sz="4" w:space="0" w:color="auto"/>
            </w:tcBorders>
          </w:tcPr>
          <w:p w14:paraId="1B586B24" w14:textId="77777777" w:rsidR="00685B59" w:rsidRDefault="00685B59" w:rsidP="00685B59">
            <w:pPr>
              <w:spacing w:line="300" w:lineRule="exact"/>
              <w:rPr>
                <w:rFonts w:ascii="Times New Roman" w:hAnsi="Times New Roman" w:cs="Times New Roman"/>
                <w:sz w:val="24"/>
                <w:szCs w:val="24"/>
              </w:rPr>
            </w:pPr>
            <w:r>
              <w:rPr>
                <w:rFonts w:ascii="Times New Roman" w:hAnsi="Times New Roman" w:cs="Times New Roman"/>
                <w:sz w:val="24"/>
                <w:szCs w:val="24"/>
              </w:rPr>
              <w:t>Pūšaminstrumentu spēle -</w:t>
            </w:r>
          </w:p>
          <w:p w14:paraId="18EB6750" w14:textId="2A13027F" w:rsidR="00685B59" w:rsidRDefault="00685B59" w:rsidP="00685B59">
            <w:pPr>
              <w:spacing w:line="300" w:lineRule="exact"/>
              <w:rPr>
                <w:rFonts w:ascii="Times New Roman" w:hAnsi="Times New Roman" w:cs="Times New Roman"/>
                <w:sz w:val="24"/>
                <w:szCs w:val="24"/>
              </w:rPr>
            </w:pPr>
            <w:r w:rsidRPr="00E54934">
              <w:rPr>
                <w:rFonts w:ascii="Times New Roman" w:hAnsi="Times New Roman" w:cs="Times New Roman"/>
                <w:sz w:val="24"/>
                <w:szCs w:val="24"/>
              </w:rPr>
              <w:t>Trompetes spēle</w:t>
            </w:r>
          </w:p>
        </w:tc>
        <w:tc>
          <w:tcPr>
            <w:tcW w:w="1275" w:type="dxa"/>
            <w:tcBorders>
              <w:left w:val="single" w:sz="4" w:space="0" w:color="auto"/>
              <w:right w:val="single" w:sz="4" w:space="0" w:color="auto"/>
            </w:tcBorders>
          </w:tcPr>
          <w:p w14:paraId="19E722CF" w14:textId="36538161" w:rsidR="00685B59" w:rsidRPr="00E54934"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20V212031</w:t>
            </w:r>
          </w:p>
        </w:tc>
        <w:tc>
          <w:tcPr>
            <w:tcW w:w="1418" w:type="dxa"/>
            <w:tcBorders>
              <w:left w:val="single" w:sz="4" w:space="0" w:color="auto"/>
            </w:tcBorders>
          </w:tcPr>
          <w:p w14:paraId="3C972567" w14:textId="6D6807DF"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00685B59" w:rsidRPr="00E54934">
              <w:rPr>
                <w:rFonts w:ascii="Times New Roman" w:hAnsi="Times New Roman" w:cs="Times New Roman"/>
                <w:sz w:val="24"/>
                <w:szCs w:val="24"/>
                <w:lang w:val="lv-LV"/>
              </w:rPr>
              <w:t xml:space="preserve"> novads</w:t>
            </w:r>
          </w:p>
          <w:p w14:paraId="532F2242" w14:textId="128AAE2F"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00685B59" w:rsidRPr="00E54934">
              <w:rPr>
                <w:rFonts w:ascii="Times New Roman" w:hAnsi="Times New Roman" w:cs="Times New Roman"/>
                <w:sz w:val="24"/>
                <w:szCs w:val="24"/>
                <w:lang w:val="lv-LV"/>
              </w:rPr>
              <w:t xml:space="preserve"> novads</w:t>
            </w:r>
          </w:p>
        </w:tc>
        <w:tc>
          <w:tcPr>
            <w:tcW w:w="1134" w:type="dxa"/>
          </w:tcPr>
          <w:p w14:paraId="6BE55F80" w14:textId="77777777" w:rsidR="00685B59" w:rsidRDefault="00685B59" w:rsidP="00685B59">
            <w:pPr>
              <w:spacing w:line="300" w:lineRule="exact"/>
              <w:jc w:val="center"/>
              <w:rPr>
                <w:rFonts w:ascii="Times New Roman" w:hAnsi="Times New Roman" w:cs="Times New Roman"/>
                <w:sz w:val="24"/>
                <w:szCs w:val="24"/>
              </w:rPr>
            </w:pPr>
          </w:p>
          <w:p w14:paraId="52422D9E" w14:textId="598D93CE" w:rsidR="00685B59"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P-15539</w:t>
            </w:r>
          </w:p>
        </w:tc>
        <w:tc>
          <w:tcPr>
            <w:tcW w:w="1276" w:type="dxa"/>
          </w:tcPr>
          <w:p w14:paraId="276C2BAA" w14:textId="77777777" w:rsidR="00685B59" w:rsidRDefault="00685B59" w:rsidP="00685B59">
            <w:pPr>
              <w:spacing w:line="300" w:lineRule="exact"/>
              <w:jc w:val="center"/>
              <w:rPr>
                <w:rFonts w:ascii="Times New Roman" w:hAnsi="Times New Roman" w:cs="Times New Roman"/>
                <w:sz w:val="24"/>
                <w:szCs w:val="24"/>
              </w:rPr>
            </w:pPr>
          </w:p>
          <w:p w14:paraId="4FDCF8F7" w14:textId="7BD3ECD3" w:rsidR="00685B59"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14:paraId="0C315337" w14:textId="77777777" w:rsidR="00685B59" w:rsidRDefault="00685B59" w:rsidP="00685B59">
            <w:pPr>
              <w:spacing w:line="300" w:lineRule="exact"/>
              <w:jc w:val="center"/>
              <w:rPr>
                <w:rFonts w:ascii="Times New Roman" w:hAnsi="Times New Roman" w:cs="Times New Roman"/>
                <w:sz w:val="24"/>
                <w:szCs w:val="24"/>
              </w:rPr>
            </w:pPr>
          </w:p>
          <w:p w14:paraId="6B47EB27" w14:textId="5B52227F" w:rsidR="00685B59" w:rsidRDefault="00685B59" w:rsidP="00685B59">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Pr>
          <w:p w14:paraId="790240D8" w14:textId="77777777" w:rsidR="00685B59" w:rsidRDefault="00685B59" w:rsidP="00685B59">
            <w:pPr>
              <w:spacing w:line="300" w:lineRule="exact"/>
              <w:jc w:val="center"/>
              <w:rPr>
                <w:rFonts w:ascii="Times New Roman" w:hAnsi="Times New Roman" w:cs="Times New Roman"/>
                <w:sz w:val="24"/>
                <w:szCs w:val="24"/>
              </w:rPr>
            </w:pPr>
          </w:p>
          <w:p w14:paraId="411525B0" w14:textId="667E8F15" w:rsidR="00685B59" w:rsidRDefault="00685B59" w:rsidP="00685B59">
            <w:pPr>
              <w:spacing w:line="300" w:lineRule="exact"/>
              <w:jc w:val="center"/>
              <w:rPr>
                <w:rFonts w:ascii="Times New Roman" w:hAnsi="Times New Roman" w:cs="Times New Roman"/>
                <w:sz w:val="24"/>
                <w:szCs w:val="24"/>
              </w:rPr>
            </w:pPr>
            <w:r>
              <w:rPr>
                <w:rFonts w:ascii="Times New Roman" w:hAnsi="Times New Roman" w:cs="Times New Roman"/>
                <w:sz w:val="24"/>
                <w:szCs w:val="24"/>
              </w:rPr>
              <w:t>2</w:t>
            </w:r>
          </w:p>
        </w:tc>
      </w:tr>
      <w:tr w:rsidR="00685B59" w:rsidRPr="00412AB1" w14:paraId="12D80405" w14:textId="77777777" w:rsidTr="00685B59">
        <w:trPr>
          <w:trHeight w:val="784"/>
        </w:trPr>
        <w:tc>
          <w:tcPr>
            <w:tcW w:w="2127" w:type="dxa"/>
            <w:tcBorders>
              <w:left w:val="single" w:sz="4" w:space="0" w:color="auto"/>
              <w:right w:val="single" w:sz="4" w:space="0" w:color="auto"/>
            </w:tcBorders>
          </w:tcPr>
          <w:p w14:paraId="3D925CD0" w14:textId="041EFB27" w:rsidR="00685B59" w:rsidRDefault="00685B59" w:rsidP="00685B59">
            <w:pPr>
              <w:spacing w:line="300" w:lineRule="exact"/>
              <w:rPr>
                <w:rFonts w:ascii="Times New Roman" w:hAnsi="Times New Roman" w:cs="Times New Roman"/>
                <w:sz w:val="24"/>
                <w:szCs w:val="24"/>
              </w:rPr>
            </w:pPr>
            <w:r w:rsidRPr="00E54934">
              <w:rPr>
                <w:rFonts w:ascii="Times New Roman" w:hAnsi="Times New Roman" w:cs="Times New Roman"/>
                <w:sz w:val="24"/>
                <w:szCs w:val="24"/>
              </w:rPr>
              <w:t>Vizuāli plastiskā māksla</w:t>
            </w:r>
          </w:p>
        </w:tc>
        <w:tc>
          <w:tcPr>
            <w:tcW w:w="1275" w:type="dxa"/>
            <w:tcBorders>
              <w:left w:val="single" w:sz="4" w:space="0" w:color="auto"/>
              <w:right w:val="single" w:sz="4" w:space="0" w:color="auto"/>
            </w:tcBorders>
          </w:tcPr>
          <w:p w14:paraId="32FF5E5F" w14:textId="3395B7A6" w:rsidR="00685B59" w:rsidRPr="00E54934"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20V211001</w:t>
            </w:r>
          </w:p>
        </w:tc>
        <w:tc>
          <w:tcPr>
            <w:tcW w:w="1418" w:type="dxa"/>
            <w:tcBorders>
              <w:left w:val="single" w:sz="4" w:space="0" w:color="auto"/>
            </w:tcBorders>
          </w:tcPr>
          <w:p w14:paraId="11B322CA" w14:textId="5BB96FEF"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39a, Aloja, Limbažu</w:t>
            </w:r>
            <w:r w:rsidR="00685B59" w:rsidRPr="00E54934">
              <w:rPr>
                <w:rFonts w:ascii="Times New Roman" w:hAnsi="Times New Roman" w:cs="Times New Roman"/>
                <w:sz w:val="24"/>
                <w:szCs w:val="24"/>
                <w:lang w:val="lv-LV"/>
              </w:rPr>
              <w:t xml:space="preserve"> novads</w:t>
            </w:r>
          </w:p>
          <w:p w14:paraId="09D42EF1" w14:textId="785F2E04" w:rsidR="00685B59" w:rsidRPr="00E54934" w:rsidRDefault="00380B88" w:rsidP="00685B59">
            <w:pPr>
              <w:spacing w:after="0" w:line="300" w:lineRule="exact"/>
              <w:jc w:val="center"/>
              <w:rPr>
                <w:rFonts w:ascii="Times New Roman" w:hAnsi="Times New Roman" w:cs="Times New Roman"/>
                <w:sz w:val="24"/>
                <w:szCs w:val="24"/>
                <w:lang w:val="lv-LV"/>
              </w:rPr>
            </w:pPr>
            <w:r>
              <w:rPr>
                <w:rFonts w:ascii="Times New Roman" w:hAnsi="Times New Roman" w:cs="Times New Roman"/>
                <w:sz w:val="24"/>
                <w:szCs w:val="24"/>
                <w:lang w:val="lv-LV"/>
              </w:rPr>
              <w:t>Jūras  iela 38b, Aloja, Limbažu</w:t>
            </w:r>
            <w:r w:rsidR="00685B59" w:rsidRPr="00E54934">
              <w:rPr>
                <w:rFonts w:ascii="Times New Roman" w:hAnsi="Times New Roman" w:cs="Times New Roman"/>
                <w:sz w:val="24"/>
                <w:szCs w:val="24"/>
                <w:lang w:val="lv-LV"/>
              </w:rPr>
              <w:t xml:space="preserve"> novads</w:t>
            </w:r>
          </w:p>
        </w:tc>
        <w:tc>
          <w:tcPr>
            <w:tcW w:w="1134" w:type="dxa"/>
          </w:tcPr>
          <w:p w14:paraId="5FFD40B6" w14:textId="77777777" w:rsidR="00685B59" w:rsidRDefault="00685B59" w:rsidP="00685B59">
            <w:pPr>
              <w:spacing w:line="300" w:lineRule="exact"/>
              <w:jc w:val="center"/>
              <w:rPr>
                <w:rFonts w:ascii="Times New Roman" w:hAnsi="Times New Roman" w:cs="Times New Roman"/>
                <w:sz w:val="24"/>
                <w:szCs w:val="24"/>
              </w:rPr>
            </w:pPr>
          </w:p>
          <w:p w14:paraId="2C199185" w14:textId="11A86BA6" w:rsidR="00685B59"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P-15533</w:t>
            </w:r>
          </w:p>
        </w:tc>
        <w:tc>
          <w:tcPr>
            <w:tcW w:w="1276" w:type="dxa"/>
          </w:tcPr>
          <w:p w14:paraId="05367781" w14:textId="77777777" w:rsidR="00685B59" w:rsidRDefault="00685B59" w:rsidP="00685B59">
            <w:pPr>
              <w:spacing w:line="300" w:lineRule="exact"/>
              <w:jc w:val="center"/>
              <w:rPr>
                <w:rFonts w:ascii="Times New Roman" w:hAnsi="Times New Roman" w:cs="Times New Roman"/>
                <w:sz w:val="24"/>
                <w:szCs w:val="24"/>
              </w:rPr>
            </w:pPr>
          </w:p>
          <w:p w14:paraId="6BF0571B" w14:textId="15934C2F" w:rsidR="00685B59" w:rsidRDefault="00685B59" w:rsidP="00685B59">
            <w:pPr>
              <w:spacing w:line="300" w:lineRule="exact"/>
              <w:jc w:val="center"/>
              <w:rPr>
                <w:rFonts w:ascii="Times New Roman" w:hAnsi="Times New Roman" w:cs="Times New Roman"/>
                <w:sz w:val="24"/>
                <w:szCs w:val="24"/>
              </w:rPr>
            </w:pPr>
            <w:r w:rsidRPr="00E54934">
              <w:rPr>
                <w:rFonts w:ascii="Times New Roman" w:hAnsi="Times New Roman" w:cs="Times New Roman"/>
                <w:sz w:val="24"/>
                <w:szCs w:val="24"/>
              </w:rPr>
              <w:t>26.05.2017.</w:t>
            </w:r>
          </w:p>
        </w:tc>
        <w:tc>
          <w:tcPr>
            <w:tcW w:w="1559" w:type="dxa"/>
          </w:tcPr>
          <w:p w14:paraId="4EDE6304" w14:textId="77777777" w:rsidR="00685B59" w:rsidRDefault="00685B59" w:rsidP="00685B59">
            <w:pPr>
              <w:spacing w:line="300" w:lineRule="exact"/>
              <w:jc w:val="center"/>
              <w:rPr>
                <w:rFonts w:ascii="Times New Roman" w:hAnsi="Times New Roman" w:cs="Times New Roman"/>
                <w:sz w:val="24"/>
                <w:szCs w:val="24"/>
              </w:rPr>
            </w:pPr>
          </w:p>
          <w:p w14:paraId="7E4AA50F" w14:textId="5256BE41" w:rsidR="00685B59" w:rsidRDefault="00284A96" w:rsidP="00685B59">
            <w:pPr>
              <w:spacing w:line="300" w:lineRule="exact"/>
              <w:jc w:val="center"/>
              <w:rPr>
                <w:rFonts w:ascii="Times New Roman" w:hAnsi="Times New Roman" w:cs="Times New Roman"/>
                <w:sz w:val="24"/>
                <w:szCs w:val="24"/>
              </w:rPr>
            </w:pPr>
            <w:r>
              <w:rPr>
                <w:rFonts w:ascii="Times New Roman" w:hAnsi="Times New Roman" w:cs="Times New Roman"/>
                <w:sz w:val="24"/>
                <w:szCs w:val="24"/>
              </w:rPr>
              <w:t>45</w:t>
            </w:r>
          </w:p>
        </w:tc>
        <w:tc>
          <w:tcPr>
            <w:tcW w:w="1701" w:type="dxa"/>
          </w:tcPr>
          <w:p w14:paraId="688B7C39" w14:textId="77777777" w:rsidR="00685B59" w:rsidRDefault="00685B59" w:rsidP="00685B59">
            <w:pPr>
              <w:spacing w:line="300" w:lineRule="exact"/>
              <w:jc w:val="center"/>
              <w:rPr>
                <w:rFonts w:ascii="Times New Roman" w:hAnsi="Times New Roman" w:cs="Times New Roman"/>
                <w:sz w:val="24"/>
                <w:szCs w:val="24"/>
              </w:rPr>
            </w:pPr>
          </w:p>
          <w:p w14:paraId="10AB3334" w14:textId="5CA9BE54" w:rsidR="00685B59" w:rsidRDefault="00284A96" w:rsidP="00685B59">
            <w:pPr>
              <w:spacing w:line="300" w:lineRule="exact"/>
              <w:jc w:val="center"/>
              <w:rPr>
                <w:rFonts w:ascii="Times New Roman" w:hAnsi="Times New Roman" w:cs="Times New Roman"/>
                <w:sz w:val="24"/>
                <w:szCs w:val="24"/>
              </w:rPr>
            </w:pPr>
            <w:r>
              <w:rPr>
                <w:rFonts w:ascii="Times New Roman" w:hAnsi="Times New Roman" w:cs="Times New Roman"/>
                <w:sz w:val="24"/>
                <w:szCs w:val="24"/>
              </w:rPr>
              <w:t>37</w:t>
            </w:r>
          </w:p>
        </w:tc>
      </w:tr>
    </w:tbl>
    <w:p w14:paraId="1FC07ACF" w14:textId="77777777" w:rsidR="00BB7A4F" w:rsidRDefault="00BB7A4F" w:rsidP="00BB7A4F">
      <w:pPr>
        <w:spacing w:after="0" w:line="240" w:lineRule="auto"/>
        <w:rPr>
          <w:rFonts w:ascii="Times New Roman" w:hAnsi="Times New Roman" w:cs="Times New Roman"/>
          <w:sz w:val="24"/>
          <w:szCs w:val="24"/>
          <w:lang w:val="lv-LV"/>
        </w:rPr>
      </w:pPr>
    </w:p>
    <w:p w14:paraId="36341205" w14:textId="77777777"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 (2-3 secinājumi par izglītojamiem, kuri uzsākuši vai pārtraukuši mācības izglītības iestādē):</w:t>
      </w:r>
    </w:p>
    <w:p w14:paraId="06A413D9" w14:textId="1FEB5318" w:rsidR="00BB7A4F" w:rsidRDefault="00BB7A4F" w:rsidP="00BB7A4F">
      <w:pPr>
        <w:pStyle w:val="ListParagraph"/>
        <w:numPr>
          <w:ilvl w:val="2"/>
          <w:numId w:val="1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dzīvesvietas maiņa (cik daudzi izglītojamie izglītības iestādē 2021./2022. mācību gada laikā);</w:t>
      </w:r>
    </w:p>
    <w:p w14:paraId="21DF89AD" w14:textId="22E399BD" w:rsidR="000436D7" w:rsidRDefault="000436D7" w:rsidP="000436D7">
      <w:pPr>
        <w:pStyle w:val="ListParagraph"/>
        <w:spacing w:after="0" w:line="240" w:lineRule="auto"/>
        <w:ind w:left="1800"/>
        <w:jc w:val="both"/>
        <w:rPr>
          <w:rFonts w:ascii="Times New Roman" w:hAnsi="Times New Roman" w:cs="Times New Roman"/>
          <w:sz w:val="24"/>
          <w:szCs w:val="24"/>
          <w:lang w:val="lv-LV"/>
        </w:rPr>
      </w:pPr>
      <w:r w:rsidRPr="000436D7">
        <w:rPr>
          <w:rFonts w:ascii="Times New Roman" w:hAnsi="Times New Roman" w:cs="Times New Roman"/>
          <w:b/>
          <w:sz w:val="24"/>
          <w:szCs w:val="24"/>
          <w:lang w:val="lv-LV"/>
        </w:rPr>
        <w:t xml:space="preserve">1 </w:t>
      </w:r>
      <w:r>
        <w:rPr>
          <w:rFonts w:ascii="Times New Roman" w:hAnsi="Times New Roman" w:cs="Times New Roman"/>
          <w:sz w:val="24"/>
          <w:szCs w:val="24"/>
          <w:lang w:val="lv-LV"/>
        </w:rPr>
        <w:t>audzēknis pārtrauca mācības skolā dzīvesvietas un audžuģimenes maiņas dēl;</w:t>
      </w:r>
    </w:p>
    <w:p w14:paraId="5F9A30FD" w14:textId="389895A4" w:rsidR="00BB7A4F" w:rsidRDefault="00BB7A4F" w:rsidP="00BB7A4F">
      <w:pPr>
        <w:pStyle w:val="ListParagraph"/>
        <w:numPr>
          <w:ilvl w:val="2"/>
          <w:numId w:val="1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vēlme mainīt izglītības iestādi (cik daudzi izglītojamie izglītības iestādē 2021./2022. mācību gada laikā, galvenie iestādes maiņas iemesli);</w:t>
      </w:r>
    </w:p>
    <w:p w14:paraId="50B18294" w14:textId="21B0D82D" w:rsidR="000436D7" w:rsidRPr="000436D7" w:rsidRDefault="000436D7" w:rsidP="000436D7">
      <w:pPr>
        <w:pStyle w:val="ListParagraph"/>
        <w:spacing w:after="0" w:line="240" w:lineRule="auto"/>
        <w:ind w:left="1800"/>
        <w:jc w:val="both"/>
        <w:rPr>
          <w:rFonts w:ascii="Times New Roman" w:hAnsi="Times New Roman" w:cs="Times New Roman"/>
          <w:sz w:val="24"/>
          <w:szCs w:val="24"/>
          <w:lang w:val="lv-LV"/>
        </w:rPr>
      </w:pPr>
      <w:r>
        <w:rPr>
          <w:rFonts w:ascii="Times New Roman" w:hAnsi="Times New Roman" w:cs="Times New Roman"/>
          <w:b/>
          <w:sz w:val="24"/>
          <w:szCs w:val="24"/>
          <w:lang w:val="lv-LV"/>
        </w:rPr>
        <w:lastRenderedPageBreak/>
        <w:t xml:space="preserve">5 </w:t>
      </w:r>
      <w:r>
        <w:rPr>
          <w:rFonts w:ascii="Times New Roman" w:hAnsi="Times New Roman" w:cs="Times New Roman"/>
          <w:sz w:val="24"/>
          <w:szCs w:val="24"/>
          <w:lang w:val="lv-LV"/>
        </w:rPr>
        <w:t>audzēkņi pārtrauca mācības skolā, sakarā ar vispārizglītojošās skolas maiņu no Alojas Ausekļa vidusskolas uz Matīšu pamatskolu (2 audz.), Katvaru speciālās izglītības skolu (2 audz), Tālmācības skolu (1 audz).</w:t>
      </w:r>
    </w:p>
    <w:p w14:paraId="39564CDA" w14:textId="57083BE6" w:rsidR="00BB7A4F" w:rsidRDefault="00BB7A4F" w:rsidP="00BB7A4F">
      <w:pPr>
        <w:pStyle w:val="ListParagraph"/>
        <w:numPr>
          <w:ilvl w:val="2"/>
          <w:numId w:val="12"/>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cits iemesls (cik daudzi izglītojamie izglītības iestādē, iestādes maiņas iemesls).</w:t>
      </w:r>
    </w:p>
    <w:p w14:paraId="71EED3CC" w14:textId="2B0C8C9B" w:rsidR="006103B5" w:rsidRDefault="006103B5" w:rsidP="006103B5">
      <w:pPr>
        <w:pStyle w:val="ListParagraph"/>
        <w:spacing w:after="0" w:line="240" w:lineRule="auto"/>
        <w:ind w:left="1800"/>
        <w:jc w:val="both"/>
        <w:rPr>
          <w:rFonts w:ascii="Times New Roman" w:hAnsi="Times New Roman" w:cs="Times New Roman"/>
          <w:sz w:val="24"/>
          <w:szCs w:val="24"/>
          <w:lang w:val="lv-LV"/>
        </w:rPr>
      </w:pPr>
      <w:r w:rsidRPr="006103B5">
        <w:rPr>
          <w:rFonts w:ascii="Times New Roman" w:hAnsi="Times New Roman" w:cs="Times New Roman"/>
          <w:b/>
          <w:sz w:val="24"/>
          <w:szCs w:val="24"/>
          <w:lang w:val="lv-LV"/>
        </w:rPr>
        <w:t>6 a</w:t>
      </w:r>
      <w:r>
        <w:rPr>
          <w:rFonts w:ascii="Times New Roman" w:hAnsi="Times New Roman" w:cs="Times New Roman"/>
          <w:sz w:val="24"/>
          <w:szCs w:val="24"/>
          <w:lang w:val="lv-LV"/>
        </w:rPr>
        <w:t>udzēkņi  pārtrauca mācības citu iemeslu dēļ, pārgāja uz mūzikas nodaļu 1 audz., braukšanas iemeslu dēļ 2 audz., nevēlējās turpināt mācības 3 audzēkņi.</w:t>
      </w:r>
    </w:p>
    <w:p w14:paraId="02B8E8B9" w14:textId="77777777" w:rsidR="000436D7" w:rsidRPr="0055362A" w:rsidRDefault="000436D7" w:rsidP="000436D7">
      <w:pPr>
        <w:pStyle w:val="ListParagraph"/>
        <w:spacing w:after="0" w:line="240" w:lineRule="auto"/>
        <w:ind w:left="1800"/>
        <w:jc w:val="both"/>
        <w:rPr>
          <w:rFonts w:ascii="Times New Roman" w:hAnsi="Times New Roman" w:cs="Times New Roman"/>
          <w:sz w:val="24"/>
          <w:szCs w:val="24"/>
          <w:lang w:val="lv-LV"/>
        </w:rPr>
      </w:pPr>
    </w:p>
    <w:p w14:paraId="3ECF1319"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p w14:paraId="291C7FFF" w14:textId="77777777" w:rsidR="00BB7A4F" w:rsidRDefault="00BB7A4F" w:rsidP="00BB7A4F">
      <w:pPr>
        <w:pStyle w:val="ListParagraph"/>
        <w:numPr>
          <w:ilvl w:val="1"/>
          <w:numId w:val="12"/>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276381">
        <w:rPr>
          <w:rFonts w:ascii="Times New Roman" w:hAnsi="Times New Roman" w:cs="Times New Roman"/>
          <w:sz w:val="24"/>
          <w:szCs w:val="24"/>
          <w:lang w:val="lv-LV"/>
        </w:rPr>
        <w:t xml:space="preserve">Pedagogu ilgstošās vakances un atbalsta personāla nodrošinājums </w:t>
      </w:r>
    </w:p>
    <w:p w14:paraId="45673247" w14:textId="77777777" w:rsidR="00BB7A4F" w:rsidRPr="00276381"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10065" w:type="dxa"/>
        <w:tblInd w:w="-572" w:type="dxa"/>
        <w:tblLook w:val="04A0" w:firstRow="1" w:lastRow="0" w:firstColumn="1" w:lastColumn="0" w:noHBand="0" w:noVBand="1"/>
      </w:tblPr>
      <w:tblGrid>
        <w:gridCol w:w="993"/>
        <w:gridCol w:w="4075"/>
        <w:gridCol w:w="1959"/>
        <w:gridCol w:w="3038"/>
      </w:tblGrid>
      <w:tr w:rsidR="00BB7A4F" w:rsidRPr="00733D05" w14:paraId="583C0672" w14:textId="77777777" w:rsidTr="000436D7">
        <w:tc>
          <w:tcPr>
            <w:tcW w:w="993" w:type="dxa"/>
          </w:tcPr>
          <w:p w14:paraId="2300A310" w14:textId="77777777" w:rsidR="00BB7A4F" w:rsidRPr="00636C79" w:rsidRDefault="00BB7A4F" w:rsidP="000436D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NPK</w:t>
            </w:r>
          </w:p>
        </w:tc>
        <w:tc>
          <w:tcPr>
            <w:tcW w:w="4075" w:type="dxa"/>
          </w:tcPr>
          <w:p w14:paraId="6A7C6B69" w14:textId="77777777" w:rsidR="00BB7A4F" w:rsidRPr="00636C79" w:rsidRDefault="00BB7A4F" w:rsidP="000436D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Informācija</w:t>
            </w:r>
          </w:p>
        </w:tc>
        <w:tc>
          <w:tcPr>
            <w:tcW w:w="1959" w:type="dxa"/>
          </w:tcPr>
          <w:p w14:paraId="423189BD" w14:textId="77777777" w:rsidR="00BB7A4F" w:rsidRPr="00636C79" w:rsidRDefault="00BB7A4F" w:rsidP="000436D7">
            <w:pPr>
              <w:pStyle w:val="ListParagraph"/>
              <w:ind w:left="0"/>
              <w:jc w:val="center"/>
              <w:rPr>
                <w:rFonts w:ascii="Times New Roman" w:hAnsi="Times New Roman" w:cs="Times New Roman"/>
                <w:sz w:val="24"/>
                <w:szCs w:val="24"/>
                <w:lang w:val="lv-LV"/>
              </w:rPr>
            </w:pPr>
            <w:r w:rsidRPr="00636C79">
              <w:rPr>
                <w:rFonts w:ascii="Times New Roman" w:hAnsi="Times New Roman" w:cs="Times New Roman"/>
                <w:sz w:val="24"/>
                <w:szCs w:val="24"/>
                <w:lang w:val="lv-LV"/>
              </w:rPr>
              <w:t>Skaits</w:t>
            </w:r>
          </w:p>
        </w:tc>
        <w:tc>
          <w:tcPr>
            <w:tcW w:w="3038" w:type="dxa"/>
          </w:tcPr>
          <w:p w14:paraId="017DF566" w14:textId="77777777" w:rsidR="00BB7A4F" w:rsidRPr="00636C79" w:rsidRDefault="00BB7A4F" w:rsidP="000436D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Komentāri (nodrošinājums un ar to saistītie izaicinājumi, pedagogu mainība u.c.)</w:t>
            </w:r>
          </w:p>
        </w:tc>
      </w:tr>
      <w:tr w:rsidR="00BB7A4F" w:rsidRPr="00733D05" w14:paraId="15AA94CE" w14:textId="77777777" w:rsidTr="000436D7">
        <w:tc>
          <w:tcPr>
            <w:tcW w:w="993" w:type="dxa"/>
          </w:tcPr>
          <w:p w14:paraId="11D02CB1" w14:textId="77777777" w:rsidR="00BB7A4F" w:rsidRPr="00636C79" w:rsidRDefault="00BB7A4F" w:rsidP="00BB7A4F">
            <w:pPr>
              <w:pStyle w:val="ListParagraph"/>
              <w:numPr>
                <w:ilvl w:val="0"/>
                <w:numId w:val="13"/>
              </w:numPr>
              <w:rPr>
                <w:rFonts w:ascii="Times New Roman" w:hAnsi="Times New Roman" w:cs="Times New Roman"/>
                <w:sz w:val="24"/>
                <w:szCs w:val="24"/>
                <w:lang w:val="lv-LV"/>
              </w:rPr>
            </w:pPr>
          </w:p>
        </w:tc>
        <w:tc>
          <w:tcPr>
            <w:tcW w:w="4075" w:type="dxa"/>
          </w:tcPr>
          <w:p w14:paraId="7A4F491B" w14:textId="77777777" w:rsidR="00BB7A4F" w:rsidRPr="00636C79" w:rsidRDefault="00BB7A4F" w:rsidP="000436D7">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Ilgstošās vakances izglītības iestādē (vairāk kā 1 mēnesi) 202</w:t>
            </w:r>
            <w:r>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31.05.2022.)</w:t>
            </w:r>
          </w:p>
        </w:tc>
        <w:tc>
          <w:tcPr>
            <w:tcW w:w="1959" w:type="dxa"/>
          </w:tcPr>
          <w:p w14:paraId="4EB48399" w14:textId="65653FAD" w:rsidR="00BB7A4F" w:rsidRPr="00636C79" w:rsidRDefault="000B4BB9" w:rsidP="000B4BB9">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1</w:t>
            </w:r>
          </w:p>
        </w:tc>
        <w:tc>
          <w:tcPr>
            <w:tcW w:w="3038" w:type="dxa"/>
          </w:tcPr>
          <w:p w14:paraId="7E2968E8" w14:textId="650BE666" w:rsidR="00BB7A4F" w:rsidRPr="00636C79" w:rsidRDefault="000B4BB9"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Vakance (direktora vietnieks izglītības jomā 0,25 likmes) saistīta ar nepilnas slodzes piedāvājumu speciālistam.</w:t>
            </w:r>
          </w:p>
        </w:tc>
      </w:tr>
      <w:tr w:rsidR="00BB7A4F" w:rsidRPr="00733D05" w14:paraId="154BC528" w14:textId="77777777" w:rsidTr="000436D7">
        <w:tc>
          <w:tcPr>
            <w:tcW w:w="993" w:type="dxa"/>
          </w:tcPr>
          <w:p w14:paraId="4C1B5483" w14:textId="77777777" w:rsidR="00BB7A4F" w:rsidRPr="00636C79" w:rsidRDefault="00BB7A4F" w:rsidP="00BB7A4F">
            <w:pPr>
              <w:pStyle w:val="ListParagraph"/>
              <w:numPr>
                <w:ilvl w:val="0"/>
                <w:numId w:val="13"/>
              </w:numPr>
              <w:rPr>
                <w:rFonts w:ascii="Times New Roman" w:hAnsi="Times New Roman" w:cs="Times New Roman"/>
                <w:sz w:val="24"/>
                <w:szCs w:val="24"/>
                <w:lang w:val="lv-LV"/>
              </w:rPr>
            </w:pPr>
          </w:p>
        </w:tc>
        <w:tc>
          <w:tcPr>
            <w:tcW w:w="4075" w:type="dxa"/>
          </w:tcPr>
          <w:p w14:paraId="4F860FD6" w14:textId="093BDBE0" w:rsidR="00BB7A4F" w:rsidRPr="00636C79" w:rsidRDefault="00BB7A4F" w:rsidP="000D74C6">
            <w:pPr>
              <w:pStyle w:val="ListParagraph"/>
              <w:ind w:left="0"/>
              <w:jc w:val="both"/>
              <w:rPr>
                <w:rFonts w:ascii="Times New Roman" w:hAnsi="Times New Roman" w:cs="Times New Roman"/>
                <w:sz w:val="24"/>
                <w:szCs w:val="24"/>
                <w:lang w:val="lv-LV"/>
              </w:rPr>
            </w:pPr>
            <w:r w:rsidRPr="00636C79">
              <w:rPr>
                <w:rFonts w:ascii="Times New Roman" w:hAnsi="Times New Roman" w:cs="Times New Roman"/>
                <w:sz w:val="24"/>
                <w:szCs w:val="24"/>
                <w:lang w:val="lv-LV"/>
              </w:rPr>
              <w:t>Izglītības iestādē pieejamais atbalsta personāls, noslēdzot 202</w:t>
            </w:r>
            <w:r>
              <w:rPr>
                <w:rFonts w:ascii="Times New Roman" w:hAnsi="Times New Roman" w:cs="Times New Roman"/>
                <w:sz w:val="24"/>
                <w:szCs w:val="24"/>
                <w:lang w:val="lv-LV"/>
              </w:rPr>
              <w:t>1</w:t>
            </w:r>
            <w:r w:rsidRPr="00636C79">
              <w:rPr>
                <w:rFonts w:ascii="Times New Roman" w:hAnsi="Times New Roman" w:cs="Times New Roman"/>
                <w:sz w:val="24"/>
                <w:szCs w:val="24"/>
                <w:lang w:val="lv-LV"/>
              </w:rPr>
              <w:t>./202</w:t>
            </w:r>
            <w:r>
              <w:rPr>
                <w:rFonts w:ascii="Times New Roman" w:hAnsi="Times New Roman" w:cs="Times New Roman"/>
                <w:sz w:val="24"/>
                <w:szCs w:val="24"/>
                <w:lang w:val="lv-LV"/>
              </w:rPr>
              <w:t>2</w:t>
            </w:r>
            <w:r w:rsidRPr="00636C79">
              <w:rPr>
                <w:rFonts w:ascii="Times New Roman" w:hAnsi="Times New Roman" w:cs="Times New Roman"/>
                <w:sz w:val="24"/>
                <w:szCs w:val="24"/>
                <w:lang w:val="lv-LV"/>
              </w:rPr>
              <w:t>.</w:t>
            </w:r>
            <w:r>
              <w:rPr>
                <w:rFonts w:ascii="Times New Roman" w:hAnsi="Times New Roman" w:cs="Times New Roman"/>
                <w:sz w:val="24"/>
                <w:szCs w:val="24"/>
                <w:lang w:val="lv-LV"/>
              </w:rPr>
              <w:t xml:space="preserve"> </w:t>
            </w:r>
            <w:r w:rsidRPr="00636C79">
              <w:rPr>
                <w:rFonts w:ascii="Times New Roman" w:hAnsi="Times New Roman" w:cs="Times New Roman"/>
                <w:sz w:val="24"/>
                <w:szCs w:val="24"/>
                <w:lang w:val="lv-LV"/>
              </w:rPr>
              <w:t>māc.g.</w:t>
            </w:r>
            <w:r>
              <w:rPr>
                <w:rFonts w:ascii="Times New Roman" w:hAnsi="Times New Roman" w:cs="Times New Roman"/>
                <w:sz w:val="24"/>
                <w:szCs w:val="24"/>
                <w:lang w:val="lv-LV"/>
              </w:rPr>
              <w:t xml:space="preserve"> (līdz 31.05.2022.)</w:t>
            </w:r>
          </w:p>
        </w:tc>
        <w:tc>
          <w:tcPr>
            <w:tcW w:w="1959" w:type="dxa"/>
          </w:tcPr>
          <w:p w14:paraId="651A744F" w14:textId="16B1B444" w:rsidR="00BB7A4F" w:rsidRPr="00636C79" w:rsidRDefault="000D74C6" w:rsidP="000D74C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c>
          <w:tcPr>
            <w:tcW w:w="3038" w:type="dxa"/>
          </w:tcPr>
          <w:p w14:paraId="42ECE64C" w14:textId="687FC881" w:rsidR="00BB7A4F" w:rsidRPr="00636C79" w:rsidRDefault="000D74C6" w:rsidP="000D74C6">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w:t>
            </w:r>
          </w:p>
        </w:tc>
      </w:tr>
    </w:tbl>
    <w:p w14:paraId="296DC4C8" w14:textId="77777777" w:rsidR="00A16567" w:rsidRDefault="00A16567" w:rsidP="00A16567">
      <w:pPr>
        <w:spacing w:after="0" w:line="240" w:lineRule="auto"/>
        <w:rPr>
          <w:rFonts w:ascii="Times New Roman" w:hAnsi="Times New Roman" w:cs="Times New Roman"/>
          <w:b/>
          <w:bCs/>
          <w:sz w:val="24"/>
          <w:szCs w:val="24"/>
          <w:lang w:val="lv-LV"/>
        </w:rPr>
      </w:pPr>
    </w:p>
    <w:p w14:paraId="16D75751" w14:textId="7CCE20B6" w:rsidR="00BB7A4F" w:rsidRPr="007B0AB2" w:rsidRDefault="007B0AB2" w:rsidP="007B0AB2">
      <w:pPr>
        <w:spacing w:after="0" w:line="240" w:lineRule="auto"/>
        <w:ind w:left="360"/>
        <w:rPr>
          <w:rFonts w:ascii="Times New Roman" w:hAnsi="Times New Roman" w:cs="Times New Roman"/>
          <w:b/>
          <w:bCs/>
          <w:sz w:val="24"/>
          <w:szCs w:val="24"/>
          <w:lang w:val="lv-LV"/>
        </w:rPr>
      </w:pPr>
      <w:r>
        <w:rPr>
          <w:rFonts w:ascii="Times New Roman" w:hAnsi="Times New Roman" w:cs="Times New Roman"/>
          <w:b/>
          <w:bCs/>
          <w:sz w:val="24"/>
          <w:szCs w:val="24"/>
          <w:lang w:val="lv-LV"/>
        </w:rPr>
        <w:t>2.</w:t>
      </w:r>
      <w:r w:rsidR="00BB7A4F" w:rsidRPr="007B0AB2">
        <w:rPr>
          <w:rFonts w:ascii="Times New Roman" w:hAnsi="Times New Roman" w:cs="Times New Roman"/>
          <w:b/>
          <w:bCs/>
          <w:sz w:val="24"/>
          <w:szCs w:val="24"/>
          <w:lang w:val="lv-LV"/>
        </w:rPr>
        <w:t>Izglītības iestādes darbības pamatmērķi un prioritātes</w:t>
      </w:r>
    </w:p>
    <w:p w14:paraId="15142CF0" w14:textId="4B575521" w:rsidR="007E164D" w:rsidRDefault="007E164D" w:rsidP="007E164D">
      <w:pPr>
        <w:spacing w:after="0" w:line="240" w:lineRule="auto"/>
        <w:rPr>
          <w:rFonts w:ascii="Times New Roman" w:hAnsi="Times New Roman" w:cs="Times New Roman"/>
          <w:b/>
          <w:bCs/>
          <w:sz w:val="24"/>
          <w:szCs w:val="24"/>
          <w:lang w:val="lv-LV"/>
        </w:rPr>
      </w:pPr>
    </w:p>
    <w:p w14:paraId="246DCC48" w14:textId="5937A5EC" w:rsidR="007E164D" w:rsidRPr="007B0AB2" w:rsidRDefault="00EF39DC" w:rsidP="007B0AB2">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2.1 </w:t>
      </w:r>
      <w:r w:rsidR="007E164D" w:rsidRPr="007B0AB2">
        <w:rPr>
          <w:rFonts w:ascii="Times New Roman" w:hAnsi="Times New Roman" w:cs="Times New Roman"/>
          <w:sz w:val="24"/>
          <w:szCs w:val="24"/>
          <w:lang w:val="lv-LV"/>
        </w:rPr>
        <w:t>Izglītības iestādes misija – mācību vide, kurā audzēknis mācās dzīvot pilnvērtīgi, radoši un atbildīgi. Mūsdienu prasībām atbalstošas kvalitatīvas un pieejamas izglītības nodrošināšana.</w:t>
      </w:r>
    </w:p>
    <w:p w14:paraId="23429CEE" w14:textId="50E0821F" w:rsidR="007E164D" w:rsidRPr="007B0AB2" w:rsidRDefault="00EF39DC" w:rsidP="007B0AB2">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2.2.</w:t>
      </w:r>
      <w:r w:rsidR="007E164D" w:rsidRPr="007B0AB2">
        <w:rPr>
          <w:rFonts w:ascii="Times New Roman" w:hAnsi="Times New Roman" w:cs="Times New Roman"/>
          <w:sz w:val="24"/>
          <w:szCs w:val="24"/>
          <w:lang w:val="lv-LV"/>
        </w:rPr>
        <w:t>Izglītības iestādes vīzija  par izglītojamo – uz izaugsmi vērsta izglītības iestāde ar profesionālu un saliedētu komandu, kas audzēkņiem rada mācību apstākļus, kuros tiek izglītoti zinoši un varoši jaunieši mākslā un mūzikā.</w:t>
      </w:r>
    </w:p>
    <w:p w14:paraId="5E3D7259" w14:textId="7DDC0714" w:rsidR="00BB7A4F" w:rsidRPr="007B0AB2" w:rsidRDefault="00EF39DC" w:rsidP="007B0AB2">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2.3 </w:t>
      </w:r>
      <w:r w:rsidR="007E164D" w:rsidRPr="007B0AB2">
        <w:rPr>
          <w:rFonts w:ascii="Times New Roman" w:hAnsi="Times New Roman" w:cs="Times New Roman"/>
          <w:sz w:val="24"/>
          <w:szCs w:val="24"/>
          <w:lang w:val="lv-LV"/>
        </w:rPr>
        <w:t>Izglītības iestādes vērtības cilvēkcentrētā veidā – cieņa, sadarbība, atbildība, profesionalitāte un drošība.</w:t>
      </w:r>
    </w:p>
    <w:p w14:paraId="497A295F" w14:textId="2C26EB12" w:rsidR="00BB7A4F" w:rsidRPr="007B0AB2" w:rsidRDefault="00EF39DC" w:rsidP="007B0AB2">
      <w:pPr>
        <w:spacing w:after="0" w:line="240" w:lineRule="auto"/>
        <w:ind w:firstLine="360"/>
        <w:rPr>
          <w:rFonts w:ascii="Times New Roman" w:hAnsi="Times New Roman" w:cs="Times New Roman"/>
          <w:sz w:val="24"/>
          <w:szCs w:val="24"/>
          <w:lang w:val="lv-LV"/>
        </w:rPr>
      </w:pPr>
      <w:r>
        <w:rPr>
          <w:rFonts w:ascii="Times New Roman" w:hAnsi="Times New Roman" w:cs="Times New Roman"/>
          <w:sz w:val="24"/>
          <w:szCs w:val="24"/>
          <w:lang w:val="lv-LV"/>
        </w:rPr>
        <w:t xml:space="preserve">2.4 </w:t>
      </w:r>
      <w:r w:rsidR="00BB7A4F" w:rsidRPr="007B0AB2">
        <w:rPr>
          <w:rFonts w:ascii="Times New Roman" w:hAnsi="Times New Roman" w:cs="Times New Roman"/>
          <w:sz w:val="24"/>
          <w:szCs w:val="24"/>
          <w:lang w:val="lv-LV"/>
        </w:rPr>
        <w:t>2021./2022. mācību gada darba prioritātes un sasniegtie rezultāti</w:t>
      </w:r>
    </w:p>
    <w:p w14:paraId="141AD3C4" w14:textId="643ABDDF" w:rsidR="007B0AB2" w:rsidRDefault="007B0AB2" w:rsidP="007B0AB2">
      <w:pPr>
        <w:pStyle w:val="ListParagraph"/>
        <w:spacing w:after="0" w:line="240" w:lineRule="auto"/>
        <w:ind w:left="426"/>
        <w:rPr>
          <w:rFonts w:ascii="Times New Roman" w:hAnsi="Times New Roman" w:cs="Times New Roman"/>
          <w:sz w:val="24"/>
          <w:szCs w:val="24"/>
          <w:lang w:val="lv-LV"/>
        </w:rPr>
      </w:pPr>
    </w:p>
    <w:p w14:paraId="6E92075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5" w:type="dxa"/>
        <w:tblLook w:val="04A0" w:firstRow="1" w:lastRow="0" w:firstColumn="1" w:lastColumn="0" w:noHBand="0" w:noVBand="1"/>
      </w:tblPr>
      <w:tblGrid>
        <w:gridCol w:w="2127"/>
        <w:gridCol w:w="4087"/>
        <w:gridCol w:w="2421"/>
      </w:tblGrid>
      <w:tr w:rsidR="00BB7A4F" w:rsidRPr="00733D05" w14:paraId="2AFA07DE" w14:textId="77777777" w:rsidTr="00D51C5D">
        <w:tc>
          <w:tcPr>
            <w:tcW w:w="2127" w:type="dxa"/>
          </w:tcPr>
          <w:p w14:paraId="733068AC" w14:textId="77777777" w:rsidR="00BB7A4F" w:rsidRDefault="00BB7A4F" w:rsidP="000436D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4087" w:type="dxa"/>
          </w:tcPr>
          <w:p w14:paraId="232C8732" w14:textId="77777777" w:rsidR="00BB7A4F" w:rsidRDefault="00BB7A4F" w:rsidP="000436D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421" w:type="dxa"/>
          </w:tcPr>
          <w:p w14:paraId="7E4B549D" w14:textId="77777777" w:rsidR="00BB7A4F" w:rsidRDefault="00BB7A4F" w:rsidP="000436D7">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BB7A4F" w14:paraId="6B6FCB4C" w14:textId="77777777" w:rsidTr="00D51C5D">
        <w:tc>
          <w:tcPr>
            <w:tcW w:w="2127" w:type="dxa"/>
          </w:tcPr>
          <w:p w14:paraId="108EE78C" w14:textId="77777777" w:rsidR="00085F7A" w:rsidRPr="00085F7A" w:rsidRDefault="00085F7A" w:rsidP="00085F7A">
            <w:pPr>
              <w:jc w:val="both"/>
              <w:rPr>
                <w:rFonts w:ascii="Times New Roman" w:hAnsi="Times New Roman" w:cs="Times New Roman"/>
                <w:sz w:val="24"/>
                <w:szCs w:val="24"/>
                <w:u w:val="single"/>
                <w:lang w:val="lv-LV"/>
              </w:rPr>
            </w:pPr>
            <w:r w:rsidRPr="00085F7A">
              <w:rPr>
                <w:rFonts w:ascii="Times New Roman" w:hAnsi="Times New Roman" w:cs="Times New Roman"/>
                <w:sz w:val="24"/>
                <w:szCs w:val="24"/>
                <w:u w:val="single"/>
                <w:lang w:val="lv-LV"/>
              </w:rPr>
              <w:t>1.Mācību saturs;</w:t>
            </w:r>
          </w:p>
          <w:p w14:paraId="550C9ACD" w14:textId="6F9A612D" w:rsidR="00BB7A4F" w:rsidRDefault="00BB7A4F" w:rsidP="000436D7">
            <w:pPr>
              <w:pStyle w:val="ListParagraph"/>
              <w:ind w:left="0"/>
              <w:rPr>
                <w:rFonts w:ascii="Times New Roman" w:hAnsi="Times New Roman" w:cs="Times New Roman"/>
                <w:sz w:val="24"/>
                <w:szCs w:val="24"/>
                <w:lang w:val="lv-LV"/>
              </w:rPr>
            </w:pPr>
          </w:p>
        </w:tc>
        <w:tc>
          <w:tcPr>
            <w:tcW w:w="4087" w:type="dxa"/>
          </w:tcPr>
          <w:p w14:paraId="3F1EA522" w14:textId="61ED3CEC" w:rsidR="00085F7A" w:rsidRDefault="00191A4E" w:rsidP="00085F7A">
            <w:pPr>
              <w:rPr>
                <w:rFonts w:ascii="Times New Roman" w:hAnsi="Times New Roman" w:cs="Times New Roman"/>
                <w:sz w:val="24"/>
                <w:szCs w:val="24"/>
                <w:lang w:val="lv-LV"/>
              </w:rPr>
            </w:pPr>
            <w:r w:rsidRPr="00085F7A">
              <w:rPr>
                <w:rFonts w:ascii="Times New Roman" w:hAnsi="Times New Roman" w:cs="Times New Roman"/>
                <w:sz w:val="24"/>
                <w:szCs w:val="24"/>
                <w:lang w:val="lv-LV"/>
              </w:rPr>
              <w:t>K</w:t>
            </w:r>
            <w:r w:rsidR="00BB7A4F" w:rsidRPr="00085F7A">
              <w:rPr>
                <w:rFonts w:ascii="Times New Roman" w:hAnsi="Times New Roman" w:cs="Times New Roman"/>
                <w:sz w:val="24"/>
                <w:szCs w:val="24"/>
                <w:lang w:val="lv-LV"/>
              </w:rPr>
              <w:t>valitatīvi</w:t>
            </w:r>
          </w:p>
          <w:p w14:paraId="65471B66" w14:textId="77777777" w:rsidR="00191A4E" w:rsidRDefault="00191A4E" w:rsidP="00191A4E">
            <w:pPr>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Turpināt </w:t>
            </w:r>
            <w:r>
              <w:rPr>
                <w:rFonts w:ascii="Times New Roman" w:hAnsi="Times New Roman" w:cs="Times New Roman"/>
                <w:sz w:val="24"/>
                <w:szCs w:val="24"/>
                <w:lang w:val="lv-LV"/>
              </w:rPr>
              <w:t>aktīvu metodisko darbu;</w:t>
            </w:r>
          </w:p>
          <w:p w14:paraId="00488803" w14:textId="77777777" w:rsidR="00191A4E" w:rsidRPr="005B5103" w:rsidRDefault="00191A4E" w:rsidP="00191A4E">
            <w:pPr>
              <w:jc w:val="both"/>
              <w:rPr>
                <w:rFonts w:ascii="Times New Roman" w:hAnsi="Times New Roman" w:cs="Times New Roman"/>
                <w:sz w:val="24"/>
                <w:szCs w:val="24"/>
                <w:lang w:val="lv-LV"/>
              </w:rPr>
            </w:pPr>
            <w:r w:rsidRPr="005B5103">
              <w:rPr>
                <w:rFonts w:ascii="Times New Roman" w:hAnsi="Times New Roman" w:cs="Times New Roman"/>
                <w:b/>
                <w:sz w:val="24"/>
                <w:szCs w:val="24"/>
                <w:lang w:val="lv-LV"/>
              </w:rPr>
              <w:t xml:space="preserve">Sekot </w:t>
            </w:r>
            <w:r>
              <w:rPr>
                <w:rFonts w:ascii="Times New Roman" w:hAnsi="Times New Roman" w:cs="Times New Roman"/>
                <w:sz w:val="24"/>
                <w:szCs w:val="24"/>
                <w:lang w:val="lv-LV"/>
              </w:rPr>
              <w:t>izmaiņām un reformām izglītības sistēmā, izvērtēt tās un ieviest progresīvās pārmaiņas;</w:t>
            </w:r>
          </w:p>
          <w:p w14:paraId="5F9B8B6E" w14:textId="5D329429" w:rsidR="00191A4E" w:rsidRPr="00085F7A" w:rsidRDefault="00191A4E" w:rsidP="00D51C5D">
            <w:pPr>
              <w:jc w:val="both"/>
              <w:rPr>
                <w:rFonts w:ascii="Times New Roman" w:hAnsi="Times New Roman" w:cs="Times New Roman"/>
                <w:sz w:val="24"/>
                <w:szCs w:val="24"/>
                <w:lang w:val="lv-LV"/>
              </w:rPr>
            </w:pPr>
            <w:r w:rsidRPr="0082141C">
              <w:rPr>
                <w:rFonts w:ascii="Times New Roman" w:hAnsi="Times New Roman" w:cs="Times New Roman"/>
                <w:b/>
                <w:sz w:val="24"/>
                <w:szCs w:val="24"/>
                <w:lang w:val="lv-LV"/>
              </w:rPr>
              <w:lastRenderedPageBreak/>
              <w:t>Mērķtiecīgi</w:t>
            </w:r>
            <w:r>
              <w:rPr>
                <w:rFonts w:ascii="Times New Roman" w:hAnsi="Times New Roman" w:cs="Times New Roman"/>
                <w:sz w:val="24"/>
                <w:szCs w:val="24"/>
                <w:lang w:val="lv-LV"/>
              </w:rPr>
              <w:t>, pamatoti un racionāli mācību procesā izmantot informācijas tehnoloģijas;</w:t>
            </w:r>
          </w:p>
        </w:tc>
        <w:tc>
          <w:tcPr>
            <w:tcW w:w="2421" w:type="dxa"/>
          </w:tcPr>
          <w:p w14:paraId="6D40D672" w14:textId="5C6D833B" w:rsidR="00BB7A4F" w:rsidRDefault="005E74AE"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lastRenderedPageBreak/>
              <w:t>Sasniegts</w:t>
            </w:r>
          </w:p>
        </w:tc>
      </w:tr>
      <w:tr w:rsidR="00BB7A4F" w14:paraId="760DAC9F" w14:textId="77777777" w:rsidTr="00D51C5D">
        <w:tc>
          <w:tcPr>
            <w:tcW w:w="2127" w:type="dxa"/>
          </w:tcPr>
          <w:p w14:paraId="3AD7146D" w14:textId="77777777" w:rsidR="00BB7A4F" w:rsidRDefault="00BB7A4F" w:rsidP="000436D7">
            <w:pPr>
              <w:pStyle w:val="ListParagraph"/>
              <w:ind w:left="0"/>
              <w:rPr>
                <w:rFonts w:ascii="Times New Roman" w:hAnsi="Times New Roman" w:cs="Times New Roman"/>
                <w:sz w:val="24"/>
                <w:szCs w:val="24"/>
                <w:lang w:val="lv-LV"/>
              </w:rPr>
            </w:pPr>
          </w:p>
        </w:tc>
        <w:tc>
          <w:tcPr>
            <w:tcW w:w="4087" w:type="dxa"/>
          </w:tcPr>
          <w:p w14:paraId="3A4FC607" w14:textId="176974BF" w:rsidR="00BB7A4F" w:rsidRDefault="00191A4E"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w:t>
            </w:r>
            <w:r w:rsidR="00BB7A4F">
              <w:rPr>
                <w:rFonts w:ascii="Times New Roman" w:hAnsi="Times New Roman" w:cs="Times New Roman"/>
                <w:sz w:val="24"/>
                <w:szCs w:val="24"/>
                <w:lang w:val="lv-LV"/>
              </w:rPr>
              <w:t>vantitatīvi</w:t>
            </w:r>
          </w:p>
          <w:p w14:paraId="63D84D70" w14:textId="77777777" w:rsidR="00163DB5" w:rsidRDefault="00163DB5" w:rsidP="00163DB5">
            <w:pPr>
              <w:jc w:val="both"/>
              <w:rPr>
                <w:rFonts w:ascii="Times New Roman" w:hAnsi="Times New Roman" w:cs="Times New Roman"/>
                <w:sz w:val="24"/>
                <w:szCs w:val="24"/>
                <w:lang w:val="lv-LV"/>
              </w:rPr>
            </w:pPr>
            <w:r>
              <w:rPr>
                <w:rFonts w:ascii="Times New Roman" w:hAnsi="Times New Roman" w:cs="Times New Roman"/>
                <w:b/>
                <w:sz w:val="24"/>
                <w:szCs w:val="24"/>
                <w:lang w:val="lv-LV"/>
              </w:rPr>
              <w:t>Plānota</w:t>
            </w:r>
            <w:r>
              <w:rPr>
                <w:rFonts w:ascii="Times New Roman" w:hAnsi="Times New Roman" w:cs="Times New Roman"/>
                <w:sz w:val="24"/>
                <w:szCs w:val="24"/>
                <w:lang w:val="lv-LV"/>
              </w:rPr>
              <w:t xml:space="preserve"> profesionālās ievirzes programmu jaunu mācību plānu izstrāde;</w:t>
            </w:r>
          </w:p>
          <w:p w14:paraId="75271370" w14:textId="77777777" w:rsidR="00595249" w:rsidRDefault="00595249" w:rsidP="00163DB5">
            <w:pPr>
              <w:jc w:val="both"/>
              <w:rPr>
                <w:rFonts w:ascii="Times New Roman" w:hAnsi="Times New Roman" w:cs="Times New Roman"/>
                <w:b/>
                <w:sz w:val="24"/>
                <w:szCs w:val="24"/>
                <w:lang w:val="lv-LV"/>
              </w:rPr>
            </w:pPr>
          </w:p>
          <w:p w14:paraId="60156A37" w14:textId="77777777" w:rsidR="00595249" w:rsidRDefault="00595249" w:rsidP="00163DB5">
            <w:pPr>
              <w:jc w:val="both"/>
              <w:rPr>
                <w:rFonts w:ascii="Times New Roman" w:hAnsi="Times New Roman" w:cs="Times New Roman"/>
                <w:b/>
                <w:sz w:val="24"/>
                <w:szCs w:val="24"/>
                <w:lang w:val="lv-LV"/>
              </w:rPr>
            </w:pPr>
          </w:p>
          <w:p w14:paraId="66D476BA" w14:textId="7721A074" w:rsidR="00163DB5" w:rsidRDefault="00163DB5" w:rsidP="00163DB5">
            <w:pPr>
              <w:jc w:val="both"/>
              <w:rPr>
                <w:rFonts w:ascii="Times New Roman" w:hAnsi="Times New Roman" w:cs="Times New Roman"/>
                <w:sz w:val="24"/>
                <w:szCs w:val="24"/>
                <w:lang w:val="lv-LV"/>
              </w:rPr>
            </w:pPr>
            <w:r w:rsidRPr="005B5103">
              <w:rPr>
                <w:rFonts w:ascii="Times New Roman" w:hAnsi="Times New Roman" w:cs="Times New Roman"/>
                <w:b/>
                <w:sz w:val="24"/>
                <w:szCs w:val="24"/>
                <w:lang w:val="lv-LV"/>
              </w:rPr>
              <w:t>Darbs</w:t>
            </w:r>
            <w:r>
              <w:rPr>
                <w:rFonts w:ascii="Times New Roman" w:hAnsi="Times New Roman" w:cs="Times New Roman"/>
                <w:sz w:val="24"/>
                <w:szCs w:val="24"/>
                <w:lang w:val="lv-LV"/>
              </w:rPr>
              <w:t xml:space="preserve"> pie pedagogu profesionālās meistarības pilnveides; </w:t>
            </w:r>
          </w:p>
          <w:p w14:paraId="68377023" w14:textId="10566377" w:rsidR="00191A4E" w:rsidRDefault="00163DB5" w:rsidP="00163DB5">
            <w:pPr>
              <w:jc w:val="both"/>
              <w:rPr>
                <w:rFonts w:ascii="Times New Roman" w:hAnsi="Times New Roman" w:cs="Times New Roman"/>
                <w:sz w:val="24"/>
                <w:szCs w:val="24"/>
                <w:lang w:val="lv-LV"/>
              </w:rPr>
            </w:pPr>
            <w:r>
              <w:rPr>
                <w:rFonts w:ascii="Times New Roman" w:hAnsi="Times New Roman" w:cs="Times New Roman"/>
                <w:b/>
                <w:sz w:val="24"/>
                <w:szCs w:val="24"/>
                <w:lang w:val="lv-LV"/>
              </w:rPr>
              <w:t>I</w:t>
            </w:r>
            <w:r w:rsidRPr="00097047">
              <w:rPr>
                <w:rFonts w:ascii="Times New Roman" w:hAnsi="Times New Roman" w:cs="Times New Roman"/>
                <w:b/>
                <w:sz w:val="24"/>
                <w:szCs w:val="24"/>
                <w:lang w:val="lv-LV"/>
              </w:rPr>
              <w:t>epazīties</w:t>
            </w:r>
            <w:r>
              <w:rPr>
                <w:rFonts w:ascii="Times New Roman" w:hAnsi="Times New Roman" w:cs="Times New Roman"/>
                <w:sz w:val="24"/>
                <w:szCs w:val="24"/>
                <w:lang w:val="lv-LV"/>
              </w:rPr>
              <w:t xml:space="preserve"> ar mūzikas un mākslas jomu novitātēm profesionālu koncertu, kursu, filmu un izrāžu ierakstos;</w:t>
            </w:r>
          </w:p>
        </w:tc>
        <w:tc>
          <w:tcPr>
            <w:tcW w:w="2421" w:type="dxa"/>
          </w:tcPr>
          <w:p w14:paraId="4CCB44CD" w14:textId="3098A55C" w:rsidR="005E74AE" w:rsidRDefault="005E74AE"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Prioritāte turpinās 2022./23.m.g</w:t>
            </w:r>
            <w:r w:rsidR="00595249">
              <w:rPr>
                <w:rFonts w:ascii="Times New Roman" w:hAnsi="Times New Roman" w:cs="Times New Roman"/>
                <w:sz w:val="24"/>
                <w:szCs w:val="24"/>
                <w:lang w:val="lv-LV"/>
              </w:rPr>
              <w:t>, programmu izstrāde un licencēšana noteikta kultūrizglītības plānā.</w:t>
            </w:r>
          </w:p>
          <w:p w14:paraId="31D5E70D" w14:textId="4209DFCA" w:rsidR="005E74AE" w:rsidRDefault="005E74AE"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 veikta pedagogu profesionālās meistarības pilnveide</w:t>
            </w:r>
          </w:p>
        </w:tc>
      </w:tr>
      <w:tr w:rsidR="00BB7A4F" w14:paraId="78A74762" w14:textId="77777777" w:rsidTr="00D51C5D">
        <w:tc>
          <w:tcPr>
            <w:tcW w:w="2127" w:type="dxa"/>
          </w:tcPr>
          <w:p w14:paraId="6C18C824" w14:textId="77777777" w:rsidR="00085F7A" w:rsidRPr="00085F7A" w:rsidRDefault="00085F7A" w:rsidP="00085F7A">
            <w:pPr>
              <w:jc w:val="both"/>
              <w:rPr>
                <w:rFonts w:ascii="Times New Roman" w:hAnsi="Times New Roman" w:cs="Times New Roman"/>
                <w:sz w:val="24"/>
                <w:szCs w:val="24"/>
                <w:u w:val="single"/>
                <w:lang w:val="lv-LV"/>
              </w:rPr>
            </w:pPr>
            <w:r w:rsidRPr="00085F7A">
              <w:rPr>
                <w:rFonts w:ascii="Times New Roman" w:hAnsi="Times New Roman" w:cs="Times New Roman"/>
                <w:sz w:val="24"/>
                <w:szCs w:val="24"/>
                <w:u w:val="single"/>
                <w:lang w:val="lv-LV"/>
              </w:rPr>
              <w:t>2.Audzēkņu sasniegumi;</w:t>
            </w:r>
          </w:p>
          <w:p w14:paraId="05A433DF" w14:textId="0D828D55" w:rsidR="00BB7A4F" w:rsidRDefault="00BB7A4F" w:rsidP="000436D7">
            <w:pPr>
              <w:pStyle w:val="ListParagraph"/>
              <w:ind w:left="0"/>
              <w:rPr>
                <w:rFonts w:ascii="Times New Roman" w:hAnsi="Times New Roman" w:cs="Times New Roman"/>
                <w:sz w:val="24"/>
                <w:szCs w:val="24"/>
                <w:lang w:val="lv-LV"/>
              </w:rPr>
            </w:pPr>
          </w:p>
        </w:tc>
        <w:tc>
          <w:tcPr>
            <w:tcW w:w="4087" w:type="dxa"/>
          </w:tcPr>
          <w:p w14:paraId="049B884B" w14:textId="6A50FF41" w:rsidR="00BB7A4F" w:rsidRDefault="00191A4E"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w:t>
            </w:r>
            <w:r w:rsidR="00BB7A4F">
              <w:rPr>
                <w:rFonts w:ascii="Times New Roman" w:hAnsi="Times New Roman" w:cs="Times New Roman"/>
                <w:sz w:val="24"/>
                <w:szCs w:val="24"/>
                <w:lang w:val="lv-LV"/>
              </w:rPr>
              <w:t>valitatīvi</w:t>
            </w:r>
          </w:p>
          <w:p w14:paraId="405D6011" w14:textId="77777777" w:rsidR="00191A4E" w:rsidRDefault="00191A4E" w:rsidP="00191A4E">
            <w:pPr>
              <w:jc w:val="both"/>
              <w:rPr>
                <w:rFonts w:ascii="Times New Roman" w:hAnsi="Times New Roman" w:cs="Times New Roman"/>
                <w:sz w:val="24"/>
                <w:szCs w:val="24"/>
                <w:lang w:val="lv-LV"/>
              </w:rPr>
            </w:pPr>
            <w:r w:rsidRPr="007E54C4">
              <w:rPr>
                <w:rFonts w:ascii="Times New Roman" w:hAnsi="Times New Roman" w:cs="Times New Roman"/>
                <w:b/>
                <w:sz w:val="24"/>
                <w:szCs w:val="24"/>
                <w:lang w:val="lv-LV"/>
              </w:rPr>
              <w:t>Sekmēt</w:t>
            </w:r>
            <w:r>
              <w:rPr>
                <w:rFonts w:ascii="Times New Roman" w:hAnsi="Times New Roman" w:cs="Times New Roman"/>
                <w:sz w:val="24"/>
                <w:szCs w:val="24"/>
                <w:lang w:val="lv-LV"/>
              </w:rPr>
              <w:t xml:space="preserve"> audzēkņu un pedagogu motivāciju augstākiem individuāliem sasniegumiem;</w:t>
            </w:r>
          </w:p>
          <w:p w14:paraId="076698E7" w14:textId="7C813A03" w:rsidR="00191A4E" w:rsidRDefault="00191A4E" w:rsidP="000436D7">
            <w:pPr>
              <w:pStyle w:val="ListParagraph"/>
              <w:ind w:left="0"/>
              <w:rPr>
                <w:rFonts w:ascii="Times New Roman" w:hAnsi="Times New Roman" w:cs="Times New Roman"/>
                <w:sz w:val="24"/>
                <w:szCs w:val="24"/>
                <w:lang w:val="lv-LV"/>
              </w:rPr>
            </w:pPr>
          </w:p>
        </w:tc>
        <w:tc>
          <w:tcPr>
            <w:tcW w:w="2421" w:type="dxa"/>
          </w:tcPr>
          <w:p w14:paraId="060493D0" w14:textId="651F441F" w:rsidR="00BB7A4F" w:rsidRDefault="00703E74"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Daļēji s</w:t>
            </w:r>
            <w:r w:rsidR="00331DA5">
              <w:rPr>
                <w:rFonts w:ascii="Times New Roman" w:hAnsi="Times New Roman" w:cs="Times New Roman"/>
                <w:sz w:val="24"/>
                <w:szCs w:val="24"/>
                <w:lang w:val="lv-LV"/>
              </w:rPr>
              <w:t>asniegts</w:t>
            </w:r>
          </w:p>
        </w:tc>
      </w:tr>
      <w:tr w:rsidR="00BB7A4F" w14:paraId="1BA1A782" w14:textId="77777777" w:rsidTr="00D51C5D">
        <w:tc>
          <w:tcPr>
            <w:tcW w:w="2127" w:type="dxa"/>
          </w:tcPr>
          <w:p w14:paraId="446A7CFA" w14:textId="77777777" w:rsidR="00BB7A4F" w:rsidRDefault="00BB7A4F" w:rsidP="000436D7">
            <w:pPr>
              <w:pStyle w:val="ListParagraph"/>
              <w:ind w:left="0"/>
              <w:rPr>
                <w:rFonts w:ascii="Times New Roman" w:hAnsi="Times New Roman" w:cs="Times New Roman"/>
                <w:sz w:val="24"/>
                <w:szCs w:val="24"/>
                <w:lang w:val="lv-LV"/>
              </w:rPr>
            </w:pPr>
          </w:p>
        </w:tc>
        <w:tc>
          <w:tcPr>
            <w:tcW w:w="4087" w:type="dxa"/>
          </w:tcPr>
          <w:p w14:paraId="38256889" w14:textId="35ABB907" w:rsidR="00BB7A4F" w:rsidRDefault="00163DB5"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w:t>
            </w:r>
            <w:r w:rsidR="00085F7A">
              <w:rPr>
                <w:rFonts w:ascii="Times New Roman" w:hAnsi="Times New Roman" w:cs="Times New Roman"/>
                <w:sz w:val="24"/>
                <w:szCs w:val="24"/>
                <w:lang w:val="lv-LV"/>
              </w:rPr>
              <w:t>vantitatīvi</w:t>
            </w:r>
          </w:p>
          <w:p w14:paraId="17E603C8" w14:textId="77777777" w:rsidR="00163DB5" w:rsidRDefault="00163DB5" w:rsidP="00163DB5">
            <w:pPr>
              <w:jc w:val="both"/>
              <w:rPr>
                <w:rFonts w:ascii="Times New Roman" w:hAnsi="Times New Roman" w:cs="Times New Roman"/>
                <w:sz w:val="24"/>
                <w:szCs w:val="24"/>
                <w:lang w:val="lv-LV"/>
              </w:rPr>
            </w:pPr>
            <w:r w:rsidRPr="00097047">
              <w:rPr>
                <w:rFonts w:ascii="Times New Roman" w:hAnsi="Times New Roman" w:cs="Times New Roman"/>
                <w:b/>
                <w:sz w:val="24"/>
                <w:szCs w:val="24"/>
                <w:lang w:val="lv-LV"/>
              </w:rPr>
              <w:t>Izvirzīt</w:t>
            </w:r>
            <w:r>
              <w:rPr>
                <w:rFonts w:ascii="Times New Roman" w:hAnsi="Times New Roman" w:cs="Times New Roman"/>
                <w:sz w:val="24"/>
                <w:szCs w:val="24"/>
                <w:lang w:val="lv-LV"/>
              </w:rPr>
              <w:t xml:space="preserve"> atbilstošus, uz individuālo izaugsmi vērstus mērķus, </w:t>
            </w:r>
            <w:r w:rsidRPr="00097047">
              <w:rPr>
                <w:rFonts w:ascii="Times New Roman" w:hAnsi="Times New Roman" w:cs="Times New Roman"/>
                <w:b/>
                <w:sz w:val="24"/>
                <w:szCs w:val="24"/>
                <w:lang w:val="lv-LV"/>
              </w:rPr>
              <w:t>piedalīties</w:t>
            </w:r>
            <w:r>
              <w:rPr>
                <w:rFonts w:ascii="Times New Roman" w:hAnsi="Times New Roman" w:cs="Times New Roman"/>
                <w:sz w:val="24"/>
                <w:szCs w:val="24"/>
                <w:lang w:val="lv-LV"/>
              </w:rPr>
              <w:t xml:space="preserve"> valsts konkursā mākslā par izstādes izveides koncepciju;</w:t>
            </w:r>
          </w:p>
          <w:p w14:paraId="44495EC2" w14:textId="5BDC93F8" w:rsidR="00163DB5" w:rsidRDefault="00163DB5" w:rsidP="000436D7">
            <w:pPr>
              <w:pStyle w:val="ListParagraph"/>
              <w:ind w:left="0"/>
              <w:rPr>
                <w:rFonts w:ascii="Times New Roman" w:hAnsi="Times New Roman" w:cs="Times New Roman"/>
                <w:sz w:val="24"/>
                <w:szCs w:val="24"/>
                <w:lang w:val="lv-LV"/>
              </w:rPr>
            </w:pPr>
          </w:p>
        </w:tc>
        <w:tc>
          <w:tcPr>
            <w:tcW w:w="2421" w:type="dxa"/>
          </w:tcPr>
          <w:p w14:paraId="7F8008F7" w14:textId="77777777" w:rsidR="00331DA5" w:rsidRDefault="00331DA5"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 xml:space="preserve">Sasniegts, </w:t>
            </w:r>
          </w:p>
          <w:p w14:paraId="4DC50D72" w14:textId="31B69596" w:rsidR="00BB7A4F" w:rsidRDefault="00331DA5"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notikusi dalība valsts konkursā un izstādes noslēgumā Salacgrīvā</w:t>
            </w:r>
          </w:p>
        </w:tc>
      </w:tr>
      <w:tr w:rsidR="00085F7A" w14:paraId="1FAB5E9C" w14:textId="77777777" w:rsidTr="00D51C5D">
        <w:tc>
          <w:tcPr>
            <w:tcW w:w="2127" w:type="dxa"/>
          </w:tcPr>
          <w:p w14:paraId="0C5957F9" w14:textId="77777777" w:rsidR="00085F7A" w:rsidRPr="00085F7A" w:rsidRDefault="00085F7A" w:rsidP="00085F7A">
            <w:pPr>
              <w:jc w:val="both"/>
              <w:rPr>
                <w:rFonts w:ascii="Times New Roman" w:hAnsi="Times New Roman" w:cs="Times New Roman"/>
                <w:sz w:val="24"/>
                <w:szCs w:val="24"/>
                <w:u w:val="single"/>
                <w:lang w:val="lv-LV"/>
              </w:rPr>
            </w:pPr>
            <w:r w:rsidRPr="00085F7A">
              <w:rPr>
                <w:rFonts w:ascii="Times New Roman" w:hAnsi="Times New Roman" w:cs="Times New Roman"/>
                <w:sz w:val="24"/>
                <w:szCs w:val="24"/>
                <w:u w:val="single"/>
                <w:lang w:val="lv-LV"/>
              </w:rPr>
              <w:t>3.Skolas vide un resursi.</w:t>
            </w:r>
          </w:p>
          <w:p w14:paraId="5A90A201" w14:textId="77777777" w:rsidR="00085F7A" w:rsidRPr="00C021A3" w:rsidRDefault="00085F7A" w:rsidP="00085F7A">
            <w:pPr>
              <w:pStyle w:val="ListParagraph"/>
              <w:ind w:left="786"/>
              <w:jc w:val="both"/>
              <w:rPr>
                <w:rFonts w:ascii="Times New Roman" w:hAnsi="Times New Roman" w:cs="Times New Roman"/>
                <w:sz w:val="24"/>
                <w:szCs w:val="24"/>
                <w:u w:val="single"/>
                <w:lang w:val="lv-LV"/>
              </w:rPr>
            </w:pPr>
          </w:p>
          <w:p w14:paraId="6F27120B" w14:textId="77777777" w:rsidR="00085F7A" w:rsidRDefault="00085F7A" w:rsidP="000436D7">
            <w:pPr>
              <w:pStyle w:val="ListParagraph"/>
              <w:ind w:left="0"/>
              <w:rPr>
                <w:rFonts w:ascii="Times New Roman" w:hAnsi="Times New Roman" w:cs="Times New Roman"/>
                <w:sz w:val="24"/>
                <w:szCs w:val="24"/>
                <w:lang w:val="lv-LV"/>
              </w:rPr>
            </w:pPr>
          </w:p>
        </w:tc>
        <w:tc>
          <w:tcPr>
            <w:tcW w:w="4087" w:type="dxa"/>
          </w:tcPr>
          <w:p w14:paraId="02EB45A9" w14:textId="11F7756F" w:rsidR="00085F7A" w:rsidRDefault="00191A4E" w:rsidP="000436D7">
            <w:pPr>
              <w:pStyle w:val="ListParagraph"/>
              <w:ind w:left="0"/>
              <w:rPr>
                <w:rFonts w:ascii="Times New Roman" w:hAnsi="Times New Roman" w:cs="Times New Roman"/>
                <w:sz w:val="24"/>
                <w:szCs w:val="24"/>
                <w:lang w:val="lv-LV"/>
              </w:rPr>
            </w:pPr>
            <w:r w:rsidRPr="00085F7A">
              <w:rPr>
                <w:rFonts w:ascii="Times New Roman" w:hAnsi="Times New Roman" w:cs="Times New Roman"/>
                <w:sz w:val="24"/>
                <w:szCs w:val="24"/>
                <w:lang w:val="lv-LV"/>
              </w:rPr>
              <w:t>K</w:t>
            </w:r>
            <w:r w:rsidR="00085F7A" w:rsidRPr="00085F7A">
              <w:rPr>
                <w:rFonts w:ascii="Times New Roman" w:hAnsi="Times New Roman" w:cs="Times New Roman"/>
                <w:sz w:val="24"/>
                <w:szCs w:val="24"/>
                <w:lang w:val="lv-LV"/>
              </w:rPr>
              <w:t>valitatīvi</w:t>
            </w:r>
          </w:p>
          <w:p w14:paraId="5D60E21D" w14:textId="77777777" w:rsidR="00191A4E" w:rsidRDefault="00191A4E" w:rsidP="00191A4E">
            <w:pPr>
              <w:jc w:val="both"/>
              <w:rPr>
                <w:rFonts w:ascii="Times New Roman" w:hAnsi="Times New Roman" w:cs="Times New Roman"/>
                <w:sz w:val="24"/>
                <w:szCs w:val="24"/>
                <w:lang w:val="lv-LV"/>
              </w:rPr>
            </w:pPr>
            <w:r w:rsidRPr="00CA20CB">
              <w:rPr>
                <w:rFonts w:ascii="Times New Roman" w:hAnsi="Times New Roman" w:cs="Times New Roman"/>
                <w:b/>
                <w:sz w:val="24"/>
                <w:szCs w:val="24"/>
                <w:lang w:val="lv-LV"/>
              </w:rPr>
              <w:t xml:space="preserve">Pilnveidot </w:t>
            </w:r>
            <w:r>
              <w:rPr>
                <w:rFonts w:ascii="Times New Roman" w:hAnsi="Times New Roman" w:cs="Times New Roman"/>
                <w:sz w:val="24"/>
                <w:szCs w:val="24"/>
                <w:lang w:val="lv-LV"/>
              </w:rPr>
              <w:t>izglītības iestādes materiāli tehnisko bāzi piesaistot projektu līdzekļus;</w:t>
            </w:r>
          </w:p>
          <w:p w14:paraId="74EE0251" w14:textId="77777777" w:rsidR="00191A4E" w:rsidRDefault="00191A4E" w:rsidP="00191A4E">
            <w:pPr>
              <w:jc w:val="both"/>
              <w:rPr>
                <w:rFonts w:ascii="Times New Roman" w:hAnsi="Times New Roman" w:cs="Times New Roman"/>
                <w:sz w:val="24"/>
                <w:szCs w:val="24"/>
                <w:lang w:val="lv-LV"/>
              </w:rPr>
            </w:pPr>
            <w:r w:rsidRPr="00097047">
              <w:rPr>
                <w:rFonts w:ascii="Times New Roman" w:hAnsi="Times New Roman" w:cs="Times New Roman"/>
                <w:b/>
                <w:sz w:val="24"/>
                <w:szCs w:val="24"/>
                <w:lang w:val="lv-LV"/>
              </w:rPr>
              <w:t>Veikt</w:t>
            </w:r>
            <w:r>
              <w:rPr>
                <w:rFonts w:ascii="Times New Roman" w:hAnsi="Times New Roman" w:cs="Times New Roman"/>
                <w:sz w:val="24"/>
                <w:szCs w:val="24"/>
                <w:lang w:val="lv-LV"/>
              </w:rPr>
              <w:t xml:space="preserve"> skolas iekštelpu plānotos remotdarbus;</w:t>
            </w:r>
          </w:p>
          <w:p w14:paraId="48EC19CB" w14:textId="33CF2FDB" w:rsidR="00191A4E" w:rsidRDefault="00191A4E" w:rsidP="000436D7">
            <w:pPr>
              <w:pStyle w:val="ListParagraph"/>
              <w:ind w:left="0"/>
              <w:rPr>
                <w:rFonts w:ascii="Times New Roman" w:hAnsi="Times New Roman" w:cs="Times New Roman"/>
                <w:sz w:val="24"/>
                <w:szCs w:val="24"/>
                <w:lang w:val="lv-LV"/>
              </w:rPr>
            </w:pPr>
            <w:r w:rsidRPr="00764438">
              <w:rPr>
                <w:rFonts w:ascii="Times New Roman" w:hAnsi="Times New Roman" w:cs="Times New Roman"/>
                <w:b/>
                <w:sz w:val="24"/>
                <w:szCs w:val="24"/>
                <w:lang w:val="lv-LV"/>
              </w:rPr>
              <w:t>Izvirzīt</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finansējuma apstiprināšanai izglītības iestādes prioritāros izdevumus.</w:t>
            </w:r>
          </w:p>
        </w:tc>
        <w:tc>
          <w:tcPr>
            <w:tcW w:w="2421" w:type="dxa"/>
          </w:tcPr>
          <w:p w14:paraId="048F5210" w14:textId="77777777" w:rsidR="00085F7A" w:rsidRDefault="00085F7A" w:rsidP="000436D7">
            <w:pPr>
              <w:pStyle w:val="ListParagraph"/>
              <w:ind w:left="0"/>
              <w:rPr>
                <w:rFonts w:ascii="Times New Roman" w:hAnsi="Times New Roman" w:cs="Times New Roman"/>
                <w:sz w:val="24"/>
                <w:szCs w:val="24"/>
                <w:lang w:val="lv-LV"/>
              </w:rPr>
            </w:pPr>
          </w:p>
          <w:p w14:paraId="5B6A3D0C" w14:textId="77777777" w:rsidR="00EE2114" w:rsidRDefault="00EE2114"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Sasniegts</w:t>
            </w:r>
          </w:p>
          <w:p w14:paraId="548368F1" w14:textId="77777777" w:rsidR="00EE2114" w:rsidRDefault="00EE2114" w:rsidP="000436D7">
            <w:pPr>
              <w:pStyle w:val="ListParagraph"/>
              <w:ind w:left="0"/>
              <w:rPr>
                <w:rFonts w:ascii="Times New Roman" w:hAnsi="Times New Roman" w:cs="Times New Roman"/>
                <w:sz w:val="24"/>
                <w:szCs w:val="24"/>
                <w:lang w:val="lv-LV"/>
              </w:rPr>
            </w:pPr>
          </w:p>
          <w:p w14:paraId="3636C001" w14:textId="77777777" w:rsidR="00EE2114" w:rsidRDefault="00EE2114" w:rsidP="000436D7">
            <w:pPr>
              <w:pStyle w:val="ListParagraph"/>
              <w:ind w:left="0"/>
              <w:rPr>
                <w:rFonts w:ascii="Times New Roman" w:hAnsi="Times New Roman" w:cs="Times New Roman"/>
                <w:sz w:val="24"/>
                <w:szCs w:val="24"/>
                <w:lang w:val="lv-LV"/>
              </w:rPr>
            </w:pPr>
          </w:p>
          <w:p w14:paraId="73BBCD9E" w14:textId="77777777" w:rsidR="00EE2114" w:rsidRDefault="00EE2114"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Nav sasniegts</w:t>
            </w:r>
          </w:p>
          <w:p w14:paraId="5E317373" w14:textId="77777777" w:rsidR="00EE2114" w:rsidRDefault="00EE2114" w:rsidP="000436D7">
            <w:pPr>
              <w:pStyle w:val="ListParagraph"/>
              <w:ind w:left="0"/>
              <w:rPr>
                <w:rFonts w:ascii="Times New Roman" w:hAnsi="Times New Roman" w:cs="Times New Roman"/>
                <w:sz w:val="24"/>
                <w:szCs w:val="24"/>
                <w:lang w:val="lv-LV"/>
              </w:rPr>
            </w:pPr>
          </w:p>
          <w:p w14:paraId="24A66CDF" w14:textId="1462B861" w:rsidR="00EE2114" w:rsidRDefault="00EE2114"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tc>
      </w:tr>
      <w:tr w:rsidR="00085F7A" w14:paraId="11B179AA" w14:textId="77777777" w:rsidTr="00D51C5D">
        <w:tc>
          <w:tcPr>
            <w:tcW w:w="2127" w:type="dxa"/>
          </w:tcPr>
          <w:p w14:paraId="72ADA733" w14:textId="77777777" w:rsidR="00085F7A" w:rsidRPr="00085F7A" w:rsidRDefault="00085F7A" w:rsidP="00085F7A">
            <w:pPr>
              <w:jc w:val="both"/>
              <w:rPr>
                <w:rFonts w:ascii="Times New Roman" w:hAnsi="Times New Roman" w:cs="Times New Roman"/>
                <w:sz w:val="24"/>
                <w:szCs w:val="24"/>
                <w:u w:val="single"/>
                <w:lang w:val="lv-LV"/>
              </w:rPr>
            </w:pPr>
          </w:p>
        </w:tc>
        <w:tc>
          <w:tcPr>
            <w:tcW w:w="4087" w:type="dxa"/>
          </w:tcPr>
          <w:p w14:paraId="2DEFA4CB" w14:textId="3ED3C6FC" w:rsidR="00085F7A" w:rsidRDefault="00163DB5"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K</w:t>
            </w:r>
            <w:r w:rsidR="00085F7A">
              <w:rPr>
                <w:rFonts w:ascii="Times New Roman" w:hAnsi="Times New Roman" w:cs="Times New Roman"/>
                <w:sz w:val="24"/>
                <w:szCs w:val="24"/>
                <w:lang w:val="lv-LV"/>
              </w:rPr>
              <w:t>vantitatīvi</w:t>
            </w:r>
          </w:p>
          <w:p w14:paraId="5D858491" w14:textId="166C708F" w:rsidR="00163DB5" w:rsidRDefault="00163DB5" w:rsidP="00163DB5">
            <w:pPr>
              <w:jc w:val="both"/>
              <w:rPr>
                <w:rFonts w:ascii="Times New Roman" w:hAnsi="Times New Roman" w:cs="Times New Roman"/>
                <w:sz w:val="24"/>
                <w:szCs w:val="24"/>
                <w:lang w:val="lv-LV"/>
              </w:rPr>
            </w:pPr>
            <w:r w:rsidRPr="00CA20CB">
              <w:rPr>
                <w:rFonts w:ascii="Times New Roman" w:hAnsi="Times New Roman" w:cs="Times New Roman"/>
                <w:b/>
                <w:sz w:val="24"/>
                <w:szCs w:val="24"/>
                <w:lang w:val="lv-LV"/>
              </w:rPr>
              <w:t>Sagatavot</w:t>
            </w:r>
            <w:r>
              <w:rPr>
                <w:rFonts w:ascii="Times New Roman" w:hAnsi="Times New Roman" w:cs="Times New Roman"/>
                <w:sz w:val="24"/>
                <w:szCs w:val="24"/>
                <w:lang w:val="lv-LV"/>
              </w:rPr>
              <w:t xml:space="preserve"> projektus iesniegšanai KKF un pašvaldībā instrumentu, materiālu un izglītības projektu īstenošanai;</w:t>
            </w:r>
          </w:p>
          <w:p w14:paraId="402360F2" w14:textId="77777777" w:rsidR="00163DB5" w:rsidRPr="0093511B" w:rsidRDefault="00163DB5" w:rsidP="00163DB5">
            <w:pPr>
              <w:jc w:val="both"/>
              <w:rPr>
                <w:rFonts w:ascii="Times New Roman" w:hAnsi="Times New Roman" w:cs="Times New Roman"/>
                <w:sz w:val="24"/>
                <w:szCs w:val="24"/>
                <w:lang w:val="lv-LV"/>
              </w:rPr>
            </w:pPr>
            <w:r>
              <w:rPr>
                <w:rFonts w:ascii="Times New Roman" w:hAnsi="Times New Roman" w:cs="Times New Roman"/>
                <w:b/>
                <w:sz w:val="24"/>
                <w:szCs w:val="24"/>
                <w:lang w:val="lv-LV"/>
              </w:rPr>
              <w:t xml:space="preserve">Pabeigt </w:t>
            </w:r>
            <w:r>
              <w:rPr>
                <w:rFonts w:ascii="Times New Roman" w:hAnsi="Times New Roman" w:cs="Times New Roman"/>
                <w:sz w:val="24"/>
                <w:szCs w:val="24"/>
                <w:lang w:val="lv-LV"/>
              </w:rPr>
              <w:t>iesākto foajē sienu remontu;</w:t>
            </w:r>
          </w:p>
          <w:p w14:paraId="19D5B187" w14:textId="77777777" w:rsidR="00163DB5" w:rsidRDefault="00163DB5" w:rsidP="00163DB5">
            <w:pPr>
              <w:jc w:val="both"/>
              <w:rPr>
                <w:rFonts w:ascii="Times New Roman" w:hAnsi="Times New Roman" w:cs="Times New Roman"/>
                <w:sz w:val="24"/>
                <w:szCs w:val="24"/>
                <w:lang w:val="lv-LV"/>
              </w:rPr>
            </w:pPr>
            <w:r w:rsidRPr="00F078A1">
              <w:rPr>
                <w:rFonts w:ascii="Times New Roman" w:hAnsi="Times New Roman" w:cs="Times New Roman"/>
                <w:b/>
                <w:sz w:val="24"/>
                <w:szCs w:val="24"/>
                <w:lang w:val="lv-LV"/>
              </w:rPr>
              <w:t>Nodrošināt</w:t>
            </w:r>
            <w:r>
              <w:rPr>
                <w:rFonts w:ascii="Times New Roman" w:hAnsi="Times New Roman" w:cs="Times New Roman"/>
                <w:b/>
                <w:sz w:val="24"/>
                <w:szCs w:val="24"/>
                <w:lang w:val="lv-LV"/>
              </w:rPr>
              <w:t xml:space="preserve"> </w:t>
            </w:r>
            <w:r w:rsidRPr="00F078A1">
              <w:rPr>
                <w:rFonts w:ascii="Times New Roman" w:hAnsi="Times New Roman" w:cs="Times New Roman"/>
                <w:sz w:val="24"/>
                <w:szCs w:val="24"/>
                <w:lang w:val="lv-LV"/>
              </w:rPr>
              <w:t>izglītības iestādi</w:t>
            </w:r>
            <w:r>
              <w:rPr>
                <w:rFonts w:ascii="Times New Roman" w:hAnsi="Times New Roman" w:cs="Times New Roman"/>
                <w:b/>
                <w:sz w:val="24"/>
                <w:szCs w:val="24"/>
                <w:lang w:val="lv-LV"/>
              </w:rPr>
              <w:t xml:space="preserve"> </w:t>
            </w:r>
            <w:r>
              <w:rPr>
                <w:rFonts w:ascii="Times New Roman" w:hAnsi="Times New Roman" w:cs="Times New Roman"/>
                <w:sz w:val="24"/>
                <w:szCs w:val="24"/>
                <w:lang w:val="lv-LV"/>
              </w:rPr>
              <w:t>ar optimāliem finanšu resursiem izglītības programmu apguvei;</w:t>
            </w:r>
          </w:p>
          <w:p w14:paraId="5926CA15" w14:textId="36084616" w:rsidR="00163DB5" w:rsidRDefault="00163DB5" w:rsidP="00163DB5">
            <w:pPr>
              <w:jc w:val="both"/>
              <w:rPr>
                <w:rFonts w:ascii="Times New Roman" w:hAnsi="Times New Roman" w:cs="Times New Roman"/>
                <w:sz w:val="24"/>
                <w:szCs w:val="24"/>
                <w:lang w:val="lv-LV"/>
              </w:rPr>
            </w:pPr>
            <w:r w:rsidRPr="005B5103">
              <w:rPr>
                <w:rFonts w:ascii="Times New Roman" w:hAnsi="Times New Roman" w:cs="Times New Roman"/>
                <w:b/>
                <w:sz w:val="24"/>
                <w:szCs w:val="24"/>
                <w:lang w:val="lv-LV"/>
              </w:rPr>
              <w:t xml:space="preserve">Papildināt </w:t>
            </w:r>
            <w:r>
              <w:rPr>
                <w:rFonts w:ascii="Times New Roman" w:hAnsi="Times New Roman" w:cs="Times New Roman"/>
                <w:sz w:val="24"/>
                <w:szCs w:val="24"/>
                <w:lang w:val="lv-LV"/>
              </w:rPr>
              <w:t>instrumentāriju.</w:t>
            </w:r>
          </w:p>
          <w:p w14:paraId="0AF44A30" w14:textId="23311B43" w:rsidR="00163DB5" w:rsidRDefault="00163DB5" w:rsidP="000436D7">
            <w:pPr>
              <w:pStyle w:val="ListParagraph"/>
              <w:ind w:left="0"/>
              <w:rPr>
                <w:rFonts w:ascii="Times New Roman" w:hAnsi="Times New Roman" w:cs="Times New Roman"/>
                <w:sz w:val="24"/>
                <w:szCs w:val="24"/>
                <w:lang w:val="lv-LV"/>
              </w:rPr>
            </w:pPr>
          </w:p>
        </w:tc>
        <w:tc>
          <w:tcPr>
            <w:tcW w:w="2421" w:type="dxa"/>
          </w:tcPr>
          <w:p w14:paraId="2E2C68B3" w14:textId="4E910C5F" w:rsidR="00085F7A" w:rsidRDefault="00085F7A" w:rsidP="000436D7">
            <w:pPr>
              <w:pStyle w:val="ListParagraph"/>
              <w:ind w:left="0"/>
              <w:rPr>
                <w:rFonts w:ascii="Times New Roman" w:hAnsi="Times New Roman" w:cs="Times New Roman"/>
                <w:sz w:val="24"/>
                <w:szCs w:val="24"/>
                <w:lang w:val="lv-LV"/>
              </w:rPr>
            </w:pPr>
          </w:p>
          <w:p w14:paraId="469F2010" w14:textId="77777777" w:rsidR="009433B1" w:rsidRDefault="00EE2114"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Iesniegts un atbalstīts nometnes “Jūras ielas stāsti-2” projekts;</w:t>
            </w:r>
          </w:p>
          <w:p w14:paraId="0123D523" w14:textId="77777777" w:rsidR="00EE2114" w:rsidRDefault="00EE2114" w:rsidP="000436D7">
            <w:pPr>
              <w:pStyle w:val="ListParagraph"/>
              <w:ind w:left="0"/>
              <w:rPr>
                <w:rFonts w:ascii="Times New Roman" w:hAnsi="Times New Roman" w:cs="Times New Roman"/>
                <w:sz w:val="24"/>
                <w:szCs w:val="24"/>
                <w:lang w:val="lv-LV"/>
              </w:rPr>
            </w:pPr>
          </w:p>
          <w:p w14:paraId="0F3D59F8" w14:textId="77777777" w:rsidR="00EE2114" w:rsidRDefault="00EE2114"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Netika pieškirts finansējums remontam;</w:t>
            </w:r>
          </w:p>
          <w:p w14:paraId="58CED440" w14:textId="3153C0C3" w:rsidR="00EE2114" w:rsidRDefault="00EE2114"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Instrumentārijs papildināts ar jaunu trompeti.</w:t>
            </w:r>
          </w:p>
        </w:tc>
      </w:tr>
    </w:tbl>
    <w:p w14:paraId="23A3D895"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5FB88200" w14:textId="3034C520" w:rsidR="00BB7A4F" w:rsidRDefault="00BB7A4F" w:rsidP="00EF39DC">
      <w:pPr>
        <w:pStyle w:val="ListParagraph"/>
        <w:numPr>
          <w:ilvl w:val="1"/>
          <w:numId w:val="23"/>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Informācija, kura atklāj izglītības iestādes darba prioritātes un plānotos sasniedzamos rezultātus 2022./2023. mācību gadā (kvalitatīvi un kvantitatīvi)</w:t>
      </w:r>
    </w:p>
    <w:p w14:paraId="44602AD8" w14:textId="77777777" w:rsidR="00BB7A4F" w:rsidRPr="00446618" w:rsidRDefault="00BB7A4F" w:rsidP="00BB7A4F">
      <w:pPr>
        <w:pStyle w:val="ListParagraph"/>
        <w:spacing w:after="0" w:line="240" w:lineRule="auto"/>
        <w:ind w:left="426"/>
        <w:rPr>
          <w:rFonts w:ascii="Times New Roman" w:hAnsi="Times New Roman" w:cs="Times New Roman"/>
          <w:sz w:val="24"/>
          <w:szCs w:val="24"/>
          <w:lang w:val="lv-LV"/>
        </w:rPr>
      </w:pPr>
    </w:p>
    <w:tbl>
      <w:tblPr>
        <w:tblStyle w:val="TableGrid"/>
        <w:tblW w:w="0" w:type="auto"/>
        <w:tblInd w:w="-5" w:type="dxa"/>
        <w:tblLook w:val="04A0" w:firstRow="1" w:lastRow="0" w:firstColumn="1" w:lastColumn="0" w:noHBand="0" w:noVBand="1"/>
      </w:tblPr>
      <w:tblGrid>
        <w:gridCol w:w="2694"/>
        <w:gridCol w:w="3827"/>
        <w:gridCol w:w="2114"/>
      </w:tblGrid>
      <w:tr w:rsidR="00085F7A" w:rsidRPr="00733D05" w14:paraId="1C024882" w14:textId="77777777" w:rsidTr="00D51C5D">
        <w:tc>
          <w:tcPr>
            <w:tcW w:w="2694" w:type="dxa"/>
          </w:tcPr>
          <w:p w14:paraId="38586913" w14:textId="77777777" w:rsidR="00085F7A" w:rsidRDefault="00085F7A" w:rsidP="00085F7A">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Prioritāte</w:t>
            </w:r>
          </w:p>
        </w:tc>
        <w:tc>
          <w:tcPr>
            <w:tcW w:w="3827" w:type="dxa"/>
          </w:tcPr>
          <w:p w14:paraId="32C3D81E" w14:textId="77777777" w:rsidR="00085F7A" w:rsidRDefault="00085F7A" w:rsidP="00085F7A">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Sasniedzamie rezultāti kvantitatīvi un kvalitatīvi</w:t>
            </w:r>
          </w:p>
        </w:tc>
        <w:tc>
          <w:tcPr>
            <w:tcW w:w="2114" w:type="dxa"/>
          </w:tcPr>
          <w:p w14:paraId="1E46C50D" w14:textId="598474C7" w:rsidR="00085F7A" w:rsidRDefault="00085F7A" w:rsidP="00085F7A">
            <w:pPr>
              <w:pStyle w:val="ListParagraph"/>
              <w:ind w:left="0"/>
              <w:jc w:val="center"/>
              <w:rPr>
                <w:rFonts w:ascii="Times New Roman" w:hAnsi="Times New Roman" w:cs="Times New Roman"/>
                <w:sz w:val="24"/>
                <w:szCs w:val="24"/>
                <w:lang w:val="lv-LV"/>
              </w:rPr>
            </w:pPr>
            <w:r>
              <w:rPr>
                <w:rFonts w:ascii="Times New Roman" w:hAnsi="Times New Roman" w:cs="Times New Roman"/>
                <w:sz w:val="24"/>
                <w:szCs w:val="24"/>
                <w:lang w:val="lv-LV"/>
              </w:rPr>
              <w:t>Norāde par uzdevumu izpildi (Sasniegts/daļēji sasniegts/ Nav sasniegts) un komentārs</w:t>
            </w:r>
          </w:p>
        </w:tc>
      </w:tr>
      <w:tr w:rsidR="00DF2AE5" w:rsidRPr="00733D05" w14:paraId="4A7BDC7D" w14:textId="77777777" w:rsidTr="00D51C5D">
        <w:tc>
          <w:tcPr>
            <w:tcW w:w="2694" w:type="dxa"/>
          </w:tcPr>
          <w:p w14:paraId="22C35808" w14:textId="4ADC06B1" w:rsidR="00DF2AE5" w:rsidRPr="00DF2AE5" w:rsidRDefault="00DF2AE5" w:rsidP="00DF2AE5">
            <w:pPr>
              <w:rPr>
                <w:rFonts w:ascii="Times New Roman" w:hAnsi="Times New Roman" w:cs="Times New Roman"/>
                <w:sz w:val="24"/>
                <w:szCs w:val="24"/>
                <w:lang w:val="lv-LV"/>
              </w:rPr>
            </w:pPr>
            <w:r>
              <w:rPr>
                <w:rFonts w:ascii="Times New Roman" w:hAnsi="Times New Roman" w:cs="Times New Roman"/>
                <w:sz w:val="24"/>
                <w:szCs w:val="24"/>
                <w:lang w:val="lv-LV"/>
              </w:rPr>
              <w:t>1.</w:t>
            </w:r>
            <w:r w:rsidRPr="00D51C5D">
              <w:rPr>
                <w:rFonts w:ascii="Times New Roman" w:hAnsi="Times New Roman" w:cs="Times New Roman"/>
                <w:sz w:val="24"/>
                <w:szCs w:val="24"/>
                <w:u w:val="single"/>
                <w:lang w:val="lv-LV"/>
              </w:rPr>
              <w:t>Mācību procesa kvalitatīva nodrošināšana</w:t>
            </w:r>
            <w:r w:rsidR="00D51C5D" w:rsidRPr="00D51C5D">
              <w:rPr>
                <w:rFonts w:ascii="Times New Roman" w:hAnsi="Times New Roman" w:cs="Times New Roman"/>
                <w:sz w:val="24"/>
                <w:szCs w:val="24"/>
                <w:u w:val="single"/>
                <w:lang w:val="lv-LV"/>
              </w:rPr>
              <w:t>.</w:t>
            </w:r>
          </w:p>
        </w:tc>
        <w:tc>
          <w:tcPr>
            <w:tcW w:w="3827" w:type="dxa"/>
          </w:tcPr>
          <w:p w14:paraId="5F03710A" w14:textId="77777777" w:rsidR="00DF2AE5" w:rsidRDefault="00D51C5D" w:rsidP="00D51C5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Izglītības programmu apguves īstenošana;</w:t>
            </w:r>
          </w:p>
          <w:p w14:paraId="0DCA2FF5" w14:textId="557641F5" w:rsidR="00D51C5D" w:rsidRDefault="00703E74" w:rsidP="00D51C5D">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Pedagogu s</w:t>
            </w:r>
            <w:r w:rsidR="00D51C5D">
              <w:rPr>
                <w:rFonts w:ascii="Times New Roman" w:hAnsi="Times New Roman" w:cs="Times New Roman"/>
                <w:sz w:val="24"/>
                <w:szCs w:val="24"/>
                <w:lang w:val="lv-LV"/>
              </w:rPr>
              <w:t>avstarpēja mācību procesa vērošana un analīze.</w:t>
            </w:r>
          </w:p>
          <w:p w14:paraId="3B14FAB5" w14:textId="0FA02578" w:rsidR="00BA413D" w:rsidRDefault="00BA413D" w:rsidP="00D51C5D">
            <w:pPr>
              <w:pStyle w:val="ListParagraph"/>
              <w:ind w:left="0"/>
              <w:rPr>
                <w:rFonts w:ascii="Times New Roman" w:hAnsi="Times New Roman" w:cs="Times New Roman"/>
                <w:sz w:val="24"/>
                <w:szCs w:val="24"/>
                <w:lang w:val="lv-LV"/>
              </w:rPr>
            </w:pPr>
          </w:p>
        </w:tc>
        <w:tc>
          <w:tcPr>
            <w:tcW w:w="2114" w:type="dxa"/>
          </w:tcPr>
          <w:p w14:paraId="2EE2B664" w14:textId="77777777" w:rsidR="00DF2AE5" w:rsidRDefault="00DF2AE5" w:rsidP="00085F7A">
            <w:pPr>
              <w:pStyle w:val="ListParagraph"/>
              <w:ind w:left="0"/>
              <w:jc w:val="center"/>
              <w:rPr>
                <w:rFonts w:ascii="Times New Roman" w:hAnsi="Times New Roman" w:cs="Times New Roman"/>
                <w:sz w:val="24"/>
                <w:szCs w:val="24"/>
                <w:lang w:val="lv-LV"/>
              </w:rPr>
            </w:pPr>
          </w:p>
        </w:tc>
      </w:tr>
      <w:tr w:rsidR="00085F7A" w14:paraId="255B3A93" w14:textId="77777777" w:rsidTr="00D51C5D">
        <w:tc>
          <w:tcPr>
            <w:tcW w:w="2694" w:type="dxa"/>
          </w:tcPr>
          <w:p w14:paraId="1EA47354" w14:textId="01B8A3A5" w:rsidR="00085F7A" w:rsidRDefault="00DF2AE5" w:rsidP="00085F7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2</w:t>
            </w:r>
            <w:r w:rsidRPr="00D51C5D">
              <w:rPr>
                <w:rFonts w:ascii="Times New Roman" w:hAnsi="Times New Roman" w:cs="Times New Roman"/>
                <w:sz w:val="24"/>
                <w:szCs w:val="24"/>
                <w:u w:val="single"/>
                <w:lang w:val="lv-LV"/>
              </w:rPr>
              <w:t>. Skolas audzēkņu, pedagogu un kolektīvu koncertdarbības</w:t>
            </w:r>
            <w:r w:rsidR="0050348F">
              <w:rPr>
                <w:rFonts w:ascii="Times New Roman" w:hAnsi="Times New Roman" w:cs="Times New Roman"/>
                <w:sz w:val="24"/>
                <w:szCs w:val="24"/>
                <w:u w:val="single"/>
                <w:lang w:val="lv-LV"/>
              </w:rPr>
              <w:t xml:space="preserve"> un izstāžu </w:t>
            </w:r>
            <w:r w:rsidRPr="00D51C5D">
              <w:rPr>
                <w:rFonts w:ascii="Times New Roman" w:hAnsi="Times New Roman" w:cs="Times New Roman"/>
                <w:sz w:val="24"/>
                <w:szCs w:val="24"/>
                <w:u w:val="single"/>
                <w:lang w:val="lv-LV"/>
              </w:rPr>
              <w:t>veicināšana pilsētā un novadā.</w:t>
            </w:r>
          </w:p>
        </w:tc>
        <w:tc>
          <w:tcPr>
            <w:tcW w:w="3827" w:type="dxa"/>
          </w:tcPr>
          <w:p w14:paraId="3013AFF5" w14:textId="6957CF16" w:rsidR="00D51C5D" w:rsidRDefault="00BA413D" w:rsidP="00085F7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Sadarbības un ikdienas sasniegumu veicināšana izglītības apguves procesā;</w:t>
            </w:r>
          </w:p>
          <w:p w14:paraId="5B7E4144" w14:textId="28779BC9" w:rsidR="00D51C5D" w:rsidRDefault="00BA413D" w:rsidP="00085F7A">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Tradīciju saglabāšana un turpināšana.</w:t>
            </w:r>
          </w:p>
          <w:p w14:paraId="25E917A9" w14:textId="491C3DDE" w:rsidR="00D51C5D" w:rsidRDefault="00D51C5D" w:rsidP="00085F7A">
            <w:pPr>
              <w:pStyle w:val="ListParagraph"/>
              <w:ind w:left="0"/>
              <w:rPr>
                <w:rFonts w:ascii="Times New Roman" w:hAnsi="Times New Roman" w:cs="Times New Roman"/>
                <w:sz w:val="24"/>
                <w:szCs w:val="24"/>
                <w:lang w:val="lv-LV"/>
              </w:rPr>
            </w:pPr>
          </w:p>
        </w:tc>
        <w:tc>
          <w:tcPr>
            <w:tcW w:w="2114" w:type="dxa"/>
          </w:tcPr>
          <w:p w14:paraId="7A3D866F" w14:textId="77777777" w:rsidR="00085F7A" w:rsidRDefault="00085F7A" w:rsidP="00085F7A">
            <w:pPr>
              <w:pStyle w:val="ListParagraph"/>
              <w:ind w:left="0"/>
              <w:rPr>
                <w:rFonts w:ascii="Times New Roman" w:hAnsi="Times New Roman" w:cs="Times New Roman"/>
                <w:sz w:val="24"/>
                <w:szCs w:val="24"/>
                <w:lang w:val="lv-LV"/>
              </w:rPr>
            </w:pPr>
          </w:p>
        </w:tc>
      </w:tr>
      <w:tr w:rsidR="00BB7A4F" w14:paraId="0425A86A" w14:textId="77777777" w:rsidTr="00D51C5D">
        <w:tc>
          <w:tcPr>
            <w:tcW w:w="2694" w:type="dxa"/>
          </w:tcPr>
          <w:p w14:paraId="3501C123" w14:textId="0421D1FC" w:rsidR="00BB7A4F" w:rsidRDefault="00DF2AE5"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3.</w:t>
            </w:r>
            <w:r w:rsidRPr="00D51C5D">
              <w:rPr>
                <w:rFonts w:ascii="Times New Roman" w:hAnsi="Times New Roman" w:cs="Times New Roman"/>
                <w:sz w:val="24"/>
                <w:szCs w:val="24"/>
                <w:u w:val="single"/>
                <w:lang w:val="lv-LV"/>
              </w:rPr>
              <w:t>Inovatīvu ideju apzināšana, resursu plānošana to ieviešanai</w:t>
            </w:r>
            <w:r w:rsidR="00D51C5D" w:rsidRPr="00D51C5D">
              <w:rPr>
                <w:rFonts w:ascii="Times New Roman" w:hAnsi="Times New Roman" w:cs="Times New Roman"/>
                <w:sz w:val="24"/>
                <w:szCs w:val="24"/>
                <w:u w:val="single"/>
                <w:lang w:val="lv-LV"/>
              </w:rPr>
              <w:t>.</w:t>
            </w:r>
          </w:p>
        </w:tc>
        <w:tc>
          <w:tcPr>
            <w:tcW w:w="3827" w:type="dxa"/>
          </w:tcPr>
          <w:p w14:paraId="1379867A" w14:textId="763CC090" w:rsidR="00BB7A4F" w:rsidRDefault="0050348F"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Jaunu profesionālās ievirzes programmu izstrāde;</w:t>
            </w:r>
          </w:p>
          <w:p w14:paraId="612A2332" w14:textId="209E88CC" w:rsidR="00D51C5D" w:rsidRDefault="0050348F" w:rsidP="000436D7">
            <w:pPr>
              <w:pStyle w:val="ListParagraph"/>
              <w:ind w:left="0"/>
              <w:rPr>
                <w:rFonts w:ascii="Times New Roman" w:hAnsi="Times New Roman" w:cs="Times New Roman"/>
                <w:sz w:val="24"/>
                <w:szCs w:val="24"/>
                <w:lang w:val="lv-LV"/>
              </w:rPr>
            </w:pPr>
            <w:r>
              <w:rPr>
                <w:rFonts w:ascii="Times New Roman" w:hAnsi="Times New Roman" w:cs="Times New Roman"/>
                <w:sz w:val="24"/>
                <w:szCs w:val="24"/>
                <w:lang w:val="lv-LV"/>
              </w:rPr>
              <w:t>Pedagogu profesionālās meistarības pilnveide;</w:t>
            </w:r>
          </w:p>
          <w:p w14:paraId="1F5B2DFD" w14:textId="7DC74835" w:rsidR="00D51C5D" w:rsidRDefault="00D51C5D" w:rsidP="000436D7">
            <w:pPr>
              <w:pStyle w:val="ListParagraph"/>
              <w:ind w:left="0"/>
              <w:rPr>
                <w:rFonts w:ascii="Times New Roman" w:hAnsi="Times New Roman" w:cs="Times New Roman"/>
                <w:sz w:val="24"/>
                <w:szCs w:val="24"/>
                <w:lang w:val="lv-LV"/>
              </w:rPr>
            </w:pPr>
          </w:p>
        </w:tc>
        <w:tc>
          <w:tcPr>
            <w:tcW w:w="2114" w:type="dxa"/>
          </w:tcPr>
          <w:p w14:paraId="08000753" w14:textId="77777777" w:rsidR="00BB7A4F" w:rsidRDefault="00BB7A4F" w:rsidP="000436D7">
            <w:pPr>
              <w:pStyle w:val="ListParagraph"/>
              <w:ind w:left="0"/>
              <w:rPr>
                <w:rFonts w:ascii="Times New Roman" w:hAnsi="Times New Roman" w:cs="Times New Roman"/>
                <w:sz w:val="24"/>
                <w:szCs w:val="24"/>
                <w:lang w:val="lv-LV"/>
              </w:rPr>
            </w:pPr>
          </w:p>
        </w:tc>
      </w:tr>
    </w:tbl>
    <w:p w14:paraId="79C32AD1" w14:textId="77777777" w:rsidR="00BB7A4F" w:rsidRPr="00166882" w:rsidRDefault="00BB7A4F" w:rsidP="00BB7A4F">
      <w:pPr>
        <w:spacing w:after="0" w:line="240" w:lineRule="auto"/>
        <w:jc w:val="center"/>
        <w:rPr>
          <w:rFonts w:ascii="Times New Roman" w:hAnsi="Times New Roman" w:cs="Times New Roman"/>
          <w:b/>
          <w:bCs/>
          <w:sz w:val="24"/>
          <w:szCs w:val="24"/>
          <w:lang w:val="lv-LV"/>
        </w:rPr>
      </w:pPr>
    </w:p>
    <w:p w14:paraId="4F4E9926" w14:textId="77777777" w:rsidR="00BB7A4F" w:rsidRDefault="00BB7A4F" w:rsidP="00BB7A4F">
      <w:pPr>
        <w:pStyle w:val="ListParagraph"/>
        <w:spacing w:after="0" w:line="240" w:lineRule="auto"/>
        <w:ind w:left="426"/>
        <w:rPr>
          <w:rFonts w:ascii="Times New Roman" w:hAnsi="Times New Roman" w:cs="Times New Roman"/>
          <w:sz w:val="24"/>
          <w:szCs w:val="24"/>
          <w:lang w:val="lv-LV"/>
        </w:rPr>
      </w:pPr>
    </w:p>
    <w:p w14:paraId="15561F26" w14:textId="77777777" w:rsidR="00BB7A4F" w:rsidRPr="00586834" w:rsidRDefault="00BB7A4F" w:rsidP="00A16567">
      <w:pPr>
        <w:pStyle w:val="ListParagraph"/>
        <w:numPr>
          <w:ilvl w:val="0"/>
          <w:numId w:val="13"/>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izvērtējums </w:t>
      </w:r>
    </w:p>
    <w:p w14:paraId="23F5AE34" w14:textId="77777777" w:rsidR="00BB7A4F" w:rsidRDefault="00BB7A4F" w:rsidP="00BB7A4F">
      <w:pPr>
        <w:spacing w:after="0" w:line="240" w:lineRule="auto"/>
        <w:rPr>
          <w:rFonts w:ascii="Times New Roman" w:hAnsi="Times New Roman" w:cs="Times New Roman"/>
          <w:sz w:val="24"/>
          <w:szCs w:val="24"/>
          <w:lang w:val="lv-LV"/>
        </w:rPr>
      </w:pPr>
    </w:p>
    <w:p w14:paraId="2328B99D" w14:textId="41809A3A" w:rsidR="00BB7A4F" w:rsidRDefault="00BB7A4F" w:rsidP="00EF39DC">
      <w:pPr>
        <w:pStyle w:val="ListParagraph"/>
        <w:numPr>
          <w:ilvl w:val="1"/>
          <w:numId w:val="24"/>
        </w:numPr>
        <w:spacing w:after="0" w:line="240" w:lineRule="auto"/>
        <w:jc w:val="both"/>
        <w:rPr>
          <w:rFonts w:ascii="Times New Roman" w:hAnsi="Times New Roman" w:cs="Times New Roman"/>
          <w:sz w:val="24"/>
          <w:szCs w:val="24"/>
          <w:lang w:val="lv-LV"/>
        </w:rPr>
      </w:pPr>
      <w:r w:rsidRPr="00446618">
        <w:rPr>
          <w:rFonts w:ascii="Times New Roman" w:hAnsi="Times New Roman" w:cs="Times New Roman"/>
          <w:sz w:val="24"/>
          <w:szCs w:val="24"/>
          <w:lang w:val="lv-LV"/>
        </w:rPr>
        <w:t>Kritērija “</w:t>
      </w:r>
      <w:r>
        <w:rPr>
          <w:rFonts w:ascii="Times New Roman" w:hAnsi="Times New Roman" w:cs="Times New Roman"/>
          <w:sz w:val="24"/>
          <w:szCs w:val="24"/>
          <w:lang w:val="lv-LV"/>
        </w:rPr>
        <w:t>Kompetences un sasniegumi</w:t>
      </w:r>
      <w:r w:rsidRPr="00446618">
        <w:rPr>
          <w:rFonts w:ascii="Times New Roman" w:hAnsi="Times New Roman" w:cs="Times New Roman"/>
          <w:sz w:val="24"/>
          <w:szCs w:val="24"/>
          <w:lang w:val="lv-LV"/>
        </w:rPr>
        <w:t>” stiprās puses un turpmākas attīstības vajadzības</w:t>
      </w:r>
    </w:p>
    <w:p w14:paraId="6C6582C4"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0FDF2525" w14:textId="77777777" w:rsidTr="000436D7">
        <w:tc>
          <w:tcPr>
            <w:tcW w:w="4607" w:type="dxa"/>
          </w:tcPr>
          <w:p w14:paraId="0D568507"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B3A1FB4"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531E25" w:rsidRPr="008477FF" w14:paraId="15DA1B1B" w14:textId="77777777" w:rsidTr="000436D7">
        <w:tc>
          <w:tcPr>
            <w:tcW w:w="4607" w:type="dxa"/>
          </w:tcPr>
          <w:p w14:paraId="2B529F10" w14:textId="77777777" w:rsidR="00531E25" w:rsidRDefault="00531E25" w:rsidP="00531E2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Izglītības programmām, tai skaitā katram mācību priekšmetam ir izvirzīti izglītības kvalitātes mēŗķi un uzdevumi mācību satura apguvei, ņemot vērā profesionālās vidējās izglītības pēctecību.</w:t>
            </w:r>
          </w:p>
          <w:p w14:paraId="7EA0AD5E" w14:textId="43624089" w:rsidR="00D1191E" w:rsidRPr="00AD0126" w:rsidRDefault="00D1191E" w:rsidP="00531E25">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7527E070" w14:textId="4159FDAB" w:rsidR="00531E25" w:rsidRPr="008477FF" w:rsidRDefault="00E70038" w:rsidP="00531E25">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Veikt mācību programmu aktualizāciju pēc jaunā standarta pieejamības. Uzsākt mācību priekšmeta “Dizaina pamati” izstrādi.</w:t>
            </w:r>
          </w:p>
        </w:tc>
      </w:tr>
      <w:tr w:rsidR="00531E25" w:rsidRPr="008477FF" w14:paraId="26BAECC9" w14:textId="77777777" w:rsidTr="000436D7">
        <w:tc>
          <w:tcPr>
            <w:tcW w:w="4607" w:type="dxa"/>
          </w:tcPr>
          <w:p w14:paraId="550F8C13" w14:textId="77777777" w:rsidR="00531E25" w:rsidRDefault="00531E25" w:rsidP="00531E2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Skola iesaistās koncertu, izstāžu un nometnes organizēšanā pilsētā un novadā.</w:t>
            </w:r>
          </w:p>
          <w:p w14:paraId="09FBA82E" w14:textId="77777777" w:rsidR="00D1191E" w:rsidRDefault="007C072A" w:rsidP="00531E25">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Tiek piešķirtas mācību līdzfinansējuma atlaides par teicamām un izcilām sekmēm.</w:t>
            </w:r>
          </w:p>
          <w:p w14:paraId="6B4E9C5E" w14:textId="0860F09F" w:rsidR="00621FF7" w:rsidRPr="008477FF" w:rsidRDefault="00621FF7" w:rsidP="00531E25">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41D1BFE1" w14:textId="77777777" w:rsidR="00531E25" w:rsidRPr="008477FF" w:rsidRDefault="00531E25" w:rsidP="00531E25">
            <w:pPr>
              <w:pStyle w:val="ListParagraph"/>
              <w:ind w:left="0"/>
              <w:jc w:val="both"/>
              <w:rPr>
                <w:rFonts w:ascii="Times New Roman" w:eastAsia="Times New Roman" w:hAnsi="Times New Roman" w:cs="Times New Roman"/>
                <w:color w:val="414142"/>
                <w:sz w:val="24"/>
                <w:szCs w:val="24"/>
                <w:lang w:val="lv-LV"/>
              </w:rPr>
            </w:pPr>
          </w:p>
        </w:tc>
      </w:tr>
      <w:tr w:rsidR="00D06B7D" w:rsidRPr="008477FF" w14:paraId="55E30D7A" w14:textId="77777777" w:rsidTr="000436D7">
        <w:tc>
          <w:tcPr>
            <w:tcW w:w="4607" w:type="dxa"/>
          </w:tcPr>
          <w:p w14:paraId="3F7F7CE7" w14:textId="0C82D499" w:rsidR="00D06B7D" w:rsidRDefault="00D06B7D" w:rsidP="00D06B7D">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Skola finansiāli atbalsta audzēkņu dalību konkursos.</w:t>
            </w:r>
            <w:r w:rsidR="00EA5529">
              <w:rPr>
                <w:rFonts w:ascii="Times New Roman" w:eastAsia="Times New Roman" w:hAnsi="Times New Roman" w:cs="Times New Roman"/>
                <w:lang w:val="lv-LV"/>
              </w:rPr>
              <w:t xml:space="preserve"> Audzēkņiem ir iespēja iegūt naudas balvas par augstiem sasniegumiem konkursos.</w:t>
            </w:r>
          </w:p>
          <w:p w14:paraId="7DF36882" w14:textId="77777777" w:rsidR="00D06B7D" w:rsidRDefault="00D06B7D" w:rsidP="00D06B7D">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Skola nodrošina visu audzēkņu dalību LNKC valsts konkursu I kārtā.</w:t>
            </w:r>
          </w:p>
          <w:p w14:paraId="6C1AB0E3" w14:textId="507D9CC1" w:rsidR="00D1191E" w:rsidRPr="008477FF" w:rsidRDefault="00D1191E" w:rsidP="00D06B7D">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5700D472" w14:textId="694F9265" w:rsidR="00D06B7D" w:rsidRPr="008477FF" w:rsidRDefault="00D06B7D" w:rsidP="00D06B7D">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Efektīvas atbalsta sistēmas izveide talantīgajiem audzēkņiem.</w:t>
            </w:r>
          </w:p>
        </w:tc>
      </w:tr>
    </w:tbl>
    <w:p w14:paraId="160CCB2F" w14:textId="4D02A77C" w:rsidR="00BB7A4F" w:rsidRDefault="00BB7A4F" w:rsidP="00BB7A4F">
      <w:pPr>
        <w:spacing w:after="0" w:line="240" w:lineRule="auto"/>
        <w:jc w:val="both"/>
        <w:rPr>
          <w:rFonts w:ascii="Times New Roman" w:hAnsi="Times New Roman" w:cs="Times New Roman"/>
          <w:sz w:val="24"/>
          <w:szCs w:val="24"/>
          <w:lang w:val="lv-LV"/>
        </w:rPr>
      </w:pPr>
    </w:p>
    <w:p w14:paraId="79E02293" w14:textId="77777777" w:rsidR="006716C7" w:rsidRDefault="006716C7" w:rsidP="00BB7A4F">
      <w:pPr>
        <w:spacing w:after="0" w:line="240" w:lineRule="auto"/>
        <w:jc w:val="both"/>
        <w:rPr>
          <w:rFonts w:ascii="Times New Roman" w:hAnsi="Times New Roman" w:cs="Times New Roman"/>
          <w:sz w:val="24"/>
          <w:szCs w:val="24"/>
          <w:lang w:val="lv-LV"/>
        </w:rPr>
      </w:pPr>
    </w:p>
    <w:p w14:paraId="03DB92E9" w14:textId="53CF4891" w:rsidR="00BB7A4F" w:rsidRDefault="00BB7A4F" w:rsidP="00EF39DC">
      <w:pPr>
        <w:pStyle w:val="ListParagraph"/>
        <w:numPr>
          <w:ilvl w:val="1"/>
          <w:numId w:val="24"/>
        </w:num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Vienlīdzība un iekļaušana</w:t>
      </w:r>
      <w:r w:rsidRPr="00446618">
        <w:rPr>
          <w:rFonts w:ascii="Times New Roman" w:hAnsi="Times New Roman" w:cs="Times New Roman"/>
          <w:sz w:val="24"/>
          <w:szCs w:val="24"/>
          <w:lang w:val="lv-LV"/>
        </w:rPr>
        <w:t>” stiprās puses un turpmākas attīstības vajadzības</w:t>
      </w:r>
    </w:p>
    <w:p w14:paraId="199F970A"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27394DFA" w14:textId="77777777" w:rsidTr="000436D7">
        <w:tc>
          <w:tcPr>
            <w:tcW w:w="4607" w:type="dxa"/>
          </w:tcPr>
          <w:p w14:paraId="1A721C6C"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26B92125"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B04884" w:rsidRPr="008477FF" w14:paraId="52A3800E" w14:textId="77777777" w:rsidTr="000436D7">
        <w:tc>
          <w:tcPr>
            <w:tcW w:w="4607" w:type="dxa"/>
          </w:tcPr>
          <w:p w14:paraId="6AD29FBC" w14:textId="77777777" w:rsidR="00B04884" w:rsidRDefault="00B04884" w:rsidP="00B04884">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Izglītības iestāde nodrošina vienlīdzīgu un iekļaujošu vidi, kas veicina gūt labākus rezultātus un augstākus sasniegumus.</w:t>
            </w:r>
          </w:p>
          <w:p w14:paraId="76D34645" w14:textId="77777777" w:rsidR="00B04884" w:rsidRDefault="00B04884" w:rsidP="00B04884">
            <w:pPr>
              <w:pStyle w:val="ListParagraph"/>
              <w:ind w:left="0"/>
              <w:jc w:val="both"/>
              <w:rPr>
                <w:rFonts w:ascii="Times New Roman" w:eastAsia="Times New Roman" w:hAnsi="Times New Roman" w:cs="Times New Roman"/>
                <w:lang w:val="lv-LV"/>
              </w:rPr>
            </w:pPr>
            <w:r>
              <w:rPr>
                <w:rFonts w:ascii="Times New Roman" w:eastAsia="Times New Roman" w:hAnsi="Times New Roman" w:cs="Times New Roman"/>
                <w:lang w:val="lv-LV"/>
              </w:rPr>
              <w:t>Repertuāra un mācību uzdevumu piemērošana ņemot vērā audzēkņu spējas un prasmes.</w:t>
            </w:r>
          </w:p>
          <w:p w14:paraId="5C7138E0" w14:textId="08887A94" w:rsidR="006716C7" w:rsidRPr="008477FF" w:rsidRDefault="006716C7" w:rsidP="00B04884">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7E9FC708" w14:textId="13D5050B" w:rsidR="00B04884" w:rsidRPr="008477FF" w:rsidRDefault="00B04884" w:rsidP="00B04884">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lang w:val="lv-LV"/>
              </w:rPr>
              <w:t>Pedagogu profesionālā pilnveide darbam ar izglītojamiem ar īpašām vajadzībām.</w:t>
            </w:r>
          </w:p>
        </w:tc>
      </w:tr>
    </w:tbl>
    <w:p w14:paraId="77B92435" w14:textId="550F91B5" w:rsidR="00BB7A4F" w:rsidRDefault="00BB7A4F" w:rsidP="00BB7A4F">
      <w:pPr>
        <w:spacing w:after="0" w:line="240" w:lineRule="auto"/>
        <w:jc w:val="both"/>
        <w:rPr>
          <w:rFonts w:ascii="Times New Roman" w:hAnsi="Times New Roman" w:cs="Times New Roman"/>
          <w:sz w:val="24"/>
          <w:szCs w:val="24"/>
          <w:lang w:val="lv-LV"/>
        </w:rPr>
      </w:pPr>
    </w:p>
    <w:p w14:paraId="5155C011" w14:textId="77777777" w:rsidR="006716C7" w:rsidRDefault="006716C7" w:rsidP="00BB7A4F">
      <w:pPr>
        <w:spacing w:after="0" w:line="240" w:lineRule="auto"/>
        <w:jc w:val="both"/>
        <w:rPr>
          <w:rFonts w:ascii="Times New Roman" w:hAnsi="Times New Roman" w:cs="Times New Roman"/>
          <w:sz w:val="24"/>
          <w:szCs w:val="24"/>
          <w:lang w:val="lv-LV"/>
        </w:rPr>
      </w:pPr>
    </w:p>
    <w:p w14:paraId="14AF09E1" w14:textId="77777777" w:rsidR="00BB7A4F" w:rsidRDefault="00BB7A4F" w:rsidP="00EF39DC">
      <w:pPr>
        <w:pStyle w:val="ListParagraph"/>
        <w:numPr>
          <w:ilvl w:val="1"/>
          <w:numId w:val="2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Pieejamība</w:t>
      </w:r>
      <w:r w:rsidRPr="00446618">
        <w:rPr>
          <w:rFonts w:ascii="Times New Roman" w:hAnsi="Times New Roman" w:cs="Times New Roman"/>
          <w:sz w:val="24"/>
          <w:szCs w:val="24"/>
          <w:lang w:val="lv-LV"/>
        </w:rPr>
        <w:t>” stiprās puses un turpmākas attīstības vajadzības</w:t>
      </w:r>
    </w:p>
    <w:p w14:paraId="1A1AC3B3" w14:textId="77777777" w:rsidR="00BB7A4F" w:rsidRDefault="00BB7A4F" w:rsidP="00BB7A4F">
      <w:pPr>
        <w:pStyle w:val="ListParagraph"/>
        <w:spacing w:after="0" w:line="240" w:lineRule="auto"/>
        <w:ind w:left="426"/>
        <w:jc w:val="both"/>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5D341964" w14:textId="77777777" w:rsidTr="000436D7">
        <w:tc>
          <w:tcPr>
            <w:tcW w:w="4607" w:type="dxa"/>
          </w:tcPr>
          <w:p w14:paraId="0FD25E08"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146E0EA2"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F404CD" w:rsidRPr="008477FF" w14:paraId="494115C6" w14:textId="77777777" w:rsidTr="000436D7">
        <w:tc>
          <w:tcPr>
            <w:tcW w:w="4607" w:type="dxa"/>
          </w:tcPr>
          <w:p w14:paraId="32BF088A" w14:textId="77777777" w:rsidR="00F404CD" w:rsidRPr="008477FF" w:rsidRDefault="00F404CD" w:rsidP="00F404CD">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699B9EC8" w14:textId="77777777" w:rsidR="00F404CD" w:rsidRDefault="00F404CD" w:rsidP="00F404CD">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Pilnveidot vienotu izpratni starp dibinātāju, pedagogiem, vecākiem un audzēkņiem par faktoriem, kuri ietekmē izglītības pieejamību.</w:t>
            </w:r>
          </w:p>
          <w:p w14:paraId="65B76F98" w14:textId="223BC259" w:rsidR="006716C7" w:rsidRPr="008477FF" w:rsidRDefault="006716C7" w:rsidP="00F404CD">
            <w:pPr>
              <w:pStyle w:val="ListParagraph"/>
              <w:ind w:left="0"/>
              <w:jc w:val="both"/>
              <w:rPr>
                <w:rFonts w:ascii="Times New Roman" w:eastAsia="Times New Roman" w:hAnsi="Times New Roman" w:cs="Times New Roman"/>
                <w:color w:val="414142"/>
                <w:sz w:val="24"/>
                <w:szCs w:val="24"/>
                <w:lang w:val="lv-LV"/>
              </w:rPr>
            </w:pPr>
          </w:p>
        </w:tc>
      </w:tr>
      <w:tr w:rsidR="00F404CD" w:rsidRPr="008477FF" w14:paraId="2B9FB324" w14:textId="77777777" w:rsidTr="000436D7">
        <w:tc>
          <w:tcPr>
            <w:tcW w:w="4607" w:type="dxa"/>
          </w:tcPr>
          <w:p w14:paraId="18EFA16B" w14:textId="77777777" w:rsidR="00F404CD" w:rsidRDefault="00F404CD" w:rsidP="00F404CD">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Sastādot stundu plānu, skola sadarbojas ar kultūras nama un vispārizglītojošās skolas interešu izglītības vadītājiem;</w:t>
            </w:r>
          </w:p>
          <w:p w14:paraId="06B4C60B" w14:textId="77777777" w:rsidR="00F404CD" w:rsidRDefault="00F404CD" w:rsidP="00F404CD">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Skolas vadība un pedagogi elastīgi risina atsevišķas audzēkņu dzīves situācijas meklējot abpusēji pieņemamus kompromisus.</w:t>
            </w:r>
          </w:p>
          <w:p w14:paraId="60ED3AEC" w14:textId="12273F51" w:rsidR="006716C7" w:rsidRPr="008477FF" w:rsidRDefault="006716C7" w:rsidP="00F404CD">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07FA6274" w14:textId="77777777" w:rsidR="00F404CD" w:rsidRPr="008477FF" w:rsidRDefault="00F404CD" w:rsidP="00F404CD">
            <w:pPr>
              <w:pStyle w:val="ListParagraph"/>
              <w:ind w:left="0"/>
              <w:jc w:val="both"/>
              <w:rPr>
                <w:rFonts w:ascii="Times New Roman" w:eastAsia="Times New Roman" w:hAnsi="Times New Roman" w:cs="Times New Roman"/>
                <w:color w:val="414142"/>
                <w:sz w:val="24"/>
                <w:szCs w:val="24"/>
                <w:lang w:val="lv-LV"/>
              </w:rPr>
            </w:pPr>
          </w:p>
        </w:tc>
      </w:tr>
    </w:tbl>
    <w:p w14:paraId="14FB5121" w14:textId="61B63AEB" w:rsidR="00BB7A4F" w:rsidRDefault="00BB7A4F" w:rsidP="00BB7A4F">
      <w:pPr>
        <w:spacing w:after="0" w:line="240" w:lineRule="auto"/>
        <w:jc w:val="both"/>
        <w:rPr>
          <w:rFonts w:ascii="Times New Roman" w:hAnsi="Times New Roman" w:cs="Times New Roman"/>
          <w:sz w:val="24"/>
          <w:szCs w:val="24"/>
          <w:lang w:val="lv-LV"/>
        </w:rPr>
      </w:pPr>
    </w:p>
    <w:p w14:paraId="26FF350B" w14:textId="77777777" w:rsidR="006716C7" w:rsidRDefault="006716C7" w:rsidP="00BB7A4F">
      <w:pPr>
        <w:spacing w:after="0" w:line="240" w:lineRule="auto"/>
        <w:jc w:val="both"/>
        <w:rPr>
          <w:rFonts w:ascii="Times New Roman" w:hAnsi="Times New Roman" w:cs="Times New Roman"/>
          <w:sz w:val="24"/>
          <w:szCs w:val="24"/>
          <w:lang w:val="lv-LV"/>
        </w:rPr>
      </w:pPr>
    </w:p>
    <w:p w14:paraId="0864116B" w14:textId="77777777" w:rsidR="00BB7A4F" w:rsidRPr="00446618" w:rsidRDefault="00BB7A4F" w:rsidP="00EF39DC">
      <w:pPr>
        <w:pStyle w:val="ListParagraph"/>
        <w:numPr>
          <w:ilvl w:val="1"/>
          <w:numId w:val="24"/>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w:t>
      </w:r>
      <w:r>
        <w:rPr>
          <w:rFonts w:ascii="Times New Roman" w:hAnsi="Times New Roman" w:cs="Times New Roman"/>
          <w:sz w:val="24"/>
          <w:szCs w:val="24"/>
          <w:lang w:val="lv-LV"/>
        </w:rPr>
        <w:t>a</w:t>
      </w:r>
      <w:r w:rsidRPr="00446618">
        <w:rPr>
          <w:rFonts w:ascii="Times New Roman" w:hAnsi="Times New Roman" w:cs="Times New Roman"/>
          <w:sz w:val="24"/>
          <w:szCs w:val="24"/>
          <w:lang w:val="lv-LV"/>
        </w:rPr>
        <w:t xml:space="preserve"> “</w:t>
      </w:r>
      <w:r>
        <w:rPr>
          <w:rFonts w:ascii="Times New Roman" w:hAnsi="Times New Roman" w:cs="Times New Roman"/>
          <w:sz w:val="24"/>
          <w:szCs w:val="24"/>
          <w:lang w:val="lv-LV"/>
        </w:rPr>
        <w:t>Drošība un labklājība</w:t>
      </w:r>
      <w:r w:rsidRPr="00446618">
        <w:rPr>
          <w:rFonts w:ascii="Times New Roman" w:hAnsi="Times New Roman" w:cs="Times New Roman"/>
          <w:sz w:val="24"/>
          <w:szCs w:val="24"/>
          <w:lang w:val="lv-LV"/>
        </w:rPr>
        <w:t>” stiprās puses un turpmākas attīstības vajadzības</w:t>
      </w:r>
    </w:p>
    <w:p w14:paraId="01FCF2B8" w14:textId="77777777" w:rsidR="00BB7A4F" w:rsidRDefault="00BB7A4F" w:rsidP="00BB7A4F">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130992B1" w14:textId="77777777" w:rsidTr="000436D7">
        <w:tc>
          <w:tcPr>
            <w:tcW w:w="4607" w:type="dxa"/>
          </w:tcPr>
          <w:p w14:paraId="5FF81CD6"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4C772D16"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890813" w:rsidRPr="008477FF" w14:paraId="100123A6" w14:textId="77777777" w:rsidTr="000436D7">
        <w:tc>
          <w:tcPr>
            <w:tcW w:w="4607" w:type="dxa"/>
          </w:tcPr>
          <w:p w14:paraId="05E21089" w14:textId="77777777" w:rsidR="00890813" w:rsidRDefault="00890813" w:rsidP="0089081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izstrādātie iekšējās kārtības un drošības noteikumi veicina pozitīvas, drošas un labvēlīgas vides veidošanu.</w:t>
            </w:r>
          </w:p>
          <w:p w14:paraId="714D40C7" w14:textId="601E4FA3" w:rsidR="006716C7" w:rsidRPr="008477FF" w:rsidRDefault="006716C7" w:rsidP="00890813">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3BBB0023" w14:textId="77777777" w:rsidR="00890813" w:rsidRPr="008477FF" w:rsidRDefault="00890813" w:rsidP="00890813">
            <w:pPr>
              <w:pStyle w:val="ListParagraph"/>
              <w:ind w:left="0"/>
              <w:jc w:val="both"/>
              <w:rPr>
                <w:rFonts w:ascii="Times New Roman" w:eastAsia="Times New Roman" w:hAnsi="Times New Roman" w:cs="Times New Roman"/>
                <w:color w:val="414142"/>
                <w:sz w:val="24"/>
                <w:szCs w:val="24"/>
                <w:lang w:val="lv-LV"/>
              </w:rPr>
            </w:pPr>
          </w:p>
        </w:tc>
      </w:tr>
      <w:tr w:rsidR="00890813" w:rsidRPr="008477FF" w14:paraId="4E8A0462" w14:textId="77777777" w:rsidTr="000436D7">
        <w:tc>
          <w:tcPr>
            <w:tcW w:w="4607" w:type="dxa"/>
          </w:tcPr>
          <w:p w14:paraId="27A701F4" w14:textId="77777777" w:rsidR="00890813" w:rsidRDefault="00890813" w:rsidP="0089081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Visas iesaistītās puses izglītības programmu  īstenotajās ēkās un to teritorijā jūtas fiziski droši.</w:t>
            </w:r>
          </w:p>
          <w:p w14:paraId="16C13E1F" w14:textId="1E8D23E6" w:rsidR="006716C7" w:rsidRPr="008477FF" w:rsidRDefault="006716C7" w:rsidP="00890813">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0E78E230" w14:textId="77777777" w:rsidR="00890813" w:rsidRPr="008477FF" w:rsidRDefault="00890813" w:rsidP="00890813">
            <w:pPr>
              <w:pStyle w:val="ListParagraph"/>
              <w:ind w:left="0"/>
              <w:jc w:val="both"/>
              <w:rPr>
                <w:rFonts w:ascii="Times New Roman" w:eastAsia="Times New Roman" w:hAnsi="Times New Roman" w:cs="Times New Roman"/>
                <w:color w:val="414142"/>
                <w:sz w:val="24"/>
                <w:szCs w:val="24"/>
                <w:lang w:val="lv-LV"/>
              </w:rPr>
            </w:pPr>
          </w:p>
        </w:tc>
      </w:tr>
      <w:tr w:rsidR="00890813" w:rsidRPr="008477FF" w14:paraId="31A6E4F9" w14:textId="77777777" w:rsidTr="000436D7">
        <w:tc>
          <w:tcPr>
            <w:tcW w:w="4607" w:type="dxa"/>
          </w:tcPr>
          <w:p w14:paraId="36A978D4" w14:textId="77777777" w:rsidR="00890813" w:rsidRDefault="00890813" w:rsidP="0089081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emocionālā drošība tiek veicināta veidojot pozitīvas, cieņpilnas un taisnīgas savstarpējās attiecības starp visām iesaistītajām pusēm.</w:t>
            </w:r>
          </w:p>
          <w:p w14:paraId="1FD6FF3E" w14:textId="1DEA0AB5" w:rsidR="006716C7" w:rsidRPr="008477FF" w:rsidRDefault="006716C7" w:rsidP="00890813">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160AA69F" w14:textId="77777777" w:rsidR="00890813" w:rsidRPr="008477FF" w:rsidRDefault="00890813" w:rsidP="00890813">
            <w:pPr>
              <w:pStyle w:val="ListParagraph"/>
              <w:ind w:left="0"/>
              <w:jc w:val="both"/>
              <w:rPr>
                <w:rFonts w:ascii="Times New Roman" w:eastAsia="Times New Roman" w:hAnsi="Times New Roman" w:cs="Times New Roman"/>
                <w:color w:val="414142"/>
                <w:sz w:val="24"/>
                <w:szCs w:val="24"/>
                <w:lang w:val="lv-LV"/>
              </w:rPr>
            </w:pPr>
          </w:p>
        </w:tc>
      </w:tr>
      <w:tr w:rsidR="00890813" w:rsidRPr="008477FF" w14:paraId="76E7D85F" w14:textId="77777777" w:rsidTr="000436D7">
        <w:tc>
          <w:tcPr>
            <w:tcW w:w="4607" w:type="dxa"/>
          </w:tcPr>
          <w:p w14:paraId="5AD44F10" w14:textId="77777777" w:rsidR="00890813" w:rsidRDefault="00890813" w:rsidP="00890813">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Skola veicina piederības un kopienas izjūtu kopīgos skolas un ārpusskolas pasākumos. Izglītības darbs balstās vienotās vērtībās.</w:t>
            </w:r>
          </w:p>
          <w:p w14:paraId="6AAAFBAC" w14:textId="4CA115F6" w:rsidR="006716C7" w:rsidRPr="008477FF" w:rsidRDefault="006716C7" w:rsidP="00890813">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3C85DFCF" w14:textId="77777777" w:rsidR="00890813" w:rsidRPr="008477FF" w:rsidRDefault="00890813" w:rsidP="00890813">
            <w:pPr>
              <w:pStyle w:val="ListParagraph"/>
              <w:ind w:left="0"/>
              <w:jc w:val="both"/>
              <w:rPr>
                <w:rFonts w:ascii="Times New Roman" w:eastAsia="Times New Roman" w:hAnsi="Times New Roman" w:cs="Times New Roman"/>
                <w:color w:val="414142"/>
                <w:sz w:val="24"/>
                <w:szCs w:val="24"/>
                <w:lang w:val="lv-LV"/>
              </w:rPr>
            </w:pPr>
          </w:p>
        </w:tc>
      </w:tr>
    </w:tbl>
    <w:p w14:paraId="2C7D5818" w14:textId="27A2C183" w:rsidR="00BB7A4F" w:rsidRDefault="00BB7A4F" w:rsidP="00BB7A4F">
      <w:pPr>
        <w:spacing w:after="0" w:line="240" w:lineRule="auto"/>
        <w:rPr>
          <w:rFonts w:ascii="Times New Roman" w:hAnsi="Times New Roman" w:cs="Times New Roman"/>
          <w:sz w:val="24"/>
          <w:szCs w:val="24"/>
          <w:lang w:val="lv-LV"/>
        </w:rPr>
      </w:pPr>
    </w:p>
    <w:p w14:paraId="29E68240" w14:textId="77777777" w:rsidR="006716C7" w:rsidRDefault="006716C7" w:rsidP="00BB7A4F">
      <w:pPr>
        <w:spacing w:after="0" w:line="240" w:lineRule="auto"/>
        <w:rPr>
          <w:rFonts w:ascii="Times New Roman" w:hAnsi="Times New Roman" w:cs="Times New Roman"/>
          <w:sz w:val="24"/>
          <w:szCs w:val="24"/>
          <w:lang w:val="lv-LV"/>
        </w:rPr>
      </w:pPr>
    </w:p>
    <w:p w14:paraId="5FA960E4" w14:textId="77777777" w:rsidR="00BB7A4F" w:rsidRPr="0095033A" w:rsidRDefault="00BB7A4F" w:rsidP="00BB7A4F">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3.5. </w:t>
      </w:r>
      <w:r w:rsidRPr="0095033A">
        <w:rPr>
          <w:rFonts w:ascii="Times New Roman" w:hAnsi="Times New Roman" w:cs="Times New Roman"/>
          <w:sz w:val="24"/>
          <w:szCs w:val="24"/>
          <w:lang w:val="lv-LV"/>
        </w:rPr>
        <w:t>Kritērija “</w:t>
      </w:r>
      <w:r>
        <w:rPr>
          <w:rFonts w:ascii="Times New Roman" w:hAnsi="Times New Roman" w:cs="Times New Roman"/>
          <w:sz w:val="24"/>
          <w:szCs w:val="24"/>
          <w:lang w:val="lv-LV"/>
        </w:rPr>
        <w:t>Infrastruktūra un resursi</w:t>
      </w:r>
      <w:r w:rsidRPr="0095033A">
        <w:rPr>
          <w:rFonts w:ascii="Times New Roman" w:hAnsi="Times New Roman" w:cs="Times New Roman"/>
          <w:sz w:val="24"/>
          <w:szCs w:val="24"/>
          <w:lang w:val="lv-LV"/>
        </w:rPr>
        <w:t>” stiprās puses un turpmākas attīstības vajadzības</w:t>
      </w:r>
    </w:p>
    <w:p w14:paraId="7FF6F24D" w14:textId="77777777" w:rsidR="00BB7A4F" w:rsidRDefault="00BB7A4F" w:rsidP="00BB7A4F">
      <w:pPr>
        <w:spacing w:after="0" w:line="240" w:lineRule="auto"/>
        <w:rPr>
          <w:rFonts w:ascii="Times New Roman" w:hAnsi="Times New Roman" w:cs="Times New Roman"/>
          <w:sz w:val="24"/>
          <w:szCs w:val="24"/>
          <w:lang w:val="lv-LV"/>
        </w:rPr>
      </w:pPr>
    </w:p>
    <w:tbl>
      <w:tblPr>
        <w:tblStyle w:val="TableGrid"/>
        <w:tblW w:w="9214" w:type="dxa"/>
        <w:tblInd w:w="-5" w:type="dxa"/>
        <w:tblLook w:val="04A0" w:firstRow="1" w:lastRow="0" w:firstColumn="1" w:lastColumn="0" w:noHBand="0" w:noVBand="1"/>
      </w:tblPr>
      <w:tblGrid>
        <w:gridCol w:w="4607"/>
        <w:gridCol w:w="4607"/>
      </w:tblGrid>
      <w:tr w:rsidR="00BB7A4F" w14:paraId="0DD74FD9" w14:textId="77777777" w:rsidTr="000436D7">
        <w:tc>
          <w:tcPr>
            <w:tcW w:w="4607" w:type="dxa"/>
          </w:tcPr>
          <w:p w14:paraId="3FBA6E42"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Stiprās puses</w:t>
            </w:r>
          </w:p>
        </w:tc>
        <w:tc>
          <w:tcPr>
            <w:tcW w:w="4607" w:type="dxa"/>
          </w:tcPr>
          <w:p w14:paraId="6E249E3C" w14:textId="77777777" w:rsidR="00BB7A4F" w:rsidRPr="0095033A" w:rsidRDefault="00BB7A4F" w:rsidP="000436D7">
            <w:pPr>
              <w:pStyle w:val="ListParagraph"/>
              <w:ind w:left="0"/>
              <w:jc w:val="center"/>
              <w:rPr>
                <w:rFonts w:ascii="Times New Roman" w:eastAsia="Times New Roman" w:hAnsi="Times New Roman" w:cs="Times New Roman"/>
                <w:sz w:val="24"/>
                <w:szCs w:val="24"/>
                <w:lang w:val="lv-LV"/>
              </w:rPr>
            </w:pPr>
            <w:r w:rsidRPr="0095033A">
              <w:rPr>
                <w:rFonts w:ascii="Times New Roman" w:eastAsia="Times New Roman" w:hAnsi="Times New Roman" w:cs="Times New Roman"/>
                <w:sz w:val="24"/>
                <w:szCs w:val="24"/>
                <w:lang w:val="lv-LV"/>
              </w:rPr>
              <w:t>Turpmākās attīstības vajadzības</w:t>
            </w:r>
          </w:p>
        </w:tc>
      </w:tr>
      <w:tr w:rsidR="0042053C" w:rsidRPr="008477FF" w14:paraId="32DEBCD7" w14:textId="77777777" w:rsidTr="000436D7">
        <w:tc>
          <w:tcPr>
            <w:tcW w:w="4607" w:type="dxa"/>
          </w:tcPr>
          <w:p w14:paraId="5913019B" w14:textId="77777777" w:rsidR="0042053C" w:rsidRDefault="0042053C" w:rsidP="0042053C">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tiek nodrošināts dažādu materiāltehnisko resursu  klāsts mācību darbam. Skolotājiem tie ir ērti pieejami un izmantojami.</w:t>
            </w:r>
          </w:p>
          <w:p w14:paraId="181EE89D" w14:textId="0B1FABEB" w:rsidR="006716C7" w:rsidRPr="008477FF" w:rsidRDefault="006716C7" w:rsidP="0042053C">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74CE8C06" w14:textId="692021F0" w:rsidR="0042053C" w:rsidRPr="008477FF" w:rsidRDefault="0042053C" w:rsidP="0042053C">
            <w:pPr>
              <w:pStyle w:val="ListParagraph"/>
              <w:ind w:left="0"/>
              <w:jc w:val="both"/>
              <w:rPr>
                <w:rFonts w:ascii="Times New Roman" w:eastAsia="Times New Roman" w:hAnsi="Times New Roman" w:cs="Times New Roman"/>
                <w:color w:val="414142"/>
                <w:sz w:val="24"/>
                <w:szCs w:val="24"/>
                <w:lang w:val="lv-LV"/>
              </w:rPr>
            </w:pPr>
            <w:r>
              <w:rPr>
                <w:rFonts w:ascii="Times New Roman" w:eastAsia="Times New Roman" w:hAnsi="Times New Roman" w:cs="Times New Roman"/>
                <w:sz w:val="24"/>
                <w:szCs w:val="24"/>
                <w:lang w:val="lv-LV"/>
              </w:rPr>
              <w:t>Pakāpeniski un sistemātiski veikt nolietoto materiāltehnisko resursu nomaiņu iegādājoties jaunu.</w:t>
            </w:r>
          </w:p>
        </w:tc>
      </w:tr>
      <w:tr w:rsidR="0042053C" w:rsidRPr="008477FF" w14:paraId="2560D267" w14:textId="77777777" w:rsidTr="000436D7">
        <w:tc>
          <w:tcPr>
            <w:tcW w:w="4607" w:type="dxa"/>
          </w:tcPr>
          <w:p w14:paraId="28591D45" w14:textId="77777777" w:rsidR="0042053C" w:rsidRDefault="0042053C" w:rsidP="0042053C">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Skolā ir kvalitatīvs un pietiekams nepieciešamais tehnoloģiju nodrošinājums.</w:t>
            </w:r>
          </w:p>
          <w:p w14:paraId="25FF44EC" w14:textId="524E7E89" w:rsidR="006716C7" w:rsidRPr="008477FF" w:rsidRDefault="006716C7" w:rsidP="0042053C">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4D03C9C8" w14:textId="77777777" w:rsidR="0042053C" w:rsidRPr="008477FF" w:rsidRDefault="0042053C" w:rsidP="0042053C">
            <w:pPr>
              <w:pStyle w:val="ListParagraph"/>
              <w:ind w:left="0"/>
              <w:jc w:val="both"/>
              <w:rPr>
                <w:rFonts w:ascii="Times New Roman" w:eastAsia="Times New Roman" w:hAnsi="Times New Roman" w:cs="Times New Roman"/>
                <w:color w:val="414142"/>
                <w:sz w:val="24"/>
                <w:szCs w:val="24"/>
                <w:lang w:val="lv-LV"/>
              </w:rPr>
            </w:pPr>
          </w:p>
        </w:tc>
      </w:tr>
      <w:tr w:rsidR="0042053C" w:rsidRPr="008477FF" w14:paraId="6AD45B4A" w14:textId="77777777" w:rsidTr="000436D7">
        <w:tc>
          <w:tcPr>
            <w:tcW w:w="4607" w:type="dxa"/>
          </w:tcPr>
          <w:p w14:paraId="07B1FD49" w14:textId="77777777" w:rsidR="0042053C" w:rsidRDefault="0042053C" w:rsidP="0042053C">
            <w:pPr>
              <w:pStyle w:val="ListParagraph"/>
              <w:ind w:left="0"/>
              <w:jc w:val="both"/>
              <w:rPr>
                <w:rFonts w:ascii="Times New Roman" w:eastAsia="Times New Roman" w:hAnsi="Times New Roman" w:cs="Times New Roman"/>
                <w:color w:val="414142"/>
                <w:sz w:val="24"/>
                <w:szCs w:val="24"/>
                <w:lang w:val="lv-LV"/>
              </w:rPr>
            </w:pPr>
          </w:p>
          <w:p w14:paraId="0E747D9B" w14:textId="493169BB" w:rsidR="006716C7" w:rsidRPr="008477FF" w:rsidRDefault="006716C7" w:rsidP="0042053C">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7D81BD71" w14:textId="77777777" w:rsidR="0042053C" w:rsidRDefault="0042053C" w:rsidP="0042053C">
            <w:pPr>
              <w:pStyle w:val="ListParagraph"/>
              <w:ind w:left="0"/>
              <w:jc w:val="both"/>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Patstāvīgi un sistemātiski pilnveidot materiāltehnisko resursu un iekārtu izmantošanas prasmes.</w:t>
            </w:r>
          </w:p>
          <w:p w14:paraId="26036207" w14:textId="7DC4AF30" w:rsidR="006716C7" w:rsidRPr="008477FF" w:rsidRDefault="006716C7" w:rsidP="0042053C">
            <w:pPr>
              <w:pStyle w:val="ListParagraph"/>
              <w:ind w:left="0"/>
              <w:jc w:val="both"/>
              <w:rPr>
                <w:rFonts w:ascii="Times New Roman" w:eastAsia="Times New Roman" w:hAnsi="Times New Roman" w:cs="Times New Roman"/>
                <w:color w:val="414142"/>
                <w:sz w:val="24"/>
                <w:szCs w:val="24"/>
                <w:lang w:val="lv-LV"/>
              </w:rPr>
            </w:pPr>
          </w:p>
        </w:tc>
      </w:tr>
      <w:tr w:rsidR="0042053C" w:rsidRPr="008477FF" w14:paraId="78DA1916" w14:textId="77777777" w:rsidTr="000436D7">
        <w:tc>
          <w:tcPr>
            <w:tcW w:w="4607" w:type="dxa"/>
          </w:tcPr>
          <w:p w14:paraId="6FBF214A" w14:textId="77777777" w:rsidR="0042053C" w:rsidRPr="008477FF" w:rsidRDefault="0042053C" w:rsidP="0042053C">
            <w:pPr>
              <w:pStyle w:val="ListParagraph"/>
              <w:ind w:left="0"/>
              <w:jc w:val="both"/>
              <w:rPr>
                <w:rFonts w:ascii="Times New Roman" w:eastAsia="Times New Roman" w:hAnsi="Times New Roman" w:cs="Times New Roman"/>
                <w:color w:val="414142"/>
                <w:sz w:val="24"/>
                <w:szCs w:val="24"/>
                <w:lang w:val="lv-LV"/>
              </w:rPr>
            </w:pPr>
          </w:p>
        </w:tc>
        <w:tc>
          <w:tcPr>
            <w:tcW w:w="4607" w:type="dxa"/>
          </w:tcPr>
          <w:p w14:paraId="0E8A30C5" w14:textId="77777777" w:rsidR="0042053C" w:rsidRDefault="0042053C" w:rsidP="0042053C">
            <w:pPr>
              <w:pStyle w:val="ListParagraph"/>
              <w:ind w:left="0"/>
              <w:jc w:val="both"/>
              <w:rPr>
                <w:rFonts w:ascii="Times New Roman" w:eastAsia="Times New Roman" w:hAnsi="Times New Roman" w:cs="Times New Roman"/>
                <w:sz w:val="24"/>
                <w:szCs w:val="24"/>
                <w:lang w:val="lv-LV"/>
              </w:rPr>
            </w:pPr>
            <w:r w:rsidRPr="00175192">
              <w:rPr>
                <w:rFonts w:ascii="Times New Roman" w:eastAsia="Times New Roman" w:hAnsi="Times New Roman" w:cs="Times New Roman"/>
                <w:sz w:val="24"/>
                <w:szCs w:val="24"/>
                <w:lang w:val="lv-LV"/>
              </w:rPr>
              <w:t>Rast iespēju sadarbībā ar dibinātāju remontēt un labiekārtot skolas vestibilu, skolotāju istabu un mācību klases.</w:t>
            </w:r>
          </w:p>
          <w:p w14:paraId="3EDC3015" w14:textId="77777777" w:rsidR="0042053C" w:rsidRDefault="0042053C" w:rsidP="0042053C">
            <w:pPr>
              <w:pStyle w:val="ListParagraph"/>
              <w:ind w:left="0"/>
              <w:jc w:val="both"/>
              <w:rPr>
                <w:rFonts w:ascii="Times New Roman" w:eastAsia="Times New Roman" w:hAnsi="Times New Roman" w:cs="Times New Roman"/>
                <w:sz w:val="24"/>
                <w:szCs w:val="24"/>
                <w:lang w:val="lv-LV"/>
              </w:rPr>
            </w:pPr>
            <w:r w:rsidRPr="00175192">
              <w:rPr>
                <w:rFonts w:ascii="Times New Roman" w:eastAsia="Times New Roman" w:hAnsi="Times New Roman" w:cs="Times New Roman"/>
                <w:sz w:val="24"/>
                <w:szCs w:val="24"/>
                <w:lang w:val="lv-LV"/>
              </w:rPr>
              <w:t>Iespēju robežās risināt jautājumu par dubultdurvju uzstādīšanu starp mācību klasēm un / vai veikt skaņas izolācijas darbus mācību klasēs.</w:t>
            </w:r>
          </w:p>
          <w:p w14:paraId="126CF405" w14:textId="754DA5BD" w:rsidR="006716C7" w:rsidRPr="008477FF" w:rsidRDefault="006716C7" w:rsidP="0042053C">
            <w:pPr>
              <w:pStyle w:val="ListParagraph"/>
              <w:ind w:left="0"/>
              <w:jc w:val="both"/>
              <w:rPr>
                <w:rFonts w:ascii="Times New Roman" w:eastAsia="Times New Roman" w:hAnsi="Times New Roman" w:cs="Times New Roman"/>
                <w:color w:val="414142"/>
                <w:sz w:val="24"/>
                <w:szCs w:val="24"/>
                <w:lang w:val="lv-LV"/>
              </w:rPr>
            </w:pPr>
          </w:p>
        </w:tc>
      </w:tr>
    </w:tbl>
    <w:p w14:paraId="5A6197EE" w14:textId="77777777" w:rsidR="00BB7A4F" w:rsidRDefault="00BB7A4F" w:rsidP="00BB7A4F">
      <w:pPr>
        <w:spacing w:after="0" w:line="240" w:lineRule="auto"/>
        <w:rPr>
          <w:rFonts w:ascii="Times New Roman" w:hAnsi="Times New Roman" w:cs="Times New Roman"/>
          <w:sz w:val="24"/>
          <w:szCs w:val="24"/>
          <w:lang w:val="lv-LV"/>
        </w:rPr>
      </w:pPr>
    </w:p>
    <w:p w14:paraId="376EADCD" w14:textId="77777777" w:rsidR="00BB7A4F" w:rsidRDefault="00BB7A4F" w:rsidP="00BB7A4F">
      <w:pPr>
        <w:spacing w:after="0" w:line="240" w:lineRule="auto"/>
        <w:rPr>
          <w:rFonts w:ascii="Times New Roman" w:hAnsi="Times New Roman" w:cs="Times New Roman"/>
          <w:b/>
          <w:bCs/>
          <w:sz w:val="24"/>
          <w:szCs w:val="24"/>
          <w:lang w:val="lv-LV"/>
        </w:rPr>
      </w:pPr>
    </w:p>
    <w:p w14:paraId="2C0E6458" w14:textId="77777777" w:rsidR="00BB7A4F" w:rsidRPr="009B7B1A" w:rsidRDefault="00BB7A4F" w:rsidP="00BB7A4F">
      <w:pPr>
        <w:spacing w:after="0" w:line="240" w:lineRule="auto"/>
        <w:rPr>
          <w:rFonts w:ascii="Times New Roman" w:hAnsi="Times New Roman" w:cs="Times New Roman"/>
          <w:b/>
          <w:bCs/>
          <w:sz w:val="24"/>
          <w:szCs w:val="24"/>
          <w:lang w:val="lv-LV"/>
        </w:rPr>
      </w:pPr>
      <w:r>
        <w:rPr>
          <w:rFonts w:ascii="Times New Roman" w:hAnsi="Times New Roman" w:cs="Times New Roman"/>
          <w:b/>
          <w:bCs/>
          <w:sz w:val="24"/>
          <w:szCs w:val="24"/>
          <w:lang w:val="lv-LV"/>
        </w:rPr>
        <w:t xml:space="preserve">4. </w:t>
      </w:r>
      <w:r w:rsidRPr="009B7B1A">
        <w:rPr>
          <w:rFonts w:ascii="Times New Roman" w:hAnsi="Times New Roman" w:cs="Times New Roman"/>
          <w:b/>
          <w:bCs/>
          <w:sz w:val="24"/>
          <w:szCs w:val="24"/>
          <w:lang w:val="lv-LV"/>
        </w:rPr>
        <w:t>Informācija par lielākajiem īstenotajiem projektiem par 202</w:t>
      </w:r>
      <w:r>
        <w:rPr>
          <w:rFonts w:ascii="Times New Roman" w:hAnsi="Times New Roman" w:cs="Times New Roman"/>
          <w:b/>
          <w:bCs/>
          <w:sz w:val="24"/>
          <w:szCs w:val="24"/>
          <w:lang w:val="lv-LV"/>
        </w:rPr>
        <w:t>1</w:t>
      </w:r>
      <w:r w:rsidRPr="009B7B1A">
        <w:rPr>
          <w:rFonts w:ascii="Times New Roman" w:hAnsi="Times New Roman" w:cs="Times New Roman"/>
          <w:b/>
          <w:bCs/>
          <w:sz w:val="24"/>
          <w:szCs w:val="24"/>
          <w:lang w:val="lv-LV"/>
        </w:rPr>
        <w:t>./202</w:t>
      </w:r>
      <w:r>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 mācību gadā</w:t>
      </w:r>
    </w:p>
    <w:p w14:paraId="3F2C59C3" w14:textId="77777777" w:rsidR="00BB7A4F" w:rsidRDefault="00BB7A4F" w:rsidP="00BB7A4F">
      <w:pPr>
        <w:spacing w:after="0" w:line="240" w:lineRule="auto"/>
        <w:rPr>
          <w:rFonts w:ascii="Times New Roman" w:hAnsi="Times New Roman" w:cs="Times New Roman"/>
          <w:sz w:val="24"/>
          <w:szCs w:val="24"/>
          <w:lang w:val="lv-LV"/>
        </w:rPr>
      </w:pPr>
    </w:p>
    <w:p w14:paraId="1CBB81D1" w14:textId="78A84193" w:rsidR="001E2D10" w:rsidRPr="00554518" w:rsidRDefault="001E2D10" w:rsidP="001E2D10">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2022</w:t>
      </w:r>
      <w:r w:rsidRPr="00554518">
        <w:rPr>
          <w:rFonts w:ascii="Times New Roman" w:hAnsi="Times New Roman" w:cs="Times New Roman"/>
          <w:sz w:val="24"/>
          <w:szCs w:val="24"/>
          <w:lang w:val="lv-LV"/>
        </w:rPr>
        <w:t>.gada augustā īstenots Limbažu novada pašvaldības bērnu un jauniešu nometņu līdzfinansēšanas p</w:t>
      </w:r>
      <w:r>
        <w:rPr>
          <w:rFonts w:ascii="Times New Roman" w:hAnsi="Times New Roman" w:cs="Times New Roman"/>
          <w:sz w:val="24"/>
          <w:szCs w:val="24"/>
          <w:lang w:val="lv-LV"/>
        </w:rPr>
        <w:t>rojekts-nometne</w:t>
      </w:r>
      <w:r w:rsidRPr="00554518">
        <w:rPr>
          <w:rFonts w:ascii="Times New Roman" w:hAnsi="Times New Roman" w:cs="Times New Roman"/>
          <w:sz w:val="24"/>
          <w:szCs w:val="24"/>
          <w:lang w:val="lv-LV"/>
        </w:rPr>
        <w:t xml:space="preserve"> </w:t>
      </w:r>
      <w:r>
        <w:rPr>
          <w:rFonts w:ascii="Times New Roman" w:hAnsi="Times New Roman" w:cs="Times New Roman"/>
          <w:sz w:val="24"/>
          <w:szCs w:val="24"/>
          <w:lang w:val="lv-LV"/>
        </w:rPr>
        <w:t>“Jūras ielas stāsti-2”</w:t>
      </w:r>
      <w:r w:rsidRPr="00554518">
        <w:rPr>
          <w:rFonts w:ascii="Times New Roman" w:hAnsi="Times New Roman" w:cs="Times New Roman"/>
          <w:sz w:val="24"/>
          <w:szCs w:val="24"/>
          <w:lang w:val="lv-LV"/>
        </w:rPr>
        <w:t xml:space="preserve">. Mērķis - Alojas Mūzikas un mākslas skolas audzēkņu prasmju un kompetenču pilnveide un apguve, spēju un talantu izkopšana, labizjūtas un socializēšanās sekmēšana, kā arī akadēmisko zināšanu nepilnību novēršana, kas radusies attālinātajā mācību procesā. </w:t>
      </w:r>
    </w:p>
    <w:p w14:paraId="606FDFDA" w14:textId="06B69744" w:rsidR="001E2D10" w:rsidRPr="00554518" w:rsidRDefault="001E2D10" w:rsidP="001E2D10">
      <w:pPr>
        <w:spacing w:after="0" w:line="240" w:lineRule="auto"/>
        <w:ind w:firstLine="360"/>
        <w:jc w:val="both"/>
        <w:rPr>
          <w:rFonts w:ascii="Times New Roman" w:hAnsi="Times New Roman" w:cs="Times New Roman"/>
          <w:sz w:val="24"/>
          <w:szCs w:val="24"/>
          <w:lang w:val="lv-LV"/>
        </w:rPr>
      </w:pPr>
      <w:r w:rsidRPr="00554518">
        <w:rPr>
          <w:rFonts w:ascii="Times New Roman" w:hAnsi="Times New Roman" w:cs="Times New Roman"/>
          <w:sz w:val="24"/>
          <w:szCs w:val="24"/>
          <w:lang w:val="lv-LV"/>
        </w:rPr>
        <w:t>Audzēkņi ir pilnveidojuši savas prasmes vingrinoties instrumentu spēlē un strādājot radošajās darbnīcās. Notikusi labizjūtas un socializēšanās sekmēšana kolektīvās muzicēšanas, dziedāšanas</w:t>
      </w:r>
      <w:r w:rsidR="00A73F1D">
        <w:rPr>
          <w:rFonts w:ascii="Times New Roman" w:hAnsi="Times New Roman" w:cs="Times New Roman"/>
          <w:sz w:val="24"/>
          <w:szCs w:val="24"/>
          <w:lang w:val="lv-LV"/>
        </w:rPr>
        <w:t xml:space="preserve">, </w:t>
      </w:r>
      <w:r w:rsidRPr="00554518">
        <w:rPr>
          <w:rFonts w:ascii="Times New Roman" w:hAnsi="Times New Roman" w:cs="Times New Roman"/>
          <w:sz w:val="24"/>
          <w:szCs w:val="24"/>
          <w:lang w:val="lv-LV"/>
        </w:rPr>
        <w:t xml:space="preserve">grupu </w:t>
      </w:r>
      <w:r w:rsidR="00A73F1D">
        <w:rPr>
          <w:rFonts w:ascii="Times New Roman" w:hAnsi="Times New Roman" w:cs="Times New Roman"/>
          <w:sz w:val="24"/>
          <w:szCs w:val="24"/>
          <w:lang w:val="lv-LV"/>
        </w:rPr>
        <w:t xml:space="preserve">un individuālās </w:t>
      </w:r>
      <w:r w:rsidRPr="00554518">
        <w:rPr>
          <w:rFonts w:ascii="Times New Roman" w:hAnsi="Times New Roman" w:cs="Times New Roman"/>
          <w:sz w:val="24"/>
          <w:szCs w:val="24"/>
          <w:lang w:val="lv-LV"/>
        </w:rPr>
        <w:t>nodarbībās, tiekoties ar pieaicinātajiem mākslas un mūzikas nozares profesionāļ</w:t>
      </w:r>
      <w:r>
        <w:rPr>
          <w:rFonts w:ascii="Times New Roman" w:hAnsi="Times New Roman" w:cs="Times New Roman"/>
          <w:sz w:val="24"/>
          <w:szCs w:val="24"/>
          <w:lang w:val="lv-LV"/>
        </w:rPr>
        <w:t xml:space="preserve">iem un </w:t>
      </w:r>
      <w:r w:rsidR="00A73F1D">
        <w:rPr>
          <w:rFonts w:ascii="Times New Roman" w:hAnsi="Times New Roman" w:cs="Times New Roman"/>
          <w:sz w:val="24"/>
          <w:szCs w:val="24"/>
          <w:lang w:val="lv-LV"/>
        </w:rPr>
        <w:t>skolas absolventiem</w:t>
      </w:r>
      <w:r>
        <w:rPr>
          <w:rFonts w:ascii="Times New Roman" w:hAnsi="Times New Roman" w:cs="Times New Roman"/>
          <w:sz w:val="24"/>
          <w:szCs w:val="24"/>
          <w:lang w:val="lv-LV"/>
        </w:rPr>
        <w:t>. P</w:t>
      </w:r>
      <w:r w:rsidRPr="00554518">
        <w:rPr>
          <w:rFonts w:ascii="Times New Roman" w:hAnsi="Times New Roman" w:cs="Times New Roman"/>
          <w:sz w:val="24"/>
          <w:szCs w:val="24"/>
          <w:lang w:val="lv-LV"/>
        </w:rPr>
        <w:t>ilnveidotas individuālās</w:t>
      </w:r>
      <w:r>
        <w:rPr>
          <w:rFonts w:ascii="Times New Roman" w:hAnsi="Times New Roman" w:cs="Times New Roman"/>
          <w:sz w:val="24"/>
          <w:szCs w:val="24"/>
          <w:lang w:val="lv-LV"/>
        </w:rPr>
        <w:t xml:space="preserve"> kompetences</w:t>
      </w:r>
      <w:r w:rsidR="00A73F1D">
        <w:rPr>
          <w:rFonts w:ascii="Times New Roman" w:hAnsi="Times New Roman" w:cs="Times New Roman"/>
          <w:sz w:val="24"/>
          <w:szCs w:val="24"/>
          <w:lang w:val="lv-LV"/>
        </w:rPr>
        <w:t xml:space="preserve"> un karjeras izglītības </w:t>
      </w:r>
      <w:r w:rsidR="00B455AC">
        <w:rPr>
          <w:rFonts w:ascii="Times New Roman" w:hAnsi="Times New Roman" w:cs="Times New Roman"/>
          <w:sz w:val="24"/>
          <w:szCs w:val="24"/>
          <w:lang w:val="lv-LV"/>
        </w:rPr>
        <w:t>apguve</w:t>
      </w:r>
      <w:r w:rsidR="00B27EE0">
        <w:rPr>
          <w:rFonts w:ascii="Times New Roman" w:hAnsi="Times New Roman" w:cs="Times New Roman"/>
          <w:sz w:val="24"/>
          <w:szCs w:val="24"/>
          <w:lang w:val="lv-LV"/>
        </w:rPr>
        <w:t>s iespējas.</w:t>
      </w:r>
    </w:p>
    <w:p w14:paraId="0ED8DDB2" w14:textId="77777777" w:rsidR="00BB7A4F" w:rsidRPr="00166882" w:rsidRDefault="00BB7A4F" w:rsidP="00BB7A4F">
      <w:pPr>
        <w:spacing w:after="0" w:line="240" w:lineRule="auto"/>
        <w:rPr>
          <w:rFonts w:ascii="Times New Roman" w:hAnsi="Times New Roman" w:cs="Times New Roman"/>
          <w:sz w:val="24"/>
          <w:szCs w:val="24"/>
          <w:lang w:val="lv-LV"/>
        </w:rPr>
      </w:pPr>
    </w:p>
    <w:p w14:paraId="30BDBFEB" w14:textId="2F9B7CE9" w:rsidR="00BB7A4F" w:rsidRPr="001D74F0" w:rsidRDefault="00BB7A4F" w:rsidP="001D74F0">
      <w:pPr>
        <w:pStyle w:val="ListParagraph"/>
        <w:numPr>
          <w:ilvl w:val="0"/>
          <w:numId w:val="26"/>
        </w:numPr>
        <w:spacing w:after="0" w:line="240" w:lineRule="auto"/>
        <w:rPr>
          <w:rFonts w:ascii="Times New Roman" w:hAnsi="Times New Roman" w:cs="Times New Roman"/>
          <w:b/>
          <w:bCs/>
          <w:sz w:val="24"/>
          <w:szCs w:val="24"/>
          <w:lang w:val="lv-LV"/>
        </w:rPr>
      </w:pPr>
      <w:r w:rsidRPr="001D74F0">
        <w:rPr>
          <w:rFonts w:ascii="Times New Roman" w:hAnsi="Times New Roman" w:cs="Times New Roman"/>
          <w:b/>
          <w:bCs/>
          <w:sz w:val="24"/>
          <w:szCs w:val="24"/>
          <w:lang w:val="lv-LV"/>
        </w:rPr>
        <w:t xml:space="preserve">Informācija par institūcijām, ar kurām noslēgti sadarbības līgumi </w:t>
      </w:r>
    </w:p>
    <w:p w14:paraId="7A78746F" w14:textId="77777777" w:rsidR="00BB7A4F" w:rsidRDefault="00BB7A4F" w:rsidP="00BB7A4F">
      <w:pPr>
        <w:pStyle w:val="ListParagraph"/>
        <w:spacing w:after="0" w:line="240" w:lineRule="auto"/>
        <w:rPr>
          <w:rFonts w:ascii="Times New Roman" w:hAnsi="Times New Roman" w:cs="Times New Roman"/>
          <w:b/>
          <w:bCs/>
          <w:sz w:val="24"/>
          <w:szCs w:val="24"/>
          <w:lang w:val="lv-LV"/>
        </w:rPr>
      </w:pPr>
    </w:p>
    <w:p w14:paraId="2FBB8136" w14:textId="2E39EA4D" w:rsidR="00BB7A4F" w:rsidRDefault="001D74F0" w:rsidP="001D74F0">
      <w:pPr>
        <w:spacing w:after="0" w:line="240" w:lineRule="auto"/>
        <w:ind w:firstLine="360"/>
        <w:jc w:val="both"/>
        <w:rPr>
          <w:rFonts w:ascii="Times New Roman" w:hAnsi="Times New Roman" w:cs="Times New Roman"/>
          <w:sz w:val="24"/>
          <w:szCs w:val="24"/>
          <w:lang w:val="lv-LV"/>
        </w:rPr>
      </w:pPr>
      <w:r>
        <w:rPr>
          <w:rFonts w:ascii="Times New Roman" w:hAnsi="Times New Roman" w:cs="Times New Roman"/>
          <w:sz w:val="24"/>
          <w:szCs w:val="24"/>
          <w:lang w:val="lv-LV"/>
        </w:rPr>
        <w:t>Sadarbības līgums 2021.gada decembrī noslēgts ar  S</w:t>
      </w:r>
      <w:r w:rsidR="005A04A5">
        <w:rPr>
          <w:rFonts w:ascii="Times New Roman" w:hAnsi="Times New Roman" w:cs="Times New Roman"/>
          <w:sz w:val="24"/>
          <w:szCs w:val="24"/>
          <w:lang w:val="lv-LV"/>
        </w:rPr>
        <w:t xml:space="preserve">EB </w:t>
      </w:r>
      <w:r>
        <w:rPr>
          <w:rFonts w:ascii="Times New Roman" w:hAnsi="Times New Roman" w:cs="Times New Roman"/>
          <w:sz w:val="24"/>
          <w:szCs w:val="24"/>
          <w:lang w:val="lv-LV"/>
        </w:rPr>
        <w:t>bank</w:t>
      </w:r>
      <w:r w:rsidR="005A04A5">
        <w:rPr>
          <w:rFonts w:ascii="Times New Roman" w:hAnsi="Times New Roman" w:cs="Times New Roman"/>
          <w:sz w:val="24"/>
          <w:szCs w:val="24"/>
          <w:lang w:val="lv-LV"/>
        </w:rPr>
        <w:t xml:space="preserve">u </w:t>
      </w:r>
      <w:r>
        <w:rPr>
          <w:rFonts w:ascii="Times New Roman" w:hAnsi="Times New Roman" w:cs="Times New Roman"/>
          <w:sz w:val="24"/>
          <w:szCs w:val="24"/>
          <w:lang w:val="lv-LV"/>
        </w:rPr>
        <w:t>par 3stacionāro un 1portatīvā datora ziedojumu Alojas Mūzikas un mākslas skolai</w:t>
      </w:r>
      <w:r w:rsidR="005A04A5">
        <w:rPr>
          <w:rFonts w:ascii="Times New Roman" w:hAnsi="Times New Roman" w:cs="Times New Roman"/>
          <w:sz w:val="24"/>
          <w:szCs w:val="24"/>
          <w:lang w:val="lv-LV"/>
        </w:rPr>
        <w:t>,</w:t>
      </w:r>
      <w:r>
        <w:rPr>
          <w:rFonts w:ascii="Times New Roman" w:hAnsi="Times New Roman" w:cs="Times New Roman"/>
          <w:sz w:val="24"/>
          <w:szCs w:val="24"/>
          <w:lang w:val="lv-LV"/>
        </w:rPr>
        <w:t xml:space="preserve"> izglītības programmu realizācijai.</w:t>
      </w:r>
    </w:p>
    <w:p w14:paraId="454BA14A" w14:textId="77777777" w:rsidR="001D74F0" w:rsidRPr="00166882" w:rsidRDefault="001D74F0" w:rsidP="001D74F0">
      <w:pPr>
        <w:spacing w:after="0" w:line="240" w:lineRule="auto"/>
        <w:ind w:firstLine="360"/>
        <w:rPr>
          <w:rFonts w:ascii="Times New Roman" w:hAnsi="Times New Roman" w:cs="Times New Roman"/>
          <w:sz w:val="24"/>
          <w:szCs w:val="24"/>
          <w:lang w:val="lv-LV"/>
        </w:rPr>
      </w:pPr>
    </w:p>
    <w:p w14:paraId="4758B8BA" w14:textId="4C6E5336" w:rsidR="00BB7A4F" w:rsidRDefault="00BB7A4F" w:rsidP="001D74F0">
      <w:pPr>
        <w:pStyle w:val="ListParagraph"/>
        <w:numPr>
          <w:ilvl w:val="0"/>
          <w:numId w:val="26"/>
        </w:numPr>
        <w:spacing w:after="0" w:line="240" w:lineRule="auto"/>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Audzināšanas darba prioritātes trim gadiem un to ieviešana</w:t>
      </w:r>
    </w:p>
    <w:p w14:paraId="31B395AE" w14:textId="77777777" w:rsidR="00BB7A4F" w:rsidRPr="00586834" w:rsidRDefault="00BB7A4F" w:rsidP="00BB7A4F">
      <w:pPr>
        <w:pStyle w:val="ListParagraph"/>
        <w:spacing w:after="0" w:line="240" w:lineRule="auto"/>
        <w:rPr>
          <w:rFonts w:ascii="Times New Roman" w:hAnsi="Times New Roman" w:cs="Times New Roman"/>
          <w:b/>
          <w:bCs/>
          <w:sz w:val="24"/>
          <w:szCs w:val="24"/>
          <w:lang w:val="lv-LV"/>
        </w:rPr>
      </w:pPr>
    </w:p>
    <w:p w14:paraId="51821372" w14:textId="4A2844D1" w:rsidR="00BB7A4F" w:rsidRDefault="00BB7A4F" w:rsidP="001D74F0">
      <w:pPr>
        <w:pStyle w:val="ListParagraph"/>
        <w:numPr>
          <w:ilvl w:val="0"/>
          <w:numId w:val="27"/>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Prioritātes (bērncentrētas, domājot par izglītojamā personību).</w:t>
      </w:r>
    </w:p>
    <w:p w14:paraId="207BBF01" w14:textId="39EE3F97" w:rsidR="00A74C37" w:rsidRPr="004A0FB7" w:rsidRDefault="00A74C37" w:rsidP="00C67387">
      <w:pPr>
        <w:pStyle w:val="ListParagraph"/>
        <w:spacing w:after="0" w:line="240" w:lineRule="auto"/>
        <w:ind w:left="360" w:firstLine="36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Mācību darbā iekļautas norises, kas sekmē audzēkņu piederību savai valstij, pilsētai un skolai, nodrošina audzēkņu iesaistīšanos savas pilsētas, novada kultūrvides iepazīšanā un sakārtošanā (piem.Valsts svētku pasākumi, koncerti un izstādes; projekti plenērs -“Jūras ielas nami”, nometne –“Jūras ielas stāsti-2”), vispusīgi izglītot audzēkņus par uzstāšanās un saskarsmes kultūru, motivēt audzēkņus profesionālās ievirzes programmu apguvē, karjeras izglītības un darba prasmju apguvē, saturīga brīvā laika un sociālo aktivitāšu pavadīšanā.</w:t>
      </w:r>
    </w:p>
    <w:p w14:paraId="297FA222" w14:textId="77777777" w:rsidR="00A74C37" w:rsidRDefault="00A74C37" w:rsidP="00A74C37">
      <w:pPr>
        <w:pStyle w:val="ListParagraph"/>
        <w:spacing w:after="0" w:line="240" w:lineRule="auto"/>
        <w:ind w:left="426"/>
        <w:rPr>
          <w:rFonts w:ascii="Times New Roman" w:hAnsi="Times New Roman" w:cs="Times New Roman"/>
          <w:sz w:val="24"/>
          <w:szCs w:val="24"/>
          <w:lang w:val="lv-LV"/>
        </w:rPr>
      </w:pPr>
    </w:p>
    <w:p w14:paraId="0630D116" w14:textId="08406B26" w:rsidR="00BB7A4F" w:rsidRDefault="00BB7A4F" w:rsidP="001D74F0">
      <w:pPr>
        <w:pStyle w:val="ListParagraph"/>
        <w:numPr>
          <w:ilvl w:val="0"/>
          <w:numId w:val="27"/>
        </w:numPr>
        <w:spacing w:after="0" w:line="240" w:lineRule="auto"/>
        <w:rPr>
          <w:rFonts w:ascii="Times New Roman" w:hAnsi="Times New Roman" w:cs="Times New Roman"/>
          <w:sz w:val="24"/>
          <w:szCs w:val="24"/>
          <w:lang w:val="lv-LV"/>
        </w:rPr>
      </w:pPr>
      <w:r>
        <w:rPr>
          <w:rFonts w:ascii="Times New Roman" w:hAnsi="Times New Roman" w:cs="Times New Roman"/>
          <w:sz w:val="24"/>
          <w:szCs w:val="24"/>
          <w:lang w:val="lv-LV"/>
        </w:rPr>
        <w:t xml:space="preserve"> 2-3 teikumi par galvenajiem secinājumiem pēc mācību gada izvērtēšanas.</w:t>
      </w:r>
    </w:p>
    <w:p w14:paraId="2A5B3872" w14:textId="0F5E21C7" w:rsidR="00B455AC" w:rsidRPr="00C67387" w:rsidRDefault="00B455AC" w:rsidP="00C67387">
      <w:pPr>
        <w:spacing w:after="0" w:line="240" w:lineRule="auto"/>
        <w:ind w:left="426"/>
        <w:jc w:val="both"/>
        <w:rPr>
          <w:rFonts w:ascii="Times New Roman" w:hAnsi="Times New Roman" w:cs="Times New Roman"/>
          <w:sz w:val="24"/>
          <w:szCs w:val="24"/>
          <w:lang w:val="lv-LV"/>
        </w:rPr>
      </w:pPr>
      <w:r w:rsidRPr="00C67387">
        <w:rPr>
          <w:rFonts w:ascii="Times New Roman" w:hAnsi="Times New Roman" w:cs="Times New Roman"/>
          <w:sz w:val="24"/>
          <w:szCs w:val="24"/>
          <w:lang w:val="lv-LV"/>
        </w:rPr>
        <w:t>Skolas vadība un pedagogi nodrošināja elastīgu mācību procesu. Klātienes nodarbībās uzlabojās programmu apguve. Audzēkņi piedalījās valsts konkursā, Mātes dienas un represēto piemiņas koncertos</w:t>
      </w:r>
      <w:r w:rsidR="00C67387" w:rsidRPr="00C67387">
        <w:rPr>
          <w:rFonts w:ascii="Times New Roman" w:hAnsi="Times New Roman" w:cs="Times New Roman"/>
          <w:sz w:val="24"/>
          <w:szCs w:val="24"/>
          <w:lang w:val="lv-LV"/>
        </w:rPr>
        <w:t>. Mācību ekskursijas ietvaros audzēkņi apmeklēja Dabas muzeju Rīgā un izstādi Salacgrīvā. I</w:t>
      </w:r>
      <w:r w:rsidRPr="00C67387">
        <w:rPr>
          <w:rFonts w:ascii="Times New Roman" w:hAnsi="Times New Roman" w:cs="Times New Roman"/>
          <w:sz w:val="24"/>
          <w:szCs w:val="24"/>
          <w:lang w:val="lv-LV"/>
        </w:rPr>
        <w:t>z</w:t>
      </w:r>
      <w:r w:rsidR="00C67387" w:rsidRPr="00C67387">
        <w:rPr>
          <w:rFonts w:ascii="Times New Roman" w:hAnsi="Times New Roman" w:cs="Times New Roman"/>
          <w:sz w:val="24"/>
          <w:szCs w:val="24"/>
          <w:lang w:val="lv-LV"/>
        </w:rPr>
        <w:t>I</w:t>
      </w:r>
      <w:r w:rsidRPr="00C67387">
        <w:rPr>
          <w:rFonts w:ascii="Times New Roman" w:hAnsi="Times New Roman" w:cs="Times New Roman"/>
          <w:sz w:val="24"/>
          <w:szCs w:val="24"/>
          <w:lang w:val="lv-LV"/>
        </w:rPr>
        <w:t xml:space="preserve">aiduma </w:t>
      </w:r>
      <w:r w:rsidR="00C67387" w:rsidRPr="00C67387">
        <w:rPr>
          <w:rFonts w:ascii="Times New Roman" w:hAnsi="Times New Roman" w:cs="Times New Roman"/>
          <w:sz w:val="24"/>
          <w:szCs w:val="24"/>
          <w:lang w:val="lv-LV"/>
        </w:rPr>
        <w:t>koncerts notika klātienē un mācību prakse Puikules muižā.</w:t>
      </w:r>
    </w:p>
    <w:p w14:paraId="19D1F636" w14:textId="77777777" w:rsidR="00BB7A4F" w:rsidRPr="00446618" w:rsidRDefault="00BB7A4F" w:rsidP="00C67387">
      <w:pPr>
        <w:pStyle w:val="ListParagraph"/>
        <w:spacing w:after="0" w:line="240" w:lineRule="auto"/>
        <w:ind w:left="426"/>
        <w:jc w:val="both"/>
        <w:rPr>
          <w:rFonts w:ascii="Times New Roman" w:hAnsi="Times New Roman" w:cs="Times New Roman"/>
          <w:sz w:val="24"/>
          <w:szCs w:val="24"/>
          <w:lang w:val="lv-LV"/>
        </w:rPr>
      </w:pPr>
    </w:p>
    <w:p w14:paraId="26DF3875" w14:textId="3D885AB4" w:rsidR="00BB7A4F" w:rsidRPr="001D74F0" w:rsidRDefault="00BB7A4F" w:rsidP="001D74F0">
      <w:pPr>
        <w:pStyle w:val="ListParagraph"/>
        <w:numPr>
          <w:ilvl w:val="0"/>
          <w:numId w:val="26"/>
        </w:numPr>
        <w:spacing w:after="0" w:line="240" w:lineRule="auto"/>
        <w:jc w:val="center"/>
        <w:rPr>
          <w:rFonts w:ascii="Times New Roman" w:hAnsi="Times New Roman" w:cs="Times New Roman"/>
          <w:b/>
          <w:bCs/>
          <w:sz w:val="24"/>
          <w:szCs w:val="24"/>
          <w:lang w:val="lv-LV"/>
        </w:rPr>
      </w:pPr>
      <w:r w:rsidRPr="001D74F0">
        <w:rPr>
          <w:rFonts w:ascii="Times New Roman" w:hAnsi="Times New Roman" w:cs="Times New Roman"/>
          <w:b/>
          <w:bCs/>
          <w:sz w:val="24"/>
          <w:szCs w:val="24"/>
          <w:lang w:val="lv-LV"/>
        </w:rPr>
        <w:t>Citi sasniegumi</w:t>
      </w:r>
    </w:p>
    <w:p w14:paraId="5C8594E1" w14:textId="77777777" w:rsidR="00BB7A4F" w:rsidRDefault="00BB7A4F" w:rsidP="00BB7A4F">
      <w:pPr>
        <w:pStyle w:val="ListParagraph"/>
        <w:spacing w:after="0" w:line="240" w:lineRule="auto"/>
        <w:rPr>
          <w:rFonts w:ascii="Times New Roman" w:hAnsi="Times New Roman" w:cs="Times New Roman"/>
          <w:b/>
          <w:bCs/>
          <w:sz w:val="24"/>
          <w:szCs w:val="24"/>
          <w:lang w:val="lv-LV"/>
        </w:rPr>
      </w:pPr>
    </w:p>
    <w:p w14:paraId="0BAD544F" w14:textId="467C0DCA" w:rsidR="00BB7A4F" w:rsidRPr="001D74F0" w:rsidRDefault="00701262" w:rsidP="001D74F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001D74F0">
        <w:rPr>
          <w:rFonts w:ascii="Times New Roman" w:hAnsi="Times New Roman" w:cs="Times New Roman"/>
          <w:sz w:val="24"/>
          <w:szCs w:val="24"/>
          <w:lang w:val="lv-LV"/>
        </w:rPr>
        <w:t>1.</w:t>
      </w:r>
      <w:r w:rsidR="00BB7A4F" w:rsidRPr="001D74F0">
        <w:rPr>
          <w:rFonts w:ascii="Times New Roman" w:hAnsi="Times New Roman" w:cs="Times New Roman"/>
          <w:sz w:val="24"/>
          <w:szCs w:val="24"/>
          <w:lang w:val="lv-LV"/>
        </w:rPr>
        <w:t xml:space="preserve"> Jebkādi citi sasniegumi, par kuriem vēlas informēt izglītības iestāde (galvenie secinājumi par izglītības iestādei svarīgo, specifisko).</w:t>
      </w:r>
    </w:p>
    <w:p w14:paraId="138802A4" w14:textId="02DCB76A" w:rsidR="00BB7A4F" w:rsidRDefault="00701262" w:rsidP="001D74F0">
      <w:pPr>
        <w:pStyle w:val="ListParagraph"/>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7.</w:t>
      </w:r>
      <w:r w:rsidR="001D74F0">
        <w:rPr>
          <w:rFonts w:ascii="Times New Roman" w:hAnsi="Times New Roman" w:cs="Times New Roman"/>
          <w:sz w:val="24"/>
          <w:szCs w:val="24"/>
          <w:lang w:val="lv-LV"/>
        </w:rPr>
        <w:t>2.</w:t>
      </w:r>
      <w:r w:rsidR="00BB7A4F">
        <w:rPr>
          <w:rFonts w:ascii="Times New Roman" w:hAnsi="Times New Roman" w:cs="Times New Roman"/>
          <w:sz w:val="24"/>
          <w:szCs w:val="24"/>
          <w:lang w:val="lv-LV"/>
        </w:rPr>
        <w:t xml:space="preserve"> </w:t>
      </w:r>
      <w:r w:rsidR="00BB7A4F" w:rsidRPr="00410F11">
        <w:rPr>
          <w:rFonts w:ascii="Times New Roman" w:hAnsi="Times New Roman" w:cs="Times New Roman"/>
          <w:sz w:val="24"/>
          <w:szCs w:val="24"/>
          <w:lang w:val="lv-LV"/>
        </w:rPr>
        <w:t>Izglītības iestādes informācija par galvenajiem secinājumiem</w:t>
      </w:r>
      <w:r w:rsidR="00BB7A4F">
        <w:rPr>
          <w:rFonts w:ascii="Times New Roman" w:hAnsi="Times New Roman" w:cs="Times New Roman"/>
          <w:sz w:val="24"/>
          <w:szCs w:val="24"/>
          <w:lang w:val="lv-LV"/>
        </w:rPr>
        <w:t>:</w:t>
      </w:r>
    </w:p>
    <w:p w14:paraId="63D9F9EF" w14:textId="77777777" w:rsidR="00BB7A4F" w:rsidRDefault="00BB7A4F" w:rsidP="00BB7A4F">
      <w:pPr>
        <w:pStyle w:val="ListParagraph"/>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7.2.1. </w:t>
      </w:r>
      <w:r w:rsidRPr="00077DCB">
        <w:rPr>
          <w:rFonts w:ascii="Times New Roman" w:hAnsi="Times New Roman" w:cs="Times New Roman"/>
          <w:sz w:val="24"/>
          <w:szCs w:val="24"/>
          <w:lang w:val="lv-LV"/>
        </w:rPr>
        <w:t>pēc izglītojamo snieguma izvērtējuma valsts pārbaudes darbos par 2021./2022. mācību gadu;</w:t>
      </w:r>
    </w:p>
    <w:p w14:paraId="4A523CD6" w14:textId="082069B6" w:rsidR="000869A7" w:rsidRDefault="00BB7A4F" w:rsidP="000869A7">
      <w:pPr>
        <w:pStyle w:val="ListParagraph"/>
        <w:spacing w:after="0" w:line="240" w:lineRule="auto"/>
        <w:ind w:left="108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7.2.2. </w:t>
      </w:r>
      <w:r w:rsidRPr="00077DCB">
        <w:rPr>
          <w:rFonts w:ascii="Times New Roman" w:hAnsi="Times New Roman" w:cs="Times New Roman"/>
          <w:sz w:val="24"/>
          <w:szCs w:val="24"/>
          <w:lang w:val="lv-LV"/>
        </w:rPr>
        <w:t>par sasniegumiem valsts pārbaudes darbos pēdējo trīs gadu laikā.</w:t>
      </w:r>
    </w:p>
    <w:p w14:paraId="52176B41" w14:textId="04123A46" w:rsidR="00BB7A4F" w:rsidRDefault="00701262" w:rsidP="001D74F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7.3</w:t>
      </w:r>
      <w:r w:rsidR="00A73F1D">
        <w:rPr>
          <w:rFonts w:ascii="Times New Roman" w:hAnsi="Times New Roman" w:cs="Times New Roman"/>
          <w:sz w:val="24"/>
          <w:szCs w:val="24"/>
          <w:lang w:val="lv-LV"/>
        </w:rPr>
        <w:t>.</w:t>
      </w:r>
      <w:r w:rsidR="001D74F0">
        <w:rPr>
          <w:rFonts w:ascii="Times New Roman" w:hAnsi="Times New Roman" w:cs="Times New Roman"/>
          <w:sz w:val="24"/>
          <w:szCs w:val="24"/>
          <w:lang w:val="lv-LV"/>
        </w:rPr>
        <w:t>I</w:t>
      </w:r>
      <w:r w:rsidR="00BB7A4F" w:rsidRPr="001D74F0">
        <w:rPr>
          <w:rFonts w:ascii="Times New Roman" w:hAnsi="Times New Roman" w:cs="Times New Roman"/>
          <w:sz w:val="24"/>
          <w:szCs w:val="24"/>
          <w:lang w:val="lv-LV"/>
        </w:rPr>
        <w:t>zglītības iestādes galvenie secinājumi par izglītojamo sniegumu ikdienas mācībās.</w:t>
      </w:r>
    </w:p>
    <w:p w14:paraId="7AA0DBE2" w14:textId="77777777" w:rsidR="000869A7" w:rsidRDefault="000869A7" w:rsidP="000869A7">
      <w:pPr>
        <w:spacing w:after="0" w:line="240" w:lineRule="auto"/>
        <w:ind w:firstLine="720"/>
        <w:jc w:val="both"/>
        <w:rPr>
          <w:rFonts w:ascii="Times New Roman" w:hAnsi="Times New Roman" w:cs="Times New Roman"/>
          <w:sz w:val="24"/>
          <w:szCs w:val="24"/>
          <w:lang w:val="lv-LV"/>
        </w:rPr>
      </w:pPr>
    </w:p>
    <w:p w14:paraId="2360DD64" w14:textId="7A798AE5" w:rsidR="00701262" w:rsidRPr="001D74F0" w:rsidRDefault="00701262" w:rsidP="000869A7">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Audzēkņu darbs ir regulāri novērtēts, tas atspoguļots e-klasē</w:t>
      </w:r>
      <w:r w:rsidR="00DD673B">
        <w:rPr>
          <w:rFonts w:ascii="Times New Roman" w:hAnsi="Times New Roman" w:cs="Times New Roman"/>
          <w:sz w:val="24"/>
          <w:szCs w:val="24"/>
          <w:lang w:val="lv-LV"/>
        </w:rPr>
        <w:t xml:space="preserve"> stundu darbā, pusgada un gada ieskaitēs, mācību koncertos un skatēs, pārbaudes darbos un noslēguma eksāmenu vērtējumos. </w:t>
      </w:r>
      <w:r>
        <w:rPr>
          <w:rFonts w:ascii="Times New Roman" w:hAnsi="Times New Roman" w:cs="Times New Roman"/>
          <w:sz w:val="24"/>
          <w:szCs w:val="24"/>
          <w:lang w:val="lv-LV"/>
        </w:rPr>
        <w:t>Mācību sasniegumu līmenis ir cieši saistīts ar audzēkņu pašvadītām mācīšanās prasmēm</w:t>
      </w:r>
      <w:r w:rsidR="009D3C59">
        <w:rPr>
          <w:rFonts w:ascii="Times New Roman" w:hAnsi="Times New Roman" w:cs="Times New Roman"/>
          <w:sz w:val="24"/>
          <w:szCs w:val="24"/>
          <w:lang w:val="lv-LV"/>
        </w:rPr>
        <w:t xml:space="preserve">, </w:t>
      </w:r>
      <w:r w:rsidR="00DD673B">
        <w:rPr>
          <w:rFonts w:ascii="Times New Roman" w:hAnsi="Times New Roman" w:cs="Times New Roman"/>
          <w:sz w:val="24"/>
          <w:szCs w:val="24"/>
          <w:lang w:val="lv-LV"/>
        </w:rPr>
        <w:t>regulāru mācību nodarbību apmeklējumu, ģimenes atbalstu un pozitīvi motivējošu pamudinājumu rezultātu sasniegšanai.</w:t>
      </w:r>
      <w:r w:rsidR="008525BA">
        <w:rPr>
          <w:rFonts w:ascii="Times New Roman" w:hAnsi="Times New Roman" w:cs="Times New Roman"/>
          <w:sz w:val="24"/>
          <w:szCs w:val="24"/>
          <w:lang w:val="lv-LV"/>
        </w:rPr>
        <w:t xml:space="preserve"> Audzēkņi savas prasmes un izaugsmi apliecina gan ikdienas darbā, gan skolas un ārpusskolas pasākumos.</w:t>
      </w:r>
      <w:r w:rsidR="00350642">
        <w:rPr>
          <w:rFonts w:ascii="Times New Roman" w:hAnsi="Times New Roman" w:cs="Times New Roman"/>
          <w:sz w:val="24"/>
          <w:szCs w:val="24"/>
          <w:lang w:val="lv-LV"/>
        </w:rPr>
        <w:t xml:space="preserve"> Vidēji audzēkņu gada rezultāti ir optimālā līmenī.</w:t>
      </w:r>
    </w:p>
    <w:p w14:paraId="37199FAC" w14:textId="677A6D9C" w:rsidR="00BB7A4F" w:rsidRDefault="00BB7A4F" w:rsidP="008326E5">
      <w:pPr>
        <w:spacing w:after="0" w:line="240" w:lineRule="auto"/>
        <w:rPr>
          <w:rFonts w:ascii="Times New Roman" w:hAnsi="Times New Roman" w:cs="Times New Roman"/>
          <w:lang w:val="lv-LV"/>
        </w:rPr>
      </w:pPr>
    </w:p>
    <w:p w14:paraId="0327663E" w14:textId="29B6BE16" w:rsidR="00BB7A4F" w:rsidRDefault="00BB7A4F" w:rsidP="008326E5">
      <w:pPr>
        <w:spacing w:after="0" w:line="240" w:lineRule="auto"/>
        <w:rPr>
          <w:rFonts w:ascii="Times New Roman" w:hAnsi="Times New Roman" w:cs="Times New Roman"/>
          <w:lang w:val="lv-LV"/>
        </w:rPr>
      </w:pPr>
      <w:r>
        <w:rPr>
          <w:rFonts w:ascii="Times New Roman" w:hAnsi="Times New Roman" w:cs="Times New Roman"/>
          <w:lang w:val="lv-LV"/>
        </w:rPr>
        <w:br w:type="page"/>
      </w:r>
    </w:p>
    <w:p w14:paraId="5B24E6B1" w14:textId="6197B1AD" w:rsidR="00830266" w:rsidRPr="00742D54" w:rsidRDefault="00830266" w:rsidP="00830266">
      <w:pPr>
        <w:widowControl w:val="0"/>
        <w:spacing w:after="0" w:line="240" w:lineRule="auto"/>
        <w:rPr>
          <w:rFonts w:ascii="Times New Roman" w:eastAsia="SimSun" w:hAnsi="Times New Roman" w:cs="Times New Roman"/>
          <w:b/>
          <w:kern w:val="2"/>
          <w:sz w:val="21"/>
          <w:szCs w:val="24"/>
          <w:lang w:val="lv-LV" w:eastAsia="zh-CN"/>
        </w:rPr>
      </w:pPr>
    </w:p>
    <w:p w14:paraId="31B306A4" w14:textId="58C803AD" w:rsidR="00830266" w:rsidRDefault="00830266" w:rsidP="00830266">
      <w:pPr>
        <w:widowControl w:val="0"/>
        <w:spacing w:after="0" w:line="240" w:lineRule="auto"/>
        <w:jc w:val="center"/>
        <w:rPr>
          <w:rFonts w:ascii="Times New Roman" w:eastAsia="SimSun" w:hAnsi="Times New Roman" w:cs="Times New Roman"/>
          <w:caps/>
          <w:noProof/>
          <w:kern w:val="2"/>
          <w:sz w:val="21"/>
          <w:szCs w:val="20"/>
          <w:lang w:val="lv-LV" w:eastAsia="lv-LV"/>
        </w:rPr>
      </w:pPr>
    </w:p>
    <w:p w14:paraId="0C41F824" w14:textId="0CF2A79E" w:rsidR="002E27F6" w:rsidRDefault="002E27F6" w:rsidP="00830266">
      <w:pPr>
        <w:widowControl w:val="0"/>
        <w:spacing w:after="0" w:line="240" w:lineRule="auto"/>
        <w:jc w:val="center"/>
        <w:rPr>
          <w:rFonts w:ascii="Times New Roman" w:eastAsia="SimSun" w:hAnsi="Times New Roman" w:cs="Times New Roman"/>
          <w:caps/>
          <w:noProof/>
          <w:kern w:val="2"/>
          <w:sz w:val="21"/>
          <w:szCs w:val="20"/>
          <w:lang w:val="lv-LV" w:eastAsia="lv-LV"/>
        </w:rPr>
      </w:pPr>
    </w:p>
    <w:p w14:paraId="541514B7" w14:textId="77777777" w:rsidR="002E27F6" w:rsidRPr="00742D54" w:rsidRDefault="002E27F6" w:rsidP="00830266">
      <w:pPr>
        <w:widowControl w:val="0"/>
        <w:spacing w:after="0" w:line="240" w:lineRule="auto"/>
        <w:jc w:val="center"/>
        <w:rPr>
          <w:rFonts w:ascii="Times New Roman" w:eastAsia="SimSun" w:hAnsi="Times New Roman" w:cs="Times New Roman"/>
          <w:caps/>
          <w:noProof/>
          <w:kern w:val="2"/>
          <w:sz w:val="21"/>
          <w:szCs w:val="20"/>
          <w:lang w:val="lv-LV" w:eastAsia="lv-LV"/>
        </w:rPr>
      </w:pPr>
    </w:p>
    <w:p w14:paraId="06EF3931" w14:textId="77777777" w:rsidR="00830266" w:rsidRDefault="00830266" w:rsidP="00830266">
      <w:pPr>
        <w:shd w:val="clear" w:color="auto" w:fill="FFFFFF"/>
        <w:spacing w:after="0" w:line="240" w:lineRule="auto"/>
        <w:jc w:val="center"/>
        <w:rPr>
          <w:rFonts w:ascii="Times New Roman" w:eastAsia="Times New Roman" w:hAnsi="Times New Roman" w:cs="Times New Roman"/>
          <w:b/>
          <w:bCs/>
          <w:color w:val="414142"/>
          <w:sz w:val="36"/>
          <w:szCs w:val="36"/>
          <w:lang w:val="lv-LV"/>
        </w:rPr>
      </w:pPr>
    </w:p>
    <w:p w14:paraId="2271C0BA" w14:textId="77777777" w:rsidR="00830266" w:rsidRDefault="00830266" w:rsidP="00830266">
      <w:pPr>
        <w:shd w:val="clear" w:color="auto" w:fill="FFFFFF"/>
        <w:spacing w:after="0" w:line="240" w:lineRule="auto"/>
        <w:jc w:val="center"/>
        <w:rPr>
          <w:rFonts w:ascii="Times New Roman" w:eastAsia="Times New Roman" w:hAnsi="Times New Roman" w:cs="Times New Roman"/>
          <w:b/>
          <w:bCs/>
          <w:color w:val="414142"/>
          <w:sz w:val="36"/>
          <w:szCs w:val="36"/>
          <w:lang w:val="lv-LV"/>
        </w:rPr>
      </w:pPr>
    </w:p>
    <w:p w14:paraId="00FB74B1" w14:textId="77777777" w:rsidR="00830266" w:rsidRDefault="00830266" w:rsidP="00830266">
      <w:pPr>
        <w:shd w:val="clear" w:color="auto" w:fill="FFFFFF"/>
        <w:spacing w:after="0" w:line="240" w:lineRule="auto"/>
        <w:jc w:val="center"/>
        <w:rPr>
          <w:rFonts w:ascii="Times New Roman" w:eastAsia="Times New Roman" w:hAnsi="Times New Roman" w:cs="Times New Roman"/>
          <w:b/>
          <w:bCs/>
          <w:color w:val="414142"/>
          <w:sz w:val="36"/>
          <w:szCs w:val="36"/>
          <w:lang w:val="lv-LV"/>
        </w:rPr>
      </w:pPr>
    </w:p>
    <w:p w14:paraId="49B86AF7" w14:textId="77777777" w:rsidR="00830266" w:rsidRDefault="00830266" w:rsidP="00830266">
      <w:pPr>
        <w:shd w:val="clear" w:color="auto" w:fill="FFFFFF"/>
        <w:spacing w:after="0" w:line="240" w:lineRule="auto"/>
        <w:jc w:val="center"/>
        <w:rPr>
          <w:rFonts w:ascii="Times New Roman" w:eastAsia="Times New Roman" w:hAnsi="Times New Roman" w:cs="Times New Roman"/>
          <w:b/>
          <w:bCs/>
          <w:color w:val="414142"/>
          <w:sz w:val="36"/>
          <w:szCs w:val="36"/>
          <w:lang w:val="lv-LV"/>
        </w:rPr>
      </w:pPr>
      <w:bookmarkStart w:id="0" w:name="_GoBack"/>
      <w:bookmarkEnd w:id="0"/>
    </w:p>
    <w:sectPr w:rsidR="00830266" w:rsidSect="00BC20F3">
      <w:pgSz w:w="12240" w:h="15840"/>
      <w:pgMar w:top="1440" w:right="1800" w:bottom="851"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69D0D" w14:textId="77777777" w:rsidR="00F65340" w:rsidRDefault="00F65340" w:rsidP="00F254C5">
      <w:pPr>
        <w:spacing w:after="0" w:line="240" w:lineRule="auto"/>
      </w:pPr>
      <w:r>
        <w:separator/>
      </w:r>
    </w:p>
  </w:endnote>
  <w:endnote w:type="continuationSeparator" w:id="0">
    <w:p w14:paraId="0AC5030D" w14:textId="77777777" w:rsidR="00F65340" w:rsidRDefault="00F65340"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2E9B6" w14:textId="77777777" w:rsidR="00F65340" w:rsidRDefault="00F65340" w:rsidP="00F254C5">
      <w:pPr>
        <w:spacing w:after="0" w:line="240" w:lineRule="auto"/>
      </w:pPr>
      <w:r>
        <w:separator/>
      </w:r>
    </w:p>
  </w:footnote>
  <w:footnote w:type="continuationSeparator" w:id="0">
    <w:p w14:paraId="7A04FCC3" w14:textId="77777777" w:rsidR="00F65340" w:rsidRDefault="00F65340" w:rsidP="00F25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lvl w:ilvl="0">
      <w:start w:val="1"/>
      <w:numFmt w:val="decimal"/>
      <w:suff w:val="space"/>
      <w:lvlText w:val="%1."/>
      <w:lvlJc w:val="left"/>
    </w:lvl>
  </w:abstractNum>
  <w:abstractNum w:abstractNumId="1" w15:restartNumberingAfterBreak="0">
    <w:nsid w:val="00000017"/>
    <w:multiLevelType w:val="singleLevel"/>
    <w:tmpl w:val="00000017"/>
    <w:lvl w:ilvl="0">
      <w:start w:val="1"/>
      <w:numFmt w:val="decimal"/>
      <w:suff w:val="nothing"/>
      <w:lvlText w:val="%1."/>
      <w:lvlJc w:val="left"/>
    </w:lvl>
  </w:abstractNum>
  <w:abstractNum w:abstractNumId="2" w15:restartNumberingAfterBreak="0">
    <w:nsid w:val="05E4398B"/>
    <w:multiLevelType w:val="hybridMultilevel"/>
    <w:tmpl w:val="69FEB3E4"/>
    <w:lvl w:ilvl="0" w:tplc="BC56A444">
      <w:start w:val="1"/>
      <w:numFmt w:val="decimal"/>
      <w:lvlText w:val="%1."/>
      <w:lvlJc w:val="left"/>
      <w:pPr>
        <w:ind w:left="786" w:hanging="360"/>
      </w:pPr>
      <w:rPr>
        <w:rFonts w:hint="default"/>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B833A7"/>
    <w:multiLevelType w:val="hybridMultilevel"/>
    <w:tmpl w:val="DED29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D1604F"/>
    <w:multiLevelType w:val="multilevel"/>
    <w:tmpl w:val="DC24DB1C"/>
    <w:lvl w:ilvl="0">
      <w:start w:val="1"/>
      <w:numFmt w:val="decimal"/>
      <w:lvlText w:val="%1."/>
      <w:lvlJc w:val="left"/>
      <w:pPr>
        <w:ind w:left="720" w:hanging="360"/>
      </w:pPr>
      <w:rPr>
        <w:rFonts w:eastAsiaTheme="minorHAnsi" w:hint="default"/>
        <w:color w:val="auto"/>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FC3622F"/>
    <w:multiLevelType w:val="multilevel"/>
    <w:tmpl w:val="6A70DC6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4FF1013"/>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7A0B8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2E3EF1"/>
    <w:multiLevelType w:val="hybridMultilevel"/>
    <w:tmpl w:val="DA8A5C3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CB686C"/>
    <w:multiLevelType w:val="hybridMultilevel"/>
    <w:tmpl w:val="D54A364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6302E"/>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2"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7A5478"/>
    <w:multiLevelType w:val="multilevel"/>
    <w:tmpl w:val="6C627D86"/>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7B123F4E"/>
    <w:multiLevelType w:val="hybridMultilevel"/>
    <w:tmpl w:val="819C9D3E"/>
    <w:lvl w:ilvl="0" w:tplc="9162C172">
      <w:start w:val="5"/>
      <w:numFmt w:val="decimal"/>
      <w:lvlText w:val="%1."/>
      <w:lvlJc w:val="left"/>
      <w:pPr>
        <w:ind w:left="1080" w:hanging="360"/>
      </w:pPr>
      <w:rPr>
        <w:rFonts w:hint="default"/>
      </w:rPr>
    </w:lvl>
    <w:lvl w:ilvl="1" w:tplc="CF929D16">
      <w:start w:val="1"/>
      <w:numFmt w:val="decimal"/>
      <w:lvlText w:val="%2."/>
      <w:lvlJc w:val="left"/>
      <w:pPr>
        <w:ind w:left="1800" w:hanging="360"/>
      </w:pPr>
      <w:rPr>
        <w:rFonts w:ascii="Times New Roman" w:eastAsiaTheme="minorHAnsi"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A8684E"/>
    <w:multiLevelType w:val="multilevel"/>
    <w:tmpl w:val="9926E7DE"/>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15:restartNumberingAfterBreak="0">
    <w:nsid w:val="7E0A1439"/>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5"/>
  </w:num>
  <w:num w:numId="2">
    <w:abstractNumId w:val="24"/>
  </w:num>
  <w:num w:numId="3">
    <w:abstractNumId w:val="25"/>
  </w:num>
  <w:num w:numId="4">
    <w:abstractNumId w:val="13"/>
  </w:num>
  <w:num w:numId="5">
    <w:abstractNumId w:val="22"/>
  </w:num>
  <w:num w:numId="6">
    <w:abstractNumId w:val="11"/>
  </w:num>
  <w:num w:numId="7">
    <w:abstractNumId w:val="3"/>
  </w:num>
  <w:num w:numId="8">
    <w:abstractNumId w:val="16"/>
  </w:num>
  <w:num w:numId="9">
    <w:abstractNumId w:val="19"/>
  </w:num>
  <w:num w:numId="10">
    <w:abstractNumId w:val="15"/>
  </w:num>
  <w:num w:numId="11">
    <w:abstractNumId w:val="17"/>
  </w:num>
  <w:num w:numId="12">
    <w:abstractNumId w:val="6"/>
  </w:num>
  <w:num w:numId="13">
    <w:abstractNumId w:val="7"/>
  </w:num>
  <w:num w:numId="14">
    <w:abstractNumId w:val="21"/>
  </w:num>
  <w:num w:numId="15">
    <w:abstractNumId w:val="8"/>
  </w:num>
  <w:num w:numId="16">
    <w:abstractNumId w:val="10"/>
  </w:num>
  <w:num w:numId="17">
    <w:abstractNumId w:val="18"/>
  </w:num>
  <w:num w:numId="18">
    <w:abstractNumId w:val="9"/>
  </w:num>
  <w:num w:numId="19">
    <w:abstractNumId w:val="28"/>
  </w:num>
  <w:num w:numId="20">
    <w:abstractNumId w:val="12"/>
  </w:num>
  <w:num w:numId="21">
    <w:abstractNumId w:val="20"/>
  </w:num>
  <w:num w:numId="22">
    <w:abstractNumId w:val="14"/>
  </w:num>
  <w:num w:numId="23">
    <w:abstractNumId w:val="23"/>
  </w:num>
  <w:num w:numId="24">
    <w:abstractNumId w:val="27"/>
  </w:num>
  <w:num w:numId="25">
    <w:abstractNumId w:val="4"/>
  </w:num>
  <w:num w:numId="26">
    <w:abstractNumId w:val="26"/>
  </w:num>
  <w:num w:numId="27">
    <w:abstractNumId w:val="2"/>
  </w:num>
  <w:num w:numId="28">
    <w:abstractNumId w:val="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1589"/>
    <w:rsid w:val="00001CD1"/>
    <w:rsid w:val="00015D0B"/>
    <w:rsid w:val="000224AA"/>
    <w:rsid w:val="000436D7"/>
    <w:rsid w:val="00052ECE"/>
    <w:rsid w:val="000533D4"/>
    <w:rsid w:val="000614BB"/>
    <w:rsid w:val="0007284D"/>
    <w:rsid w:val="00074AA8"/>
    <w:rsid w:val="00076D11"/>
    <w:rsid w:val="00085F7A"/>
    <w:rsid w:val="000869A7"/>
    <w:rsid w:val="000B4BB9"/>
    <w:rsid w:val="000B5B3E"/>
    <w:rsid w:val="000B7165"/>
    <w:rsid w:val="000C5363"/>
    <w:rsid w:val="000D74C6"/>
    <w:rsid w:val="000E07C5"/>
    <w:rsid w:val="000E0B3B"/>
    <w:rsid w:val="000E4F51"/>
    <w:rsid w:val="000E6B57"/>
    <w:rsid w:val="000E73B2"/>
    <w:rsid w:val="000E781A"/>
    <w:rsid w:val="0010179B"/>
    <w:rsid w:val="001035B5"/>
    <w:rsid w:val="0010748A"/>
    <w:rsid w:val="00127700"/>
    <w:rsid w:val="001453C5"/>
    <w:rsid w:val="00147C47"/>
    <w:rsid w:val="00156F80"/>
    <w:rsid w:val="00163DB5"/>
    <w:rsid w:val="00191A4E"/>
    <w:rsid w:val="001A4C9E"/>
    <w:rsid w:val="001C6DD2"/>
    <w:rsid w:val="001D74F0"/>
    <w:rsid w:val="001E2D10"/>
    <w:rsid w:val="001F07AC"/>
    <w:rsid w:val="001F1C07"/>
    <w:rsid w:val="001F1D60"/>
    <w:rsid w:val="001F51A2"/>
    <w:rsid w:val="002213B6"/>
    <w:rsid w:val="00221E89"/>
    <w:rsid w:val="0023011F"/>
    <w:rsid w:val="00234F92"/>
    <w:rsid w:val="00244456"/>
    <w:rsid w:val="0024765D"/>
    <w:rsid w:val="00266262"/>
    <w:rsid w:val="002752FE"/>
    <w:rsid w:val="002817D4"/>
    <w:rsid w:val="00284A96"/>
    <w:rsid w:val="00290608"/>
    <w:rsid w:val="00291B9A"/>
    <w:rsid w:val="00293CB6"/>
    <w:rsid w:val="002A1AE5"/>
    <w:rsid w:val="002C02E0"/>
    <w:rsid w:val="002C2728"/>
    <w:rsid w:val="002E2429"/>
    <w:rsid w:val="002E27F6"/>
    <w:rsid w:val="002E28F5"/>
    <w:rsid w:val="002E3FD5"/>
    <w:rsid w:val="002F2DC6"/>
    <w:rsid w:val="002F4905"/>
    <w:rsid w:val="002F5F7A"/>
    <w:rsid w:val="002F7BDE"/>
    <w:rsid w:val="0030062D"/>
    <w:rsid w:val="00310AE3"/>
    <w:rsid w:val="00315A3F"/>
    <w:rsid w:val="00331555"/>
    <w:rsid w:val="00331DA5"/>
    <w:rsid w:val="00334A5B"/>
    <w:rsid w:val="00350642"/>
    <w:rsid w:val="00356138"/>
    <w:rsid w:val="003576F9"/>
    <w:rsid w:val="0035781D"/>
    <w:rsid w:val="00360A13"/>
    <w:rsid w:val="003634C3"/>
    <w:rsid w:val="003641A3"/>
    <w:rsid w:val="00365D22"/>
    <w:rsid w:val="00380B88"/>
    <w:rsid w:val="00386013"/>
    <w:rsid w:val="003A5051"/>
    <w:rsid w:val="003E40C8"/>
    <w:rsid w:val="003F33DB"/>
    <w:rsid w:val="004010E3"/>
    <w:rsid w:val="0040691D"/>
    <w:rsid w:val="00414469"/>
    <w:rsid w:val="0042053C"/>
    <w:rsid w:val="004235F9"/>
    <w:rsid w:val="00432584"/>
    <w:rsid w:val="00434DDC"/>
    <w:rsid w:val="004466C0"/>
    <w:rsid w:val="00460917"/>
    <w:rsid w:val="00463918"/>
    <w:rsid w:val="00467467"/>
    <w:rsid w:val="00494037"/>
    <w:rsid w:val="004A10F4"/>
    <w:rsid w:val="004B0A88"/>
    <w:rsid w:val="004B4F66"/>
    <w:rsid w:val="004D53FD"/>
    <w:rsid w:val="004E4C59"/>
    <w:rsid w:val="004F4A10"/>
    <w:rsid w:val="0050348F"/>
    <w:rsid w:val="00503A4D"/>
    <w:rsid w:val="00506C7B"/>
    <w:rsid w:val="005138BF"/>
    <w:rsid w:val="00521AFC"/>
    <w:rsid w:val="00524653"/>
    <w:rsid w:val="005277D0"/>
    <w:rsid w:val="00531E25"/>
    <w:rsid w:val="00535A00"/>
    <w:rsid w:val="005425CC"/>
    <w:rsid w:val="00567A76"/>
    <w:rsid w:val="0057464C"/>
    <w:rsid w:val="00584436"/>
    <w:rsid w:val="00595249"/>
    <w:rsid w:val="005A04A5"/>
    <w:rsid w:val="005B1628"/>
    <w:rsid w:val="005B216A"/>
    <w:rsid w:val="005C3D74"/>
    <w:rsid w:val="005D143D"/>
    <w:rsid w:val="005E2D76"/>
    <w:rsid w:val="005E74AE"/>
    <w:rsid w:val="005E76F5"/>
    <w:rsid w:val="005F78C8"/>
    <w:rsid w:val="006103B5"/>
    <w:rsid w:val="00621FF7"/>
    <w:rsid w:val="006323FF"/>
    <w:rsid w:val="00646A6A"/>
    <w:rsid w:val="0065130E"/>
    <w:rsid w:val="00652146"/>
    <w:rsid w:val="006609D6"/>
    <w:rsid w:val="006716C7"/>
    <w:rsid w:val="00672686"/>
    <w:rsid w:val="00674999"/>
    <w:rsid w:val="00685B59"/>
    <w:rsid w:val="006876D8"/>
    <w:rsid w:val="006A37FF"/>
    <w:rsid w:val="006B0DC1"/>
    <w:rsid w:val="006B63E2"/>
    <w:rsid w:val="006C0210"/>
    <w:rsid w:val="006D2A35"/>
    <w:rsid w:val="006D77E3"/>
    <w:rsid w:val="006F44F5"/>
    <w:rsid w:val="006F5938"/>
    <w:rsid w:val="00701262"/>
    <w:rsid w:val="00703E74"/>
    <w:rsid w:val="00711B14"/>
    <w:rsid w:val="007510A6"/>
    <w:rsid w:val="00763D69"/>
    <w:rsid w:val="00780D45"/>
    <w:rsid w:val="0078555B"/>
    <w:rsid w:val="00787AF1"/>
    <w:rsid w:val="007939E3"/>
    <w:rsid w:val="007A7D0F"/>
    <w:rsid w:val="007B0AB2"/>
    <w:rsid w:val="007B3908"/>
    <w:rsid w:val="007B7875"/>
    <w:rsid w:val="007C072A"/>
    <w:rsid w:val="007C6A2E"/>
    <w:rsid w:val="007E164D"/>
    <w:rsid w:val="007E3C55"/>
    <w:rsid w:val="007E3ED6"/>
    <w:rsid w:val="007E6AD8"/>
    <w:rsid w:val="007E78F0"/>
    <w:rsid w:val="007F0D80"/>
    <w:rsid w:val="0080313B"/>
    <w:rsid w:val="00830266"/>
    <w:rsid w:val="008326E5"/>
    <w:rsid w:val="008525BA"/>
    <w:rsid w:val="00855286"/>
    <w:rsid w:val="00890813"/>
    <w:rsid w:val="00892657"/>
    <w:rsid w:val="008C2629"/>
    <w:rsid w:val="008C29DF"/>
    <w:rsid w:val="008C366C"/>
    <w:rsid w:val="008C59D5"/>
    <w:rsid w:val="008D3226"/>
    <w:rsid w:val="008E1337"/>
    <w:rsid w:val="008F30B4"/>
    <w:rsid w:val="009433B1"/>
    <w:rsid w:val="009A7408"/>
    <w:rsid w:val="009C7263"/>
    <w:rsid w:val="009D3C59"/>
    <w:rsid w:val="009D4FD6"/>
    <w:rsid w:val="009F2C0D"/>
    <w:rsid w:val="00A16567"/>
    <w:rsid w:val="00A224CB"/>
    <w:rsid w:val="00A477BE"/>
    <w:rsid w:val="00A5382F"/>
    <w:rsid w:val="00A62626"/>
    <w:rsid w:val="00A71805"/>
    <w:rsid w:val="00A73F1D"/>
    <w:rsid w:val="00A74C37"/>
    <w:rsid w:val="00A853F4"/>
    <w:rsid w:val="00A87FF7"/>
    <w:rsid w:val="00A95145"/>
    <w:rsid w:val="00AA4CC2"/>
    <w:rsid w:val="00AC18DA"/>
    <w:rsid w:val="00AC5987"/>
    <w:rsid w:val="00B00E62"/>
    <w:rsid w:val="00B04884"/>
    <w:rsid w:val="00B147E2"/>
    <w:rsid w:val="00B1654A"/>
    <w:rsid w:val="00B203DF"/>
    <w:rsid w:val="00B21144"/>
    <w:rsid w:val="00B27EE0"/>
    <w:rsid w:val="00B455AC"/>
    <w:rsid w:val="00B62CDA"/>
    <w:rsid w:val="00B73D8D"/>
    <w:rsid w:val="00B774FA"/>
    <w:rsid w:val="00B87904"/>
    <w:rsid w:val="00B96C4E"/>
    <w:rsid w:val="00BA413D"/>
    <w:rsid w:val="00BB7A4F"/>
    <w:rsid w:val="00BC20F3"/>
    <w:rsid w:val="00BD5C9C"/>
    <w:rsid w:val="00BD67F2"/>
    <w:rsid w:val="00BE0133"/>
    <w:rsid w:val="00BE094B"/>
    <w:rsid w:val="00C059D4"/>
    <w:rsid w:val="00C344B0"/>
    <w:rsid w:val="00C502D3"/>
    <w:rsid w:val="00C52278"/>
    <w:rsid w:val="00C67387"/>
    <w:rsid w:val="00C86BA6"/>
    <w:rsid w:val="00CA26D6"/>
    <w:rsid w:val="00CA3606"/>
    <w:rsid w:val="00CA687F"/>
    <w:rsid w:val="00CA6F5F"/>
    <w:rsid w:val="00CC0594"/>
    <w:rsid w:val="00CD45CC"/>
    <w:rsid w:val="00CE189A"/>
    <w:rsid w:val="00CE5E99"/>
    <w:rsid w:val="00CF26A6"/>
    <w:rsid w:val="00CF407A"/>
    <w:rsid w:val="00D0025D"/>
    <w:rsid w:val="00D0098A"/>
    <w:rsid w:val="00D06B7D"/>
    <w:rsid w:val="00D0768A"/>
    <w:rsid w:val="00D1191E"/>
    <w:rsid w:val="00D1319B"/>
    <w:rsid w:val="00D32571"/>
    <w:rsid w:val="00D401C6"/>
    <w:rsid w:val="00D51C5D"/>
    <w:rsid w:val="00D52822"/>
    <w:rsid w:val="00D74AA7"/>
    <w:rsid w:val="00DD673B"/>
    <w:rsid w:val="00DE3161"/>
    <w:rsid w:val="00DF2AE5"/>
    <w:rsid w:val="00E13018"/>
    <w:rsid w:val="00E21706"/>
    <w:rsid w:val="00E303A8"/>
    <w:rsid w:val="00E36933"/>
    <w:rsid w:val="00E36DCA"/>
    <w:rsid w:val="00E43948"/>
    <w:rsid w:val="00E53C1C"/>
    <w:rsid w:val="00E70038"/>
    <w:rsid w:val="00E73B59"/>
    <w:rsid w:val="00E74815"/>
    <w:rsid w:val="00EA27E5"/>
    <w:rsid w:val="00EA5529"/>
    <w:rsid w:val="00EC470A"/>
    <w:rsid w:val="00ED4D7B"/>
    <w:rsid w:val="00EE2114"/>
    <w:rsid w:val="00EE34E4"/>
    <w:rsid w:val="00EE4F53"/>
    <w:rsid w:val="00EF39DC"/>
    <w:rsid w:val="00F16C0A"/>
    <w:rsid w:val="00F16D29"/>
    <w:rsid w:val="00F254C5"/>
    <w:rsid w:val="00F404CD"/>
    <w:rsid w:val="00F5623D"/>
    <w:rsid w:val="00F65340"/>
    <w:rsid w:val="00F67D08"/>
    <w:rsid w:val="00F9006C"/>
    <w:rsid w:val="00F90662"/>
    <w:rsid w:val="00F9760A"/>
    <w:rsid w:val="00FA075F"/>
    <w:rsid w:val="00FC0282"/>
    <w:rsid w:val="00FD69F9"/>
    <w:rsid w:val="00FF16E1"/>
    <w:rsid w:val="00FF285D"/>
    <w:rsid w:val="00FF38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0497A-D33A-4127-95E8-F927B0A8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8622</Words>
  <Characters>4915</Characters>
  <Application>Microsoft Office Word</Application>
  <DocSecurity>0</DocSecurity>
  <Lines>40</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Laila</cp:lastModifiedBy>
  <cp:revision>3</cp:revision>
  <cp:lastPrinted>2022-05-12T05:51:00Z</cp:lastPrinted>
  <dcterms:created xsi:type="dcterms:W3CDTF">2022-10-31T14:47:00Z</dcterms:created>
  <dcterms:modified xsi:type="dcterms:W3CDTF">2022-10-31T14:48:00Z</dcterms:modified>
</cp:coreProperties>
</file>