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3F49B1" w14:textId="247C076E" w:rsidR="00D11E39" w:rsidRPr="000451BA" w:rsidRDefault="007C6DE1" w:rsidP="000451BA">
      <w:pPr>
        <w:pStyle w:val="Virsraksts"/>
        <w:rPr>
          <w:sz w:val="26"/>
          <w:szCs w:val="26"/>
        </w:rPr>
      </w:pPr>
      <w:bookmarkStart w:id="0" w:name="_Toc72827812"/>
      <w:r w:rsidRPr="000451BA">
        <w:rPr>
          <w:sz w:val="26"/>
          <w:szCs w:val="26"/>
        </w:rPr>
        <w:t>Salacgrīvas novada attīstības programmas 2015.-202</w:t>
      </w:r>
      <w:r w:rsidR="00123C5D">
        <w:rPr>
          <w:sz w:val="26"/>
          <w:szCs w:val="26"/>
          <w:lang w:val="lv-LV"/>
        </w:rPr>
        <w:t>2</w:t>
      </w:r>
      <w:r w:rsidRPr="000451BA">
        <w:rPr>
          <w:sz w:val="26"/>
          <w:szCs w:val="26"/>
        </w:rPr>
        <w:t>.gadam Investīciju plāns 2020.</w:t>
      </w:r>
      <w:r w:rsidR="000451BA" w:rsidRPr="000451BA">
        <w:rPr>
          <w:sz w:val="26"/>
          <w:szCs w:val="26"/>
          <w:lang w:val="lv-LV"/>
        </w:rPr>
        <w:t>-</w:t>
      </w:r>
      <w:r w:rsidRPr="000451BA">
        <w:rPr>
          <w:sz w:val="26"/>
          <w:szCs w:val="26"/>
        </w:rPr>
        <w:t>202</w:t>
      </w:r>
      <w:r w:rsidR="00123C5D">
        <w:rPr>
          <w:sz w:val="26"/>
          <w:szCs w:val="26"/>
          <w:lang w:val="lv-LV"/>
        </w:rPr>
        <w:t>2</w:t>
      </w:r>
      <w:r w:rsidRPr="000451BA">
        <w:rPr>
          <w:sz w:val="26"/>
          <w:szCs w:val="26"/>
        </w:rPr>
        <w:t>.gadam</w:t>
      </w:r>
      <w:bookmarkEnd w:id="0"/>
    </w:p>
    <w:p w14:paraId="2B618ADF" w14:textId="77777777" w:rsidR="007C6DE1" w:rsidRPr="00C532B4" w:rsidRDefault="007C6DE1" w:rsidP="007C6DE1">
      <w:pPr>
        <w:pStyle w:val="Virsraksts"/>
        <w:jc w:val="left"/>
        <w:rPr>
          <w:caps w:val="0"/>
          <w:lang w:val="lv-LV"/>
        </w:rPr>
      </w:pPr>
    </w:p>
    <w:tbl>
      <w:tblPr>
        <w:tblW w:w="14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1841"/>
        <w:gridCol w:w="1700"/>
        <w:gridCol w:w="1700"/>
        <w:gridCol w:w="1394"/>
        <w:gridCol w:w="2148"/>
        <w:gridCol w:w="1735"/>
        <w:gridCol w:w="1558"/>
        <w:gridCol w:w="1560"/>
      </w:tblGrid>
      <w:tr w:rsidR="007C6DE1" w14:paraId="07AA04CD" w14:textId="77777777" w:rsidTr="00EF5389">
        <w:trPr>
          <w:trHeight w:val="442"/>
        </w:trPr>
        <w:tc>
          <w:tcPr>
            <w:tcW w:w="1102" w:type="dxa"/>
            <w:shd w:val="clear" w:color="auto" w:fill="2F5496"/>
          </w:tcPr>
          <w:p w14:paraId="58195CE2" w14:textId="77777777" w:rsidR="007C6DE1" w:rsidRPr="006E47D6" w:rsidRDefault="007C6DE1" w:rsidP="007C6DE1">
            <w:pPr>
              <w:pStyle w:val="Default"/>
              <w:jc w:val="center"/>
              <w:rPr>
                <w:rFonts w:ascii="Times New Roman" w:hAnsi="Times New Roman" w:cs="Times New Roman"/>
                <w:color w:val="FFFFFF"/>
                <w:sz w:val="18"/>
                <w:szCs w:val="18"/>
              </w:rPr>
            </w:pPr>
            <w:r w:rsidRPr="006E47D6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Nr.</w:t>
            </w:r>
          </w:p>
        </w:tc>
        <w:tc>
          <w:tcPr>
            <w:tcW w:w="1841" w:type="dxa"/>
            <w:shd w:val="clear" w:color="auto" w:fill="2F5496"/>
          </w:tcPr>
          <w:p w14:paraId="600D3C11" w14:textId="77777777" w:rsidR="007C6DE1" w:rsidRPr="006E47D6" w:rsidRDefault="007C6DE1" w:rsidP="007C6DE1">
            <w:pPr>
              <w:pStyle w:val="Default"/>
              <w:jc w:val="center"/>
              <w:rPr>
                <w:rFonts w:ascii="Times New Roman" w:hAnsi="Times New Roman" w:cs="Times New Roman"/>
                <w:color w:val="FFFFFF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  <w:t>Projekta nosaukums</w:t>
            </w:r>
          </w:p>
        </w:tc>
        <w:tc>
          <w:tcPr>
            <w:tcW w:w="1700" w:type="dxa"/>
            <w:shd w:val="clear" w:color="auto" w:fill="2F5496"/>
          </w:tcPr>
          <w:p w14:paraId="76C63C94" w14:textId="77777777" w:rsidR="007C6DE1" w:rsidRPr="006E47D6" w:rsidRDefault="007C6DE1" w:rsidP="007C6DE1">
            <w:pPr>
              <w:pStyle w:val="Default"/>
              <w:jc w:val="center"/>
              <w:rPr>
                <w:rFonts w:ascii="Times New Roman" w:hAnsi="Times New Roman" w:cs="Times New Roman"/>
                <w:color w:val="FFFFFF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  <w:t>Atbilstība vidēja termiņa prioritātēm</w:t>
            </w:r>
          </w:p>
        </w:tc>
        <w:tc>
          <w:tcPr>
            <w:tcW w:w="1700" w:type="dxa"/>
            <w:shd w:val="clear" w:color="auto" w:fill="2F5496"/>
          </w:tcPr>
          <w:p w14:paraId="2E0EE2E4" w14:textId="77777777" w:rsidR="007C6DE1" w:rsidRPr="006E47D6" w:rsidRDefault="007C6DE1" w:rsidP="007C6DE1">
            <w:pPr>
              <w:pStyle w:val="Default"/>
              <w:jc w:val="center"/>
              <w:rPr>
                <w:rFonts w:ascii="Times New Roman" w:hAnsi="Times New Roman" w:cs="Times New Roman"/>
                <w:color w:val="FFFFFF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  <w:t>Plānotie darbības rezultāti un to indikatīvie rādītāji</w:t>
            </w:r>
          </w:p>
        </w:tc>
        <w:tc>
          <w:tcPr>
            <w:tcW w:w="1394" w:type="dxa"/>
            <w:shd w:val="clear" w:color="auto" w:fill="2F5496"/>
          </w:tcPr>
          <w:p w14:paraId="0C2318AD" w14:textId="77777777" w:rsidR="007C6DE1" w:rsidRPr="006E47D6" w:rsidRDefault="007C6DE1" w:rsidP="007C6DE1">
            <w:pPr>
              <w:pStyle w:val="Default"/>
              <w:jc w:val="center"/>
              <w:rPr>
                <w:rFonts w:ascii="Times New Roman" w:hAnsi="Times New Roman" w:cs="Times New Roman"/>
                <w:color w:val="FFFFFF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  <w:t>Izpildes termiņš</w:t>
            </w:r>
          </w:p>
        </w:tc>
        <w:tc>
          <w:tcPr>
            <w:tcW w:w="2148" w:type="dxa"/>
            <w:shd w:val="clear" w:color="auto" w:fill="2F5496"/>
          </w:tcPr>
          <w:p w14:paraId="39766224" w14:textId="77777777" w:rsidR="007C6DE1" w:rsidRPr="006E47D6" w:rsidRDefault="007C6DE1" w:rsidP="007C6DE1">
            <w:pPr>
              <w:pStyle w:val="Default"/>
              <w:jc w:val="center"/>
              <w:rPr>
                <w:rFonts w:ascii="Times New Roman" w:hAnsi="Times New Roman" w:cs="Times New Roman"/>
                <w:color w:val="FFFFFF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  <w:t>Atbildīgais par projekta īstenošanu</w:t>
            </w:r>
          </w:p>
        </w:tc>
        <w:tc>
          <w:tcPr>
            <w:tcW w:w="1735" w:type="dxa"/>
            <w:shd w:val="clear" w:color="auto" w:fill="2F5496"/>
          </w:tcPr>
          <w:p w14:paraId="0D9FC8E3" w14:textId="77777777" w:rsidR="007C6DE1" w:rsidRPr="006E47D6" w:rsidRDefault="007C6DE1" w:rsidP="007C6DE1">
            <w:pPr>
              <w:pStyle w:val="Default"/>
              <w:jc w:val="center"/>
              <w:rPr>
                <w:rFonts w:ascii="Times New Roman" w:hAnsi="Times New Roman" w:cs="Times New Roman"/>
                <w:color w:val="FFFFFF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  <w:t>Kopējais budžets (Euro)</w:t>
            </w:r>
          </w:p>
        </w:tc>
        <w:tc>
          <w:tcPr>
            <w:tcW w:w="1558" w:type="dxa"/>
            <w:shd w:val="clear" w:color="auto" w:fill="2F5496"/>
          </w:tcPr>
          <w:p w14:paraId="45EA5CB8" w14:textId="77777777" w:rsidR="007C6DE1" w:rsidRPr="006E47D6" w:rsidRDefault="007C6DE1" w:rsidP="007C6DE1">
            <w:pPr>
              <w:pStyle w:val="Default"/>
              <w:jc w:val="center"/>
              <w:rPr>
                <w:rFonts w:ascii="Times New Roman" w:hAnsi="Times New Roman" w:cs="Times New Roman"/>
                <w:color w:val="FFFFFF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  <w:t>Pašvaldības/ pašvaldības uzņēmuma līdzfinansējums (Euro)</w:t>
            </w:r>
          </w:p>
        </w:tc>
        <w:tc>
          <w:tcPr>
            <w:tcW w:w="1560" w:type="dxa"/>
            <w:shd w:val="clear" w:color="auto" w:fill="2F5496"/>
          </w:tcPr>
          <w:p w14:paraId="4AF3D7C9" w14:textId="77777777" w:rsidR="007C6DE1" w:rsidRPr="006E47D6" w:rsidRDefault="007C6DE1" w:rsidP="007C6DE1">
            <w:pPr>
              <w:pStyle w:val="Default"/>
              <w:jc w:val="center"/>
              <w:rPr>
                <w:rFonts w:ascii="Times New Roman" w:hAnsi="Times New Roman" w:cs="Times New Roman"/>
                <w:color w:val="FFFFFF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b/>
                <w:bCs/>
                <w:color w:val="FFFFFF"/>
                <w:sz w:val="16"/>
                <w:szCs w:val="16"/>
              </w:rPr>
              <w:t>Ārējo finanšu instrumentu līdzfinansējums (Euro)</w:t>
            </w:r>
          </w:p>
        </w:tc>
      </w:tr>
      <w:tr w:rsidR="007C6DE1" w14:paraId="7D0964E5" w14:textId="77777777" w:rsidTr="00EF5389">
        <w:trPr>
          <w:trHeight w:val="256"/>
        </w:trPr>
        <w:tc>
          <w:tcPr>
            <w:tcW w:w="1102" w:type="dxa"/>
          </w:tcPr>
          <w:p w14:paraId="2086EA97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1841" w:type="dxa"/>
          </w:tcPr>
          <w:p w14:paraId="72E26C95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Ugunsdzēsības sistēmu uzstādīšana pašvaldības ēkās </w:t>
            </w:r>
          </w:p>
        </w:tc>
        <w:tc>
          <w:tcPr>
            <w:tcW w:w="1700" w:type="dxa"/>
          </w:tcPr>
          <w:p w14:paraId="736C8623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3.1. Kvalitatīva dzīves vide </w:t>
            </w:r>
          </w:p>
        </w:tc>
        <w:tc>
          <w:tcPr>
            <w:tcW w:w="1700" w:type="dxa"/>
          </w:tcPr>
          <w:p w14:paraId="2562F037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Nodrošināta ugunsdrošības prasību ievērošana pašvaldības ēkās, uzstādīto ugunsdrošības risinājumu skaits </w:t>
            </w:r>
          </w:p>
        </w:tc>
        <w:tc>
          <w:tcPr>
            <w:tcW w:w="1394" w:type="dxa"/>
          </w:tcPr>
          <w:p w14:paraId="5FA63F6D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</w:tcPr>
          <w:p w14:paraId="07DC2373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Izpilddirektors </w:t>
            </w:r>
          </w:p>
        </w:tc>
        <w:tc>
          <w:tcPr>
            <w:tcW w:w="1735" w:type="dxa"/>
          </w:tcPr>
          <w:p w14:paraId="2348A701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500 000,00 </w:t>
            </w:r>
          </w:p>
        </w:tc>
        <w:tc>
          <w:tcPr>
            <w:tcW w:w="1558" w:type="dxa"/>
          </w:tcPr>
          <w:p w14:paraId="353B9BFE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125 000,00 </w:t>
            </w:r>
          </w:p>
        </w:tc>
        <w:tc>
          <w:tcPr>
            <w:tcW w:w="1560" w:type="dxa"/>
          </w:tcPr>
          <w:p w14:paraId="4ADC35D1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375 000,00 </w:t>
            </w:r>
          </w:p>
        </w:tc>
      </w:tr>
      <w:tr w:rsidR="007C6DE1" w14:paraId="1E14A4B6" w14:textId="77777777" w:rsidTr="00EF5389">
        <w:trPr>
          <w:trHeight w:val="256"/>
        </w:trPr>
        <w:tc>
          <w:tcPr>
            <w:tcW w:w="1102" w:type="dxa"/>
          </w:tcPr>
          <w:p w14:paraId="6C709A74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1841" w:type="dxa"/>
          </w:tcPr>
          <w:p w14:paraId="36E23852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Videonovērošanas uzstādīšana Salacgrīvas novada sabiedriskajās vietās </w:t>
            </w:r>
          </w:p>
        </w:tc>
        <w:tc>
          <w:tcPr>
            <w:tcW w:w="1700" w:type="dxa"/>
          </w:tcPr>
          <w:p w14:paraId="1F977616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3.1. Kvalitatīva dzīves vide </w:t>
            </w:r>
          </w:p>
        </w:tc>
        <w:tc>
          <w:tcPr>
            <w:tcW w:w="1700" w:type="dxa"/>
          </w:tcPr>
          <w:p w14:paraId="1099EABC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Uzlabojies iedzīvotāju drošības sajūtas līmenis, uzstādīto videonovērošanas sistēmu skaits </w:t>
            </w:r>
          </w:p>
        </w:tc>
        <w:tc>
          <w:tcPr>
            <w:tcW w:w="1394" w:type="dxa"/>
          </w:tcPr>
          <w:p w14:paraId="7BCEDF5F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</w:tcPr>
          <w:p w14:paraId="4A5C3EBD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Kārtībnieki, izpilddirektors </w:t>
            </w:r>
          </w:p>
        </w:tc>
        <w:tc>
          <w:tcPr>
            <w:tcW w:w="1735" w:type="dxa"/>
          </w:tcPr>
          <w:p w14:paraId="4FDFC2FC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6 000,00 </w:t>
            </w:r>
          </w:p>
        </w:tc>
        <w:tc>
          <w:tcPr>
            <w:tcW w:w="1558" w:type="dxa"/>
          </w:tcPr>
          <w:p w14:paraId="56480DB8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6 000,00 </w:t>
            </w:r>
          </w:p>
        </w:tc>
        <w:tc>
          <w:tcPr>
            <w:tcW w:w="1560" w:type="dxa"/>
          </w:tcPr>
          <w:p w14:paraId="25433352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</w:tr>
      <w:tr w:rsidR="007C6DE1" w14:paraId="1ED3A264" w14:textId="77777777" w:rsidTr="00EF5389">
        <w:trPr>
          <w:trHeight w:val="349"/>
        </w:trPr>
        <w:tc>
          <w:tcPr>
            <w:tcW w:w="1102" w:type="dxa"/>
          </w:tcPr>
          <w:p w14:paraId="18FF9E61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1841" w:type="dxa"/>
          </w:tcPr>
          <w:p w14:paraId="216BB4EC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Valsts galvenā autoceļa A1 (Baltezers) – Igaunijas robeža posma no 87,072 km – 89,449 km rekonstrukcija (2,377 km) </w:t>
            </w:r>
          </w:p>
        </w:tc>
        <w:tc>
          <w:tcPr>
            <w:tcW w:w="1700" w:type="dxa"/>
          </w:tcPr>
          <w:p w14:paraId="3C0898BA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3.2. Kvalitatīva infrastruktūra </w:t>
            </w:r>
          </w:p>
        </w:tc>
        <w:tc>
          <w:tcPr>
            <w:tcW w:w="1700" w:type="dxa"/>
          </w:tcPr>
          <w:p w14:paraId="30D7ECFD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Atjaunots valsts galvenā autoceļa posms Salacgrīvas pilsētā </w:t>
            </w:r>
          </w:p>
        </w:tc>
        <w:tc>
          <w:tcPr>
            <w:tcW w:w="1394" w:type="dxa"/>
          </w:tcPr>
          <w:p w14:paraId="66AB8272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</w:tcPr>
          <w:p w14:paraId="5CB835C4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Ceļu un apsaimniekojamās teritorijas speciālists, Būvniecības projektu vadītājs, Izpilddirektors </w:t>
            </w:r>
          </w:p>
        </w:tc>
        <w:tc>
          <w:tcPr>
            <w:tcW w:w="1735" w:type="dxa"/>
          </w:tcPr>
          <w:p w14:paraId="21F37EB1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3 952 856,00 </w:t>
            </w:r>
          </w:p>
        </w:tc>
        <w:tc>
          <w:tcPr>
            <w:tcW w:w="1558" w:type="dxa"/>
          </w:tcPr>
          <w:p w14:paraId="155001A7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674 226,00 </w:t>
            </w:r>
          </w:p>
        </w:tc>
        <w:tc>
          <w:tcPr>
            <w:tcW w:w="1560" w:type="dxa"/>
          </w:tcPr>
          <w:p w14:paraId="395C23BB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3 278 630,00 </w:t>
            </w:r>
          </w:p>
        </w:tc>
      </w:tr>
      <w:tr w:rsidR="007C6DE1" w14:paraId="2530F814" w14:textId="77777777" w:rsidTr="00EF5389">
        <w:trPr>
          <w:trHeight w:val="164"/>
        </w:trPr>
        <w:tc>
          <w:tcPr>
            <w:tcW w:w="1102" w:type="dxa"/>
          </w:tcPr>
          <w:p w14:paraId="3809878F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</w:p>
        </w:tc>
        <w:tc>
          <w:tcPr>
            <w:tcW w:w="1841" w:type="dxa"/>
          </w:tcPr>
          <w:p w14:paraId="60A23963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Kultūras centra telpu pielāgošana atbilstoši mūsdienu prasībām </w:t>
            </w:r>
          </w:p>
        </w:tc>
        <w:tc>
          <w:tcPr>
            <w:tcW w:w="1700" w:type="dxa"/>
          </w:tcPr>
          <w:p w14:paraId="4A806CE5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1.3. Kultūrvide </w:t>
            </w:r>
          </w:p>
        </w:tc>
        <w:tc>
          <w:tcPr>
            <w:tcW w:w="1700" w:type="dxa"/>
          </w:tcPr>
          <w:p w14:paraId="3BDE768B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Regulāro investīciju apjoms </w:t>
            </w:r>
            <w:proofErr w:type="spellStart"/>
            <w:r w:rsidRPr="006E47D6">
              <w:rPr>
                <w:rFonts w:ascii="Times New Roman" w:hAnsi="Times New Roman" w:cs="Times New Roman"/>
                <w:sz w:val="16"/>
                <w:szCs w:val="16"/>
              </w:rPr>
              <w:t>remontddarbiem</w:t>
            </w:r>
            <w:proofErr w:type="spellEnd"/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 un labiekārtojumam </w:t>
            </w:r>
          </w:p>
        </w:tc>
        <w:tc>
          <w:tcPr>
            <w:tcW w:w="1394" w:type="dxa"/>
          </w:tcPr>
          <w:p w14:paraId="607674CE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</w:tcPr>
          <w:p w14:paraId="3B6BF986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Izpilddirektors, novada kultūras centra direktors </w:t>
            </w:r>
          </w:p>
        </w:tc>
        <w:tc>
          <w:tcPr>
            <w:tcW w:w="1735" w:type="dxa"/>
          </w:tcPr>
          <w:p w14:paraId="385058BB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776 100,00 </w:t>
            </w:r>
          </w:p>
        </w:tc>
        <w:tc>
          <w:tcPr>
            <w:tcW w:w="1558" w:type="dxa"/>
          </w:tcPr>
          <w:p w14:paraId="7D68C99C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750 000,00 </w:t>
            </w:r>
          </w:p>
        </w:tc>
        <w:tc>
          <w:tcPr>
            <w:tcW w:w="1560" w:type="dxa"/>
          </w:tcPr>
          <w:p w14:paraId="380B510C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26 100,00 </w:t>
            </w:r>
          </w:p>
        </w:tc>
      </w:tr>
      <w:tr w:rsidR="007C6DE1" w14:paraId="680FFA6F" w14:textId="77777777" w:rsidTr="00EF5389">
        <w:trPr>
          <w:trHeight w:val="349"/>
        </w:trPr>
        <w:tc>
          <w:tcPr>
            <w:tcW w:w="1102" w:type="dxa"/>
          </w:tcPr>
          <w:p w14:paraId="62A9CC03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1841" w:type="dxa"/>
          </w:tcPr>
          <w:p w14:paraId="27048A80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Pašdarbnieku kolektīvu materiāltehnisko bāžu pilnveidošana </w:t>
            </w:r>
          </w:p>
        </w:tc>
        <w:tc>
          <w:tcPr>
            <w:tcW w:w="1700" w:type="dxa"/>
          </w:tcPr>
          <w:p w14:paraId="74420A31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1.3. Kultūrvide </w:t>
            </w:r>
          </w:p>
        </w:tc>
        <w:tc>
          <w:tcPr>
            <w:tcW w:w="1700" w:type="dxa"/>
          </w:tcPr>
          <w:p w14:paraId="248DF4C3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Regulāro investīciju apjoms pašdarbnieku kolektīvu materiāltehniskās bāzes uzlabošanai, pašdarbnieku kolektīvu sniegums skatēs </w:t>
            </w:r>
          </w:p>
        </w:tc>
        <w:tc>
          <w:tcPr>
            <w:tcW w:w="1394" w:type="dxa"/>
          </w:tcPr>
          <w:p w14:paraId="74F39329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</w:tcPr>
          <w:p w14:paraId="3F61802F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Izpilddirektors, novada kultūras centra direktors </w:t>
            </w:r>
          </w:p>
        </w:tc>
        <w:tc>
          <w:tcPr>
            <w:tcW w:w="1735" w:type="dxa"/>
          </w:tcPr>
          <w:p w14:paraId="1A7F6152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20 000,00 </w:t>
            </w:r>
          </w:p>
        </w:tc>
        <w:tc>
          <w:tcPr>
            <w:tcW w:w="1558" w:type="dxa"/>
          </w:tcPr>
          <w:p w14:paraId="23C53CE4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2 000,00 </w:t>
            </w:r>
          </w:p>
        </w:tc>
        <w:tc>
          <w:tcPr>
            <w:tcW w:w="1560" w:type="dxa"/>
          </w:tcPr>
          <w:p w14:paraId="60BDAFD9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18 000,00 </w:t>
            </w:r>
          </w:p>
        </w:tc>
      </w:tr>
      <w:tr w:rsidR="007C6DE1" w14:paraId="10C9BC41" w14:textId="77777777" w:rsidTr="00EF5389">
        <w:trPr>
          <w:trHeight w:val="349"/>
        </w:trPr>
        <w:tc>
          <w:tcPr>
            <w:tcW w:w="1102" w:type="dxa"/>
          </w:tcPr>
          <w:p w14:paraId="48077606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6 </w:t>
            </w:r>
          </w:p>
        </w:tc>
        <w:tc>
          <w:tcPr>
            <w:tcW w:w="1841" w:type="dxa"/>
          </w:tcPr>
          <w:p w14:paraId="6147AE20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47D6">
              <w:rPr>
                <w:rFonts w:ascii="Times New Roman" w:hAnsi="Times New Roman" w:cs="Times New Roman"/>
                <w:sz w:val="16"/>
                <w:szCs w:val="16"/>
              </w:rPr>
              <w:t>Multifunkcionālā</w:t>
            </w:r>
            <w:proofErr w:type="spellEnd"/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 centra izveide Liepupes pamatskolā </w:t>
            </w:r>
          </w:p>
        </w:tc>
        <w:tc>
          <w:tcPr>
            <w:tcW w:w="1700" w:type="dxa"/>
          </w:tcPr>
          <w:p w14:paraId="15EFFBB0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1.3. Kultūrvide </w:t>
            </w:r>
          </w:p>
        </w:tc>
        <w:tc>
          <w:tcPr>
            <w:tcW w:w="1700" w:type="dxa"/>
          </w:tcPr>
          <w:p w14:paraId="32973E4B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47D6">
              <w:rPr>
                <w:rFonts w:ascii="Times New Roman" w:hAnsi="Times New Roman" w:cs="Times New Roman"/>
                <w:sz w:val="16"/>
                <w:szCs w:val="16"/>
              </w:rPr>
              <w:t>Multifunkcionālajā</w:t>
            </w:r>
            <w:proofErr w:type="spellEnd"/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 centrā īstenoto aktivitāšu apjoma pieaugums </w:t>
            </w:r>
          </w:p>
        </w:tc>
        <w:tc>
          <w:tcPr>
            <w:tcW w:w="1394" w:type="dxa"/>
          </w:tcPr>
          <w:p w14:paraId="6F3D954A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</w:tcPr>
          <w:p w14:paraId="2895341E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Izpilddirektors, Liepupes pamatskolas direktors </w:t>
            </w:r>
          </w:p>
        </w:tc>
        <w:tc>
          <w:tcPr>
            <w:tcW w:w="1735" w:type="dxa"/>
          </w:tcPr>
          <w:p w14:paraId="7EFD1CAA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60 000,00 </w:t>
            </w:r>
          </w:p>
        </w:tc>
        <w:tc>
          <w:tcPr>
            <w:tcW w:w="1558" w:type="dxa"/>
          </w:tcPr>
          <w:p w14:paraId="4F41A7AF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6 000,00 </w:t>
            </w:r>
          </w:p>
        </w:tc>
        <w:tc>
          <w:tcPr>
            <w:tcW w:w="1560" w:type="dxa"/>
          </w:tcPr>
          <w:p w14:paraId="24CABD37" w14:textId="77777777" w:rsidR="007C6DE1" w:rsidRPr="006E47D6" w:rsidRDefault="007C6DE1" w:rsidP="007C6DE1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E47D6">
              <w:rPr>
                <w:rFonts w:ascii="Times New Roman" w:hAnsi="Times New Roman" w:cs="Times New Roman"/>
                <w:sz w:val="16"/>
                <w:szCs w:val="16"/>
              </w:rPr>
              <w:t xml:space="preserve">54 000,00 </w:t>
            </w:r>
          </w:p>
        </w:tc>
      </w:tr>
      <w:tr w:rsidR="007C6DE1" w:rsidRPr="00236112" w14:paraId="7324EB7C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B1DA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C06E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Sporta infrastruktūras pilnveidošana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F355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E6A3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Labiekārtotu sporta infrastruktūras objektu skaits, sporta </w:t>
            </w: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infrastruktūras objektu izmantotāju skaits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BE21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Pastāvīgi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B354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Zvejnieku parka pārvaldnieks, novada izglītības iestāžu vadītāji, Domes priekšsēdētāja </w:t>
            </w: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vietnieks izglītības, kultūras, sporta un jaunatnes jautājumos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9853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1 680 000,00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76E6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1 500 000,00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5216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180 000,00 </w:t>
            </w:r>
          </w:p>
        </w:tc>
      </w:tr>
      <w:tr w:rsidR="007C6DE1" w:rsidRPr="00236112" w14:paraId="6E46ADD7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D78D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8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1E75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Neformālo un fakultatīvo nodarbību atbalstīšana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2700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1.2. Daudzpusīga izglītība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0330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Dalībnieku skaits neformālajās un fakultatīvajās nodarbībās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409F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Pastāvīgi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FB16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Izglītības iestāžu vadītāji, Uzņēmējdarbības un jaunatnes iniciatīvu centra vadītājs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6757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52 000,00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411C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941B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50 000,00 </w:t>
            </w:r>
          </w:p>
        </w:tc>
      </w:tr>
      <w:tr w:rsidR="007C6DE1" w:rsidRPr="00236112" w14:paraId="532CB5DC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0FBC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9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783E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ostas Dienvidu mola rekonstrukcija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86F1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3.4. Ostas teritorijas paplašināšana, ūdensceļu padziļināšana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89AA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Salacgrīvas ostas Dienvidu mola pārbūve, uzlabojusies ostas darbība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2EDA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30D8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ostas pārvaldnieks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AB88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2 000 000,00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4ACF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300 000,00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CF33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1 700 000,00 </w:t>
            </w:r>
          </w:p>
        </w:tc>
      </w:tr>
      <w:tr w:rsidR="007C6DE1" w:rsidRPr="00236112" w14:paraId="13E3E915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AD0F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071F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ostas Ziemeļu mola rekonstrukcija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EEAD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3.4. Ostas teritorijas paplašināšana, ūdensceļu padziļināšana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4873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Salacgrīvas ostas Ziemeļu mola pārbūve, uzlabojusies ostas darbība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494F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13E6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ostas pārvaldnieks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1AE0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2 000 000,00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D64F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300 000,00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888A" w14:textId="77777777" w:rsidR="007C6DE1" w:rsidRPr="006E47D6" w:rsidRDefault="007C6DE1" w:rsidP="007C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1 700 000,00 </w:t>
            </w:r>
          </w:p>
        </w:tc>
      </w:tr>
      <w:tr w:rsidR="007C6DE1" w14:paraId="18F6126C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810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BE71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Ielu segumu atjaunošanas darbi Salacgrīvas novadā : Salacgrīvā- Meldru, Laša, Āķu, Murdu, Meža, Sila, Salas, Tērces, Pērnavas, Sporta, Tīruma, Krūmiņu, Grīvas, Ganību, Jūrmalas, Peldu, Melnalkšņu, Vasaras, Priežu, Dārza, Skolas, Transporta, Kapu, Rīgas, Valmieras, Jūras,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Branguļmeža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ielas Salacgrīvas pagastā- Lielā zītaru iela, Ķēniņu iela, Sēņu iela Ainažos-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Kr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Barona, Brīvības, Senču ielas, Ozolu iela, Aizsaules iela Liepupes pagastā- Liedaga iela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A0D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020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ielu segumu rekonstrukcija, rekonstruēto ielu kopgarums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062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Pastāvīgi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31A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Ceļu un apsaimniekojamās teritorijas speciālists, Būvniecības projektu vadītājs, Pārvalžu vadītāji, Izpilddirektors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8B5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2 520 000,00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60E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766 000,00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23F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1 754 000,00 </w:t>
            </w:r>
          </w:p>
        </w:tc>
      </w:tr>
      <w:tr w:rsidR="007C6DE1" w14:paraId="3D2AA535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775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12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816C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Ceļu segumu atjaunošanas darbi Salacgrīvas novadā: Salacgrīvas pagastā: </w:t>
            </w: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Liepu iela-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Jennas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, Senvieta-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Lāņu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muiža, Līdumi-Krastiņi, Dzeņi-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Vecsalaca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Lielurgas-Oltuži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, Kuiviži-Šmiti, Pīlāgi–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Krastmaļi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Vecsalaca-Varži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, Zītaru ielas sākums- Atvases, Braslas-Fabrikas, Rūjas-Dibeni, Vāverītes –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Mežpils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Utkas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–Zeltiņi, Radziņi-Arāji, Burtnieki-Stirnas, Lapiņas-Sīpoli, Pamati-Alkšņi; Ainažu pagastā: Vārpas-Rozēni, Ceļš uz Pārupi, Līči-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Kalnurgāji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, Mērnieki-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Irnumi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, Šalkas-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Rostes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, Punči-Zālītes, Ceļš uz Birzēm, Zemenes-Osīši, Dižozolu ceļš; Liepupes pagastā: Baznīca–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Pidas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-Pagasta padome, Liepupes muiža-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Kannieki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Vecmuiža-Dāči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, Tūja -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Ežurga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, Gāršas – Dunte, Gulbīši-Liepupes muiža, Pagasta padome-Vangas, Noriņas-Mehāniskās darbnīcas, Baznīca-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Seķi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Tūjas skola-Pīlāgi,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Mievas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-Tūjas skola, Tūja-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Lembuži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Raunīši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-Mežciems.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023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080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autoceļu segumu rekonstrukcija, </w:t>
            </w: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rekonstruēto autoceļu kopgarums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9F8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C81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Ceļu un apsaimniekojamās teritorijas speciālists, Būvniecības projektu </w:t>
            </w: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vadītājs, Pārvalžu vadītāji, Izpilddirektors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6C2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7 000 000,00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04C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2 000 000,00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6D1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5 000 000,00 </w:t>
            </w:r>
          </w:p>
        </w:tc>
      </w:tr>
      <w:tr w:rsidR="007C6DE1" w14:paraId="3C7B274D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AF4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2C82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Tiltu rekonstrukcijas Salacgrīvas novadā: Braslas – Fabrikas, Rūjas – Dibeni, Ozoli – </w:t>
            </w: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Pārupes,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Utkas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– Zeltiņi, Radziņi – Arāji, Mehanizācijas iela –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Torbgaļi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Zvejnieki –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Ķelderi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Gāršas-Dunte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386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156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Veikto tiltu rekonstrukciju skaits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AA3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063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Ceļu un apsaimniekojamās teritorijas speciālists, Būvniecības projektu </w:t>
            </w: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vadītājs, Pārvalžu vadītāji, Izpilddirektors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8C4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600 000,00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616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180 000,00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39F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420 000,00 </w:t>
            </w:r>
          </w:p>
        </w:tc>
      </w:tr>
      <w:tr w:rsidR="007C6DE1" w14:paraId="133813B8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9BF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14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7C7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Ielu apgaismojuma tīklu rekonstrukcija un izbūve Salacgrīvas novadā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0AF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A95B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Izbūvēto un rekonstruēto apgaismojuma sistēmu skaits un garums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A77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F97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Enerģētiķis, pārvalžu vadītāji, izpilddirektors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89F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3 205 744,00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E85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801 436,00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B44E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2 404 308,00 </w:t>
            </w:r>
          </w:p>
        </w:tc>
      </w:tr>
      <w:tr w:rsidR="007C6DE1" w14:paraId="11244C44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253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15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026E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Ielu apgaismojuma izbūve Ainažos Kaiju, Muzeja, Zāles, Gatves, Baznīcas, Parka, Aizsaules, Kapu ielā, Dāla ielā, Lauku ielā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001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584D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Izbūvēts ielas apgaismojums Ainažos Kaiju, Muzeja, Zāles, Gatves, Baznīcas, Parka, Aizsaules, Kapu ielā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70C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E80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Enerģētiķis, pārvalžu vadītāji, izpilddirektors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049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284 600,00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3F8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71 150,00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62B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213 450,00 </w:t>
            </w:r>
          </w:p>
        </w:tc>
      </w:tr>
      <w:tr w:rsidR="007C6DE1" w14:paraId="200A1E56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7B0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16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DF4E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Ielu apgaismojuma rekonstrukcija Ainažos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9C8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0E82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Rekonstruēts ielu apgaismojums Ainažos, rekonstruēto apgaismojuma sistēmu skaits un garums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69C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5F0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Izpilddirektors, enerģētiķis, pārvalžu vadītāji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221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180 000,00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477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45 000,00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414E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135 000,00 </w:t>
            </w:r>
          </w:p>
        </w:tc>
      </w:tr>
      <w:tr w:rsidR="007C6DE1" w14:paraId="000A0C93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8A4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17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B91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Ielu apgaismojuma rekonstrukcija Korģenē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2F8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1FE6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Rekonstruēts ielu apgaismojums Korģenē, rekonstruēto apgaismojuma sistēmu skaits un garums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6EB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D96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Izpilddirektors, enerģētiķis, pārvalžu vadītāji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922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156 000,00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739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39 000,00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ED8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117 000,00 </w:t>
            </w:r>
          </w:p>
        </w:tc>
      </w:tr>
      <w:tr w:rsidR="007C6DE1" w14:paraId="2B091D12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086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18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C060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Liepupē Muižas un Pārupes ielu apgaismojuma ierīkošana 800m, Līvānu, Ceriņu, Lazdu ielu apgaismojuma ierīkošana 850m, Jūras ielas apgaismojuma ierīkošana 1120m, Liedaga ielas apgaismojuma ierīkošana 1450m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D94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275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Izbūvēts ielas apgaismojums Liepupes pagastā Muižas, Pārupes, Līvānu, Ceriņu, Lazdu, Jūras un Liedaga ielās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844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6B9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Enerģētiķis, pārvalžu vadītāji, izpilddirektors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500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150 113,00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DDE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45 034,00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A35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105 079,00 </w:t>
            </w:r>
          </w:p>
        </w:tc>
      </w:tr>
      <w:tr w:rsidR="007C6DE1" w14:paraId="3534448E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F49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19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F48E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Ielu apgaismojuma rekonstrukcija Liepupē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C6E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35B0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Rekonstruēts ielu apgaismojums Liepupē; rekonstruēto apgaismojuma sistēmu skaits un garums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4E4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82C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Izpilddirektors, enerģētiķis, pārvalžu vadītāji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2B1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240 000,00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010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E32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180 000,00 </w:t>
            </w:r>
          </w:p>
        </w:tc>
      </w:tr>
      <w:tr w:rsidR="007C6DE1" w14:paraId="40C266A6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B92E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D90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Ielu apgaismojuma rekonstrukcija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Svētciemā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A7A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7249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Rekonstruēts ielu apgaismojums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Svētciemā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; rekonstruēto apgaismojuma sistēmu skaits un garums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3DA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EF0E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Izpilddirektors, enerģētiķis, pārvalžu vadītāji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DF8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120 000,00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FA8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639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90 000,00 </w:t>
            </w:r>
          </w:p>
        </w:tc>
      </w:tr>
      <w:tr w:rsidR="007C6DE1" w14:paraId="3D9D6DE1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D84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095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Noeju uz jūru izveide, teritorijas labiekārtošana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F17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47C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Izveidoto noeju uz jūru skaits, labiekārtoto teritoriju skaits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E22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EC59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Ceļu un apsaimniekojamās teritorijas speciālists, Būvniecības projektu vadītājs, Pārvalžu vadītāji, Izpilddirektors, Ainavu arhitekts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DC6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71 144,00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80D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8 144,00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9A6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63 000,00 </w:t>
            </w:r>
          </w:p>
        </w:tc>
      </w:tr>
      <w:tr w:rsidR="007C6DE1" w14:paraId="79314125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272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22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076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Ūdensapgādes un kanalizācijas tīklu attīstība Salacgrīvas pilsētā – 3.kārta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381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472A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Rekonstruēto un izveidoto ūdensapgādes un kanalizācijas tīklu skaits un garums Salacgrīvas pilsētā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EA8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0A5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SIA „Salacgrīvas ūdens”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E99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1 148 277,00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451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293 867,00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20C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854 410,00 </w:t>
            </w:r>
          </w:p>
        </w:tc>
      </w:tr>
      <w:tr w:rsidR="007C6DE1" w14:paraId="2D121410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1F3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23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E3F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Lietusūdens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kanalizācijas attīstība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092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BF09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Rekonstruēto un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izvedoto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lietusūdens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kanalizācijas tīklu skaits un garums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9A0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FB1E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Ceļu un apsaimniekojamās teritorijas speciālists, SIA "Salacgrīvas ūdens"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972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54B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380 000,00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DEBE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120 000,00 </w:t>
            </w:r>
          </w:p>
        </w:tc>
      </w:tr>
      <w:tr w:rsidR="007C6DE1" w14:paraId="3C4359B6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790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24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41B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Meliorācijas sistēmu izveide, atjaunošana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798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C912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Mazināta lauksaimniecības un mežsaimniecības zemju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pārmitrošanās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; rekonstruēto un izveidoto meliorācijas sistēmu garums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84A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5DE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Ceļu un apsaimniekojamās teritorijas speciālists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FD9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142 287,00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980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21 343,00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012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120 944,00 </w:t>
            </w:r>
          </w:p>
        </w:tc>
      </w:tr>
      <w:tr w:rsidR="007C6DE1" w14:paraId="53AC55A0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707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25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346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Jahtotāju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servisa ēkas izbūve Salacgrīvā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70F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1.1. Efektīva pārvaldība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DFF6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Uzbūvēta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Jahtotāju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servisa ēka, nodrošinot piemērotas telpas energoefektīvā ēkā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B75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2020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19D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ostas pārvaldnieks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29A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1 200 000,00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5EEE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570 000,00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AEF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630 000,00 </w:t>
            </w:r>
          </w:p>
        </w:tc>
      </w:tr>
      <w:tr w:rsidR="007C6DE1" w14:paraId="3D8E409B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C18E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26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23A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Salacgrīvas muzeja filiāles izveide „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Upesjennās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”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7B7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1.3. Kultūrvide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5E7D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Rekonstruēta pašvaldības ēka, uzlabota Salacgrīvas muzeja darbība, ieviešot radošās darbnīcas un telpas prezentācijām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C35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D56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novada muzeja direktors, izpilddirektors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4A8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2 000 000,00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030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400 000,00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B8D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1 600 000,00 </w:t>
            </w:r>
          </w:p>
        </w:tc>
      </w:tr>
      <w:tr w:rsidR="007C6DE1" w14:paraId="18B43338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5EDE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27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14F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Zvejnieku parka labiekārtošana, infrastruktūras sakārtošana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D31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1.4. Fiziski aktīvs un veselīgs dzīvesveids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5D57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Labiekārtota Zvejnieku parka teritorija, uzstādīti vides labiekārtojuma objekti, rekonstruēts cietais segums gājēju un transporta plūsmas organizēšanai, nodrošinot vides pieejamību; labiekārtoto objektu skaits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997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Pastāvīgi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23C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Zvejnieku parka pārvaldnieks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760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540 000,00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668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1D6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180 000,00 </w:t>
            </w:r>
          </w:p>
        </w:tc>
      </w:tr>
      <w:tr w:rsidR="007C6DE1" w14:paraId="6BDA2A17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986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28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7B1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Energoefektivitātes paaugstināšana Salacgrīvas novada domes ēkā Ar 18.10.2017. lēmumu Nr.347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B72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3.3. Energoefektīva un ilgtspējīga saimniekošana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7444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ēkas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energosertifikācija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renovācija – norobežojošo konstrukciju siltināšana, ēkas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inženiersistēmu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rekonstrukcija, enerģijas kontroles un vadības iekārtas uzstādīšana, ventilācijas sistēmas ierīkošana – celta ēkas energoefektivitāte, uzlaboti darba apstākļi, telpas iedzīvotāju pieņemšanai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1C6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2020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BB7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Izpilddirektors, enerģētiķis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9D7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EB5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91 030,00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83D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108 970,00 </w:t>
            </w:r>
          </w:p>
        </w:tc>
      </w:tr>
      <w:tr w:rsidR="007C6DE1" w14:paraId="4F29927E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988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29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941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novada teritorijas plānošana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10E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1.1. Efektīva pārvaldība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B874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Nodrošināta Salacgrīvas novada teritorijas plānojuma izstrāde un aktualizēšana atbilstoši normatīvajiem aktiem, sekmējot teritorijas attīstību; īstenotas regulāras plānošanas procesa aktivitātes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ECA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39C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Attīstības un teritorijas plānotājs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635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82 400,00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3D0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13 909,00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EEE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68 491,00 </w:t>
            </w:r>
          </w:p>
        </w:tc>
      </w:tr>
      <w:tr w:rsidR="007C6DE1" w14:paraId="64B1B3B1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DAA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30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A55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Ainažu pārvaldes un bibliotēkas ēkas rekonstrukcija un energoefektivitātes celšana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D96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3.3. Energoefektīva un ilgtspējīga saimniekošana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C8CB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Ainažu pilsētas pārvaldes un bibliotēkas ēkas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energosertifikācija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apgaismojuma nomaiņa, renovācija/rekonstrukcija - norobežojošo konstrukciju siltināšana, ēku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inženiersistēmu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rekonstrukcija, rekuperācija, enerģijas kontroles un vadības iekārtu uzstādīšana, tai skaitā viedo skaitītāju un ventilācijas sistēmas - celta ēkas energoefektivitāte, uzlaboti darba apstākļi, telpas iedzīvotāju pieņemšanai.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F54E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834E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Ainažu pilsētas pārvaldes vadītājs, Salacgrīvas novada bibliotēkas ar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filiālbibliotēkām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vadītājs, Enerģētiķis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3C9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180 000,00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9DB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45 000,00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363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135 000,00 </w:t>
            </w:r>
          </w:p>
        </w:tc>
      </w:tr>
      <w:tr w:rsidR="007C6DE1" w14:paraId="593971CF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687E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5F6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Multifunkcionāla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laukuma izbūve Zvejnieku parkā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8E2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1.4. Fiziski aktīvs un veselīgs dzīvesveids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02F4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Izbūvēts daudzfunkcionāls laukums, dažādots sporta veidu piedāvājums Zvejnieku parkā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23B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95A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Zvejnieku parka pārvaldnieks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DD8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E7F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12 500,00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2A6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37 500,00 </w:t>
            </w:r>
          </w:p>
        </w:tc>
      </w:tr>
      <w:tr w:rsidR="007C6DE1" w14:paraId="2A60DEE2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06B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32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5F4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Krišjāņa Valdemāra Ainažu pamatskolas energoefektivitātes celšana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83C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3.3. Energoefektīva un ilgtspējīga saimniekošana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2FFC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Krišjāņa Valdemāra Ainažu pamatskolas ēkas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energosertifikācija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apgaismojuma nomaiņa, renovācija/rekonstrukcija - norobežojošo konstrukciju siltināšana, ēku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inženiersistēmu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rekonstrukcija, rekuperācija, enerģijas kontroles un vadības iekārtu uzstādīšana, tai skaitā viedo skaitītāju un ventilācijas sistēmas - celta ēkas energoefektivitāte, uzlaboti darba un mācības apstākļi.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883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DCF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Krišjāņa Valdemāra Ainažu pamatskolas direktors, enerģētiķis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6C3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570 932,00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18D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338 432,00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36B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232 500,00 </w:t>
            </w:r>
          </w:p>
        </w:tc>
      </w:tr>
      <w:tr w:rsidR="007C6DE1" w14:paraId="24F8377C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3F1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33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6D8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pirmsskolas izglītības iestādes „Vilnītis”,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Multifunkcionālā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izglītības centra ēkas rekonstrukcija un energoefektivitātes celšana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D12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3.3. Energoefektīva un ilgtspējīga saimniekošana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5C4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ēkas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energosertifikācija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apgaismojuma nomaiņa, renovācija/rekonstrukcija - norobežojošo konstrukciju siltināšana, ēku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inženiersistēmu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rekonstrukcija, rekuperācija, enerģijas kontroles un vadības iekārtu uzstādīšana, tai skaitā viedo skaitītāju un ventilācijas sistēmas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5B6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3BA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pirmsskolas izglītības iestādes „Vilnītis” vadītājs, enerģētiķis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C52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1 000 000,00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F4D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250 000,00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5C4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750 000,00 </w:t>
            </w:r>
          </w:p>
        </w:tc>
      </w:tr>
      <w:tr w:rsidR="007C6DE1" w14:paraId="770E3204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572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34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5B7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pirmsskolas izglītības iestādes „Vilnītis”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Svētciema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filiāles un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Svētciema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bibliotēkas ēkas energoefektivitātes celšana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DE7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3.3. Energoefektīva un ilgtspējīga saimniekošana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526B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Salacgrīvas pirmsskolas izglītības iestādes „Vilnītis”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Svētciema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filiāles un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Svētciema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bibliotēkas ēkas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energosertifikācija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apgaismojuma nomaiņa, renovācija/rekonstrukcija - norobežojošo konstrukciju siltināšana, ēku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inženiersistēmu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rekonstrukcija, rekuperācija, enerģijas kontroles un vadības iekārtu uzstādīšana, tai skaitā viedo skaitītāju un ventilācijas sistēmas - celta ēkas energoefektivitāte, uzlaboti darba un mācības apstākļi.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A3A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C37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pirmsskolas izglītības iestādes „Vilnītis” vadītājs, Salacgrīvas novada bibliotēkas ar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filiālbibliotēkām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vadītājs, enerģētiķis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791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C27E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125 000,00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278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375 000,00 </w:t>
            </w:r>
          </w:p>
        </w:tc>
      </w:tr>
      <w:tr w:rsidR="007C6DE1" w14:paraId="62AAF340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CAB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208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kultūras nama energoefektivitātes celšana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8DE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3.3. Energoefektīva un ilgtspējīga saimniekošana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9D3F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Salacgrīvas kultūras nama ēkas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energosertifikācija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apgaismojuma nomaiņa, renovācija/rekonstrukcija - norobežojošo konstrukciju siltināšana, ēkas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inženiersistēmu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rekonstrukcija, rekuperācija, enerģijas kontroles un vadības iekārtu uzstādīšana, tai skaitā viedo skaitītāju </w:t>
            </w: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un ventilācijas sistēmas - celta ēkas energoefektivitāte, uzlaboti darba apstākļi, telpas apmeklētājiem.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4FA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9F3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novada kultūras centra direktors, enerģētiķis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45D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355 000,00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434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92 500,00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119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262 500,00 </w:t>
            </w:r>
          </w:p>
        </w:tc>
      </w:tr>
      <w:tr w:rsidR="007C6DE1" w14:paraId="3D40740C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CD1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F7D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Lauvu tautas nama energoefektivitātes celšana.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E35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3.3. Energoefektīva un ilgtspējīga saimniekošana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84D4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Lauvu tautas nama ēkas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energosertifikācija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apgaismojuma nomaiņa, renovācija/rekonstrukcija - norobežojošo konstrukciju siltināšana, ēku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inženiersistēmu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rekonstrukcija, rekuperācija, enerģijas kontroles un vadības iekārtu uzstādīšana, tai skaitā viedo skaitītāju un ventilācijas sistēmas - celta ēkas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energeofektivitāte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uzlaboti darba apstākļi, telpas apmeklētājiem.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69C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741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novada kultūras centra direktors, enerģētiķis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E93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67 000,00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4EF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22 000,00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938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45 000,00 </w:t>
            </w:r>
          </w:p>
        </w:tc>
      </w:tr>
      <w:tr w:rsidR="007C6DE1" w14:paraId="4D8BD102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0B28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37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811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Ainažu kultūras nama ēkas rekonstrukcija un energoefektivitātes celšana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409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3.3. Energoefektīva un ilgtspējīga saimniekošana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C644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Ainažu kultūras nama ēkas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energosertifikācija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apgaismojuma nomaiņa, renovācija/rekonstrukcija - norobežojošo konstrukciju siltināšana, ēku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inženiersistēmu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rekonstrukcija, rekuperācija, enerģijas </w:t>
            </w: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kontroles un vadības iekārtu uzstādīšana, tai skaitā viedo skaitītāju un ventilācijas sistēmas - celta ēkas energoefektivitāte, uzlaboti darba apstākļi, telpas apmeklētājiem.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E2A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63EE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novada kultūras centra direktors, enerģētiķis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88F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160 000,00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331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7D6E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120 000,00 </w:t>
            </w:r>
          </w:p>
        </w:tc>
      </w:tr>
      <w:tr w:rsidR="007C6DE1" w14:paraId="63DD0F4D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10B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38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384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Liepupes pamatskolas ēkas rekonstrukcija un energoefektivitātes celšana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3EE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3.3. Energoefektīva un ilgtspējīga saimniekošana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FDCD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Liepupes pamatskolas ēkas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energosertifikācija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apgaismojuma nomaiņa, renovācija/rekonstrukcija - norobežojošo konstrukciju siltināšana, ēku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inženiersistēmu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rekonstrukcija, rekuperācija, enerģijas kontroles un vadības iekārtu uzstādīšana, tai skaitā viedo skaitītāju un ventilācijas sistēmas - celta ēkas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energeofektivitāte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uzlaboti darba un mācības apstākļi.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86E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09D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Liepupes pamatskolas direktors, enerģētiķis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4B7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363 000,00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875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90 750,00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319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272 250,00 </w:t>
            </w:r>
          </w:p>
        </w:tc>
      </w:tr>
      <w:tr w:rsidR="007C6DE1" w14:paraId="2813C114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F0D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39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2E5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pilsētas bibliotēkas un muzeja telpu rekonstrukcijas 2. kārta, kā arī Sila ielas 2 pārējo telpu rekonstrukcija un ēkas energoefektivitātes celšana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4E4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3.3. Energoefektīva un ilgtspējīga saimniekošana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A406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Salacgrīvas pilsētas bibliotēkas un muzeja telpu rekonstrukcijas 2. kārta, kā arī Sila ielas 2 pārējo telpu rekonstrukcija. Veikta ēkas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energosertifikācija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apgaismojuma </w:t>
            </w: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nomaiņa, renovācija/rekonstrukcija - norobežojošo konstrukciju siltināšana, ēku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inženiersistēmu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rekonstrukcija, rekuperācija, enerģijas kontroles un vadības iekārtu uzstādīšana, tai skaitā viedo skaitītāju un ventilācijas sistēmas - celta ēkas energoefektivitāte, uzlaboti darba apstākļi, telpas apmeklētājiem.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4B8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441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novada muzeja direktors, Salacgrīvas novada bibliotēkas ar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filiālbibliotēkām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vadītājs, enerģētiķis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782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938 300,00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60C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234 575,00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D92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703 725,00 </w:t>
            </w:r>
          </w:p>
        </w:tc>
      </w:tr>
      <w:tr w:rsidR="007C6DE1" w14:paraId="196F046B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E52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40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98B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Bocmaņa laukuma,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Krīperu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un Kalna ielas pārbūve, Salacgrīvā, Salacgrīvas novadā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3BC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3.1. Kvalitatīva dzīves vide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544D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Labiekārtota Salacgrīvas pilsētas centrālā teritorija, padarot to vietējiem iedzīvotājiem un viesiem patīkamu un interesantu; labiekārtoto objektu skaits un platība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F65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8F2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Izpilddirektors, Ceļu un apsaimniekojamās teritorijas speciālists, Būvniecības projektu vadītājs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5DF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0A0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473 000,00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751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127 000,00 </w:t>
            </w:r>
          </w:p>
        </w:tc>
      </w:tr>
      <w:tr w:rsidR="007C6DE1" w14:paraId="498CD305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498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6C8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Zvejnieku parka estrādes rekonstrukcija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330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F977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Zvejnieku parka estrādes rekonstrukcija, uzlabojot akustiskos rādītājus, nodrošinot vides pieejamību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425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E40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Zvejnieku parka pārvaldnieks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24B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1 200 000,00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FBE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180 000,00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F06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1 020 000,00 </w:t>
            </w:r>
          </w:p>
        </w:tc>
      </w:tr>
      <w:tr w:rsidR="007C6DE1" w14:paraId="327D848E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4FC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42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E49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Sporta inventāra iegāde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E6B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1.4. Fiziski aktīvs un veselīgs dzīvesveids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07D7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Iegādāts sporta inventārs, mazināta sezonalitāte tūrisma jomā, interesentiem tiek nodrošināta iespēja aktīvi pavadīt laiku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A08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1BB6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Zvejnieku parka pārvaldnieks, izglītības iestādes, NVO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4BA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7 500,00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661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1 875,00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2FF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5 625,00 </w:t>
            </w:r>
          </w:p>
        </w:tc>
      </w:tr>
      <w:tr w:rsidR="007C6DE1" w14:paraId="33C3A966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034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43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279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Eiro Velo 13 īstenošana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BEE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FDA9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Projektēta un izbūvēta vietējas un starptautiskas nozīmes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veloinfrastuktūra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; izveidotā veloceliņa garums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106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A30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Tūrisma informācijas centra direktors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D6C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5 315 700,00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442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797 355,00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33A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4 518 345,00 </w:t>
            </w:r>
          </w:p>
        </w:tc>
      </w:tr>
      <w:tr w:rsidR="007C6DE1" w14:paraId="238D7477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8C5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44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C63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Teritorijas norāžu un informatīvo stendu uzstādīšana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B84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4.1. Sakārtota tūrisma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26E8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Atvieglota nokļūšana līdz paredzētajai vietai, objektu atpazīstamība; uzstādīto un atjaunoto norāžu un stendu skaits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705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ABB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Ceļu un apsaimniekojamās teritorijas speciālists, Būvniecības projektu vadītājs, Tūrisma informācijas centra direktors, Ainavu arhitekts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7E1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28 458,00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1B8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4 269,00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29A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24 189,00 </w:t>
            </w:r>
          </w:p>
        </w:tc>
      </w:tr>
      <w:tr w:rsidR="007C6DE1" w14:paraId="62300E4F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CFE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45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70A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ostas priekšostas akvatorijas padziļināšana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309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3.4. Ostas teritorijas paplašināšana, ūdensceļu padziļināšana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426F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Salacgrīvas ostas priekšostas akvatorijas padziļināšana, uzlabojusies ostas darbība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890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5A5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ostas pārvaldnieks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924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3 000 000,00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4D8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450 000,00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ADF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2 550 000,00 </w:t>
            </w:r>
          </w:p>
        </w:tc>
      </w:tr>
      <w:tr w:rsidR="007C6DE1" w:rsidRPr="00794D09" w14:paraId="11DE763B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D94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46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0D7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ostas padziļināšana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B9E3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3.4. Ostas teritorijas paplašināšana, ūdensceļu padziļināšana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3EFD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Salacgrīvas ostas padziļināšana, uzlabojusies ostas darbība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3DC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311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ostas pārvaldnieks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061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4 000 000,00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8BE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600 000,00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296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3 400 000,00 </w:t>
            </w:r>
          </w:p>
        </w:tc>
      </w:tr>
      <w:tr w:rsidR="007C6DE1" w:rsidRPr="00794D09" w14:paraId="743FF660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5F6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47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74B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pirmsskolas izglītības iestādes „Vilnītis” Korģenes filiāles un Korģenes bibliotēkas ēkas energoefektivitātes celšana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68B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3.3. Energoefektīva un ilgtspējīga saimniekošana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868C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Salacgrīvas pirmsskolas izglītības iestādes „Vilnītis” Korģenes filiāles un Korģenes bibliotēkas ēkas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energosertifikācija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apgaismojuma nomaiņa, renovācija/rekonstrukcija - norobežojošo konstrukciju siltināšana, ēku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inženiersistēmu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rekonstrukcija, rekuperācija, enerģijas </w:t>
            </w: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kontroles un vadības iekārtu uzstādīšana, tai skaitā viedo skaitītāju un ventilācijas sistēmas - celta ēkas energoefektivitāte, uzlaboti darba un mācības apstākļi.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9BC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D36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Izglītības iestāžu vadītāji, enerģētiķis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E3C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560 000,00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950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140 000,00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DC7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420 000,00 </w:t>
            </w:r>
          </w:p>
        </w:tc>
      </w:tr>
      <w:tr w:rsidR="007C6DE1" w:rsidRPr="00794D09" w14:paraId="5451845B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AF7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48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836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Industriālā parka izveide Salacgrīvas novada teritorijā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0D7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2.1. Kvalitatīvi pašvaldības pakalpojumi un atbalsta pasākumi uzņēmējiem un investoriem.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67AA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Uzņēmējdarbības attīstīšanai izveidots industriālais parks ar nodrošinātu infrastruktūru un izbūvētu komunikāciju tīklu, industriālajā parkā darbojošos uzņēmumu skaits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C6D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F70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Domes priekšsēdētāja vietnieks attīstības jautājumos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A7F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F2E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033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400 000,00 </w:t>
            </w:r>
          </w:p>
        </w:tc>
      </w:tr>
      <w:tr w:rsidR="007C6DE1" w:rsidRPr="00794D09" w14:paraId="0229DC01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862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49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548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Liepupes pagasta pārvaldes ēkas/ tautas nama rekonstrukcija un energoefektivitātes celšana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786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3.3. Energoefektīva un ilgtspējīga saimniekošana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19AE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Liepupes pagasta pārvaldes ēkas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energosertifikācija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apgaismojuma nomaiņa, renovācija/rekonstrukcija - norobežojošo konstrukciju siltināšana, ēku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inženiersistēmu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rekonstrukcija, rekuperācija, enerģijas kontroles un vadības iekārtu uzstādīšana, tai skaitā viedo skaitītāju un ventilācijas sistēmas - celta ēkas energoefektivitāte, uzlaboti darba apstākļi, telpas iedzīvotāju pieņemšanai.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F14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9B5E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Liepupes pagasta pārvaldes vadītājs, enerģētiķis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1A9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135 000,00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407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45 000,00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C3A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90 000,00 </w:t>
            </w:r>
          </w:p>
        </w:tc>
      </w:tr>
      <w:tr w:rsidR="007C6DE1" w:rsidRPr="00794D09" w14:paraId="51C46117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B46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50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D8E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Zvejnieku parka administrācijas ēkas rekonstrukcija un energoefektivitātes celšana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542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3.3. Energoefektīva un ilgtspējīga saimniekošana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89DB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Zvejnieku parka administrācijas ēkas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energosertifikācija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apgaismojuma nomaiņa, renovācija/rekonstrukcija - norobežojošo konstrukciju siltināšana, ēku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inženiersistēmu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rekonstrukcija, rekuperācija, enerģijas kontroles un vadības iekārtu uzstādīšana, tai skaitā viedo skaitītāju un ventilācijas sistēmas - celta ēkas energoefektivitāte, uzlaboti darba apstākļi.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4BD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09D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Zvejnieku parka pārvaldnieks, enerģētiķis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405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3AA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8FE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150 000,00 </w:t>
            </w:r>
          </w:p>
        </w:tc>
      </w:tr>
      <w:tr w:rsidR="007C6DE1" w:rsidRPr="00794D09" w14:paraId="302FCF82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96D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3D4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Tūjas mola rekonstrukcija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773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4.1. Sakārtota tūrisma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FE8D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Rekonstruēts Tūjas mols, attīstīts piekrastes tūrisms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6B8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AB4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Domes priekšsēdētāja vietnieks attīstības jautājumos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BA2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1 000 000,00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77A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7F6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800 000,00 </w:t>
            </w:r>
          </w:p>
        </w:tc>
      </w:tr>
      <w:tr w:rsidR="007C6DE1" w:rsidRPr="00794D09" w14:paraId="7D3D41F6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803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52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F36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Promenādes attīstība gar Salacu Salacgrīvā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80B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3.1. Kvalitatīva dzīves vide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46A5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Labiekārtots Salacas krasts Salacgrīvā un veikta krasta nostiprināšana; labiekārtoto objektu skaits un garums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E5E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D77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Izpilddirektors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BB9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F91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45B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240 000,00 </w:t>
            </w:r>
          </w:p>
        </w:tc>
      </w:tr>
      <w:tr w:rsidR="007C6DE1" w:rsidRPr="00794D09" w14:paraId="20BF29FB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7B7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53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833B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Ēku pielāgošana sociālā dienesta klientu vajadzībām,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deinstitucionalizācijas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procesa realizācija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6A1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1.5. Pieejama veselības aprūpe un sociālie pakalpojumi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DCEC" w14:textId="77777777" w:rsidR="007C6DE1" w:rsidRPr="006E47D6" w:rsidRDefault="007C6DE1" w:rsidP="00522B07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Pielāgotas ēkas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deinstitucionalizācijas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procesa realizācijai, sociālā dienesta klientu vajadzībām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464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743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Izpilddirektors, sociālā dienesta vadītājs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85B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550 000,00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B33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6C7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500 000,00 </w:t>
            </w:r>
          </w:p>
        </w:tc>
      </w:tr>
      <w:tr w:rsidR="007C6DE1" w:rsidRPr="00794D09" w14:paraId="52EAA9C3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507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54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77C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Ainažu mola rekonstrukcija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886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4.1. Sakārtota tūrisma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787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Rekonstruēts Ainažu mols, attīstīts piekrastes tūrisms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4AC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4F0B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Domes priekšsēdētāja vietnieks attīstības jautājumos, Ainažu pilsētas pārvaldes vadītājs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2CE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1 000 000,00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F7A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C78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800 000,00 </w:t>
            </w:r>
          </w:p>
        </w:tc>
      </w:tr>
      <w:tr w:rsidR="007C6DE1" w:rsidRPr="00794D09" w14:paraId="4FBCF496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734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55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878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Krasta ielas Salacgrīvā kā gājēju ielas izveide un labiekārtošana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92F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0609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Izveidota un labiekārtota gājēju iela; labiekārtoto objektu skaits un garums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62F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1D9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Ceļu un apsaimniekojamās teritorijas speciālists, Būvniecības projektu vadītājs, NVO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CF2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D63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39 000,00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E2C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91 000,00 </w:t>
            </w:r>
          </w:p>
        </w:tc>
      </w:tr>
      <w:tr w:rsidR="007C6DE1" w:rsidRPr="00794D09" w14:paraId="1543FE8F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07D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56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ABC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Ainažu ugunsdzēsības muzeja, depo rekonstrukcija un energoefektivitātes celšana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E7F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3.3. Energoefektīva un ilgtspējīga saimniekošana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573C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Ainažu ugunsdzēsības muzeja un depo ēkas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energosertifikācija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apgaismojuma nomaiņa, renovācija/rekonstrukcija - norobežojošo konstrukciju siltināšana, ēku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inženiersistēmu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rekonstrukcija, rekuperācija, enerģijas kontroles un vadības iekārtu uzstādīšana, tai skaitā viedo skaitītāju un ventilācijas sistēmas - celta ēkas energoefektivitāte, uzlaboti darba apstākļi, telpas apmeklētājiem.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647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615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novada muzeja direktors, enerģētiķis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B89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7A6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17 500,00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C3D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52 500,00 </w:t>
            </w:r>
          </w:p>
        </w:tc>
      </w:tr>
      <w:tr w:rsidR="007C6DE1" w:rsidRPr="00794D09" w14:paraId="4D39CDD9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5E6E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57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A1C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vidusskolas piebūves ārējās fasādes rekonstrukcija un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noteksistēmas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nomaiņa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97B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3.3. Energoefektīva un ilgtspējīga saimniekošana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9037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Salacgrīvas vidusskolas ārējās fasādes rekonstrukcija, konstrukciju siltināšana, bojātās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noteksistēmas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nomaiņa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591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6E7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vidusskolas direktors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9E4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9AC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D37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7C6DE1" w:rsidRPr="00794D09" w14:paraId="7577195C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ED5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58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6DC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vidusskolas telpu un infrastruktūras uzlabošana, sakārtošana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695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3.1. Kvalitatīva dzīves vide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5CB6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Veikts Salacgrīvas vidusskolas kāpņu telpu remonts, kāpņu telpu durvju nomaiņa, foajē grīdas segumu </w:t>
            </w: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nomaiņa, aktu zāles parketa atjaunošana, ēdamzāles remonts, pakāpienu remonts pie galvenās ieejas durvīm, ūdens un kanalizācijas sistēmas izbūve 4 mācību kabinetos, aktu zāles skatuves iekšējā apgaismojuma izveide, galvenās ieejas dubultdurvju uzstādīšana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778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Pastāvīgi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4AF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vidusskolas direktors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651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D80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400 000,00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78F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100 000,00 </w:t>
            </w:r>
          </w:p>
        </w:tc>
      </w:tr>
      <w:tr w:rsidR="007C6DE1" w:rsidRPr="00794D09" w14:paraId="36A9A570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D90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59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DB7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Tūjas zinību centra attīstība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72C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1.3. Kultūrvide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F563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Nodrošināta kvalitatīva bibliotēkas pakalpojuma sniegšana Tūjas ciemā, veicot nepieciešamo telpu un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āpkārtnes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labiekārtošanu un rekonstrukciju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C08A" w14:textId="47F45D3F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Pastāvīgi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456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Izpilddirektors, Domes priekšsēdētāja vietnieks izglītības, kultūras, sporta un jaunatnes jautājumos, Salacgrīvas novada bibliotēkas ar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filiālbibliotēkām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vadītājs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E318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D41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849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400 000,00 </w:t>
            </w:r>
          </w:p>
        </w:tc>
      </w:tr>
      <w:tr w:rsidR="007C6DE1" w:rsidRPr="00794D09" w14:paraId="2C208371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8FB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60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DA5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novada popularizēšana un informācijas pieejamības nodrošināšana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F47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1.1. Efektīva pārvaldība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9AE6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Nodrošināta informācijas pieejamība, popularizēts pozitīvs un aktīvs Salacgrīvas novada tēls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291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Pastāvīgi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58C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Informācijas nodaļas vadītājs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D8A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5D5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300 000,00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F66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200 000,00 </w:t>
            </w:r>
          </w:p>
        </w:tc>
      </w:tr>
      <w:tr w:rsidR="007C6DE1" w:rsidRPr="00794D09" w14:paraId="03CC8DBF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5E7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E1F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Kvalitatīvas izglītības nodrošināšana Krišjāņa Valdemāra Ainažu pamatskolā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4F0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1.2. Daudzpusīga izglītība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2713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Krišjāņa Valdemāra Ainažu pamatskolā tiek nodrošināta kvalitatīva izglītība pirmsskolas un pamatskolas izglītības programmās, veicot nepieciešamo teritorijas un telpu labiekārtošanu un rekonstrukciju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C1B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Pastāvīgi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927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Domes priekšsēdētāja vietnieks izglītības, kultūras, sporta un jaunatnes jautājumos, Krišjāņa Valdemāra Ainažu pamatskolas direktore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211E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101 394,00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3F7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101 394,00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4BB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7C6DE1" w:rsidRPr="00794D09" w14:paraId="4AD37D62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841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62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7C6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Tūjas autobusu pieturas teritorijas labiekārtošana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81C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09D3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labiekārtošanas darbu plānošana un īstenošana Tūjas autobusu pieturas teritorijā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EAB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8E69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Domes priekšsēdētāja vietnieks attīstības jautājumos, Liepupes pārvaldes vadītājs, Ainavu arhitekts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10A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036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27B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50 000,00 </w:t>
            </w:r>
          </w:p>
        </w:tc>
      </w:tr>
      <w:tr w:rsidR="007C6DE1" w:rsidRPr="00794D09" w14:paraId="56896CD3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F3A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63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A8A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Novada izglītības iestāžu teritorijas labiekārtošana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F2D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3.1. Kvalitatīva dzīves vide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430C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novada izglītības iestādēs tiek nodrošināta kvalitatīva izglītība, veicot nepieciešamo teritorijas un telpu labiekārtošanu un rekonstrukciju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29D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923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Izpilddirektors, izglītības iestāžu vadītāji, Domes priekšsēdētāja vietnieks izglītības, kultūras, sporta un jaunatnes jautājumos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67A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285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427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7C6DE1" w:rsidRPr="00794D09" w14:paraId="63FD569A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D14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64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E5C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Degradētu teritoriju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revitalizācija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1FF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3.1. Kvalitatīva dzīves vide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3FAA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Nodrošināta Salacgrīvas novada degradēto teritoriju sakārtošana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3D0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Pastāvīgi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922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Būvvalde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F29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C60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CA5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450 000,00 </w:t>
            </w:r>
          </w:p>
        </w:tc>
      </w:tr>
      <w:tr w:rsidR="007C6DE1" w:rsidRPr="00794D09" w14:paraId="65B0D747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3A7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65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F65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Atbalsts jauniešu iekļaušanās nodrošināšanai darba tirgū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654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1.2. Daudzpusīga izglītība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8646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Novada jaunieši tiek iesaistīti aktivitātēs, kas vērstas uz iekļaušanos darba tirgū; aktivitātēs iesaistīto jauniešu skaits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E81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Pastāvīgi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CC0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novada izglītības speciālists, Uzņēmējdarbības un jaunatnes iniciatīvu centra vadītājs, Izglītības iestādes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B99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5F1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1C7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7C6DE1" w:rsidRPr="00C3596B" w14:paraId="133732D8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9FE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66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23F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Uzņēmējdarbības veicināšana un popularizēšana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1D76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2.1. Kvalitatīvi pašvaldības pakalpojumi un atbalsta pasākumi uzņēmējiem un investoriem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2A6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Īstenoto aktivitāšu skaits uzņēmējdarbības veicināšanai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B3D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Pastāvīgi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74C6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Domes priekšsēdētāja vietnieks attīstības jautājumos, Uzņēmējdarbības un jaunatnes iniciatīvu centra vadītājs, izglītības iestāžu vadītāji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C8F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868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3BE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7C6DE1" w:rsidRPr="00C3596B" w14:paraId="541317DD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350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67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107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Ūdensapgādes un kanalizācijas sistēmu attīstība un rekonstrukcija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Svētciemā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un Ainažos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39F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A4AC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Tiek nodrošināts kvalitatīvs ūdensapgādes un kanalizācijas pakalpojums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Svētciemā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un Ainažos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375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2020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20A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SIA „Salacgrīvas ūdens”, izpilddirektors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74A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80 000,00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A16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F22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80 000,00 </w:t>
            </w:r>
          </w:p>
        </w:tc>
      </w:tr>
      <w:tr w:rsidR="007C6DE1" w:rsidRPr="00C3596B" w14:paraId="5704C478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549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68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41B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Zivju resursu atjaunošana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B6F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4.1. Sakārtota tūrisma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DF06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Veiktas aktivitātes Salacgrīvas novada ūdenstilpju zivju </w:t>
            </w: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resursu atjaunošanai; aktivitāšu skaits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B32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Pastāvīgi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03E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Attīstības un projektu nodaļa, izpilddirektors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ABF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80 000,00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87B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2E8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50 000,00 </w:t>
            </w:r>
          </w:p>
        </w:tc>
      </w:tr>
      <w:tr w:rsidR="007C6DE1" w:rsidRPr="00C3596B" w14:paraId="23D9415C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2032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69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43D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Starptautiska sadarbība starp izglītības iestādēm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295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1.2. Daudzpusīga izglītība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917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Īstenoto sadarbības aktivitāšu skaits, sadarbības organizāciju skaits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D41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Pastāvīgi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E11B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novada izglītības speciālists, izglītības iestāžu vadītāji, Domes priekšsēdētāja vietniece izglītības, kultūras, sporta un jaunatnes jautājumos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A5C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80 000,00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468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2E9E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50 000,00 </w:t>
            </w:r>
          </w:p>
        </w:tc>
      </w:tr>
      <w:tr w:rsidR="007C6DE1" w:rsidRPr="00C3596B" w14:paraId="24332F5A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37B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70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6AC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Priekšlaicīgu mācību pārtraukšanas samazināšana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50F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1.2. Daudzpusīga izglītība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1DD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Uz izglītības pieejamības un kvalitātes attīstību vērsto projektu skaits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B23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Pastāvīgi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4596" w14:textId="40926202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Sociālā dienesta sociālais pedagogs, izglītības iestāžu vadītāji, priekšsēdētāja vietn</w:t>
            </w:r>
            <w:r w:rsidR="00190031"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ece izglītības, sporta un kultūras jautājumos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7D6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27 000,00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F60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A48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20 000,00 </w:t>
            </w:r>
          </w:p>
        </w:tc>
      </w:tr>
      <w:tr w:rsidR="007C6DE1" w:rsidRPr="00236112" w14:paraId="33FC2593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498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15A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Autostāvlaukuma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izveidošana Tūjā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EF2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8CB2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Izveidots jauns automašīnu stāvlaukums Tūjā; no jauna izveidoto auto novietošanas vietu skaits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5BF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ABCA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Liepupes pagasta pārvaldes vadītājs, Ceļu un apsaimniekojamās teritorijas speciālists, Būvniecības projektu vadītājs, Attīstības nodaļa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24A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AE7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6FE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400 000,00 </w:t>
            </w:r>
          </w:p>
        </w:tc>
      </w:tr>
      <w:tr w:rsidR="007C6DE1" w:rsidRPr="00236112" w14:paraId="3C70C25D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34E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72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88D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Autostāvlaukuma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izveidošana Ainažos pie Baltās saules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F57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EF3B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Izveidots jauns automašīnu stāvlaukums Ainažos; no jauna izveidoto auto novietošanas vietu skaits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A73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DDD7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Ainažu pagasta pārvaldes vadītājs, Ceļu un apsaimniekojamās teritorijas speciālists, Būvniecības projektu vadītājs, Attīstības un projektu nodaļa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4F2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7BE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AE2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400 000,00 </w:t>
            </w:r>
          </w:p>
        </w:tc>
      </w:tr>
      <w:tr w:rsidR="007C6DE1" w:rsidRPr="00236112" w14:paraId="5AB5CAA9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413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73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26E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Pilsētvides objekta izveidošana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88F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873E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Izveidots un novada teritorijā uzstādīts jauns pilsētvides objekts sadarbībā ar Mākslas skolas audzēkņiem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F88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B32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Mākslas skolas direktors, Ainavu arhitekts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9DEE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2 200,00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7BF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2 200,00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928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7C6DE1" w:rsidRPr="00236112" w14:paraId="7FC9F388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A72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74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B93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Mūzikas skolas telpu akustisko risinājumu izveide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421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1.2. Daudzpusīga izglītība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D874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Uzlabota skaņas izolācija mācību klasēs; telpu skaits ar uzlabotu skaņas izolāciju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C17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DE9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Mūzikas skolas direktore, būvniecības projektu vadītājs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A04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3C0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AA0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7C6DE1" w:rsidRPr="00236112" w14:paraId="3C2CB8FC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A79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75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0A9E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Veicināt un atbalstīt jauniešu iniciatīvas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17EE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2.1. Kvalitatīvi pašvaldības pakalpojumi un </w:t>
            </w: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atbalsta pasākumi uzņēmējiem un investoriem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E436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Finansiāli atbalstīto jauniešu iniciatīvu skaits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A62D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Pastāvīgi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D12B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Uzņēmējdarbības un jaunatnes iniciatīvu centra vadītājs, Domes </w:t>
            </w: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priekšsēdētāja vietniece izglītības, kultūras, sporta un jaunatnes jautājumos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456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5 000,00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222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8E9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7C6DE1" w:rsidRPr="00236112" w14:paraId="3B24408C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6BD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76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1911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Gājēju ietves atjaunošana no Transporta ielas līdz kapiem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467D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14C8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Atjaunots gājēju ietves segums; atjaunotās ietves garums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21BC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0469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Ceļu un apsaimniekojamās teritorijas speciālists, Būvniecības projektu vadītājs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053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25 000,00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E28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25 000,00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F6B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7C6DE1" w:rsidRPr="00236112" w14:paraId="442C457B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01D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77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8949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novada domes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ārtelpas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labiekārtošana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B81E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47D1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Labiekārtota Salacgrīvas novada domes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ārtelpa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;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EC93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A078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Ceļu un apsaimniekojamās teritorijas speciālists, Būvniecības projektu vadītājs, Ainavu arhitekts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BFA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91D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4D8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7C6DE1" w:rsidRPr="00236112" w14:paraId="59F62A03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48D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78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3831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Dīķa un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atbērtnes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izveide Salacgrīvā, Krāsotāju ielā 6 un Viļņu ielā 18.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878B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3.1. Kvalitatīva dzīves vide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ADE0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Labiekārtota Salacgrīvas pilsētas teritorija kvartālā starp Tīruma, Tērces un Viļņu ielām.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1DB3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4621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Ceļu un apsaimniekojamās teritorijas speciālists, Domes priekšsēdētājs, Izpilddirektors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1B4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250 000,00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807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250 000,00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B4E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7C6DE1" w:rsidRPr="00236112" w14:paraId="5FE6FDB2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923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79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8C72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Gājēju ietves, stāvlaukumu, ielas apgaismojuma un pieturas paviljona rekonstrukcija pie Liepupes pamatskolas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AEEF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BF2C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Labiekārtota gājēju ietve, stāvlaukumi, ielas apgaismojums un pieturas paviljons pie Liepupes pamatskolas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C53D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8F39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Izpilddirektors, Ceļu un apsaimniekojamās teritorijas speciālists, Būvniecības projektu vadītājs, Liepupes pagasta pārvaldniece, Attīstības un projektu nodaļa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644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11A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D71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0,00 </w:t>
            </w:r>
          </w:p>
        </w:tc>
      </w:tr>
      <w:tr w:rsidR="007C6DE1" w:rsidRPr="00236112" w14:paraId="42C78BD9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70E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80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1713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ostas piestātnes Nr.2 pārbūve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3215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3.4. Ostas teritorijas paplašināšana, ūdensceļu padziļināšana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24F9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Salacgrīvas ostas piestātnes Nr.2 pārbūve, uzlabojusies ostas darbība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3A07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2021+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E2A8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Salacgrīvas ostas pārvaldnieks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FEC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2 600 000,00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F78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520 000,00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CAB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2 080 000,00 </w:t>
            </w:r>
          </w:p>
        </w:tc>
      </w:tr>
      <w:tr w:rsidR="007C6DE1" w:rsidRPr="00236112" w14:paraId="7074E3A9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D49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81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10CE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Kanalizācijas pieslēgumu izveidošana mājsaimniecībām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883A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E74D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Izveidoti 80 jauni kanalizācijas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pieslēgumi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kas nodrošina kvalitatīvu pakalpojumu saņemšanu 210 Salacgrīvas novada iedzīvotājiem.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1A5E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2021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2DC4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SIA „Salacgrīvas ūdens”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72B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200 000,00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056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160 000,00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50A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40 000,00 </w:t>
            </w:r>
          </w:p>
        </w:tc>
      </w:tr>
      <w:tr w:rsidR="007C6DE1" w14:paraId="5F0AFEBB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CCE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82.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3D66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Jūrmalas ielas pārbūve un pievedceļu izbūve pludmalei (Salacgrīvā)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265B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3.2. Kvalitatīva infrastruktūra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42A7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ielas seguma pārbūve, izbūvēta ietve posmā no Jūras ielas līdz Avotu ielai, izbūvēts pievedcelš no </w:t>
            </w: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Jūrmalas ielas līdz glābšanas stacijai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F973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2021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A97E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Ceļu un apsaimniekojamās teritorijas speciālists, Būvniecības projektu vadītājs, </w:t>
            </w:r>
          </w:p>
          <w:p w14:paraId="14EDEBCA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Izpilddirektors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73E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205125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743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20513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A7B7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184612</w:t>
            </w:r>
          </w:p>
        </w:tc>
      </w:tr>
      <w:tr w:rsidR="007C6DE1" w14:paraId="113AF829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317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83.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5A6D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Ceļa posma Meleki-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Veczemju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klintis ceļa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Lielurgas-Oltūži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pārbūve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EA48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3.2. Kvalitatīva infrastruktūra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8819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ceļa seguma uzlabošana, profilēšana, nomaļu apauguma noņemšana,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ievalku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izveide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0CE8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1AB7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Ceļu un apsaimniekojamās teritorijas speciālists, Būvniecības projektu vadītājs, </w:t>
            </w:r>
          </w:p>
          <w:p w14:paraId="436DB0AD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Izpilddirektors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C0A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349873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9E68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34987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F08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314886</w:t>
            </w:r>
          </w:p>
        </w:tc>
      </w:tr>
      <w:tr w:rsidR="007C6DE1" w14:paraId="305A0081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E83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84.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EC47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Ceļa Tūja-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Ežurga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pārbūve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5462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3.2. Kvalitatīva infrastruktūra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FF5B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ceļa seguma uzlabošana, profilēšana, nomaļu apauguma noņemšana,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ievalku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izveide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1208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C428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Ceļu un apsaimniekojamās teritorijas speciālists, Būvniecības projektu vadītājs, </w:t>
            </w:r>
          </w:p>
          <w:p w14:paraId="725AE0C2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Izpilddirektors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757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168179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AA1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16818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5B7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151361</w:t>
            </w:r>
          </w:p>
        </w:tc>
      </w:tr>
      <w:tr w:rsidR="007C6DE1" w14:paraId="09E6C729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116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85.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93A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Ielu, stāvvietu, gājēju ietvju pārbūves un nobrauktuvju uz piekrasti ierīkošana Ainažos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60F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3.2. Kvalitatīva infrastruktūra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45D6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Veikta ielas seguma maiņa Parka ielā, ierīkota autostāvvietas ierīkošana Parka ielā no Sporta ielas līdz.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J.Asara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ielai, ierīkota nobrauktuve pie “Baltās saules” zvejnieku, NMP, VUGD un gājēju vajadzībām, veikta autostāvvietas pārbūve Parka ielā pie Kuģu ielas, ierīkojot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lietusūdens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kanalizāciju, veikta Kuģu ielas seguma un ietves pārbūve, ierīkota nobrauktuve Kuģu ielas galā zvejnieku, NMP, VUGD un gājēju vajadzībām, pārbūvēta ietve Valdemāra ielā, veikta jaunas ietves posma izbūve Valdemāra ielā.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EA61" w14:textId="7277E222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2021</w:t>
            </w:r>
            <w:r w:rsidR="00190031">
              <w:rPr>
                <w:rFonts w:ascii="Times New Roman" w:hAnsi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313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Ceļu un apsaimniekojamās teritorijas speciālists, Būvniecības projektu vadītājs, </w:t>
            </w:r>
          </w:p>
          <w:p w14:paraId="6C1E5B6E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Izpilddirektors, Pārvaldes vadītāja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713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528060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08C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52806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948E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475254</w:t>
            </w:r>
          </w:p>
        </w:tc>
      </w:tr>
      <w:tr w:rsidR="007C6DE1" w14:paraId="0B3EB75B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238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86.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84E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Sporta ielas pārbūve un stāvlaukuma izbūve Zvejnieku parkā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93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3.2. Kvalitatīva infrastruktūra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C4D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Veikta stāvlaukuma izbūve pie ziemeļu laipas, Sporta ielas pārbūve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16FE" w14:textId="5EBEA474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2021</w:t>
            </w:r>
            <w:r w:rsidR="00190031">
              <w:rPr>
                <w:rFonts w:ascii="Times New Roman" w:hAnsi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FDC4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Ceļu un apsaimniekojamās teritorijas speciālists, Būvniecības projektu vadītājs, </w:t>
            </w:r>
          </w:p>
          <w:p w14:paraId="3B532CD5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Izpilddirektors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BF0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482685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F6C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48269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9B03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434416</w:t>
            </w:r>
          </w:p>
        </w:tc>
      </w:tr>
      <w:tr w:rsidR="007C6DE1" w14:paraId="10C09412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DBCE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87.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14B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Stāvlaukums jūras apmeklētājiem Tūjā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E176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3.2. Kvalitatīva infrastruktūra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54B6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Asfaltēts laukums 12 autostāvvietām, izbūvēta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lietusūdens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kanalizācija, izveidota apzaļumota josla ar žogu stāvvietu nodalīšanai no privātā zemes īpašuma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A083" w14:textId="52B7CE7B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2021</w:t>
            </w:r>
            <w:r w:rsidR="00190031">
              <w:rPr>
                <w:rFonts w:ascii="Times New Roman" w:hAnsi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85A0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Ceļu un apsaimniekojamās teritorijas speciālists, Būvniecības projektu vadītājs, </w:t>
            </w:r>
          </w:p>
          <w:p w14:paraId="5B1D2244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Izpilddirektors, Pārvaldes vadītāja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6E1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35000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09BE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3500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A51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31500</w:t>
            </w:r>
          </w:p>
        </w:tc>
      </w:tr>
      <w:tr w:rsidR="007C6DE1" w14:paraId="465207EB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291E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88.</w:t>
            </w:r>
          </w:p>
          <w:p w14:paraId="791F2EA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875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Piekļuve AS Brīvais vilnis, Skolas iela, Salacgrīvā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6B52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3.2. Kvalitatīva infrastruktūra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FF68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Asfaltēta Skolas ielas brauktuve un stāvvieta 23 automašīnām, izveidots bruģēts trotuārs, izbūvēta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lietusūdens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kanalizācija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11B9" w14:textId="70792470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2021</w:t>
            </w:r>
            <w:r w:rsidR="00190031">
              <w:rPr>
                <w:rFonts w:ascii="Times New Roman" w:hAnsi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B0FD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Ceļu un apsaimniekojamās teritorijas speciālists, Būvniecības projektu vadītājs, </w:t>
            </w:r>
          </w:p>
          <w:p w14:paraId="74909806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Izpilddirektors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0E4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85000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6315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8500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D35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76500</w:t>
            </w:r>
          </w:p>
        </w:tc>
      </w:tr>
      <w:tr w:rsidR="007C6DE1" w14:paraId="6B3D0C62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AA5F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89.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DCD9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Salacas promenāde “Nēģu ceļš”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3E9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3.1. Kvalitatīva dzīves vide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AEFA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Izveidota bruģēta iela un gājēju celiņš,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iezveidota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koka laipa uz tērauda karkasu, nostiprināta pilskalna dienvidu nogāze, izveidota krasta promenāde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9185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A050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Ceļu un apsaimniekojamās teritorijas speciālists, Būvniecības projektu vadītājs, </w:t>
            </w:r>
          </w:p>
          <w:p w14:paraId="4DC406C9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Izpilddirektors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322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A411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45000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F12D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405000</w:t>
            </w:r>
          </w:p>
        </w:tc>
      </w:tr>
      <w:tr w:rsidR="007C6DE1" w14:paraId="4381ABD3" w14:textId="77777777" w:rsidTr="00190031">
        <w:trPr>
          <w:trHeight w:val="689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FEE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90.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45D4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Zvejnieku parka stadiona otrās kārtas izbūve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A24B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3.2. Kvalitatīva infrastruktūra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EDA3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Veikta Zvejnieku parka stadiona otrās kārtas realizācija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709C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0E2D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Zvejnieku parka pārvaldnieks</w:t>
            </w:r>
          </w:p>
          <w:p w14:paraId="078FB7B5" w14:textId="77777777" w:rsidR="007C6DE1" w:rsidRPr="006E47D6" w:rsidRDefault="007C6DE1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48B0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667338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48AC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667338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EC4A" w14:textId="77777777" w:rsidR="007C6DE1" w:rsidRPr="006E47D6" w:rsidRDefault="007C6DE1" w:rsidP="007C6D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E7167" w14:paraId="78EF21B6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886E" w14:textId="77777777" w:rsidR="009E7167" w:rsidRPr="006E47D6" w:rsidRDefault="009E7167" w:rsidP="009E716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91. </w:t>
            </w: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ab/>
            </w:r>
          </w:p>
          <w:p w14:paraId="62E3C870" w14:textId="77777777" w:rsidR="009E7167" w:rsidRPr="006E47D6" w:rsidRDefault="009E7167" w:rsidP="009E716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ab/>
            </w: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ab/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60C7" w14:textId="77777777" w:rsidR="009E7167" w:rsidRPr="006E47D6" w:rsidRDefault="009E7167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Ietves pārbūve Valdemāra ielā Ainažos, Salacgrīvas novadā</w:t>
            </w: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ab/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A84E" w14:textId="77777777" w:rsidR="009E7167" w:rsidRPr="006E47D6" w:rsidRDefault="009E7167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3.2. Kvalitatīva infrastruktūra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9566" w14:textId="77777777" w:rsidR="009E7167" w:rsidRPr="006E47D6" w:rsidRDefault="009E7167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Pārbūvēta ietve Valdemāra ielā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3476" w14:textId="77777777" w:rsidR="009E7167" w:rsidRPr="006E47D6" w:rsidRDefault="009E7167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5481" w14:textId="77777777" w:rsidR="009E7167" w:rsidRPr="006E47D6" w:rsidRDefault="009E7167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būvprojektu vadītājs, pārvaldes vadītājs, ceļu un apsaimniekojamās teritorijas speciālists, izpilddirektors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B734" w14:textId="77777777" w:rsidR="009E7167" w:rsidRPr="006E47D6" w:rsidRDefault="009E7167" w:rsidP="009E716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90000 EUR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044F" w14:textId="77777777" w:rsidR="009E7167" w:rsidRPr="006E47D6" w:rsidRDefault="009E7167" w:rsidP="009E716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90000 EUR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09F1" w14:textId="77777777" w:rsidR="009E7167" w:rsidRPr="006E47D6" w:rsidRDefault="009E7167" w:rsidP="009E716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EB0F99" w14:paraId="07294689" w14:textId="77777777" w:rsidTr="00190031">
        <w:trPr>
          <w:trHeight w:val="1257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8A77" w14:textId="63BDEED8" w:rsidR="00EB0F99" w:rsidRPr="006E47D6" w:rsidRDefault="00EB0F99" w:rsidP="00EB0F9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92. </w:t>
            </w: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ab/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C11B" w14:textId="77777777" w:rsidR="00EB0F99" w:rsidRPr="006E47D6" w:rsidRDefault="00EB0F99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Krasta ielas pārbūve posmā no Tirgus ielas līdz Krasta ielai 38, Salacgrīvā, Salacgrīvas novadā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2CC1" w14:textId="77777777" w:rsidR="00EB0F99" w:rsidRPr="006E47D6" w:rsidRDefault="00EB0F99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3.2. Kvalitatīva infrastruktūra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E35F" w14:textId="77777777" w:rsidR="00EB0F99" w:rsidRPr="006E47D6" w:rsidRDefault="00EB0F99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Uzlabots ielas segums un satiksmes drošība, atjaunots ielas apgaismojumu tīkls, izbūvēts sadzīves kanalizācijas tīkls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85A2" w14:textId="77777777" w:rsidR="00EB0F99" w:rsidRPr="006E47D6" w:rsidRDefault="00EB0F99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2021.+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74AF" w14:textId="77777777" w:rsidR="00EB0F99" w:rsidRPr="006E47D6" w:rsidRDefault="00EB0F99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Ainavu arhitekte, ceļu un apsaimniekojamās teritorijas speciālists, </w:t>
            </w:r>
          </w:p>
          <w:p w14:paraId="0A7E5FCE" w14:textId="77777777" w:rsidR="00EB0F99" w:rsidRPr="006E47D6" w:rsidRDefault="00EB0F99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izpilddirektors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09A0" w14:textId="77777777" w:rsidR="00EB0F99" w:rsidRPr="006E47D6" w:rsidRDefault="00EB0F99" w:rsidP="009E716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600000 EUR</w:t>
            </w: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ab/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03E8" w14:textId="77777777" w:rsidR="00EB0F99" w:rsidRPr="006E47D6" w:rsidRDefault="00EB0F99" w:rsidP="009E716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600000 EUR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D1BF" w14:textId="77777777" w:rsidR="00EB0F99" w:rsidRPr="006E47D6" w:rsidRDefault="00EB0F99" w:rsidP="009E716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EB0F99" w14:paraId="3FB19862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A772" w14:textId="77777777" w:rsidR="00EB0F99" w:rsidRPr="006E47D6" w:rsidRDefault="00EB0F99" w:rsidP="00EB0F9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93.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AAAA" w14:textId="77777777" w:rsidR="00EB0F99" w:rsidRPr="006E47D6" w:rsidRDefault="00EB0F99" w:rsidP="009E716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Sila ielas pārbūve Salacgrīvā, Salacgrīvas novadā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04F6" w14:textId="77777777" w:rsidR="00EB0F99" w:rsidRPr="006E47D6" w:rsidRDefault="00EB0F99" w:rsidP="009E716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3.2. Kvalitatīva infrastruktūra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3CF8" w14:textId="77777777" w:rsidR="00EB0F99" w:rsidRPr="006E47D6" w:rsidRDefault="00EB0F99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Uzlabota pašvaldības transporta infrastruktūra un satiksmes drošība, izbūvēta bruģēta ietve, ielas apgaismojumu tīkls, lietus ūdens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A346" w14:textId="77777777" w:rsidR="00EB0F99" w:rsidRPr="006E47D6" w:rsidRDefault="00EB0F99" w:rsidP="009E716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2021.+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A293" w14:textId="77777777" w:rsidR="00EB0F99" w:rsidRPr="006E47D6" w:rsidRDefault="00EB0F99" w:rsidP="00EB0F9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Būvprojektu vadītājs, ceļu un apsaimniekojamās teritorijas speciālists, </w:t>
            </w:r>
          </w:p>
          <w:p w14:paraId="16FAD2C6" w14:textId="77777777" w:rsidR="00EB0F99" w:rsidRPr="006E47D6" w:rsidRDefault="00EB0F99" w:rsidP="00EB0F9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izpilddirektors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A2AA" w14:textId="77777777" w:rsidR="00EB0F99" w:rsidRPr="006E47D6" w:rsidRDefault="00EB0F99" w:rsidP="009E716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1000000 EUR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1818" w14:textId="77777777" w:rsidR="00EB0F99" w:rsidRPr="006E47D6" w:rsidRDefault="00EB0F99" w:rsidP="009E716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1000000 EUR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1D5E" w14:textId="77777777" w:rsidR="00EB0F99" w:rsidRPr="006E47D6" w:rsidRDefault="00EB0F99" w:rsidP="009E716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B2E2C" w14:paraId="1D306820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BD66" w14:textId="77777777" w:rsidR="00BB2E2C" w:rsidRPr="006E47D6" w:rsidRDefault="00BB2E2C" w:rsidP="00EB0F9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94.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A4B6" w14:textId="77777777" w:rsidR="00BB2E2C" w:rsidRPr="006E47D6" w:rsidRDefault="00BB2E2C" w:rsidP="009E716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Mikrofiltrācijas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iekārtas uzstādīšana un niedru lauka rekonstrukcija Salacgrīvas pilsētas NAI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8580" w14:textId="77777777" w:rsidR="00BB2E2C" w:rsidRPr="006E47D6" w:rsidRDefault="00BB2E2C" w:rsidP="009E716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3.2. Kvalitatīva infrastruktūra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5FDC" w14:textId="77777777" w:rsidR="00BB2E2C" w:rsidRPr="006E47D6" w:rsidRDefault="00BB2E2C" w:rsidP="00190031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Tiek nodrošināta notekūdeņu attīrīšana atbilstoši Ministru kabineta 2002.gada 22.janvāra noteikumu Nr. 34 “Noteikumi par piesārņojošo vielu emisiju ūdenī” prasībām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507" w14:textId="77777777" w:rsidR="00BB2E2C" w:rsidRPr="006E47D6" w:rsidRDefault="005A0E3F" w:rsidP="009E716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2021.+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E9AD" w14:textId="77777777" w:rsidR="005A0E3F" w:rsidRPr="006E47D6" w:rsidRDefault="005A0E3F" w:rsidP="005A0E3F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SIA "Salacgrīvas</w:t>
            </w:r>
          </w:p>
          <w:p w14:paraId="35FD33F1" w14:textId="77777777" w:rsidR="00BB2E2C" w:rsidRPr="006E47D6" w:rsidRDefault="005A0E3F" w:rsidP="005A0E3F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ūdens”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70D4" w14:textId="77777777" w:rsidR="00BB2E2C" w:rsidRPr="006E47D6" w:rsidRDefault="005A0E3F" w:rsidP="009E716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120000 EUR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56E0" w14:textId="77777777" w:rsidR="00BB2E2C" w:rsidRPr="006E47D6" w:rsidRDefault="005A0E3F" w:rsidP="009E716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120000 EUR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8B64" w14:textId="77777777" w:rsidR="00BB2E2C" w:rsidRPr="006E47D6" w:rsidRDefault="00BB2E2C" w:rsidP="009E716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A0E3F" w14:paraId="6CA19109" w14:textId="77777777" w:rsidTr="00522B07"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6392" w14:textId="77777777" w:rsidR="005A0E3F" w:rsidRPr="006E47D6" w:rsidRDefault="005A0E3F" w:rsidP="00EB0F9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95.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D0F9" w14:textId="77777777" w:rsidR="005A0E3F" w:rsidRPr="006E47D6" w:rsidRDefault="005A0E3F" w:rsidP="009E716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Autostāvlaukuma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un gājēju celiņu izbūve Salacgrīvā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C0BE" w14:textId="77777777" w:rsidR="005A0E3F" w:rsidRPr="006E47D6" w:rsidRDefault="005A0E3F" w:rsidP="009E716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3.2. Kvalitatīva infrastruktūra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FC29" w14:textId="77777777" w:rsidR="005A0E3F" w:rsidRPr="006E47D6" w:rsidRDefault="005A0E3F" w:rsidP="002F5F1A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Autostāvlaukuma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izbūve Pērnavas ielā 29, Salacgrīvā un gājēju celiņu izbūve Zvejnieku parkā, Sporta ielā 4, Salacgrīvā   Uzlabota pašvaldības transporta infrastruktūra un satiksmes drošība, izbūvēti bruģēti gājēju celiņi, stāvlaukums 9 automašīnām.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8125" w14:textId="77777777" w:rsidR="005A0E3F" w:rsidRPr="006E47D6" w:rsidRDefault="005A0E3F" w:rsidP="009E716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2021.+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3085" w14:textId="77777777" w:rsidR="005A0E3F" w:rsidRPr="006E47D6" w:rsidRDefault="005A0E3F" w:rsidP="005A0E3F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Būvprojektu vadītājs, ceļu un apsaimniekojamās teritorijas speciālists, </w:t>
            </w:r>
          </w:p>
          <w:p w14:paraId="502D547A" w14:textId="77777777" w:rsidR="005A0E3F" w:rsidRPr="006E47D6" w:rsidRDefault="005A0E3F" w:rsidP="005A0E3F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izpilddirektors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B764" w14:textId="77777777" w:rsidR="005A0E3F" w:rsidRPr="006E47D6" w:rsidRDefault="005A0E3F" w:rsidP="009E716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85000 EUR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66D3" w14:textId="77777777" w:rsidR="005A0E3F" w:rsidRPr="006E47D6" w:rsidRDefault="005A0E3F" w:rsidP="009E716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85000 EUR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6AEB" w14:textId="77777777" w:rsidR="005A0E3F" w:rsidRPr="006E47D6" w:rsidRDefault="005A0E3F" w:rsidP="009E7167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CC487A" w:rsidRPr="00031A66" w14:paraId="15DD126F" w14:textId="77777777" w:rsidTr="00522B07">
        <w:tblPrEx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5F40B" w14:textId="77777777" w:rsidR="00CC487A" w:rsidRPr="006E47D6" w:rsidRDefault="00CC487A" w:rsidP="00A4081D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96.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00184" w14:textId="77777777" w:rsidR="00CC487A" w:rsidRPr="006E47D6" w:rsidRDefault="00CC487A" w:rsidP="00A4081D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Gājēju un velosipēdu celiņa izveidei gar autoceļu A1 no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Svētciema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Rīgas </w:t>
            </w: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virzienā līdz esošajai šosejas paralēlajai brauktuvei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715A6" w14:textId="77777777" w:rsidR="00CC487A" w:rsidRPr="006E47D6" w:rsidRDefault="00CC487A" w:rsidP="00A4081D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3.2. Kvalitatīva infrastruktūra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63BFA" w14:textId="77777777" w:rsidR="00CC487A" w:rsidRPr="006E47D6" w:rsidRDefault="00CC487A" w:rsidP="002F5F1A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Izbūvēts gājēju un velosipēdistu celiņš gar autoceļu A1 no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Svētciema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Rīgas </w:t>
            </w: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virzienā līdz esošajai šosejas paralēlajai brauktuvei. Uzlabota satiksmes dalībnieku drošība, veicināta </w:t>
            </w:r>
            <w:proofErr w:type="spellStart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mikromobilitātes</w:t>
            </w:r>
            <w:proofErr w:type="spellEnd"/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attīstība.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7A1EA" w14:textId="77777777" w:rsidR="00CC487A" w:rsidRPr="006E47D6" w:rsidRDefault="00CC487A" w:rsidP="00A4081D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2021.+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B5B69" w14:textId="77777777" w:rsidR="00CC487A" w:rsidRPr="006E47D6" w:rsidRDefault="00CC487A" w:rsidP="00A4081D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Būvprojektu vadītājs, ceļu un apsaimniekojamās teritorijas speciālists, </w:t>
            </w:r>
          </w:p>
          <w:p w14:paraId="283E96F9" w14:textId="77777777" w:rsidR="00CC487A" w:rsidRPr="006E47D6" w:rsidRDefault="00CC487A" w:rsidP="00A4081D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izpilddirektors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2A168" w14:textId="77777777" w:rsidR="00CC487A" w:rsidRPr="006E47D6" w:rsidRDefault="00CC487A" w:rsidP="00A4081D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100000 EUR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6C92E" w14:textId="77777777" w:rsidR="00CC487A" w:rsidRPr="006E47D6" w:rsidRDefault="00CC487A" w:rsidP="00A4081D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7D6">
              <w:rPr>
                <w:rFonts w:ascii="Times New Roman" w:hAnsi="Times New Roman"/>
                <w:color w:val="000000"/>
                <w:sz w:val="16"/>
                <w:szCs w:val="16"/>
              </w:rPr>
              <w:t>100000 EUR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0BE9A" w14:textId="77777777" w:rsidR="00CC487A" w:rsidRPr="006E47D6" w:rsidRDefault="00CC487A" w:rsidP="00A4081D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123C5D" w:rsidRPr="00031A66" w14:paraId="6F3CB056" w14:textId="77777777" w:rsidTr="00522B07">
        <w:tblPrEx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49438" w14:textId="291B1DAD" w:rsidR="00123C5D" w:rsidRPr="00367E82" w:rsidRDefault="00123C5D" w:rsidP="00A4081D">
            <w:pPr>
              <w:rPr>
                <w:rFonts w:ascii="Times New Roman" w:hAnsi="Times New Roman"/>
                <w:sz w:val="16"/>
                <w:szCs w:val="16"/>
              </w:rPr>
            </w:pPr>
            <w:r w:rsidRPr="00367E82">
              <w:rPr>
                <w:rFonts w:ascii="Times New Roman" w:hAnsi="Times New Roman"/>
                <w:sz w:val="16"/>
                <w:szCs w:val="16"/>
              </w:rPr>
              <w:t>97.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6FCF0" w14:textId="654CD5D8" w:rsidR="00123C5D" w:rsidRPr="00367E82" w:rsidRDefault="00123C5D" w:rsidP="002F5F1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367E82">
              <w:rPr>
                <w:rFonts w:ascii="Times New Roman" w:hAnsi="Times New Roman"/>
                <w:sz w:val="16"/>
                <w:szCs w:val="16"/>
              </w:rPr>
              <w:t xml:space="preserve">Kapu </w:t>
            </w:r>
            <w:proofErr w:type="spellStart"/>
            <w:r w:rsidRPr="00367E82">
              <w:rPr>
                <w:rFonts w:ascii="Times New Roman" w:hAnsi="Times New Roman"/>
                <w:sz w:val="16"/>
                <w:szCs w:val="16"/>
              </w:rPr>
              <w:t>digitalizācija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5FCC" w14:textId="792E77AA" w:rsidR="00123C5D" w:rsidRPr="00367E82" w:rsidRDefault="00550FC9" w:rsidP="002F5F1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367E82">
              <w:rPr>
                <w:rFonts w:ascii="Times New Roman" w:hAnsi="Times New Roman"/>
                <w:sz w:val="16"/>
                <w:szCs w:val="16"/>
              </w:rPr>
              <w:t>1.3. Kultūrvide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2026D" w14:textId="4C37C33F" w:rsidR="00123C5D" w:rsidRPr="00367E82" w:rsidRDefault="00E67FF4" w:rsidP="002F5F1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67E82">
              <w:rPr>
                <w:rFonts w:ascii="Times New Roman" w:hAnsi="Times New Roman"/>
                <w:sz w:val="16"/>
                <w:szCs w:val="16"/>
              </w:rPr>
              <w:t>Digitalizētas</w:t>
            </w:r>
            <w:proofErr w:type="spellEnd"/>
            <w:r w:rsidRPr="00367E82">
              <w:rPr>
                <w:rFonts w:ascii="Times New Roman" w:hAnsi="Times New Roman"/>
                <w:sz w:val="16"/>
                <w:szCs w:val="16"/>
              </w:rPr>
              <w:t xml:space="preserve"> Salacgrīvas apvienības pārvaldes teritorijā esošās kapsētas – Ainažu, Salacgrīvas, Stienūžu, Kuiķules, Liepupes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41053" w14:textId="3972C5B4" w:rsidR="00123C5D" w:rsidRPr="00367E82" w:rsidRDefault="00123C5D" w:rsidP="002F5F1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367E82">
              <w:rPr>
                <w:rFonts w:ascii="Times New Roman" w:hAnsi="Times New Roman"/>
                <w:sz w:val="16"/>
                <w:szCs w:val="16"/>
              </w:rPr>
              <w:t>2022.</w:t>
            </w:r>
            <w:r w:rsidR="00CF6D74" w:rsidRPr="00367E82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F52AA" w14:textId="46A1B196" w:rsidR="00123C5D" w:rsidRPr="00367E82" w:rsidRDefault="00123C5D" w:rsidP="002F5F1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367E82">
              <w:rPr>
                <w:rFonts w:ascii="Times New Roman" w:hAnsi="Times New Roman"/>
                <w:sz w:val="16"/>
                <w:szCs w:val="16"/>
              </w:rPr>
              <w:t>Attīstības un projektu nodaļa</w:t>
            </w:r>
            <w:r w:rsidR="00F87DBE" w:rsidRPr="00367E82">
              <w:rPr>
                <w:rFonts w:ascii="Times New Roman" w:hAnsi="Times New Roman"/>
                <w:sz w:val="16"/>
                <w:szCs w:val="16"/>
              </w:rPr>
              <w:t>,</w:t>
            </w:r>
          </w:p>
          <w:p w14:paraId="1D131C64" w14:textId="490E5A0E" w:rsidR="00F87DBE" w:rsidRPr="00367E82" w:rsidRDefault="00F87DBE" w:rsidP="002F5F1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367E82">
              <w:rPr>
                <w:rFonts w:ascii="Times New Roman" w:hAnsi="Times New Roman"/>
                <w:sz w:val="16"/>
                <w:szCs w:val="16"/>
              </w:rPr>
              <w:t>Salacgrīvas apvienības pārvalde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4F2D0" w14:textId="7135626A" w:rsidR="00123C5D" w:rsidRPr="00367E82" w:rsidRDefault="005E6A29" w:rsidP="00A4081D">
            <w:pPr>
              <w:rPr>
                <w:rFonts w:ascii="Times New Roman" w:hAnsi="Times New Roman"/>
                <w:sz w:val="16"/>
                <w:szCs w:val="16"/>
              </w:rPr>
            </w:pPr>
            <w:r w:rsidRPr="00367E82">
              <w:rPr>
                <w:rFonts w:ascii="Times New Roman" w:hAnsi="Times New Roman"/>
                <w:sz w:val="16"/>
                <w:szCs w:val="16"/>
              </w:rPr>
              <w:t>23050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3B7CD" w14:textId="08A7957E" w:rsidR="00123C5D" w:rsidRPr="00367E82" w:rsidRDefault="005E6A29" w:rsidP="00A4081D">
            <w:pPr>
              <w:rPr>
                <w:rFonts w:ascii="Times New Roman" w:hAnsi="Times New Roman"/>
                <w:sz w:val="16"/>
                <w:szCs w:val="16"/>
              </w:rPr>
            </w:pPr>
            <w:r w:rsidRPr="00367E82">
              <w:rPr>
                <w:rFonts w:ascii="Times New Roman" w:hAnsi="Times New Roman"/>
                <w:sz w:val="16"/>
                <w:szCs w:val="16"/>
              </w:rPr>
              <w:t>5050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F340E" w14:textId="64FF8FC0" w:rsidR="00123C5D" w:rsidRPr="00367E82" w:rsidRDefault="005E6A29" w:rsidP="00A4081D">
            <w:pPr>
              <w:rPr>
                <w:rFonts w:ascii="Times New Roman" w:hAnsi="Times New Roman"/>
                <w:sz w:val="16"/>
                <w:szCs w:val="16"/>
              </w:rPr>
            </w:pPr>
            <w:r w:rsidRPr="00367E82">
              <w:rPr>
                <w:rFonts w:ascii="Times New Roman" w:hAnsi="Times New Roman"/>
                <w:sz w:val="16"/>
                <w:szCs w:val="16"/>
              </w:rPr>
              <w:t>18000</w:t>
            </w:r>
          </w:p>
        </w:tc>
      </w:tr>
      <w:tr w:rsidR="00EF5389" w:rsidRPr="00031A66" w14:paraId="520F6499" w14:textId="77777777" w:rsidTr="00522B07">
        <w:tblPrEx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8C12A" w14:textId="517FBDA6" w:rsidR="00EF5389" w:rsidRPr="00367E82" w:rsidRDefault="00EF5389" w:rsidP="00EF5389">
            <w:pPr>
              <w:rPr>
                <w:rFonts w:ascii="Times New Roman" w:hAnsi="Times New Roman"/>
                <w:sz w:val="16"/>
                <w:szCs w:val="16"/>
              </w:rPr>
            </w:pPr>
            <w:r w:rsidRPr="00367E82">
              <w:rPr>
                <w:rFonts w:ascii="Times New Roman" w:hAnsi="Times New Roman"/>
                <w:sz w:val="16"/>
                <w:szCs w:val="16"/>
              </w:rPr>
              <w:t>98.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75AE6" w14:textId="5C2D22DA" w:rsidR="00EF5389" w:rsidRPr="00367E82" w:rsidRDefault="00EF5389" w:rsidP="00EF53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367E82">
              <w:rPr>
                <w:rFonts w:ascii="Times New Roman" w:hAnsi="Times New Roman"/>
                <w:sz w:val="16"/>
                <w:szCs w:val="16"/>
              </w:rPr>
              <w:t>Ēkas pārbūve sociālo dzīvokļu izveidošanai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6FFF2" w14:textId="1C376ADB" w:rsidR="00EF5389" w:rsidRPr="00367E82" w:rsidRDefault="00EF5389" w:rsidP="00EF53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367E82">
              <w:rPr>
                <w:rFonts w:ascii="Times New Roman" w:hAnsi="Times New Roman"/>
                <w:sz w:val="16"/>
                <w:szCs w:val="16"/>
              </w:rPr>
              <w:t xml:space="preserve">1.5. Pieejama veselības aprūpe un sociālie pakalpojumi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D14F" w14:textId="6E931AE8" w:rsidR="00EF5389" w:rsidRPr="00367E82" w:rsidRDefault="00EF5389" w:rsidP="00EF53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367E82">
              <w:rPr>
                <w:rFonts w:ascii="Times New Roman" w:hAnsi="Times New Roman"/>
                <w:sz w:val="16"/>
                <w:szCs w:val="16"/>
              </w:rPr>
              <w:t>Izveidoti sociālie dzīvokļi Zītaru ielā 3, Korģenē, Salacgrīvas pagastā, pārbūvējot un mainot ēkas daļas funkcionalitāti un izmantošanas mērķi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BC134" w14:textId="4FE4CD0F" w:rsidR="00EF5389" w:rsidRPr="00367E82" w:rsidRDefault="00EF5389" w:rsidP="00EF53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367E82">
              <w:rPr>
                <w:rFonts w:ascii="Times New Roman" w:hAnsi="Times New Roman"/>
                <w:sz w:val="16"/>
                <w:szCs w:val="16"/>
              </w:rPr>
              <w:t>2022.+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FCB53" w14:textId="268D5024" w:rsidR="00EF5389" w:rsidRPr="00367E82" w:rsidRDefault="00EF5389" w:rsidP="00EF538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367E82">
              <w:rPr>
                <w:rFonts w:ascii="Times New Roman" w:hAnsi="Times New Roman"/>
                <w:sz w:val="16"/>
                <w:szCs w:val="16"/>
              </w:rPr>
              <w:t xml:space="preserve">Salacgrīvas apvienības pārvalde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7E40D" w14:textId="7025623C" w:rsidR="00EF5389" w:rsidRPr="00367E82" w:rsidRDefault="00EF5389" w:rsidP="00EF5389">
            <w:pPr>
              <w:rPr>
                <w:rFonts w:ascii="Times New Roman" w:hAnsi="Times New Roman"/>
                <w:sz w:val="16"/>
                <w:szCs w:val="16"/>
              </w:rPr>
            </w:pPr>
            <w:r w:rsidRPr="00367E82">
              <w:rPr>
                <w:rFonts w:ascii="Times New Roman" w:hAnsi="Times New Roman"/>
                <w:sz w:val="16"/>
                <w:szCs w:val="16"/>
              </w:rPr>
              <w:t>60500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4A9B5" w14:textId="26D8F835" w:rsidR="00EF5389" w:rsidRPr="00367E82" w:rsidRDefault="00EF5389" w:rsidP="00EF5389">
            <w:pPr>
              <w:rPr>
                <w:rFonts w:ascii="Times New Roman" w:hAnsi="Times New Roman"/>
                <w:sz w:val="16"/>
                <w:szCs w:val="16"/>
              </w:rPr>
            </w:pPr>
            <w:r w:rsidRPr="00367E82">
              <w:rPr>
                <w:rFonts w:ascii="Times New Roman" w:hAnsi="Times New Roman"/>
                <w:sz w:val="16"/>
                <w:szCs w:val="16"/>
              </w:rPr>
              <w:t>60500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F3635" w14:textId="77777777" w:rsidR="00EF5389" w:rsidRPr="00367E82" w:rsidRDefault="00EF5389" w:rsidP="00EF538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23C5D" w:rsidRPr="00031A66" w14:paraId="59A93BD2" w14:textId="77777777" w:rsidTr="00522B07">
        <w:tblPrEx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74BC7" w14:textId="51C31EF4" w:rsidR="00123C5D" w:rsidRPr="00367E82" w:rsidRDefault="00123C5D" w:rsidP="00A4081D">
            <w:pPr>
              <w:rPr>
                <w:rFonts w:ascii="Times New Roman" w:hAnsi="Times New Roman"/>
                <w:sz w:val="16"/>
                <w:szCs w:val="16"/>
              </w:rPr>
            </w:pPr>
            <w:r w:rsidRPr="00367E82">
              <w:rPr>
                <w:rFonts w:ascii="Times New Roman" w:hAnsi="Times New Roman"/>
                <w:sz w:val="16"/>
                <w:szCs w:val="16"/>
              </w:rPr>
              <w:t>99.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2D195" w14:textId="53646392" w:rsidR="00123C5D" w:rsidRPr="00367E82" w:rsidRDefault="00F27A8A" w:rsidP="002F5F1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367E82">
              <w:rPr>
                <w:rFonts w:ascii="Times New Roman" w:hAnsi="Times New Roman"/>
                <w:sz w:val="16"/>
                <w:szCs w:val="16"/>
              </w:rPr>
              <w:t>Stāvlaukuma izbūve Salacgrīvā, Viļņu ielā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F151F" w14:textId="1F7DF766" w:rsidR="00123C5D" w:rsidRPr="00367E82" w:rsidRDefault="00047870" w:rsidP="002F5F1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367E82">
              <w:rPr>
                <w:rFonts w:ascii="Times New Roman" w:hAnsi="Times New Roman"/>
                <w:sz w:val="16"/>
                <w:szCs w:val="16"/>
              </w:rPr>
              <w:t>3.2. Kvalitatīva infrastruktūra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A37DB" w14:textId="60A8D4B0" w:rsidR="00123C5D" w:rsidRPr="00367E82" w:rsidRDefault="00047870" w:rsidP="002F5F1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367E82">
              <w:rPr>
                <w:rFonts w:ascii="Times New Roman" w:hAnsi="Times New Roman"/>
                <w:sz w:val="16"/>
                <w:szCs w:val="16"/>
              </w:rPr>
              <w:t xml:space="preserve">Uzlabota pašvaldības transporta infrastruktūra un satiksmes drošība, izbūvējot </w:t>
            </w:r>
            <w:proofErr w:type="spellStart"/>
            <w:r w:rsidRPr="00367E82">
              <w:rPr>
                <w:rFonts w:ascii="Times New Roman" w:hAnsi="Times New Roman"/>
                <w:sz w:val="16"/>
                <w:szCs w:val="16"/>
              </w:rPr>
              <w:t>autostāvlaukumu</w:t>
            </w:r>
            <w:proofErr w:type="spellEnd"/>
            <w:r w:rsidRPr="00367E82">
              <w:rPr>
                <w:rFonts w:ascii="Times New Roman" w:hAnsi="Times New Roman"/>
                <w:sz w:val="16"/>
                <w:szCs w:val="16"/>
              </w:rPr>
              <w:t>, lietus ūdens novadīšanas sistēm</w:t>
            </w:r>
            <w:r w:rsidR="00511344" w:rsidRPr="00367E82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D8E1F" w14:textId="659E353B" w:rsidR="00123C5D" w:rsidRPr="00367E82" w:rsidRDefault="00123C5D" w:rsidP="002F5F1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367E82">
              <w:rPr>
                <w:rFonts w:ascii="Times New Roman" w:hAnsi="Times New Roman"/>
                <w:sz w:val="16"/>
                <w:szCs w:val="16"/>
              </w:rPr>
              <w:t>20</w:t>
            </w:r>
            <w:bookmarkStart w:id="1" w:name="_GoBack"/>
            <w:bookmarkEnd w:id="1"/>
            <w:r w:rsidRPr="00367E82">
              <w:rPr>
                <w:rFonts w:ascii="Times New Roman" w:hAnsi="Times New Roman"/>
                <w:sz w:val="16"/>
                <w:szCs w:val="16"/>
              </w:rPr>
              <w:t>22.+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212A0" w14:textId="0B5EDF7C" w:rsidR="00123C5D" w:rsidRPr="00367E82" w:rsidRDefault="00F27A8A" w:rsidP="002F5F1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367E82">
              <w:rPr>
                <w:rFonts w:ascii="Times New Roman" w:hAnsi="Times New Roman"/>
                <w:sz w:val="16"/>
                <w:szCs w:val="16"/>
              </w:rPr>
              <w:t>Salacgrīvas apvienības pārvalde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17C63" w14:textId="6B3E6A26" w:rsidR="00123C5D" w:rsidRPr="00367E82" w:rsidRDefault="005A1320" w:rsidP="00A4081D">
            <w:pPr>
              <w:rPr>
                <w:rFonts w:ascii="Times New Roman" w:hAnsi="Times New Roman"/>
                <w:sz w:val="16"/>
                <w:szCs w:val="16"/>
              </w:rPr>
            </w:pPr>
            <w:r w:rsidRPr="00367E82">
              <w:rPr>
                <w:rFonts w:ascii="Times New Roman" w:hAnsi="Times New Roman"/>
                <w:sz w:val="16"/>
                <w:szCs w:val="16"/>
              </w:rPr>
              <w:t>80000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DA9E5" w14:textId="5A6143C0" w:rsidR="00123C5D" w:rsidRPr="00367E82" w:rsidRDefault="005A1320" w:rsidP="00A4081D">
            <w:pPr>
              <w:rPr>
                <w:rFonts w:ascii="Times New Roman" w:hAnsi="Times New Roman"/>
                <w:sz w:val="16"/>
                <w:szCs w:val="16"/>
              </w:rPr>
            </w:pPr>
            <w:r w:rsidRPr="00367E82">
              <w:rPr>
                <w:rFonts w:ascii="Times New Roman" w:hAnsi="Times New Roman"/>
                <w:sz w:val="16"/>
                <w:szCs w:val="16"/>
              </w:rPr>
              <w:t>80000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B9E6B" w14:textId="77777777" w:rsidR="00123C5D" w:rsidRPr="00367E82" w:rsidRDefault="00123C5D" w:rsidP="00A4081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5D18E2CC" w14:textId="77777777" w:rsidR="00CC487A" w:rsidRDefault="00CC487A" w:rsidP="002B674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1A074484" w14:textId="6618F613" w:rsidR="00D0202C" w:rsidRPr="002B6744" w:rsidRDefault="00D0202C" w:rsidP="006E47D6">
      <w:pPr>
        <w:pStyle w:val="Virsraksts"/>
        <w:jc w:val="left"/>
      </w:pPr>
    </w:p>
    <w:sectPr w:rsidR="00D0202C" w:rsidRPr="002B6744" w:rsidSect="006E47D6">
      <w:footerReference w:type="even" r:id="rId8"/>
      <w:footerReference w:type="default" r:id="rId9"/>
      <w:footerReference w:type="first" r:id="rId10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AEBE53" w14:textId="77777777" w:rsidR="00A4081D" w:rsidRDefault="00A4081D" w:rsidP="00DF5C4A">
      <w:pPr>
        <w:spacing w:after="0" w:line="240" w:lineRule="auto"/>
      </w:pPr>
      <w:r>
        <w:separator/>
      </w:r>
    </w:p>
  </w:endnote>
  <w:endnote w:type="continuationSeparator" w:id="0">
    <w:p w14:paraId="42C0A257" w14:textId="77777777" w:rsidR="00A4081D" w:rsidRDefault="00A4081D" w:rsidP="00DF5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ZapfCalligr TL">
    <w:charset w:val="BA"/>
    <w:family w:val="roman"/>
    <w:pitch w:val="variable"/>
    <w:sig w:usb0="800002AF" w:usb1="5000204A" w:usb2="00000000" w:usb3="00000000" w:csb0="0000009F" w:csb1="00000000"/>
  </w:font>
  <w:font w:name="Comic Sans MS">
    <w:panose1 w:val="030F0702030302020204"/>
    <w:charset w:val="BA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3846E" w14:textId="77777777" w:rsidR="008F496D" w:rsidRDefault="008F496D">
    <w:pPr>
      <w:pStyle w:val="Kjen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7E82">
      <w:rPr>
        <w:noProof/>
      </w:rPr>
      <w:t>2</w:t>
    </w:r>
    <w:r>
      <w:rPr>
        <w:noProof/>
      </w:rPr>
      <w:fldChar w:fldCharType="end"/>
    </w:r>
  </w:p>
  <w:p w14:paraId="5AAC387D" w14:textId="77777777" w:rsidR="008F496D" w:rsidRDefault="008F496D">
    <w:pPr>
      <w:pStyle w:val="Kjen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04B16" w14:textId="77777777" w:rsidR="008F496D" w:rsidRDefault="008F496D">
    <w:pPr>
      <w:pStyle w:val="Kjen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7E82">
      <w:rPr>
        <w:noProof/>
      </w:rPr>
      <w:t>3</w:t>
    </w:r>
    <w:r>
      <w:rPr>
        <w:noProof/>
      </w:rPr>
      <w:fldChar w:fldCharType="end"/>
    </w:r>
  </w:p>
  <w:p w14:paraId="2B4D75C4" w14:textId="77777777" w:rsidR="008F496D" w:rsidRDefault="008F496D">
    <w:pPr>
      <w:pStyle w:val="Kjen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E7467" w14:textId="77777777" w:rsidR="008F496D" w:rsidRDefault="008F496D">
    <w:pPr>
      <w:pStyle w:val="Kjen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7E82">
      <w:rPr>
        <w:noProof/>
      </w:rPr>
      <w:t>1</w:t>
    </w:r>
    <w:r>
      <w:rPr>
        <w:noProof/>
      </w:rPr>
      <w:fldChar w:fldCharType="end"/>
    </w:r>
  </w:p>
  <w:p w14:paraId="26646996" w14:textId="77777777" w:rsidR="008F496D" w:rsidRDefault="008F496D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2CEA4D" w14:textId="77777777" w:rsidR="00A4081D" w:rsidRDefault="00A4081D" w:rsidP="00DF5C4A">
      <w:pPr>
        <w:spacing w:after="0" w:line="240" w:lineRule="auto"/>
      </w:pPr>
      <w:r>
        <w:separator/>
      </w:r>
    </w:p>
  </w:footnote>
  <w:footnote w:type="continuationSeparator" w:id="0">
    <w:p w14:paraId="5A2D14D4" w14:textId="77777777" w:rsidR="00A4081D" w:rsidRDefault="00A4081D" w:rsidP="00DF5C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2.25pt;height:450pt" o:bullet="t">
        <v:imagedata r:id="rId1" o:title="clip_image001"/>
      </v:shape>
    </w:pict>
  </w:numPicBullet>
  <w:abstractNum w:abstractNumId="0" w15:restartNumberingAfterBreak="0">
    <w:nsid w:val="044D3F0D"/>
    <w:multiLevelType w:val="hybridMultilevel"/>
    <w:tmpl w:val="2D6288EA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D0063F"/>
    <w:multiLevelType w:val="hybridMultilevel"/>
    <w:tmpl w:val="C19AE184"/>
    <w:lvl w:ilvl="0" w:tplc="B0A2DD04">
      <w:start w:val="1"/>
      <w:numFmt w:val="bullet"/>
      <w:pStyle w:val="SarakstsNum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887FA5"/>
    <w:multiLevelType w:val="multilevel"/>
    <w:tmpl w:val="7A406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2D5CA4"/>
    <w:multiLevelType w:val="hybridMultilevel"/>
    <w:tmpl w:val="9DA435B2"/>
    <w:lvl w:ilvl="0" w:tplc="B0A2DD0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191FAE"/>
    <w:multiLevelType w:val="hybridMultilevel"/>
    <w:tmpl w:val="F6D85CB8"/>
    <w:lvl w:ilvl="0" w:tplc="B0A2DD0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A73EC9"/>
    <w:multiLevelType w:val="hybridMultilevel"/>
    <w:tmpl w:val="32ECCF5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10B5B"/>
    <w:multiLevelType w:val="hybridMultilevel"/>
    <w:tmpl w:val="E82226DA"/>
    <w:lvl w:ilvl="0" w:tplc="D42075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B47AAE"/>
    <w:multiLevelType w:val="hybridMultilevel"/>
    <w:tmpl w:val="6CDA5598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13AA3"/>
    <w:multiLevelType w:val="hybridMultilevel"/>
    <w:tmpl w:val="8632A60A"/>
    <w:lvl w:ilvl="0" w:tplc="B0A2DD04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sz w:val="16"/>
        <w:szCs w:val="16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7857BE3"/>
    <w:multiLevelType w:val="hybridMultilevel"/>
    <w:tmpl w:val="102A725A"/>
    <w:lvl w:ilvl="0" w:tplc="3C8C47E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720" w:hanging="360"/>
      </w:pPr>
    </w:lvl>
    <w:lvl w:ilvl="2" w:tplc="0426001B" w:tentative="1">
      <w:start w:val="1"/>
      <w:numFmt w:val="lowerRoman"/>
      <w:lvlText w:val="%3."/>
      <w:lvlJc w:val="right"/>
      <w:pPr>
        <w:ind w:left="1440" w:hanging="180"/>
      </w:pPr>
    </w:lvl>
    <w:lvl w:ilvl="3" w:tplc="0426000F" w:tentative="1">
      <w:start w:val="1"/>
      <w:numFmt w:val="decimal"/>
      <w:lvlText w:val="%4."/>
      <w:lvlJc w:val="left"/>
      <w:pPr>
        <w:ind w:left="2160" w:hanging="360"/>
      </w:pPr>
    </w:lvl>
    <w:lvl w:ilvl="4" w:tplc="04260019" w:tentative="1">
      <w:start w:val="1"/>
      <w:numFmt w:val="lowerLetter"/>
      <w:lvlText w:val="%5."/>
      <w:lvlJc w:val="left"/>
      <w:pPr>
        <w:ind w:left="2880" w:hanging="360"/>
      </w:pPr>
    </w:lvl>
    <w:lvl w:ilvl="5" w:tplc="0426001B" w:tentative="1">
      <w:start w:val="1"/>
      <w:numFmt w:val="lowerRoman"/>
      <w:lvlText w:val="%6."/>
      <w:lvlJc w:val="right"/>
      <w:pPr>
        <w:ind w:left="3600" w:hanging="180"/>
      </w:pPr>
    </w:lvl>
    <w:lvl w:ilvl="6" w:tplc="0426000F" w:tentative="1">
      <w:start w:val="1"/>
      <w:numFmt w:val="decimal"/>
      <w:lvlText w:val="%7."/>
      <w:lvlJc w:val="left"/>
      <w:pPr>
        <w:ind w:left="4320" w:hanging="360"/>
      </w:pPr>
    </w:lvl>
    <w:lvl w:ilvl="7" w:tplc="04260019" w:tentative="1">
      <w:start w:val="1"/>
      <w:numFmt w:val="lowerLetter"/>
      <w:lvlText w:val="%8."/>
      <w:lvlJc w:val="left"/>
      <w:pPr>
        <w:ind w:left="5040" w:hanging="360"/>
      </w:pPr>
    </w:lvl>
    <w:lvl w:ilvl="8" w:tplc="0426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18802F01"/>
    <w:multiLevelType w:val="hybridMultilevel"/>
    <w:tmpl w:val="07081F22"/>
    <w:lvl w:ilvl="0" w:tplc="B0A2DD0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470941"/>
    <w:multiLevelType w:val="hybridMultilevel"/>
    <w:tmpl w:val="56F8BA62"/>
    <w:lvl w:ilvl="0" w:tplc="B0A2DD0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D06594"/>
    <w:multiLevelType w:val="hybridMultilevel"/>
    <w:tmpl w:val="4F840938"/>
    <w:lvl w:ilvl="0" w:tplc="B0A2DD0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265A49"/>
    <w:multiLevelType w:val="multilevel"/>
    <w:tmpl w:val="803CF576"/>
    <w:lvl w:ilvl="0">
      <w:start w:val="1"/>
      <w:numFmt w:val="bullet"/>
      <w:pStyle w:val="SarakstsLin"/>
      <w:lvlText w:val="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3DC70E3"/>
    <w:multiLevelType w:val="hybridMultilevel"/>
    <w:tmpl w:val="FD7C2B3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848EF"/>
    <w:multiLevelType w:val="hybridMultilevel"/>
    <w:tmpl w:val="F03CE61C"/>
    <w:lvl w:ilvl="0" w:tplc="46E8BD86">
      <w:start w:val="1"/>
      <w:numFmt w:val="decimal"/>
      <w:pStyle w:val="SarakstsBox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6" w15:restartNumberingAfterBreak="0">
    <w:nsid w:val="2B3265AF"/>
    <w:multiLevelType w:val="hybridMultilevel"/>
    <w:tmpl w:val="7B0CFF2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C4C241E"/>
    <w:multiLevelType w:val="hybridMultilevel"/>
    <w:tmpl w:val="6546B936"/>
    <w:lvl w:ilvl="0" w:tplc="C83A02B6">
      <w:start w:val="1"/>
      <w:numFmt w:val="decimal"/>
      <w:pStyle w:val="Tabula"/>
      <w:lvlText w:val="%1.tabula."/>
      <w:lvlJc w:val="left"/>
      <w:pPr>
        <w:tabs>
          <w:tab w:val="num" w:pos="1080"/>
        </w:tabs>
        <w:ind w:left="0" w:firstLine="0"/>
      </w:pPr>
      <w:rPr>
        <w:rFonts w:ascii="Times New Roman Bold" w:hAnsi="Times New Roman Bold" w:hint="default"/>
        <w:b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D1572A"/>
    <w:multiLevelType w:val="hybridMultilevel"/>
    <w:tmpl w:val="48F8A65C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5117ED7"/>
    <w:multiLevelType w:val="hybridMultilevel"/>
    <w:tmpl w:val="D25CA61C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C23EC3"/>
    <w:multiLevelType w:val="hybridMultilevel"/>
    <w:tmpl w:val="1DBE4A72"/>
    <w:lvl w:ilvl="0" w:tplc="B0A2DD0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461BE7"/>
    <w:multiLevelType w:val="hybridMultilevel"/>
    <w:tmpl w:val="3F2E4E1A"/>
    <w:lvl w:ilvl="0" w:tplc="B0A2DD0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C2A4D61"/>
    <w:multiLevelType w:val="hybridMultilevel"/>
    <w:tmpl w:val="00867B6C"/>
    <w:lvl w:ilvl="0" w:tplc="79BC92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0536FBE"/>
    <w:multiLevelType w:val="hybridMultilevel"/>
    <w:tmpl w:val="58BA36BC"/>
    <w:lvl w:ilvl="0" w:tplc="B0A2DD0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0704354"/>
    <w:multiLevelType w:val="hybridMultilevel"/>
    <w:tmpl w:val="8F16C00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1B1DF3"/>
    <w:multiLevelType w:val="hybridMultilevel"/>
    <w:tmpl w:val="F77265C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594F0F"/>
    <w:multiLevelType w:val="hybridMultilevel"/>
    <w:tmpl w:val="0E84579E"/>
    <w:lvl w:ilvl="0" w:tplc="B0A2DD0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B791E02"/>
    <w:multiLevelType w:val="hybridMultilevel"/>
    <w:tmpl w:val="E7A8B4BE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B81635E"/>
    <w:multiLevelType w:val="hybridMultilevel"/>
    <w:tmpl w:val="9232FEE6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982D02"/>
    <w:multiLevelType w:val="hybridMultilevel"/>
    <w:tmpl w:val="BEA41D52"/>
    <w:lvl w:ilvl="0" w:tplc="A2BED136">
      <w:start w:val="2006"/>
      <w:numFmt w:val="bullet"/>
      <w:pStyle w:val="IntenseQuote1"/>
      <w:lvlText w:val="·"/>
      <w:lvlJc w:val="left"/>
      <w:pPr>
        <w:ind w:left="360" w:hanging="360"/>
      </w:pPr>
      <w:rPr>
        <w:rFonts w:ascii="Courier New" w:eastAsia="Times New Roman" w:hAnsi="Courier New" w:hint="default"/>
        <w:color w:val="auto"/>
        <w:lang w:val="lv-LV"/>
      </w:rPr>
    </w:lvl>
    <w:lvl w:ilvl="1" w:tplc="46F206BC">
      <w:numFmt w:val="bullet"/>
      <w:lvlText w:val="–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042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4A51002"/>
    <w:multiLevelType w:val="hybridMultilevel"/>
    <w:tmpl w:val="4F68CFD4"/>
    <w:lvl w:ilvl="0" w:tplc="7D5E0CC4">
      <w:start w:val="2006"/>
      <w:numFmt w:val="bullet"/>
      <w:pStyle w:val="ListParagraph1"/>
      <w:lvlText w:val="·"/>
      <w:lvlJc w:val="left"/>
      <w:pPr>
        <w:ind w:left="720" w:hanging="360"/>
      </w:pPr>
      <w:rPr>
        <w:rFonts w:ascii="Courier New" w:eastAsia="Times New Roman" w:hAnsi="Courier New" w:hint="default"/>
        <w:color w:val="auto"/>
        <w:lang w:val="en-US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1A0516"/>
    <w:multiLevelType w:val="hybridMultilevel"/>
    <w:tmpl w:val="AA308036"/>
    <w:lvl w:ilvl="0" w:tplc="B0A2DD0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BC90678"/>
    <w:multiLevelType w:val="hybridMultilevel"/>
    <w:tmpl w:val="A9D0138A"/>
    <w:lvl w:ilvl="0" w:tplc="F956DD7E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44"/>
        <w:szCs w:val="44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735ADB"/>
    <w:multiLevelType w:val="hybridMultilevel"/>
    <w:tmpl w:val="199E07E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0D276E"/>
    <w:multiLevelType w:val="hybridMultilevel"/>
    <w:tmpl w:val="33188842"/>
    <w:lvl w:ilvl="0" w:tplc="F112C94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44"/>
        <w:szCs w:val="44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68F3A5C"/>
    <w:multiLevelType w:val="hybridMultilevel"/>
    <w:tmpl w:val="215C4740"/>
    <w:lvl w:ilvl="0" w:tplc="B0A2DD0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85A0CC3"/>
    <w:multiLevelType w:val="hybridMultilevel"/>
    <w:tmpl w:val="8A50A4A4"/>
    <w:lvl w:ilvl="0" w:tplc="B0A2DD0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9CA39AC"/>
    <w:multiLevelType w:val="hybridMultilevel"/>
    <w:tmpl w:val="E5B8508C"/>
    <w:lvl w:ilvl="0" w:tplc="B0A2DD0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7B0556"/>
    <w:multiLevelType w:val="hybridMultilevel"/>
    <w:tmpl w:val="8F16C00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E78FC"/>
    <w:multiLevelType w:val="hybridMultilevel"/>
    <w:tmpl w:val="44004ADA"/>
    <w:lvl w:ilvl="0" w:tplc="E184047A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44"/>
        <w:szCs w:val="44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3665387"/>
    <w:multiLevelType w:val="hybridMultilevel"/>
    <w:tmpl w:val="37AC4E4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BE7ED7"/>
    <w:multiLevelType w:val="hybridMultilevel"/>
    <w:tmpl w:val="A000CD8E"/>
    <w:lvl w:ilvl="0" w:tplc="B0A2DD0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419372D"/>
    <w:multiLevelType w:val="hybridMultilevel"/>
    <w:tmpl w:val="90989138"/>
    <w:lvl w:ilvl="0" w:tplc="F4E6D414"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43" w15:restartNumberingAfterBreak="0">
    <w:nsid w:val="74D54F90"/>
    <w:multiLevelType w:val="hybridMultilevel"/>
    <w:tmpl w:val="3C085ACA"/>
    <w:lvl w:ilvl="0" w:tplc="B0A2DD0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7000AD0"/>
    <w:multiLevelType w:val="hybridMultilevel"/>
    <w:tmpl w:val="83DAD340"/>
    <w:lvl w:ilvl="0" w:tplc="0426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5" w15:restartNumberingAfterBreak="0">
    <w:nsid w:val="796B5CEC"/>
    <w:multiLevelType w:val="hybridMultilevel"/>
    <w:tmpl w:val="3DE4A64E"/>
    <w:lvl w:ilvl="0" w:tplc="042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6" w15:restartNumberingAfterBreak="0">
    <w:nsid w:val="7E28091F"/>
    <w:multiLevelType w:val="hybridMultilevel"/>
    <w:tmpl w:val="18F6F6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926ED9"/>
    <w:multiLevelType w:val="hybridMultilevel"/>
    <w:tmpl w:val="93268ED2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9"/>
  </w:num>
  <w:num w:numId="3">
    <w:abstractNumId w:val="17"/>
  </w:num>
  <w:num w:numId="4">
    <w:abstractNumId w:val="1"/>
  </w:num>
  <w:num w:numId="5">
    <w:abstractNumId w:val="19"/>
  </w:num>
  <w:num w:numId="6">
    <w:abstractNumId w:val="9"/>
  </w:num>
  <w:num w:numId="7">
    <w:abstractNumId w:val="15"/>
  </w:num>
  <w:num w:numId="8">
    <w:abstractNumId w:val="39"/>
  </w:num>
  <w:num w:numId="9">
    <w:abstractNumId w:val="32"/>
  </w:num>
  <w:num w:numId="10">
    <w:abstractNumId w:val="22"/>
  </w:num>
  <w:num w:numId="11">
    <w:abstractNumId w:val="13"/>
  </w:num>
  <w:num w:numId="12">
    <w:abstractNumId w:val="2"/>
  </w:num>
  <w:num w:numId="13">
    <w:abstractNumId w:val="34"/>
  </w:num>
  <w:num w:numId="14">
    <w:abstractNumId w:val="40"/>
  </w:num>
  <w:num w:numId="15">
    <w:abstractNumId w:val="8"/>
  </w:num>
  <w:num w:numId="16">
    <w:abstractNumId w:val="10"/>
  </w:num>
  <w:num w:numId="17">
    <w:abstractNumId w:val="36"/>
  </w:num>
  <w:num w:numId="18">
    <w:abstractNumId w:val="37"/>
  </w:num>
  <w:num w:numId="19">
    <w:abstractNumId w:val="4"/>
  </w:num>
  <w:num w:numId="20">
    <w:abstractNumId w:val="23"/>
  </w:num>
  <w:num w:numId="21">
    <w:abstractNumId w:val="31"/>
  </w:num>
  <w:num w:numId="22">
    <w:abstractNumId w:val="26"/>
  </w:num>
  <w:num w:numId="23">
    <w:abstractNumId w:val="3"/>
  </w:num>
  <w:num w:numId="24">
    <w:abstractNumId w:val="20"/>
  </w:num>
  <w:num w:numId="25">
    <w:abstractNumId w:val="41"/>
  </w:num>
  <w:num w:numId="26">
    <w:abstractNumId w:val="35"/>
  </w:num>
  <w:num w:numId="27">
    <w:abstractNumId w:val="12"/>
  </w:num>
  <w:num w:numId="28">
    <w:abstractNumId w:val="43"/>
  </w:num>
  <w:num w:numId="29">
    <w:abstractNumId w:val="21"/>
  </w:num>
  <w:num w:numId="30">
    <w:abstractNumId w:val="38"/>
  </w:num>
  <w:num w:numId="31">
    <w:abstractNumId w:val="24"/>
  </w:num>
  <w:num w:numId="32">
    <w:abstractNumId w:val="14"/>
  </w:num>
  <w:num w:numId="33">
    <w:abstractNumId w:val="5"/>
  </w:num>
  <w:num w:numId="34">
    <w:abstractNumId w:val="11"/>
  </w:num>
  <w:num w:numId="35">
    <w:abstractNumId w:val="6"/>
  </w:num>
  <w:num w:numId="36">
    <w:abstractNumId w:val="44"/>
  </w:num>
  <w:num w:numId="37">
    <w:abstractNumId w:val="27"/>
  </w:num>
  <w:num w:numId="38">
    <w:abstractNumId w:val="25"/>
  </w:num>
  <w:num w:numId="39">
    <w:abstractNumId w:val="33"/>
  </w:num>
  <w:num w:numId="40">
    <w:abstractNumId w:val="7"/>
  </w:num>
  <w:num w:numId="41">
    <w:abstractNumId w:val="28"/>
  </w:num>
  <w:num w:numId="42">
    <w:abstractNumId w:val="45"/>
  </w:num>
  <w:num w:numId="43">
    <w:abstractNumId w:val="46"/>
  </w:num>
  <w:num w:numId="44">
    <w:abstractNumId w:val="47"/>
  </w:num>
  <w:num w:numId="45">
    <w:abstractNumId w:val="16"/>
  </w:num>
  <w:num w:numId="46">
    <w:abstractNumId w:val="18"/>
  </w:num>
  <w:num w:numId="47">
    <w:abstractNumId w:val="42"/>
  </w:num>
  <w:num w:numId="48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GrammaticalErrors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152"/>
    <w:rsid w:val="00000D7E"/>
    <w:rsid w:val="000014A6"/>
    <w:rsid w:val="00001E7E"/>
    <w:rsid w:val="00002395"/>
    <w:rsid w:val="000030E0"/>
    <w:rsid w:val="000034E5"/>
    <w:rsid w:val="00003A1E"/>
    <w:rsid w:val="000044FE"/>
    <w:rsid w:val="00004F06"/>
    <w:rsid w:val="000069DD"/>
    <w:rsid w:val="000077DF"/>
    <w:rsid w:val="00010193"/>
    <w:rsid w:val="00010879"/>
    <w:rsid w:val="00010AF9"/>
    <w:rsid w:val="00010E80"/>
    <w:rsid w:val="0001456D"/>
    <w:rsid w:val="000147DA"/>
    <w:rsid w:val="0001509A"/>
    <w:rsid w:val="00015592"/>
    <w:rsid w:val="00015F90"/>
    <w:rsid w:val="00016E2E"/>
    <w:rsid w:val="000178D3"/>
    <w:rsid w:val="00020A2E"/>
    <w:rsid w:val="00020E79"/>
    <w:rsid w:val="000224D5"/>
    <w:rsid w:val="00022B5A"/>
    <w:rsid w:val="00023B65"/>
    <w:rsid w:val="00024963"/>
    <w:rsid w:val="00025C68"/>
    <w:rsid w:val="00025D94"/>
    <w:rsid w:val="000261ED"/>
    <w:rsid w:val="00026AF0"/>
    <w:rsid w:val="00026EBA"/>
    <w:rsid w:val="0003034F"/>
    <w:rsid w:val="000322C0"/>
    <w:rsid w:val="000323D6"/>
    <w:rsid w:val="000342A9"/>
    <w:rsid w:val="00034746"/>
    <w:rsid w:val="000351D5"/>
    <w:rsid w:val="0003753D"/>
    <w:rsid w:val="00040679"/>
    <w:rsid w:val="000412FD"/>
    <w:rsid w:val="000421C5"/>
    <w:rsid w:val="00042362"/>
    <w:rsid w:val="00042DA8"/>
    <w:rsid w:val="00043699"/>
    <w:rsid w:val="00043FB0"/>
    <w:rsid w:val="00044365"/>
    <w:rsid w:val="0004462B"/>
    <w:rsid w:val="000451BA"/>
    <w:rsid w:val="000459F1"/>
    <w:rsid w:val="0004618F"/>
    <w:rsid w:val="00046522"/>
    <w:rsid w:val="00046BA1"/>
    <w:rsid w:val="00047870"/>
    <w:rsid w:val="0005127D"/>
    <w:rsid w:val="00051C4C"/>
    <w:rsid w:val="00052214"/>
    <w:rsid w:val="00053D38"/>
    <w:rsid w:val="00055326"/>
    <w:rsid w:val="00055736"/>
    <w:rsid w:val="00055F8D"/>
    <w:rsid w:val="00057CB5"/>
    <w:rsid w:val="0006090E"/>
    <w:rsid w:val="00060C40"/>
    <w:rsid w:val="00060EED"/>
    <w:rsid w:val="00061004"/>
    <w:rsid w:val="000652E7"/>
    <w:rsid w:val="00066A1D"/>
    <w:rsid w:val="00066EDF"/>
    <w:rsid w:val="000746E7"/>
    <w:rsid w:val="00075683"/>
    <w:rsid w:val="00076187"/>
    <w:rsid w:val="00076ADC"/>
    <w:rsid w:val="00076EAD"/>
    <w:rsid w:val="00080D1A"/>
    <w:rsid w:val="000849E3"/>
    <w:rsid w:val="0008552A"/>
    <w:rsid w:val="00086550"/>
    <w:rsid w:val="000876BF"/>
    <w:rsid w:val="00090C42"/>
    <w:rsid w:val="000918ED"/>
    <w:rsid w:val="00091CF2"/>
    <w:rsid w:val="00093736"/>
    <w:rsid w:val="00093B63"/>
    <w:rsid w:val="000943C1"/>
    <w:rsid w:val="00094779"/>
    <w:rsid w:val="0009480F"/>
    <w:rsid w:val="00095D1B"/>
    <w:rsid w:val="0009640B"/>
    <w:rsid w:val="00096628"/>
    <w:rsid w:val="0009670E"/>
    <w:rsid w:val="00096B37"/>
    <w:rsid w:val="0009726F"/>
    <w:rsid w:val="000A0337"/>
    <w:rsid w:val="000A1C33"/>
    <w:rsid w:val="000A3750"/>
    <w:rsid w:val="000A4F9E"/>
    <w:rsid w:val="000A601E"/>
    <w:rsid w:val="000A637E"/>
    <w:rsid w:val="000A66E7"/>
    <w:rsid w:val="000A737E"/>
    <w:rsid w:val="000A7776"/>
    <w:rsid w:val="000B0E5C"/>
    <w:rsid w:val="000B3120"/>
    <w:rsid w:val="000B3766"/>
    <w:rsid w:val="000B46A1"/>
    <w:rsid w:val="000B5A58"/>
    <w:rsid w:val="000B6724"/>
    <w:rsid w:val="000C06B5"/>
    <w:rsid w:val="000C08E5"/>
    <w:rsid w:val="000C137B"/>
    <w:rsid w:val="000C3DE3"/>
    <w:rsid w:val="000C5969"/>
    <w:rsid w:val="000C7425"/>
    <w:rsid w:val="000C7566"/>
    <w:rsid w:val="000D0F88"/>
    <w:rsid w:val="000D1EDD"/>
    <w:rsid w:val="000D33CD"/>
    <w:rsid w:val="000D3A26"/>
    <w:rsid w:val="000D3C9A"/>
    <w:rsid w:val="000D4112"/>
    <w:rsid w:val="000D4275"/>
    <w:rsid w:val="000D45CE"/>
    <w:rsid w:val="000D69FE"/>
    <w:rsid w:val="000D7681"/>
    <w:rsid w:val="000D76BD"/>
    <w:rsid w:val="000E0280"/>
    <w:rsid w:val="000E0B97"/>
    <w:rsid w:val="000E1CEB"/>
    <w:rsid w:val="000E36DE"/>
    <w:rsid w:val="000E3F0B"/>
    <w:rsid w:val="000E510B"/>
    <w:rsid w:val="000E5881"/>
    <w:rsid w:val="000E5A56"/>
    <w:rsid w:val="000E5C20"/>
    <w:rsid w:val="000E5CE9"/>
    <w:rsid w:val="000E638D"/>
    <w:rsid w:val="000E6A03"/>
    <w:rsid w:val="000F10E7"/>
    <w:rsid w:val="000F134C"/>
    <w:rsid w:val="000F1E40"/>
    <w:rsid w:val="000F31C4"/>
    <w:rsid w:val="000F3885"/>
    <w:rsid w:val="000F3A25"/>
    <w:rsid w:val="000F58A3"/>
    <w:rsid w:val="000F754B"/>
    <w:rsid w:val="000F798E"/>
    <w:rsid w:val="00100447"/>
    <w:rsid w:val="001008BE"/>
    <w:rsid w:val="00102850"/>
    <w:rsid w:val="0010422F"/>
    <w:rsid w:val="0010459C"/>
    <w:rsid w:val="00104B62"/>
    <w:rsid w:val="00105048"/>
    <w:rsid w:val="00105F43"/>
    <w:rsid w:val="0010602F"/>
    <w:rsid w:val="001060C9"/>
    <w:rsid w:val="0010615C"/>
    <w:rsid w:val="00106251"/>
    <w:rsid w:val="00106503"/>
    <w:rsid w:val="00106669"/>
    <w:rsid w:val="0010666C"/>
    <w:rsid w:val="00106774"/>
    <w:rsid w:val="00107268"/>
    <w:rsid w:val="00107F0F"/>
    <w:rsid w:val="001107E7"/>
    <w:rsid w:val="00110FD1"/>
    <w:rsid w:val="0011118E"/>
    <w:rsid w:val="0011163D"/>
    <w:rsid w:val="00112A8F"/>
    <w:rsid w:val="00113390"/>
    <w:rsid w:val="00114C2F"/>
    <w:rsid w:val="00114D70"/>
    <w:rsid w:val="00116863"/>
    <w:rsid w:val="001177AE"/>
    <w:rsid w:val="001202A6"/>
    <w:rsid w:val="001227FC"/>
    <w:rsid w:val="0012318B"/>
    <w:rsid w:val="00123C5D"/>
    <w:rsid w:val="001243E7"/>
    <w:rsid w:val="00124A63"/>
    <w:rsid w:val="00124D67"/>
    <w:rsid w:val="00124EF2"/>
    <w:rsid w:val="00124F77"/>
    <w:rsid w:val="00126363"/>
    <w:rsid w:val="001306B6"/>
    <w:rsid w:val="00130D48"/>
    <w:rsid w:val="00130DB2"/>
    <w:rsid w:val="00130F2E"/>
    <w:rsid w:val="00131CA6"/>
    <w:rsid w:val="00131E56"/>
    <w:rsid w:val="0013213D"/>
    <w:rsid w:val="00132447"/>
    <w:rsid w:val="00132A74"/>
    <w:rsid w:val="00134852"/>
    <w:rsid w:val="0013557D"/>
    <w:rsid w:val="00135A9A"/>
    <w:rsid w:val="00135D20"/>
    <w:rsid w:val="00140777"/>
    <w:rsid w:val="001414F9"/>
    <w:rsid w:val="001420EF"/>
    <w:rsid w:val="00142600"/>
    <w:rsid w:val="00144FD9"/>
    <w:rsid w:val="0014713B"/>
    <w:rsid w:val="00147A3E"/>
    <w:rsid w:val="00150B3B"/>
    <w:rsid w:val="00152959"/>
    <w:rsid w:val="00153153"/>
    <w:rsid w:val="00154BA5"/>
    <w:rsid w:val="00155F00"/>
    <w:rsid w:val="001606E9"/>
    <w:rsid w:val="001608CF"/>
    <w:rsid w:val="00160CAA"/>
    <w:rsid w:val="00161C27"/>
    <w:rsid w:val="00163DA3"/>
    <w:rsid w:val="00164F84"/>
    <w:rsid w:val="001678ED"/>
    <w:rsid w:val="001709F7"/>
    <w:rsid w:val="00170B19"/>
    <w:rsid w:val="00170CA2"/>
    <w:rsid w:val="0017176E"/>
    <w:rsid w:val="0017265E"/>
    <w:rsid w:val="001732A6"/>
    <w:rsid w:val="00174690"/>
    <w:rsid w:val="00175A7E"/>
    <w:rsid w:val="0018048B"/>
    <w:rsid w:val="0018075F"/>
    <w:rsid w:val="00180B72"/>
    <w:rsid w:val="00180D70"/>
    <w:rsid w:val="00181A73"/>
    <w:rsid w:val="00184976"/>
    <w:rsid w:val="001849E1"/>
    <w:rsid w:val="00186150"/>
    <w:rsid w:val="0018624A"/>
    <w:rsid w:val="00190031"/>
    <w:rsid w:val="00191039"/>
    <w:rsid w:val="0019263F"/>
    <w:rsid w:val="001927B6"/>
    <w:rsid w:val="001928D8"/>
    <w:rsid w:val="00192A2A"/>
    <w:rsid w:val="001933A9"/>
    <w:rsid w:val="001937CA"/>
    <w:rsid w:val="0019380D"/>
    <w:rsid w:val="00193D24"/>
    <w:rsid w:val="00194596"/>
    <w:rsid w:val="001962F3"/>
    <w:rsid w:val="00196973"/>
    <w:rsid w:val="00197279"/>
    <w:rsid w:val="00197FD9"/>
    <w:rsid w:val="001A0610"/>
    <w:rsid w:val="001A1718"/>
    <w:rsid w:val="001A1A35"/>
    <w:rsid w:val="001A2E6E"/>
    <w:rsid w:val="001A3528"/>
    <w:rsid w:val="001A3EFE"/>
    <w:rsid w:val="001A44C6"/>
    <w:rsid w:val="001A48F7"/>
    <w:rsid w:val="001A4A82"/>
    <w:rsid w:val="001A59B0"/>
    <w:rsid w:val="001A680B"/>
    <w:rsid w:val="001B07B2"/>
    <w:rsid w:val="001B1645"/>
    <w:rsid w:val="001B3CD9"/>
    <w:rsid w:val="001B442C"/>
    <w:rsid w:val="001B5490"/>
    <w:rsid w:val="001B59F4"/>
    <w:rsid w:val="001B5F4B"/>
    <w:rsid w:val="001B784A"/>
    <w:rsid w:val="001C1DE3"/>
    <w:rsid w:val="001C42FF"/>
    <w:rsid w:val="001C4A7D"/>
    <w:rsid w:val="001C4D45"/>
    <w:rsid w:val="001C57C7"/>
    <w:rsid w:val="001D0ADA"/>
    <w:rsid w:val="001D0CDD"/>
    <w:rsid w:val="001D0F80"/>
    <w:rsid w:val="001D116B"/>
    <w:rsid w:val="001D13EB"/>
    <w:rsid w:val="001D1EF4"/>
    <w:rsid w:val="001D240B"/>
    <w:rsid w:val="001D2ADE"/>
    <w:rsid w:val="001D5627"/>
    <w:rsid w:val="001D67FF"/>
    <w:rsid w:val="001D7BB1"/>
    <w:rsid w:val="001E01A5"/>
    <w:rsid w:val="001E11D0"/>
    <w:rsid w:val="001E2440"/>
    <w:rsid w:val="001E28C6"/>
    <w:rsid w:val="001E2CB2"/>
    <w:rsid w:val="001E47E3"/>
    <w:rsid w:val="001E50B1"/>
    <w:rsid w:val="001E5322"/>
    <w:rsid w:val="001E6FE8"/>
    <w:rsid w:val="001E7536"/>
    <w:rsid w:val="001E7756"/>
    <w:rsid w:val="001F0C0A"/>
    <w:rsid w:val="001F0DC2"/>
    <w:rsid w:val="001F10A3"/>
    <w:rsid w:val="001F10F3"/>
    <w:rsid w:val="001F1C1B"/>
    <w:rsid w:val="001F3579"/>
    <w:rsid w:val="001F3943"/>
    <w:rsid w:val="001F3D32"/>
    <w:rsid w:val="001F573B"/>
    <w:rsid w:val="001F575E"/>
    <w:rsid w:val="001F5B29"/>
    <w:rsid w:val="001F738D"/>
    <w:rsid w:val="001F740E"/>
    <w:rsid w:val="001F7966"/>
    <w:rsid w:val="002005C0"/>
    <w:rsid w:val="00201094"/>
    <w:rsid w:val="0020141A"/>
    <w:rsid w:val="00201607"/>
    <w:rsid w:val="0020191F"/>
    <w:rsid w:val="00201F84"/>
    <w:rsid w:val="00205975"/>
    <w:rsid w:val="00206211"/>
    <w:rsid w:val="00210962"/>
    <w:rsid w:val="00210FE7"/>
    <w:rsid w:val="00212DEA"/>
    <w:rsid w:val="0021435F"/>
    <w:rsid w:val="00214898"/>
    <w:rsid w:val="00215261"/>
    <w:rsid w:val="00215699"/>
    <w:rsid w:val="00217603"/>
    <w:rsid w:val="00217752"/>
    <w:rsid w:val="002207E8"/>
    <w:rsid w:val="002212E1"/>
    <w:rsid w:val="00221B34"/>
    <w:rsid w:val="0022239B"/>
    <w:rsid w:val="002226F8"/>
    <w:rsid w:val="00222A0B"/>
    <w:rsid w:val="00222A7F"/>
    <w:rsid w:val="00222B24"/>
    <w:rsid w:val="00222E52"/>
    <w:rsid w:val="0022352A"/>
    <w:rsid w:val="00223630"/>
    <w:rsid w:val="00224224"/>
    <w:rsid w:val="00224659"/>
    <w:rsid w:val="002258D2"/>
    <w:rsid w:val="002259B5"/>
    <w:rsid w:val="00226264"/>
    <w:rsid w:val="00227CA9"/>
    <w:rsid w:val="00227CEE"/>
    <w:rsid w:val="002304F4"/>
    <w:rsid w:val="00231552"/>
    <w:rsid w:val="00236658"/>
    <w:rsid w:val="002366F2"/>
    <w:rsid w:val="0023705E"/>
    <w:rsid w:val="00237355"/>
    <w:rsid w:val="00240F08"/>
    <w:rsid w:val="00242328"/>
    <w:rsid w:val="00242944"/>
    <w:rsid w:val="00245ABD"/>
    <w:rsid w:val="00250E9F"/>
    <w:rsid w:val="00251C85"/>
    <w:rsid w:val="00253B82"/>
    <w:rsid w:val="00255220"/>
    <w:rsid w:val="00256FEC"/>
    <w:rsid w:val="0026082A"/>
    <w:rsid w:val="00261A59"/>
    <w:rsid w:val="002620FC"/>
    <w:rsid w:val="00262EAF"/>
    <w:rsid w:val="00262EEE"/>
    <w:rsid w:val="00263F3C"/>
    <w:rsid w:val="002662B6"/>
    <w:rsid w:val="002662EE"/>
    <w:rsid w:val="002664C9"/>
    <w:rsid w:val="00266E25"/>
    <w:rsid w:val="002678F5"/>
    <w:rsid w:val="00267C19"/>
    <w:rsid w:val="00270055"/>
    <w:rsid w:val="002700F2"/>
    <w:rsid w:val="00270654"/>
    <w:rsid w:val="00270657"/>
    <w:rsid w:val="00272555"/>
    <w:rsid w:val="00272A52"/>
    <w:rsid w:val="0027307D"/>
    <w:rsid w:val="0027367D"/>
    <w:rsid w:val="002760B3"/>
    <w:rsid w:val="002773DD"/>
    <w:rsid w:val="00277DD3"/>
    <w:rsid w:val="002812EE"/>
    <w:rsid w:val="002820A6"/>
    <w:rsid w:val="00283A43"/>
    <w:rsid w:val="00283FAB"/>
    <w:rsid w:val="00290C8F"/>
    <w:rsid w:val="002914A3"/>
    <w:rsid w:val="0029151F"/>
    <w:rsid w:val="0029156C"/>
    <w:rsid w:val="0029278F"/>
    <w:rsid w:val="00292F13"/>
    <w:rsid w:val="00292F39"/>
    <w:rsid w:val="00297613"/>
    <w:rsid w:val="002977BF"/>
    <w:rsid w:val="002A0C7D"/>
    <w:rsid w:val="002A2467"/>
    <w:rsid w:val="002A2826"/>
    <w:rsid w:val="002A3132"/>
    <w:rsid w:val="002A33D8"/>
    <w:rsid w:val="002A51CB"/>
    <w:rsid w:val="002A7B11"/>
    <w:rsid w:val="002B09ED"/>
    <w:rsid w:val="002B16C3"/>
    <w:rsid w:val="002B1CAC"/>
    <w:rsid w:val="002B37C9"/>
    <w:rsid w:val="002B3F12"/>
    <w:rsid w:val="002B4EC7"/>
    <w:rsid w:val="002B50A3"/>
    <w:rsid w:val="002B6744"/>
    <w:rsid w:val="002B68A2"/>
    <w:rsid w:val="002C1450"/>
    <w:rsid w:val="002C1A91"/>
    <w:rsid w:val="002C29A5"/>
    <w:rsid w:val="002C2EE2"/>
    <w:rsid w:val="002C316C"/>
    <w:rsid w:val="002C716B"/>
    <w:rsid w:val="002C72EA"/>
    <w:rsid w:val="002C7ACF"/>
    <w:rsid w:val="002D13B6"/>
    <w:rsid w:val="002D17E8"/>
    <w:rsid w:val="002D1D1F"/>
    <w:rsid w:val="002D2098"/>
    <w:rsid w:val="002D3006"/>
    <w:rsid w:val="002D36BA"/>
    <w:rsid w:val="002D4625"/>
    <w:rsid w:val="002D7608"/>
    <w:rsid w:val="002D7996"/>
    <w:rsid w:val="002E0E40"/>
    <w:rsid w:val="002E1A39"/>
    <w:rsid w:val="002E2781"/>
    <w:rsid w:val="002E3FD8"/>
    <w:rsid w:val="002E4AF6"/>
    <w:rsid w:val="002E5D92"/>
    <w:rsid w:val="002E61BB"/>
    <w:rsid w:val="002F0A8B"/>
    <w:rsid w:val="002F1F1B"/>
    <w:rsid w:val="002F28AA"/>
    <w:rsid w:val="002F4D06"/>
    <w:rsid w:val="002F5632"/>
    <w:rsid w:val="002F5AC7"/>
    <w:rsid w:val="002F5F1A"/>
    <w:rsid w:val="002F6335"/>
    <w:rsid w:val="00300003"/>
    <w:rsid w:val="003006B2"/>
    <w:rsid w:val="0030077F"/>
    <w:rsid w:val="00300DAE"/>
    <w:rsid w:val="00300E1F"/>
    <w:rsid w:val="003015E1"/>
    <w:rsid w:val="003016E2"/>
    <w:rsid w:val="00304B66"/>
    <w:rsid w:val="00304C8C"/>
    <w:rsid w:val="00305B9D"/>
    <w:rsid w:val="00306293"/>
    <w:rsid w:val="00307F99"/>
    <w:rsid w:val="0031161B"/>
    <w:rsid w:val="003125AA"/>
    <w:rsid w:val="00313257"/>
    <w:rsid w:val="00314B10"/>
    <w:rsid w:val="003161BE"/>
    <w:rsid w:val="003162B1"/>
    <w:rsid w:val="00320197"/>
    <w:rsid w:val="00321658"/>
    <w:rsid w:val="0032260D"/>
    <w:rsid w:val="00325139"/>
    <w:rsid w:val="00326B46"/>
    <w:rsid w:val="00326F15"/>
    <w:rsid w:val="00327A42"/>
    <w:rsid w:val="00330011"/>
    <w:rsid w:val="00330261"/>
    <w:rsid w:val="00330C4E"/>
    <w:rsid w:val="003322EC"/>
    <w:rsid w:val="00333205"/>
    <w:rsid w:val="00334506"/>
    <w:rsid w:val="0033595C"/>
    <w:rsid w:val="00335DA1"/>
    <w:rsid w:val="00336281"/>
    <w:rsid w:val="003366AA"/>
    <w:rsid w:val="003369A9"/>
    <w:rsid w:val="0033721E"/>
    <w:rsid w:val="00340113"/>
    <w:rsid w:val="0034186F"/>
    <w:rsid w:val="00343559"/>
    <w:rsid w:val="00344239"/>
    <w:rsid w:val="0034483F"/>
    <w:rsid w:val="003448C4"/>
    <w:rsid w:val="0034603B"/>
    <w:rsid w:val="003469AC"/>
    <w:rsid w:val="00350DCB"/>
    <w:rsid w:val="0035150A"/>
    <w:rsid w:val="00352649"/>
    <w:rsid w:val="00353050"/>
    <w:rsid w:val="00355BAB"/>
    <w:rsid w:val="00357DD1"/>
    <w:rsid w:val="00357EEB"/>
    <w:rsid w:val="00360DEA"/>
    <w:rsid w:val="00361392"/>
    <w:rsid w:val="00361612"/>
    <w:rsid w:val="00361A33"/>
    <w:rsid w:val="00362293"/>
    <w:rsid w:val="003628FC"/>
    <w:rsid w:val="0036299C"/>
    <w:rsid w:val="00364A64"/>
    <w:rsid w:val="00364CB1"/>
    <w:rsid w:val="00364DEB"/>
    <w:rsid w:val="00367ABF"/>
    <w:rsid w:val="00367E82"/>
    <w:rsid w:val="00370871"/>
    <w:rsid w:val="003718B4"/>
    <w:rsid w:val="0037297B"/>
    <w:rsid w:val="00372C56"/>
    <w:rsid w:val="00372DC4"/>
    <w:rsid w:val="0037399D"/>
    <w:rsid w:val="00373F04"/>
    <w:rsid w:val="0037416D"/>
    <w:rsid w:val="003764FE"/>
    <w:rsid w:val="00376922"/>
    <w:rsid w:val="0037789C"/>
    <w:rsid w:val="003809E2"/>
    <w:rsid w:val="00382B61"/>
    <w:rsid w:val="003837FE"/>
    <w:rsid w:val="00384CA8"/>
    <w:rsid w:val="0038503A"/>
    <w:rsid w:val="00385DE2"/>
    <w:rsid w:val="003862AF"/>
    <w:rsid w:val="00386A13"/>
    <w:rsid w:val="00386E71"/>
    <w:rsid w:val="003877EB"/>
    <w:rsid w:val="00387A95"/>
    <w:rsid w:val="0039088E"/>
    <w:rsid w:val="00393494"/>
    <w:rsid w:val="00394C97"/>
    <w:rsid w:val="00394DC4"/>
    <w:rsid w:val="00397B33"/>
    <w:rsid w:val="003A0E33"/>
    <w:rsid w:val="003A1771"/>
    <w:rsid w:val="003A2361"/>
    <w:rsid w:val="003A307F"/>
    <w:rsid w:val="003A3BEA"/>
    <w:rsid w:val="003A4B01"/>
    <w:rsid w:val="003A4E50"/>
    <w:rsid w:val="003A5B79"/>
    <w:rsid w:val="003A5D2D"/>
    <w:rsid w:val="003A635F"/>
    <w:rsid w:val="003A63AE"/>
    <w:rsid w:val="003A7107"/>
    <w:rsid w:val="003B14A3"/>
    <w:rsid w:val="003B2272"/>
    <w:rsid w:val="003B3CCB"/>
    <w:rsid w:val="003B4089"/>
    <w:rsid w:val="003B4147"/>
    <w:rsid w:val="003B4724"/>
    <w:rsid w:val="003B50A3"/>
    <w:rsid w:val="003B5322"/>
    <w:rsid w:val="003B5FAF"/>
    <w:rsid w:val="003B6086"/>
    <w:rsid w:val="003B684C"/>
    <w:rsid w:val="003B690B"/>
    <w:rsid w:val="003B6EAB"/>
    <w:rsid w:val="003C03FB"/>
    <w:rsid w:val="003C11AC"/>
    <w:rsid w:val="003C125B"/>
    <w:rsid w:val="003C1E83"/>
    <w:rsid w:val="003C1FAC"/>
    <w:rsid w:val="003C35E4"/>
    <w:rsid w:val="003C5590"/>
    <w:rsid w:val="003C5D53"/>
    <w:rsid w:val="003C60E2"/>
    <w:rsid w:val="003C6151"/>
    <w:rsid w:val="003C6294"/>
    <w:rsid w:val="003C67DE"/>
    <w:rsid w:val="003C69A4"/>
    <w:rsid w:val="003C6BEB"/>
    <w:rsid w:val="003C77FA"/>
    <w:rsid w:val="003D2597"/>
    <w:rsid w:val="003D417D"/>
    <w:rsid w:val="003D4353"/>
    <w:rsid w:val="003D43D0"/>
    <w:rsid w:val="003D487A"/>
    <w:rsid w:val="003D4DBC"/>
    <w:rsid w:val="003D50F8"/>
    <w:rsid w:val="003D5C63"/>
    <w:rsid w:val="003D66AB"/>
    <w:rsid w:val="003D6926"/>
    <w:rsid w:val="003E02F0"/>
    <w:rsid w:val="003E0B9C"/>
    <w:rsid w:val="003E1520"/>
    <w:rsid w:val="003E1587"/>
    <w:rsid w:val="003E1F43"/>
    <w:rsid w:val="003E2684"/>
    <w:rsid w:val="003E3343"/>
    <w:rsid w:val="003E34B6"/>
    <w:rsid w:val="003E5291"/>
    <w:rsid w:val="003E6ED9"/>
    <w:rsid w:val="003E752D"/>
    <w:rsid w:val="003E7FB4"/>
    <w:rsid w:val="003F09A4"/>
    <w:rsid w:val="003F0DE2"/>
    <w:rsid w:val="003F1929"/>
    <w:rsid w:val="003F198A"/>
    <w:rsid w:val="003F1E9F"/>
    <w:rsid w:val="003F2287"/>
    <w:rsid w:val="003F26D6"/>
    <w:rsid w:val="003F2B20"/>
    <w:rsid w:val="003F357F"/>
    <w:rsid w:val="003F42B4"/>
    <w:rsid w:val="003F4B5A"/>
    <w:rsid w:val="003F65DA"/>
    <w:rsid w:val="003F714E"/>
    <w:rsid w:val="003F7F49"/>
    <w:rsid w:val="0040091A"/>
    <w:rsid w:val="00400957"/>
    <w:rsid w:val="00400DF6"/>
    <w:rsid w:val="004040F3"/>
    <w:rsid w:val="00404277"/>
    <w:rsid w:val="0040563D"/>
    <w:rsid w:val="00405CEC"/>
    <w:rsid w:val="00406A25"/>
    <w:rsid w:val="00406BB0"/>
    <w:rsid w:val="004077FF"/>
    <w:rsid w:val="0041009E"/>
    <w:rsid w:val="004136DF"/>
    <w:rsid w:val="0041421D"/>
    <w:rsid w:val="004142D5"/>
    <w:rsid w:val="00414F53"/>
    <w:rsid w:val="00415337"/>
    <w:rsid w:val="00415BEB"/>
    <w:rsid w:val="004164FF"/>
    <w:rsid w:val="00416CFB"/>
    <w:rsid w:val="004205D4"/>
    <w:rsid w:val="004214DB"/>
    <w:rsid w:val="00421B15"/>
    <w:rsid w:val="0042228D"/>
    <w:rsid w:val="00423687"/>
    <w:rsid w:val="00424097"/>
    <w:rsid w:val="00426551"/>
    <w:rsid w:val="00426669"/>
    <w:rsid w:val="004268F2"/>
    <w:rsid w:val="00430052"/>
    <w:rsid w:val="004301FB"/>
    <w:rsid w:val="00430AA2"/>
    <w:rsid w:val="004312CF"/>
    <w:rsid w:val="0043177F"/>
    <w:rsid w:val="00432B9F"/>
    <w:rsid w:val="00432CA3"/>
    <w:rsid w:val="0043479A"/>
    <w:rsid w:val="00435E53"/>
    <w:rsid w:val="0043675A"/>
    <w:rsid w:val="00436DDC"/>
    <w:rsid w:val="00440318"/>
    <w:rsid w:val="004404FE"/>
    <w:rsid w:val="00441060"/>
    <w:rsid w:val="00441394"/>
    <w:rsid w:val="00441A81"/>
    <w:rsid w:val="00441C9D"/>
    <w:rsid w:val="00444156"/>
    <w:rsid w:val="00450872"/>
    <w:rsid w:val="00450E9F"/>
    <w:rsid w:val="00453388"/>
    <w:rsid w:val="00454C08"/>
    <w:rsid w:val="00454FF9"/>
    <w:rsid w:val="00455581"/>
    <w:rsid w:val="00457364"/>
    <w:rsid w:val="00457E2E"/>
    <w:rsid w:val="004604F3"/>
    <w:rsid w:val="004606D3"/>
    <w:rsid w:val="004608B2"/>
    <w:rsid w:val="004609A3"/>
    <w:rsid w:val="00460B4D"/>
    <w:rsid w:val="0046127E"/>
    <w:rsid w:val="00462BF7"/>
    <w:rsid w:val="004632A3"/>
    <w:rsid w:val="00463C7E"/>
    <w:rsid w:val="00464DF6"/>
    <w:rsid w:val="004659AA"/>
    <w:rsid w:val="00465E05"/>
    <w:rsid w:val="00467211"/>
    <w:rsid w:val="0046728F"/>
    <w:rsid w:val="00467584"/>
    <w:rsid w:val="0047047D"/>
    <w:rsid w:val="004714AF"/>
    <w:rsid w:val="0047204A"/>
    <w:rsid w:val="00473D4D"/>
    <w:rsid w:val="004740ED"/>
    <w:rsid w:val="0047417C"/>
    <w:rsid w:val="00474497"/>
    <w:rsid w:val="00475045"/>
    <w:rsid w:val="00475151"/>
    <w:rsid w:val="00475589"/>
    <w:rsid w:val="00475B66"/>
    <w:rsid w:val="0047636C"/>
    <w:rsid w:val="00477D50"/>
    <w:rsid w:val="00477F3C"/>
    <w:rsid w:val="00481739"/>
    <w:rsid w:val="00482790"/>
    <w:rsid w:val="0048322F"/>
    <w:rsid w:val="00483751"/>
    <w:rsid w:val="00483A77"/>
    <w:rsid w:val="00483AE3"/>
    <w:rsid w:val="00483D5C"/>
    <w:rsid w:val="00484593"/>
    <w:rsid w:val="004915C8"/>
    <w:rsid w:val="00491870"/>
    <w:rsid w:val="0049327C"/>
    <w:rsid w:val="00494001"/>
    <w:rsid w:val="00495346"/>
    <w:rsid w:val="00495F77"/>
    <w:rsid w:val="00496D03"/>
    <w:rsid w:val="004A0615"/>
    <w:rsid w:val="004A177E"/>
    <w:rsid w:val="004A1D21"/>
    <w:rsid w:val="004A332D"/>
    <w:rsid w:val="004A37F2"/>
    <w:rsid w:val="004A4A0C"/>
    <w:rsid w:val="004A5762"/>
    <w:rsid w:val="004A5E64"/>
    <w:rsid w:val="004A66CE"/>
    <w:rsid w:val="004A69DD"/>
    <w:rsid w:val="004B087B"/>
    <w:rsid w:val="004B1D4F"/>
    <w:rsid w:val="004B1DAE"/>
    <w:rsid w:val="004B2C84"/>
    <w:rsid w:val="004B3A09"/>
    <w:rsid w:val="004B5186"/>
    <w:rsid w:val="004B5AA2"/>
    <w:rsid w:val="004B5D20"/>
    <w:rsid w:val="004C08B2"/>
    <w:rsid w:val="004C1016"/>
    <w:rsid w:val="004C1754"/>
    <w:rsid w:val="004C1F7B"/>
    <w:rsid w:val="004C2AE1"/>
    <w:rsid w:val="004C5348"/>
    <w:rsid w:val="004C5EEA"/>
    <w:rsid w:val="004C7597"/>
    <w:rsid w:val="004C797F"/>
    <w:rsid w:val="004C7CB5"/>
    <w:rsid w:val="004D144F"/>
    <w:rsid w:val="004D1E42"/>
    <w:rsid w:val="004D2207"/>
    <w:rsid w:val="004D2502"/>
    <w:rsid w:val="004D41A6"/>
    <w:rsid w:val="004D4545"/>
    <w:rsid w:val="004D46E2"/>
    <w:rsid w:val="004D5AC6"/>
    <w:rsid w:val="004D63F4"/>
    <w:rsid w:val="004D6762"/>
    <w:rsid w:val="004D7D25"/>
    <w:rsid w:val="004E0C4C"/>
    <w:rsid w:val="004E5763"/>
    <w:rsid w:val="004E5E8C"/>
    <w:rsid w:val="004E66C6"/>
    <w:rsid w:val="004E70EE"/>
    <w:rsid w:val="004F20A9"/>
    <w:rsid w:val="004F21CA"/>
    <w:rsid w:val="004F2E79"/>
    <w:rsid w:val="004F3313"/>
    <w:rsid w:val="004F342F"/>
    <w:rsid w:val="004F3A5F"/>
    <w:rsid w:val="004F3A63"/>
    <w:rsid w:val="004F3ADE"/>
    <w:rsid w:val="004F46E8"/>
    <w:rsid w:val="004F47BE"/>
    <w:rsid w:val="004F47CE"/>
    <w:rsid w:val="004F47DE"/>
    <w:rsid w:val="004F4E2C"/>
    <w:rsid w:val="004F51FF"/>
    <w:rsid w:val="004F58E3"/>
    <w:rsid w:val="004F62DC"/>
    <w:rsid w:val="004F6F80"/>
    <w:rsid w:val="004F71CB"/>
    <w:rsid w:val="004F7B94"/>
    <w:rsid w:val="004F7CDE"/>
    <w:rsid w:val="004F7DA1"/>
    <w:rsid w:val="00501730"/>
    <w:rsid w:val="00502613"/>
    <w:rsid w:val="00502D29"/>
    <w:rsid w:val="00503394"/>
    <w:rsid w:val="00503F4E"/>
    <w:rsid w:val="005048EA"/>
    <w:rsid w:val="00504C3F"/>
    <w:rsid w:val="00504EE5"/>
    <w:rsid w:val="0050555E"/>
    <w:rsid w:val="00506967"/>
    <w:rsid w:val="005072D5"/>
    <w:rsid w:val="00507768"/>
    <w:rsid w:val="00507C09"/>
    <w:rsid w:val="00511344"/>
    <w:rsid w:val="00511624"/>
    <w:rsid w:val="00511A14"/>
    <w:rsid w:val="005126F4"/>
    <w:rsid w:val="00513024"/>
    <w:rsid w:val="00514A70"/>
    <w:rsid w:val="00515032"/>
    <w:rsid w:val="00515262"/>
    <w:rsid w:val="00515695"/>
    <w:rsid w:val="00515F56"/>
    <w:rsid w:val="00520187"/>
    <w:rsid w:val="005219F5"/>
    <w:rsid w:val="00521BC4"/>
    <w:rsid w:val="0052209B"/>
    <w:rsid w:val="00522B07"/>
    <w:rsid w:val="00522F5C"/>
    <w:rsid w:val="00523CB3"/>
    <w:rsid w:val="00524CE1"/>
    <w:rsid w:val="00525157"/>
    <w:rsid w:val="00525657"/>
    <w:rsid w:val="00525975"/>
    <w:rsid w:val="00525BB5"/>
    <w:rsid w:val="00525C5F"/>
    <w:rsid w:val="0052635D"/>
    <w:rsid w:val="00526F6D"/>
    <w:rsid w:val="005275A2"/>
    <w:rsid w:val="005275C2"/>
    <w:rsid w:val="00531E15"/>
    <w:rsid w:val="00532B6E"/>
    <w:rsid w:val="005341D4"/>
    <w:rsid w:val="005353ED"/>
    <w:rsid w:val="00535A2D"/>
    <w:rsid w:val="00536F1B"/>
    <w:rsid w:val="00540B56"/>
    <w:rsid w:val="00541DBC"/>
    <w:rsid w:val="00542210"/>
    <w:rsid w:val="00542660"/>
    <w:rsid w:val="0054278F"/>
    <w:rsid w:val="00542D50"/>
    <w:rsid w:val="005450AD"/>
    <w:rsid w:val="005454AD"/>
    <w:rsid w:val="00550FC9"/>
    <w:rsid w:val="005539C9"/>
    <w:rsid w:val="00554EBD"/>
    <w:rsid w:val="00555503"/>
    <w:rsid w:val="005557CC"/>
    <w:rsid w:val="00555D23"/>
    <w:rsid w:val="00557690"/>
    <w:rsid w:val="00557892"/>
    <w:rsid w:val="00557A6A"/>
    <w:rsid w:val="00560EDB"/>
    <w:rsid w:val="00561D92"/>
    <w:rsid w:val="0056226D"/>
    <w:rsid w:val="0056276C"/>
    <w:rsid w:val="00562AB9"/>
    <w:rsid w:val="00562AE9"/>
    <w:rsid w:val="00562CDD"/>
    <w:rsid w:val="00562EFC"/>
    <w:rsid w:val="00563299"/>
    <w:rsid w:val="0056408E"/>
    <w:rsid w:val="00565205"/>
    <w:rsid w:val="00566AC3"/>
    <w:rsid w:val="00567A7B"/>
    <w:rsid w:val="00567A90"/>
    <w:rsid w:val="00567B21"/>
    <w:rsid w:val="00567B32"/>
    <w:rsid w:val="0057054A"/>
    <w:rsid w:val="0057098B"/>
    <w:rsid w:val="00570AFC"/>
    <w:rsid w:val="00571FBE"/>
    <w:rsid w:val="00573453"/>
    <w:rsid w:val="005743CE"/>
    <w:rsid w:val="005747E9"/>
    <w:rsid w:val="005749C3"/>
    <w:rsid w:val="005749E8"/>
    <w:rsid w:val="005766A7"/>
    <w:rsid w:val="00577CE9"/>
    <w:rsid w:val="005807E5"/>
    <w:rsid w:val="005812A9"/>
    <w:rsid w:val="00581809"/>
    <w:rsid w:val="00582F89"/>
    <w:rsid w:val="00583204"/>
    <w:rsid w:val="00583E5B"/>
    <w:rsid w:val="00584504"/>
    <w:rsid w:val="00585378"/>
    <w:rsid w:val="00585854"/>
    <w:rsid w:val="005859AD"/>
    <w:rsid w:val="00586955"/>
    <w:rsid w:val="00586DDA"/>
    <w:rsid w:val="005923FD"/>
    <w:rsid w:val="005929AE"/>
    <w:rsid w:val="00595172"/>
    <w:rsid w:val="0059605F"/>
    <w:rsid w:val="00596338"/>
    <w:rsid w:val="00597142"/>
    <w:rsid w:val="0059720C"/>
    <w:rsid w:val="00597930"/>
    <w:rsid w:val="005A0416"/>
    <w:rsid w:val="005A0B3B"/>
    <w:rsid w:val="005A0CF1"/>
    <w:rsid w:val="005A0E3F"/>
    <w:rsid w:val="005A1320"/>
    <w:rsid w:val="005A1D1E"/>
    <w:rsid w:val="005A26EC"/>
    <w:rsid w:val="005A3591"/>
    <w:rsid w:val="005A4037"/>
    <w:rsid w:val="005A5217"/>
    <w:rsid w:val="005A64BE"/>
    <w:rsid w:val="005A65E1"/>
    <w:rsid w:val="005A66D6"/>
    <w:rsid w:val="005A6710"/>
    <w:rsid w:val="005A6D01"/>
    <w:rsid w:val="005A6FF1"/>
    <w:rsid w:val="005B0296"/>
    <w:rsid w:val="005B02B7"/>
    <w:rsid w:val="005B197B"/>
    <w:rsid w:val="005B303E"/>
    <w:rsid w:val="005B55EB"/>
    <w:rsid w:val="005B5D28"/>
    <w:rsid w:val="005B6456"/>
    <w:rsid w:val="005B73ED"/>
    <w:rsid w:val="005B7A36"/>
    <w:rsid w:val="005C1EF9"/>
    <w:rsid w:val="005C2A49"/>
    <w:rsid w:val="005C348C"/>
    <w:rsid w:val="005C377A"/>
    <w:rsid w:val="005C5B40"/>
    <w:rsid w:val="005C6140"/>
    <w:rsid w:val="005C6BB0"/>
    <w:rsid w:val="005C7A98"/>
    <w:rsid w:val="005D04E8"/>
    <w:rsid w:val="005D0CE3"/>
    <w:rsid w:val="005D0D95"/>
    <w:rsid w:val="005D0F73"/>
    <w:rsid w:val="005D1727"/>
    <w:rsid w:val="005D1D85"/>
    <w:rsid w:val="005D5012"/>
    <w:rsid w:val="005D5CB9"/>
    <w:rsid w:val="005D5F16"/>
    <w:rsid w:val="005D63DA"/>
    <w:rsid w:val="005E024E"/>
    <w:rsid w:val="005E60F5"/>
    <w:rsid w:val="005E6A29"/>
    <w:rsid w:val="005E74ED"/>
    <w:rsid w:val="005E76C5"/>
    <w:rsid w:val="005E7DE0"/>
    <w:rsid w:val="005F000C"/>
    <w:rsid w:val="005F002D"/>
    <w:rsid w:val="005F0B1B"/>
    <w:rsid w:val="005F1FD4"/>
    <w:rsid w:val="005F27E5"/>
    <w:rsid w:val="005F2B0C"/>
    <w:rsid w:val="005F344B"/>
    <w:rsid w:val="005F3F8C"/>
    <w:rsid w:val="005F3FE2"/>
    <w:rsid w:val="005F423B"/>
    <w:rsid w:val="005F7AB8"/>
    <w:rsid w:val="00601152"/>
    <w:rsid w:val="00601416"/>
    <w:rsid w:val="00601C8C"/>
    <w:rsid w:val="00602EC5"/>
    <w:rsid w:val="00603440"/>
    <w:rsid w:val="00603672"/>
    <w:rsid w:val="00603FDD"/>
    <w:rsid w:val="00604F22"/>
    <w:rsid w:val="00606471"/>
    <w:rsid w:val="0060689C"/>
    <w:rsid w:val="00606E4C"/>
    <w:rsid w:val="0060738C"/>
    <w:rsid w:val="00607E86"/>
    <w:rsid w:val="00607FAA"/>
    <w:rsid w:val="00610F44"/>
    <w:rsid w:val="006110DE"/>
    <w:rsid w:val="00612936"/>
    <w:rsid w:val="006130DF"/>
    <w:rsid w:val="00613FD7"/>
    <w:rsid w:val="00614C90"/>
    <w:rsid w:val="006204B0"/>
    <w:rsid w:val="00620BC2"/>
    <w:rsid w:val="00621A07"/>
    <w:rsid w:val="00622A81"/>
    <w:rsid w:val="00623772"/>
    <w:rsid w:val="0062457E"/>
    <w:rsid w:val="00625BB8"/>
    <w:rsid w:val="006261FE"/>
    <w:rsid w:val="006262F6"/>
    <w:rsid w:val="0062654C"/>
    <w:rsid w:val="00626717"/>
    <w:rsid w:val="006267EE"/>
    <w:rsid w:val="00631023"/>
    <w:rsid w:val="00631268"/>
    <w:rsid w:val="00631F26"/>
    <w:rsid w:val="00632C26"/>
    <w:rsid w:val="006343EB"/>
    <w:rsid w:val="006347B3"/>
    <w:rsid w:val="006411D0"/>
    <w:rsid w:val="00643561"/>
    <w:rsid w:val="00643809"/>
    <w:rsid w:val="00644DB1"/>
    <w:rsid w:val="006456C2"/>
    <w:rsid w:val="0064657D"/>
    <w:rsid w:val="00650813"/>
    <w:rsid w:val="006516D2"/>
    <w:rsid w:val="00651F7A"/>
    <w:rsid w:val="00652B33"/>
    <w:rsid w:val="00654056"/>
    <w:rsid w:val="0065511F"/>
    <w:rsid w:val="006556D0"/>
    <w:rsid w:val="00656FCF"/>
    <w:rsid w:val="00657820"/>
    <w:rsid w:val="0066155F"/>
    <w:rsid w:val="00662465"/>
    <w:rsid w:val="00664B19"/>
    <w:rsid w:val="00665CB5"/>
    <w:rsid w:val="00666C63"/>
    <w:rsid w:val="00667F2D"/>
    <w:rsid w:val="00670DBB"/>
    <w:rsid w:val="006724EB"/>
    <w:rsid w:val="006727E1"/>
    <w:rsid w:val="00672E8D"/>
    <w:rsid w:val="00674813"/>
    <w:rsid w:val="00675A2D"/>
    <w:rsid w:val="00676A79"/>
    <w:rsid w:val="00681231"/>
    <w:rsid w:val="00681994"/>
    <w:rsid w:val="00682118"/>
    <w:rsid w:val="00682419"/>
    <w:rsid w:val="00683E49"/>
    <w:rsid w:val="00683E8F"/>
    <w:rsid w:val="00684CEA"/>
    <w:rsid w:val="0068553C"/>
    <w:rsid w:val="00692213"/>
    <w:rsid w:val="006930FB"/>
    <w:rsid w:val="00693ADA"/>
    <w:rsid w:val="00694DA2"/>
    <w:rsid w:val="00694E8F"/>
    <w:rsid w:val="00695DDE"/>
    <w:rsid w:val="00697120"/>
    <w:rsid w:val="006A0DFB"/>
    <w:rsid w:val="006A1BD4"/>
    <w:rsid w:val="006A29E4"/>
    <w:rsid w:val="006A32DF"/>
    <w:rsid w:val="006A3338"/>
    <w:rsid w:val="006A42F8"/>
    <w:rsid w:val="006A5291"/>
    <w:rsid w:val="006A60DB"/>
    <w:rsid w:val="006A69AA"/>
    <w:rsid w:val="006A7917"/>
    <w:rsid w:val="006A7BCA"/>
    <w:rsid w:val="006B03EB"/>
    <w:rsid w:val="006B0551"/>
    <w:rsid w:val="006B10E6"/>
    <w:rsid w:val="006B1BE0"/>
    <w:rsid w:val="006B1BF2"/>
    <w:rsid w:val="006B2E00"/>
    <w:rsid w:val="006B2EF1"/>
    <w:rsid w:val="006B3561"/>
    <w:rsid w:val="006B404C"/>
    <w:rsid w:val="006B4348"/>
    <w:rsid w:val="006B441E"/>
    <w:rsid w:val="006B46C6"/>
    <w:rsid w:val="006B5145"/>
    <w:rsid w:val="006B6D65"/>
    <w:rsid w:val="006B739E"/>
    <w:rsid w:val="006C0AD0"/>
    <w:rsid w:val="006C1049"/>
    <w:rsid w:val="006C1860"/>
    <w:rsid w:val="006C27B0"/>
    <w:rsid w:val="006C31C0"/>
    <w:rsid w:val="006C46C8"/>
    <w:rsid w:val="006C474B"/>
    <w:rsid w:val="006C4CF6"/>
    <w:rsid w:val="006C4D6C"/>
    <w:rsid w:val="006C5D75"/>
    <w:rsid w:val="006C61A8"/>
    <w:rsid w:val="006D043D"/>
    <w:rsid w:val="006D182E"/>
    <w:rsid w:val="006D1B01"/>
    <w:rsid w:val="006D1B06"/>
    <w:rsid w:val="006D3435"/>
    <w:rsid w:val="006D3C6E"/>
    <w:rsid w:val="006D555E"/>
    <w:rsid w:val="006D5A2D"/>
    <w:rsid w:val="006D66DF"/>
    <w:rsid w:val="006D6744"/>
    <w:rsid w:val="006D7118"/>
    <w:rsid w:val="006D758B"/>
    <w:rsid w:val="006D787A"/>
    <w:rsid w:val="006D7D22"/>
    <w:rsid w:val="006D7F27"/>
    <w:rsid w:val="006E2305"/>
    <w:rsid w:val="006E274E"/>
    <w:rsid w:val="006E2D6F"/>
    <w:rsid w:val="006E3C9A"/>
    <w:rsid w:val="006E47D6"/>
    <w:rsid w:val="006E47E5"/>
    <w:rsid w:val="006E6B80"/>
    <w:rsid w:val="006E6E83"/>
    <w:rsid w:val="006F2CA2"/>
    <w:rsid w:val="006F318F"/>
    <w:rsid w:val="006F3FD9"/>
    <w:rsid w:val="006F4CEE"/>
    <w:rsid w:val="006F77E8"/>
    <w:rsid w:val="006F7C8D"/>
    <w:rsid w:val="007014AD"/>
    <w:rsid w:val="007014FB"/>
    <w:rsid w:val="00701B91"/>
    <w:rsid w:val="007028E9"/>
    <w:rsid w:val="00703072"/>
    <w:rsid w:val="007048BB"/>
    <w:rsid w:val="007062F4"/>
    <w:rsid w:val="00706398"/>
    <w:rsid w:val="007112A0"/>
    <w:rsid w:val="00711ACB"/>
    <w:rsid w:val="00711E8A"/>
    <w:rsid w:val="00712358"/>
    <w:rsid w:val="00716444"/>
    <w:rsid w:val="00717377"/>
    <w:rsid w:val="00721073"/>
    <w:rsid w:val="0072131A"/>
    <w:rsid w:val="00721947"/>
    <w:rsid w:val="00721D66"/>
    <w:rsid w:val="00722E7E"/>
    <w:rsid w:val="007236CD"/>
    <w:rsid w:val="007243FD"/>
    <w:rsid w:val="007254DE"/>
    <w:rsid w:val="00725576"/>
    <w:rsid w:val="00725B64"/>
    <w:rsid w:val="0072610D"/>
    <w:rsid w:val="007266D8"/>
    <w:rsid w:val="007270A8"/>
    <w:rsid w:val="007278E8"/>
    <w:rsid w:val="007279D1"/>
    <w:rsid w:val="00731588"/>
    <w:rsid w:val="00733A33"/>
    <w:rsid w:val="00735D64"/>
    <w:rsid w:val="00735E76"/>
    <w:rsid w:val="007361A5"/>
    <w:rsid w:val="0073660E"/>
    <w:rsid w:val="007373AF"/>
    <w:rsid w:val="00737CDB"/>
    <w:rsid w:val="00740BA1"/>
    <w:rsid w:val="007411E9"/>
    <w:rsid w:val="007418ED"/>
    <w:rsid w:val="007426A8"/>
    <w:rsid w:val="00743265"/>
    <w:rsid w:val="0074353D"/>
    <w:rsid w:val="007436D4"/>
    <w:rsid w:val="00744E3A"/>
    <w:rsid w:val="007459C3"/>
    <w:rsid w:val="00746369"/>
    <w:rsid w:val="00746748"/>
    <w:rsid w:val="00750324"/>
    <w:rsid w:val="00750362"/>
    <w:rsid w:val="00751583"/>
    <w:rsid w:val="00751F69"/>
    <w:rsid w:val="0075288A"/>
    <w:rsid w:val="00753264"/>
    <w:rsid w:val="007536CF"/>
    <w:rsid w:val="0075380C"/>
    <w:rsid w:val="00753FB7"/>
    <w:rsid w:val="00756E02"/>
    <w:rsid w:val="00760324"/>
    <w:rsid w:val="00760C6B"/>
    <w:rsid w:val="00761977"/>
    <w:rsid w:val="00761C21"/>
    <w:rsid w:val="0076382E"/>
    <w:rsid w:val="00763BD9"/>
    <w:rsid w:val="00763CCD"/>
    <w:rsid w:val="007645D7"/>
    <w:rsid w:val="00764722"/>
    <w:rsid w:val="00765B56"/>
    <w:rsid w:val="00766D2A"/>
    <w:rsid w:val="007713D4"/>
    <w:rsid w:val="00771B66"/>
    <w:rsid w:val="0077269C"/>
    <w:rsid w:val="00773E40"/>
    <w:rsid w:val="0077403C"/>
    <w:rsid w:val="00774D8B"/>
    <w:rsid w:val="007761A2"/>
    <w:rsid w:val="0077632A"/>
    <w:rsid w:val="00776F91"/>
    <w:rsid w:val="007772AC"/>
    <w:rsid w:val="00777A5D"/>
    <w:rsid w:val="007807DD"/>
    <w:rsid w:val="00782AE3"/>
    <w:rsid w:val="00784BBD"/>
    <w:rsid w:val="00785851"/>
    <w:rsid w:val="00787AF8"/>
    <w:rsid w:val="00787BC1"/>
    <w:rsid w:val="00792DB4"/>
    <w:rsid w:val="00793439"/>
    <w:rsid w:val="007936F8"/>
    <w:rsid w:val="007958C6"/>
    <w:rsid w:val="00795D9C"/>
    <w:rsid w:val="00796A10"/>
    <w:rsid w:val="0079735F"/>
    <w:rsid w:val="007A02A7"/>
    <w:rsid w:val="007A0873"/>
    <w:rsid w:val="007A08BC"/>
    <w:rsid w:val="007A1818"/>
    <w:rsid w:val="007A1CE7"/>
    <w:rsid w:val="007A24EC"/>
    <w:rsid w:val="007A31C3"/>
    <w:rsid w:val="007A325F"/>
    <w:rsid w:val="007A408F"/>
    <w:rsid w:val="007A41F3"/>
    <w:rsid w:val="007A4CC5"/>
    <w:rsid w:val="007A6D3F"/>
    <w:rsid w:val="007B04D4"/>
    <w:rsid w:val="007B0FCA"/>
    <w:rsid w:val="007B1065"/>
    <w:rsid w:val="007B1CF9"/>
    <w:rsid w:val="007B35B3"/>
    <w:rsid w:val="007B4DAB"/>
    <w:rsid w:val="007B5537"/>
    <w:rsid w:val="007B577E"/>
    <w:rsid w:val="007B6D49"/>
    <w:rsid w:val="007B6D9E"/>
    <w:rsid w:val="007B6DF7"/>
    <w:rsid w:val="007B7264"/>
    <w:rsid w:val="007B77F7"/>
    <w:rsid w:val="007C1E68"/>
    <w:rsid w:val="007C1EFA"/>
    <w:rsid w:val="007C1F2D"/>
    <w:rsid w:val="007C1FB1"/>
    <w:rsid w:val="007C2044"/>
    <w:rsid w:val="007C4B1E"/>
    <w:rsid w:val="007C61ED"/>
    <w:rsid w:val="007C6203"/>
    <w:rsid w:val="007C63E1"/>
    <w:rsid w:val="007C6AA5"/>
    <w:rsid w:val="007C6DE1"/>
    <w:rsid w:val="007C6E9E"/>
    <w:rsid w:val="007C71A7"/>
    <w:rsid w:val="007D0225"/>
    <w:rsid w:val="007D1CA6"/>
    <w:rsid w:val="007D38F8"/>
    <w:rsid w:val="007D537E"/>
    <w:rsid w:val="007D581F"/>
    <w:rsid w:val="007D6178"/>
    <w:rsid w:val="007D7B70"/>
    <w:rsid w:val="007E0B2B"/>
    <w:rsid w:val="007E11A2"/>
    <w:rsid w:val="007E30A5"/>
    <w:rsid w:val="007E357A"/>
    <w:rsid w:val="007E37B0"/>
    <w:rsid w:val="007E4454"/>
    <w:rsid w:val="007E4818"/>
    <w:rsid w:val="007E4C55"/>
    <w:rsid w:val="007E70F7"/>
    <w:rsid w:val="007E77C6"/>
    <w:rsid w:val="007F1072"/>
    <w:rsid w:val="007F220D"/>
    <w:rsid w:val="007F2B0E"/>
    <w:rsid w:val="007F319B"/>
    <w:rsid w:val="007F3601"/>
    <w:rsid w:val="007F4FC8"/>
    <w:rsid w:val="007F6382"/>
    <w:rsid w:val="007F6430"/>
    <w:rsid w:val="007F692C"/>
    <w:rsid w:val="007F7978"/>
    <w:rsid w:val="00802490"/>
    <w:rsid w:val="00802FEF"/>
    <w:rsid w:val="00803095"/>
    <w:rsid w:val="0080348D"/>
    <w:rsid w:val="0080373B"/>
    <w:rsid w:val="0080422B"/>
    <w:rsid w:val="008055E9"/>
    <w:rsid w:val="0080675A"/>
    <w:rsid w:val="00806B59"/>
    <w:rsid w:val="0081140C"/>
    <w:rsid w:val="008120F6"/>
    <w:rsid w:val="008136F3"/>
    <w:rsid w:val="0081445B"/>
    <w:rsid w:val="008174B0"/>
    <w:rsid w:val="008177EC"/>
    <w:rsid w:val="008217C8"/>
    <w:rsid w:val="00822627"/>
    <w:rsid w:val="00822BB8"/>
    <w:rsid w:val="00822EBF"/>
    <w:rsid w:val="008242F4"/>
    <w:rsid w:val="00824BDF"/>
    <w:rsid w:val="0082536D"/>
    <w:rsid w:val="00826E7C"/>
    <w:rsid w:val="0082704C"/>
    <w:rsid w:val="0083016A"/>
    <w:rsid w:val="008302DE"/>
    <w:rsid w:val="0083140C"/>
    <w:rsid w:val="00831872"/>
    <w:rsid w:val="00831BC8"/>
    <w:rsid w:val="00833965"/>
    <w:rsid w:val="00840139"/>
    <w:rsid w:val="0084067B"/>
    <w:rsid w:val="00842942"/>
    <w:rsid w:val="0084685B"/>
    <w:rsid w:val="00847A00"/>
    <w:rsid w:val="00847AD8"/>
    <w:rsid w:val="00850050"/>
    <w:rsid w:val="008518D6"/>
    <w:rsid w:val="00851F4E"/>
    <w:rsid w:val="00852248"/>
    <w:rsid w:val="008527F8"/>
    <w:rsid w:val="0085377D"/>
    <w:rsid w:val="00853BF0"/>
    <w:rsid w:val="00854AD2"/>
    <w:rsid w:val="00854B5D"/>
    <w:rsid w:val="00855777"/>
    <w:rsid w:val="008572F6"/>
    <w:rsid w:val="00857547"/>
    <w:rsid w:val="008577F6"/>
    <w:rsid w:val="0085792A"/>
    <w:rsid w:val="00860B3F"/>
    <w:rsid w:val="0086219F"/>
    <w:rsid w:val="008637E8"/>
    <w:rsid w:val="008648F6"/>
    <w:rsid w:val="00864E4F"/>
    <w:rsid w:val="00865D69"/>
    <w:rsid w:val="00866304"/>
    <w:rsid w:val="00866ABE"/>
    <w:rsid w:val="0087214B"/>
    <w:rsid w:val="00873078"/>
    <w:rsid w:val="008741BA"/>
    <w:rsid w:val="00875D38"/>
    <w:rsid w:val="00875D8F"/>
    <w:rsid w:val="008763F9"/>
    <w:rsid w:val="0087669E"/>
    <w:rsid w:val="0087718B"/>
    <w:rsid w:val="008821EE"/>
    <w:rsid w:val="00882440"/>
    <w:rsid w:val="0088367B"/>
    <w:rsid w:val="00883FB7"/>
    <w:rsid w:val="008844FC"/>
    <w:rsid w:val="00884F26"/>
    <w:rsid w:val="00890E86"/>
    <w:rsid w:val="00890FF4"/>
    <w:rsid w:val="008922C1"/>
    <w:rsid w:val="00892A48"/>
    <w:rsid w:val="00896EA6"/>
    <w:rsid w:val="0089719F"/>
    <w:rsid w:val="0089750C"/>
    <w:rsid w:val="008A2A1A"/>
    <w:rsid w:val="008A2C64"/>
    <w:rsid w:val="008A578C"/>
    <w:rsid w:val="008A618F"/>
    <w:rsid w:val="008A6754"/>
    <w:rsid w:val="008A67AE"/>
    <w:rsid w:val="008A6849"/>
    <w:rsid w:val="008A72C4"/>
    <w:rsid w:val="008B06ED"/>
    <w:rsid w:val="008B0B81"/>
    <w:rsid w:val="008B166F"/>
    <w:rsid w:val="008B2186"/>
    <w:rsid w:val="008B24B3"/>
    <w:rsid w:val="008B2AD6"/>
    <w:rsid w:val="008B39E2"/>
    <w:rsid w:val="008B7ACE"/>
    <w:rsid w:val="008B7B7C"/>
    <w:rsid w:val="008C0305"/>
    <w:rsid w:val="008C0A68"/>
    <w:rsid w:val="008C0A6E"/>
    <w:rsid w:val="008C1F10"/>
    <w:rsid w:val="008C2F4F"/>
    <w:rsid w:val="008C34C0"/>
    <w:rsid w:val="008C3A00"/>
    <w:rsid w:val="008C4F25"/>
    <w:rsid w:val="008C4FAF"/>
    <w:rsid w:val="008C6441"/>
    <w:rsid w:val="008C727F"/>
    <w:rsid w:val="008C7423"/>
    <w:rsid w:val="008C7D59"/>
    <w:rsid w:val="008D0887"/>
    <w:rsid w:val="008D0ED9"/>
    <w:rsid w:val="008D447B"/>
    <w:rsid w:val="008D466A"/>
    <w:rsid w:val="008D7EC0"/>
    <w:rsid w:val="008E0BA0"/>
    <w:rsid w:val="008E0FCC"/>
    <w:rsid w:val="008E175E"/>
    <w:rsid w:val="008E186F"/>
    <w:rsid w:val="008E1A33"/>
    <w:rsid w:val="008E26BB"/>
    <w:rsid w:val="008E3051"/>
    <w:rsid w:val="008E766C"/>
    <w:rsid w:val="008F02D7"/>
    <w:rsid w:val="008F1578"/>
    <w:rsid w:val="008F1753"/>
    <w:rsid w:val="008F397B"/>
    <w:rsid w:val="008F39E3"/>
    <w:rsid w:val="008F3D7D"/>
    <w:rsid w:val="008F4088"/>
    <w:rsid w:val="008F496D"/>
    <w:rsid w:val="008F4A1F"/>
    <w:rsid w:val="008F6657"/>
    <w:rsid w:val="008F6682"/>
    <w:rsid w:val="008F6FA1"/>
    <w:rsid w:val="009006BB"/>
    <w:rsid w:val="009008F0"/>
    <w:rsid w:val="00900D90"/>
    <w:rsid w:val="009024E9"/>
    <w:rsid w:val="00902C3E"/>
    <w:rsid w:val="00905480"/>
    <w:rsid w:val="00905DCA"/>
    <w:rsid w:val="0090634D"/>
    <w:rsid w:val="00906E07"/>
    <w:rsid w:val="00913BF4"/>
    <w:rsid w:val="00915910"/>
    <w:rsid w:val="00917022"/>
    <w:rsid w:val="00921413"/>
    <w:rsid w:val="0092213D"/>
    <w:rsid w:val="00922BEE"/>
    <w:rsid w:val="00923154"/>
    <w:rsid w:val="00924599"/>
    <w:rsid w:val="00924A17"/>
    <w:rsid w:val="009252CE"/>
    <w:rsid w:val="00925BD0"/>
    <w:rsid w:val="009264B3"/>
    <w:rsid w:val="00926EF7"/>
    <w:rsid w:val="0092747C"/>
    <w:rsid w:val="00930027"/>
    <w:rsid w:val="00930B4E"/>
    <w:rsid w:val="00931189"/>
    <w:rsid w:val="0093248A"/>
    <w:rsid w:val="0093466F"/>
    <w:rsid w:val="00937722"/>
    <w:rsid w:val="00940301"/>
    <w:rsid w:val="00941587"/>
    <w:rsid w:val="00941D50"/>
    <w:rsid w:val="00941E48"/>
    <w:rsid w:val="00943690"/>
    <w:rsid w:val="00943740"/>
    <w:rsid w:val="00943BDE"/>
    <w:rsid w:val="00944C5A"/>
    <w:rsid w:val="009456CC"/>
    <w:rsid w:val="0094748E"/>
    <w:rsid w:val="00947E7E"/>
    <w:rsid w:val="00947EE6"/>
    <w:rsid w:val="00947FD3"/>
    <w:rsid w:val="0095040E"/>
    <w:rsid w:val="009509D4"/>
    <w:rsid w:val="0095118F"/>
    <w:rsid w:val="00951F89"/>
    <w:rsid w:val="0095381F"/>
    <w:rsid w:val="009559F3"/>
    <w:rsid w:val="00956287"/>
    <w:rsid w:val="009563C6"/>
    <w:rsid w:val="0095667B"/>
    <w:rsid w:val="00956F29"/>
    <w:rsid w:val="00957C79"/>
    <w:rsid w:val="00957FF7"/>
    <w:rsid w:val="0096058D"/>
    <w:rsid w:val="00961F7B"/>
    <w:rsid w:val="0096257B"/>
    <w:rsid w:val="00962A2E"/>
    <w:rsid w:val="009645D8"/>
    <w:rsid w:val="009650CE"/>
    <w:rsid w:val="009679B5"/>
    <w:rsid w:val="00970208"/>
    <w:rsid w:val="0097221D"/>
    <w:rsid w:val="00972286"/>
    <w:rsid w:val="009725AC"/>
    <w:rsid w:val="009726B7"/>
    <w:rsid w:val="00972E78"/>
    <w:rsid w:val="00972FD7"/>
    <w:rsid w:val="0097565B"/>
    <w:rsid w:val="00976106"/>
    <w:rsid w:val="00976C6C"/>
    <w:rsid w:val="009801E1"/>
    <w:rsid w:val="00980B20"/>
    <w:rsid w:val="00981A3E"/>
    <w:rsid w:val="00981D45"/>
    <w:rsid w:val="009821EE"/>
    <w:rsid w:val="009821F5"/>
    <w:rsid w:val="00982255"/>
    <w:rsid w:val="00983250"/>
    <w:rsid w:val="00984DF0"/>
    <w:rsid w:val="009866C7"/>
    <w:rsid w:val="0098688A"/>
    <w:rsid w:val="009908A0"/>
    <w:rsid w:val="00991E1E"/>
    <w:rsid w:val="00991E20"/>
    <w:rsid w:val="009939AA"/>
    <w:rsid w:val="00995821"/>
    <w:rsid w:val="00995DF0"/>
    <w:rsid w:val="009A096D"/>
    <w:rsid w:val="009A0A21"/>
    <w:rsid w:val="009A1D49"/>
    <w:rsid w:val="009A1E40"/>
    <w:rsid w:val="009A3177"/>
    <w:rsid w:val="009A4314"/>
    <w:rsid w:val="009A5FA8"/>
    <w:rsid w:val="009A790D"/>
    <w:rsid w:val="009B09C4"/>
    <w:rsid w:val="009B0C10"/>
    <w:rsid w:val="009B1FAD"/>
    <w:rsid w:val="009B437B"/>
    <w:rsid w:val="009B7A6D"/>
    <w:rsid w:val="009B7DCB"/>
    <w:rsid w:val="009C36C2"/>
    <w:rsid w:val="009C4DC6"/>
    <w:rsid w:val="009C557E"/>
    <w:rsid w:val="009C60FC"/>
    <w:rsid w:val="009C65A7"/>
    <w:rsid w:val="009C71D7"/>
    <w:rsid w:val="009D171C"/>
    <w:rsid w:val="009D2526"/>
    <w:rsid w:val="009D4159"/>
    <w:rsid w:val="009D43FF"/>
    <w:rsid w:val="009D4490"/>
    <w:rsid w:val="009D44B7"/>
    <w:rsid w:val="009D4706"/>
    <w:rsid w:val="009D7243"/>
    <w:rsid w:val="009D7635"/>
    <w:rsid w:val="009D7AE7"/>
    <w:rsid w:val="009D7C4F"/>
    <w:rsid w:val="009E0928"/>
    <w:rsid w:val="009E1151"/>
    <w:rsid w:val="009E1D5F"/>
    <w:rsid w:val="009E294D"/>
    <w:rsid w:val="009E338F"/>
    <w:rsid w:val="009E33D1"/>
    <w:rsid w:val="009E44FE"/>
    <w:rsid w:val="009E464A"/>
    <w:rsid w:val="009E4779"/>
    <w:rsid w:val="009E56BA"/>
    <w:rsid w:val="009E7167"/>
    <w:rsid w:val="009E7594"/>
    <w:rsid w:val="009E75DA"/>
    <w:rsid w:val="009E78F5"/>
    <w:rsid w:val="009E7ACA"/>
    <w:rsid w:val="009F0842"/>
    <w:rsid w:val="009F1D3E"/>
    <w:rsid w:val="009F1DDD"/>
    <w:rsid w:val="009F1F6C"/>
    <w:rsid w:val="009F2B45"/>
    <w:rsid w:val="009F2BFC"/>
    <w:rsid w:val="009F353F"/>
    <w:rsid w:val="009F3FF7"/>
    <w:rsid w:val="009F461F"/>
    <w:rsid w:val="00A0059D"/>
    <w:rsid w:val="00A01814"/>
    <w:rsid w:val="00A018E7"/>
    <w:rsid w:val="00A01F50"/>
    <w:rsid w:val="00A02DC0"/>
    <w:rsid w:val="00A02E2F"/>
    <w:rsid w:val="00A03504"/>
    <w:rsid w:val="00A03513"/>
    <w:rsid w:val="00A03C5A"/>
    <w:rsid w:val="00A04590"/>
    <w:rsid w:val="00A047AF"/>
    <w:rsid w:val="00A059E2"/>
    <w:rsid w:val="00A05A79"/>
    <w:rsid w:val="00A06156"/>
    <w:rsid w:val="00A069F7"/>
    <w:rsid w:val="00A06B46"/>
    <w:rsid w:val="00A076A3"/>
    <w:rsid w:val="00A10275"/>
    <w:rsid w:val="00A10E14"/>
    <w:rsid w:val="00A128A6"/>
    <w:rsid w:val="00A130C1"/>
    <w:rsid w:val="00A1509D"/>
    <w:rsid w:val="00A15783"/>
    <w:rsid w:val="00A17C76"/>
    <w:rsid w:val="00A21ED5"/>
    <w:rsid w:val="00A2370A"/>
    <w:rsid w:val="00A2421B"/>
    <w:rsid w:val="00A259A1"/>
    <w:rsid w:val="00A2654B"/>
    <w:rsid w:val="00A269C7"/>
    <w:rsid w:val="00A32E45"/>
    <w:rsid w:val="00A333E2"/>
    <w:rsid w:val="00A33FEA"/>
    <w:rsid w:val="00A342C8"/>
    <w:rsid w:val="00A34626"/>
    <w:rsid w:val="00A34879"/>
    <w:rsid w:val="00A350E7"/>
    <w:rsid w:val="00A35C4F"/>
    <w:rsid w:val="00A35CFA"/>
    <w:rsid w:val="00A367B2"/>
    <w:rsid w:val="00A369F7"/>
    <w:rsid w:val="00A36EDC"/>
    <w:rsid w:val="00A4081D"/>
    <w:rsid w:val="00A42DE7"/>
    <w:rsid w:val="00A42FEC"/>
    <w:rsid w:val="00A4368A"/>
    <w:rsid w:val="00A43E30"/>
    <w:rsid w:val="00A4430C"/>
    <w:rsid w:val="00A449CF"/>
    <w:rsid w:val="00A4525D"/>
    <w:rsid w:val="00A4566B"/>
    <w:rsid w:val="00A46737"/>
    <w:rsid w:val="00A47039"/>
    <w:rsid w:val="00A471C2"/>
    <w:rsid w:val="00A51140"/>
    <w:rsid w:val="00A520CA"/>
    <w:rsid w:val="00A52A40"/>
    <w:rsid w:val="00A52F88"/>
    <w:rsid w:val="00A52F8B"/>
    <w:rsid w:val="00A53886"/>
    <w:rsid w:val="00A54664"/>
    <w:rsid w:val="00A55271"/>
    <w:rsid w:val="00A555FA"/>
    <w:rsid w:val="00A56C39"/>
    <w:rsid w:val="00A57735"/>
    <w:rsid w:val="00A57B6E"/>
    <w:rsid w:val="00A61E1D"/>
    <w:rsid w:val="00A6207C"/>
    <w:rsid w:val="00A625C3"/>
    <w:rsid w:val="00A63082"/>
    <w:rsid w:val="00A63ABF"/>
    <w:rsid w:val="00A6468C"/>
    <w:rsid w:val="00A64F42"/>
    <w:rsid w:val="00A655F0"/>
    <w:rsid w:val="00A65FA6"/>
    <w:rsid w:val="00A66A52"/>
    <w:rsid w:val="00A66A99"/>
    <w:rsid w:val="00A67737"/>
    <w:rsid w:val="00A7029E"/>
    <w:rsid w:val="00A70718"/>
    <w:rsid w:val="00A70987"/>
    <w:rsid w:val="00A70C3D"/>
    <w:rsid w:val="00A71AE4"/>
    <w:rsid w:val="00A727D9"/>
    <w:rsid w:val="00A735D0"/>
    <w:rsid w:val="00A74470"/>
    <w:rsid w:val="00A74B2F"/>
    <w:rsid w:val="00A75223"/>
    <w:rsid w:val="00A757ED"/>
    <w:rsid w:val="00A768F4"/>
    <w:rsid w:val="00A76E6D"/>
    <w:rsid w:val="00A77FF8"/>
    <w:rsid w:val="00A82B46"/>
    <w:rsid w:val="00A8335E"/>
    <w:rsid w:val="00A839AA"/>
    <w:rsid w:val="00A8406C"/>
    <w:rsid w:val="00A84803"/>
    <w:rsid w:val="00A874EB"/>
    <w:rsid w:val="00A87860"/>
    <w:rsid w:val="00A90FD8"/>
    <w:rsid w:val="00A911CC"/>
    <w:rsid w:val="00A91494"/>
    <w:rsid w:val="00A91672"/>
    <w:rsid w:val="00A91C5E"/>
    <w:rsid w:val="00A91F62"/>
    <w:rsid w:val="00A9491D"/>
    <w:rsid w:val="00A94E5E"/>
    <w:rsid w:val="00A94EEF"/>
    <w:rsid w:val="00A956CF"/>
    <w:rsid w:val="00A958B9"/>
    <w:rsid w:val="00A959C3"/>
    <w:rsid w:val="00A962E7"/>
    <w:rsid w:val="00A96ACF"/>
    <w:rsid w:val="00A96BFE"/>
    <w:rsid w:val="00A97905"/>
    <w:rsid w:val="00AA0708"/>
    <w:rsid w:val="00AA0958"/>
    <w:rsid w:val="00AA11AE"/>
    <w:rsid w:val="00AA174E"/>
    <w:rsid w:val="00AA1786"/>
    <w:rsid w:val="00AA1995"/>
    <w:rsid w:val="00AA237C"/>
    <w:rsid w:val="00AA37AF"/>
    <w:rsid w:val="00AA4771"/>
    <w:rsid w:val="00AA7A54"/>
    <w:rsid w:val="00AB0BCF"/>
    <w:rsid w:val="00AB27E5"/>
    <w:rsid w:val="00AB30E8"/>
    <w:rsid w:val="00AB3567"/>
    <w:rsid w:val="00AB3FC0"/>
    <w:rsid w:val="00AB3FD8"/>
    <w:rsid w:val="00AB417C"/>
    <w:rsid w:val="00AB4706"/>
    <w:rsid w:val="00AB539E"/>
    <w:rsid w:val="00AB6396"/>
    <w:rsid w:val="00AB63DD"/>
    <w:rsid w:val="00AB664E"/>
    <w:rsid w:val="00AC0976"/>
    <w:rsid w:val="00AC10C3"/>
    <w:rsid w:val="00AC1B58"/>
    <w:rsid w:val="00AC2B5B"/>
    <w:rsid w:val="00AC3E7C"/>
    <w:rsid w:val="00AC4A99"/>
    <w:rsid w:val="00AC4FD6"/>
    <w:rsid w:val="00AC50A9"/>
    <w:rsid w:val="00AC5560"/>
    <w:rsid w:val="00AC5F90"/>
    <w:rsid w:val="00AC6BE5"/>
    <w:rsid w:val="00AC79A6"/>
    <w:rsid w:val="00AD0382"/>
    <w:rsid w:val="00AD1500"/>
    <w:rsid w:val="00AD18A4"/>
    <w:rsid w:val="00AD1FBB"/>
    <w:rsid w:val="00AD25BB"/>
    <w:rsid w:val="00AD274F"/>
    <w:rsid w:val="00AD2BD7"/>
    <w:rsid w:val="00AD3666"/>
    <w:rsid w:val="00AD5200"/>
    <w:rsid w:val="00AD7F19"/>
    <w:rsid w:val="00AD7F70"/>
    <w:rsid w:val="00AE22EE"/>
    <w:rsid w:val="00AE2705"/>
    <w:rsid w:val="00AE2C20"/>
    <w:rsid w:val="00AE320A"/>
    <w:rsid w:val="00AE370E"/>
    <w:rsid w:val="00AE4B1E"/>
    <w:rsid w:val="00AE5D16"/>
    <w:rsid w:val="00AE747B"/>
    <w:rsid w:val="00AF1365"/>
    <w:rsid w:val="00AF13E9"/>
    <w:rsid w:val="00AF17E0"/>
    <w:rsid w:val="00AF51E1"/>
    <w:rsid w:val="00AF5C57"/>
    <w:rsid w:val="00B00B11"/>
    <w:rsid w:val="00B00D02"/>
    <w:rsid w:val="00B05428"/>
    <w:rsid w:val="00B05FB0"/>
    <w:rsid w:val="00B068BC"/>
    <w:rsid w:val="00B06B25"/>
    <w:rsid w:val="00B07A24"/>
    <w:rsid w:val="00B1010C"/>
    <w:rsid w:val="00B10202"/>
    <w:rsid w:val="00B11392"/>
    <w:rsid w:val="00B118A3"/>
    <w:rsid w:val="00B11904"/>
    <w:rsid w:val="00B11CAA"/>
    <w:rsid w:val="00B124D0"/>
    <w:rsid w:val="00B12910"/>
    <w:rsid w:val="00B1398E"/>
    <w:rsid w:val="00B13E76"/>
    <w:rsid w:val="00B14C02"/>
    <w:rsid w:val="00B14CAE"/>
    <w:rsid w:val="00B14FC0"/>
    <w:rsid w:val="00B16373"/>
    <w:rsid w:val="00B17767"/>
    <w:rsid w:val="00B2001C"/>
    <w:rsid w:val="00B203C3"/>
    <w:rsid w:val="00B204F0"/>
    <w:rsid w:val="00B20AE8"/>
    <w:rsid w:val="00B21A6A"/>
    <w:rsid w:val="00B220F1"/>
    <w:rsid w:val="00B2625A"/>
    <w:rsid w:val="00B30039"/>
    <w:rsid w:val="00B300ED"/>
    <w:rsid w:val="00B3022A"/>
    <w:rsid w:val="00B30F3F"/>
    <w:rsid w:val="00B31259"/>
    <w:rsid w:val="00B32C2D"/>
    <w:rsid w:val="00B339AE"/>
    <w:rsid w:val="00B3597D"/>
    <w:rsid w:val="00B35A5E"/>
    <w:rsid w:val="00B35FC8"/>
    <w:rsid w:val="00B363EE"/>
    <w:rsid w:val="00B42032"/>
    <w:rsid w:val="00B42C00"/>
    <w:rsid w:val="00B42E95"/>
    <w:rsid w:val="00B4421C"/>
    <w:rsid w:val="00B45616"/>
    <w:rsid w:val="00B45919"/>
    <w:rsid w:val="00B46CCD"/>
    <w:rsid w:val="00B472A7"/>
    <w:rsid w:val="00B4776B"/>
    <w:rsid w:val="00B50972"/>
    <w:rsid w:val="00B5124C"/>
    <w:rsid w:val="00B518B8"/>
    <w:rsid w:val="00B52DC1"/>
    <w:rsid w:val="00B52F92"/>
    <w:rsid w:val="00B53D92"/>
    <w:rsid w:val="00B5420E"/>
    <w:rsid w:val="00B54677"/>
    <w:rsid w:val="00B575BE"/>
    <w:rsid w:val="00B608E5"/>
    <w:rsid w:val="00B61AB1"/>
    <w:rsid w:val="00B64486"/>
    <w:rsid w:val="00B64E8D"/>
    <w:rsid w:val="00B64F4B"/>
    <w:rsid w:val="00B65087"/>
    <w:rsid w:val="00B6556B"/>
    <w:rsid w:val="00B657E8"/>
    <w:rsid w:val="00B65FDD"/>
    <w:rsid w:val="00B6768B"/>
    <w:rsid w:val="00B714C5"/>
    <w:rsid w:val="00B71EA1"/>
    <w:rsid w:val="00B73230"/>
    <w:rsid w:val="00B74244"/>
    <w:rsid w:val="00B7467B"/>
    <w:rsid w:val="00B748AA"/>
    <w:rsid w:val="00B756EA"/>
    <w:rsid w:val="00B75A1E"/>
    <w:rsid w:val="00B75CB4"/>
    <w:rsid w:val="00B75D1F"/>
    <w:rsid w:val="00B76172"/>
    <w:rsid w:val="00B76360"/>
    <w:rsid w:val="00B77239"/>
    <w:rsid w:val="00B77D46"/>
    <w:rsid w:val="00B77F83"/>
    <w:rsid w:val="00B81E32"/>
    <w:rsid w:val="00B84927"/>
    <w:rsid w:val="00B849B6"/>
    <w:rsid w:val="00B85882"/>
    <w:rsid w:val="00B870A3"/>
    <w:rsid w:val="00B871E6"/>
    <w:rsid w:val="00B87355"/>
    <w:rsid w:val="00B914DE"/>
    <w:rsid w:val="00B928C3"/>
    <w:rsid w:val="00B92C00"/>
    <w:rsid w:val="00B935C9"/>
    <w:rsid w:val="00B936E0"/>
    <w:rsid w:val="00B93DC8"/>
    <w:rsid w:val="00B94DEC"/>
    <w:rsid w:val="00B95FB0"/>
    <w:rsid w:val="00B97745"/>
    <w:rsid w:val="00BA00E8"/>
    <w:rsid w:val="00BA0507"/>
    <w:rsid w:val="00BA0B3C"/>
    <w:rsid w:val="00BA2298"/>
    <w:rsid w:val="00BA2B1C"/>
    <w:rsid w:val="00BA2D63"/>
    <w:rsid w:val="00BA5BCB"/>
    <w:rsid w:val="00BA6BDA"/>
    <w:rsid w:val="00BA79B3"/>
    <w:rsid w:val="00BB0807"/>
    <w:rsid w:val="00BB2E2C"/>
    <w:rsid w:val="00BB3E95"/>
    <w:rsid w:val="00BB4822"/>
    <w:rsid w:val="00BB4843"/>
    <w:rsid w:val="00BB5F9C"/>
    <w:rsid w:val="00BB60AD"/>
    <w:rsid w:val="00BB663A"/>
    <w:rsid w:val="00BB6C91"/>
    <w:rsid w:val="00BB7B6A"/>
    <w:rsid w:val="00BB7DFF"/>
    <w:rsid w:val="00BC0161"/>
    <w:rsid w:val="00BC02AF"/>
    <w:rsid w:val="00BC0863"/>
    <w:rsid w:val="00BC2148"/>
    <w:rsid w:val="00BC3D84"/>
    <w:rsid w:val="00BC45A5"/>
    <w:rsid w:val="00BC4DF4"/>
    <w:rsid w:val="00BC58AE"/>
    <w:rsid w:val="00BC63F3"/>
    <w:rsid w:val="00BD2571"/>
    <w:rsid w:val="00BD3543"/>
    <w:rsid w:val="00BD39A2"/>
    <w:rsid w:val="00BD4D91"/>
    <w:rsid w:val="00BD5532"/>
    <w:rsid w:val="00BD6441"/>
    <w:rsid w:val="00BD7CF7"/>
    <w:rsid w:val="00BD7DB1"/>
    <w:rsid w:val="00BD7E8C"/>
    <w:rsid w:val="00BE14C1"/>
    <w:rsid w:val="00BE2540"/>
    <w:rsid w:val="00BE3827"/>
    <w:rsid w:val="00BE4664"/>
    <w:rsid w:val="00BE484E"/>
    <w:rsid w:val="00BE4ED2"/>
    <w:rsid w:val="00BE5D5F"/>
    <w:rsid w:val="00BE6E16"/>
    <w:rsid w:val="00BE737F"/>
    <w:rsid w:val="00BF1AC2"/>
    <w:rsid w:val="00BF1BD5"/>
    <w:rsid w:val="00BF393F"/>
    <w:rsid w:val="00BF46A3"/>
    <w:rsid w:val="00BF5B36"/>
    <w:rsid w:val="00BF6EFB"/>
    <w:rsid w:val="00C008BB"/>
    <w:rsid w:val="00C03AA4"/>
    <w:rsid w:val="00C0470E"/>
    <w:rsid w:val="00C048DE"/>
    <w:rsid w:val="00C05D15"/>
    <w:rsid w:val="00C06647"/>
    <w:rsid w:val="00C06C62"/>
    <w:rsid w:val="00C07674"/>
    <w:rsid w:val="00C07A29"/>
    <w:rsid w:val="00C07E65"/>
    <w:rsid w:val="00C137DB"/>
    <w:rsid w:val="00C138B2"/>
    <w:rsid w:val="00C170C8"/>
    <w:rsid w:val="00C1727F"/>
    <w:rsid w:val="00C210EF"/>
    <w:rsid w:val="00C213FC"/>
    <w:rsid w:val="00C2150A"/>
    <w:rsid w:val="00C2164F"/>
    <w:rsid w:val="00C224B1"/>
    <w:rsid w:val="00C229E1"/>
    <w:rsid w:val="00C237ED"/>
    <w:rsid w:val="00C24986"/>
    <w:rsid w:val="00C2550D"/>
    <w:rsid w:val="00C25789"/>
    <w:rsid w:val="00C266CA"/>
    <w:rsid w:val="00C26F98"/>
    <w:rsid w:val="00C3095A"/>
    <w:rsid w:val="00C31532"/>
    <w:rsid w:val="00C31B00"/>
    <w:rsid w:val="00C31F45"/>
    <w:rsid w:val="00C32965"/>
    <w:rsid w:val="00C33AE5"/>
    <w:rsid w:val="00C33C5D"/>
    <w:rsid w:val="00C34160"/>
    <w:rsid w:val="00C3444F"/>
    <w:rsid w:val="00C3465A"/>
    <w:rsid w:val="00C369D9"/>
    <w:rsid w:val="00C4129F"/>
    <w:rsid w:val="00C43FD7"/>
    <w:rsid w:val="00C45116"/>
    <w:rsid w:val="00C46168"/>
    <w:rsid w:val="00C461C6"/>
    <w:rsid w:val="00C47138"/>
    <w:rsid w:val="00C47153"/>
    <w:rsid w:val="00C47394"/>
    <w:rsid w:val="00C47C68"/>
    <w:rsid w:val="00C50466"/>
    <w:rsid w:val="00C50568"/>
    <w:rsid w:val="00C50B7F"/>
    <w:rsid w:val="00C521E5"/>
    <w:rsid w:val="00C52AD9"/>
    <w:rsid w:val="00C52B6C"/>
    <w:rsid w:val="00C532B4"/>
    <w:rsid w:val="00C5381E"/>
    <w:rsid w:val="00C54FA1"/>
    <w:rsid w:val="00C5538E"/>
    <w:rsid w:val="00C57509"/>
    <w:rsid w:val="00C60F45"/>
    <w:rsid w:val="00C6178A"/>
    <w:rsid w:val="00C61DCE"/>
    <w:rsid w:val="00C639D9"/>
    <w:rsid w:val="00C6574D"/>
    <w:rsid w:val="00C66240"/>
    <w:rsid w:val="00C67305"/>
    <w:rsid w:val="00C71637"/>
    <w:rsid w:val="00C71A0A"/>
    <w:rsid w:val="00C72A98"/>
    <w:rsid w:val="00C730F4"/>
    <w:rsid w:val="00C73788"/>
    <w:rsid w:val="00C739D7"/>
    <w:rsid w:val="00C74DF9"/>
    <w:rsid w:val="00C75AC8"/>
    <w:rsid w:val="00C75EAC"/>
    <w:rsid w:val="00C7609A"/>
    <w:rsid w:val="00C76465"/>
    <w:rsid w:val="00C8284C"/>
    <w:rsid w:val="00C84532"/>
    <w:rsid w:val="00C850F5"/>
    <w:rsid w:val="00C85B73"/>
    <w:rsid w:val="00C86A24"/>
    <w:rsid w:val="00C90FD8"/>
    <w:rsid w:val="00C90FE0"/>
    <w:rsid w:val="00C9172F"/>
    <w:rsid w:val="00C91A50"/>
    <w:rsid w:val="00C92068"/>
    <w:rsid w:val="00C96AFB"/>
    <w:rsid w:val="00CA1607"/>
    <w:rsid w:val="00CA33EB"/>
    <w:rsid w:val="00CA443A"/>
    <w:rsid w:val="00CA4BF4"/>
    <w:rsid w:val="00CA4D5D"/>
    <w:rsid w:val="00CA59A6"/>
    <w:rsid w:val="00CA5ABD"/>
    <w:rsid w:val="00CA60FA"/>
    <w:rsid w:val="00CA640C"/>
    <w:rsid w:val="00CA6418"/>
    <w:rsid w:val="00CA7165"/>
    <w:rsid w:val="00CA7858"/>
    <w:rsid w:val="00CB09F5"/>
    <w:rsid w:val="00CB1C2F"/>
    <w:rsid w:val="00CB2A2E"/>
    <w:rsid w:val="00CB6019"/>
    <w:rsid w:val="00CB614B"/>
    <w:rsid w:val="00CB76DB"/>
    <w:rsid w:val="00CB7B7C"/>
    <w:rsid w:val="00CC263A"/>
    <w:rsid w:val="00CC2743"/>
    <w:rsid w:val="00CC297F"/>
    <w:rsid w:val="00CC36ED"/>
    <w:rsid w:val="00CC3D4D"/>
    <w:rsid w:val="00CC487A"/>
    <w:rsid w:val="00CC4B05"/>
    <w:rsid w:val="00CC7244"/>
    <w:rsid w:val="00CC77BD"/>
    <w:rsid w:val="00CD10FE"/>
    <w:rsid w:val="00CD18A4"/>
    <w:rsid w:val="00CD21BA"/>
    <w:rsid w:val="00CD2B63"/>
    <w:rsid w:val="00CD2E65"/>
    <w:rsid w:val="00CD2F9B"/>
    <w:rsid w:val="00CD3194"/>
    <w:rsid w:val="00CD3401"/>
    <w:rsid w:val="00CD37FA"/>
    <w:rsid w:val="00CD48BF"/>
    <w:rsid w:val="00CD4E1B"/>
    <w:rsid w:val="00CD5E0D"/>
    <w:rsid w:val="00CD610C"/>
    <w:rsid w:val="00CD61D3"/>
    <w:rsid w:val="00CD67A3"/>
    <w:rsid w:val="00CD6AA2"/>
    <w:rsid w:val="00CD7046"/>
    <w:rsid w:val="00CD7BDF"/>
    <w:rsid w:val="00CD7F05"/>
    <w:rsid w:val="00CE06E1"/>
    <w:rsid w:val="00CE140F"/>
    <w:rsid w:val="00CE1EE3"/>
    <w:rsid w:val="00CE24FA"/>
    <w:rsid w:val="00CE2BB9"/>
    <w:rsid w:val="00CE2F76"/>
    <w:rsid w:val="00CE46C6"/>
    <w:rsid w:val="00CE479F"/>
    <w:rsid w:val="00CE554F"/>
    <w:rsid w:val="00CE5CB7"/>
    <w:rsid w:val="00CF0B6B"/>
    <w:rsid w:val="00CF427F"/>
    <w:rsid w:val="00CF4737"/>
    <w:rsid w:val="00CF4AB1"/>
    <w:rsid w:val="00CF59D6"/>
    <w:rsid w:val="00CF6500"/>
    <w:rsid w:val="00CF66F2"/>
    <w:rsid w:val="00CF6D74"/>
    <w:rsid w:val="00CF770E"/>
    <w:rsid w:val="00D0202C"/>
    <w:rsid w:val="00D02BC8"/>
    <w:rsid w:val="00D02FE2"/>
    <w:rsid w:val="00D030A2"/>
    <w:rsid w:val="00D032FA"/>
    <w:rsid w:val="00D04774"/>
    <w:rsid w:val="00D057F5"/>
    <w:rsid w:val="00D05C91"/>
    <w:rsid w:val="00D06288"/>
    <w:rsid w:val="00D10898"/>
    <w:rsid w:val="00D11E39"/>
    <w:rsid w:val="00D12B43"/>
    <w:rsid w:val="00D14708"/>
    <w:rsid w:val="00D1489E"/>
    <w:rsid w:val="00D148B1"/>
    <w:rsid w:val="00D14F76"/>
    <w:rsid w:val="00D1595A"/>
    <w:rsid w:val="00D15DCC"/>
    <w:rsid w:val="00D1607F"/>
    <w:rsid w:val="00D16BE8"/>
    <w:rsid w:val="00D17C4C"/>
    <w:rsid w:val="00D20E6A"/>
    <w:rsid w:val="00D216CE"/>
    <w:rsid w:val="00D2259E"/>
    <w:rsid w:val="00D230AE"/>
    <w:rsid w:val="00D234AC"/>
    <w:rsid w:val="00D241DD"/>
    <w:rsid w:val="00D2591F"/>
    <w:rsid w:val="00D25F24"/>
    <w:rsid w:val="00D26814"/>
    <w:rsid w:val="00D26E35"/>
    <w:rsid w:val="00D277D8"/>
    <w:rsid w:val="00D277E2"/>
    <w:rsid w:val="00D3071E"/>
    <w:rsid w:val="00D3175E"/>
    <w:rsid w:val="00D334F3"/>
    <w:rsid w:val="00D35BE7"/>
    <w:rsid w:val="00D40E85"/>
    <w:rsid w:val="00D41A37"/>
    <w:rsid w:val="00D41CBF"/>
    <w:rsid w:val="00D41D3C"/>
    <w:rsid w:val="00D41FE7"/>
    <w:rsid w:val="00D42083"/>
    <w:rsid w:val="00D42617"/>
    <w:rsid w:val="00D44766"/>
    <w:rsid w:val="00D45884"/>
    <w:rsid w:val="00D466A0"/>
    <w:rsid w:val="00D471A7"/>
    <w:rsid w:val="00D4756E"/>
    <w:rsid w:val="00D5027C"/>
    <w:rsid w:val="00D50385"/>
    <w:rsid w:val="00D503B3"/>
    <w:rsid w:val="00D50635"/>
    <w:rsid w:val="00D50DCC"/>
    <w:rsid w:val="00D5143D"/>
    <w:rsid w:val="00D52AC9"/>
    <w:rsid w:val="00D53CC6"/>
    <w:rsid w:val="00D55A45"/>
    <w:rsid w:val="00D55C48"/>
    <w:rsid w:val="00D56585"/>
    <w:rsid w:val="00D56A3C"/>
    <w:rsid w:val="00D56ADC"/>
    <w:rsid w:val="00D60058"/>
    <w:rsid w:val="00D6276E"/>
    <w:rsid w:val="00D62BD8"/>
    <w:rsid w:val="00D639C3"/>
    <w:rsid w:val="00D63E1F"/>
    <w:rsid w:val="00D64337"/>
    <w:rsid w:val="00D661FF"/>
    <w:rsid w:val="00D66C87"/>
    <w:rsid w:val="00D67C86"/>
    <w:rsid w:val="00D67DE5"/>
    <w:rsid w:val="00D71115"/>
    <w:rsid w:val="00D71EDA"/>
    <w:rsid w:val="00D73BF3"/>
    <w:rsid w:val="00D74DE1"/>
    <w:rsid w:val="00D77CC2"/>
    <w:rsid w:val="00D80130"/>
    <w:rsid w:val="00D8077A"/>
    <w:rsid w:val="00D80807"/>
    <w:rsid w:val="00D813BB"/>
    <w:rsid w:val="00D81D78"/>
    <w:rsid w:val="00D82F9A"/>
    <w:rsid w:val="00D8312A"/>
    <w:rsid w:val="00D85971"/>
    <w:rsid w:val="00D859C5"/>
    <w:rsid w:val="00D873EB"/>
    <w:rsid w:val="00D9048D"/>
    <w:rsid w:val="00D90A4F"/>
    <w:rsid w:val="00D91E58"/>
    <w:rsid w:val="00D95BFF"/>
    <w:rsid w:val="00D95E50"/>
    <w:rsid w:val="00D9622B"/>
    <w:rsid w:val="00D96510"/>
    <w:rsid w:val="00D97201"/>
    <w:rsid w:val="00D97263"/>
    <w:rsid w:val="00D972BC"/>
    <w:rsid w:val="00DA1108"/>
    <w:rsid w:val="00DA2841"/>
    <w:rsid w:val="00DA2885"/>
    <w:rsid w:val="00DA34C5"/>
    <w:rsid w:val="00DA35DB"/>
    <w:rsid w:val="00DA37A6"/>
    <w:rsid w:val="00DA3935"/>
    <w:rsid w:val="00DA5388"/>
    <w:rsid w:val="00DA6229"/>
    <w:rsid w:val="00DA64D5"/>
    <w:rsid w:val="00DB1205"/>
    <w:rsid w:val="00DB214C"/>
    <w:rsid w:val="00DB31D4"/>
    <w:rsid w:val="00DB35AD"/>
    <w:rsid w:val="00DB4330"/>
    <w:rsid w:val="00DB5024"/>
    <w:rsid w:val="00DB68B9"/>
    <w:rsid w:val="00DB73CB"/>
    <w:rsid w:val="00DB78BD"/>
    <w:rsid w:val="00DC0FCE"/>
    <w:rsid w:val="00DC12E3"/>
    <w:rsid w:val="00DC20FD"/>
    <w:rsid w:val="00DC2B94"/>
    <w:rsid w:val="00DC2EC4"/>
    <w:rsid w:val="00DC32B8"/>
    <w:rsid w:val="00DC42BF"/>
    <w:rsid w:val="00DC4E21"/>
    <w:rsid w:val="00DC5489"/>
    <w:rsid w:val="00DC619C"/>
    <w:rsid w:val="00DC6E90"/>
    <w:rsid w:val="00DC6FCD"/>
    <w:rsid w:val="00DD0EF1"/>
    <w:rsid w:val="00DD2EB1"/>
    <w:rsid w:val="00DD5494"/>
    <w:rsid w:val="00DD59A2"/>
    <w:rsid w:val="00DD6842"/>
    <w:rsid w:val="00DD68A4"/>
    <w:rsid w:val="00DD6E86"/>
    <w:rsid w:val="00DD73A6"/>
    <w:rsid w:val="00DD789A"/>
    <w:rsid w:val="00DE0592"/>
    <w:rsid w:val="00DE0CE4"/>
    <w:rsid w:val="00DE1681"/>
    <w:rsid w:val="00DE26F7"/>
    <w:rsid w:val="00DE3B98"/>
    <w:rsid w:val="00DE460E"/>
    <w:rsid w:val="00DE466F"/>
    <w:rsid w:val="00DE4DB7"/>
    <w:rsid w:val="00DE54B1"/>
    <w:rsid w:val="00DE6114"/>
    <w:rsid w:val="00DF0C2A"/>
    <w:rsid w:val="00DF1CED"/>
    <w:rsid w:val="00DF22B8"/>
    <w:rsid w:val="00DF2870"/>
    <w:rsid w:val="00DF34F4"/>
    <w:rsid w:val="00DF36E6"/>
    <w:rsid w:val="00DF43C8"/>
    <w:rsid w:val="00DF5117"/>
    <w:rsid w:val="00DF572E"/>
    <w:rsid w:val="00DF5BE1"/>
    <w:rsid w:val="00DF5C4A"/>
    <w:rsid w:val="00DF746E"/>
    <w:rsid w:val="00DF75AF"/>
    <w:rsid w:val="00DF7A6B"/>
    <w:rsid w:val="00DF7B84"/>
    <w:rsid w:val="00E01918"/>
    <w:rsid w:val="00E0194E"/>
    <w:rsid w:val="00E01D5B"/>
    <w:rsid w:val="00E0264E"/>
    <w:rsid w:val="00E0362A"/>
    <w:rsid w:val="00E0382F"/>
    <w:rsid w:val="00E048DE"/>
    <w:rsid w:val="00E049BC"/>
    <w:rsid w:val="00E04BC5"/>
    <w:rsid w:val="00E05B3F"/>
    <w:rsid w:val="00E05FD0"/>
    <w:rsid w:val="00E07113"/>
    <w:rsid w:val="00E118CA"/>
    <w:rsid w:val="00E11E41"/>
    <w:rsid w:val="00E11E9D"/>
    <w:rsid w:val="00E13265"/>
    <w:rsid w:val="00E1369D"/>
    <w:rsid w:val="00E13920"/>
    <w:rsid w:val="00E168EF"/>
    <w:rsid w:val="00E21168"/>
    <w:rsid w:val="00E21A9B"/>
    <w:rsid w:val="00E22436"/>
    <w:rsid w:val="00E22F72"/>
    <w:rsid w:val="00E2595A"/>
    <w:rsid w:val="00E2597E"/>
    <w:rsid w:val="00E260C8"/>
    <w:rsid w:val="00E27E73"/>
    <w:rsid w:val="00E30C0F"/>
    <w:rsid w:val="00E3311E"/>
    <w:rsid w:val="00E34C3E"/>
    <w:rsid w:val="00E34E61"/>
    <w:rsid w:val="00E358A3"/>
    <w:rsid w:val="00E35A91"/>
    <w:rsid w:val="00E365FF"/>
    <w:rsid w:val="00E36CAC"/>
    <w:rsid w:val="00E376C9"/>
    <w:rsid w:val="00E37D56"/>
    <w:rsid w:val="00E402EE"/>
    <w:rsid w:val="00E41457"/>
    <w:rsid w:val="00E417ED"/>
    <w:rsid w:val="00E42A0D"/>
    <w:rsid w:val="00E452E6"/>
    <w:rsid w:val="00E453B5"/>
    <w:rsid w:val="00E46139"/>
    <w:rsid w:val="00E4660D"/>
    <w:rsid w:val="00E46675"/>
    <w:rsid w:val="00E5013E"/>
    <w:rsid w:val="00E50B70"/>
    <w:rsid w:val="00E51BAC"/>
    <w:rsid w:val="00E52123"/>
    <w:rsid w:val="00E56540"/>
    <w:rsid w:val="00E56572"/>
    <w:rsid w:val="00E576A0"/>
    <w:rsid w:val="00E5776D"/>
    <w:rsid w:val="00E60008"/>
    <w:rsid w:val="00E605AD"/>
    <w:rsid w:val="00E61152"/>
    <w:rsid w:val="00E63F2B"/>
    <w:rsid w:val="00E64110"/>
    <w:rsid w:val="00E65A50"/>
    <w:rsid w:val="00E669E4"/>
    <w:rsid w:val="00E67660"/>
    <w:rsid w:val="00E67EFC"/>
    <w:rsid w:val="00E67FF4"/>
    <w:rsid w:val="00E71D17"/>
    <w:rsid w:val="00E72622"/>
    <w:rsid w:val="00E727ED"/>
    <w:rsid w:val="00E728F6"/>
    <w:rsid w:val="00E72925"/>
    <w:rsid w:val="00E72BAD"/>
    <w:rsid w:val="00E73A40"/>
    <w:rsid w:val="00E73E7C"/>
    <w:rsid w:val="00E7511F"/>
    <w:rsid w:val="00E756B0"/>
    <w:rsid w:val="00E75A77"/>
    <w:rsid w:val="00E775EB"/>
    <w:rsid w:val="00E77B2B"/>
    <w:rsid w:val="00E80A65"/>
    <w:rsid w:val="00E81A9A"/>
    <w:rsid w:val="00E81D6B"/>
    <w:rsid w:val="00E82CB4"/>
    <w:rsid w:val="00E83266"/>
    <w:rsid w:val="00E83AA7"/>
    <w:rsid w:val="00E8400A"/>
    <w:rsid w:val="00E85309"/>
    <w:rsid w:val="00E863BA"/>
    <w:rsid w:val="00E864A9"/>
    <w:rsid w:val="00E865E7"/>
    <w:rsid w:val="00E86B2E"/>
    <w:rsid w:val="00E87233"/>
    <w:rsid w:val="00E87562"/>
    <w:rsid w:val="00E905EE"/>
    <w:rsid w:val="00E91B1E"/>
    <w:rsid w:val="00E91FC9"/>
    <w:rsid w:val="00E9273E"/>
    <w:rsid w:val="00E92F09"/>
    <w:rsid w:val="00E93FB4"/>
    <w:rsid w:val="00E95A75"/>
    <w:rsid w:val="00EA0482"/>
    <w:rsid w:val="00EA0706"/>
    <w:rsid w:val="00EA1D10"/>
    <w:rsid w:val="00EA2050"/>
    <w:rsid w:val="00EA2D1B"/>
    <w:rsid w:val="00EA3F18"/>
    <w:rsid w:val="00EB0B96"/>
    <w:rsid w:val="00EB0F99"/>
    <w:rsid w:val="00EB2189"/>
    <w:rsid w:val="00EB2B48"/>
    <w:rsid w:val="00EB39A9"/>
    <w:rsid w:val="00EB4B22"/>
    <w:rsid w:val="00EB66BD"/>
    <w:rsid w:val="00EB79CB"/>
    <w:rsid w:val="00EB7DE6"/>
    <w:rsid w:val="00EC1B70"/>
    <w:rsid w:val="00EC1DD6"/>
    <w:rsid w:val="00EC356D"/>
    <w:rsid w:val="00EC43FB"/>
    <w:rsid w:val="00EC4913"/>
    <w:rsid w:val="00EC4B1A"/>
    <w:rsid w:val="00EC5002"/>
    <w:rsid w:val="00EC6A00"/>
    <w:rsid w:val="00EC71C8"/>
    <w:rsid w:val="00ED02E0"/>
    <w:rsid w:val="00ED25AF"/>
    <w:rsid w:val="00ED25BC"/>
    <w:rsid w:val="00ED2926"/>
    <w:rsid w:val="00ED3A72"/>
    <w:rsid w:val="00ED6BF2"/>
    <w:rsid w:val="00ED73AB"/>
    <w:rsid w:val="00ED7C6A"/>
    <w:rsid w:val="00ED7D18"/>
    <w:rsid w:val="00ED7E8C"/>
    <w:rsid w:val="00EE19F1"/>
    <w:rsid w:val="00EE2412"/>
    <w:rsid w:val="00EE3B2E"/>
    <w:rsid w:val="00EE6C40"/>
    <w:rsid w:val="00EF15B9"/>
    <w:rsid w:val="00EF175C"/>
    <w:rsid w:val="00EF42A6"/>
    <w:rsid w:val="00EF5389"/>
    <w:rsid w:val="00EF5A3B"/>
    <w:rsid w:val="00EF5D92"/>
    <w:rsid w:val="00EF60A1"/>
    <w:rsid w:val="00EF6D32"/>
    <w:rsid w:val="00EF6D8F"/>
    <w:rsid w:val="00EF7460"/>
    <w:rsid w:val="00F003C4"/>
    <w:rsid w:val="00F0082A"/>
    <w:rsid w:val="00F00CAF"/>
    <w:rsid w:val="00F00E4D"/>
    <w:rsid w:val="00F014F2"/>
    <w:rsid w:val="00F02863"/>
    <w:rsid w:val="00F0329F"/>
    <w:rsid w:val="00F03CDA"/>
    <w:rsid w:val="00F044EB"/>
    <w:rsid w:val="00F0530F"/>
    <w:rsid w:val="00F05CB2"/>
    <w:rsid w:val="00F05F1E"/>
    <w:rsid w:val="00F05F25"/>
    <w:rsid w:val="00F0604A"/>
    <w:rsid w:val="00F061F1"/>
    <w:rsid w:val="00F0641D"/>
    <w:rsid w:val="00F06C48"/>
    <w:rsid w:val="00F108C3"/>
    <w:rsid w:val="00F10AE4"/>
    <w:rsid w:val="00F10C8E"/>
    <w:rsid w:val="00F11256"/>
    <w:rsid w:val="00F11715"/>
    <w:rsid w:val="00F137F6"/>
    <w:rsid w:val="00F13843"/>
    <w:rsid w:val="00F14A2D"/>
    <w:rsid w:val="00F14C32"/>
    <w:rsid w:val="00F16066"/>
    <w:rsid w:val="00F16B7F"/>
    <w:rsid w:val="00F17297"/>
    <w:rsid w:val="00F17892"/>
    <w:rsid w:val="00F17BFC"/>
    <w:rsid w:val="00F20D45"/>
    <w:rsid w:val="00F2133F"/>
    <w:rsid w:val="00F21B72"/>
    <w:rsid w:val="00F21EE3"/>
    <w:rsid w:val="00F226E1"/>
    <w:rsid w:val="00F256F7"/>
    <w:rsid w:val="00F257EA"/>
    <w:rsid w:val="00F25869"/>
    <w:rsid w:val="00F25F87"/>
    <w:rsid w:val="00F26AEC"/>
    <w:rsid w:val="00F26EF4"/>
    <w:rsid w:val="00F27A8A"/>
    <w:rsid w:val="00F27AC5"/>
    <w:rsid w:val="00F301AA"/>
    <w:rsid w:val="00F30263"/>
    <w:rsid w:val="00F323FA"/>
    <w:rsid w:val="00F32529"/>
    <w:rsid w:val="00F33F70"/>
    <w:rsid w:val="00F34229"/>
    <w:rsid w:val="00F37398"/>
    <w:rsid w:val="00F37805"/>
    <w:rsid w:val="00F3798A"/>
    <w:rsid w:val="00F37B8B"/>
    <w:rsid w:val="00F40786"/>
    <w:rsid w:val="00F4272B"/>
    <w:rsid w:val="00F43DC5"/>
    <w:rsid w:val="00F4546E"/>
    <w:rsid w:val="00F454C8"/>
    <w:rsid w:val="00F45655"/>
    <w:rsid w:val="00F46BD8"/>
    <w:rsid w:val="00F47A0E"/>
    <w:rsid w:val="00F47FEA"/>
    <w:rsid w:val="00F50531"/>
    <w:rsid w:val="00F50FD0"/>
    <w:rsid w:val="00F556B2"/>
    <w:rsid w:val="00F55A5D"/>
    <w:rsid w:val="00F55B88"/>
    <w:rsid w:val="00F57495"/>
    <w:rsid w:val="00F577B8"/>
    <w:rsid w:val="00F61AFA"/>
    <w:rsid w:val="00F62AFE"/>
    <w:rsid w:val="00F64DD9"/>
    <w:rsid w:val="00F65ED1"/>
    <w:rsid w:val="00F66573"/>
    <w:rsid w:val="00F668DC"/>
    <w:rsid w:val="00F66B0A"/>
    <w:rsid w:val="00F672E1"/>
    <w:rsid w:val="00F7093C"/>
    <w:rsid w:val="00F7169B"/>
    <w:rsid w:val="00F7251E"/>
    <w:rsid w:val="00F74299"/>
    <w:rsid w:val="00F748E1"/>
    <w:rsid w:val="00F7493C"/>
    <w:rsid w:val="00F75144"/>
    <w:rsid w:val="00F7516D"/>
    <w:rsid w:val="00F75B1F"/>
    <w:rsid w:val="00F75E2F"/>
    <w:rsid w:val="00F77C13"/>
    <w:rsid w:val="00F800A4"/>
    <w:rsid w:val="00F813CC"/>
    <w:rsid w:val="00F81600"/>
    <w:rsid w:val="00F81606"/>
    <w:rsid w:val="00F818DC"/>
    <w:rsid w:val="00F81BB7"/>
    <w:rsid w:val="00F82F33"/>
    <w:rsid w:val="00F83E25"/>
    <w:rsid w:val="00F83F55"/>
    <w:rsid w:val="00F84F46"/>
    <w:rsid w:val="00F854E9"/>
    <w:rsid w:val="00F85AF6"/>
    <w:rsid w:val="00F85F3F"/>
    <w:rsid w:val="00F86536"/>
    <w:rsid w:val="00F8695D"/>
    <w:rsid w:val="00F87DBE"/>
    <w:rsid w:val="00F906D0"/>
    <w:rsid w:val="00F91230"/>
    <w:rsid w:val="00F91896"/>
    <w:rsid w:val="00F92C01"/>
    <w:rsid w:val="00F93A4B"/>
    <w:rsid w:val="00F94467"/>
    <w:rsid w:val="00F95A14"/>
    <w:rsid w:val="00F9674B"/>
    <w:rsid w:val="00F967AB"/>
    <w:rsid w:val="00FA001C"/>
    <w:rsid w:val="00FA0154"/>
    <w:rsid w:val="00FA01F9"/>
    <w:rsid w:val="00FA039A"/>
    <w:rsid w:val="00FA17B7"/>
    <w:rsid w:val="00FA4723"/>
    <w:rsid w:val="00FA4BF1"/>
    <w:rsid w:val="00FA4C7E"/>
    <w:rsid w:val="00FA4F40"/>
    <w:rsid w:val="00FA567B"/>
    <w:rsid w:val="00FA576B"/>
    <w:rsid w:val="00FA5DE4"/>
    <w:rsid w:val="00FA7B24"/>
    <w:rsid w:val="00FA7C4E"/>
    <w:rsid w:val="00FB0356"/>
    <w:rsid w:val="00FB2BBB"/>
    <w:rsid w:val="00FB37E5"/>
    <w:rsid w:val="00FB470A"/>
    <w:rsid w:val="00FB47D4"/>
    <w:rsid w:val="00FB6729"/>
    <w:rsid w:val="00FB6BE8"/>
    <w:rsid w:val="00FB70D3"/>
    <w:rsid w:val="00FB71E6"/>
    <w:rsid w:val="00FB79E7"/>
    <w:rsid w:val="00FC02CA"/>
    <w:rsid w:val="00FC1563"/>
    <w:rsid w:val="00FC1B39"/>
    <w:rsid w:val="00FC2CCC"/>
    <w:rsid w:val="00FC33A2"/>
    <w:rsid w:val="00FC41D1"/>
    <w:rsid w:val="00FC4793"/>
    <w:rsid w:val="00FC4B68"/>
    <w:rsid w:val="00FC6EB3"/>
    <w:rsid w:val="00FC7E28"/>
    <w:rsid w:val="00FD0A47"/>
    <w:rsid w:val="00FD0EC6"/>
    <w:rsid w:val="00FD1FA9"/>
    <w:rsid w:val="00FD3720"/>
    <w:rsid w:val="00FD39E6"/>
    <w:rsid w:val="00FD5BC1"/>
    <w:rsid w:val="00FD6326"/>
    <w:rsid w:val="00FD7067"/>
    <w:rsid w:val="00FE287F"/>
    <w:rsid w:val="00FE381F"/>
    <w:rsid w:val="00FE5BAF"/>
    <w:rsid w:val="00FE6109"/>
    <w:rsid w:val="00FE7E88"/>
    <w:rsid w:val="00FF0A5D"/>
    <w:rsid w:val="00FF0CC0"/>
    <w:rsid w:val="00FF2D3B"/>
    <w:rsid w:val="00FF2D45"/>
    <w:rsid w:val="00FF3B55"/>
    <w:rsid w:val="00FF41B3"/>
    <w:rsid w:val="00FF427C"/>
    <w:rsid w:val="00FF47FD"/>
    <w:rsid w:val="00FF4A1F"/>
    <w:rsid w:val="00FF5C9A"/>
    <w:rsid w:val="00FF5E86"/>
    <w:rsid w:val="00FF636B"/>
    <w:rsid w:val="00FF6655"/>
    <w:rsid w:val="00FF6796"/>
    <w:rsid w:val="00FF6A8A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31A7B1"/>
  <w15:chartTrackingRefBased/>
  <w15:docId w15:val="{3FBBA87E-034A-42A4-9E18-46F5958A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64E4F"/>
    <w:pPr>
      <w:spacing w:after="200" w:line="276" w:lineRule="auto"/>
    </w:pPr>
    <w:rPr>
      <w:sz w:val="22"/>
      <w:szCs w:val="22"/>
      <w:lang w:eastAsia="en-US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0E028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Virsraksts2">
    <w:name w:val="heading 2"/>
    <w:basedOn w:val="Parasts"/>
    <w:next w:val="Parasts"/>
    <w:link w:val="Virsraksts2Rakstz"/>
    <w:uiPriority w:val="9"/>
    <w:qFormat/>
    <w:rsid w:val="00B65FD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Virsraksts3">
    <w:name w:val="heading 3"/>
    <w:basedOn w:val="Parasts"/>
    <w:next w:val="Parasts"/>
    <w:link w:val="Virsraksts3Rakstz"/>
    <w:uiPriority w:val="9"/>
    <w:qFormat/>
    <w:rsid w:val="00A9790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paragraph" w:styleId="Virsraksts4">
    <w:name w:val="heading 4"/>
    <w:basedOn w:val="Parasts"/>
    <w:next w:val="Parasts"/>
    <w:link w:val="Virsraksts4Rakstz"/>
    <w:qFormat/>
    <w:rsid w:val="007279D1"/>
    <w:pPr>
      <w:keepNext/>
      <w:spacing w:before="120" w:after="0" w:line="264" w:lineRule="auto"/>
      <w:jc w:val="both"/>
      <w:outlineLvl w:val="3"/>
    </w:pPr>
    <w:rPr>
      <w:rFonts w:eastAsia="Times New Roman"/>
      <w:b/>
      <w:bCs/>
      <w:i/>
      <w:color w:val="466D9C"/>
      <w:sz w:val="18"/>
      <w:szCs w:val="24"/>
      <w:lang w:val="x-none" w:eastAsia="x-none"/>
    </w:rPr>
  </w:style>
  <w:style w:type="paragraph" w:styleId="Virsraksts9">
    <w:name w:val="heading 9"/>
    <w:basedOn w:val="Parasts"/>
    <w:next w:val="Parasts"/>
    <w:link w:val="Virsraksts9Rakstz"/>
    <w:uiPriority w:val="9"/>
    <w:qFormat/>
    <w:rsid w:val="00297613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ED02E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tekstsRakstz">
    <w:name w:val="Balonteksts Rakstz."/>
    <w:link w:val="Balonteksts"/>
    <w:uiPriority w:val="99"/>
    <w:semiHidden/>
    <w:rsid w:val="00ED02E0"/>
    <w:rPr>
      <w:rFonts w:ascii="Tahoma" w:hAnsi="Tahoma" w:cs="Tahoma"/>
      <w:sz w:val="16"/>
      <w:szCs w:val="16"/>
    </w:rPr>
  </w:style>
  <w:style w:type="table" w:styleId="Reatabula">
    <w:name w:val="Table Grid"/>
    <w:basedOn w:val="Parastatabula"/>
    <w:uiPriority w:val="59"/>
    <w:rsid w:val="00A83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irsraksts4Rakstz">
    <w:name w:val="Virsraksts 4 Rakstz."/>
    <w:link w:val="Virsraksts4"/>
    <w:rsid w:val="007279D1"/>
    <w:rPr>
      <w:rFonts w:ascii="Calibri" w:eastAsia="Times New Roman" w:hAnsi="Calibri" w:cs="Times New Roman"/>
      <w:b/>
      <w:bCs/>
      <w:i/>
      <w:color w:val="466D9C"/>
      <w:sz w:val="18"/>
      <w:szCs w:val="24"/>
    </w:rPr>
  </w:style>
  <w:style w:type="paragraph" w:customStyle="1" w:styleId="ListParagraph1">
    <w:name w:val="List Paragraph1"/>
    <w:aliases w:val="Strip"/>
    <w:basedOn w:val="Parasts"/>
    <w:uiPriority w:val="34"/>
    <w:qFormat/>
    <w:rsid w:val="007279D1"/>
    <w:pPr>
      <w:numPr>
        <w:numId w:val="1"/>
      </w:numPr>
      <w:spacing w:before="60" w:after="0" w:line="264" w:lineRule="auto"/>
      <w:contextualSpacing/>
      <w:jc w:val="both"/>
    </w:pPr>
    <w:rPr>
      <w:rFonts w:eastAsia="Times New Roman"/>
      <w:sz w:val="18"/>
      <w:lang w:val="en-US"/>
    </w:rPr>
  </w:style>
  <w:style w:type="character" w:styleId="Izsmalcintsizclums">
    <w:name w:val="Subtle Emphasis"/>
    <w:uiPriority w:val="99"/>
    <w:qFormat/>
    <w:rsid w:val="007279D1"/>
    <w:rPr>
      <w:color w:val="004D74"/>
      <w:vertAlign w:val="baseline"/>
    </w:rPr>
  </w:style>
  <w:style w:type="paragraph" w:customStyle="1" w:styleId="IntenseQuote1">
    <w:name w:val="Intense Quote1"/>
    <w:aliases w:val="Strip2"/>
    <w:basedOn w:val="Parasts"/>
    <w:next w:val="Parasts"/>
    <w:link w:val="IntenseQuoteChar"/>
    <w:uiPriority w:val="30"/>
    <w:qFormat/>
    <w:rsid w:val="007279D1"/>
    <w:pPr>
      <w:numPr>
        <w:numId w:val="2"/>
      </w:numPr>
      <w:spacing w:after="0" w:line="264" w:lineRule="auto"/>
      <w:jc w:val="both"/>
    </w:pPr>
    <w:rPr>
      <w:rFonts w:eastAsia="Times New Roman"/>
      <w:bCs/>
      <w:iCs/>
      <w:sz w:val="18"/>
      <w:szCs w:val="20"/>
      <w:lang w:val="x-none" w:eastAsia="x-none"/>
    </w:rPr>
  </w:style>
  <w:style w:type="character" w:customStyle="1" w:styleId="IntenseQuoteChar">
    <w:name w:val="Intense Quote Char"/>
    <w:aliases w:val="Strip2 Char"/>
    <w:link w:val="IntenseQuote1"/>
    <w:uiPriority w:val="30"/>
    <w:rsid w:val="007279D1"/>
    <w:rPr>
      <w:rFonts w:eastAsia="Times New Roman"/>
      <w:bCs/>
      <w:iCs/>
      <w:sz w:val="18"/>
      <w:lang w:val="x-none" w:eastAsia="x-none"/>
    </w:rPr>
  </w:style>
  <w:style w:type="character" w:customStyle="1" w:styleId="Virsraksts2Rakstz">
    <w:name w:val="Virsraksts 2 Rakstz."/>
    <w:link w:val="Virsraksts2"/>
    <w:uiPriority w:val="9"/>
    <w:rsid w:val="00B65FD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Vresatsauce">
    <w:name w:val="footnote reference"/>
    <w:aliases w:val="Footnote Reference Number"/>
    <w:rsid w:val="00B65FDD"/>
    <w:rPr>
      <w:rFonts w:cs="Times New Roman"/>
      <w:vertAlign w:val="superscript"/>
    </w:rPr>
  </w:style>
  <w:style w:type="character" w:customStyle="1" w:styleId="Virsraksts1Rakstz">
    <w:name w:val="Virsraksts 1 Rakstz."/>
    <w:link w:val="Virsraksts1"/>
    <w:uiPriority w:val="9"/>
    <w:rsid w:val="000E028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Virsraksts3Rakstz">
    <w:name w:val="Virsraksts 3 Rakstz."/>
    <w:link w:val="Virsraksts3"/>
    <w:uiPriority w:val="9"/>
    <w:rsid w:val="00A97905"/>
    <w:rPr>
      <w:rFonts w:ascii="Cambria" w:eastAsia="Times New Roman" w:hAnsi="Cambria" w:cs="Times New Roman"/>
      <w:b/>
      <w:bCs/>
      <w:color w:val="4F81BD"/>
    </w:rPr>
  </w:style>
  <w:style w:type="paragraph" w:styleId="Apakvirsraksts">
    <w:name w:val="Subtitle"/>
    <w:aliases w:val="AttVirsraksts"/>
    <w:basedOn w:val="Parasts"/>
    <w:link w:val="ApakvirsrakstsRakstz"/>
    <w:uiPriority w:val="11"/>
    <w:qFormat/>
    <w:rsid w:val="00A97905"/>
    <w:pPr>
      <w:spacing w:before="60" w:after="60" w:line="240" w:lineRule="auto"/>
      <w:jc w:val="center"/>
    </w:pPr>
    <w:rPr>
      <w:rFonts w:eastAsia="Times New Roman"/>
      <w:b/>
      <w:color w:val="466D9C"/>
      <w:sz w:val="18"/>
      <w:szCs w:val="20"/>
      <w:lang w:val="x-none" w:eastAsia="x-none"/>
    </w:rPr>
  </w:style>
  <w:style w:type="character" w:customStyle="1" w:styleId="ApakvirsrakstsRakstz">
    <w:name w:val="Apakšvirsraksts Rakstz."/>
    <w:aliases w:val="AttVirsraksts Rakstz."/>
    <w:link w:val="Apakvirsraksts"/>
    <w:uiPriority w:val="11"/>
    <w:rsid w:val="00A97905"/>
    <w:rPr>
      <w:rFonts w:ascii="Calibri" w:eastAsia="Times New Roman" w:hAnsi="Calibri" w:cs="Times New Roman"/>
      <w:b/>
      <w:color w:val="466D9C"/>
      <w:sz w:val="18"/>
      <w:szCs w:val="20"/>
    </w:rPr>
  </w:style>
  <w:style w:type="paragraph" w:customStyle="1" w:styleId="Quote1">
    <w:name w:val="Quote1"/>
    <w:aliases w:val="AttAvoti"/>
    <w:basedOn w:val="Parasts"/>
    <w:next w:val="Parasts"/>
    <w:link w:val="Quote1Char"/>
    <w:qFormat/>
    <w:rsid w:val="00A97905"/>
    <w:pPr>
      <w:spacing w:after="0" w:line="264" w:lineRule="auto"/>
      <w:jc w:val="right"/>
    </w:pPr>
    <w:rPr>
      <w:rFonts w:eastAsia="Times New Roman"/>
      <w:i/>
      <w:iCs/>
      <w:color w:val="000000"/>
      <w:sz w:val="16"/>
      <w:szCs w:val="20"/>
      <w:lang w:val="en-US" w:eastAsia="x-none"/>
    </w:rPr>
  </w:style>
  <w:style w:type="character" w:customStyle="1" w:styleId="Quote1Char">
    <w:name w:val="Quote1 Char"/>
    <w:aliases w:val="AttAvoti Char"/>
    <w:link w:val="Quote1"/>
    <w:rsid w:val="00A97905"/>
    <w:rPr>
      <w:rFonts w:ascii="Calibri" w:eastAsia="Times New Roman" w:hAnsi="Calibri" w:cs="Times New Roman"/>
      <w:i/>
      <w:iCs/>
      <w:color w:val="000000"/>
      <w:sz w:val="16"/>
      <w:szCs w:val="20"/>
      <w:lang w:val="en-US"/>
    </w:rPr>
  </w:style>
  <w:style w:type="paragraph" w:styleId="Vresteksts">
    <w:name w:val="footnote text"/>
    <w:aliases w:val="Footnote,Fußnote"/>
    <w:basedOn w:val="Parasts"/>
    <w:link w:val="VrestekstsRakstz"/>
    <w:rsid w:val="00DF5C4A"/>
    <w:pPr>
      <w:spacing w:after="0" w:line="264" w:lineRule="auto"/>
      <w:jc w:val="both"/>
    </w:pPr>
    <w:rPr>
      <w:rFonts w:eastAsia="Times New Roman"/>
      <w:sz w:val="20"/>
      <w:szCs w:val="20"/>
      <w:lang w:val="x-none" w:eastAsia="lv-LV"/>
    </w:rPr>
  </w:style>
  <w:style w:type="character" w:customStyle="1" w:styleId="VrestekstsRakstz">
    <w:name w:val="Vēres teksts Rakstz."/>
    <w:aliases w:val="Footnote Rakstz.,Fußnote Rakstz."/>
    <w:link w:val="Vresteksts"/>
    <w:rsid w:val="00DF5C4A"/>
    <w:rPr>
      <w:rFonts w:ascii="Calibri" w:eastAsia="Times New Roman" w:hAnsi="Calibri" w:cs="Times New Roman"/>
      <w:sz w:val="20"/>
      <w:szCs w:val="20"/>
      <w:lang w:eastAsia="lv-LV"/>
    </w:rPr>
  </w:style>
  <w:style w:type="paragraph" w:styleId="Pamattekstsaratkpi">
    <w:name w:val="Body Text Indent"/>
    <w:basedOn w:val="Parasts"/>
    <w:link w:val="PamattekstsaratkpiRakstz"/>
    <w:semiHidden/>
    <w:rsid w:val="0037399D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amattekstsaratkpiRakstz">
    <w:name w:val="Pamatteksts ar atkāpi Rakstz."/>
    <w:link w:val="Pamattekstsaratkpi"/>
    <w:semiHidden/>
    <w:rsid w:val="0037399D"/>
    <w:rPr>
      <w:rFonts w:ascii="Times New Roman" w:eastAsia="Times New Roman" w:hAnsi="Times New Roman" w:cs="Times New Roman"/>
      <w:sz w:val="24"/>
      <w:szCs w:val="20"/>
    </w:rPr>
  </w:style>
  <w:style w:type="character" w:customStyle="1" w:styleId="Virsraksts9Rakstz">
    <w:name w:val="Virsraksts 9 Rakstz."/>
    <w:link w:val="Virsraksts9"/>
    <w:uiPriority w:val="9"/>
    <w:semiHidden/>
    <w:rsid w:val="0029761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29761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Pamattekstaatkpe3Rakstz">
    <w:name w:val="Pamatteksta atkāpe 3 Rakstz."/>
    <w:link w:val="Pamattekstaatkpe3"/>
    <w:uiPriority w:val="99"/>
    <w:semiHidden/>
    <w:rsid w:val="00297613"/>
    <w:rPr>
      <w:sz w:val="16"/>
      <w:szCs w:val="16"/>
    </w:rPr>
  </w:style>
  <w:style w:type="paragraph" w:customStyle="1" w:styleId="Tabula">
    <w:name w:val="Tabula"/>
    <w:basedOn w:val="Pamattekstsaratkpi"/>
    <w:rsid w:val="003C125B"/>
    <w:pPr>
      <w:numPr>
        <w:numId w:val="3"/>
      </w:numPr>
      <w:jc w:val="right"/>
    </w:pPr>
    <w:rPr>
      <w:b/>
      <w:i/>
      <w:iCs/>
      <w:sz w:val="20"/>
    </w:rPr>
  </w:style>
  <w:style w:type="paragraph" w:styleId="Paraststmeklis">
    <w:name w:val="Normal (Web)"/>
    <w:basedOn w:val="Parasts"/>
    <w:rsid w:val="005555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styleId="Hipersaite">
    <w:name w:val="Hyperlink"/>
    <w:uiPriority w:val="99"/>
    <w:unhideWhenUsed/>
    <w:rsid w:val="00667F2D"/>
    <w:rPr>
      <w:color w:val="0000FF"/>
      <w:u w:val="single"/>
    </w:rPr>
  </w:style>
  <w:style w:type="character" w:styleId="Izmantotahipersaite">
    <w:name w:val="FollowedHyperlink"/>
    <w:uiPriority w:val="99"/>
    <w:semiHidden/>
    <w:unhideWhenUsed/>
    <w:rsid w:val="00075683"/>
    <w:rPr>
      <w:color w:val="800080"/>
      <w:u w:val="single"/>
    </w:rPr>
  </w:style>
  <w:style w:type="paragraph" w:customStyle="1" w:styleId="tv2078792">
    <w:name w:val="tv207_87_92"/>
    <w:basedOn w:val="Parasts"/>
    <w:rsid w:val="001471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styleId="Komentraatsauce">
    <w:name w:val="annotation reference"/>
    <w:uiPriority w:val="99"/>
    <w:semiHidden/>
    <w:unhideWhenUsed/>
    <w:rsid w:val="00F0329F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0329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KomentratekstsRakstz">
    <w:name w:val="Komentāra teksts Rakstz."/>
    <w:link w:val="Komentrateksts"/>
    <w:uiPriority w:val="99"/>
    <w:semiHidden/>
    <w:rsid w:val="00F0329F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0329F"/>
    <w:rPr>
      <w:b/>
      <w:bCs/>
    </w:rPr>
  </w:style>
  <w:style w:type="character" w:customStyle="1" w:styleId="KomentratmaRakstz">
    <w:name w:val="Komentāra tēma Rakstz."/>
    <w:link w:val="Komentratma"/>
    <w:uiPriority w:val="99"/>
    <w:semiHidden/>
    <w:rsid w:val="00F0329F"/>
    <w:rPr>
      <w:b/>
      <w:bCs/>
      <w:sz w:val="20"/>
      <w:szCs w:val="20"/>
    </w:rPr>
  </w:style>
  <w:style w:type="character" w:styleId="Izteiksmgs">
    <w:name w:val="Strong"/>
    <w:uiPriority w:val="22"/>
    <w:qFormat/>
    <w:rsid w:val="00B21A6A"/>
    <w:rPr>
      <w:b/>
      <w:bCs/>
    </w:rPr>
  </w:style>
  <w:style w:type="paragraph" w:styleId="Galvene">
    <w:name w:val="header"/>
    <w:basedOn w:val="Parasts"/>
    <w:link w:val="GalveneRakstz"/>
    <w:rsid w:val="0029278F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link w:val="KjeneRakstz"/>
    <w:uiPriority w:val="99"/>
    <w:rsid w:val="0029278F"/>
    <w:pPr>
      <w:tabs>
        <w:tab w:val="center" w:pos="4153"/>
        <w:tab w:val="right" w:pos="8306"/>
      </w:tabs>
    </w:pPr>
    <w:rPr>
      <w:lang w:val="x-none"/>
    </w:rPr>
  </w:style>
  <w:style w:type="table" w:styleId="Gaissarakstsizclums3">
    <w:name w:val="Light List Accent 3"/>
    <w:basedOn w:val="Parastatabula"/>
    <w:uiPriority w:val="61"/>
    <w:rsid w:val="006B1BF2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Gaissaraksts1">
    <w:name w:val="Gaišs saraksts1"/>
    <w:basedOn w:val="Parastatabula"/>
    <w:uiPriority w:val="61"/>
    <w:rsid w:val="00765B56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Saturs1">
    <w:name w:val="toc 1"/>
    <w:basedOn w:val="Parasts"/>
    <w:next w:val="Parasts"/>
    <w:autoRedefine/>
    <w:uiPriority w:val="39"/>
    <w:unhideWhenUsed/>
    <w:qFormat/>
    <w:rsid w:val="006D043D"/>
    <w:pPr>
      <w:spacing w:before="120" w:after="120"/>
    </w:pPr>
    <w:rPr>
      <w:b/>
      <w:bCs/>
      <w:caps/>
      <w:sz w:val="20"/>
      <w:szCs w:val="20"/>
    </w:rPr>
  </w:style>
  <w:style w:type="character" w:customStyle="1" w:styleId="c3">
    <w:name w:val="c3"/>
    <w:rsid w:val="0040091A"/>
  </w:style>
  <w:style w:type="character" w:customStyle="1" w:styleId="apple-converted-space">
    <w:name w:val="apple-converted-space"/>
    <w:rsid w:val="0040091A"/>
  </w:style>
  <w:style w:type="character" w:customStyle="1" w:styleId="c5">
    <w:name w:val="c5"/>
    <w:rsid w:val="0040091A"/>
  </w:style>
  <w:style w:type="paragraph" w:customStyle="1" w:styleId="c2">
    <w:name w:val="c2"/>
    <w:basedOn w:val="Parasts"/>
    <w:rsid w:val="004009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customStyle="1" w:styleId="c1">
    <w:name w:val="c1"/>
    <w:rsid w:val="0040091A"/>
  </w:style>
  <w:style w:type="character" w:customStyle="1" w:styleId="c6">
    <w:name w:val="c6"/>
    <w:rsid w:val="0040091A"/>
  </w:style>
  <w:style w:type="character" w:customStyle="1" w:styleId="c8">
    <w:name w:val="c8"/>
    <w:rsid w:val="0040091A"/>
  </w:style>
  <w:style w:type="character" w:customStyle="1" w:styleId="c10">
    <w:name w:val="c10"/>
    <w:rsid w:val="0040091A"/>
  </w:style>
  <w:style w:type="paragraph" w:customStyle="1" w:styleId="c11">
    <w:name w:val="c11"/>
    <w:basedOn w:val="Parasts"/>
    <w:rsid w:val="004009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customStyle="1" w:styleId="c12">
    <w:name w:val="c12"/>
    <w:rsid w:val="0040091A"/>
  </w:style>
  <w:style w:type="character" w:customStyle="1" w:styleId="c14">
    <w:name w:val="c14"/>
    <w:rsid w:val="0040091A"/>
  </w:style>
  <w:style w:type="character" w:styleId="Izclums">
    <w:name w:val="Emphasis"/>
    <w:uiPriority w:val="20"/>
    <w:qFormat/>
    <w:rsid w:val="004608B2"/>
    <w:rPr>
      <w:i/>
      <w:iCs/>
    </w:rPr>
  </w:style>
  <w:style w:type="character" w:customStyle="1" w:styleId="KjeneRakstz">
    <w:name w:val="Kājene Rakstz."/>
    <w:link w:val="Kjene"/>
    <w:uiPriority w:val="99"/>
    <w:rsid w:val="00FF6A8A"/>
    <w:rPr>
      <w:sz w:val="22"/>
      <w:szCs w:val="22"/>
      <w:lang w:eastAsia="en-US"/>
    </w:rPr>
  </w:style>
  <w:style w:type="paragraph" w:styleId="Bezatstarpm">
    <w:name w:val="No Spacing"/>
    <w:link w:val="BezatstarpmRakstz"/>
    <w:uiPriority w:val="1"/>
    <w:qFormat/>
    <w:rsid w:val="00525157"/>
    <w:rPr>
      <w:rFonts w:eastAsia="MS Mincho"/>
      <w:sz w:val="22"/>
      <w:szCs w:val="22"/>
      <w:lang w:val="en-US" w:eastAsia="ja-JP"/>
    </w:rPr>
  </w:style>
  <w:style w:type="character" w:customStyle="1" w:styleId="BezatstarpmRakstz">
    <w:name w:val="Bez atstarpēm Rakstz."/>
    <w:link w:val="Bezatstarpm"/>
    <w:uiPriority w:val="1"/>
    <w:rsid w:val="00525157"/>
    <w:rPr>
      <w:rFonts w:eastAsia="MS Mincho"/>
      <w:sz w:val="22"/>
      <w:szCs w:val="22"/>
      <w:lang w:val="en-US" w:eastAsia="ja-JP" w:bidi="ar-SA"/>
    </w:rPr>
  </w:style>
  <w:style w:type="paragraph" w:customStyle="1" w:styleId="Virsraksts">
    <w:name w:val="Virsraksts"/>
    <w:basedOn w:val="Parasts"/>
    <w:link w:val="VirsrakstsChar"/>
    <w:qFormat/>
    <w:rsid w:val="00CF6500"/>
    <w:pPr>
      <w:spacing w:after="0" w:line="240" w:lineRule="auto"/>
      <w:jc w:val="center"/>
    </w:pPr>
    <w:rPr>
      <w:rFonts w:ascii="Times New Roman" w:hAnsi="Times New Roman"/>
      <w:caps/>
      <w:sz w:val="28"/>
      <w:lang w:val="x-none"/>
    </w:rPr>
  </w:style>
  <w:style w:type="paragraph" w:customStyle="1" w:styleId="Apakvirsraksts1">
    <w:name w:val="Apakšvirsraksts1"/>
    <w:basedOn w:val="Parasts"/>
    <w:link w:val="ApakvirsrakstsChar"/>
    <w:qFormat/>
    <w:rsid w:val="005749C3"/>
    <w:pPr>
      <w:spacing w:after="0" w:line="240" w:lineRule="auto"/>
      <w:jc w:val="center"/>
    </w:pPr>
    <w:rPr>
      <w:rFonts w:ascii="Times New Roman Bold" w:hAnsi="Times New Roman Bold"/>
      <w:b/>
      <w:sz w:val="24"/>
      <w:lang w:val="x-none"/>
    </w:rPr>
  </w:style>
  <w:style w:type="character" w:customStyle="1" w:styleId="VirsrakstsChar">
    <w:name w:val="Virsraksts Char"/>
    <w:link w:val="Virsraksts"/>
    <w:rsid w:val="00CF6500"/>
    <w:rPr>
      <w:rFonts w:ascii="Times New Roman" w:hAnsi="Times New Roman"/>
      <w:caps/>
      <w:sz w:val="28"/>
      <w:szCs w:val="22"/>
      <w:lang w:eastAsia="en-US"/>
    </w:rPr>
  </w:style>
  <w:style w:type="paragraph" w:customStyle="1" w:styleId="mazaisapakvirsraksts">
    <w:name w:val="mazais apakšvirsraksts"/>
    <w:basedOn w:val="Apakvirsraksts1"/>
    <w:link w:val="mazaisapakvirsrakstsChar"/>
    <w:qFormat/>
    <w:rsid w:val="003A0E33"/>
    <w:rPr>
      <w:rFonts w:ascii="Times New Roman" w:hAnsi="Times New Roman"/>
      <w:sz w:val="22"/>
    </w:rPr>
  </w:style>
  <w:style w:type="character" w:customStyle="1" w:styleId="ApakvirsrakstsChar">
    <w:name w:val="Apakšvirsraksts Char"/>
    <w:link w:val="Apakvirsraksts1"/>
    <w:rsid w:val="005749C3"/>
    <w:rPr>
      <w:rFonts w:ascii="Times New Roman Bold" w:hAnsi="Times New Roman Bold"/>
      <w:b/>
      <w:sz w:val="24"/>
      <w:szCs w:val="22"/>
      <w:lang w:eastAsia="en-US"/>
    </w:rPr>
  </w:style>
  <w:style w:type="paragraph" w:styleId="Saturardtjavirsraksts">
    <w:name w:val="TOC Heading"/>
    <w:basedOn w:val="Virsraksts1"/>
    <w:next w:val="Parasts"/>
    <w:uiPriority w:val="39"/>
    <w:unhideWhenUsed/>
    <w:qFormat/>
    <w:rsid w:val="009E7594"/>
    <w:pPr>
      <w:outlineLvl w:val="9"/>
    </w:pPr>
    <w:rPr>
      <w:rFonts w:eastAsia="MS Gothic"/>
      <w:lang w:val="en-US" w:eastAsia="ja-JP"/>
    </w:rPr>
  </w:style>
  <w:style w:type="character" w:customStyle="1" w:styleId="mazaisapakvirsrakstsChar">
    <w:name w:val="mazais apakšvirsraksts Char"/>
    <w:link w:val="mazaisapakvirsraksts"/>
    <w:rsid w:val="003A0E33"/>
    <w:rPr>
      <w:rFonts w:ascii="Times New Roman" w:hAnsi="Times New Roman"/>
      <w:b/>
      <w:sz w:val="22"/>
      <w:szCs w:val="22"/>
      <w:lang w:eastAsia="en-US"/>
    </w:rPr>
  </w:style>
  <w:style w:type="paragraph" w:styleId="Saturs2">
    <w:name w:val="toc 2"/>
    <w:basedOn w:val="Parasts"/>
    <w:next w:val="Parasts"/>
    <w:autoRedefine/>
    <w:uiPriority w:val="39"/>
    <w:unhideWhenUsed/>
    <w:qFormat/>
    <w:rsid w:val="00750362"/>
    <w:pPr>
      <w:tabs>
        <w:tab w:val="right" w:leader="dot" w:pos="9061"/>
      </w:tabs>
      <w:spacing w:after="0" w:line="240" w:lineRule="auto"/>
    </w:pPr>
    <w:rPr>
      <w:smallCaps/>
      <w:sz w:val="20"/>
      <w:szCs w:val="20"/>
    </w:rPr>
  </w:style>
  <w:style w:type="paragraph" w:styleId="Saturs3">
    <w:name w:val="toc 3"/>
    <w:basedOn w:val="Parasts"/>
    <w:next w:val="Parasts"/>
    <w:autoRedefine/>
    <w:uiPriority w:val="39"/>
    <w:unhideWhenUsed/>
    <w:qFormat/>
    <w:rsid w:val="009E7594"/>
    <w:pPr>
      <w:spacing w:after="0"/>
      <w:ind w:left="440"/>
    </w:pPr>
    <w:rPr>
      <w:i/>
      <w:iCs/>
      <w:sz w:val="20"/>
      <w:szCs w:val="20"/>
    </w:rPr>
  </w:style>
  <w:style w:type="table" w:customStyle="1" w:styleId="Reatabulagaia1">
    <w:name w:val="Režģa tabula gaiša1"/>
    <w:basedOn w:val="Parastatabula"/>
    <w:uiPriority w:val="40"/>
    <w:rsid w:val="005F002D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Saturs9">
    <w:name w:val="toc 9"/>
    <w:basedOn w:val="Parasts"/>
    <w:next w:val="Parasts"/>
    <w:autoRedefine/>
    <w:uiPriority w:val="39"/>
    <w:unhideWhenUsed/>
    <w:rsid w:val="002E0E40"/>
    <w:pPr>
      <w:spacing w:after="0"/>
      <w:ind w:left="1760"/>
    </w:pPr>
    <w:rPr>
      <w:sz w:val="18"/>
      <w:szCs w:val="18"/>
    </w:rPr>
  </w:style>
  <w:style w:type="paragraph" w:styleId="Parakstszemobjekta">
    <w:name w:val="caption"/>
    <w:basedOn w:val="Parasts"/>
    <w:next w:val="Parasts"/>
    <w:uiPriority w:val="35"/>
    <w:unhideWhenUsed/>
    <w:qFormat/>
    <w:rsid w:val="009509D4"/>
    <w:rPr>
      <w:b/>
      <w:bCs/>
      <w:sz w:val="20"/>
      <w:szCs w:val="20"/>
    </w:rPr>
  </w:style>
  <w:style w:type="paragraph" w:customStyle="1" w:styleId="Stils1">
    <w:name w:val="Stils 1"/>
    <w:basedOn w:val="Parasts"/>
    <w:link w:val="Stils1Char"/>
    <w:qFormat/>
    <w:rsid w:val="00EB66BD"/>
    <w:pPr>
      <w:spacing w:after="0" w:line="240" w:lineRule="auto"/>
      <w:jc w:val="both"/>
    </w:pPr>
    <w:rPr>
      <w:rFonts w:ascii="Times New Roman" w:hAnsi="Times New Roman"/>
      <w:sz w:val="24"/>
      <w:szCs w:val="24"/>
      <w:lang w:val="x-none"/>
    </w:rPr>
  </w:style>
  <w:style w:type="character" w:customStyle="1" w:styleId="Stils1Char">
    <w:name w:val="Stils 1 Char"/>
    <w:link w:val="Stils1"/>
    <w:rsid w:val="00EB66BD"/>
    <w:rPr>
      <w:rFonts w:ascii="Times New Roman" w:hAnsi="Times New Roman"/>
      <w:sz w:val="24"/>
      <w:szCs w:val="24"/>
      <w:lang w:eastAsia="en-US"/>
    </w:rPr>
  </w:style>
  <w:style w:type="paragraph" w:styleId="Saturs4">
    <w:name w:val="toc 4"/>
    <w:basedOn w:val="Parasts"/>
    <w:next w:val="Parasts"/>
    <w:autoRedefine/>
    <w:uiPriority w:val="39"/>
    <w:unhideWhenUsed/>
    <w:rsid w:val="006D043D"/>
    <w:pPr>
      <w:spacing w:after="0"/>
      <w:ind w:left="660"/>
    </w:pPr>
    <w:rPr>
      <w:sz w:val="18"/>
      <w:szCs w:val="18"/>
    </w:rPr>
  </w:style>
  <w:style w:type="paragraph" w:styleId="Saturs5">
    <w:name w:val="toc 5"/>
    <w:basedOn w:val="Parasts"/>
    <w:next w:val="Parasts"/>
    <w:autoRedefine/>
    <w:uiPriority w:val="39"/>
    <w:unhideWhenUsed/>
    <w:rsid w:val="006D043D"/>
    <w:pPr>
      <w:spacing w:after="0"/>
      <w:ind w:left="880"/>
    </w:pPr>
    <w:rPr>
      <w:sz w:val="18"/>
      <w:szCs w:val="18"/>
    </w:rPr>
  </w:style>
  <w:style w:type="paragraph" w:styleId="Saturs6">
    <w:name w:val="toc 6"/>
    <w:basedOn w:val="Parasts"/>
    <w:next w:val="Parasts"/>
    <w:autoRedefine/>
    <w:uiPriority w:val="39"/>
    <w:unhideWhenUsed/>
    <w:rsid w:val="006D043D"/>
    <w:pPr>
      <w:spacing w:after="0"/>
      <w:ind w:left="1100"/>
    </w:pPr>
    <w:rPr>
      <w:sz w:val="18"/>
      <w:szCs w:val="18"/>
    </w:rPr>
  </w:style>
  <w:style w:type="paragraph" w:styleId="Saturs7">
    <w:name w:val="toc 7"/>
    <w:basedOn w:val="Parasts"/>
    <w:next w:val="Parasts"/>
    <w:autoRedefine/>
    <w:uiPriority w:val="39"/>
    <w:unhideWhenUsed/>
    <w:rsid w:val="006D043D"/>
    <w:pPr>
      <w:spacing w:after="0"/>
      <w:ind w:left="1320"/>
    </w:pPr>
    <w:rPr>
      <w:sz w:val="18"/>
      <w:szCs w:val="18"/>
    </w:rPr>
  </w:style>
  <w:style w:type="paragraph" w:styleId="Saturs8">
    <w:name w:val="toc 8"/>
    <w:basedOn w:val="Parasts"/>
    <w:next w:val="Parasts"/>
    <w:autoRedefine/>
    <w:uiPriority w:val="39"/>
    <w:unhideWhenUsed/>
    <w:rsid w:val="006D043D"/>
    <w:pPr>
      <w:spacing w:after="0"/>
      <w:ind w:left="1540"/>
    </w:pPr>
    <w:rPr>
      <w:sz w:val="18"/>
      <w:szCs w:val="18"/>
    </w:rPr>
  </w:style>
  <w:style w:type="character" w:customStyle="1" w:styleId="NOSAUKUMSChar">
    <w:name w:val="NOSAUKUMS Char"/>
    <w:link w:val="NOSAUKUMS"/>
    <w:locked/>
    <w:rsid w:val="00864E4F"/>
    <w:rPr>
      <w:rFonts w:ascii="Times New Roman" w:hAnsi="Times New Roman"/>
      <w:caps/>
      <w:sz w:val="24"/>
      <w:szCs w:val="22"/>
      <w:lang w:val="x-none" w:eastAsia="en-US"/>
    </w:rPr>
  </w:style>
  <w:style w:type="paragraph" w:customStyle="1" w:styleId="NOSAUKUMS">
    <w:name w:val="NOSAUKUMS"/>
    <w:basedOn w:val="Parasts"/>
    <w:next w:val="Virsraksts"/>
    <w:link w:val="NOSAUKUMSChar"/>
    <w:qFormat/>
    <w:rsid w:val="00864E4F"/>
    <w:pPr>
      <w:jc w:val="center"/>
    </w:pPr>
    <w:rPr>
      <w:rFonts w:ascii="Times New Roman" w:hAnsi="Times New Roman"/>
      <w:caps/>
      <w:sz w:val="24"/>
      <w:lang w:val="x-none"/>
    </w:rPr>
  </w:style>
  <w:style w:type="paragraph" w:styleId="Sarakstarindkopa">
    <w:name w:val="List Paragraph"/>
    <w:aliases w:val="uzskaitījums ar bumbulīšiem"/>
    <w:basedOn w:val="Parasts"/>
    <w:uiPriority w:val="34"/>
    <w:qFormat/>
    <w:rsid w:val="00CB2A2E"/>
    <w:pPr>
      <w:ind w:left="720"/>
      <w:contextualSpacing/>
    </w:pPr>
  </w:style>
  <w:style w:type="paragraph" w:styleId="Prskatjums">
    <w:name w:val="Revision"/>
    <w:hidden/>
    <w:uiPriority w:val="99"/>
    <w:semiHidden/>
    <w:rsid w:val="00FF47FD"/>
    <w:rPr>
      <w:sz w:val="22"/>
      <w:szCs w:val="22"/>
      <w:lang w:eastAsia="en-US"/>
    </w:rPr>
  </w:style>
  <w:style w:type="paragraph" w:customStyle="1" w:styleId="naisf">
    <w:name w:val="naisf"/>
    <w:basedOn w:val="Parasts"/>
    <w:rsid w:val="00CA7165"/>
    <w:pPr>
      <w:spacing w:before="75" w:after="75" w:line="240" w:lineRule="auto"/>
      <w:ind w:firstLine="375"/>
      <w:jc w:val="both"/>
    </w:pPr>
    <w:rPr>
      <w:rFonts w:ascii="Times New Roman" w:eastAsia="Times New Roman" w:hAnsi="Times New Roman"/>
      <w:sz w:val="24"/>
      <w:szCs w:val="24"/>
      <w:lang w:eastAsia="lv-LV"/>
    </w:rPr>
  </w:style>
  <w:style w:type="character" w:customStyle="1" w:styleId="GalveneRakstz">
    <w:name w:val="Galvene Rakstz."/>
    <w:link w:val="Galvene"/>
    <w:uiPriority w:val="99"/>
    <w:rsid w:val="009D7C4F"/>
    <w:rPr>
      <w:sz w:val="22"/>
      <w:szCs w:val="22"/>
      <w:lang w:eastAsia="en-US"/>
    </w:rPr>
  </w:style>
  <w:style w:type="table" w:customStyle="1" w:styleId="LightShading-Accent11">
    <w:name w:val="Light Shading - Accent 11"/>
    <w:basedOn w:val="Parastatabula"/>
    <w:uiPriority w:val="60"/>
    <w:rsid w:val="009D7C4F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Gaisnojumsizclums5">
    <w:name w:val="Light Shading Accent 5"/>
    <w:basedOn w:val="Parastatabula"/>
    <w:uiPriority w:val="60"/>
    <w:rsid w:val="009D7C4F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tv213">
    <w:name w:val="tv213"/>
    <w:basedOn w:val="Parasts"/>
    <w:rsid w:val="009D7C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customStyle="1" w:styleId="Default">
    <w:name w:val="Default"/>
    <w:rsid w:val="009D7C4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Intensvsizclums">
    <w:name w:val="Intense Emphasis"/>
    <w:uiPriority w:val="21"/>
    <w:qFormat/>
    <w:rsid w:val="009D7C4F"/>
    <w:rPr>
      <w:i/>
      <w:iCs/>
      <w:color w:val="5B9BD5"/>
    </w:rPr>
  </w:style>
  <w:style w:type="character" w:styleId="Vietturateksts">
    <w:name w:val="Placeholder Text"/>
    <w:uiPriority w:val="99"/>
    <w:semiHidden/>
    <w:rsid w:val="009D7C4F"/>
    <w:rPr>
      <w:color w:val="808080"/>
    </w:rPr>
  </w:style>
  <w:style w:type="table" w:styleId="Gaisnojumsizclums6">
    <w:name w:val="Light Shading Accent 6"/>
    <w:basedOn w:val="Parastatabula"/>
    <w:uiPriority w:val="60"/>
    <w:rsid w:val="009D7C4F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aisnojumsizclums3">
    <w:name w:val="Light Shading Accent 3"/>
    <w:basedOn w:val="Parastatabula"/>
    <w:uiPriority w:val="60"/>
    <w:rsid w:val="009D7C4F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Gaisreisizclums3">
    <w:name w:val="Light Grid Accent 3"/>
    <w:basedOn w:val="Parastatabula"/>
    <w:uiPriority w:val="62"/>
    <w:rsid w:val="009D7C4F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Vidjsnojums1izclums3">
    <w:name w:val="Medium Shading 1 Accent 3"/>
    <w:basedOn w:val="Parastatabula"/>
    <w:uiPriority w:val="63"/>
    <w:rsid w:val="009D7C4F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aisreisizclums2">
    <w:name w:val="Light Grid Accent 2"/>
    <w:basedOn w:val="Parastatabula"/>
    <w:uiPriority w:val="62"/>
    <w:rsid w:val="009D7C4F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character" w:styleId="Beiguvresatsauce">
    <w:name w:val="endnote reference"/>
    <w:semiHidden/>
    <w:rsid w:val="009D7C4F"/>
    <w:rPr>
      <w:rFonts w:ascii="ZapfCalligr TL" w:hAnsi="ZapfCalligr TL"/>
      <w:b/>
      <w:sz w:val="24"/>
      <w:vertAlign w:val="baseline"/>
    </w:rPr>
  </w:style>
  <w:style w:type="paragraph" w:styleId="Beiguvresteksts">
    <w:name w:val="endnote text"/>
    <w:basedOn w:val="Parasts"/>
    <w:link w:val="BeiguvrestekstsRakstz"/>
    <w:semiHidden/>
    <w:rsid w:val="009D7C4F"/>
    <w:pPr>
      <w:spacing w:before="60" w:after="0" w:line="240" w:lineRule="auto"/>
      <w:ind w:left="284" w:hanging="284"/>
    </w:pPr>
    <w:rPr>
      <w:rFonts w:ascii="Times New Roman" w:eastAsia="Times New Roman" w:hAnsi="Times New Roman"/>
      <w:sz w:val="24"/>
      <w:szCs w:val="20"/>
      <w:lang w:val="x-none"/>
    </w:rPr>
  </w:style>
  <w:style w:type="character" w:customStyle="1" w:styleId="BeiguvrestekstsRakstz">
    <w:name w:val="Beigu vēres teksts Rakstz."/>
    <w:link w:val="Beiguvresteksts"/>
    <w:semiHidden/>
    <w:rsid w:val="009D7C4F"/>
    <w:rPr>
      <w:rFonts w:ascii="Times New Roman" w:eastAsia="Times New Roman" w:hAnsi="Times New Roman"/>
      <w:sz w:val="24"/>
      <w:lang w:val="x-none" w:eastAsia="en-US"/>
    </w:rPr>
  </w:style>
  <w:style w:type="paragraph" w:customStyle="1" w:styleId="TabulaNorm">
    <w:name w:val="TabulaNorm"/>
    <w:basedOn w:val="Parasts"/>
    <w:qFormat/>
    <w:rsid w:val="009D7C4F"/>
    <w:pPr>
      <w:spacing w:before="40" w:after="40" w:line="240" w:lineRule="auto"/>
      <w:ind w:left="57" w:right="57"/>
    </w:pPr>
    <w:rPr>
      <w:rFonts w:ascii="Times New Roman" w:eastAsia="Times New Roman" w:hAnsi="Times New Roman"/>
      <w:szCs w:val="20"/>
    </w:rPr>
  </w:style>
  <w:style w:type="paragraph" w:customStyle="1" w:styleId="Paskaidrojumi">
    <w:name w:val="Paskaidrojumi"/>
    <w:basedOn w:val="Parasts"/>
    <w:next w:val="Parasts"/>
    <w:rsid w:val="009D7C4F"/>
    <w:pPr>
      <w:spacing w:before="60" w:after="0" w:line="240" w:lineRule="auto"/>
      <w:ind w:left="1418" w:right="567"/>
    </w:pPr>
    <w:rPr>
      <w:rFonts w:ascii="Times New Roman" w:eastAsia="Times New Roman" w:hAnsi="Times New Roman"/>
      <w:szCs w:val="20"/>
    </w:rPr>
  </w:style>
  <w:style w:type="paragraph" w:customStyle="1" w:styleId="Izcelts2">
    <w:name w:val="Izcelts2"/>
    <w:basedOn w:val="Parasts"/>
    <w:qFormat/>
    <w:rsid w:val="009D7C4F"/>
    <w:pPr>
      <w:pBdr>
        <w:top w:val="threeDEmboss" w:sz="24" w:space="1" w:color="00FF00"/>
        <w:left w:val="threeDEmboss" w:sz="24" w:space="4" w:color="00FF00"/>
        <w:bottom w:val="threeDEmboss" w:sz="24" w:space="1" w:color="00FF00"/>
        <w:right w:val="threeDEmboss" w:sz="24" w:space="4" w:color="00FF00"/>
      </w:pBdr>
      <w:spacing w:before="180" w:after="0" w:line="320" w:lineRule="atLeast"/>
      <w:ind w:left="284" w:right="284"/>
      <w:jc w:val="center"/>
    </w:pPr>
    <w:rPr>
      <w:rFonts w:ascii="Comic Sans MS" w:eastAsia="Times New Roman" w:hAnsi="Comic Sans MS"/>
      <w:b/>
      <w:color w:val="800000"/>
      <w:sz w:val="26"/>
      <w:szCs w:val="20"/>
    </w:rPr>
  </w:style>
  <w:style w:type="paragraph" w:customStyle="1" w:styleId="SarakstsNum">
    <w:name w:val="SarakstsNum"/>
    <w:basedOn w:val="Parasts"/>
    <w:qFormat/>
    <w:rsid w:val="009D7C4F"/>
    <w:pPr>
      <w:numPr>
        <w:numId w:val="4"/>
      </w:numPr>
      <w:spacing w:before="60"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SarakstsBox">
    <w:name w:val="SarakstsBox"/>
    <w:basedOn w:val="Parasts"/>
    <w:qFormat/>
    <w:rsid w:val="009D7C4F"/>
    <w:pPr>
      <w:numPr>
        <w:numId w:val="7"/>
      </w:numPr>
      <w:tabs>
        <w:tab w:val="clear" w:pos="928"/>
      </w:tabs>
      <w:spacing w:before="60" w:after="0" w:line="240" w:lineRule="auto"/>
      <w:ind w:left="1080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SarakstsLin">
    <w:name w:val="SarakstsLin"/>
    <w:basedOn w:val="Parasts"/>
    <w:qFormat/>
    <w:rsid w:val="009D7C4F"/>
    <w:pPr>
      <w:numPr>
        <w:numId w:val="11"/>
      </w:numPr>
      <w:spacing w:after="60" w:line="240" w:lineRule="auto"/>
    </w:pPr>
    <w:rPr>
      <w:rFonts w:ascii="Times New Roman" w:eastAsia="Times New Roman" w:hAnsi="Times New Roman"/>
    </w:rPr>
  </w:style>
  <w:style w:type="character" w:styleId="Rindiasnumurs">
    <w:name w:val="line number"/>
    <w:uiPriority w:val="99"/>
    <w:semiHidden/>
    <w:unhideWhenUsed/>
    <w:rsid w:val="009D7C4F"/>
  </w:style>
  <w:style w:type="paragraph" w:customStyle="1" w:styleId="CentrTeksts">
    <w:name w:val="CentrTeksts"/>
    <w:basedOn w:val="Parasts"/>
    <w:next w:val="Parasts"/>
    <w:qFormat/>
    <w:rsid w:val="009D7C4F"/>
    <w:pPr>
      <w:spacing w:before="60" w:after="0" w:line="320" w:lineRule="atLeast"/>
      <w:jc w:val="center"/>
    </w:pPr>
    <w:rPr>
      <w:rFonts w:ascii="Times New Roman" w:eastAsia="Times New Roman" w:hAnsi="Times New Roman"/>
      <w:sz w:val="24"/>
      <w:szCs w:val="20"/>
    </w:rPr>
  </w:style>
  <w:style w:type="paragraph" w:customStyle="1" w:styleId="ParakstsBildei">
    <w:name w:val="ParakstsBildei"/>
    <w:basedOn w:val="Parasts"/>
    <w:next w:val="Parasts"/>
    <w:qFormat/>
    <w:rsid w:val="009D7C4F"/>
    <w:pPr>
      <w:spacing w:before="60" w:after="240" w:line="240" w:lineRule="auto"/>
      <w:ind w:left="1134" w:right="1134"/>
      <w:jc w:val="center"/>
    </w:pPr>
    <w:rPr>
      <w:rFonts w:ascii="Times New Roman Bold" w:eastAsia="Times New Roman" w:hAnsi="Times New Roman Bold"/>
      <w:b/>
      <w:szCs w:val="20"/>
    </w:rPr>
  </w:style>
  <w:style w:type="table" w:customStyle="1" w:styleId="Reatabula2-izclums61">
    <w:name w:val="Režģa tabula 2 - izcēlums 61"/>
    <w:basedOn w:val="Parastatabula"/>
    <w:uiPriority w:val="47"/>
    <w:rsid w:val="009D7C4F"/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customStyle="1" w:styleId="mazievirsraksti">
    <w:name w:val="mazie virsraksti"/>
    <w:link w:val="mazievirsrakstiChar"/>
    <w:qFormat/>
    <w:rsid w:val="009D7C4F"/>
    <w:rPr>
      <w:rFonts w:ascii="Times New Roman" w:eastAsia="Times New Roman" w:hAnsi="Times New Roman"/>
      <w:b/>
      <w:sz w:val="24"/>
      <w:lang w:eastAsia="en-US"/>
    </w:rPr>
  </w:style>
  <w:style w:type="character" w:customStyle="1" w:styleId="mazievirsrakstiChar">
    <w:name w:val="mazie virsraksti Char"/>
    <w:link w:val="mazievirsraksti"/>
    <w:rsid w:val="009D7C4F"/>
    <w:rPr>
      <w:rFonts w:ascii="Times New Roman" w:eastAsia="Times New Roman" w:hAnsi="Times New Roman"/>
      <w:b/>
      <w:sz w:val="24"/>
      <w:lang w:eastAsia="en-US"/>
    </w:rPr>
  </w:style>
  <w:style w:type="paragraph" w:customStyle="1" w:styleId="tv2132">
    <w:name w:val="tv2132"/>
    <w:basedOn w:val="Parasts"/>
    <w:rsid w:val="009D7C4F"/>
    <w:pPr>
      <w:spacing w:after="0" w:line="360" w:lineRule="auto"/>
      <w:ind w:firstLine="300"/>
    </w:pPr>
    <w:rPr>
      <w:rFonts w:ascii="Times New Roman" w:eastAsia="Times New Roman" w:hAnsi="Times New Roman"/>
      <w:color w:val="414142"/>
      <w:sz w:val="20"/>
      <w:szCs w:val="20"/>
      <w:lang w:eastAsia="lv-LV"/>
    </w:rPr>
  </w:style>
  <w:style w:type="paragraph" w:customStyle="1" w:styleId="TabVirsraksts">
    <w:name w:val="TabVirsraksts"/>
    <w:basedOn w:val="Parasts"/>
    <w:qFormat/>
    <w:rsid w:val="009D7C4F"/>
    <w:pPr>
      <w:spacing w:before="120" w:after="0" w:line="240" w:lineRule="auto"/>
      <w:ind w:left="567" w:right="567"/>
      <w:jc w:val="right"/>
    </w:pPr>
    <w:rPr>
      <w:rFonts w:ascii="Times New Roman" w:eastAsia="Times New Roman" w:hAnsi="Times New Roman"/>
      <w:smallCaps/>
      <w:sz w:val="24"/>
      <w:szCs w:val="20"/>
    </w:rPr>
  </w:style>
  <w:style w:type="paragraph" w:customStyle="1" w:styleId="TabVirsrakstsC">
    <w:name w:val="TabVirsrakstsC"/>
    <w:basedOn w:val="CentrTeksts"/>
    <w:next w:val="Parasts"/>
    <w:qFormat/>
    <w:rsid w:val="009D7C4F"/>
    <w:pPr>
      <w:spacing w:before="0" w:after="120"/>
      <w:ind w:left="397" w:right="397"/>
    </w:pPr>
    <w:rPr>
      <w:rFonts w:ascii="Times New Roman Bold" w:hAnsi="Times New Roman 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94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84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77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9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4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89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9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07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247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1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72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563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6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10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26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73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48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0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9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04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7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14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4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0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070529">
                  <w:marLeft w:val="1395"/>
                  <w:marRight w:val="13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7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5357">
                          <w:marLeft w:val="0"/>
                          <w:marRight w:val="0"/>
                          <w:marTop w:val="9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059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2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3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33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728763">
                  <w:marLeft w:val="0"/>
                  <w:marRight w:val="0"/>
                  <w:marTop w:val="1170"/>
                  <w:marBottom w:val="69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83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75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057128">
                              <w:marLeft w:val="2"/>
                              <w:marRight w:val="2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072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50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6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76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33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47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456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9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94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03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12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8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8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F1223-B26D-4C01-85AE-3BD861186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24</Pages>
  <Words>24257</Words>
  <Characters>13828</Characters>
  <Application>Microsoft Office Word</Application>
  <DocSecurity>0</DocSecurity>
  <Lines>115</Lines>
  <Paragraphs>76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38009</CharactersWithSpaces>
  <SharedDoc>false</SharedDoc>
  <HLinks>
    <vt:vector size="522" baseType="variant">
      <vt:variant>
        <vt:i4>720979</vt:i4>
      </vt:variant>
      <vt:variant>
        <vt:i4>486</vt:i4>
      </vt:variant>
      <vt:variant>
        <vt:i4>0</vt:i4>
      </vt:variant>
      <vt:variant>
        <vt:i4>5</vt:i4>
      </vt:variant>
      <vt:variant>
        <vt:lpwstr>http://www.salacgriva.lv/</vt:lpwstr>
      </vt:variant>
      <vt:variant>
        <vt:lpwstr/>
      </vt:variant>
      <vt:variant>
        <vt:i4>7012362</vt:i4>
      </vt:variant>
      <vt:variant>
        <vt:i4>483</vt:i4>
      </vt:variant>
      <vt:variant>
        <vt:i4>0</vt:i4>
      </vt:variant>
      <vt:variant>
        <vt:i4>5</vt:i4>
      </vt:variant>
      <vt:variant>
        <vt:lpwstr>mailto:vineta.kruze@salacgriva.lv</vt:lpwstr>
      </vt:variant>
      <vt:variant>
        <vt:lpwstr/>
      </vt:variant>
      <vt:variant>
        <vt:i4>720979</vt:i4>
      </vt:variant>
      <vt:variant>
        <vt:i4>480</vt:i4>
      </vt:variant>
      <vt:variant>
        <vt:i4>0</vt:i4>
      </vt:variant>
      <vt:variant>
        <vt:i4>5</vt:i4>
      </vt:variant>
      <vt:variant>
        <vt:lpwstr>http://www.salacgriva.lv/</vt:lpwstr>
      </vt:variant>
      <vt:variant>
        <vt:lpwstr/>
      </vt:variant>
      <vt:variant>
        <vt:i4>720979</vt:i4>
      </vt:variant>
      <vt:variant>
        <vt:i4>477</vt:i4>
      </vt:variant>
      <vt:variant>
        <vt:i4>0</vt:i4>
      </vt:variant>
      <vt:variant>
        <vt:i4>5</vt:i4>
      </vt:variant>
      <vt:variant>
        <vt:lpwstr>http://www.salacgriva.lv/</vt:lpwstr>
      </vt:variant>
      <vt:variant>
        <vt:lpwstr/>
      </vt:variant>
      <vt:variant>
        <vt:i4>8323121</vt:i4>
      </vt:variant>
      <vt:variant>
        <vt:i4>474</vt:i4>
      </vt:variant>
      <vt:variant>
        <vt:i4>0</vt:i4>
      </vt:variant>
      <vt:variant>
        <vt:i4>5</vt:i4>
      </vt:variant>
      <vt:variant>
        <vt:lpwstr>https://twitter.com/SalacgrivasDOME</vt:lpwstr>
      </vt:variant>
      <vt:variant>
        <vt:lpwstr/>
      </vt:variant>
      <vt:variant>
        <vt:i4>6815806</vt:i4>
      </vt:variant>
      <vt:variant>
        <vt:i4>471</vt:i4>
      </vt:variant>
      <vt:variant>
        <vt:i4>0</vt:i4>
      </vt:variant>
      <vt:variant>
        <vt:i4>5</vt:i4>
      </vt:variant>
      <vt:variant>
        <vt:lpwstr>http://www.youtube.com/user/sgrivainfo</vt:lpwstr>
      </vt:variant>
      <vt:variant>
        <vt:lpwstr/>
      </vt:variant>
      <vt:variant>
        <vt:i4>720979</vt:i4>
      </vt:variant>
      <vt:variant>
        <vt:i4>468</vt:i4>
      </vt:variant>
      <vt:variant>
        <vt:i4>0</vt:i4>
      </vt:variant>
      <vt:variant>
        <vt:i4>5</vt:i4>
      </vt:variant>
      <vt:variant>
        <vt:lpwstr>http://www.salacgriva.lv/</vt:lpwstr>
      </vt:variant>
      <vt:variant>
        <vt:lpwstr/>
      </vt:variant>
      <vt:variant>
        <vt:i4>720979</vt:i4>
      </vt:variant>
      <vt:variant>
        <vt:i4>465</vt:i4>
      </vt:variant>
      <vt:variant>
        <vt:i4>0</vt:i4>
      </vt:variant>
      <vt:variant>
        <vt:i4>5</vt:i4>
      </vt:variant>
      <vt:variant>
        <vt:lpwstr>http://www.salacgriva.lv/</vt:lpwstr>
      </vt:variant>
      <vt:variant>
        <vt:lpwstr/>
      </vt:variant>
      <vt:variant>
        <vt:i4>2031674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_Toc72827820</vt:lpwstr>
      </vt:variant>
      <vt:variant>
        <vt:i4>1441849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_Toc72827819</vt:lpwstr>
      </vt:variant>
      <vt:variant>
        <vt:i4>1507385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_Toc72827818</vt:lpwstr>
      </vt:variant>
      <vt:variant>
        <vt:i4>1572921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_Toc72827817</vt:lpwstr>
      </vt:variant>
      <vt:variant>
        <vt:i4>1638457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_Toc72827816</vt:lpwstr>
      </vt:variant>
      <vt:variant>
        <vt:i4>1703993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_Toc72827815</vt:lpwstr>
      </vt:variant>
      <vt:variant>
        <vt:i4>1769529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_Toc72827814</vt:lpwstr>
      </vt:variant>
      <vt:variant>
        <vt:i4>1835065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_Toc72827813</vt:lpwstr>
      </vt:variant>
      <vt:variant>
        <vt:i4>1900601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_Toc72827812</vt:lpwstr>
      </vt:variant>
      <vt:variant>
        <vt:i4>1966137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_Toc72827811</vt:lpwstr>
      </vt:variant>
      <vt:variant>
        <vt:i4>2031673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_Toc72827810</vt:lpwstr>
      </vt:variant>
      <vt:variant>
        <vt:i4>1441848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_Toc72827809</vt:lpwstr>
      </vt:variant>
      <vt:variant>
        <vt:i4>1507384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_Toc72827808</vt:lpwstr>
      </vt:variant>
      <vt:variant>
        <vt:i4>1572920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_Toc72827807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_Toc72827806</vt:lpwstr>
      </vt:variant>
      <vt:variant>
        <vt:i4>1703992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_Toc72827805</vt:lpwstr>
      </vt:variant>
      <vt:variant>
        <vt:i4>1769528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_Toc72827804</vt:lpwstr>
      </vt:variant>
      <vt:variant>
        <vt:i4>1835064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_Toc72827803</vt:lpwstr>
      </vt:variant>
      <vt:variant>
        <vt:i4>1900600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_Toc72827802</vt:lpwstr>
      </vt:variant>
      <vt:variant>
        <vt:i4>1966136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_Toc72827801</vt:lpwstr>
      </vt:variant>
      <vt:variant>
        <vt:i4>2031672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_Toc72827800</vt:lpwstr>
      </vt:variant>
      <vt:variant>
        <vt:i4>1638449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_Toc72827799</vt:lpwstr>
      </vt:variant>
      <vt:variant>
        <vt:i4>1572913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_Toc72827798</vt:lpwstr>
      </vt:variant>
      <vt:variant>
        <vt:i4>1507377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_Toc72827797</vt:lpwstr>
      </vt:variant>
      <vt:variant>
        <vt:i4>1441841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_Toc72827796</vt:lpwstr>
      </vt:variant>
      <vt:variant>
        <vt:i4>1376305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_Toc72827795</vt:lpwstr>
      </vt:variant>
      <vt:variant>
        <vt:i4>1310769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_Toc72827794</vt:lpwstr>
      </vt:variant>
      <vt:variant>
        <vt:i4>1245233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_Toc72827793</vt:lpwstr>
      </vt:variant>
      <vt:variant>
        <vt:i4>1179697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_Toc72827792</vt:lpwstr>
      </vt:variant>
      <vt:variant>
        <vt:i4>1114161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_Toc72827791</vt:lpwstr>
      </vt:variant>
      <vt:variant>
        <vt:i4>1048625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_Toc72827790</vt:lpwstr>
      </vt:variant>
      <vt:variant>
        <vt:i4>1638448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_Toc72827789</vt:lpwstr>
      </vt:variant>
      <vt:variant>
        <vt:i4>1572912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_Toc72827788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_Toc72827787</vt:lpwstr>
      </vt:variant>
      <vt:variant>
        <vt:i4>1441840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_Toc72827786</vt:lpwstr>
      </vt:variant>
      <vt:variant>
        <vt:i4>1376304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_Toc72827785</vt:lpwstr>
      </vt:variant>
      <vt:variant>
        <vt:i4>1310768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_Toc72827784</vt:lpwstr>
      </vt:variant>
      <vt:variant>
        <vt:i4>1245232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_Toc72827783</vt:lpwstr>
      </vt:variant>
      <vt:variant>
        <vt:i4>1179696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_Toc72827782</vt:lpwstr>
      </vt:variant>
      <vt:variant>
        <vt:i4>1114160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_Toc72827781</vt:lpwstr>
      </vt:variant>
      <vt:variant>
        <vt:i4>1048624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_Toc72827780</vt:lpwstr>
      </vt:variant>
      <vt:variant>
        <vt:i4>1638463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_Toc72827779</vt:lpwstr>
      </vt:variant>
      <vt:variant>
        <vt:i4>1572927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_Toc72827778</vt:lpwstr>
      </vt:variant>
      <vt:variant>
        <vt:i4>1507391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_Toc72827777</vt:lpwstr>
      </vt:variant>
      <vt:variant>
        <vt:i4>1441855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_Toc72827776</vt:lpwstr>
      </vt:variant>
      <vt:variant>
        <vt:i4>1376319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_Toc72827775</vt:lpwstr>
      </vt:variant>
      <vt:variant>
        <vt:i4>1310783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_Toc72827774</vt:lpwstr>
      </vt:variant>
      <vt:variant>
        <vt:i4>1245247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_Toc72827773</vt:lpwstr>
      </vt:variant>
      <vt:variant>
        <vt:i4>1179711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_Toc72827772</vt:lpwstr>
      </vt:variant>
      <vt:variant>
        <vt:i4>1114175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_Toc72827771</vt:lpwstr>
      </vt:variant>
      <vt:variant>
        <vt:i4>1048639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_Toc72827770</vt:lpwstr>
      </vt:variant>
      <vt:variant>
        <vt:i4>1638462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_Toc72827769</vt:lpwstr>
      </vt:variant>
      <vt:variant>
        <vt:i4>1572926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_Toc72827768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_Toc72827767</vt:lpwstr>
      </vt:variant>
      <vt:variant>
        <vt:i4>1441854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_Toc72827766</vt:lpwstr>
      </vt:variant>
      <vt:variant>
        <vt:i4>1376318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_Toc72827765</vt:lpwstr>
      </vt:variant>
      <vt:variant>
        <vt:i4>1310782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_Toc72827764</vt:lpwstr>
      </vt:variant>
      <vt:variant>
        <vt:i4>1245246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_Toc72827763</vt:lpwstr>
      </vt:variant>
      <vt:variant>
        <vt:i4>1179710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_Toc72827762</vt:lpwstr>
      </vt:variant>
      <vt:variant>
        <vt:i4>1114174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_Toc72827761</vt:lpwstr>
      </vt:variant>
      <vt:variant>
        <vt:i4>1048638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_Toc72827760</vt:lpwstr>
      </vt:variant>
      <vt:variant>
        <vt:i4>1638461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_Toc72827759</vt:lpwstr>
      </vt:variant>
      <vt:variant>
        <vt:i4>1572925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_Toc72827758</vt:lpwstr>
      </vt:variant>
      <vt:variant>
        <vt:i4>1507389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_Toc72827757</vt:lpwstr>
      </vt:variant>
      <vt:variant>
        <vt:i4>1441853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_Toc72827756</vt:lpwstr>
      </vt:variant>
      <vt:variant>
        <vt:i4>1376317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_Toc72827755</vt:lpwstr>
      </vt:variant>
      <vt:variant>
        <vt:i4>1310781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_Toc72827754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_Toc72827753</vt:lpwstr>
      </vt:variant>
      <vt:variant>
        <vt:i4>1179709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_Toc72827752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_Toc72827751</vt:lpwstr>
      </vt:variant>
      <vt:variant>
        <vt:i4>1048637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_Toc72827750</vt:lpwstr>
      </vt:variant>
      <vt:variant>
        <vt:i4>1638460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_Toc72827749</vt:lpwstr>
      </vt:variant>
      <vt:variant>
        <vt:i4>1572924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_Toc72827748</vt:lpwstr>
      </vt:variant>
      <vt:variant>
        <vt:i4>1507388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_Toc72827747</vt:lpwstr>
      </vt:variant>
      <vt:variant>
        <vt:i4>1441852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_Toc72827746</vt:lpwstr>
      </vt:variant>
      <vt:variant>
        <vt:i4>1376316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_Toc72827745</vt:lpwstr>
      </vt:variant>
      <vt:variant>
        <vt:i4>1310780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_Toc72827744</vt:lpwstr>
      </vt:variant>
      <vt:variant>
        <vt:i4>6750308</vt:i4>
      </vt:variant>
      <vt:variant>
        <vt:i4>3</vt:i4>
      </vt:variant>
      <vt:variant>
        <vt:i4>0</vt:i4>
      </vt:variant>
      <vt:variant>
        <vt:i4>5</vt:i4>
      </vt:variant>
      <vt:variant>
        <vt:lpwstr>http://www.latma.lv/lv/medibas-latvija/nelikumigas-medibas/</vt:lpwstr>
      </vt:variant>
      <vt:variant>
        <vt:lpwstr/>
      </vt:variant>
      <vt:variant>
        <vt:i4>7274618</vt:i4>
      </vt:variant>
      <vt:variant>
        <vt:i4>0</vt:i4>
      </vt:variant>
      <vt:variant>
        <vt:i4>0</vt:i4>
      </vt:variant>
      <vt:variant>
        <vt:i4>5</vt:i4>
      </vt:variant>
      <vt:variant>
        <vt:lpwstr>http://www.latma.lv/lv/medibas-latvija/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Vineta Krūze</dc:creator>
  <cp:keywords/>
  <cp:lastModifiedBy>Dace Tauriņa</cp:lastModifiedBy>
  <cp:revision>11</cp:revision>
  <cp:lastPrinted>2015-07-23T05:44:00Z</cp:lastPrinted>
  <dcterms:created xsi:type="dcterms:W3CDTF">2022-02-07T08:47:00Z</dcterms:created>
  <dcterms:modified xsi:type="dcterms:W3CDTF">2022-03-01T07:29:00Z</dcterms:modified>
</cp:coreProperties>
</file>