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75116" w14:textId="77777777" w:rsidR="009E19A1" w:rsidRPr="005B6222" w:rsidRDefault="009E19A1" w:rsidP="009E19A1">
      <w:pPr>
        <w:jc w:val="right"/>
        <w:rPr>
          <w:rFonts w:ascii="Times New Roman" w:hAnsi="Times New Roman" w:cs="Times New Roman"/>
        </w:rPr>
      </w:pPr>
      <w:r w:rsidRPr="005B6222">
        <w:rPr>
          <w:rFonts w:ascii="Times New Roman" w:hAnsi="Times New Roman" w:cs="Times New Roman"/>
        </w:rPr>
        <w:t xml:space="preserve">6. pielikums </w:t>
      </w:r>
    </w:p>
    <w:p w14:paraId="5FEE1B9B" w14:textId="77777777" w:rsidR="005B6222" w:rsidRPr="00AE3C62" w:rsidRDefault="005B6222" w:rsidP="005B6222">
      <w:pPr>
        <w:jc w:val="right"/>
        <w:rPr>
          <w:rFonts w:ascii="Times New Roman" w:hAnsi="Times New Roman" w:cs="Times New Roman"/>
        </w:rPr>
      </w:pPr>
      <w:r w:rsidRPr="00AE3C62">
        <w:rPr>
          <w:rFonts w:ascii="Times New Roman" w:hAnsi="Times New Roman" w:cs="Times New Roman"/>
        </w:rPr>
        <w:t>Limbažu novada pašvaldības 30.06.2022.</w:t>
      </w:r>
      <w:r>
        <w:rPr>
          <w:rFonts w:ascii="Times New Roman" w:hAnsi="Times New Roman" w:cs="Times New Roman"/>
        </w:rPr>
        <w:t xml:space="preserve"> iekšējiem noteikumiem Nr.23</w:t>
      </w:r>
    </w:p>
    <w:p w14:paraId="4CA5E086" w14:textId="77777777" w:rsidR="005B6222" w:rsidRPr="00AE3C62" w:rsidRDefault="005B6222" w:rsidP="005B6222">
      <w:pPr>
        <w:jc w:val="right"/>
        <w:rPr>
          <w:rFonts w:ascii="Times New Roman" w:hAnsi="Times New Roman" w:cs="Times New Roman"/>
        </w:rPr>
      </w:pPr>
      <w:r>
        <w:rPr>
          <w:rFonts w:ascii="Times New Roman" w:hAnsi="Times New Roman" w:cs="Times New Roman"/>
        </w:rPr>
        <w:t>“P</w:t>
      </w:r>
      <w:r w:rsidRPr="00AE3C62">
        <w:rPr>
          <w:rFonts w:ascii="Times New Roman" w:hAnsi="Times New Roman" w:cs="Times New Roman"/>
        </w:rPr>
        <w:t>rojektu vadības noteikumi</w:t>
      </w:r>
      <w:r>
        <w:rPr>
          <w:rFonts w:ascii="Times New Roman" w:hAnsi="Times New Roman" w:cs="Times New Roman"/>
        </w:rPr>
        <w:t>”</w:t>
      </w:r>
    </w:p>
    <w:p w14:paraId="48075119" w14:textId="77777777" w:rsidR="009E19A1" w:rsidRDefault="009E19A1" w:rsidP="009E19A1">
      <w:pPr>
        <w:spacing w:before="240" w:after="120"/>
        <w:jc w:val="center"/>
        <w:rPr>
          <w:rFonts w:ascii="Times New Roman" w:hAnsi="Times New Roman" w:cs="Times New Roman"/>
          <w:b/>
        </w:rPr>
      </w:pPr>
      <w:r>
        <w:rPr>
          <w:rFonts w:ascii="Times New Roman" w:hAnsi="Times New Roman" w:cs="Times New Roman"/>
          <w:b/>
        </w:rPr>
        <w:t>Projekta risku novērtēšana un vadība</w:t>
      </w:r>
      <w:bookmarkStart w:id="0" w:name="_GoBack"/>
      <w:bookmarkEnd w:id="0"/>
    </w:p>
    <w:p w14:paraId="4807511A" w14:textId="77777777"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r>
      <w:r>
        <w:rPr>
          <w:rFonts w:ascii="Times New Roman" w:hAnsi="Times New Roman" w:cs="Times New Roman"/>
          <w:b/>
          <w:sz w:val="20"/>
        </w:rPr>
        <w:tab/>
      </w:r>
      <w:r w:rsidRPr="00ED61F1">
        <w:rPr>
          <w:rFonts w:ascii="Times New Roman" w:hAnsi="Times New Roman" w:cs="Times New Roman"/>
          <w:b/>
          <w:sz w:val="20"/>
        </w:rPr>
        <w:t>6.1. tabula</w:t>
      </w:r>
      <w:r>
        <w:rPr>
          <w:rFonts w:ascii="Times New Roman" w:hAnsi="Times New Roman" w:cs="Times New Roman"/>
          <w:sz w:val="20"/>
        </w:rPr>
        <w:t xml:space="preserve"> Projekta risku veidi</w:t>
      </w:r>
    </w:p>
    <w:tbl>
      <w:tblPr>
        <w:tblStyle w:val="Reatabula"/>
        <w:tblW w:w="0" w:type="auto"/>
        <w:tblInd w:w="709" w:type="dxa"/>
        <w:tblBorders>
          <w:top w:val="none" w:sz="0" w:space="0" w:color="auto"/>
          <w:left w:val="none" w:sz="0"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1627"/>
        <w:gridCol w:w="6940"/>
      </w:tblGrid>
      <w:tr w:rsidR="009E19A1" w:rsidRPr="00246967" w14:paraId="4807511E" w14:textId="77777777" w:rsidTr="009E19A1">
        <w:tc>
          <w:tcPr>
            <w:tcW w:w="778" w:type="dxa"/>
            <w:shd w:val="clear" w:color="auto" w:fill="776F89"/>
            <w:vAlign w:val="bottom"/>
          </w:tcPr>
          <w:p w14:paraId="4807511B" w14:textId="77777777"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grupa</w:t>
            </w:r>
          </w:p>
        </w:tc>
        <w:tc>
          <w:tcPr>
            <w:tcW w:w="1627" w:type="dxa"/>
            <w:shd w:val="clear" w:color="auto" w:fill="776F89"/>
            <w:vAlign w:val="bottom"/>
          </w:tcPr>
          <w:p w14:paraId="4807511C" w14:textId="77777777"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veids</w:t>
            </w:r>
          </w:p>
        </w:tc>
        <w:tc>
          <w:tcPr>
            <w:tcW w:w="6940" w:type="dxa"/>
            <w:shd w:val="clear" w:color="auto" w:fill="776F89"/>
            <w:vAlign w:val="bottom"/>
          </w:tcPr>
          <w:p w14:paraId="4807511D" w14:textId="77777777"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skaidrojums</w:t>
            </w:r>
          </w:p>
        </w:tc>
      </w:tr>
      <w:tr w:rsidR="009E19A1" w14:paraId="48075122" w14:textId="77777777" w:rsidTr="009E19A1">
        <w:tc>
          <w:tcPr>
            <w:tcW w:w="778" w:type="dxa"/>
            <w:vMerge w:val="restart"/>
            <w:shd w:val="clear" w:color="auto" w:fill="84BD00"/>
            <w:textDirection w:val="btLr"/>
            <w:vAlign w:val="center"/>
          </w:tcPr>
          <w:p w14:paraId="4807511F" w14:textId="77777777" w:rsidR="009E19A1" w:rsidRPr="00246967" w:rsidRDefault="009E19A1" w:rsidP="00A6638F">
            <w:pPr>
              <w:tabs>
                <w:tab w:val="left" w:pos="567"/>
              </w:tabs>
              <w:spacing w:before="60"/>
              <w:ind w:left="113" w:right="113"/>
              <w:jc w:val="center"/>
              <w:rPr>
                <w:b/>
                <w:color w:val="FFFFFF" w:themeColor="background1"/>
                <w:sz w:val="20"/>
              </w:rPr>
            </w:pPr>
            <w:r w:rsidRPr="00246967">
              <w:rPr>
                <w:b/>
                <w:color w:val="FFFFFF" w:themeColor="background1"/>
                <w:sz w:val="20"/>
              </w:rPr>
              <w:t>KORPORATĪVIE RISKI</w:t>
            </w:r>
          </w:p>
        </w:tc>
        <w:tc>
          <w:tcPr>
            <w:tcW w:w="1627" w:type="dxa"/>
          </w:tcPr>
          <w:p w14:paraId="48075120" w14:textId="77777777" w:rsidR="009E19A1" w:rsidRPr="00D6064B" w:rsidRDefault="009E19A1" w:rsidP="00A6638F">
            <w:pPr>
              <w:tabs>
                <w:tab w:val="left" w:pos="567"/>
              </w:tabs>
              <w:spacing w:before="60"/>
              <w:rPr>
                <w:b/>
                <w:sz w:val="20"/>
              </w:rPr>
            </w:pPr>
            <w:r w:rsidRPr="00D6064B">
              <w:rPr>
                <w:b/>
                <w:sz w:val="20"/>
              </w:rPr>
              <w:t>Tirgus riski</w:t>
            </w:r>
          </w:p>
        </w:tc>
        <w:tc>
          <w:tcPr>
            <w:tcW w:w="6940" w:type="dxa"/>
            <w:vAlign w:val="bottom"/>
          </w:tcPr>
          <w:p w14:paraId="48075121" w14:textId="77777777" w:rsidR="009E19A1" w:rsidRDefault="00596A9D" w:rsidP="00834772">
            <w:pPr>
              <w:tabs>
                <w:tab w:val="left" w:pos="567"/>
              </w:tabs>
              <w:spacing w:before="60"/>
              <w:jc w:val="both"/>
              <w:rPr>
                <w:sz w:val="20"/>
              </w:rPr>
            </w:pPr>
            <w:r w:rsidRPr="00596A9D">
              <w:rPr>
                <w:sz w:val="20"/>
              </w:rPr>
              <w:t>Riski, kas saistīti ar Pašvaldības darbības normatīvo regulējumu,  valsts budžeta finansējuma izmaiņām un pašvaldības budžeta ieņēmumiem, Eiropas Savienības līdzfinansējuma, Valsts kases aizdevumu pieejamību.</w:t>
            </w:r>
          </w:p>
        </w:tc>
      </w:tr>
      <w:tr w:rsidR="009E19A1" w14:paraId="48075126" w14:textId="77777777" w:rsidTr="009E19A1">
        <w:tc>
          <w:tcPr>
            <w:tcW w:w="778" w:type="dxa"/>
            <w:vMerge/>
            <w:shd w:val="clear" w:color="auto" w:fill="84BD00"/>
          </w:tcPr>
          <w:p w14:paraId="48075123" w14:textId="77777777" w:rsidR="009E19A1" w:rsidRPr="00246967" w:rsidRDefault="009E19A1" w:rsidP="00A6638F">
            <w:pPr>
              <w:tabs>
                <w:tab w:val="left" w:pos="567"/>
              </w:tabs>
              <w:spacing w:before="60"/>
              <w:rPr>
                <w:color w:val="FFFFFF" w:themeColor="background1"/>
                <w:sz w:val="20"/>
              </w:rPr>
            </w:pPr>
          </w:p>
        </w:tc>
        <w:tc>
          <w:tcPr>
            <w:tcW w:w="1627" w:type="dxa"/>
          </w:tcPr>
          <w:p w14:paraId="48075124" w14:textId="77777777" w:rsidR="009E19A1" w:rsidRPr="00D6064B" w:rsidRDefault="009E19A1" w:rsidP="00A6638F">
            <w:pPr>
              <w:tabs>
                <w:tab w:val="left" w:pos="567"/>
              </w:tabs>
              <w:spacing w:before="60"/>
              <w:rPr>
                <w:b/>
                <w:sz w:val="20"/>
              </w:rPr>
            </w:pPr>
            <w:r w:rsidRPr="00D6064B">
              <w:rPr>
                <w:b/>
                <w:sz w:val="20"/>
              </w:rPr>
              <w:t>Infrastruktūras riski</w:t>
            </w:r>
          </w:p>
        </w:tc>
        <w:tc>
          <w:tcPr>
            <w:tcW w:w="6940" w:type="dxa"/>
            <w:vAlign w:val="bottom"/>
          </w:tcPr>
          <w:p w14:paraId="48075125" w14:textId="77777777" w:rsidR="009E19A1" w:rsidRDefault="00596A9D" w:rsidP="00FD7C6C">
            <w:pPr>
              <w:tabs>
                <w:tab w:val="left" w:pos="567"/>
              </w:tabs>
              <w:spacing w:before="60"/>
              <w:jc w:val="both"/>
              <w:rPr>
                <w:sz w:val="20"/>
              </w:rPr>
            </w:pPr>
            <w:r w:rsidRPr="00596A9D">
              <w:rPr>
                <w:sz w:val="20"/>
              </w:rPr>
              <w:t>Riski, kas saistīti ar zemju, ēku pieejamību, īpašumtiesībām un tamlīdzīgi.</w:t>
            </w:r>
          </w:p>
        </w:tc>
      </w:tr>
      <w:tr w:rsidR="009E19A1" w14:paraId="4807512A" w14:textId="77777777" w:rsidTr="009E19A1">
        <w:tc>
          <w:tcPr>
            <w:tcW w:w="778" w:type="dxa"/>
            <w:vMerge/>
            <w:shd w:val="clear" w:color="auto" w:fill="84BD00"/>
          </w:tcPr>
          <w:p w14:paraId="48075127" w14:textId="77777777" w:rsidR="009E19A1" w:rsidRPr="00246967" w:rsidRDefault="009E19A1" w:rsidP="00A6638F">
            <w:pPr>
              <w:tabs>
                <w:tab w:val="left" w:pos="567"/>
              </w:tabs>
              <w:spacing w:before="60"/>
              <w:rPr>
                <w:color w:val="FFFFFF" w:themeColor="background1"/>
                <w:sz w:val="20"/>
              </w:rPr>
            </w:pPr>
          </w:p>
        </w:tc>
        <w:tc>
          <w:tcPr>
            <w:tcW w:w="1627" w:type="dxa"/>
          </w:tcPr>
          <w:p w14:paraId="48075128" w14:textId="77777777" w:rsidR="009E19A1" w:rsidRPr="00D6064B" w:rsidRDefault="009E19A1" w:rsidP="00A6638F">
            <w:pPr>
              <w:tabs>
                <w:tab w:val="left" w:pos="567"/>
              </w:tabs>
              <w:spacing w:before="60"/>
              <w:rPr>
                <w:b/>
                <w:sz w:val="20"/>
              </w:rPr>
            </w:pPr>
            <w:r w:rsidRPr="00D6064B">
              <w:rPr>
                <w:b/>
                <w:sz w:val="20"/>
              </w:rPr>
              <w:t>Darbības riski</w:t>
            </w:r>
          </w:p>
        </w:tc>
        <w:tc>
          <w:tcPr>
            <w:tcW w:w="6940" w:type="dxa"/>
            <w:vAlign w:val="bottom"/>
          </w:tcPr>
          <w:p w14:paraId="48075129" w14:textId="77777777" w:rsidR="009E19A1" w:rsidRDefault="00596A9D" w:rsidP="00834772">
            <w:pPr>
              <w:tabs>
                <w:tab w:val="left" w:pos="567"/>
              </w:tabs>
              <w:spacing w:before="60"/>
              <w:jc w:val="both"/>
              <w:rPr>
                <w:sz w:val="20"/>
              </w:rPr>
            </w:pPr>
            <w:r w:rsidRPr="00596A9D">
              <w:rPr>
                <w:sz w:val="20"/>
              </w:rPr>
              <w:t xml:space="preserve">Riski, kas saistīti ar personāla nodrošinājumu, </w:t>
            </w:r>
            <w:proofErr w:type="spellStart"/>
            <w:r w:rsidRPr="00596A9D">
              <w:rPr>
                <w:sz w:val="20"/>
              </w:rPr>
              <w:t>digitalizāciju</w:t>
            </w:r>
            <w:proofErr w:type="spellEnd"/>
            <w:r w:rsidRPr="00596A9D">
              <w:rPr>
                <w:sz w:val="20"/>
              </w:rPr>
              <w:t xml:space="preserve"> un tamlīdzīgi.</w:t>
            </w:r>
          </w:p>
        </w:tc>
      </w:tr>
      <w:tr w:rsidR="009E19A1" w14:paraId="4807512E" w14:textId="77777777" w:rsidTr="009E19A1">
        <w:tc>
          <w:tcPr>
            <w:tcW w:w="778" w:type="dxa"/>
            <w:vMerge w:val="restart"/>
            <w:shd w:val="clear" w:color="auto" w:fill="84BD00"/>
            <w:textDirection w:val="btLr"/>
            <w:vAlign w:val="center"/>
          </w:tcPr>
          <w:p w14:paraId="4807512B" w14:textId="77777777" w:rsidR="009E19A1" w:rsidRPr="00246967" w:rsidRDefault="009E19A1" w:rsidP="00A6638F">
            <w:pPr>
              <w:tabs>
                <w:tab w:val="left" w:pos="567"/>
              </w:tabs>
              <w:spacing w:before="60"/>
              <w:ind w:left="113" w:right="113"/>
              <w:jc w:val="center"/>
              <w:rPr>
                <w:b/>
                <w:color w:val="FFFFFF" w:themeColor="background1"/>
                <w:sz w:val="20"/>
              </w:rPr>
            </w:pPr>
            <w:r w:rsidRPr="00246967">
              <w:rPr>
                <w:b/>
                <w:color w:val="FFFFFF" w:themeColor="background1"/>
                <w:sz w:val="20"/>
              </w:rPr>
              <w:t>PROJEKTA OPERACIONĀLIE RISKI</w:t>
            </w:r>
          </w:p>
        </w:tc>
        <w:tc>
          <w:tcPr>
            <w:tcW w:w="1627" w:type="dxa"/>
          </w:tcPr>
          <w:p w14:paraId="4807512C" w14:textId="77777777" w:rsidR="009E19A1" w:rsidRPr="00D6064B" w:rsidRDefault="009E19A1" w:rsidP="00A6638F">
            <w:pPr>
              <w:tabs>
                <w:tab w:val="left" w:pos="567"/>
              </w:tabs>
              <w:spacing w:before="60"/>
              <w:rPr>
                <w:b/>
                <w:sz w:val="20"/>
              </w:rPr>
            </w:pPr>
            <w:r w:rsidRPr="00D6064B">
              <w:rPr>
                <w:b/>
                <w:sz w:val="20"/>
              </w:rPr>
              <w:t>Vadības riski</w:t>
            </w:r>
          </w:p>
        </w:tc>
        <w:tc>
          <w:tcPr>
            <w:tcW w:w="6940" w:type="dxa"/>
            <w:vAlign w:val="bottom"/>
          </w:tcPr>
          <w:p w14:paraId="4807512D" w14:textId="77777777" w:rsidR="009E19A1" w:rsidRDefault="00596A9D" w:rsidP="00A6638F">
            <w:pPr>
              <w:tabs>
                <w:tab w:val="left" w:pos="567"/>
              </w:tabs>
              <w:spacing w:before="60"/>
              <w:jc w:val="both"/>
              <w:rPr>
                <w:sz w:val="20"/>
              </w:rPr>
            </w:pPr>
            <w:r w:rsidRPr="00596A9D">
              <w:rPr>
                <w:sz w:val="20"/>
              </w:rPr>
              <w:t>Riski, kas ietekmē projekta vadību un administrācijas darbu, kā arī projektā ieplānotā laika grafika izmaiņas, kas var radīt citu risku iespējamību. Piemēram, projekta vadības pieredzes trūkums, vadības komandas nespēja sastrādāties, projektu nav izstrādājis potenciālais projekta vadītājs un tādejādi iespējama atšķirīga izpratne par projekta mērķi, uzdevumiem un to īstenošanu.</w:t>
            </w:r>
          </w:p>
        </w:tc>
      </w:tr>
      <w:tr w:rsidR="009E19A1" w14:paraId="48075132" w14:textId="77777777" w:rsidTr="009E19A1">
        <w:tc>
          <w:tcPr>
            <w:tcW w:w="778" w:type="dxa"/>
            <w:vMerge/>
            <w:shd w:val="clear" w:color="auto" w:fill="84BD00"/>
          </w:tcPr>
          <w:p w14:paraId="4807512F" w14:textId="77777777" w:rsidR="009E19A1" w:rsidRDefault="009E19A1" w:rsidP="00A6638F">
            <w:pPr>
              <w:tabs>
                <w:tab w:val="left" w:pos="567"/>
              </w:tabs>
              <w:spacing w:before="60"/>
              <w:rPr>
                <w:sz w:val="20"/>
              </w:rPr>
            </w:pPr>
          </w:p>
        </w:tc>
        <w:tc>
          <w:tcPr>
            <w:tcW w:w="1627" w:type="dxa"/>
          </w:tcPr>
          <w:p w14:paraId="48075130" w14:textId="77777777" w:rsidR="009E19A1" w:rsidRPr="00D6064B" w:rsidRDefault="009E19A1" w:rsidP="00A6638F">
            <w:pPr>
              <w:tabs>
                <w:tab w:val="left" w:pos="567"/>
              </w:tabs>
              <w:spacing w:before="60"/>
              <w:rPr>
                <w:b/>
                <w:sz w:val="20"/>
              </w:rPr>
            </w:pPr>
            <w:r w:rsidRPr="00D6064B">
              <w:rPr>
                <w:b/>
                <w:sz w:val="20"/>
              </w:rPr>
              <w:t>Personāla riski</w:t>
            </w:r>
          </w:p>
        </w:tc>
        <w:tc>
          <w:tcPr>
            <w:tcW w:w="6940" w:type="dxa"/>
            <w:vAlign w:val="bottom"/>
          </w:tcPr>
          <w:p w14:paraId="48075131" w14:textId="77777777" w:rsidR="009E19A1" w:rsidRDefault="00596A9D" w:rsidP="004525A2">
            <w:pPr>
              <w:tabs>
                <w:tab w:val="left" w:pos="567"/>
              </w:tabs>
              <w:spacing w:before="60"/>
              <w:jc w:val="both"/>
              <w:rPr>
                <w:sz w:val="20"/>
              </w:rPr>
            </w:pPr>
            <w:r w:rsidRPr="00596A9D">
              <w:rPr>
                <w:sz w:val="20"/>
              </w:rPr>
              <w:t>Riski, kas attiecas uz projekta īstenošanā iesaistīto personālu. Personāla nepietiekamās zināšanas vai prasmes, personāla mainība, cilvēkresursu nepietiekamība Pašvaldībā vai to neefektīvs sadalījums, lai veiktu projektā paredzētās aktivitātes.</w:t>
            </w:r>
          </w:p>
        </w:tc>
      </w:tr>
      <w:tr w:rsidR="009E19A1" w14:paraId="48075136" w14:textId="77777777" w:rsidTr="009E19A1">
        <w:tc>
          <w:tcPr>
            <w:tcW w:w="778" w:type="dxa"/>
            <w:vMerge/>
            <w:shd w:val="clear" w:color="auto" w:fill="84BD00"/>
          </w:tcPr>
          <w:p w14:paraId="48075133" w14:textId="77777777" w:rsidR="009E19A1" w:rsidRDefault="009E19A1" w:rsidP="00A6638F">
            <w:pPr>
              <w:tabs>
                <w:tab w:val="left" w:pos="567"/>
              </w:tabs>
              <w:spacing w:before="60"/>
              <w:rPr>
                <w:sz w:val="20"/>
              </w:rPr>
            </w:pPr>
          </w:p>
        </w:tc>
        <w:tc>
          <w:tcPr>
            <w:tcW w:w="1627" w:type="dxa"/>
          </w:tcPr>
          <w:p w14:paraId="48075134" w14:textId="77777777" w:rsidR="009E19A1" w:rsidRPr="00D6064B" w:rsidRDefault="009E19A1" w:rsidP="00A6638F">
            <w:pPr>
              <w:tabs>
                <w:tab w:val="left" w:pos="567"/>
              </w:tabs>
              <w:spacing w:before="60"/>
              <w:rPr>
                <w:b/>
                <w:sz w:val="20"/>
              </w:rPr>
            </w:pPr>
            <w:r w:rsidRPr="00D6064B">
              <w:rPr>
                <w:b/>
                <w:sz w:val="20"/>
              </w:rPr>
              <w:t>Tehniskie riski</w:t>
            </w:r>
          </w:p>
        </w:tc>
        <w:tc>
          <w:tcPr>
            <w:tcW w:w="6940" w:type="dxa"/>
            <w:vAlign w:val="bottom"/>
          </w:tcPr>
          <w:p w14:paraId="48075135" w14:textId="77777777" w:rsidR="009E19A1" w:rsidRDefault="00596A9D" w:rsidP="00A6638F">
            <w:pPr>
              <w:tabs>
                <w:tab w:val="left" w:pos="567"/>
              </w:tabs>
              <w:spacing w:before="60"/>
              <w:jc w:val="both"/>
              <w:rPr>
                <w:sz w:val="20"/>
              </w:rPr>
            </w:pPr>
            <w:r w:rsidRPr="00596A9D">
              <w:rPr>
                <w:sz w:val="20"/>
              </w:rPr>
              <w:t>Riski, kas attiecas uz darba apjomu, darba uzdevumu precizitāti un detalizāciju, tehnoloģiju izvēli, piemērotību, izpētes vai projektēšanas procesa kļūdām, tehnoloģiju pieejamību, jaunu tehnoloģiju ieviešanas procesa kļūdām, piedāvājumus tirgū, tehnoloģiju izmaiņām, iespējami nepārbaudāmiem darbiem un defektiem, iekārtu darbības izmaiņām, paralēlo projektu darbībām, to noteiktajiem ierobežojumiem, tehnoloģisko kļūdu radītiem bojājumiem un tamlīdzīgi.</w:t>
            </w:r>
          </w:p>
        </w:tc>
      </w:tr>
      <w:tr w:rsidR="009E19A1" w14:paraId="4807513A" w14:textId="77777777" w:rsidTr="009E19A1">
        <w:tc>
          <w:tcPr>
            <w:tcW w:w="778" w:type="dxa"/>
            <w:vMerge/>
            <w:shd w:val="clear" w:color="auto" w:fill="84BD00"/>
          </w:tcPr>
          <w:p w14:paraId="48075137" w14:textId="77777777" w:rsidR="009E19A1" w:rsidRDefault="009E19A1" w:rsidP="00A6638F">
            <w:pPr>
              <w:tabs>
                <w:tab w:val="left" w:pos="567"/>
              </w:tabs>
              <w:spacing w:before="60"/>
              <w:rPr>
                <w:sz w:val="20"/>
              </w:rPr>
            </w:pPr>
          </w:p>
        </w:tc>
        <w:tc>
          <w:tcPr>
            <w:tcW w:w="1627" w:type="dxa"/>
          </w:tcPr>
          <w:p w14:paraId="48075138" w14:textId="77777777" w:rsidR="009E19A1" w:rsidRPr="00D6064B" w:rsidRDefault="009E19A1" w:rsidP="00A6638F">
            <w:pPr>
              <w:tabs>
                <w:tab w:val="left" w:pos="567"/>
              </w:tabs>
              <w:spacing w:before="60"/>
              <w:rPr>
                <w:b/>
                <w:sz w:val="20"/>
              </w:rPr>
            </w:pPr>
            <w:r w:rsidRPr="00D6064B">
              <w:rPr>
                <w:b/>
                <w:sz w:val="20"/>
              </w:rPr>
              <w:t>Finanšu riski</w:t>
            </w:r>
          </w:p>
        </w:tc>
        <w:tc>
          <w:tcPr>
            <w:tcW w:w="6940" w:type="dxa"/>
            <w:vAlign w:val="bottom"/>
          </w:tcPr>
          <w:p w14:paraId="48075139" w14:textId="77777777" w:rsidR="009E19A1" w:rsidRPr="007B7BFE" w:rsidRDefault="00596A9D" w:rsidP="00FA6C98">
            <w:pPr>
              <w:tabs>
                <w:tab w:val="left" w:pos="567"/>
              </w:tabs>
              <w:spacing w:before="60"/>
              <w:jc w:val="both"/>
              <w:rPr>
                <w:sz w:val="20"/>
                <w:szCs w:val="20"/>
              </w:rPr>
            </w:pPr>
            <w:r w:rsidRPr="00596A9D">
              <w:rPr>
                <w:sz w:val="20"/>
                <w:szCs w:val="20"/>
              </w:rPr>
              <w:t xml:space="preserve">Riski, kas saistīti ar projekta finansējumu, piemēram, </w:t>
            </w:r>
            <w:proofErr w:type="spellStart"/>
            <w:r w:rsidRPr="00596A9D">
              <w:rPr>
                <w:sz w:val="20"/>
                <w:szCs w:val="20"/>
              </w:rPr>
              <w:t>priekšfinansējuma</w:t>
            </w:r>
            <w:proofErr w:type="spellEnd"/>
            <w:r w:rsidRPr="00596A9D">
              <w:rPr>
                <w:sz w:val="20"/>
                <w:szCs w:val="20"/>
              </w:rPr>
              <w:t xml:space="preserve"> trūkums, tirgus cenu nepārzināšana, nepareizi saplānota naudas plūsma (budžets) un inflācija, kuras dēļ, uzsākot projekta īstenošanu, plānotās izmaksas var būtiski atšķirties no reālajām.</w:t>
            </w:r>
          </w:p>
        </w:tc>
      </w:tr>
      <w:tr w:rsidR="009E19A1" w14:paraId="4807513E" w14:textId="77777777" w:rsidTr="009E19A1">
        <w:tc>
          <w:tcPr>
            <w:tcW w:w="778" w:type="dxa"/>
            <w:vMerge/>
            <w:shd w:val="clear" w:color="auto" w:fill="84BD00"/>
          </w:tcPr>
          <w:p w14:paraId="4807513B" w14:textId="77777777" w:rsidR="009E19A1" w:rsidRDefault="009E19A1" w:rsidP="00A6638F">
            <w:pPr>
              <w:tabs>
                <w:tab w:val="left" w:pos="567"/>
              </w:tabs>
              <w:spacing w:before="60"/>
              <w:rPr>
                <w:sz w:val="20"/>
              </w:rPr>
            </w:pPr>
          </w:p>
        </w:tc>
        <w:tc>
          <w:tcPr>
            <w:tcW w:w="1627" w:type="dxa"/>
          </w:tcPr>
          <w:p w14:paraId="4807513C" w14:textId="77777777" w:rsidR="009E19A1" w:rsidRPr="00D6064B" w:rsidRDefault="009E19A1" w:rsidP="00A6638F">
            <w:pPr>
              <w:tabs>
                <w:tab w:val="left" w:pos="567"/>
              </w:tabs>
              <w:spacing w:before="60"/>
              <w:rPr>
                <w:b/>
                <w:sz w:val="20"/>
              </w:rPr>
            </w:pPr>
            <w:r w:rsidRPr="00D6064B">
              <w:rPr>
                <w:b/>
                <w:sz w:val="20"/>
              </w:rPr>
              <w:t>Īstenošanas riski</w:t>
            </w:r>
          </w:p>
        </w:tc>
        <w:tc>
          <w:tcPr>
            <w:tcW w:w="6940" w:type="dxa"/>
            <w:vAlign w:val="bottom"/>
          </w:tcPr>
          <w:p w14:paraId="4807513D" w14:textId="77777777" w:rsidR="00FA6C98" w:rsidRPr="007B7BFE" w:rsidRDefault="00596A9D" w:rsidP="006754F7">
            <w:pPr>
              <w:tabs>
                <w:tab w:val="left" w:pos="567"/>
              </w:tabs>
              <w:spacing w:before="60"/>
              <w:jc w:val="both"/>
              <w:rPr>
                <w:sz w:val="20"/>
                <w:szCs w:val="20"/>
              </w:rPr>
            </w:pPr>
            <w:r w:rsidRPr="00596A9D">
              <w:rPr>
                <w:sz w:val="20"/>
                <w:szCs w:val="20"/>
              </w:rPr>
              <w:t>Riski, kas rodas, ja procesi vai procedūras, darbojas kļūdaini vai nedarbojas vispār kā rezultātā tiek būtiski traucēta vai kavēta projekta īstenošana. Piemēram, neprecīza vai neloģiska aktivitāšu plānošana, nepilnīga vai neatbilstoša organizatoriskā struktūra, neprecīzi vai neskaidri definēti uzdevumi, nepietiekama informācijas drošība, projekta īstenošanā iesaistīto izpildītāju nepietiekama kapacitāte un nespēja izpildīt līgumu, Covid-19 izplatības ietekme uz darbaspēku un resursu pieejamību, iekšējā politiskā atbalsta trūkums un tamlīdzīgi.</w:t>
            </w:r>
          </w:p>
        </w:tc>
      </w:tr>
      <w:tr w:rsidR="009E19A1" w14:paraId="48075142" w14:textId="77777777" w:rsidTr="009E19A1">
        <w:tc>
          <w:tcPr>
            <w:tcW w:w="778" w:type="dxa"/>
            <w:vMerge/>
            <w:shd w:val="clear" w:color="auto" w:fill="84BD00"/>
          </w:tcPr>
          <w:p w14:paraId="4807513F" w14:textId="77777777" w:rsidR="009E19A1" w:rsidRDefault="009E19A1" w:rsidP="00A6638F">
            <w:pPr>
              <w:tabs>
                <w:tab w:val="left" w:pos="567"/>
              </w:tabs>
              <w:spacing w:before="60"/>
              <w:rPr>
                <w:sz w:val="20"/>
              </w:rPr>
            </w:pPr>
          </w:p>
        </w:tc>
        <w:tc>
          <w:tcPr>
            <w:tcW w:w="1627" w:type="dxa"/>
          </w:tcPr>
          <w:p w14:paraId="48075140" w14:textId="77777777" w:rsidR="009E19A1" w:rsidRPr="00D6064B" w:rsidRDefault="009E19A1" w:rsidP="00A6638F">
            <w:pPr>
              <w:tabs>
                <w:tab w:val="left" w:pos="567"/>
              </w:tabs>
              <w:spacing w:before="60"/>
              <w:rPr>
                <w:b/>
                <w:sz w:val="20"/>
              </w:rPr>
            </w:pPr>
            <w:r w:rsidRPr="00D6064B">
              <w:rPr>
                <w:b/>
                <w:sz w:val="20"/>
              </w:rPr>
              <w:t>Vides, darba un fiziskās drošības riski</w:t>
            </w:r>
          </w:p>
        </w:tc>
        <w:tc>
          <w:tcPr>
            <w:tcW w:w="6940" w:type="dxa"/>
            <w:vAlign w:val="bottom"/>
          </w:tcPr>
          <w:p w14:paraId="48075141" w14:textId="77777777" w:rsidR="009E19A1" w:rsidRPr="007B7BFE" w:rsidRDefault="00596A9D" w:rsidP="00A6638F">
            <w:pPr>
              <w:tabs>
                <w:tab w:val="left" w:pos="567"/>
              </w:tabs>
              <w:spacing w:before="60"/>
              <w:jc w:val="both"/>
              <w:rPr>
                <w:sz w:val="20"/>
                <w:szCs w:val="20"/>
              </w:rPr>
            </w:pPr>
            <w:r w:rsidRPr="00596A9D">
              <w:rPr>
                <w:sz w:val="20"/>
                <w:szCs w:val="20"/>
              </w:rPr>
              <w:t>Riski, kas saistīti ar dabas apstākļu izraisītu ietekmi, ārkārtas situāciju, projektā veicamo darbu ietekmi uz vidi, vides aizsardzības regulējuma noteiktiem ierobežojumiem, atkritumu utilizācijas kļūdu, ķīmisko vielu apjomu, ugunsdrošību, darba vides riskiem, darba organizācijas un darba drošības pārkāpumiem, darbu specifiku, kas ietekmē darbu veikšanas vidi, tās izmaiņas un tamlīdzīgi.</w:t>
            </w:r>
          </w:p>
        </w:tc>
      </w:tr>
      <w:tr w:rsidR="009E19A1" w14:paraId="48075146" w14:textId="77777777" w:rsidTr="009E19A1">
        <w:tc>
          <w:tcPr>
            <w:tcW w:w="778" w:type="dxa"/>
            <w:vMerge/>
            <w:shd w:val="clear" w:color="auto" w:fill="84BD00"/>
          </w:tcPr>
          <w:p w14:paraId="48075143" w14:textId="77777777" w:rsidR="009E19A1" w:rsidRDefault="009E19A1" w:rsidP="00A6638F">
            <w:pPr>
              <w:tabs>
                <w:tab w:val="left" w:pos="567"/>
              </w:tabs>
              <w:spacing w:before="60"/>
              <w:rPr>
                <w:sz w:val="20"/>
              </w:rPr>
            </w:pPr>
          </w:p>
        </w:tc>
        <w:tc>
          <w:tcPr>
            <w:tcW w:w="1627" w:type="dxa"/>
          </w:tcPr>
          <w:p w14:paraId="48075144" w14:textId="77777777" w:rsidR="009E19A1" w:rsidRPr="00D6064B" w:rsidRDefault="009E19A1" w:rsidP="00A6638F">
            <w:pPr>
              <w:tabs>
                <w:tab w:val="left" w:pos="567"/>
              </w:tabs>
              <w:spacing w:before="60"/>
              <w:rPr>
                <w:b/>
                <w:sz w:val="20"/>
              </w:rPr>
            </w:pPr>
            <w:r w:rsidRPr="00D6064B">
              <w:rPr>
                <w:b/>
                <w:sz w:val="20"/>
              </w:rPr>
              <w:t>Juridiskie riski</w:t>
            </w:r>
          </w:p>
        </w:tc>
        <w:tc>
          <w:tcPr>
            <w:tcW w:w="6940" w:type="dxa"/>
            <w:vAlign w:val="bottom"/>
          </w:tcPr>
          <w:p w14:paraId="48075145" w14:textId="77777777" w:rsidR="009E19A1" w:rsidRDefault="00596A9D" w:rsidP="00A6638F">
            <w:pPr>
              <w:tabs>
                <w:tab w:val="left" w:pos="567"/>
              </w:tabs>
              <w:spacing w:before="60"/>
              <w:jc w:val="both"/>
              <w:rPr>
                <w:sz w:val="20"/>
              </w:rPr>
            </w:pPr>
            <w:r w:rsidRPr="00596A9D">
              <w:rPr>
                <w:sz w:val="20"/>
              </w:rPr>
              <w:t>Riski, kas attiecas uz spēkā esošo normatīvo aktu prasību neievērošanu, līgumsaistību neievērošanu un citiem juridiskiem aspektiem, tai skaitā nepareiza iepirkuma procedūras veikšana.</w:t>
            </w:r>
          </w:p>
        </w:tc>
      </w:tr>
      <w:tr w:rsidR="009E19A1" w14:paraId="4807514A" w14:textId="77777777" w:rsidTr="009E19A1">
        <w:tc>
          <w:tcPr>
            <w:tcW w:w="778" w:type="dxa"/>
            <w:vMerge/>
            <w:shd w:val="clear" w:color="auto" w:fill="84BD00"/>
          </w:tcPr>
          <w:p w14:paraId="48075147" w14:textId="77777777" w:rsidR="009E19A1" w:rsidRDefault="009E19A1" w:rsidP="00A6638F">
            <w:pPr>
              <w:tabs>
                <w:tab w:val="left" w:pos="567"/>
              </w:tabs>
              <w:spacing w:before="60"/>
              <w:rPr>
                <w:sz w:val="20"/>
              </w:rPr>
            </w:pPr>
          </w:p>
        </w:tc>
        <w:tc>
          <w:tcPr>
            <w:tcW w:w="1627" w:type="dxa"/>
          </w:tcPr>
          <w:p w14:paraId="48075148" w14:textId="77777777" w:rsidR="009E19A1" w:rsidRPr="00D6064B" w:rsidRDefault="009E19A1" w:rsidP="00A6638F">
            <w:pPr>
              <w:tabs>
                <w:tab w:val="left" w:pos="567"/>
              </w:tabs>
              <w:spacing w:before="60"/>
              <w:rPr>
                <w:b/>
                <w:sz w:val="20"/>
              </w:rPr>
            </w:pPr>
            <w:r w:rsidRPr="00D6064B">
              <w:rPr>
                <w:b/>
                <w:sz w:val="20"/>
              </w:rPr>
              <w:t>Politiskie riski</w:t>
            </w:r>
          </w:p>
        </w:tc>
        <w:tc>
          <w:tcPr>
            <w:tcW w:w="6940" w:type="dxa"/>
            <w:vAlign w:val="bottom"/>
          </w:tcPr>
          <w:p w14:paraId="48075149" w14:textId="77777777" w:rsidR="009E19A1" w:rsidRDefault="00596A9D" w:rsidP="00FA6C98">
            <w:pPr>
              <w:tabs>
                <w:tab w:val="left" w:pos="567"/>
              </w:tabs>
              <w:spacing w:before="60"/>
              <w:jc w:val="both"/>
              <w:rPr>
                <w:sz w:val="20"/>
              </w:rPr>
            </w:pPr>
            <w:r w:rsidRPr="00596A9D">
              <w:rPr>
                <w:sz w:val="20"/>
              </w:rPr>
              <w:t>Riski, kas attiecas uz Eiropas Savienības un Latvijas Republikas likumdošanu un izmaiņām normatīvajos aktos, valsts drošības aspektiem, politisko nestabilitāti, politisko lobiju un tamlīdzīgi.</w:t>
            </w:r>
          </w:p>
        </w:tc>
      </w:tr>
      <w:tr w:rsidR="009E19A1" w14:paraId="4807514E" w14:textId="77777777" w:rsidTr="009E19A1">
        <w:trPr>
          <w:trHeight w:val="56"/>
        </w:trPr>
        <w:tc>
          <w:tcPr>
            <w:tcW w:w="778" w:type="dxa"/>
            <w:vMerge/>
            <w:shd w:val="clear" w:color="auto" w:fill="84BD00"/>
          </w:tcPr>
          <w:p w14:paraId="4807514B" w14:textId="77777777" w:rsidR="009E19A1" w:rsidRDefault="009E19A1" w:rsidP="00A6638F">
            <w:pPr>
              <w:tabs>
                <w:tab w:val="left" w:pos="567"/>
              </w:tabs>
              <w:spacing w:before="60"/>
              <w:rPr>
                <w:sz w:val="20"/>
              </w:rPr>
            </w:pPr>
          </w:p>
        </w:tc>
        <w:tc>
          <w:tcPr>
            <w:tcW w:w="1627" w:type="dxa"/>
          </w:tcPr>
          <w:p w14:paraId="4807514C" w14:textId="77777777" w:rsidR="009E19A1" w:rsidRPr="00D6064B" w:rsidRDefault="009E19A1" w:rsidP="00A6638F">
            <w:pPr>
              <w:tabs>
                <w:tab w:val="left" w:pos="567"/>
              </w:tabs>
              <w:spacing w:before="60"/>
              <w:rPr>
                <w:b/>
                <w:sz w:val="20"/>
              </w:rPr>
            </w:pPr>
            <w:r w:rsidRPr="00D6064B">
              <w:rPr>
                <w:b/>
                <w:sz w:val="20"/>
              </w:rPr>
              <w:t>Citi specifiskie riski</w:t>
            </w:r>
          </w:p>
        </w:tc>
        <w:tc>
          <w:tcPr>
            <w:tcW w:w="6940" w:type="dxa"/>
            <w:vAlign w:val="bottom"/>
          </w:tcPr>
          <w:p w14:paraId="4807514D" w14:textId="77777777" w:rsidR="009E19A1" w:rsidRDefault="00596A9D" w:rsidP="00A6638F">
            <w:pPr>
              <w:tabs>
                <w:tab w:val="left" w:pos="567"/>
              </w:tabs>
              <w:spacing w:before="60"/>
              <w:jc w:val="both"/>
              <w:rPr>
                <w:sz w:val="20"/>
              </w:rPr>
            </w:pPr>
            <w:r w:rsidRPr="00596A9D">
              <w:rPr>
                <w:sz w:val="20"/>
              </w:rPr>
              <w:t>Riski, kurus nosaka atkarībā no projekta jomas un specifikas, t.sk., piemēram, projekta iznākumu rādītāju sasniegšanas riski.</w:t>
            </w:r>
          </w:p>
        </w:tc>
      </w:tr>
    </w:tbl>
    <w:p w14:paraId="4807514F" w14:textId="77777777" w:rsidR="009E19A1" w:rsidRDefault="009E19A1" w:rsidP="009E19A1">
      <w:pPr>
        <w:tabs>
          <w:tab w:val="left" w:pos="567"/>
        </w:tabs>
        <w:spacing w:before="120" w:after="60"/>
        <w:rPr>
          <w:rFonts w:ascii="Times New Roman" w:hAnsi="Times New Roman" w:cs="Times New Roman"/>
          <w:b/>
          <w:sz w:val="20"/>
        </w:rPr>
      </w:pPr>
      <w:r>
        <w:rPr>
          <w:rFonts w:ascii="Times New Roman" w:hAnsi="Times New Roman" w:cs="Times New Roman"/>
          <w:b/>
          <w:sz w:val="20"/>
        </w:rPr>
        <w:br w:type="page"/>
      </w:r>
    </w:p>
    <w:p w14:paraId="48075150" w14:textId="77777777" w:rsidR="009E19A1" w:rsidRDefault="009E19A1" w:rsidP="009E19A1">
      <w:pPr>
        <w:tabs>
          <w:tab w:val="left" w:pos="567"/>
        </w:tabs>
        <w:spacing w:before="120" w:after="60"/>
        <w:rPr>
          <w:rFonts w:ascii="Times New Roman" w:hAnsi="Times New Roman" w:cs="Times New Roman"/>
          <w:sz w:val="20"/>
        </w:rPr>
      </w:pPr>
      <w:r>
        <w:rPr>
          <w:rFonts w:ascii="Times New Roman" w:hAnsi="Times New Roman" w:cs="Times New Roman"/>
          <w:b/>
          <w:sz w:val="20"/>
        </w:rPr>
        <w:lastRenderedPageBreak/>
        <w:tab/>
        <w:t>6.2. t</w:t>
      </w:r>
      <w:r w:rsidRPr="008A6B0F">
        <w:rPr>
          <w:rFonts w:ascii="Times New Roman" w:hAnsi="Times New Roman" w:cs="Times New Roman"/>
          <w:b/>
          <w:sz w:val="20"/>
        </w:rPr>
        <w:t xml:space="preserve">abula </w:t>
      </w:r>
      <w:r>
        <w:rPr>
          <w:rFonts w:ascii="Times New Roman" w:hAnsi="Times New Roman" w:cs="Times New Roman"/>
          <w:sz w:val="20"/>
        </w:rPr>
        <w:t>Risku varbūtības novērtējums</w:t>
      </w:r>
    </w:p>
    <w:tbl>
      <w:tblPr>
        <w:tblStyle w:val="Reatabula"/>
        <w:tblW w:w="0" w:type="auto"/>
        <w:tblInd w:w="567"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778"/>
        <w:gridCol w:w="1106"/>
        <w:gridCol w:w="1261"/>
        <w:gridCol w:w="6200"/>
      </w:tblGrid>
      <w:tr w:rsidR="009E19A1" w:rsidRPr="008966B1" w14:paraId="48075155" w14:textId="77777777" w:rsidTr="009E19A1">
        <w:tc>
          <w:tcPr>
            <w:tcW w:w="778" w:type="dxa"/>
            <w:shd w:val="clear" w:color="auto" w:fill="776F89"/>
            <w:vAlign w:val="bottom"/>
          </w:tcPr>
          <w:p w14:paraId="48075151" w14:textId="77777777" w:rsidR="009E19A1" w:rsidRPr="008966B1" w:rsidRDefault="009E19A1" w:rsidP="00A6638F">
            <w:pPr>
              <w:tabs>
                <w:tab w:val="left" w:pos="567"/>
              </w:tabs>
              <w:spacing w:before="60"/>
              <w:rPr>
                <w:b/>
                <w:color w:val="FFFFFF" w:themeColor="background1"/>
                <w:sz w:val="20"/>
              </w:rPr>
            </w:pPr>
            <w:proofErr w:type="spellStart"/>
            <w:r>
              <w:rPr>
                <w:b/>
                <w:color w:val="FFFFFF" w:themeColor="background1"/>
                <w:sz w:val="20"/>
              </w:rPr>
              <w:t>Klasif</w:t>
            </w:r>
            <w:proofErr w:type="spellEnd"/>
            <w:r>
              <w:rPr>
                <w:b/>
                <w:color w:val="FFFFFF" w:themeColor="background1"/>
                <w:sz w:val="20"/>
              </w:rPr>
              <w:t>.</w:t>
            </w:r>
          </w:p>
        </w:tc>
        <w:tc>
          <w:tcPr>
            <w:tcW w:w="1106" w:type="dxa"/>
            <w:shd w:val="clear" w:color="auto" w:fill="776F89"/>
            <w:vAlign w:val="bottom"/>
          </w:tcPr>
          <w:p w14:paraId="48075152" w14:textId="77777777" w:rsidR="009E19A1" w:rsidRPr="008966B1" w:rsidRDefault="009E19A1" w:rsidP="00A6638F">
            <w:pPr>
              <w:tabs>
                <w:tab w:val="left" w:pos="567"/>
              </w:tabs>
              <w:spacing w:before="60"/>
              <w:rPr>
                <w:b/>
                <w:color w:val="FFFFFF" w:themeColor="background1"/>
                <w:sz w:val="20"/>
              </w:rPr>
            </w:pPr>
            <w:r>
              <w:rPr>
                <w:b/>
                <w:color w:val="FFFFFF" w:themeColor="background1"/>
                <w:sz w:val="20"/>
              </w:rPr>
              <w:t>Varbūtība</w:t>
            </w:r>
          </w:p>
        </w:tc>
        <w:tc>
          <w:tcPr>
            <w:tcW w:w="1261" w:type="dxa"/>
            <w:shd w:val="clear" w:color="auto" w:fill="776F89"/>
          </w:tcPr>
          <w:p w14:paraId="48075153" w14:textId="77777777" w:rsidR="009E19A1" w:rsidRPr="008966B1" w:rsidRDefault="009E19A1" w:rsidP="00A6638F">
            <w:pPr>
              <w:tabs>
                <w:tab w:val="left" w:pos="567"/>
              </w:tabs>
              <w:spacing w:before="60"/>
              <w:rPr>
                <w:b/>
                <w:color w:val="FFFFFF" w:themeColor="background1"/>
                <w:sz w:val="20"/>
              </w:rPr>
            </w:pPr>
            <w:r>
              <w:rPr>
                <w:b/>
                <w:color w:val="FFFFFF" w:themeColor="background1"/>
                <w:sz w:val="20"/>
              </w:rPr>
              <w:t>Iespējamība</w:t>
            </w:r>
          </w:p>
        </w:tc>
        <w:tc>
          <w:tcPr>
            <w:tcW w:w="6200" w:type="dxa"/>
            <w:shd w:val="clear" w:color="auto" w:fill="776F89"/>
            <w:vAlign w:val="bottom"/>
          </w:tcPr>
          <w:p w14:paraId="48075154" w14:textId="77777777" w:rsidR="009E19A1" w:rsidRPr="008966B1" w:rsidRDefault="009E19A1" w:rsidP="00A6638F">
            <w:pPr>
              <w:tabs>
                <w:tab w:val="left" w:pos="567"/>
              </w:tabs>
              <w:spacing w:before="60"/>
              <w:rPr>
                <w:b/>
                <w:color w:val="FFFFFF" w:themeColor="background1"/>
                <w:sz w:val="20"/>
              </w:rPr>
            </w:pPr>
            <w:r w:rsidRPr="008966B1">
              <w:rPr>
                <w:b/>
                <w:color w:val="FFFFFF" w:themeColor="background1"/>
                <w:sz w:val="20"/>
              </w:rPr>
              <w:t>Skaidrojums</w:t>
            </w:r>
          </w:p>
        </w:tc>
      </w:tr>
      <w:tr w:rsidR="009E19A1" w:rsidRPr="008966B1" w14:paraId="4807515B" w14:textId="77777777" w:rsidTr="009E19A1">
        <w:tc>
          <w:tcPr>
            <w:tcW w:w="778" w:type="dxa"/>
            <w:vAlign w:val="center"/>
          </w:tcPr>
          <w:p w14:paraId="48075156" w14:textId="77777777" w:rsidR="009E19A1" w:rsidRPr="008966B1" w:rsidRDefault="009E19A1" w:rsidP="00A6638F">
            <w:pPr>
              <w:tabs>
                <w:tab w:val="left" w:pos="567"/>
              </w:tabs>
              <w:jc w:val="center"/>
              <w:rPr>
                <w:b/>
                <w:sz w:val="20"/>
              </w:rPr>
            </w:pPr>
            <w:r>
              <w:rPr>
                <w:b/>
                <w:sz w:val="20"/>
              </w:rPr>
              <w:t>A</w:t>
            </w:r>
          </w:p>
        </w:tc>
        <w:tc>
          <w:tcPr>
            <w:tcW w:w="1106" w:type="dxa"/>
            <w:vAlign w:val="center"/>
          </w:tcPr>
          <w:p w14:paraId="48075157" w14:textId="77777777" w:rsidR="009E19A1" w:rsidRPr="008966B1" w:rsidRDefault="009E19A1" w:rsidP="00A6638F">
            <w:pPr>
              <w:tabs>
                <w:tab w:val="left" w:pos="567"/>
              </w:tabs>
              <w:jc w:val="center"/>
              <w:rPr>
                <w:sz w:val="20"/>
              </w:rPr>
            </w:pPr>
            <w:r>
              <w:rPr>
                <w:sz w:val="20"/>
              </w:rPr>
              <w:t>Ļoti mazs ticams</w:t>
            </w:r>
          </w:p>
        </w:tc>
        <w:tc>
          <w:tcPr>
            <w:tcW w:w="1261" w:type="dxa"/>
            <w:vAlign w:val="center"/>
          </w:tcPr>
          <w:p w14:paraId="48075158" w14:textId="77777777" w:rsidR="009E19A1" w:rsidRPr="008966B1" w:rsidRDefault="009E19A1" w:rsidP="00A6638F">
            <w:pPr>
              <w:tabs>
                <w:tab w:val="left" w:pos="567"/>
              </w:tabs>
              <w:jc w:val="center"/>
              <w:rPr>
                <w:sz w:val="20"/>
              </w:rPr>
            </w:pPr>
            <w:r>
              <w:rPr>
                <w:sz w:val="20"/>
              </w:rPr>
              <w:t>0-10 %</w:t>
            </w:r>
          </w:p>
        </w:tc>
        <w:tc>
          <w:tcPr>
            <w:tcW w:w="6200" w:type="dxa"/>
          </w:tcPr>
          <w:p w14:paraId="48075159" w14:textId="77777777" w:rsidR="009E19A1" w:rsidRPr="001F46CE" w:rsidRDefault="009E19A1" w:rsidP="00A6638F">
            <w:pPr>
              <w:tabs>
                <w:tab w:val="left" w:pos="1134"/>
              </w:tabs>
              <w:jc w:val="both"/>
              <w:rPr>
                <w:sz w:val="18"/>
                <w:szCs w:val="20"/>
              </w:rPr>
            </w:pPr>
            <w:r w:rsidRPr="001F46CE">
              <w:rPr>
                <w:sz w:val="18"/>
                <w:szCs w:val="20"/>
              </w:rPr>
              <w:t xml:space="preserve">Korporatīvie riski – maz ticams, ka iestāsies nākamo </w:t>
            </w:r>
            <w:r>
              <w:rPr>
                <w:sz w:val="18"/>
                <w:szCs w:val="20"/>
              </w:rPr>
              <w:t>piecu</w:t>
            </w:r>
            <w:r w:rsidRPr="001F46CE">
              <w:rPr>
                <w:sz w:val="18"/>
                <w:szCs w:val="20"/>
              </w:rPr>
              <w:t xml:space="preserve"> gadu laikā</w:t>
            </w:r>
            <w:r>
              <w:rPr>
                <w:sz w:val="18"/>
                <w:szCs w:val="20"/>
              </w:rPr>
              <w:t>.</w:t>
            </w:r>
          </w:p>
          <w:p w14:paraId="4807515A" w14:textId="77777777" w:rsidR="009E19A1" w:rsidRPr="001F46CE" w:rsidRDefault="009E19A1" w:rsidP="00A6638F">
            <w:pPr>
              <w:tabs>
                <w:tab w:val="left" w:pos="567"/>
              </w:tabs>
              <w:jc w:val="both"/>
              <w:rPr>
                <w:sz w:val="18"/>
                <w:szCs w:val="20"/>
              </w:rPr>
            </w:pPr>
            <w:r w:rsidRPr="001F46CE">
              <w:rPr>
                <w:sz w:val="18"/>
                <w:szCs w:val="20"/>
              </w:rPr>
              <w:t>Operacionālie riski – ir iespējams, ka iestāsies tikai ārkārtas apstākļos</w:t>
            </w:r>
            <w:r>
              <w:rPr>
                <w:sz w:val="18"/>
                <w:szCs w:val="20"/>
              </w:rPr>
              <w:t>.</w:t>
            </w:r>
          </w:p>
        </w:tc>
      </w:tr>
      <w:tr w:rsidR="009E19A1" w:rsidRPr="008966B1" w14:paraId="48075161" w14:textId="77777777" w:rsidTr="009E19A1">
        <w:tc>
          <w:tcPr>
            <w:tcW w:w="778" w:type="dxa"/>
            <w:vAlign w:val="center"/>
          </w:tcPr>
          <w:p w14:paraId="4807515C" w14:textId="77777777" w:rsidR="009E19A1" w:rsidRPr="008966B1" w:rsidRDefault="009E19A1" w:rsidP="00A6638F">
            <w:pPr>
              <w:tabs>
                <w:tab w:val="left" w:pos="567"/>
              </w:tabs>
              <w:jc w:val="center"/>
              <w:rPr>
                <w:b/>
                <w:sz w:val="20"/>
              </w:rPr>
            </w:pPr>
            <w:r>
              <w:rPr>
                <w:b/>
                <w:sz w:val="20"/>
              </w:rPr>
              <w:t>B</w:t>
            </w:r>
          </w:p>
        </w:tc>
        <w:tc>
          <w:tcPr>
            <w:tcW w:w="1106" w:type="dxa"/>
            <w:vAlign w:val="center"/>
          </w:tcPr>
          <w:p w14:paraId="4807515D" w14:textId="77777777" w:rsidR="009E19A1" w:rsidRPr="008966B1" w:rsidRDefault="009E19A1" w:rsidP="00A6638F">
            <w:pPr>
              <w:tabs>
                <w:tab w:val="left" w:pos="567"/>
              </w:tabs>
              <w:jc w:val="center"/>
              <w:rPr>
                <w:sz w:val="20"/>
              </w:rPr>
            </w:pPr>
            <w:r>
              <w:rPr>
                <w:sz w:val="20"/>
              </w:rPr>
              <w:t>Maz ticams</w:t>
            </w:r>
          </w:p>
        </w:tc>
        <w:tc>
          <w:tcPr>
            <w:tcW w:w="1261" w:type="dxa"/>
            <w:vAlign w:val="center"/>
          </w:tcPr>
          <w:p w14:paraId="4807515E" w14:textId="77777777" w:rsidR="009E19A1" w:rsidRPr="008966B1" w:rsidRDefault="009E19A1" w:rsidP="00A6638F">
            <w:pPr>
              <w:tabs>
                <w:tab w:val="left" w:pos="567"/>
              </w:tabs>
              <w:jc w:val="center"/>
              <w:rPr>
                <w:sz w:val="20"/>
              </w:rPr>
            </w:pPr>
            <w:r>
              <w:rPr>
                <w:sz w:val="20"/>
              </w:rPr>
              <w:t>10-33 %</w:t>
            </w:r>
          </w:p>
        </w:tc>
        <w:tc>
          <w:tcPr>
            <w:tcW w:w="6200" w:type="dxa"/>
          </w:tcPr>
          <w:p w14:paraId="4807515F" w14:textId="77777777" w:rsidR="009E19A1" w:rsidRPr="001F46CE" w:rsidRDefault="009E19A1" w:rsidP="00A6638F">
            <w:pPr>
              <w:tabs>
                <w:tab w:val="left" w:pos="567"/>
              </w:tabs>
              <w:jc w:val="both"/>
              <w:rPr>
                <w:sz w:val="18"/>
                <w:szCs w:val="20"/>
              </w:rPr>
            </w:pPr>
            <w:r w:rsidRPr="001F46CE">
              <w:rPr>
                <w:sz w:val="18"/>
                <w:szCs w:val="20"/>
              </w:rPr>
              <w:t xml:space="preserve">Korporatīvie riski – iespējams, ka iestāsies nākamo </w:t>
            </w:r>
            <w:r>
              <w:rPr>
                <w:sz w:val="18"/>
                <w:szCs w:val="20"/>
              </w:rPr>
              <w:t>trīs līdz piecu</w:t>
            </w:r>
            <w:r w:rsidRPr="001F46CE">
              <w:rPr>
                <w:sz w:val="18"/>
                <w:szCs w:val="20"/>
              </w:rPr>
              <w:t xml:space="preserve"> gadu laikā</w:t>
            </w:r>
            <w:r>
              <w:rPr>
                <w:sz w:val="18"/>
                <w:szCs w:val="20"/>
              </w:rPr>
              <w:t>.</w:t>
            </w:r>
          </w:p>
          <w:p w14:paraId="48075160" w14:textId="77777777" w:rsidR="009E19A1" w:rsidRPr="001F46CE" w:rsidRDefault="009E19A1" w:rsidP="00A6638F">
            <w:pPr>
              <w:tabs>
                <w:tab w:val="left" w:pos="567"/>
              </w:tabs>
              <w:jc w:val="both"/>
              <w:rPr>
                <w:sz w:val="18"/>
                <w:szCs w:val="20"/>
              </w:rPr>
            </w:pPr>
            <w:r w:rsidRPr="001F46CE">
              <w:rPr>
                <w:sz w:val="18"/>
                <w:szCs w:val="20"/>
              </w:rPr>
              <w:t>Operacionālie riski – ir sagaidāms, ka iestāsies retos gadījumos</w:t>
            </w:r>
            <w:r>
              <w:rPr>
                <w:sz w:val="18"/>
                <w:szCs w:val="20"/>
              </w:rPr>
              <w:t>.</w:t>
            </w:r>
          </w:p>
        </w:tc>
      </w:tr>
      <w:tr w:rsidR="009E19A1" w:rsidRPr="008966B1" w14:paraId="48075167" w14:textId="77777777" w:rsidTr="009E19A1">
        <w:tc>
          <w:tcPr>
            <w:tcW w:w="778" w:type="dxa"/>
            <w:vAlign w:val="center"/>
          </w:tcPr>
          <w:p w14:paraId="48075162" w14:textId="77777777" w:rsidR="009E19A1" w:rsidRPr="008966B1" w:rsidRDefault="009E19A1" w:rsidP="00A6638F">
            <w:pPr>
              <w:tabs>
                <w:tab w:val="left" w:pos="567"/>
              </w:tabs>
              <w:jc w:val="center"/>
              <w:rPr>
                <w:b/>
                <w:sz w:val="20"/>
              </w:rPr>
            </w:pPr>
            <w:r>
              <w:rPr>
                <w:b/>
                <w:sz w:val="20"/>
              </w:rPr>
              <w:t>C</w:t>
            </w:r>
          </w:p>
        </w:tc>
        <w:tc>
          <w:tcPr>
            <w:tcW w:w="1106" w:type="dxa"/>
            <w:vAlign w:val="center"/>
          </w:tcPr>
          <w:p w14:paraId="48075163" w14:textId="77777777" w:rsidR="009E19A1" w:rsidRPr="008966B1" w:rsidRDefault="009E19A1" w:rsidP="00A6638F">
            <w:pPr>
              <w:tabs>
                <w:tab w:val="left" w:pos="567"/>
              </w:tabs>
              <w:jc w:val="center"/>
              <w:rPr>
                <w:sz w:val="20"/>
              </w:rPr>
            </w:pPr>
            <w:r>
              <w:rPr>
                <w:sz w:val="20"/>
              </w:rPr>
              <w:t>Iespējams</w:t>
            </w:r>
          </w:p>
        </w:tc>
        <w:tc>
          <w:tcPr>
            <w:tcW w:w="1261" w:type="dxa"/>
            <w:vAlign w:val="center"/>
          </w:tcPr>
          <w:p w14:paraId="48075164" w14:textId="77777777" w:rsidR="009E19A1" w:rsidRPr="008966B1" w:rsidRDefault="009E19A1" w:rsidP="00A6638F">
            <w:pPr>
              <w:tabs>
                <w:tab w:val="left" w:pos="567"/>
              </w:tabs>
              <w:jc w:val="center"/>
              <w:rPr>
                <w:sz w:val="20"/>
              </w:rPr>
            </w:pPr>
            <w:r>
              <w:rPr>
                <w:sz w:val="20"/>
              </w:rPr>
              <w:t>33-66 %</w:t>
            </w:r>
          </w:p>
        </w:tc>
        <w:tc>
          <w:tcPr>
            <w:tcW w:w="6200" w:type="dxa"/>
          </w:tcPr>
          <w:p w14:paraId="48075165" w14:textId="77777777" w:rsidR="009E19A1" w:rsidRPr="001F46CE" w:rsidRDefault="009E19A1" w:rsidP="00A6638F">
            <w:pPr>
              <w:tabs>
                <w:tab w:val="left" w:pos="1134"/>
              </w:tabs>
              <w:jc w:val="both"/>
              <w:rPr>
                <w:sz w:val="18"/>
              </w:rPr>
            </w:pPr>
            <w:r w:rsidRPr="001F46CE">
              <w:rPr>
                <w:sz w:val="18"/>
              </w:rPr>
              <w:t xml:space="preserve">Korporatīvie riski – iespējams, ka iestāsies nākamo </w:t>
            </w:r>
            <w:r>
              <w:rPr>
                <w:sz w:val="18"/>
              </w:rPr>
              <w:t>divu līdz trīs</w:t>
            </w:r>
            <w:r w:rsidRPr="001F46CE">
              <w:rPr>
                <w:sz w:val="18"/>
              </w:rPr>
              <w:t xml:space="preserve"> gadu laikā</w:t>
            </w:r>
            <w:r>
              <w:rPr>
                <w:sz w:val="18"/>
              </w:rPr>
              <w:t>.</w:t>
            </w:r>
          </w:p>
          <w:p w14:paraId="48075166" w14:textId="77777777" w:rsidR="009E19A1" w:rsidRPr="001F46CE" w:rsidRDefault="009E19A1" w:rsidP="00A6638F">
            <w:pPr>
              <w:tabs>
                <w:tab w:val="left" w:pos="567"/>
              </w:tabs>
              <w:jc w:val="both"/>
              <w:rPr>
                <w:sz w:val="18"/>
                <w:szCs w:val="20"/>
              </w:rPr>
            </w:pPr>
            <w:r w:rsidRPr="001F46CE">
              <w:rPr>
                <w:sz w:val="18"/>
              </w:rPr>
              <w:t>Operacionālie riski – iespējams, ka iestāsies pie atsevišķiem apstākļiem</w:t>
            </w:r>
            <w:r>
              <w:rPr>
                <w:sz w:val="18"/>
              </w:rPr>
              <w:t>.</w:t>
            </w:r>
          </w:p>
        </w:tc>
      </w:tr>
      <w:tr w:rsidR="009E19A1" w:rsidRPr="008966B1" w14:paraId="4807516D" w14:textId="77777777" w:rsidTr="009E19A1">
        <w:tc>
          <w:tcPr>
            <w:tcW w:w="778" w:type="dxa"/>
            <w:vAlign w:val="center"/>
          </w:tcPr>
          <w:p w14:paraId="48075168" w14:textId="77777777" w:rsidR="009E19A1" w:rsidRPr="008966B1" w:rsidRDefault="009E19A1" w:rsidP="00A6638F">
            <w:pPr>
              <w:tabs>
                <w:tab w:val="left" w:pos="567"/>
              </w:tabs>
              <w:jc w:val="center"/>
              <w:rPr>
                <w:b/>
                <w:sz w:val="20"/>
              </w:rPr>
            </w:pPr>
            <w:r>
              <w:rPr>
                <w:b/>
                <w:sz w:val="20"/>
              </w:rPr>
              <w:t>D</w:t>
            </w:r>
          </w:p>
        </w:tc>
        <w:tc>
          <w:tcPr>
            <w:tcW w:w="1106" w:type="dxa"/>
            <w:vAlign w:val="center"/>
          </w:tcPr>
          <w:p w14:paraId="48075169" w14:textId="77777777" w:rsidR="009E19A1" w:rsidRPr="008966B1" w:rsidRDefault="009E19A1" w:rsidP="00A6638F">
            <w:pPr>
              <w:tabs>
                <w:tab w:val="left" w:pos="567"/>
              </w:tabs>
              <w:jc w:val="center"/>
              <w:rPr>
                <w:sz w:val="20"/>
              </w:rPr>
            </w:pPr>
            <w:r>
              <w:rPr>
                <w:sz w:val="20"/>
              </w:rPr>
              <w:t>Ļoti iespējams</w:t>
            </w:r>
          </w:p>
        </w:tc>
        <w:tc>
          <w:tcPr>
            <w:tcW w:w="1261" w:type="dxa"/>
            <w:vAlign w:val="center"/>
          </w:tcPr>
          <w:p w14:paraId="4807516A" w14:textId="77777777" w:rsidR="009E19A1" w:rsidRPr="008966B1" w:rsidRDefault="009E19A1" w:rsidP="00A6638F">
            <w:pPr>
              <w:tabs>
                <w:tab w:val="left" w:pos="567"/>
              </w:tabs>
              <w:jc w:val="center"/>
              <w:rPr>
                <w:sz w:val="20"/>
              </w:rPr>
            </w:pPr>
            <w:r>
              <w:rPr>
                <w:sz w:val="20"/>
              </w:rPr>
              <w:t>66-90 %</w:t>
            </w:r>
          </w:p>
        </w:tc>
        <w:tc>
          <w:tcPr>
            <w:tcW w:w="6200" w:type="dxa"/>
          </w:tcPr>
          <w:p w14:paraId="4807516B" w14:textId="77777777" w:rsidR="009E19A1" w:rsidRPr="001F46CE" w:rsidRDefault="009E19A1" w:rsidP="00A6638F">
            <w:pPr>
              <w:tabs>
                <w:tab w:val="left" w:pos="567"/>
              </w:tabs>
              <w:jc w:val="both"/>
              <w:rPr>
                <w:sz w:val="18"/>
                <w:szCs w:val="20"/>
              </w:rPr>
            </w:pPr>
            <w:r w:rsidRPr="001F46CE">
              <w:rPr>
                <w:sz w:val="18"/>
                <w:szCs w:val="20"/>
              </w:rPr>
              <w:t>Korporatīvie riski – iespējams, ka iestāsies nākamo 24 mēnešu laikā</w:t>
            </w:r>
            <w:r>
              <w:rPr>
                <w:sz w:val="18"/>
                <w:szCs w:val="20"/>
              </w:rPr>
              <w:t>.</w:t>
            </w:r>
          </w:p>
          <w:p w14:paraId="4807516C" w14:textId="77777777" w:rsidR="009E19A1" w:rsidRPr="001F46CE" w:rsidRDefault="009E19A1" w:rsidP="00A6638F">
            <w:pPr>
              <w:tabs>
                <w:tab w:val="left" w:pos="567"/>
              </w:tabs>
              <w:jc w:val="both"/>
              <w:rPr>
                <w:sz w:val="18"/>
                <w:szCs w:val="20"/>
              </w:rPr>
            </w:pPr>
            <w:r w:rsidRPr="001F46CE">
              <w:rPr>
                <w:sz w:val="18"/>
                <w:szCs w:val="20"/>
              </w:rPr>
              <w:t>Operacionālie riski – ir sagaidāmi, ka iestāsies lielākajā daļā gadījumu</w:t>
            </w:r>
            <w:r>
              <w:rPr>
                <w:sz w:val="18"/>
                <w:szCs w:val="20"/>
              </w:rPr>
              <w:t>.</w:t>
            </w:r>
          </w:p>
        </w:tc>
      </w:tr>
      <w:tr w:rsidR="009E19A1" w:rsidRPr="008966B1" w14:paraId="48075173" w14:textId="77777777" w:rsidTr="009E19A1">
        <w:tc>
          <w:tcPr>
            <w:tcW w:w="778" w:type="dxa"/>
            <w:vAlign w:val="center"/>
          </w:tcPr>
          <w:p w14:paraId="4807516E" w14:textId="77777777" w:rsidR="009E19A1" w:rsidRPr="008966B1" w:rsidRDefault="009E19A1" w:rsidP="00A6638F">
            <w:pPr>
              <w:tabs>
                <w:tab w:val="left" w:pos="567"/>
              </w:tabs>
              <w:jc w:val="center"/>
              <w:rPr>
                <w:b/>
                <w:sz w:val="20"/>
              </w:rPr>
            </w:pPr>
            <w:r>
              <w:rPr>
                <w:b/>
                <w:sz w:val="20"/>
              </w:rPr>
              <w:t>E</w:t>
            </w:r>
          </w:p>
        </w:tc>
        <w:tc>
          <w:tcPr>
            <w:tcW w:w="1106" w:type="dxa"/>
            <w:vAlign w:val="center"/>
          </w:tcPr>
          <w:p w14:paraId="4807516F" w14:textId="77777777" w:rsidR="009E19A1" w:rsidRPr="008966B1" w:rsidRDefault="009E19A1" w:rsidP="00A6638F">
            <w:pPr>
              <w:tabs>
                <w:tab w:val="left" w:pos="567"/>
              </w:tabs>
              <w:jc w:val="center"/>
              <w:rPr>
                <w:sz w:val="20"/>
              </w:rPr>
            </w:pPr>
            <w:r>
              <w:rPr>
                <w:sz w:val="20"/>
              </w:rPr>
              <w:t>Gandrīz noteikti</w:t>
            </w:r>
          </w:p>
        </w:tc>
        <w:tc>
          <w:tcPr>
            <w:tcW w:w="1261" w:type="dxa"/>
            <w:vAlign w:val="center"/>
          </w:tcPr>
          <w:p w14:paraId="48075170" w14:textId="77777777" w:rsidR="009E19A1" w:rsidRPr="008966B1" w:rsidRDefault="009E19A1" w:rsidP="00A6638F">
            <w:pPr>
              <w:tabs>
                <w:tab w:val="left" w:pos="567"/>
              </w:tabs>
              <w:jc w:val="center"/>
              <w:rPr>
                <w:sz w:val="20"/>
              </w:rPr>
            </w:pPr>
            <w:r>
              <w:rPr>
                <w:sz w:val="20"/>
              </w:rPr>
              <w:t>90-100 %</w:t>
            </w:r>
          </w:p>
        </w:tc>
        <w:tc>
          <w:tcPr>
            <w:tcW w:w="6200" w:type="dxa"/>
          </w:tcPr>
          <w:p w14:paraId="48075171" w14:textId="77777777" w:rsidR="009E19A1" w:rsidRPr="001F46CE" w:rsidRDefault="009E19A1" w:rsidP="00A6638F">
            <w:pPr>
              <w:tabs>
                <w:tab w:val="left" w:pos="567"/>
              </w:tabs>
              <w:jc w:val="both"/>
              <w:rPr>
                <w:sz w:val="18"/>
                <w:szCs w:val="20"/>
              </w:rPr>
            </w:pPr>
            <w:r w:rsidRPr="001F46CE">
              <w:rPr>
                <w:sz w:val="18"/>
                <w:szCs w:val="20"/>
              </w:rPr>
              <w:t>Korporatīvie riski – iespējams, ka iestāsies nākamo 12 mēnešu laikā</w:t>
            </w:r>
            <w:r>
              <w:rPr>
                <w:sz w:val="18"/>
                <w:szCs w:val="20"/>
              </w:rPr>
              <w:t>.</w:t>
            </w:r>
          </w:p>
          <w:p w14:paraId="48075172" w14:textId="77777777" w:rsidR="009E19A1" w:rsidRPr="001F46CE" w:rsidRDefault="009E19A1" w:rsidP="00A6638F">
            <w:pPr>
              <w:tabs>
                <w:tab w:val="left" w:pos="567"/>
              </w:tabs>
              <w:jc w:val="both"/>
              <w:rPr>
                <w:sz w:val="18"/>
                <w:szCs w:val="20"/>
              </w:rPr>
            </w:pPr>
            <w:r w:rsidRPr="001F46CE">
              <w:rPr>
                <w:sz w:val="18"/>
                <w:szCs w:val="20"/>
              </w:rPr>
              <w:t>Operacionālie riski – ļoti iespējams, ka iestāsies lielākajā daļā gadījumu</w:t>
            </w:r>
            <w:r>
              <w:rPr>
                <w:sz w:val="18"/>
                <w:szCs w:val="20"/>
              </w:rPr>
              <w:t>.</w:t>
            </w:r>
          </w:p>
        </w:tc>
      </w:tr>
    </w:tbl>
    <w:p w14:paraId="48075174" w14:textId="77777777" w:rsidR="009E19A1" w:rsidRDefault="009E19A1" w:rsidP="009E19A1">
      <w:pPr>
        <w:tabs>
          <w:tab w:val="left" w:pos="567"/>
        </w:tabs>
        <w:spacing w:after="60"/>
        <w:rPr>
          <w:rFonts w:ascii="Times New Roman" w:hAnsi="Times New Roman" w:cs="Times New Roman"/>
          <w:sz w:val="20"/>
        </w:rPr>
      </w:pPr>
    </w:p>
    <w:p w14:paraId="48075175" w14:textId="77777777"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r>
      <w:r w:rsidRPr="00ED61F1">
        <w:rPr>
          <w:rFonts w:ascii="Times New Roman" w:hAnsi="Times New Roman" w:cs="Times New Roman"/>
          <w:b/>
          <w:sz w:val="20"/>
        </w:rPr>
        <w:t>6.3. tabula</w:t>
      </w:r>
      <w:r>
        <w:rPr>
          <w:rFonts w:ascii="Times New Roman" w:hAnsi="Times New Roman" w:cs="Times New Roman"/>
          <w:sz w:val="20"/>
        </w:rPr>
        <w:t xml:space="preserve"> Risku ietekmes novērtējums</w:t>
      </w:r>
    </w:p>
    <w:tbl>
      <w:tblPr>
        <w:tblStyle w:val="Reatabula"/>
        <w:tblW w:w="0" w:type="auto"/>
        <w:tblInd w:w="715"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778"/>
        <w:gridCol w:w="1207"/>
        <w:gridCol w:w="7370"/>
      </w:tblGrid>
      <w:tr w:rsidR="009E19A1" w:rsidRPr="008966B1" w14:paraId="48075179" w14:textId="77777777" w:rsidTr="009E19A1">
        <w:tc>
          <w:tcPr>
            <w:tcW w:w="778" w:type="dxa"/>
            <w:shd w:val="clear" w:color="auto" w:fill="776F89"/>
            <w:vAlign w:val="bottom"/>
          </w:tcPr>
          <w:p w14:paraId="48075176" w14:textId="77777777" w:rsidR="009E19A1" w:rsidRPr="008966B1" w:rsidRDefault="009E19A1" w:rsidP="00A6638F">
            <w:pPr>
              <w:tabs>
                <w:tab w:val="left" w:pos="567"/>
              </w:tabs>
              <w:spacing w:before="60"/>
              <w:rPr>
                <w:b/>
                <w:color w:val="FFFFFF" w:themeColor="background1"/>
                <w:sz w:val="20"/>
              </w:rPr>
            </w:pPr>
            <w:proofErr w:type="spellStart"/>
            <w:r w:rsidRPr="008966B1">
              <w:rPr>
                <w:b/>
                <w:color w:val="FFFFFF" w:themeColor="background1"/>
                <w:sz w:val="20"/>
              </w:rPr>
              <w:t>Klasif</w:t>
            </w:r>
            <w:proofErr w:type="spellEnd"/>
            <w:r>
              <w:rPr>
                <w:b/>
                <w:color w:val="FFFFFF" w:themeColor="background1"/>
                <w:sz w:val="20"/>
              </w:rPr>
              <w:t>.</w:t>
            </w:r>
          </w:p>
        </w:tc>
        <w:tc>
          <w:tcPr>
            <w:tcW w:w="1207" w:type="dxa"/>
            <w:shd w:val="clear" w:color="auto" w:fill="776F89"/>
            <w:vAlign w:val="bottom"/>
          </w:tcPr>
          <w:p w14:paraId="48075177" w14:textId="77777777" w:rsidR="009E19A1" w:rsidRPr="008966B1" w:rsidRDefault="009E19A1" w:rsidP="00A6638F">
            <w:pPr>
              <w:tabs>
                <w:tab w:val="left" w:pos="567"/>
              </w:tabs>
              <w:spacing w:before="60"/>
              <w:rPr>
                <w:b/>
                <w:color w:val="FFFFFF" w:themeColor="background1"/>
                <w:sz w:val="20"/>
              </w:rPr>
            </w:pPr>
            <w:r w:rsidRPr="008966B1">
              <w:rPr>
                <w:b/>
                <w:color w:val="FFFFFF" w:themeColor="background1"/>
                <w:sz w:val="20"/>
              </w:rPr>
              <w:t>Nozīme</w:t>
            </w:r>
          </w:p>
        </w:tc>
        <w:tc>
          <w:tcPr>
            <w:tcW w:w="7370" w:type="dxa"/>
            <w:shd w:val="clear" w:color="auto" w:fill="776F89"/>
            <w:vAlign w:val="bottom"/>
          </w:tcPr>
          <w:p w14:paraId="48075178" w14:textId="77777777" w:rsidR="009E19A1" w:rsidRPr="008966B1" w:rsidRDefault="009E19A1" w:rsidP="00A6638F">
            <w:pPr>
              <w:tabs>
                <w:tab w:val="left" w:pos="567"/>
              </w:tabs>
              <w:spacing w:before="60"/>
              <w:rPr>
                <w:b/>
                <w:color w:val="FFFFFF" w:themeColor="background1"/>
                <w:sz w:val="20"/>
              </w:rPr>
            </w:pPr>
            <w:r w:rsidRPr="008966B1">
              <w:rPr>
                <w:b/>
                <w:color w:val="FFFFFF" w:themeColor="background1"/>
                <w:sz w:val="20"/>
              </w:rPr>
              <w:t>Skaidrojums</w:t>
            </w:r>
          </w:p>
        </w:tc>
      </w:tr>
      <w:tr w:rsidR="009E19A1" w:rsidRPr="008966B1" w14:paraId="4807517D" w14:textId="77777777" w:rsidTr="009E19A1">
        <w:tc>
          <w:tcPr>
            <w:tcW w:w="778" w:type="dxa"/>
            <w:vAlign w:val="center"/>
          </w:tcPr>
          <w:p w14:paraId="4807517A" w14:textId="77777777" w:rsidR="009E19A1" w:rsidRPr="008966B1" w:rsidRDefault="009E19A1" w:rsidP="00A6638F">
            <w:pPr>
              <w:tabs>
                <w:tab w:val="left" w:pos="567"/>
              </w:tabs>
              <w:jc w:val="center"/>
              <w:rPr>
                <w:b/>
                <w:sz w:val="20"/>
              </w:rPr>
            </w:pPr>
            <w:r w:rsidRPr="008966B1">
              <w:rPr>
                <w:b/>
                <w:sz w:val="20"/>
              </w:rPr>
              <w:t>I</w:t>
            </w:r>
          </w:p>
        </w:tc>
        <w:tc>
          <w:tcPr>
            <w:tcW w:w="1207" w:type="dxa"/>
            <w:vAlign w:val="center"/>
          </w:tcPr>
          <w:p w14:paraId="4807517B" w14:textId="77777777" w:rsidR="009E19A1" w:rsidRPr="008966B1" w:rsidRDefault="009E19A1" w:rsidP="00A6638F">
            <w:pPr>
              <w:tabs>
                <w:tab w:val="left" w:pos="567"/>
              </w:tabs>
              <w:jc w:val="center"/>
              <w:rPr>
                <w:sz w:val="20"/>
              </w:rPr>
            </w:pPr>
            <w:r>
              <w:rPr>
                <w:sz w:val="20"/>
              </w:rPr>
              <w:t>Nenozīmīga</w:t>
            </w:r>
          </w:p>
        </w:tc>
        <w:tc>
          <w:tcPr>
            <w:tcW w:w="7370" w:type="dxa"/>
            <w:vAlign w:val="bottom"/>
          </w:tcPr>
          <w:p w14:paraId="4807517C" w14:textId="77777777" w:rsidR="009E19A1" w:rsidRPr="001F46CE" w:rsidRDefault="009E19A1" w:rsidP="00A6638F">
            <w:pPr>
              <w:tabs>
                <w:tab w:val="left" w:pos="567"/>
              </w:tabs>
              <w:jc w:val="both"/>
              <w:rPr>
                <w:sz w:val="18"/>
                <w:szCs w:val="18"/>
              </w:rPr>
            </w:pPr>
            <w:r w:rsidRPr="001F46CE">
              <w:rPr>
                <w:sz w:val="18"/>
                <w:szCs w:val="18"/>
              </w:rPr>
              <w:t xml:space="preserve">Iespējams, nenozīmīgs izmaksu pieaugums un laika nobīde; </w:t>
            </w:r>
            <w:r>
              <w:rPr>
                <w:sz w:val="18"/>
                <w:szCs w:val="18"/>
              </w:rPr>
              <w:t>nelielas</w:t>
            </w:r>
            <w:r w:rsidRPr="001F46CE">
              <w:rPr>
                <w:sz w:val="18"/>
                <w:szCs w:val="18"/>
              </w:rPr>
              <w:t xml:space="preserve"> apjoma izmaiņas un kvalitātes samazinājums</w:t>
            </w:r>
            <w:r>
              <w:rPr>
                <w:sz w:val="18"/>
                <w:szCs w:val="18"/>
              </w:rPr>
              <w:t>.</w:t>
            </w:r>
          </w:p>
        </w:tc>
      </w:tr>
      <w:tr w:rsidR="009E19A1" w:rsidRPr="008966B1" w14:paraId="48075181" w14:textId="77777777" w:rsidTr="009E19A1">
        <w:tc>
          <w:tcPr>
            <w:tcW w:w="778" w:type="dxa"/>
            <w:vAlign w:val="center"/>
          </w:tcPr>
          <w:p w14:paraId="4807517E" w14:textId="77777777" w:rsidR="009E19A1" w:rsidRPr="008966B1" w:rsidRDefault="009E19A1" w:rsidP="00A6638F">
            <w:pPr>
              <w:tabs>
                <w:tab w:val="left" w:pos="567"/>
              </w:tabs>
              <w:jc w:val="center"/>
              <w:rPr>
                <w:b/>
                <w:sz w:val="20"/>
              </w:rPr>
            </w:pPr>
            <w:r w:rsidRPr="008966B1">
              <w:rPr>
                <w:b/>
                <w:sz w:val="20"/>
              </w:rPr>
              <w:t>II</w:t>
            </w:r>
          </w:p>
        </w:tc>
        <w:tc>
          <w:tcPr>
            <w:tcW w:w="1207" w:type="dxa"/>
            <w:vAlign w:val="center"/>
          </w:tcPr>
          <w:p w14:paraId="4807517F" w14:textId="77777777" w:rsidR="009E19A1" w:rsidRPr="008966B1" w:rsidRDefault="009E19A1" w:rsidP="00A6638F">
            <w:pPr>
              <w:tabs>
                <w:tab w:val="left" w:pos="567"/>
              </w:tabs>
              <w:jc w:val="center"/>
              <w:rPr>
                <w:sz w:val="20"/>
              </w:rPr>
            </w:pPr>
            <w:r>
              <w:rPr>
                <w:sz w:val="20"/>
              </w:rPr>
              <w:t>Zema</w:t>
            </w:r>
          </w:p>
        </w:tc>
        <w:tc>
          <w:tcPr>
            <w:tcW w:w="7370" w:type="dxa"/>
            <w:vAlign w:val="bottom"/>
          </w:tcPr>
          <w:p w14:paraId="48075180" w14:textId="77777777" w:rsidR="009E19A1" w:rsidRPr="001F46CE" w:rsidRDefault="009E19A1" w:rsidP="00A6638F">
            <w:pPr>
              <w:tabs>
                <w:tab w:val="left" w:pos="567"/>
              </w:tabs>
              <w:jc w:val="both"/>
              <w:rPr>
                <w:sz w:val="18"/>
                <w:szCs w:val="18"/>
              </w:rPr>
            </w:pPr>
            <w:r w:rsidRPr="001F46CE">
              <w:rPr>
                <w:sz w:val="18"/>
                <w:szCs w:val="18"/>
              </w:rPr>
              <w:t>Iespējams, izmaksu pieaugums &lt; 10 %; laika nobīde &lt; 5 %; ietekme uz maznozīmīgu apjoma daļu un ļoti augstas kvalitātes prasībām</w:t>
            </w:r>
            <w:r>
              <w:rPr>
                <w:sz w:val="18"/>
                <w:szCs w:val="18"/>
              </w:rPr>
              <w:t>.</w:t>
            </w:r>
          </w:p>
        </w:tc>
      </w:tr>
      <w:tr w:rsidR="009E19A1" w:rsidRPr="008966B1" w14:paraId="48075185" w14:textId="77777777" w:rsidTr="009E19A1">
        <w:tc>
          <w:tcPr>
            <w:tcW w:w="778" w:type="dxa"/>
            <w:vAlign w:val="center"/>
          </w:tcPr>
          <w:p w14:paraId="48075182" w14:textId="77777777" w:rsidR="009E19A1" w:rsidRPr="008966B1" w:rsidRDefault="009E19A1" w:rsidP="00A6638F">
            <w:pPr>
              <w:tabs>
                <w:tab w:val="left" w:pos="567"/>
              </w:tabs>
              <w:jc w:val="center"/>
              <w:rPr>
                <w:b/>
                <w:sz w:val="20"/>
              </w:rPr>
            </w:pPr>
            <w:r w:rsidRPr="008966B1">
              <w:rPr>
                <w:b/>
                <w:sz w:val="20"/>
              </w:rPr>
              <w:t>III</w:t>
            </w:r>
          </w:p>
        </w:tc>
        <w:tc>
          <w:tcPr>
            <w:tcW w:w="1207" w:type="dxa"/>
            <w:vAlign w:val="center"/>
          </w:tcPr>
          <w:p w14:paraId="48075183" w14:textId="77777777" w:rsidR="009E19A1" w:rsidRPr="008966B1" w:rsidRDefault="009E19A1" w:rsidP="00A6638F">
            <w:pPr>
              <w:tabs>
                <w:tab w:val="left" w:pos="567"/>
              </w:tabs>
              <w:jc w:val="center"/>
              <w:rPr>
                <w:sz w:val="20"/>
              </w:rPr>
            </w:pPr>
            <w:r>
              <w:rPr>
                <w:sz w:val="20"/>
              </w:rPr>
              <w:t>Vidēja</w:t>
            </w:r>
          </w:p>
        </w:tc>
        <w:tc>
          <w:tcPr>
            <w:tcW w:w="7370" w:type="dxa"/>
            <w:vAlign w:val="bottom"/>
          </w:tcPr>
          <w:p w14:paraId="48075184" w14:textId="77777777" w:rsidR="009E19A1" w:rsidRPr="001F46CE" w:rsidRDefault="009E19A1" w:rsidP="00A6638F">
            <w:pPr>
              <w:tabs>
                <w:tab w:val="left" w:pos="567"/>
              </w:tabs>
              <w:jc w:val="both"/>
              <w:rPr>
                <w:sz w:val="18"/>
                <w:szCs w:val="18"/>
              </w:rPr>
            </w:pPr>
            <w:r w:rsidRPr="001F46CE">
              <w:rPr>
                <w:sz w:val="18"/>
                <w:szCs w:val="18"/>
              </w:rPr>
              <w:t>Iespējams, izmaksu pieaugums 10-20 %; laika nobīde 5-10 %; ietekme uz galvenajām apjoma daļām; kvalitātes samazinājums saskaņojums ar projekta īstenotāju</w:t>
            </w:r>
            <w:r>
              <w:rPr>
                <w:sz w:val="18"/>
                <w:szCs w:val="18"/>
              </w:rPr>
              <w:t>.</w:t>
            </w:r>
          </w:p>
        </w:tc>
      </w:tr>
      <w:tr w:rsidR="009E19A1" w:rsidRPr="008966B1" w14:paraId="48075189" w14:textId="77777777" w:rsidTr="009E19A1">
        <w:tc>
          <w:tcPr>
            <w:tcW w:w="778" w:type="dxa"/>
            <w:vAlign w:val="center"/>
          </w:tcPr>
          <w:p w14:paraId="48075186" w14:textId="77777777" w:rsidR="009E19A1" w:rsidRPr="008966B1" w:rsidRDefault="009E19A1" w:rsidP="00A6638F">
            <w:pPr>
              <w:tabs>
                <w:tab w:val="left" w:pos="567"/>
              </w:tabs>
              <w:jc w:val="center"/>
              <w:rPr>
                <w:b/>
                <w:sz w:val="20"/>
              </w:rPr>
            </w:pPr>
            <w:r w:rsidRPr="008966B1">
              <w:rPr>
                <w:b/>
                <w:sz w:val="20"/>
              </w:rPr>
              <w:t>IV</w:t>
            </w:r>
          </w:p>
        </w:tc>
        <w:tc>
          <w:tcPr>
            <w:tcW w:w="1207" w:type="dxa"/>
            <w:vAlign w:val="center"/>
          </w:tcPr>
          <w:p w14:paraId="48075187" w14:textId="77777777" w:rsidR="009E19A1" w:rsidRPr="008966B1" w:rsidRDefault="009E19A1" w:rsidP="00A6638F">
            <w:pPr>
              <w:tabs>
                <w:tab w:val="left" w:pos="567"/>
              </w:tabs>
              <w:jc w:val="center"/>
              <w:rPr>
                <w:sz w:val="20"/>
              </w:rPr>
            </w:pPr>
            <w:r>
              <w:rPr>
                <w:sz w:val="20"/>
              </w:rPr>
              <w:t>Augsta</w:t>
            </w:r>
          </w:p>
        </w:tc>
        <w:tc>
          <w:tcPr>
            <w:tcW w:w="7370" w:type="dxa"/>
            <w:vAlign w:val="bottom"/>
          </w:tcPr>
          <w:p w14:paraId="48075188" w14:textId="77777777" w:rsidR="009E19A1" w:rsidRPr="001F46CE" w:rsidRDefault="009E19A1" w:rsidP="00A6638F">
            <w:pPr>
              <w:tabs>
                <w:tab w:val="left" w:pos="567"/>
              </w:tabs>
              <w:jc w:val="both"/>
              <w:rPr>
                <w:sz w:val="18"/>
                <w:szCs w:val="18"/>
              </w:rPr>
            </w:pPr>
            <w:r w:rsidRPr="001F46CE">
              <w:rPr>
                <w:sz w:val="18"/>
                <w:szCs w:val="18"/>
              </w:rPr>
              <w:t>Iespējams, izmaksu pieaugums 20-40 %, laika nobīde 10-20 %; apjoma izmaiņas un kvalitātes samazinājums nav pieņemams projekta īstenotājam</w:t>
            </w:r>
            <w:r>
              <w:rPr>
                <w:sz w:val="18"/>
                <w:szCs w:val="18"/>
              </w:rPr>
              <w:t>.</w:t>
            </w:r>
          </w:p>
        </w:tc>
      </w:tr>
      <w:tr w:rsidR="009E19A1" w:rsidRPr="008966B1" w14:paraId="4807518D" w14:textId="77777777" w:rsidTr="009E19A1">
        <w:tc>
          <w:tcPr>
            <w:tcW w:w="778" w:type="dxa"/>
            <w:vAlign w:val="center"/>
          </w:tcPr>
          <w:p w14:paraId="4807518A" w14:textId="77777777" w:rsidR="009E19A1" w:rsidRPr="008966B1" w:rsidRDefault="009E19A1" w:rsidP="00A6638F">
            <w:pPr>
              <w:tabs>
                <w:tab w:val="left" w:pos="567"/>
              </w:tabs>
              <w:jc w:val="center"/>
              <w:rPr>
                <w:b/>
                <w:sz w:val="20"/>
              </w:rPr>
            </w:pPr>
            <w:r w:rsidRPr="008966B1">
              <w:rPr>
                <w:b/>
                <w:sz w:val="20"/>
              </w:rPr>
              <w:t>V</w:t>
            </w:r>
          </w:p>
        </w:tc>
        <w:tc>
          <w:tcPr>
            <w:tcW w:w="1207" w:type="dxa"/>
            <w:vAlign w:val="center"/>
          </w:tcPr>
          <w:p w14:paraId="4807518B" w14:textId="77777777" w:rsidR="009E19A1" w:rsidRPr="008966B1" w:rsidRDefault="009E19A1" w:rsidP="00A6638F">
            <w:pPr>
              <w:tabs>
                <w:tab w:val="left" w:pos="567"/>
              </w:tabs>
              <w:jc w:val="center"/>
              <w:rPr>
                <w:sz w:val="20"/>
              </w:rPr>
            </w:pPr>
            <w:r>
              <w:rPr>
                <w:sz w:val="20"/>
              </w:rPr>
              <w:t>Kritiska</w:t>
            </w:r>
          </w:p>
        </w:tc>
        <w:tc>
          <w:tcPr>
            <w:tcW w:w="7370" w:type="dxa"/>
            <w:vAlign w:val="bottom"/>
          </w:tcPr>
          <w:p w14:paraId="4807518C" w14:textId="77777777" w:rsidR="009E19A1" w:rsidRPr="001F46CE" w:rsidRDefault="009E19A1" w:rsidP="00A6638F">
            <w:pPr>
              <w:tabs>
                <w:tab w:val="left" w:pos="567"/>
              </w:tabs>
              <w:rPr>
                <w:sz w:val="18"/>
                <w:szCs w:val="18"/>
              </w:rPr>
            </w:pPr>
            <w:r w:rsidRPr="001F46CE">
              <w:rPr>
                <w:sz w:val="18"/>
                <w:szCs w:val="18"/>
              </w:rPr>
              <w:t>Iespējams, izmaksu pieaugums &gt; 40 %; laika nobīde &gt; 20 %; apjoma izmaiņu un kvalitātes samazinājuma ziņā projekta īstenošana praktiski ir bezjēdzīga</w:t>
            </w:r>
            <w:r>
              <w:rPr>
                <w:sz w:val="18"/>
                <w:szCs w:val="18"/>
              </w:rPr>
              <w:t>.</w:t>
            </w:r>
          </w:p>
        </w:tc>
      </w:tr>
    </w:tbl>
    <w:p w14:paraId="4807518E" w14:textId="77777777" w:rsidR="009E19A1" w:rsidRDefault="009E19A1" w:rsidP="009E19A1">
      <w:pPr>
        <w:rPr>
          <w:rFonts w:ascii="Times New Roman" w:hAnsi="Times New Roman" w:cs="Times New Roman"/>
        </w:rPr>
      </w:pPr>
    </w:p>
    <w:p w14:paraId="4807518F" w14:textId="77777777"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t>6</w:t>
      </w:r>
      <w:r w:rsidRPr="00ED61F1">
        <w:rPr>
          <w:rFonts w:ascii="Times New Roman" w:hAnsi="Times New Roman" w:cs="Times New Roman"/>
          <w:b/>
          <w:sz w:val="20"/>
        </w:rPr>
        <w:t>.4. tabula</w:t>
      </w:r>
      <w:r>
        <w:rPr>
          <w:rFonts w:ascii="Times New Roman" w:hAnsi="Times New Roman" w:cs="Times New Roman"/>
          <w:sz w:val="20"/>
        </w:rPr>
        <w:t xml:space="preserve"> Risku lieluma matrica</w:t>
      </w:r>
    </w:p>
    <w:tbl>
      <w:tblPr>
        <w:tblStyle w:val="Reatab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40"/>
        <w:gridCol w:w="343"/>
        <w:gridCol w:w="1185"/>
        <w:gridCol w:w="1136"/>
        <w:gridCol w:w="1144"/>
        <w:gridCol w:w="1147"/>
        <w:gridCol w:w="1147"/>
        <w:gridCol w:w="1147"/>
      </w:tblGrid>
      <w:tr w:rsidR="009E19A1" w:rsidRPr="00D668E3" w14:paraId="48075199" w14:textId="77777777" w:rsidTr="009E19A1">
        <w:trPr>
          <w:tblHeader/>
        </w:trPr>
        <w:tc>
          <w:tcPr>
            <w:tcW w:w="1366" w:type="dxa"/>
            <w:tcBorders>
              <w:bottom w:val="single" w:sz="4" w:space="0" w:color="auto"/>
              <w:right w:val="single" w:sz="4" w:space="0" w:color="auto"/>
            </w:tcBorders>
            <w:shd w:val="clear" w:color="auto" w:fill="808080" w:themeFill="background1" w:themeFillShade="80"/>
            <w:vAlign w:val="center"/>
          </w:tcPr>
          <w:p w14:paraId="48075190"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Riska lielums</w:t>
            </w:r>
          </w:p>
        </w:tc>
        <w:tc>
          <w:tcPr>
            <w:tcW w:w="740" w:type="dxa"/>
            <w:tcBorders>
              <w:left w:val="single" w:sz="4" w:space="0" w:color="auto"/>
              <w:bottom w:val="single" w:sz="4" w:space="0" w:color="auto"/>
            </w:tcBorders>
            <w:shd w:val="clear" w:color="auto" w:fill="808080" w:themeFill="background1" w:themeFillShade="80"/>
            <w:vAlign w:val="center"/>
          </w:tcPr>
          <w:p w14:paraId="48075191"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Krāsa</w:t>
            </w:r>
          </w:p>
        </w:tc>
        <w:tc>
          <w:tcPr>
            <w:tcW w:w="343" w:type="dxa"/>
          </w:tcPr>
          <w:p w14:paraId="48075192" w14:textId="77777777" w:rsidR="009E19A1" w:rsidRPr="00D668E3" w:rsidRDefault="009E19A1" w:rsidP="00A6638F">
            <w:pPr>
              <w:tabs>
                <w:tab w:val="left" w:pos="1134"/>
              </w:tabs>
              <w:jc w:val="both"/>
              <w:rPr>
                <w:b/>
                <w:sz w:val="20"/>
              </w:rPr>
            </w:pPr>
          </w:p>
        </w:tc>
        <w:tc>
          <w:tcPr>
            <w:tcW w:w="1185" w:type="dxa"/>
            <w:tcBorders>
              <w:bottom w:val="single" w:sz="4" w:space="0" w:color="auto"/>
              <w:right w:val="single" w:sz="4" w:space="0" w:color="auto"/>
            </w:tcBorders>
            <w:shd w:val="clear" w:color="auto" w:fill="808080" w:themeFill="background1" w:themeFillShade="80"/>
            <w:vAlign w:val="center"/>
          </w:tcPr>
          <w:p w14:paraId="48075193"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 xml:space="preserve">Ietekme / </w:t>
            </w:r>
            <w:r>
              <w:rPr>
                <w:b/>
                <w:color w:val="FFFFFF" w:themeColor="background1"/>
                <w:sz w:val="20"/>
              </w:rPr>
              <w:t>V</w:t>
            </w:r>
            <w:r w:rsidRPr="00D668E3">
              <w:rPr>
                <w:b/>
                <w:color w:val="FFFFFF" w:themeColor="background1"/>
                <w:sz w:val="20"/>
              </w:rPr>
              <w:t>arbūtība</w:t>
            </w:r>
          </w:p>
        </w:tc>
        <w:tc>
          <w:tcPr>
            <w:tcW w:w="1136" w:type="dxa"/>
            <w:tcBorders>
              <w:left w:val="single" w:sz="4" w:space="0" w:color="auto"/>
              <w:bottom w:val="single" w:sz="4" w:space="0" w:color="auto"/>
              <w:right w:val="single" w:sz="4" w:space="0" w:color="auto"/>
            </w:tcBorders>
            <w:shd w:val="clear" w:color="auto" w:fill="808080" w:themeFill="background1" w:themeFillShade="80"/>
            <w:vAlign w:val="center"/>
          </w:tcPr>
          <w:p w14:paraId="48075194"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w:t>
            </w:r>
          </w:p>
        </w:tc>
        <w:tc>
          <w:tcPr>
            <w:tcW w:w="1144" w:type="dxa"/>
            <w:tcBorders>
              <w:left w:val="single" w:sz="4" w:space="0" w:color="auto"/>
              <w:bottom w:val="single" w:sz="4" w:space="0" w:color="auto"/>
              <w:right w:val="single" w:sz="4" w:space="0" w:color="auto"/>
            </w:tcBorders>
            <w:shd w:val="clear" w:color="auto" w:fill="808080" w:themeFill="background1" w:themeFillShade="80"/>
            <w:vAlign w:val="center"/>
          </w:tcPr>
          <w:p w14:paraId="48075195"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II</w:t>
            </w:r>
          </w:p>
        </w:tc>
        <w:tc>
          <w:tcPr>
            <w:tcW w:w="1147" w:type="dxa"/>
            <w:tcBorders>
              <w:left w:val="single" w:sz="4" w:space="0" w:color="auto"/>
              <w:bottom w:val="single" w:sz="4" w:space="0" w:color="auto"/>
              <w:right w:val="single" w:sz="4" w:space="0" w:color="auto"/>
            </w:tcBorders>
            <w:shd w:val="clear" w:color="auto" w:fill="808080" w:themeFill="background1" w:themeFillShade="80"/>
            <w:vAlign w:val="center"/>
          </w:tcPr>
          <w:p w14:paraId="48075196"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III</w:t>
            </w:r>
          </w:p>
        </w:tc>
        <w:tc>
          <w:tcPr>
            <w:tcW w:w="1147" w:type="dxa"/>
            <w:tcBorders>
              <w:left w:val="single" w:sz="4" w:space="0" w:color="auto"/>
              <w:bottom w:val="single" w:sz="4" w:space="0" w:color="auto"/>
              <w:right w:val="single" w:sz="4" w:space="0" w:color="auto"/>
            </w:tcBorders>
            <w:shd w:val="clear" w:color="auto" w:fill="808080" w:themeFill="background1" w:themeFillShade="80"/>
            <w:vAlign w:val="center"/>
          </w:tcPr>
          <w:p w14:paraId="48075197"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IV</w:t>
            </w:r>
          </w:p>
        </w:tc>
        <w:tc>
          <w:tcPr>
            <w:tcW w:w="1147" w:type="dxa"/>
            <w:tcBorders>
              <w:left w:val="single" w:sz="4" w:space="0" w:color="auto"/>
              <w:bottom w:val="single" w:sz="4" w:space="0" w:color="auto"/>
            </w:tcBorders>
            <w:shd w:val="clear" w:color="auto" w:fill="808080" w:themeFill="background1" w:themeFillShade="80"/>
            <w:vAlign w:val="center"/>
          </w:tcPr>
          <w:p w14:paraId="48075198" w14:textId="77777777"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V</w:t>
            </w:r>
          </w:p>
        </w:tc>
      </w:tr>
      <w:tr w:rsidR="009E19A1" w:rsidRPr="00D668E3" w14:paraId="480751A3" w14:textId="77777777" w:rsidTr="009E19A1">
        <w:tc>
          <w:tcPr>
            <w:tcW w:w="1366" w:type="dxa"/>
            <w:tcBorders>
              <w:top w:val="single" w:sz="4" w:space="0" w:color="auto"/>
              <w:bottom w:val="single" w:sz="4" w:space="0" w:color="auto"/>
              <w:right w:val="single" w:sz="4" w:space="0" w:color="auto"/>
            </w:tcBorders>
          </w:tcPr>
          <w:p w14:paraId="4807519A" w14:textId="77777777" w:rsidR="009E19A1" w:rsidRPr="00D668E3" w:rsidRDefault="009E19A1" w:rsidP="00A6638F">
            <w:pPr>
              <w:tabs>
                <w:tab w:val="left" w:pos="1134"/>
              </w:tabs>
              <w:spacing w:before="60"/>
              <w:jc w:val="both"/>
              <w:rPr>
                <w:b/>
                <w:sz w:val="20"/>
              </w:rPr>
            </w:pPr>
            <w:r w:rsidRPr="00D668E3">
              <w:rPr>
                <w:b/>
                <w:sz w:val="20"/>
              </w:rPr>
              <w:t>Ļoti zems</w:t>
            </w:r>
          </w:p>
        </w:tc>
        <w:tc>
          <w:tcPr>
            <w:tcW w:w="740" w:type="dxa"/>
            <w:tcBorders>
              <w:top w:val="single" w:sz="4" w:space="0" w:color="auto"/>
              <w:left w:val="single" w:sz="4" w:space="0" w:color="auto"/>
              <w:bottom w:val="single" w:sz="4" w:space="0" w:color="auto"/>
            </w:tcBorders>
            <w:shd w:val="clear" w:color="auto" w:fill="CAF950"/>
          </w:tcPr>
          <w:p w14:paraId="4807519B" w14:textId="77777777" w:rsidR="009E19A1" w:rsidRPr="00D668E3" w:rsidRDefault="009E19A1" w:rsidP="00A6638F">
            <w:pPr>
              <w:tabs>
                <w:tab w:val="left" w:pos="1134"/>
              </w:tabs>
              <w:spacing w:before="60"/>
              <w:jc w:val="both"/>
              <w:rPr>
                <w:sz w:val="20"/>
              </w:rPr>
            </w:pPr>
          </w:p>
        </w:tc>
        <w:tc>
          <w:tcPr>
            <w:tcW w:w="343" w:type="dxa"/>
          </w:tcPr>
          <w:p w14:paraId="4807519C" w14:textId="77777777"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14:paraId="4807519D" w14:textId="77777777" w:rsidR="009E19A1" w:rsidRPr="00D668E3" w:rsidRDefault="009E19A1" w:rsidP="00A6638F">
            <w:pPr>
              <w:tabs>
                <w:tab w:val="left" w:pos="1134"/>
              </w:tabs>
              <w:spacing w:before="60"/>
              <w:jc w:val="center"/>
              <w:rPr>
                <w:b/>
                <w:sz w:val="20"/>
              </w:rPr>
            </w:pPr>
            <w:r w:rsidRPr="00D668E3">
              <w:rPr>
                <w:b/>
                <w:sz w:val="20"/>
              </w:rPr>
              <w:t>A</w:t>
            </w:r>
          </w:p>
        </w:tc>
        <w:tc>
          <w:tcPr>
            <w:tcW w:w="1136" w:type="dxa"/>
            <w:tcBorders>
              <w:top w:val="single" w:sz="4" w:space="0" w:color="auto"/>
              <w:left w:val="single" w:sz="4" w:space="0" w:color="auto"/>
              <w:bottom w:val="single" w:sz="4" w:space="0" w:color="auto"/>
              <w:right w:val="single" w:sz="4" w:space="0" w:color="auto"/>
            </w:tcBorders>
            <w:shd w:val="clear" w:color="auto" w:fill="CAF950"/>
            <w:vAlign w:val="center"/>
          </w:tcPr>
          <w:p w14:paraId="4807519E" w14:textId="77777777" w:rsidR="009E19A1" w:rsidRPr="001F46CE" w:rsidRDefault="009E19A1" w:rsidP="00A6638F">
            <w:pPr>
              <w:tabs>
                <w:tab w:val="left" w:pos="1134"/>
              </w:tabs>
              <w:spacing w:before="60"/>
              <w:jc w:val="center"/>
              <w:rPr>
                <w:sz w:val="18"/>
              </w:rPr>
            </w:pPr>
            <w:r w:rsidRPr="001F46CE">
              <w:rPr>
                <w:sz w:val="18"/>
              </w:rPr>
              <w:t>Ļoti zems</w:t>
            </w:r>
          </w:p>
        </w:tc>
        <w:tc>
          <w:tcPr>
            <w:tcW w:w="1144" w:type="dxa"/>
            <w:tcBorders>
              <w:top w:val="single" w:sz="4" w:space="0" w:color="auto"/>
              <w:left w:val="single" w:sz="4" w:space="0" w:color="auto"/>
              <w:bottom w:val="single" w:sz="4" w:space="0" w:color="auto"/>
              <w:right w:val="single" w:sz="4" w:space="0" w:color="auto"/>
            </w:tcBorders>
            <w:shd w:val="clear" w:color="auto" w:fill="CAF950"/>
            <w:vAlign w:val="center"/>
          </w:tcPr>
          <w:p w14:paraId="4807519F" w14:textId="77777777" w:rsidR="009E19A1" w:rsidRPr="001F46CE" w:rsidRDefault="009E19A1" w:rsidP="00A6638F">
            <w:pPr>
              <w:spacing w:before="60"/>
              <w:jc w:val="center"/>
              <w:rPr>
                <w:sz w:val="18"/>
              </w:rPr>
            </w:pPr>
            <w:r w:rsidRPr="001F46CE">
              <w:rPr>
                <w:sz w:val="18"/>
              </w:rPr>
              <w:t>Ļoti zems</w:t>
            </w:r>
          </w:p>
        </w:tc>
        <w:tc>
          <w:tcPr>
            <w:tcW w:w="1147" w:type="dxa"/>
            <w:tcBorders>
              <w:top w:val="single" w:sz="4" w:space="0" w:color="auto"/>
              <w:left w:val="single" w:sz="4" w:space="0" w:color="auto"/>
              <w:bottom w:val="single" w:sz="4" w:space="0" w:color="auto"/>
              <w:right w:val="single" w:sz="4" w:space="0" w:color="auto"/>
            </w:tcBorders>
            <w:shd w:val="clear" w:color="auto" w:fill="CAF950"/>
            <w:vAlign w:val="center"/>
          </w:tcPr>
          <w:p w14:paraId="480751A0" w14:textId="77777777" w:rsidR="009E19A1" w:rsidRPr="001F46CE" w:rsidRDefault="009E19A1" w:rsidP="00A6638F">
            <w:pPr>
              <w:spacing w:before="60"/>
              <w:jc w:val="center"/>
              <w:rPr>
                <w:sz w:val="18"/>
              </w:rPr>
            </w:pPr>
            <w:r w:rsidRPr="001F46CE">
              <w:rPr>
                <w:sz w:val="18"/>
              </w:rPr>
              <w:t>Ļoti zems</w:t>
            </w:r>
          </w:p>
        </w:tc>
        <w:tc>
          <w:tcPr>
            <w:tcW w:w="1147" w:type="dxa"/>
            <w:tcBorders>
              <w:top w:val="single" w:sz="4" w:space="0" w:color="auto"/>
              <w:left w:val="single" w:sz="4" w:space="0" w:color="auto"/>
              <w:bottom w:val="single" w:sz="4" w:space="0" w:color="auto"/>
              <w:right w:val="single" w:sz="4" w:space="0" w:color="auto"/>
            </w:tcBorders>
            <w:shd w:val="clear" w:color="auto" w:fill="84BD00"/>
            <w:vAlign w:val="center"/>
          </w:tcPr>
          <w:p w14:paraId="480751A1" w14:textId="77777777" w:rsidR="009E19A1" w:rsidRPr="001F46CE" w:rsidRDefault="009E19A1" w:rsidP="00A6638F">
            <w:pPr>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tcBorders>
            <w:shd w:val="clear" w:color="auto" w:fill="84BD00"/>
            <w:vAlign w:val="center"/>
          </w:tcPr>
          <w:p w14:paraId="480751A2" w14:textId="77777777" w:rsidR="009E19A1" w:rsidRPr="001F46CE" w:rsidRDefault="009E19A1" w:rsidP="00A6638F">
            <w:pPr>
              <w:spacing w:before="60"/>
              <w:jc w:val="center"/>
              <w:rPr>
                <w:sz w:val="18"/>
              </w:rPr>
            </w:pPr>
            <w:r w:rsidRPr="001F46CE">
              <w:rPr>
                <w:sz w:val="18"/>
              </w:rPr>
              <w:t>Zems</w:t>
            </w:r>
          </w:p>
        </w:tc>
      </w:tr>
      <w:tr w:rsidR="009E19A1" w:rsidRPr="00D668E3" w14:paraId="480751AD" w14:textId="77777777" w:rsidTr="009E19A1">
        <w:tc>
          <w:tcPr>
            <w:tcW w:w="1366" w:type="dxa"/>
            <w:tcBorders>
              <w:top w:val="single" w:sz="4" w:space="0" w:color="auto"/>
              <w:bottom w:val="single" w:sz="4" w:space="0" w:color="auto"/>
              <w:right w:val="single" w:sz="4" w:space="0" w:color="auto"/>
            </w:tcBorders>
          </w:tcPr>
          <w:p w14:paraId="480751A4" w14:textId="77777777" w:rsidR="009E19A1" w:rsidRPr="00D668E3" w:rsidRDefault="009E19A1" w:rsidP="00A6638F">
            <w:pPr>
              <w:tabs>
                <w:tab w:val="left" w:pos="1134"/>
              </w:tabs>
              <w:spacing w:before="60"/>
              <w:jc w:val="both"/>
              <w:rPr>
                <w:b/>
                <w:sz w:val="20"/>
              </w:rPr>
            </w:pPr>
            <w:r w:rsidRPr="00D668E3">
              <w:rPr>
                <w:b/>
                <w:sz w:val="20"/>
              </w:rPr>
              <w:t>Zems</w:t>
            </w:r>
          </w:p>
        </w:tc>
        <w:tc>
          <w:tcPr>
            <w:tcW w:w="740" w:type="dxa"/>
            <w:tcBorders>
              <w:top w:val="single" w:sz="4" w:space="0" w:color="auto"/>
              <w:left w:val="single" w:sz="4" w:space="0" w:color="auto"/>
              <w:bottom w:val="single" w:sz="4" w:space="0" w:color="auto"/>
            </w:tcBorders>
            <w:shd w:val="clear" w:color="auto" w:fill="84BD00"/>
          </w:tcPr>
          <w:p w14:paraId="480751A5" w14:textId="77777777" w:rsidR="009E19A1" w:rsidRPr="00D668E3" w:rsidRDefault="009E19A1" w:rsidP="00A6638F">
            <w:pPr>
              <w:tabs>
                <w:tab w:val="left" w:pos="1134"/>
              </w:tabs>
              <w:spacing w:before="60"/>
              <w:jc w:val="both"/>
              <w:rPr>
                <w:sz w:val="20"/>
              </w:rPr>
            </w:pPr>
          </w:p>
        </w:tc>
        <w:tc>
          <w:tcPr>
            <w:tcW w:w="343" w:type="dxa"/>
          </w:tcPr>
          <w:p w14:paraId="480751A6" w14:textId="77777777"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14:paraId="480751A7" w14:textId="77777777" w:rsidR="009E19A1" w:rsidRPr="00D668E3" w:rsidRDefault="009E19A1" w:rsidP="00A6638F">
            <w:pPr>
              <w:tabs>
                <w:tab w:val="left" w:pos="1134"/>
              </w:tabs>
              <w:spacing w:before="60"/>
              <w:jc w:val="center"/>
              <w:rPr>
                <w:b/>
                <w:sz w:val="20"/>
              </w:rPr>
            </w:pPr>
            <w:r w:rsidRPr="00D668E3">
              <w:rPr>
                <w:b/>
                <w:sz w:val="20"/>
              </w:rPr>
              <w:t>B</w:t>
            </w:r>
          </w:p>
        </w:tc>
        <w:tc>
          <w:tcPr>
            <w:tcW w:w="1136" w:type="dxa"/>
            <w:tcBorders>
              <w:top w:val="single" w:sz="4" w:space="0" w:color="auto"/>
              <w:left w:val="single" w:sz="4" w:space="0" w:color="auto"/>
              <w:bottom w:val="single" w:sz="4" w:space="0" w:color="auto"/>
              <w:right w:val="single" w:sz="4" w:space="0" w:color="auto"/>
            </w:tcBorders>
            <w:shd w:val="clear" w:color="auto" w:fill="CAF950"/>
            <w:vAlign w:val="center"/>
          </w:tcPr>
          <w:p w14:paraId="480751A8" w14:textId="77777777" w:rsidR="009E19A1" w:rsidRPr="001F46CE" w:rsidRDefault="009E19A1" w:rsidP="00A6638F">
            <w:pPr>
              <w:spacing w:before="60"/>
              <w:jc w:val="center"/>
              <w:rPr>
                <w:sz w:val="18"/>
              </w:rPr>
            </w:pPr>
            <w:r w:rsidRPr="001F46CE">
              <w:rPr>
                <w:sz w:val="18"/>
              </w:rPr>
              <w:t>Ļoti zems</w:t>
            </w:r>
          </w:p>
        </w:tc>
        <w:tc>
          <w:tcPr>
            <w:tcW w:w="1144" w:type="dxa"/>
            <w:tcBorders>
              <w:top w:val="single" w:sz="4" w:space="0" w:color="auto"/>
              <w:left w:val="single" w:sz="4" w:space="0" w:color="auto"/>
              <w:bottom w:val="single" w:sz="4" w:space="0" w:color="auto"/>
              <w:right w:val="single" w:sz="4" w:space="0" w:color="auto"/>
            </w:tcBorders>
            <w:shd w:val="clear" w:color="auto" w:fill="84BD00"/>
            <w:vAlign w:val="center"/>
          </w:tcPr>
          <w:p w14:paraId="480751A9" w14:textId="77777777" w:rsidR="009E19A1" w:rsidRPr="001F46CE" w:rsidRDefault="009E19A1" w:rsidP="00A6638F">
            <w:pPr>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right w:val="single" w:sz="4" w:space="0" w:color="auto"/>
            </w:tcBorders>
            <w:shd w:val="clear" w:color="auto" w:fill="84BD00"/>
            <w:vAlign w:val="center"/>
          </w:tcPr>
          <w:p w14:paraId="480751AA" w14:textId="77777777" w:rsidR="009E19A1" w:rsidRPr="001F46CE" w:rsidRDefault="009E19A1" w:rsidP="00A6638F">
            <w:pPr>
              <w:tabs>
                <w:tab w:val="left" w:pos="1134"/>
              </w:tabs>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right w:val="single" w:sz="4" w:space="0" w:color="auto"/>
            </w:tcBorders>
            <w:shd w:val="clear" w:color="auto" w:fill="DBDDE3"/>
            <w:vAlign w:val="center"/>
          </w:tcPr>
          <w:p w14:paraId="480751AB" w14:textId="77777777" w:rsidR="009E19A1" w:rsidRPr="001F46CE" w:rsidRDefault="009E19A1" w:rsidP="00A6638F">
            <w:pPr>
              <w:spacing w:before="60"/>
              <w:jc w:val="center"/>
              <w:rPr>
                <w:sz w:val="18"/>
              </w:rPr>
            </w:pPr>
            <w:r w:rsidRPr="001F46CE">
              <w:rPr>
                <w:sz w:val="18"/>
              </w:rPr>
              <w:t>Vidējs</w:t>
            </w:r>
          </w:p>
        </w:tc>
        <w:tc>
          <w:tcPr>
            <w:tcW w:w="1147" w:type="dxa"/>
            <w:tcBorders>
              <w:top w:val="single" w:sz="4" w:space="0" w:color="auto"/>
              <w:left w:val="single" w:sz="4" w:space="0" w:color="auto"/>
              <w:bottom w:val="single" w:sz="4" w:space="0" w:color="auto"/>
            </w:tcBorders>
            <w:shd w:val="clear" w:color="auto" w:fill="DBDDE3"/>
            <w:vAlign w:val="center"/>
          </w:tcPr>
          <w:p w14:paraId="480751AC" w14:textId="77777777" w:rsidR="009E19A1" w:rsidRPr="001F46CE" w:rsidRDefault="009E19A1" w:rsidP="00A6638F">
            <w:pPr>
              <w:spacing w:before="60"/>
              <w:jc w:val="center"/>
              <w:rPr>
                <w:sz w:val="18"/>
              </w:rPr>
            </w:pPr>
            <w:r w:rsidRPr="001F46CE">
              <w:rPr>
                <w:sz w:val="18"/>
              </w:rPr>
              <w:t>Vidējs</w:t>
            </w:r>
          </w:p>
        </w:tc>
      </w:tr>
      <w:tr w:rsidR="009E19A1" w:rsidRPr="00D668E3" w14:paraId="480751B7" w14:textId="77777777" w:rsidTr="009E19A1">
        <w:tc>
          <w:tcPr>
            <w:tcW w:w="1366" w:type="dxa"/>
            <w:tcBorders>
              <w:top w:val="single" w:sz="4" w:space="0" w:color="auto"/>
              <w:bottom w:val="single" w:sz="4" w:space="0" w:color="auto"/>
              <w:right w:val="single" w:sz="4" w:space="0" w:color="auto"/>
            </w:tcBorders>
          </w:tcPr>
          <w:p w14:paraId="480751AE" w14:textId="77777777" w:rsidR="009E19A1" w:rsidRPr="00D668E3" w:rsidRDefault="009E19A1" w:rsidP="00A6638F">
            <w:pPr>
              <w:tabs>
                <w:tab w:val="left" w:pos="1134"/>
              </w:tabs>
              <w:spacing w:before="60"/>
              <w:jc w:val="both"/>
              <w:rPr>
                <w:b/>
                <w:sz w:val="20"/>
              </w:rPr>
            </w:pPr>
            <w:r w:rsidRPr="00D668E3">
              <w:rPr>
                <w:b/>
                <w:sz w:val="20"/>
              </w:rPr>
              <w:t>Vidējs</w:t>
            </w:r>
          </w:p>
        </w:tc>
        <w:tc>
          <w:tcPr>
            <w:tcW w:w="740" w:type="dxa"/>
            <w:tcBorders>
              <w:top w:val="single" w:sz="4" w:space="0" w:color="auto"/>
              <w:left w:val="single" w:sz="4" w:space="0" w:color="auto"/>
              <w:bottom w:val="single" w:sz="4" w:space="0" w:color="auto"/>
            </w:tcBorders>
            <w:shd w:val="clear" w:color="auto" w:fill="DBDDE3"/>
          </w:tcPr>
          <w:p w14:paraId="480751AF" w14:textId="77777777" w:rsidR="009E19A1" w:rsidRPr="00D668E3" w:rsidRDefault="009E19A1" w:rsidP="00A6638F">
            <w:pPr>
              <w:tabs>
                <w:tab w:val="left" w:pos="1134"/>
              </w:tabs>
              <w:spacing w:before="60"/>
              <w:jc w:val="both"/>
              <w:rPr>
                <w:sz w:val="20"/>
              </w:rPr>
            </w:pPr>
          </w:p>
        </w:tc>
        <w:tc>
          <w:tcPr>
            <w:tcW w:w="343" w:type="dxa"/>
          </w:tcPr>
          <w:p w14:paraId="480751B0" w14:textId="77777777"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14:paraId="480751B1" w14:textId="77777777" w:rsidR="009E19A1" w:rsidRPr="00D668E3" w:rsidRDefault="009E19A1" w:rsidP="00A6638F">
            <w:pPr>
              <w:tabs>
                <w:tab w:val="left" w:pos="1134"/>
              </w:tabs>
              <w:spacing w:before="60"/>
              <w:jc w:val="center"/>
              <w:rPr>
                <w:b/>
                <w:sz w:val="20"/>
              </w:rPr>
            </w:pPr>
            <w:r w:rsidRPr="00D668E3">
              <w:rPr>
                <w:b/>
                <w:sz w:val="20"/>
              </w:rPr>
              <w:t>C</w:t>
            </w:r>
          </w:p>
        </w:tc>
        <w:tc>
          <w:tcPr>
            <w:tcW w:w="1136" w:type="dxa"/>
            <w:tcBorders>
              <w:top w:val="single" w:sz="4" w:space="0" w:color="auto"/>
              <w:left w:val="single" w:sz="4" w:space="0" w:color="auto"/>
              <w:bottom w:val="single" w:sz="4" w:space="0" w:color="auto"/>
              <w:right w:val="single" w:sz="4" w:space="0" w:color="auto"/>
            </w:tcBorders>
            <w:shd w:val="clear" w:color="auto" w:fill="CAF950"/>
            <w:vAlign w:val="center"/>
          </w:tcPr>
          <w:p w14:paraId="480751B2" w14:textId="77777777" w:rsidR="009E19A1" w:rsidRPr="001F46CE" w:rsidRDefault="009E19A1" w:rsidP="00A6638F">
            <w:pPr>
              <w:spacing w:before="60"/>
              <w:jc w:val="center"/>
              <w:rPr>
                <w:sz w:val="18"/>
              </w:rPr>
            </w:pPr>
            <w:r w:rsidRPr="001F46CE">
              <w:rPr>
                <w:sz w:val="18"/>
              </w:rPr>
              <w:t>Ļoti zems</w:t>
            </w:r>
          </w:p>
        </w:tc>
        <w:tc>
          <w:tcPr>
            <w:tcW w:w="1144" w:type="dxa"/>
            <w:tcBorders>
              <w:top w:val="single" w:sz="4" w:space="0" w:color="auto"/>
              <w:left w:val="single" w:sz="4" w:space="0" w:color="auto"/>
              <w:bottom w:val="single" w:sz="4" w:space="0" w:color="auto"/>
              <w:right w:val="single" w:sz="4" w:space="0" w:color="auto"/>
            </w:tcBorders>
            <w:shd w:val="clear" w:color="auto" w:fill="84BD00"/>
            <w:vAlign w:val="center"/>
          </w:tcPr>
          <w:p w14:paraId="480751B3" w14:textId="77777777" w:rsidR="009E19A1" w:rsidRPr="001F46CE" w:rsidRDefault="009E19A1" w:rsidP="00A6638F">
            <w:pPr>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right w:val="single" w:sz="4" w:space="0" w:color="auto"/>
            </w:tcBorders>
            <w:shd w:val="clear" w:color="auto" w:fill="DBDDE3"/>
            <w:vAlign w:val="center"/>
          </w:tcPr>
          <w:p w14:paraId="480751B4" w14:textId="77777777" w:rsidR="009E19A1" w:rsidRPr="001F46CE" w:rsidRDefault="009E19A1" w:rsidP="00A6638F">
            <w:pPr>
              <w:tabs>
                <w:tab w:val="left" w:pos="1134"/>
              </w:tabs>
              <w:spacing w:before="60"/>
              <w:jc w:val="center"/>
              <w:rPr>
                <w:sz w:val="18"/>
              </w:rPr>
            </w:pPr>
            <w:r w:rsidRPr="001F46CE">
              <w:rPr>
                <w:sz w:val="18"/>
              </w:rPr>
              <w:t>Vidējs</w:t>
            </w:r>
          </w:p>
        </w:tc>
        <w:tc>
          <w:tcPr>
            <w:tcW w:w="1147" w:type="dxa"/>
            <w:tcBorders>
              <w:top w:val="single" w:sz="4" w:space="0" w:color="auto"/>
              <w:left w:val="single" w:sz="4" w:space="0" w:color="auto"/>
              <w:bottom w:val="single" w:sz="4" w:space="0" w:color="auto"/>
              <w:right w:val="single" w:sz="4" w:space="0" w:color="auto"/>
            </w:tcBorders>
            <w:shd w:val="clear" w:color="auto" w:fill="9F97B1"/>
            <w:vAlign w:val="center"/>
          </w:tcPr>
          <w:p w14:paraId="480751B5" w14:textId="77777777" w:rsidR="009E19A1" w:rsidRPr="001F46CE" w:rsidRDefault="009E19A1" w:rsidP="00A6638F">
            <w:pPr>
              <w:spacing w:before="60"/>
              <w:jc w:val="center"/>
              <w:rPr>
                <w:sz w:val="18"/>
              </w:rPr>
            </w:pPr>
            <w:r w:rsidRPr="001F46CE">
              <w:rPr>
                <w:sz w:val="18"/>
              </w:rPr>
              <w:t>Augsts</w:t>
            </w:r>
          </w:p>
        </w:tc>
        <w:tc>
          <w:tcPr>
            <w:tcW w:w="1147" w:type="dxa"/>
            <w:tcBorders>
              <w:top w:val="single" w:sz="4" w:space="0" w:color="auto"/>
              <w:left w:val="single" w:sz="4" w:space="0" w:color="auto"/>
              <w:bottom w:val="single" w:sz="4" w:space="0" w:color="auto"/>
            </w:tcBorders>
            <w:shd w:val="clear" w:color="auto" w:fill="9F97B1"/>
            <w:vAlign w:val="center"/>
          </w:tcPr>
          <w:p w14:paraId="480751B6" w14:textId="77777777" w:rsidR="009E19A1" w:rsidRPr="001F46CE" w:rsidRDefault="009E19A1" w:rsidP="00A6638F">
            <w:pPr>
              <w:spacing w:before="60"/>
              <w:jc w:val="center"/>
              <w:rPr>
                <w:sz w:val="18"/>
              </w:rPr>
            </w:pPr>
            <w:r w:rsidRPr="001F46CE">
              <w:rPr>
                <w:sz w:val="18"/>
              </w:rPr>
              <w:t>Augsts</w:t>
            </w:r>
          </w:p>
        </w:tc>
      </w:tr>
      <w:tr w:rsidR="009E19A1" w:rsidRPr="00D668E3" w14:paraId="480751C1" w14:textId="77777777" w:rsidTr="009E19A1">
        <w:tc>
          <w:tcPr>
            <w:tcW w:w="1366" w:type="dxa"/>
            <w:tcBorders>
              <w:top w:val="single" w:sz="4" w:space="0" w:color="auto"/>
              <w:bottom w:val="single" w:sz="4" w:space="0" w:color="auto"/>
              <w:right w:val="single" w:sz="4" w:space="0" w:color="auto"/>
            </w:tcBorders>
          </w:tcPr>
          <w:p w14:paraId="480751B8" w14:textId="77777777" w:rsidR="009E19A1" w:rsidRPr="00D668E3" w:rsidRDefault="009E19A1" w:rsidP="00A6638F">
            <w:pPr>
              <w:tabs>
                <w:tab w:val="left" w:pos="1134"/>
              </w:tabs>
              <w:spacing w:before="60"/>
              <w:jc w:val="both"/>
              <w:rPr>
                <w:b/>
                <w:sz w:val="20"/>
              </w:rPr>
            </w:pPr>
            <w:r w:rsidRPr="00D668E3">
              <w:rPr>
                <w:b/>
                <w:sz w:val="20"/>
              </w:rPr>
              <w:t>Augsts</w:t>
            </w:r>
          </w:p>
        </w:tc>
        <w:tc>
          <w:tcPr>
            <w:tcW w:w="740" w:type="dxa"/>
            <w:tcBorders>
              <w:top w:val="single" w:sz="4" w:space="0" w:color="auto"/>
              <w:left w:val="single" w:sz="4" w:space="0" w:color="auto"/>
              <w:bottom w:val="single" w:sz="4" w:space="0" w:color="auto"/>
            </w:tcBorders>
            <w:shd w:val="clear" w:color="auto" w:fill="9F97B1"/>
          </w:tcPr>
          <w:p w14:paraId="480751B9" w14:textId="77777777" w:rsidR="009E19A1" w:rsidRPr="00D668E3" w:rsidRDefault="009E19A1" w:rsidP="00A6638F">
            <w:pPr>
              <w:tabs>
                <w:tab w:val="left" w:pos="1134"/>
              </w:tabs>
              <w:spacing w:before="60"/>
              <w:jc w:val="both"/>
              <w:rPr>
                <w:sz w:val="20"/>
              </w:rPr>
            </w:pPr>
          </w:p>
        </w:tc>
        <w:tc>
          <w:tcPr>
            <w:tcW w:w="343" w:type="dxa"/>
          </w:tcPr>
          <w:p w14:paraId="480751BA" w14:textId="77777777"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14:paraId="480751BB" w14:textId="77777777" w:rsidR="009E19A1" w:rsidRPr="00D668E3" w:rsidRDefault="009E19A1" w:rsidP="00A6638F">
            <w:pPr>
              <w:tabs>
                <w:tab w:val="left" w:pos="1134"/>
              </w:tabs>
              <w:spacing w:before="60"/>
              <w:jc w:val="center"/>
              <w:rPr>
                <w:b/>
                <w:sz w:val="20"/>
              </w:rPr>
            </w:pPr>
            <w:r w:rsidRPr="00D668E3">
              <w:rPr>
                <w:b/>
                <w:sz w:val="20"/>
              </w:rPr>
              <w:t>D</w:t>
            </w:r>
          </w:p>
        </w:tc>
        <w:tc>
          <w:tcPr>
            <w:tcW w:w="1136" w:type="dxa"/>
            <w:tcBorders>
              <w:top w:val="single" w:sz="4" w:space="0" w:color="auto"/>
              <w:left w:val="single" w:sz="4" w:space="0" w:color="auto"/>
              <w:bottom w:val="single" w:sz="4" w:space="0" w:color="auto"/>
              <w:right w:val="single" w:sz="4" w:space="0" w:color="auto"/>
            </w:tcBorders>
            <w:shd w:val="clear" w:color="auto" w:fill="84BD00"/>
            <w:vAlign w:val="center"/>
          </w:tcPr>
          <w:p w14:paraId="480751BC" w14:textId="77777777" w:rsidR="009E19A1" w:rsidRPr="001F46CE" w:rsidRDefault="009E19A1" w:rsidP="00A6638F">
            <w:pPr>
              <w:tabs>
                <w:tab w:val="left" w:pos="1134"/>
              </w:tabs>
              <w:spacing w:before="60"/>
              <w:jc w:val="center"/>
              <w:rPr>
                <w:sz w:val="18"/>
              </w:rPr>
            </w:pPr>
            <w:r w:rsidRPr="001F46CE">
              <w:rPr>
                <w:sz w:val="18"/>
              </w:rPr>
              <w:t>Zems</w:t>
            </w:r>
          </w:p>
        </w:tc>
        <w:tc>
          <w:tcPr>
            <w:tcW w:w="1144" w:type="dxa"/>
            <w:tcBorders>
              <w:top w:val="single" w:sz="4" w:space="0" w:color="auto"/>
              <w:left w:val="single" w:sz="4" w:space="0" w:color="auto"/>
              <w:bottom w:val="single" w:sz="4" w:space="0" w:color="auto"/>
              <w:right w:val="single" w:sz="4" w:space="0" w:color="auto"/>
            </w:tcBorders>
            <w:shd w:val="clear" w:color="auto" w:fill="DBDDE3"/>
            <w:vAlign w:val="center"/>
          </w:tcPr>
          <w:p w14:paraId="480751BD" w14:textId="77777777" w:rsidR="009E19A1" w:rsidRPr="001F46CE" w:rsidRDefault="009E19A1" w:rsidP="00A6638F">
            <w:pPr>
              <w:tabs>
                <w:tab w:val="left" w:pos="1134"/>
              </w:tabs>
              <w:spacing w:before="60"/>
              <w:jc w:val="center"/>
              <w:rPr>
                <w:sz w:val="18"/>
              </w:rPr>
            </w:pPr>
            <w:r w:rsidRPr="001F46CE">
              <w:rPr>
                <w:sz w:val="18"/>
              </w:rPr>
              <w:t>Vidējs</w:t>
            </w:r>
          </w:p>
        </w:tc>
        <w:tc>
          <w:tcPr>
            <w:tcW w:w="1147" w:type="dxa"/>
            <w:tcBorders>
              <w:top w:val="single" w:sz="4" w:space="0" w:color="auto"/>
              <w:left w:val="single" w:sz="4" w:space="0" w:color="auto"/>
              <w:bottom w:val="single" w:sz="4" w:space="0" w:color="auto"/>
              <w:right w:val="single" w:sz="4" w:space="0" w:color="auto"/>
            </w:tcBorders>
            <w:shd w:val="clear" w:color="auto" w:fill="9F97B1"/>
            <w:vAlign w:val="center"/>
          </w:tcPr>
          <w:p w14:paraId="480751BE" w14:textId="77777777" w:rsidR="009E19A1" w:rsidRPr="001F46CE" w:rsidRDefault="009E19A1" w:rsidP="00A6638F">
            <w:pPr>
              <w:tabs>
                <w:tab w:val="left" w:pos="1134"/>
              </w:tabs>
              <w:spacing w:before="60"/>
              <w:jc w:val="center"/>
              <w:rPr>
                <w:sz w:val="18"/>
              </w:rPr>
            </w:pPr>
            <w:r w:rsidRPr="001F46CE">
              <w:rPr>
                <w:sz w:val="18"/>
              </w:rPr>
              <w:t>Augsts</w:t>
            </w:r>
          </w:p>
        </w:tc>
        <w:tc>
          <w:tcPr>
            <w:tcW w:w="1147" w:type="dxa"/>
            <w:tcBorders>
              <w:top w:val="single" w:sz="4" w:space="0" w:color="auto"/>
              <w:left w:val="single" w:sz="4" w:space="0" w:color="auto"/>
              <w:bottom w:val="single" w:sz="4" w:space="0" w:color="auto"/>
              <w:right w:val="single" w:sz="4" w:space="0" w:color="auto"/>
            </w:tcBorders>
            <w:shd w:val="clear" w:color="auto" w:fill="776F89"/>
            <w:vAlign w:val="center"/>
          </w:tcPr>
          <w:p w14:paraId="480751BF" w14:textId="77777777" w:rsidR="009E19A1" w:rsidRPr="001F46CE" w:rsidRDefault="009E19A1" w:rsidP="00A6638F">
            <w:pPr>
              <w:tabs>
                <w:tab w:val="left" w:pos="1134"/>
              </w:tabs>
              <w:spacing w:before="60"/>
              <w:jc w:val="center"/>
              <w:rPr>
                <w:color w:val="FFFFFF" w:themeColor="background1"/>
                <w:sz w:val="18"/>
              </w:rPr>
            </w:pPr>
            <w:r w:rsidRPr="001F46CE">
              <w:rPr>
                <w:color w:val="FFFFFF" w:themeColor="background1"/>
                <w:sz w:val="18"/>
              </w:rPr>
              <w:t>Ļoti augsts</w:t>
            </w:r>
          </w:p>
        </w:tc>
        <w:tc>
          <w:tcPr>
            <w:tcW w:w="1147" w:type="dxa"/>
            <w:tcBorders>
              <w:top w:val="single" w:sz="4" w:space="0" w:color="auto"/>
              <w:left w:val="single" w:sz="4" w:space="0" w:color="auto"/>
              <w:bottom w:val="single" w:sz="4" w:space="0" w:color="auto"/>
            </w:tcBorders>
            <w:shd w:val="clear" w:color="auto" w:fill="776F89"/>
            <w:vAlign w:val="center"/>
          </w:tcPr>
          <w:p w14:paraId="480751C0" w14:textId="77777777" w:rsidR="009E19A1" w:rsidRPr="001F46CE" w:rsidRDefault="009E19A1" w:rsidP="00A6638F">
            <w:pPr>
              <w:spacing w:before="60"/>
              <w:jc w:val="center"/>
              <w:rPr>
                <w:color w:val="FFFFFF" w:themeColor="background1"/>
                <w:sz w:val="18"/>
              </w:rPr>
            </w:pPr>
            <w:r w:rsidRPr="001F46CE">
              <w:rPr>
                <w:color w:val="FFFFFF" w:themeColor="background1"/>
                <w:sz w:val="18"/>
              </w:rPr>
              <w:t>Ļoti augsts</w:t>
            </w:r>
          </w:p>
        </w:tc>
      </w:tr>
      <w:tr w:rsidR="009E19A1" w:rsidRPr="00D668E3" w14:paraId="480751CB" w14:textId="77777777" w:rsidTr="009E19A1">
        <w:tc>
          <w:tcPr>
            <w:tcW w:w="1366" w:type="dxa"/>
            <w:tcBorders>
              <w:top w:val="single" w:sz="4" w:space="0" w:color="auto"/>
              <w:right w:val="single" w:sz="4" w:space="0" w:color="auto"/>
            </w:tcBorders>
          </w:tcPr>
          <w:p w14:paraId="480751C2" w14:textId="77777777" w:rsidR="009E19A1" w:rsidRPr="00D668E3" w:rsidRDefault="009E19A1" w:rsidP="00A6638F">
            <w:pPr>
              <w:tabs>
                <w:tab w:val="left" w:pos="1134"/>
              </w:tabs>
              <w:spacing w:before="60"/>
              <w:jc w:val="both"/>
              <w:rPr>
                <w:b/>
                <w:sz w:val="20"/>
              </w:rPr>
            </w:pPr>
            <w:r w:rsidRPr="00D668E3">
              <w:rPr>
                <w:b/>
                <w:sz w:val="20"/>
              </w:rPr>
              <w:t>Ļoti augsts</w:t>
            </w:r>
          </w:p>
        </w:tc>
        <w:tc>
          <w:tcPr>
            <w:tcW w:w="740" w:type="dxa"/>
            <w:tcBorders>
              <w:top w:val="single" w:sz="4" w:space="0" w:color="auto"/>
              <w:left w:val="single" w:sz="4" w:space="0" w:color="auto"/>
            </w:tcBorders>
            <w:shd w:val="clear" w:color="auto" w:fill="776F89"/>
          </w:tcPr>
          <w:p w14:paraId="480751C3" w14:textId="77777777" w:rsidR="009E19A1" w:rsidRPr="00D668E3" w:rsidRDefault="009E19A1" w:rsidP="00A6638F">
            <w:pPr>
              <w:tabs>
                <w:tab w:val="left" w:pos="1134"/>
              </w:tabs>
              <w:spacing w:before="60"/>
              <w:jc w:val="both"/>
              <w:rPr>
                <w:sz w:val="20"/>
              </w:rPr>
            </w:pPr>
          </w:p>
        </w:tc>
        <w:tc>
          <w:tcPr>
            <w:tcW w:w="343" w:type="dxa"/>
          </w:tcPr>
          <w:p w14:paraId="480751C4" w14:textId="77777777" w:rsidR="009E19A1" w:rsidRPr="00D668E3" w:rsidRDefault="009E19A1" w:rsidP="00A6638F">
            <w:pPr>
              <w:tabs>
                <w:tab w:val="left" w:pos="1134"/>
              </w:tabs>
              <w:spacing w:before="60"/>
              <w:jc w:val="both"/>
              <w:rPr>
                <w:sz w:val="20"/>
              </w:rPr>
            </w:pPr>
          </w:p>
        </w:tc>
        <w:tc>
          <w:tcPr>
            <w:tcW w:w="1185" w:type="dxa"/>
            <w:tcBorders>
              <w:top w:val="single" w:sz="4" w:space="0" w:color="auto"/>
              <w:right w:val="single" w:sz="4" w:space="0" w:color="auto"/>
            </w:tcBorders>
            <w:vAlign w:val="center"/>
          </w:tcPr>
          <w:p w14:paraId="480751C5" w14:textId="77777777" w:rsidR="009E19A1" w:rsidRPr="00D668E3" w:rsidRDefault="009E19A1" w:rsidP="00A6638F">
            <w:pPr>
              <w:tabs>
                <w:tab w:val="left" w:pos="1134"/>
              </w:tabs>
              <w:spacing w:before="60"/>
              <w:jc w:val="center"/>
              <w:rPr>
                <w:b/>
                <w:sz w:val="20"/>
              </w:rPr>
            </w:pPr>
            <w:r w:rsidRPr="00D668E3">
              <w:rPr>
                <w:b/>
                <w:sz w:val="20"/>
              </w:rPr>
              <w:t>E</w:t>
            </w:r>
          </w:p>
        </w:tc>
        <w:tc>
          <w:tcPr>
            <w:tcW w:w="1136" w:type="dxa"/>
            <w:tcBorders>
              <w:top w:val="single" w:sz="4" w:space="0" w:color="auto"/>
              <w:left w:val="single" w:sz="4" w:space="0" w:color="auto"/>
              <w:right w:val="single" w:sz="4" w:space="0" w:color="auto"/>
            </w:tcBorders>
            <w:shd w:val="clear" w:color="auto" w:fill="84BD00"/>
            <w:vAlign w:val="center"/>
          </w:tcPr>
          <w:p w14:paraId="480751C6" w14:textId="77777777" w:rsidR="009E19A1" w:rsidRPr="001F46CE" w:rsidRDefault="009E19A1" w:rsidP="00A6638F">
            <w:pPr>
              <w:tabs>
                <w:tab w:val="left" w:pos="1134"/>
              </w:tabs>
              <w:spacing w:before="60"/>
              <w:jc w:val="center"/>
              <w:rPr>
                <w:sz w:val="18"/>
              </w:rPr>
            </w:pPr>
            <w:r w:rsidRPr="001F46CE">
              <w:rPr>
                <w:sz w:val="18"/>
              </w:rPr>
              <w:t>Zems</w:t>
            </w:r>
          </w:p>
        </w:tc>
        <w:tc>
          <w:tcPr>
            <w:tcW w:w="1144" w:type="dxa"/>
            <w:tcBorders>
              <w:top w:val="single" w:sz="4" w:space="0" w:color="auto"/>
              <w:left w:val="single" w:sz="4" w:space="0" w:color="auto"/>
              <w:right w:val="single" w:sz="4" w:space="0" w:color="auto"/>
            </w:tcBorders>
            <w:shd w:val="clear" w:color="auto" w:fill="DBDDE3"/>
            <w:vAlign w:val="center"/>
          </w:tcPr>
          <w:p w14:paraId="480751C7" w14:textId="77777777" w:rsidR="009E19A1" w:rsidRPr="001F46CE" w:rsidRDefault="009E19A1" w:rsidP="00A6638F">
            <w:pPr>
              <w:tabs>
                <w:tab w:val="left" w:pos="1134"/>
              </w:tabs>
              <w:spacing w:before="60"/>
              <w:jc w:val="center"/>
              <w:rPr>
                <w:sz w:val="18"/>
              </w:rPr>
            </w:pPr>
            <w:r w:rsidRPr="001F46CE">
              <w:rPr>
                <w:sz w:val="18"/>
              </w:rPr>
              <w:t>Vidējs</w:t>
            </w:r>
          </w:p>
        </w:tc>
        <w:tc>
          <w:tcPr>
            <w:tcW w:w="1147" w:type="dxa"/>
            <w:tcBorders>
              <w:top w:val="single" w:sz="4" w:space="0" w:color="auto"/>
              <w:left w:val="single" w:sz="4" w:space="0" w:color="auto"/>
              <w:right w:val="single" w:sz="4" w:space="0" w:color="auto"/>
            </w:tcBorders>
            <w:shd w:val="clear" w:color="auto" w:fill="9F97B1"/>
            <w:vAlign w:val="center"/>
          </w:tcPr>
          <w:p w14:paraId="480751C8" w14:textId="77777777" w:rsidR="009E19A1" w:rsidRPr="001F46CE" w:rsidRDefault="009E19A1" w:rsidP="00A6638F">
            <w:pPr>
              <w:tabs>
                <w:tab w:val="left" w:pos="1134"/>
              </w:tabs>
              <w:spacing w:before="60"/>
              <w:jc w:val="center"/>
              <w:rPr>
                <w:sz w:val="18"/>
              </w:rPr>
            </w:pPr>
            <w:r w:rsidRPr="001F46CE">
              <w:rPr>
                <w:sz w:val="18"/>
              </w:rPr>
              <w:t>Augsts</w:t>
            </w:r>
          </w:p>
        </w:tc>
        <w:tc>
          <w:tcPr>
            <w:tcW w:w="1147" w:type="dxa"/>
            <w:tcBorders>
              <w:top w:val="single" w:sz="4" w:space="0" w:color="auto"/>
              <w:left w:val="single" w:sz="4" w:space="0" w:color="auto"/>
              <w:right w:val="single" w:sz="4" w:space="0" w:color="auto"/>
            </w:tcBorders>
            <w:shd w:val="clear" w:color="auto" w:fill="776F89"/>
            <w:vAlign w:val="center"/>
          </w:tcPr>
          <w:p w14:paraId="480751C9" w14:textId="77777777" w:rsidR="009E19A1" w:rsidRPr="001F46CE" w:rsidRDefault="009E19A1" w:rsidP="00A6638F">
            <w:pPr>
              <w:tabs>
                <w:tab w:val="left" w:pos="1134"/>
              </w:tabs>
              <w:spacing w:before="60"/>
              <w:jc w:val="center"/>
              <w:rPr>
                <w:color w:val="FFFFFF" w:themeColor="background1"/>
                <w:sz w:val="18"/>
              </w:rPr>
            </w:pPr>
            <w:r w:rsidRPr="001F46CE">
              <w:rPr>
                <w:color w:val="FFFFFF" w:themeColor="background1"/>
                <w:sz w:val="18"/>
              </w:rPr>
              <w:t>Ļoti augsts</w:t>
            </w:r>
          </w:p>
        </w:tc>
        <w:tc>
          <w:tcPr>
            <w:tcW w:w="1147" w:type="dxa"/>
            <w:tcBorders>
              <w:top w:val="single" w:sz="4" w:space="0" w:color="auto"/>
              <w:left w:val="single" w:sz="4" w:space="0" w:color="auto"/>
            </w:tcBorders>
            <w:shd w:val="clear" w:color="auto" w:fill="776F89"/>
            <w:vAlign w:val="center"/>
          </w:tcPr>
          <w:p w14:paraId="480751CA" w14:textId="77777777" w:rsidR="009E19A1" w:rsidRPr="001F46CE" w:rsidRDefault="009E19A1" w:rsidP="00A6638F">
            <w:pPr>
              <w:spacing w:before="60"/>
              <w:jc w:val="center"/>
              <w:rPr>
                <w:color w:val="FFFFFF" w:themeColor="background1"/>
                <w:sz w:val="18"/>
              </w:rPr>
            </w:pPr>
            <w:r w:rsidRPr="001F46CE">
              <w:rPr>
                <w:color w:val="FFFFFF" w:themeColor="background1"/>
                <w:sz w:val="18"/>
              </w:rPr>
              <w:t>Ļoti augsts</w:t>
            </w:r>
          </w:p>
        </w:tc>
      </w:tr>
    </w:tbl>
    <w:p w14:paraId="480751CC" w14:textId="77777777" w:rsidR="009E19A1" w:rsidRDefault="009E19A1" w:rsidP="009E19A1">
      <w:pPr>
        <w:rPr>
          <w:rFonts w:ascii="Times New Roman" w:hAnsi="Times New Roman" w:cs="Times New Roman"/>
        </w:rPr>
      </w:pPr>
    </w:p>
    <w:p w14:paraId="480751CD" w14:textId="77777777"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r>
      <w:r w:rsidRPr="00ED61F1">
        <w:rPr>
          <w:rFonts w:ascii="Times New Roman" w:hAnsi="Times New Roman" w:cs="Times New Roman"/>
          <w:b/>
          <w:sz w:val="20"/>
        </w:rPr>
        <w:t>6.5. tabula</w:t>
      </w:r>
      <w:r>
        <w:rPr>
          <w:rFonts w:ascii="Times New Roman" w:hAnsi="Times New Roman" w:cs="Times New Roman"/>
          <w:sz w:val="20"/>
        </w:rPr>
        <w:t xml:space="preserve"> Risku pārvaldības stratēģijas</w:t>
      </w:r>
    </w:p>
    <w:tbl>
      <w:tblPr>
        <w:tblStyle w:val="Reatabula"/>
        <w:tblW w:w="0" w:type="auto"/>
        <w:tblInd w:w="704" w:type="dxa"/>
        <w:tblLook w:val="04A0" w:firstRow="1" w:lastRow="0" w:firstColumn="1" w:lastColumn="0" w:noHBand="0" w:noVBand="1"/>
      </w:tblPr>
      <w:tblGrid>
        <w:gridCol w:w="1980"/>
        <w:gridCol w:w="7371"/>
      </w:tblGrid>
      <w:tr w:rsidR="009E19A1" w:rsidRPr="00246967" w14:paraId="480751D0" w14:textId="77777777" w:rsidTr="009E19A1">
        <w:tc>
          <w:tcPr>
            <w:tcW w:w="1980" w:type="dxa"/>
            <w:shd w:val="clear" w:color="auto" w:fill="776F89"/>
            <w:vAlign w:val="bottom"/>
          </w:tcPr>
          <w:p w14:paraId="480751CE" w14:textId="77777777"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pārvaldības stratēģija</w:t>
            </w:r>
          </w:p>
        </w:tc>
        <w:tc>
          <w:tcPr>
            <w:tcW w:w="7371" w:type="dxa"/>
            <w:shd w:val="clear" w:color="auto" w:fill="776F89"/>
            <w:vAlign w:val="bottom"/>
          </w:tcPr>
          <w:p w14:paraId="480751CF" w14:textId="77777777" w:rsidR="009E19A1" w:rsidRPr="00246967" w:rsidRDefault="009E19A1" w:rsidP="00A6638F">
            <w:pPr>
              <w:tabs>
                <w:tab w:val="left" w:pos="567"/>
              </w:tabs>
              <w:spacing w:after="120"/>
              <w:rPr>
                <w:b/>
                <w:color w:val="FFFFFF" w:themeColor="background1"/>
                <w:sz w:val="20"/>
              </w:rPr>
            </w:pPr>
            <w:r w:rsidRPr="00246967">
              <w:rPr>
                <w:b/>
                <w:color w:val="FFFFFF" w:themeColor="background1"/>
                <w:sz w:val="20"/>
              </w:rPr>
              <w:t>Skaidrojums</w:t>
            </w:r>
          </w:p>
        </w:tc>
      </w:tr>
      <w:tr w:rsidR="009E19A1" w14:paraId="480751D3" w14:textId="77777777" w:rsidTr="009E19A1">
        <w:tc>
          <w:tcPr>
            <w:tcW w:w="1980" w:type="dxa"/>
          </w:tcPr>
          <w:p w14:paraId="480751D1" w14:textId="77777777" w:rsidR="009E19A1" w:rsidRPr="00246967" w:rsidRDefault="009E19A1" w:rsidP="00A6638F">
            <w:pPr>
              <w:tabs>
                <w:tab w:val="left" w:pos="567"/>
              </w:tabs>
              <w:spacing w:before="60"/>
              <w:rPr>
                <w:b/>
                <w:sz w:val="20"/>
              </w:rPr>
            </w:pPr>
            <w:r w:rsidRPr="00246967">
              <w:rPr>
                <w:b/>
                <w:sz w:val="20"/>
              </w:rPr>
              <w:t>Riska mazināšana</w:t>
            </w:r>
          </w:p>
        </w:tc>
        <w:tc>
          <w:tcPr>
            <w:tcW w:w="7371" w:type="dxa"/>
            <w:vAlign w:val="bottom"/>
          </w:tcPr>
          <w:p w14:paraId="480751D2" w14:textId="77777777" w:rsidR="009E19A1" w:rsidRDefault="009E19A1" w:rsidP="00A6638F">
            <w:pPr>
              <w:tabs>
                <w:tab w:val="left" w:pos="567"/>
              </w:tabs>
              <w:jc w:val="both"/>
              <w:rPr>
                <w:sz w:val="20"/>
              </w:rPr>
            </w:pPr>
            <w:r w:rsidRPr="00246967">
              <w:rPr>
                <w:sz w:val="20"/>
              </w:rPr>
              <w:t xml:space="preserve">Ietver riska novēršanas vai samazināšanas pasākuma plāna izstrādi. Riska novēršana vai samazināšana ietver organizatoriskus un tehniskus pasākumus, kuri jāveic ar mērķi </w:t>
            </w:r>
            <w:r>
              <w:rPr>
                <w:sz w:val="20"/>
              </w:rPr>
              <w:t>samazināt</w:t>
            </w:r>
            <w:r w:rsidRPr="00246967">
              <w:rPr>
                <w:sz w:val="20"/>
              </w:rPr>
              <w:t xml:space="preserve"> zaudējumu apjomu, kas rastos nelabvēlīgu notikumu attīstības dēļ. Lai projekta vadītājam atvieglotu darbu, attiecīgo risku novēršanas vai samazināšanas pasākumi jādeleģē projekta dalībniekiem, kuri visciešāk ir saistīti ar definēto risku un jāprasa no tiem atbildība</w:t>
            </w:r>
            <w:r>
              <w:rPr>
                <w:sz w:val="20"/>
              </w:rPr>
              <w:t>.</w:t>
            </w:r>
          </w:p>
        </w:tc>
      </w:tr>
      <w:tr w:rsidR="009E19A1" w14:paraId="480751D6" w14:textId="77777777" w:rsidTr="009E19A1">
        <w:tc>
          <w:tcPr>
            <w:tcW w:w="1980" w:type="dxa"/>
          </w:tcPr>
          <w:p w14:paraId="480751D4" w14:textId="77777777" w:rsidR="009E19A1" w:rsidRPr="00246967" w:rsidRDefault="009E19A1" w:rsidP="00A6638F">
            <w:pPr>
              <w:tabs>
                <w:tab w:val="left" w:pos="567"/>
              </w:tabs>
              <w:spacing w:before="60"/>
              <w:rPr>
                <w:b/>
                <w:sz w:val="20"/>
              </w:rPr>
            </w:pPr>
            <w:r>
              <w:rPr>
                <w:b/>
                <w:sz w:val="20"/>
              </w:rPr>
              <w:t>Riska sadalīšana</w:t>
            </w:r>
          </w:p>
        </w:tc>
        <w:tc>
          <w:tcPr>
            <w:tcW w:w="7371" w:type="dxa"/>
            <w:vAlign w:val="bottom"/>
          </w:tcPr>
          <w:p w14:paraId="480751D5" w14:textId="77777777" w:rsidR="009E19A1" w:rsidRPr="00246967" w:rsidRDefault="009E19A1" w:rsidP="002C7F7A">
            <w:pPr>
              <w:tabs>
                <w:tab w:val="left" w:pos="567"/>
              </w:tabs>
              <w:jc w:val="both"/>
              <w:rPr>
                <w:sz w:val="20"/>
              </w:rPr>
            </w:pPr>
            <w:r w:rsidRPr="00246967">
              <w:rPr>
                <w:sz w:val="20"/>
              </w:rPr>
              <w:t xml:space="preserve">Ietver riska nodošanu trešajai pusei, piemēram, </w:t>
            </w:r>
            <w:r>
              <w:rPr>
                <w:sz w:val="20"/>
              </w:rPr>
              <w:t>piegādātājiem</w:t>
            </w:r>
            <w:r w:rsidRPr="00246967">
              <w:rPr>
                <w:sz w:val="20"/>
              </w:rPr>
              <w:t xml:space="preserve"> vai apdrošinātājiem. Šī stratēģija neatbrīvo </w:t>
            </w:r>
            <w:r w:rsidR="002C7F7A">
              <w:rPr>
                <w:sz w:val="20"/>
              </w:rPr>
              <w:t>Pašvaldību</w:t>
            </w:r>
            <w:r w:rsidRPr="00246967">
              <w:rPr>
                <w:sz w:val="20"/>
              </w:rPr>
              <w:t xml:space="preserve"> no riska iestāšanās gadījuma, bet tā var samazināt riska iestāšanās varbūtību un samazināt finansiālo zaudējumu ietekmi, ja risks iestāsies. Jebkurā gadījum</w:t>
            </w:r>
            <w:r>
              <w:rPr>
                <w:sz w:val="20"/>
              </w:rPr>
              <w:t>ā</w:t>
            </w:r>
            <w:r w:rsidRPr="00246967">
              <w:rPr>
                <w:sz w:val="20"/>
              </w:rPr>
              <w:t xml:space="preserve"> pastāvēs atlikušā riska lielums, par ko galīgā atbildība joprojām paliek projekta vadītājam</w:t>
            </w:r>
            <w:r>
              <w:rPr>
                <w:sz w:val="20"/>
              </w:rPr>
              <w:t>.</w:t>
            </w:r>
          </w:p>
        </w:tc>
      </w:tr>
      <w:tr w:rsidR="009E19A1" w14:paraId="480751D9" w14:textId="77777777" w:rsidTr="009E19A1">
        <w:tc>
          <w:tcPr>
            <w:tcW w:w="1980" w:type="dxa"/>
          </w:tcPr>
          <w:p w14:paraId="480751D7" w14:textId="77777777" w:rsidR="009E19A1" w:rsidRDefault="009E19A1" w:rsidP="00A6638F">
            <w:pPr>
              <w:tabs>
                <w:tab w:val="left" w:pos="567"/>
              </w:tabs>
              <w:spacing w:before="60"/>
              <w:rPr>
                <w:b/>
                <w:sz w:val="20"/>
              </w:rPr>
            </w:pPr>
            <w:r>
              <w:rPr>
                <w:b/>
                <w:sz w:val="20"/>
              </w:rPr>
              <w:t>Riska pieņemšana</w:t>
            </w:r>
          </w:p>
        </w:tc>
        <w:tc>
          <w:tcPr>
            <w:tcW w:w="7371" w:type="dxa"/>
            <w:vAlign w:val="bottom"/>
          </w:tcPr>
          <w:p w14:paraId="480751D8" w14:textId="77777777" w:rsidR="009E19A1" w:rsidRPr="00246967" w:rsidRDefault="009E19A1" w:rsidP="00A6638F">
            <w:pPr>
              <w:tabs>
                <w:tab w:val="left" w:pos="567"/>
              </w:tabs>
              <w:jc w:val="both"/>
              <w:rPr>
                <w:sz w:val="20"/>
              </w:rPr>
            </w:pPr>
            <w:r w:rsidRPr="00246967">
              <w:rPr>
                <w:sz w:val="20"/>
              </w:rPr>
              <w:t>Mērķis ir pieņemt iespējamos zaudējumus riska iestāšanās gadījumā. Pieņemot riskus, pastāv divas iespējamās reakcijas, tas ir pasīvā akceptēšana, kad nav nepieciešama īpaša rīcība, bet tikai riska uzraudzīšana un kontrole, vai aktīva pieņemšana, kad nepieciešams izstrādāt ārkārtas rīcības plānu</w:t>
            </w:r>
            <w:r>
              <w:rPr>
                <w:sz w:val="20"/>
              </w:rPr>
              <w:t>.</w:t>
            </w:r>
          </w:p>
        </w:tc>
      </w:tr>
      <w:tr w:rsidR="009E19A1" w14:paraId="480751DC" w14:textId="77777777" w:rsidTr="009E19A1">
        <w:tc>
          <w:tcPr>
            <w:tcW w:w="1980" w:type="dxa"/>
          </w:tcPr>
          <w:p w14:paraId="480751DA" w14:textId="77777777" w:rsidR="009E19A1" w:rsidRDefault="009E19A1" w:rsidP="00A6638F">
            <w:pPr>
              <w:tabs>
                <w:tab w:val="left" w:pos="567"/>
              </w:tabs>
              <w:spacing w:before="60"/>
              <w:rPr>
                <w:b/>
                <w:sz w:val="20"/>
              </w:rPr>
            </w:pPr>
            <w:r>
              <w:rPr>
                <w:b/>
                <w:sz w:val="20"/>
              </w:rPr>
              <w:t>Izvairīšanās no riska</w:t>
            </w:r>
          </w:p>
        </w:tc>
        <w:tc>
          <w:tcPr>
            <w:tcW w:w="7371" w:type="dxa"/>
            <w:vAlign w:val="bottom"/>
          </w:tcPr>
          <w:p w14:paraId="480751DB" w14:textId="77777777" w:rsidR="009E19A1" w:rsidRPr="00246967" w:rsidRDefault="009E19A1" w:rsidP="00A6638F">
            <w:pPr>
              <w:tabs>
                <w:tab w:val="left" w:pos="567"/>
              </w:tabs>
              <w:jc w:val="both"/>
              <w:rPr>
                <w:sz w:val="20"/>
              </w:rPr>
            </w:pPr>
            <w:r w:rsidRPr="00246967">
              <w:rPr>
                <w:sz w:val="20"/>
              </w:rPr>
              <w:t>Ietver</w:t>
            </w:r>
            <w:r>
              <w:rPr>
                <w:sz w:val="20"/>
              </w:rPr>
              <w:t xml:space="preserve"> </w:t>
            </w:r>
            <w:r w:rsidRPr="00246967">
              <w:rPr>
                <w:sz w:val="20"/>
              </w:rPr>
              <w:t>darbības, lai izvairītos no riska iestāšanās gadījumiem, veicot projekta ieceres, plāna, aktivitāšu un pat apjoma izmaiņas</w:t>
            </w:r>
            <w:r>
              <w:rPr>
                <w:sz w:val="20"/>
              </w:rPr>
              <w:t>.</w:t>
            </w:r>
          </w:p>
        </w:tc>
      </w:tr>
    </w:tbl>
    <w:p w14:paraId="480751DD" w14:textId="77777777" w:rsidR="00271BD4" w:rsidRDefault="00271BD4" w:rsidP="009E19A1">
      <w:pPr>
        <w:spacing w:after="160" w:line="259" w:lineRule="auto"/>
      </w:pPr>
    </w:p>
    <w:sectPr w:rsidR="00271BD4" w:rsidSect="009E19A1">
      <w:pgSz w:w="11906" w:h="16838"/>
      <w:pgMar w:top="851" w:right="707"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9A1"/>
    <w:rsid w:val="00271BD4"/>
    <w:rsid w:val="002C7F7A"/>
    <w:rsid w:val="004525A2"/>
    <w:rsid w:val="00596A9D"/>
    <w:rsid w:val="005B6222"/>
    <w:rsid w:val="006754F7"/>
    <w:rsid w:val="007B7BFE"/>
    <w:rsid w:val="00834772"/>
    <w:rsid w:val="009E19A1"/>
    <w:rsid w:val="00A41FBC"/>
    <w:rsid w:val="00AD7F35"/>
    <w:rsid w:val="00F95613"/>
    <w:rsid w:val="00FA6C98"/>
    <w:rsid w:val="00FD7C6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75116"/>
  <w15:docId w15:val="{CD6A179E-086D-4DFA-92AD-0DB3030E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E19A1"/>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9E19A1"/>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4576</Words>
  <Characters>2609</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Ščerbickis</dc:creator>
  <cp:keywords/>
  <dc:description/>
  <cp:lastModifiedBy>Dace Tauriņa</cp:lastModifiedBy>
  <cp:revision>11</cp:revision>
  <dcterms:created xsi:type="dcterms:W3CDTF">2020-09-01T13:53:00Z</dcterms:created>
  <dcterms:modified xsi:type="dcterms:W3CDTF">2022-07-06T11:34:00Z</dcterms:modified>
</cp:coreProperties>
</file>