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71FCD" w14:textId="77777777" w:rsidR="00895EFD" w:rsidRDefault="003C2123" w:rsidP="00896AAA">
      <w:pPr>
        <w:autoSpaceDE w:val="0"/>
        <w:autoSpaceDN w:val="0"/>
        <w:adjustRightInd w:val="0"/>
        <w:spacing w:after="0" w:line="240" w:lineRule="auto"/>
        <w:jc w:val="center"/>
        <w:rPr>
          <w:b/>
          <w:caps/>
          <w:sz w:val="24"/>
          <w:szCs w:val="24"/>
        </w:rPr>
      </w:pPr>
      <w:r w:rsidRPr="003C2123">
        <w:rPr>
          <w:b/>
          <w:caps/>
          <w:sz w:val="24"/>
          <w:szCs w:val="24"/>
        </w:rPr>
        <w:t>Paskaidrojuma raksts</w:t>
      </w:r>
    </w:p>
    <w:p w14:paraId="644CB5BE" w14:textId="79499744" w:rsidR="00895EFD" w:rsidRPr="00895EFD" w:rsidRDefault="00895EFD" w:rsidP="00895EFD">
      <w:pPr>
        <w:spacing w:after="0" w:line="240" w:lineRule="auto"/>
        <w:jc w:val="center"/>
        <w:rPr>
          <w:b/>
          <w:bCs/>
          <w:sz w:val="24"/>
          <w:szCs w:val="24"/>
        </w:rPr>
      </w:pPr>
      <w:r w:rsidRPr="00895EFD">
        <w:rPr>
          <w:b/>
          <w:bCs/>
          <w:sz w:val="24"/>
          <w:szCs w:val="24"/>
        </w:rPr>
        <w:t xml:space="preserve">Limbažu novada pašvaldības domes 2022.gada </w:t>
      </w:r>
      <w:r>
        <w:rPr>
          <w:b/>
          <w:bCs/>
          <w:sz w:val="24"/>
          <w:szCs w:val="24"/>
        </w:rPr>
        <w:t>28.jūlija</w:t>
      </w:r>
      <w:r w:rsidRPr="00895EFD">
        <w:rPr>
          <w:b/>
          <w:bCs/>
          <w:sz w:val="24"/>
          <w:szCs w:val="24"/>
        </w:rPr>
        <w:t xml:space="preserve"> saistošajiem noteikumiem Nr.</w:t>
      </w:r>
      <w:r w:rsidR="00583DA7">
        <w:rPr>
          <w:b/>
          <w:bCs/>
          <w:sz w:val="24"/>
          <w:szCs w:val="24"/>
        </w:rPr>
        <w:t>3</w:t>
      </w:r>
      <w:r w:rsidR="004908EB">
        <w:rPr>
          <w:b/>
          <w:bCs/>
          <w:sz w:val="24"/>
          <w:szCs w:val="24"/>
        </w:rPr>
        <w:t>8</w:t>
      </w:r>
    </w:p>
    <w:p w14:paraId="12F8B3EB" w14:textId="77777777" w:rsidR="00895EFD" w:rsidRPr="003C2123" w:rsidRDefault="00895EFD" w:rsidP="00895EFD">
      <w:pPr>
        <w:spacing w:after="0" w:line="240" w:lineRule="auto"/>
        <w:ind w:left="0" w:right="0" w:firstLine="0"/>
        <w:jc w:val="center"/>
        <w:rPr>
          <w:b/>
          <w:sz w:val="24"/>
          <w:szCs w:val="24"/>
        </w:rPr>
      </w:pPr>
      <w:r w:rsidRPr="00895EFD">
        <w:rPr>
          <w:b/>
          <w:bCs/>
          <w:sz w:val="24"/>
          <w:szCs w:val="24"/>
        </w:rPr>
        <w:t>“</w:t>
      </w:r>
      <w:bookmarkStart w:id="0" w:name="_Hlk94856365"/>
      <w:r w:rsidRPr="00895EFD">
        <w:rPr>
          <w:b/>
          <w:bCs/>
          <w:sz w:val="24"/>
          <w:szCs w:val="24"/>
        </w:rPr>
        <w:t xml:space="preserve">Grozījums Limbažu novada domes 2021. gada </w:t>
      </w:r>
      <w:r>
        <w:rPr>
          <w:b/>
          <w:sz w:val="24"/>
          <w:szCs w:val="24"/>
        </w:rPr>
        <w:t>25</w:t>
      </w:r>
      <w:r w:rsidRPr="003C2123">
        <w:rPr>
          <w:b/>
          <w:sz w:val="24"/>
          <w:szCs w:val="24"/>
        </w:rPr>
        <w:t>.</w:t>
      </w:r>
      <w:r>
        <w:rPr>
          <w:b/>
          <w:sz w:val="24"/>
          <w:szCs w:val="24"/>
        </w:rPr>
        <w:t xml:space="preserve"> novembra</w:t>
      </w:r>
      <w:r w:rsidRPr="003C2123">
        <w:rPr>
          <w:b/>
          <w:sz w:val="24"/>
          <w:szCs w:val="24"/>
        </w:rPr>
        <w:t xml:space="preserve"> </w:t>
      </w:r>
      <w:r w:rsidRPr="00895EFD">
        <w:rPr>
          <w:b/>
          <w:bCs/>
          <w:sz w:val="24"/>
          <w:szCs w:val="24"/>
        </w:rPr>
        <w:t xml:space="preserve">saistošajos noteikumos Nr. </w:t>
      </w:r>
      <w:r>
        <w:rPr>
          <w:b/>
          <w:bCs/>
          <w:sz w:val="24"/>
          <w:szCs w:val="24"/>
        </w:rPr>
        <w:t xml:space="preserve">27 </w:t>
      </w:r>
      <w:r w:rsidRPr="00895EFD">
        <w:rPr>
          <w:b/>
          <w:bCs/>
          <w:sz w:val="24"/>
          <w:szCs w:val="24"/>
        </w:rPr>
        <w:t>“</w:t>
      </w:r>
      <w:bookmarkEnd w:id="0"/>
      <w:r w:rsidRPr="003C2123">
        <w:rPr>
          <w:b/>
          <w:sz w:val="24"/>
          <w:szCs w:val="24"/>
        </w:rPr>
        <w:t xml:space="preserve">Par Limbažu novada pašvaldības līdzfinansējuma piešķiršanu dzīvojamo māju </w:t>
      </w:r>
    </w:p>
    <w:p w14:paraId="1EFA9CAF" w14:textId="3025AB0E" w:rsidR="00895EFD" w:rsidRDefault="00895EFD" w:rsidP="00895EFD">
      <w:pPr>
        <w:autoSpaceDE w:val="0"/>
        <w:autoSpaceDN w:val="0"/>
        <w:adjustRightInd w:val="0"/>
        <w:spacing w:after="0" w:line="240" w:lineRule="auto"/>
        <w:jc w:val="center"/>
        <w:rPr>
          <w:b/>
          <w:bCs/>
          <w:sz w:val="24"/>
          <w:szCs w:val="24"/>
        </w:rPr>
      </w:pPr>
      <w:r w:rsidRPr="003C2123">
        <w:rPr>
          <w:b/>
          <w:sz w:val="24"/>
          <w:szCs w:val="24"/>
        </w:rPr>
        <w:t>pieslēgšanai centralizētajai kanalizācijas sistēmai</w:t>
      </w:r>
      <w:r w:rsidRPr="00895EFD">
        <w:rPr>
          <w:b/>
          <w:bCs/>
          <w:sz w:val="24"/>
          <w:szCs w:val="24"/>
        </w:rPr>
        <w:t>”</w:t>
      </w:r>
      <w:r w:rsidR="00A2524A">
        <w:rPr>
          <w:b/>
          <w:bCs/>
          <w:sz w:val="24"/>
          <w:szCs w:val="24"/>
        </w:rPr>
        <w:t>”</w:t>
      </w:r>
    </w:p>
    <w:p w14:paraId="4449E285" w14:textId="77777777" w:rsidR="003C2123" w:rsidRPr="003C2123" w:rsidRDefault="003C2123" w:rsidP="00896AAA">
      <w:pPr>
        <w:autoSpaceDE w:val="0"/>
        <w:autoSpaceDN w:val="0"/>
        <w:adjustRightInd w:val="0"/>
        <w:spacing w:after="0" w:line="240" w:lineRule="auto"/>
        <w:jc w:val="center"/>
        <w:rPr>
          <w:b/>
          <w:bCs/>
          <w:sz w:val="24"/>
          <w:szCs w:val="24"/>
        </w:rPr>
      </w:pP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3C2123" w:rsidRPr="003C2123" w14:paraId="71396195" w14:textId="77777777" w:rsidTr="000732F2">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Paskaidrojuma raksta sadaļas</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896AAA" w:rsidRDefault="003C2123" w:rsidP="00AA6DB7">
            <w:pPr>
              <w:shd w:val="clear" w:color="auto" w:fill="FFFFFF"/>
              <w:spacing w:after="0" w:line="240" w:lineRule="auto"/>
              <w:jc w:val="center"/>
              <w:rPr>
                <w:b/>
                <w:bCs/>
                <w:sz w:val="24"/>
                <w:szCs w:val="24"/>
              </w:rPr>
            </w:pPr>
            <w:r w:rsidRPr="00896AAA">
              <w:rPr>
                <w:b/>
                <w:bCs/>
                <w:sz w:val="24"/>
                <w:szCs w:val="24"/>
              </w:rPr>
              <w:t>Norādāmā informācija</w:t>
            </w:r>
          </w:p>
        </w:tc>
      </w:tr>
      <w:tr w:rsidR="003C2123" w:rsidRPr="003C2123" w14:paraId="5D5F6274"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1. Projekta nepieciešamības pamatojums</w:t>
            </w:r>
          </w:p>
          <w:p w14:paraId="536DE587" w14:textId="77777777" w:rsidR="003C2123" w:rsidRPr="00AA6DB7" w:rsidRDefault="003C2123" w:rsidP="00AA6DB7">
            <w:pPr>
              <w:shd w:val="clear" w:color="auto" w:fill="FFFFFF"/>
              <w:spacing w:after="0" w:line="240" w:lineRule="auto"/>
              <w:jc w:val="left"/>
              <w:rPr>
                <w:bCs/>
                <w:i/>
                <w:i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3A0B44E9" w14:textId="73DF58AF" w:rsidR="003C2123" w:rsidRPr="00AA6DB7" w:rsidRDefault="003C2123" w:rsidP="00AA6DB7">
            <w:pPr>
              <w:spacing w:after="0" w:line="240" w:lineRule="auto"/>
              <w:rPr>
                <w:sz w:val="24"/>
                <w:szCs w:val="24"/>
              </w:rPr>
            </w:pPr>
            <w:r w:rsidRPr="00AA6DB7">
              <w:rPr>
                <w:sz w:val="24"/>
                <w:szCs w:val="24"/>
              </w:rPr>
              <w:t>Viena no pašvaldības autonomajām funkcijām ir ūdenssaimniecības pakalpojumu sniegšanas organizēšana savā administratīvajā teritorijā. Pašvaldības līdzfinansējums sekmēs dzīvojamo māju pieslēgšanos centralizētajai kanalizācijas sistēmai, attīstot pakalpojumu sniegšanā efektīvas, ekonomiskas un drošas tehnoloģijas, nodrošinot vides aizsardzību, samazinot vides piesārņojuma risku, tādējādi veicinot dabas resursu ilgtspējīgu izmantošanu.</w:t>
            </w:r>
          </w:p>
        </w:tc>
      </w:tr>
      <w:tr w:rsidR="003C2123" w:rsidRPr="003C2123" w14:paraId="1588397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F50E4BE"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2. Īss projekta satura izklāsts</w:t>
            </w:r>
          </w:p>
          <w:p w14:paraId="4D641661" w14:textId="77777777" w:rsidR="003C2123" w:rsidRPr="00AA6DB7" w:rsidRDefault="003C2123" w:rsidP="00AA6DB7">
            <w:pPr>
              <w:shd w:val="clear" w:color="auto" w:fill="FFFFFF"/>
              <w:spacing w:after="0" w:line="240" w:lineRule="auto"/>
              <w:jc w:val="left"/>
              <w:rPr>
                <w:b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5866EC08" w14:textId="77777777" w:rsidR="003C2123" w:rsidRPr="00AA6DB7" w:rsidRDefault="003C2123" w:rsidP="00AA6DB7">
            <w:pPr>
              <w:spacing w:after="0" w:line="240" w:lineRule="auto"/>
              <w:rPr>
                <w:sz w:val="24"/>
                <w:szCs w:val="24"/>
              </w:rPr>
            </w:pPr>
            <w:r w:rsidRPr="005E71C0">
              <w:rPr>
                <w:color w:val="000000" w:themeColor="text1"/>
                <w:sz w:val="24"/>
                <w:szCs w:val="24"/>
              </w:rPr>
              <w:t xml:space="preserve">Saskaņā ar </w:t>
            </w:r>
            <w:hyperlink r:id="rId8" w:tgtFrame="_blank" w:history="1">
              <w:r w:rsidRPr="005E71C0">
                <w:rPr>
                  <w:rStyle w:val="Hipersaite"/>
                  <w:color w:val="000000" w:themeColor="text1"/>
                  <w:sz w:val="24"/>
                  <w:szCs w:val="24"/>
                  <w:u w:val="none"/>
                </w:rPr>
                <w:t>Ūdenssaimniecības pakalpojumu likuma</w:t>
              </w:r>
            </w:hyperlink>
            <w:r w:rsidRPr="005E71C0">
              <w:rPr>
                <w:color w:val="000000" w:themeColor="text1"/>
                <w:sz w:val="24"/>
                <w:szCs w:val="24"/>
              </w:rPr>
              <w:t xml:space="preserve"> </w:t>
            </w:r>
            <w:hyperlink r:id="rId9" w:anchor="p6" w:tgtFrame="_blank" w:history="1">
              <w:r w:rsidRPr="005E71C0">
                <w:rPr>
                  <w:rStyle w:val="Hipersaite"/>
                  <w:color w:val="000000" w:themeColor="text1"/>
                  <w:sz w:val="24"/>
                  <w:szCs w:val="24"/>
                  <w:u w:val="none"/>
                </w:rPr>
                <w:t>6. panta</w:t>
              </w:r>
            </w:hyperlink>
            <w:r w:rsidRPr="005E71C0">
              <w:rPr>
                <w:color w:val="000000" w:themeColor="text1"/>
                <w:sz w:val="24"/>
                <w:szCs w:val="24"/>
              </w:rPr>
              <w:t xml:space="preserve"> sesto daļu pašvaldība var izdot saistošos noteikumus par līdzfinansējumu nekustamā īpašuma pieslēgšanai centralizētajai ūdensapgādes vai centralizētajai kanalizācijas </w:t>
            </w:r>
            <w:r w:rsidRPr="00AA6DB7">
              <w:rPr>
                <w:sz w:val="24"/>
                <w:szCs w:val="24"/>
              </w:rPr>
              <w:t>sistēmai, nosakot līdzfinansējuma apmēru un saņemšanas nosacījumus.</w:t>
            </w:r>
          </w:p>
          <w:p w14:paraId="2A56DC8C" w14:textId="7E4270C4" w:rsidR="00895EFD" w:rsidRPr="00583DA7" w:rsidRDefault="003C2123" w:rsidP="00895EFD">
            <w:pPr>
              <w:pStyle w:val="Virsraksts1"/>
              <w:spacing w:after="0" w:line="240" w:lineRule="auto"/>
              <w:ind w:right="111"/>
              <w:jc w:val="both"/>
              <w:rPr>
                <w:b w:val="0"/>
                <w:color w:val="auto"/>
                <w:sz w:val="24"/>
                <w:szCs w:val="24"/>
              </w:rPr>
            </w:pPr>
            <w:r w:rsidRPr="00AA6DB7">
              <w:rPr>
                <w:b w:val="0"/>
                <w:sz w:val="24"/>
                <w:szCs w:val="24"/>
              </w:rPr>
              <w:t>Noteikum</w:t>
            </w:r>
            <w:r w:rsidR="00895EFD">
              <w:rPr>
                <w:b w:val="0"/>
                <w:sz w:val="24"/>
                <w:szCs w:val="24"/>
              </w:rPr>
              <w:t xml:space="preserve">i papildināti ar privātpersonu grupu, kas var pieteikties līdzfinansējuma saņemšanai, proti, </w:t>
            </w:r>
            <w:r w:rsidR="00895EFD" w:rsidRPr="00895EFD">
              <w:rPr>
                <w:b w:val="0"/>
                <w:sz w:val="24"/>
                <w:szCs w:val="24"/>
              </w:rPr>
              <w:t>privātpersona</w:t>
            </w:r>
            <w:r w:rsidR="00895EFD">
              <w:rPr>
                <w:b w:val="0"/>
                <w:sz w:val="24"/>
                <w:szCs w:val="24"/>
              </w:rPr>
              <w:t>s</w:t>
            </w:r>
            <w:r w:rsidR="00895EFD" w:rsidRPr="00895EFD">
              <w:rPr>
                <w:b w:val="0"/>
                <w:sz w:val="24"/>
                <w:szCs w:val="24"/>
              </w:rPr>
              <w:t xml:space="preserve"> - fiziska</w:t>
            </w:r>
            <w:r w:rsidR="00895EFD">
              <w:rPr>
                <w:b w:val="0"/>
                <w:sz w:val="24"/>
                <w:szCs w:val="24"/>
              </w:rPr>
              <w:t>s</w:t>
            </w:r>
            <w:r w:rsidR="00895EFD" w:rsidRPr="00895EFD">
              <w:rPr>
                <w:b w:val="0"/>
                <w:sz w:val="24"/>
                <w:szCs w:val="24"/>
              </w:rPr>
              <w:t xml:space="preserve"> persona</w:t>
            </w:r>
            <w:r w:rsidR="00895EFD">
              <w:rPr>
                <w:b w:val="0"/>
                <w:sz w:val="24"/>
                <w:szCs w:val="24"/>
              </w:rPr>
              <w:t>s</w:t>
            </w:r>
            <w:r w:rsidR="00895EFD" w:rsidRPr="00895EFD">
              <w:rPr>
                <w:b w:val="0"/>
                <w:sz w:val="24"/>
                <w:szCs w:val="24"/>
              </w:rPr>
              <w:t>, kurai zemesgrāmatā ir nostiprinātas īpašuma tiesības uz</w:t>
            </w:r>
            <w:r w:rsidR="00895EFD">
              <w:rPr>
                <w:b w:val="0"/>
                <w:sz w:val="24"/>
                <w:szCs w:val="24"/>
              </w:rPr>
              <w:t xml:space="preserve"> saistošajos noteikumos</w:t>
            </w:r>
            <w:r w:rsidR="00895EFD" w:rsidRPr="00895EFD">
              <w:rPr>
                <w:b w:val="0"/>
                <w:sz w:val="24"/>
                <w:szCs w:val="24"/>
              </w:rPr>
              <w:t xml:space="preserve"> 3. punkta prasībām atbilstošu nekustamo īpašumu, ja tā vai tās laulātais, vai tās pirmās un otrās pakāpes radinieki, vai aizbildnis, aizgādnis, aizbildnībā esošā persona, aizgādnībā esošā persona, kuru deklarētā </w:t>
            </w:r>
            <w:r w:rsidR="00895EFD" w:rsidRPr="00583DA7">
              <w:rPr>
                <w:b w:val="0"/>
                <w:color w:val="auto"/>
                <w:sz w:val="24"/>
                <w:szCs w:val="24"/>
              </w:rPr>
              <w:t xml:space="preserve">dzīvesvieta vismaz vienu gadu pirms pieteikuma iesniegšanas ir saistošajos noteikumos 3. punkta prasībām atbilstošajā īpašumā, atbilst vismaz vienam saistošajos noteikumos 6. punktā minētajam kritērijam. </w:t>
            </w:r>
          </w:p>
          <w:p w14:paraId="55ECFD32" w14:textId="18E752E5" w:rsidR="00A034B9" w:rsidRPr="00583DA7" w:rsidRDefault="00A034B9" w:rsidP="00A034B9">
            <w:pPr>
              <w:shd w:val="clear" w:color="auto" w:fill="FFFFFF"/>
              <w:spacing w:after="0" w:line="240" w:lineRule="auto"/>
              <w:rPr>
                <w:color w:val="auto"/>
                <w:sz w:val="24"/>
                <w:szCs w:val="24"/>
              </w:rPr>
            </w:pPr>
            <w:r w:rsidRPr="00583DA7">
              <w:rPr>
                <w:color w:val="auto"/>
                <w:sz w:val="24"/>
                <w:szCs w:val="24"/>
              </w:rPr>
              <w:t xml:space="preserve">Noteikumi papildināti ar pieteikumam nepieciešamajiem pavaddokumentiem, proti,  personai pieteikumam jāpievieno </w:t>
            </w:r>
            <w:r w:rsidR="00217E4B" w:rsidRPr="00583DA7">
              <w:rPr>
                <w:color w:val="auto"/>
                <w:sz w:val="24"/>
                <w:szCs w:val="24"/>
              </w:rPr>
              <w:t>k</w:t>
            </w:r>
            <w:r w:rsidRPr="00583DA7">
              <w:rPr>
                <w:color w:val="auto"/>
                <w:sz w:val="24"/>
                <w:szCs w:val="24"/>
              </w:rPr>
              <w:t xml:space="preserve">apitālsabiedrības izdoti tehniskie noteikumi un </w:t>
            </w:r>
            <w:proofErr w:type="spellStart"/>
            <w:r w:rsidRPr="00583DA7">
              <w:rPr>
                <w:color w:val="auto"/>
                <w:sz w:val="24"/>
                <w:szCs w:val="24"/>
              </w:rPr>
              <w:t>pieslēguma</w:t>
            </w:r>
            <w:proofErr w:type="spellEnd"/>
            <w:r w:rsidRPr="00583DA7">
              <w:rPr>
                <w:color w:val="auto"/>
                <w:sz w:val="24"/>
                <w:szCs w:val="24"/>
              </w:rPr>
              <w:t xml:space="preserve"> izbūves darbiem nepieciešamo apjomu tabul</w:t>
            </w:r>
            <w:r w:rsidR="009F1B47" w:rsidRPr="00583DA7">
              <w:rPr>
                <w:color w:val="auto"/>
                <w:sz w:val="24"/>
                <w:szCs w:val="24"/>
              </w:rPr>
              <w:t>a</w:t>
            </w:r>
            <w:r w:rsidRPr="00583DA7">
              <w:rPr>
                <w:color w:val="auto"/>
                <w:sz w:val="24"/>
                <w:szCs w:val="24"/>
              </w:rPr>
              <w:t>.</w:t>
            </w:r>
          </w:p>
          <w:p w14:paraId="13BB5A69" w14:textId="2D9911E6" w:rsidR="00AA6DB7" w:rsidRPr="00E2500E" w:rsidRDefault="00AA6DB7" w:rsidP="00E2500E">
            <w:pPr>
              <w:spacing w:after="0" w:line="240" w:lineRule="auto"/>
              <w:ind w:left="22" w:right="103" w:firstLine="0"/>
              <w:rPr>
                <w:sz w:val="24"/>
                <w:szCs w:val="24"/>
              </w:rPr>
            </w:pPr>
          </w:p>
        </w:tc>
      </w:tr>
      <w:tr w:rsidR="003C2123" w:rsidRPr="003C2123" w14:paraId="212A41D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610B94F"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3. Informācija par plānoto projekta ietekmi uz pašvaldības budžetu</w:t>
            </w:r>
          </w:p>
        </w:tc>
        <w:tc>
          <w:tcPr>
            <w:tcW w:w="7403" w:type="dxa"/>
            <w:tcBorders>
              <w:top w:val="single" w:sz="4" w:space="0" w:color="000000"/>
              <w:left w:val="single" w:sz="4" w:space="0" w:color="000000"/>
              <w:bottom w:val="single" w:sz="4" w:space="0" w:color="000000"/>
              <w:right w:val="single" w:sz="4" w:space="0" w:color="000000"/>
            </w:tcBorders>
          </w:tcPr>
          <w:p w14:paraId="5EF2BC2F" w14:textId="33F52497" w:rsidR="003C2123" w:rsidRPr="00AA6DB7" w:rsidRDefault="003C2123" w:rsidP="00AA6DB7">
            <w:pPr>
              <w:shd w:val="clear" w:color="auto" w:fill="FFFFFF"/>
              <w:spacing w:after="0" w:line="240" w:lineRule="auto"/>
              <w:rPr>
                <w:bCs/>
                <w:sz w:val="24"/>
                <w:szCs w:val="24"/>
              </w:rPr>
            </w:pPr>
            <w:r w:rsidRPr="00AA6DB7">
              <w:rPr>
                <w:sz w:val="24"/>
                <w:szCs w:val="24"/>
              </w:rPr>
              <w:t>Pašvaldības budžetā kārtējam gadam tiek iekļauti finanšu līdzekļi līdzfinansējumam atbilstoši pašvaldības budžeta iespējām.</w:t>
            </w:r>
          </w:p>
        </w:tc>
      </w:tr>
      <w:tr w:rsidR="003C2123" w:rsidRPr="003C2123" w14:paraId="2473CE1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6D2CF573"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4. Informācija par plānoto projekta ietekmi uz uzņēmējdarbības vidi pašvaldības teritorijā</w:t>
            </w:r>
          </w:p>
        </w:tc>
        <w:tc>
          <w:tcPr>
            <w:tcW w:w="7403" w:type="dxa"/>
            <w:tcBorders>
              <w:top w:val="single" w:sz="4" w:space="0" w:color="000000"/>
              <w:left w:val="single" w:sz="4" w:space="0" w:color="000000"/>
              <w:bottom w:val="single" w:sz="4" w:space="0" w:color="000000"/>
              <w:right w:val="single" w:sz="4" w:space="0" w:color="000000"/>
            </w:tcBorders>
          </w:tcPr>
          <w:p w14:paraId="70D131E3" w14:textId="7098370C" w:rsidR="003C2123" w:rsidRPr="00AA6DB7" w:rsidRDefault="003C2123" w:rsidP="00AA6DB7">
            <w:pPr>
              <w:shd w:val="clear" w:color="auto" w:fill="FFFFFF"/>
              <w:spacing w:after="0" w:line="240" w:lineRule="auto"/>
              <w:rPr>
                <w:bCs/>
                <w:sz w:val="24"/>
                <w:szCs w:val="24"/>
              </w:rPr>
            </w:pPr>
            <w:r w:rsidRPr="00AA6DB7">
              <w:rPr>
                <w:sz w:val="24"/>
                <w:szCs w:val="24"/>
              </w:rPr>
              <w:t>Saistošajiem noteikumiem nav tieša ietekme uz uzņēmējdarbības vides attīstību.</w:t>
            </w:r>
          </w:p>
        </w:tc>
      </w:tr>
      <w:tr w:rsidR="003C2123" w:rsidRPr="003C2123" w14:paraId="2C264C1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09B56514"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lastRenderedPageBreak/>
              <w:t>5. Informācija par administratīvajām procedūrām</w:t>
            </w:r>
          </w:p>
        </w:tc>
        <w:tc>
          <w:tcPr>
            <w:tcW w:w="7403" w:type="dxa"/>
            <w:tcBorders>
              <w:top w:val="single" w:sz="4" w:space="0" w:color="000000"/>
              <w:left w:val="single" w:sz="4" w:space="0" w:color="000000"/>
              <w:bottom w:val="single" w:sz="4" w:space="0" w:color="000000"/>
              <w:right w:val="single" w:sz="4" w:space="0" w:color="000000"/>
            </w:tcBorders>
          </w:tcPr>
          <w:p w14:paraId="7932E589" w14:textId="224E5237" w:rsidR="005E71C0" w:rsidRPr="003F6879" w:rsidRDefault="005E71C0" w:rsidP="005E71C0">
            <w:pPr>
              <w:ind w:right="103"/>
              <w:rPr>
                <w:sz w:val="24"/>
                <w:szCs w:val="24"/>
              </w:rPr>
            </w:pPr>
            <w:r>
              <w:rPr>
                <w:sz w:val="24"/>
                <w:szCs w:val="24"/>
              </w:rPr>
              <w:t>P</w:t>
            </w:r>
            <w:r w:rsidRPr="005E71C0">
              <w:rPr>
                <w:sz w:val="24"/>
                <w:szCs w:val="24"/>
              </w:rPr>
              <w:t xml:space="preserve">ieteikumus </w:t>
            </w:r>
            <w:r>
              <w:rPr>
                <w:sz w:val="24"/>
                <w:szCs w:val="24"/>
              </w:rPr>
              <w:t>1 (viena) mēneša laikā no pieteikumu iesniegšanas termiņa</w:t>
            </w:r>
            <w:r w:rsidRPr="003F6879">
              <w:rPr>
                <w:sz w:val="24"/>
                <w:szCs w:val="24"/>
              </w:rPr>
              <w:t xml:space="preserve"> </w:t>
            </w:r>
            <w:r w:rsidRPr="005E71C0">
              <w:rPr>
                <w:sz w:val="24"/>
                <w:szCs w:val="24"/>
              </w:rPr>
              <w:t xml:space="preserve">izvērtē ar </w:t>
            </w:r>
            <w:r>
              <w:rPr>
                <w:sz w:val="24"/>
                <w:szCs w:val="24"/>
              </w:rPr>
              <w:t>p</w:t>
            </w:r>
            <w:r w:rsidRPr="005E71C0">
              <w:rPr>
                <w:sz w:val="24"/>
                <w:szCs w:val="24"/>
              </w:rPr>
              <w:t xml:space="preserve">ašvaldības izpilddirektora rīkojumu izveidota komisija 3 (trīs) cilvēku sastāvā </w:t>
            </w:r>
          </w:p>
          <w:p w14:paraId="6FB82B40" w14:textId="37AD9D17" w:rsidR="003C2123" w:rsidRPr="003C2123" w:rsidRDefault="005E71C0" w:rsidP="00AA6DB7">
            <w:pPr>
              <w:spacing w:after="0" w:line="240" w:lineRule="auto"/>
              <w:ind w:left="0" w:right="0" w:firstLine="0"/>
              <w:jc w:val="left"/>
              <w:rPr>
                <w:color w:val="auto"/>
                <w:sz w:val="24"/>
                <w:szCs w:val="24"/>
              </w:rPr>
            </w:pPr>
            <w:r>
              <w:rPr>
                <w:color w:val="auto"/>
                <w:sz w:val="24"/>
                <w:szCs w:val="24"/>
              </w:rPr>
              <w:t>L</w:t>
            </w:r>
            <w:r w:rsidR="003C2123" w:rsidRPr="003C2123">
              <w:rPr>
                <w:color w:val="auto"/>
                <w:sz w:val="24"/>
                <w:szCs w:val="24"/>
              </w:rPr>
              <w:t xml:space="preserve">ēmumu par līdzfinansējuma piešķiršanu vai atteikumu pieņem </w:t>
            </w:r>
            <w:r>
              <w:rPr>
                <w:color w:val="auto"/>
                <w:sz w:val="24"/>
                <w:szCs w:val="24"/>
              </w:rPr>
              <w:t>Limbažu novada</w:t>
            </w:r>
            <w:r w:rsidR="003C2123" w:rsidRPr="003C2123">
              <w:rPr>
                <w:color w:val="auto"/>
                <w:sz w:val="24"/>
                <w:szCs w:val="24"/>
              </w:rPr>
              <w:t xml:space="preserve"> dome.</w:t>
            </w:r>
          </w:p>
          <w:p w14:paraId="0EF37042" w14:textId="53381E56" w:rsidR="003C2123" w:rsidRPr="00AA6DB7" w:rsidRDefault="003C2123" w:rsidP="00AA6DB7">
            <w:pPr>
              <w:spacing w:after="0" w:line="240" w:lineRule="auto"/>
              <w:ind w:right="103"/>
              <w:rPr>
                <w:bCs/>
                <w:sz w:val="24"/>
                <w:szCs w:val="24"/>
              </w:rPr>
            </w:pPr>
          </w:p>
        </w:tc>
      </w:tr>
      <w:tr w:rsidR="003C2123" w:rsidRPr="003C2123" w14:paraId="3BD6AD70" w14:textId="77777777" w:rsidTr="000732F2">
        <w:trPr>
          <w:trHeight w:val="786"/>
          <w:jc w:val="center"/>
        </w:trPr>
        <w:tc>
          <w:tcPr>
            <w:tcW w:w="2466" w:type="dxa"/>
            <w:tcBorders>
              <w:top w:val="single" w:sz="4" w:space="0" w:color="000000"/>
              <w:left w:val="single" w:sz="4" w:space="0" w:color="000000"/>
              <w:bottom w:val="single" w:sz="4" w:space="0" w:color="000000"/>
              <w:right w:val="single" w:sz="4" w:space="0" w:color="000000"/>
            </w:tcBorders>
          </w:tcPr>
          <w:p w14:paraId="544236CB" w14:textId="77777777" w:rsidR="003C2123" w:rsidRPr="00AA6DB7" w:rsidRDefault="003C2123" w:rsidP="00AA6DB7">
            <w:pPr>
              <w:shd w:val="clear" w:color="auto" w:fill="FFFFFF"/>
              <w:spacing w:after="0" w:line="240" w:lineRule="auto"/>
              <w:jc w:val="left"/>
              <w:rPr>
                <w:bCs/>
                <w:sz w:val="24"/>
                <w:szCs w:val="24"/>
              </w:rPr>
            </w:pPr>
            <w:r w:rsidRPr="00AA6DB7">
              <w:rPr>
                <w:sz w:val="24"/>
                <w:szCs w:val="24"/>
              </w:rPr>
              <w:t>6. Informācija par konsultācijām ar privātpersonām</w:t>
            </w:r>
          </w:p>
        </w:tc>
        <w:tc>
          <w:tcPr>
            <w:tcW w:w="7403" w:type="dxa"/>
            <w:tcBorders>
              <w:top w:val="single" w:sz="4" w:space="0" w:color="000000"/>
              <w:left w:val="single" w:sz="4" w:space="0" w:color="000000"/>
              <w:bottom w:val="single" w:sz="4" w:space="0" w:color="000000"/>
              <w:right w:val="single" w:sz="4" w:space="0" w:color="000000"/>
            </w:tcBorders>
          </w:tcPr>
          <w:p w14:paraId="3AFC15DB" w14:textId="77777777" w:rsidR="003C2123" w:rsidRPr="003C2123" w:rsidRDefault="003C2123" w:rsidP="00AA6DB7">
            <w:pPr>
              <w:spacing w:after="0" w:line="240" w:lineRule="auto"/>
              <w:ind w:left="0" w:right="0" w:firstLine="0"/>
              <w:jc w:val="left"/>
              <w:rPr>
                <w:color w:val="auto"/>
                <w:sz w:val="24"/>
                <w:szCs w:val="24"/>
              </w:rPr>
            </w:pPr>
            <w:r w:rsidRPr="003C2123">
              <w:rPr>
                <w:color w:val="auto"/>
                <w:sz w:val="24"/>
                <w:szCs w:val="24"/>
              </w:rPr>
              <w:t>Konsultācijas ar privātpersonām nav notikušas.</w:t>
            </w:r>
          </w:p>
          <w:p w14:paraId="0B3CF02D" w14:textId="009F4FD9" w:rsidR="003C2123" w:rsidRPr="00AA6DB7" w:rsidRDefault="003C2123" w:rsidP="00AA6DB7">
            <w:pPr>
              <w:shd w:val="clear" w:color="auto" w:fill="FFFFFF"/>
              <w:spacing w:after="0" w:line="240" w:lineRule="auto"/>
              <w:rPr>
                <w:bCs/>
                <w:sz w:val="24"/>
                <w:szCs w:val="24"/>
              </w:rPr>
            </w:pPr>
          </w:p>
        </w:tc>
      </w:tr>
    </w:tbl>
    <w:p w14:paraId="35C87948" w14:textId="77777777" w:rsidR="003C2123" w:rsidRPr="004E77A0" w:rsidRDefault="003C2123" w:rsidP="003C2123">
      <w:pPr>
        <w:rPr>
          <w:b/>
          <w:bCs/>
        </w:rPr>
      </w:pPr>
    </w:p>
    <w:p w14:paraId="66E17F98" w14:textId="77777777" w:rsidR="003C2123" w:rsidRPr="004E77A0" w:rsidRDefault="003C2123" w:rsidP="00895EFD">
      <w:pPr>
        <w:rPr>
          <w:b/>
          <w:bCs/>
        </w:rPr>
      </w:pPr>
    </w:p>
    <w:tbl>
      <w:tblPr>
        <w:tblStyle w:val="Reatabula"/>
        <w:tblW w:w="0" w:type="auto"/>
        <w:tblLook w:val="04A0" w:firstRow="1" w:lastRow="0" w:firstColumn="1" w:lastColumn="0" w:noHBand="0" w:noVBand="1"/>
      </w:tblPr>
      <w:tblGrid>
        <w:gridCol w:w="4814"/>
        <w:gridCol w:w="4814"/>
      </w:tblGrid>
      <w:tr w:rsidR="00583DA7" w14:paraId="3AEF3D80" w14:textId="77777777" w:rsidTr="00342AD0">
        <w:tc>
          <w:tcPr>
            <w:tcW w:w="4814" w:type="dxa"/>
            <w:tcBorders>
              <w:top w:val="nil"/>
              <w:left w:val="nil"/>
              <w:bottom w:val="nil"/>
              <w:right w:val="nil"/>
            </w:tcBorders>
          </w:tcPr>
          <w:p w14:paraId="51342F43" w14:textId="77777777" w:rsidR="00583DA7" w:rsidRPr="00251643" w:rsidRDefault="00583DA7" w:rsidP="00342AD0">
            <w:pPr>
              <w:rPr>
                <w:sz w:val="24"/>
                <w:szCs w:val="24"/>
              </w:rPr>
            </w:pPr>
            <w:bookmarkStart w:id="1" w:name="_Hlk109992886"/>
            <w:r w:rsidRPr="00251643">
              <w:rPr>
                <w:sz w:val="24"/>
                <w:szCs w:val="24"/>
              </w:rPr>
              <w:t>Limbažu novada pašvaldības</w:t>
            </w:r>
          </w:p>
          <w:p w14:paraId="5A0607F6" w14:textId="77777777" w:rsidR="00583DA7" w:rsidRDefault="00583DA7" w:rsidP="00342AD0">
            <w:pPr>
              <w:rPr>
                <w:b/>
                <w:sz w:val="24"/>
                <w:szCs w:val="24"/>
              </w:rPr>
            </w:pPr>
            <w:r w:rsidRPr="00251643">
              <w:rPr>
                <w:sz w:val="24"/>
                <w:szCs w:val="24"/>
              </w:rPr>
              <w:t xml:space="preserve">Domes </w:t>
            </w:r>
            <w:r>
              <w:rPr>
                <w:sz w:val="24"/>
                <w:szCs w:val="24"/>
              </w:rPr>
              <w:t>priekšsēdētājs</w:t>
            </w:r>
            <w:r>
              <w:rPr>
                <w:sz w:val="24"/>
                <w:szCs w:val="24"/>
              </w:rPr>
              <w:tab/>
            </w:r>
          </w:p>
        </w:tc>
        <w:tc>
          <w:tcPr>
            <w:tcW w:w="4814" w:type="dxa"/>
            <w:tcBorders>
              <w:top w:val="nil"/>
              <w:left w:val="nil"/>
              <w:bottom w:val="nil"/>
              <w:right w:val="nil"/>
            </w:tcBorders>
          </w:tcPr>
          <w:p w14:paraId="346C546A" w14:textId="77777777" w:rsidR="00583DA7" w:rsidRDefault="00583DA7" w:rsidP="00342AD0">
            <w:pPr>
              <w:jc w:val="right"/>
              <w:rPr>
                <w:b/>
                <w:sz w:val="24"/>
                <w:szCs w:val="24"/>
              </w:rPr>
            </w:pPr>
            <w:r>
              <w:rPr>
                <w:sz w:val="24"/>
                <w:szCs w:val="24"/>
              </w:rPr>
              <w:t>D. Straubergs</w:t>
            </w:r>
          </w:p>
        </w:tc>
      </w:tr>
      <w:tr w:rsidR="00583DA7" w14:paraId="1F261DA3" w14:textId="77777777" w:rsidTr="00342AD0">
        <w:tc>
          <w:tcPr>
            <w:tcW w:w="9628" w:type="dxa"/>
            <w:gridSpan w:val="2"/>
            <w:tcBorders>
              <w:top w:val="nil"/>
              <w:left w:val="nil"/>
              <w:bottom w:val="nil"/>
              <w:right w:val="nil"/>
            </w:tcBorders>
          </w:tcPr>
          <w:p w14:paraId="07172CEC" w14:textId="77777777" w:rsidR="00583DA7" w:rsidRPr="00692888" w:rsidRDefault="00583DA7" w:rsidP="00342AD0">
            <w:pPr>
              <w:spacing w:before="360"/>
              <w:jc w:val="center"/>
              <w:rPr>
                <w:rFonts w:eastAsia="Calibri"/>
                <w:b/>
                <w:sz w:val="18"/>
                <w:szCs w:val="18"/>
              </w:rPr>
            </w:pPr>
            <w:bookmarkStart w:id="2" w:name="_Hlk110002212"/>
            <w:r w:rsidRPr="00692888">
              <w:rPr>
                <w:rFonts w:eastAsia="Calibri"/>
                <w:b/>
                <w:sz w:val="18"/>
                <w:szCs w:val="18"/>
              </w:rPr>
              <w:t>ŠIS DOKUMENTS IR PARAKSTĪTS AR DROŠU ELEKTRONISKO PARAKSTU UN SATUR LAIKA ZĪMOGU</w:t>
            </w:r>
          </w:p>
          <w:bookmarkEnd w:id="2"/>
          <w:p w14:paraId="1F230FE9" w14:textId="77777777" w:rsidR="00583DA7" w:rsidRDefault="00583DA7" w:rsidP="00342AD0">
            <w:pPr>
              <w:jc w:val="right"/>
              <w:rPr>
                <w:sz w:val="24"/>
                <w:szCs w:val="24"/>
              </w:rPr>
            </w:pPr>
          </w:p>
        </w:tc>
      </w:tr>
      <w:bookmarkEnd w:id="1"/>
    </w:tbl>
    <w:p w14:paraId="08411F47" w14:textId="5FF966A4" w:rsidR="00BD62B5" w:rsidRDefault="00BD62B5" w:rsidP="00583DA7">
      <w:pPr>
        <w:autoSpaceDN w:val="0"/>
        <w:spacing w:after="0" w:line="240" w:lineRule="auto"/>
        <w:ind w:left="0" w:right="0" w:firstLine="0"/>
        <w:jc w:val="left"/>
      </w:pPr>
    </w:p>
    <w:sectPr w:rsidR="00BD62B5" w:rsidSect="00844AAC">
      <w:headerReference w:type="default" r:id="rId10"/>
      <w:headerReference w:type="first" r:id="rId11"/>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8A378" w14:textId="77777777" w:rsidR="003D3DFB" w:rsidRDefault="003D3DFB">
      <w:pPr>
        <w:spacing w:after="0" w:line="240" w:lineRule="auto"/>
      </w:pPr>
      <w:r>
        <w:separator/>
      </w:r>
    </w:p>
  </w:endnote>
  <w:endnote w:type="continuationSeparator" w:id="0">
    <w:p w14:paraId="4155E6ED" w14:textId="77777777" w:rsidR="003D3DFB" w:rsidRDefault="003D3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779B4" w14:textId="77777777" w:rsidR="003D3DFB" w:rsidRDefault="003D3DFB">
      <w:pPr>
        <w:spacing w:after="30" w:line="259" w:lineRule="auto"/>
        <w:ind w:left="41" w:right="0" w:firstLine="0"/>
        <w:jc w:val="left"/>
      </w:pPr>
      <w:r>
        <w:separator/>
      </w:r>
    </w:p>
  </w:footnote>
  <w:footnote w:type="continuationSeparator" w:id="0">
    <w:p w14:paraId="3DD0AA62" w14:textId="77777777" w:rsidR="003D3DFB" w:rsidRDefault="003D3DFB">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A2524A">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37590" w14:textId="77777777" w:rsidR="00895EFD" w:rsidRDefault="00895EFD" w:rsidP="00895EFD">
    <w:pPr>
      <w:spacing w:after="0" w:line="240" w:lineRule="auto"/>
      <w:jc w:val="center"/>
      <w:rPr>
        <w:b/>
        <w:bCs/>
        <w:caps/>
        <w:noProof/>
        <w:sz w:val="28"/>
        <w:szCs w:val="28"/>
      </w:rPr>
    </w:pPr>
    <w:r w:rsidRPr="00A36A28">
      <w:rPr>
        <w:caps/>
        <w:noProof/>
      </w:rPr>
      <w:drawing>
        <wp:inline distT="0" distB="0" distL="0" distR="0" wp14:anchorId="0A47B127" wp14:editId="7B63E48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81E3FC" w14:textId="77777777" w:rsidR="00895EFD" w:rsidRPr="00A36A28" w:rsidRDefault="00895EFD" w:rsidP="00895EFD">
    <w:pPr>
      <w:spacing w:after="0" w:line="240" w:lineRule="auto"/>
      <w:jc w:val="center"/>
      <w:rPr>
        <w:b/>
        <w:bCs/>
        <w:caps/>
        <w:sz w:val="28"/>
        <w:szCs w:val="28"/>
      </w:rPr>
    </w:pPr>
    <w:r w:rsidRPr="00A36A28">
      <w:rPr>
        <w:b/>
        <w:bCs/>
        <w:caps/>
        <w:noProof/>
        <w:sz w:val="28"/>
        <w:szCs w:val="28"/>
      </w:rPr>
      <w:t>Limbažu novada DOME</w:t>
    </w:r>
  </w:p>
  <w:p w14:paraId="7314301B" w14:textId="77777777" w:rsidR="00895EFD" w:rsidRPr="00A36A28" w:rsidRDefault="00895EFD" w:rsidP="00895EFD">
    <w:pPr>
      <w:spacing w:after="0" w:line="240" w:lineRule="auto"/>
      <w:jc w:val="center"/>
      <w:rPr>
        <w:sz w:val="18"/>
        <w:szCs w:val="20"/>
      </w:rPr>
    </w:pPr>
    <w:proofErr w:type="spellStart"/>
    <w:r w:rsidRPr="00A36A28">
      <w:rPr>
        <w:sz w:val="18"/>
        <w:szCs w:val="20"/>
      </w:rPr>
      <w:t>Reģ</w:t>
    </w:r>
    <w:proofErr w:type="spellEnd"/>
    <w:r w:rsidRPr="00A36A28">
      <w:rPr>
        <w:sz w:val="18"/>
        <w:szCs w:val="20"/>
      </w:rPr>
      <w:t xml:space="preserve">. Nr. </w:t>
    </w:r>
    <w:r w:rsidRPr="00A36A28">
      <w:rPr>
        <w:noProof/>
        <w:sz w:val="18"/>
        <w:szCs w:val="20"/>
      </w:rPr>
      <w:t>90009114631</w:t>
    </w:r>
    <w:r w:rsidRPr="00A36A28">
      <w:rPr>
        <w:sz w:val="18"/>
        <w:szCs w:val="20"/>
      </w:rPr>
      <w:t xml:space="preserve">; </w:t>
    </w:r>
    <w:r w:rsidRPr="00A36A28">
      <w:rPr>
        <w:noProof/>
        <w:sz w:val="18"/>
        <w:szCs w:val="20"/>
      </w:rPr>
      <w:t>Rīgas iela 16, Limbaži, Limbažu novads LV-4001</w:t>
    </w:r>
    <w:r w:rsidRPr="00A36A28">
      <w:rPr>
        <w:sz w:val="18"/>
        <w:szCs w:val="20"/>
      </w:rPr>
      <w:t xml:space="preserve">; </w:t>
    </w:r>
  </w:p>
  <w:p w14:paraId="68867BC9" w14:textId="77777777" w:rsidR="00895EFD" w:rsidRPr="00A36A28" w:rsidRDefault="00895EFD" w:rsidP="00895EFD">
    <w:pPr>
      <w:spacing w:after="0" w:line="240" w:lineRule="auto"/>
      <w:jc w:val="center"/>
      <w:rPr>
        <w:sz w:val="18"/>
        <w:szCs w:val="20"/>
      </w:rPr>
    </w:pPr>
    <w:r w:rsidRPr="00A36A28">
      <w:rPr>
        <w:sz w:val="18"/>
        <w:szCs w:val="20"/>
      </w:rPr>
      <w:t>E-pasts</w:t>
    </w:r>
    <w:r w:rsidRPr="00A36A28">
      <w:rPr>
        <w:iCs/>
        <w:sz w:val="18"/>
        <w:szCs w:val="20"/>
      </w:rPr>
      <w:t xml:space="preserve"> </w:t>
    </w:r>
    <w:r w:rsidRPr="00A36A28">
      <w:rPr>
        <w:iCs/>
        <w:noProof/>
        <w:sz w:val="18"/>
        <w:szCs w:val="20"/>
      </w:rPr>
      <w:t>pasts@limbazunovads.lv</w:t>
    </w:r>
    <w:r w:rsidRPr="00A36A28">
      <w:rPr>
        <w:iCs/>
        <w:sz w:val="18"/>
        <w:szCs w:val="20"/>
      </w:rPr>
      <w:t>;</w:t>
    </w:r>
    <w:r w:rsidRPr="00A36A28">
      <w:rPr>
        <w:sz w:val="18"/>
        <w:szCs w:val="20"/>
      </w:rPr>
      <w:t xml:space="preserve"> tālrunis </w:t>
    </w:r>
    <w:r w:rsidRPr="00A36A28">
      <w:rPr>
        <w:noProof/>
        <w:sz w:val="18"/>
        <w:szCs w:val="20"/>
      </w:rPr>
      <w:t>64023003</w:t>
    </w:r>
  </w:p>
  <w:p w14:paraId="6E7D8A1A" w14:textId="463D17B6" w:rsidR="009679B8" w:rsidRPr="00895EFD" w:rsidRDefault="009679B8" w:rsidP="00895EFD">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714082006">
    <w:abstractNumId w:val="14"/>
  </w:num>
  <w:num w:numId="2" w16cid:durableId="2143114651">
    <w:abstractNumId w:val="15"/>
  </w:num>
  <w:num w:numId="3" w16cid:durableId="100607346">
    <w:abstractNumId w:val="3"/>
  </w:num>
  <w:num w:numId="4" w16cid:durableId="840659137">
    <w:abstractNumId w:val="8"/>
  </w:num>
  <w:num w:numId="5" w16cid:durableId="637228806">
    <w:abstractNumId w:val="1"/>
  </w:num>
  <w:num w:numId="6" w16cid:durableId="1684476333">
    <w:abstractNumId w:val="0"/>
  </w:num>
  <w:num w:numId="7" w16cid:durableId="1589804934">
    <w:abstractNumId w:val="16"/>
  </w:num>
  <w:num w:numId="8" w16cid:durableId="1991669856">
    <w:abstractNumId w:val="4"/>
  </w:num>
  <w:num w:numId="9" w16cid:durableId="141193311">
    <w:abstractNumId w:val="2"/>
  </w:num>
  <w:num w:numId="10" w16cid:durableId="896890337">
    <w:abstractNumId w:val="13"/>
  </w:num>
  <w:num w:numId="11" w16cid:durableId="7650728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2439100">
    <w:abstractNumId w:val="9"/>
  </w:num>
  <w:num w:numId="13" w16cid:durableId="1836216023">
    <w:abstractNumId w:val="7"/>
  </w:num>
  <w:num w:numId="14" w16cid:durableId="1558660694">
    <w:abstractNumId w:val="11"/>
  </w:num>
  <w:num w:numId="15" w16cid:durableId="869031314">
    <w:abstractNumId w:val="5"/>
  </w:num>
  <w:num w:numId="16" w16cid:durableId="1389650158">
    <w:abstractNumId w:val="12"/>
  </w:num>
  <w:num w:numId="17" w16cid:durableId="8693388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2B5"/>
    <w:rsid w:val="000001DD"/>
    <w:rsid w:val="00000453"/>
    <w:rsid w:val="00027A82"/>
    <w:rsid w:val="000934E2"/>
    <w:rsid w:val="000A097C"/>
    <w:rsid w:val="000D06FE"/>
    <w:rsid w:val="000E2DDC"/>
    <w:rsid w:val="000F61C9"/>
    <w:rsid w:val="001150A8"/>
    <w:rsid w:val="00130C74"/>
    <w:rsid w:val="001917AD"/>
    <w:rsid w:val="001A59EA"/>
    <w:rsid w:val="001D2C04"/>
    <w:rsid w:val="001D46E8"/>
    <w:rsid w:val="001F2DDF"/>
    <w:rsid w:val="001F38C3"/>
    <w:rsid w:val="00200B3C"/>
    <w:rsid w:val="00206F33"/>
    <w:rsid w:val="00217E4B"/>
    <w:rsid w:val="00234E83"/>
    <w:rsid w:val="00251417"/>
    <w:rsid w:val="00260397"/>
    <w:rsid w:val="002737C4"/>
    <w:rsid w:val="002922FA"/>
    <w:rsid w:val="00292C18"/>
    <w:rsid w:val="00293D30"/>
    <w:rsid w:val="002A4FDE"/>
    <w:rsid w:val="002C3427"/>
    <w:rsid w:val="002D1F7F"/>
    <w:rsid w:val="002F7483"/>
    <w:rsid w:val="00306A10"/>
    <w:rsid w:val="003109C8"/>
    <w:rsid w:val="00347E5E"/>
    <w:rsid w:val="003C2123"/>
    <w:rsid w:val="003C311E"/>
    <w:rsid w:val="003D3B59"/>
    <w:rsid w:val="003D3DFB"/>
    <w:rsid w:val="003E5B57"/>
    <w:rsid w:val="003F6879"/>
    <w:rsid w:val="004908EB"/>
    <w:rsid w:val="00491BFD"/>
    <w:rsid w:val="004C6ABC"/>
    <w:rsid w:val="004D5CA2"/>
    <w:rsid w:val="004E2DEE"/>
    <w:rsid w:val="004F511B"/>
    <w:rsid w:val="0050378D"/>
    <w:rsid w:val="0051357A"/>
    <w:rsid w:val="00532F97"/>
    <w:rsid w:val="005357F0"/>
    <w:rsid w:val="005523BF"/>
    <w:rsid w:val="005714E5"/>
    <w:rsid w:val="00574234"/>
    <w:rsid w:val="00583DA7"/>
    <w:rsid w:val="00584EE7"/>
    <w:rsid w:val="005A7C30"/>
    <w:rsid w:val="005B432D"/>
    <w:rsid w:val="005C414A"/>
    <w:rsid w:val="005D0E25"/>
    <w:rsid w:val="005E71C0"/>
    <w:rsid w:val="005F4C2C"/>
    <w:rsid w:val="005F60D0"/>
    <w:rsid w:val="006056AC"/>
    <w:rsid w:val="00636A56"/>
    <w:rsid w:val="006648B4"/>
    <w:rsid w:val="00677F02"/>
    <w:rsid w:val="00684982"/>
    <w:rsid w:val="006B50ED"/>
    <w:rsid w:val="006C088A"/>
    <w:rsid w:val="00732D88"/>
    <w:rsid w:val="007547AB"/>
    <w:rsid w:val="00762F9A"/>
    <w:rsid w:val="007B3BBE"/>
    <w:rsid w:val="007D3739"/>
    <w:rsid w:val="007D5F9F"/>
    <w:rsid w:val="007D72A4"/>
    <w:rsid w:val="007E05DA"/>
    <w:rsid w:val="007E2FE4"/>
    <w:rsid w:val="008449A5"/>
    <w:rsid w:val="00844AAC"/>
    <w:rsid w:val="008520F8"/>
    <w:rsid w:val="0087295E"/>
    <w:rsid w:val="008841DB"/>
    <w:rsid w:val="008930CB"/>
    <w:rsid w:val="00895EFD"/>
    <w:rsid w:val="00896AAA"/>
    <w:rsid w:val="008B0615"/>
    <w:rsid w:val="008F4817"/>
    <w:rsid w:val="00903D91"/>
    <w:rsid w:val="0093503A"/>
    <w:rsid w:val="009473CB"/>
    <w:rsid w:val="00953D39"/>
    <w:rsid w:val="009679B8"/>
    <w:rsid w:val="009751BD"/>
    <w:rsid w:val="00981659"/>
    <w:rsid w:val="0098250E"/>
    <w:rsid w:val="00995513"/>
    <w:rsid w:val="009A2F1E"/>
    <w:rsid w:val="009B0563"/>
    <w:rsid w:val="009B1861"/>
    <w:rsid w:val="009B6A5D"/>
    <w:rsid w:val="009B79A9"/>
    <w:rsid w:val="009D5A62"/>
    <w:rsid w:val="009F1B47"/>
    <w:rsid w:val="009F306A"/>
    <w:rsid w:val="00A022BC"/>
    <w:rsid w:val="00A034B9"/>
    <w:rsid w:val="00A2524A"/>
    <w:rsid w:val="00A37036"/>
    <w:rsid w:val="00A806B2"/>
    <w:rsid w:val="00AA6DB7"/>
    <w:rsid w:val="00AC4CE2"/>
    <w:rsid w:val="00AE4FF6"/>
    <w:rsid w:val="00B070CB"/>
    <w:rsid w:val="00B32A38"/>
    <w:rsid w:val="00B45CA9"/>
    <w:rsid w:val="00B66A46"/>
    <w:rsid w:val="00B70B0C"/>
    <w:rsid w:val="00BA7ECB"/>
    <w:rsid w:val="00BC1CEF"/>
    <w:rsid w:val="00BD62B5"/>
    <w:rsid w:val="00BE2F2B"/>
    <w:rsid w:val="00C043AB"/>
    <w:rsid w:val="00C12837"/>
    <w:rsid w:val="00C223D3"/>
    <w:rsid w:val="00CC091C"/>
    <w:rsid w:val="00CC1B52"/>
    <w:rsid w:val="00CC552C"/>
    <w:rsid w:val="00CD6F8D"/>
    <w:rsid w:val="00D24130"/>
    <w:rsid w:val="00D51014"/>
    <w:rsid w:val="00D81DE8"/>
    <w:rsid w:val="00DA1A72"/>
    <w:rsid w:val="00DB10A3"/>
    <w:rsid w:val="00DB39E8"/>
    <w:rsid w:val="00DC38A6"/>
    <w:rsid w:val="00DC5796"/>
    <w:rsid w:val="00DD0006"/>
    <w:rsid w:val="00DD31C5"/>
    <w:rsid w:val="00E01D16"/>
    <w:rsid w:val="00E2206E"/>
    <w:rsid w:val="00E2500E"/>
    <w:rsid w:val="00E507F7"/>
    <w:rsid w:val="00E52499"/>
    <w:rsid w:val="00E72DCD"/>
    <w:rsid w:val="00E94708"/>
    <w:rsid w:val="00EC6D27"/>
    <w:rsid w:val="00F13EDC"/>
    <w:rsid w:val="00F247C5"/>
    <w:rsid w:val="00F277A2"/>
    <w:rsid w:val="00F3272C"/>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95EFD"/>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table" w:styleId="Reatabula">
    <w:name w:val="Table Grid"/>
    <w:basedOn w:val="Parastatabula"/>
    <w:uiPriority w:val="59"/>
    <w:rsid w:val="00583DA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75062-udenssaimniecibas-pakalpojumu-liku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ta/id/275062-udenssaimniecibas-pakalpojumu-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48BCA-BF33-4555-90C8-46D6C731E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467</Words>
  <Characters>2668</Characters>
  <Application>Microsoft Office Word</Application>
  <DocSecurity>0</DocSecurity>
  <Lines>22</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Santa Čingule</cp:lastModifiedBy>
  <cp:revision>11</cp:revision>
  <cp:lastPrinted>2021-03-26T13:25:00Z</cp:lastPrinted>
  <dcterms:created xsi:type="dcterms:W3CDTF">2022-07-14T06:19:00Z</dcterms:created>
  <dcterms:modified xsi:type="dcterms:W3CDTF">2022-08-02T06:08:00Z</dcterms:modified>
</cp:coreProperties>
</file>