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C930B" w14:textId="77777777" w:rsidR="00BC5DFE" w:rsidRPr="00BC5DFE" w:rsidRDefault="00BC5DFE" w:rsidP="00BC5DFE">
      <w:pPr>
        <w:tabs>
          <w:tab w:val="left" w:pos="5103"/>
        </w:tabs>
        <w:suppressAutoHyphens/>
        <w:autoSpaceDN w:val="0"/>
        <w:ind w:firstLine="5103"/>
        <w:jc w:val="right"/>
        <w:textAlignment w:val="baseline"/>
        <w:rPr>
          <w:rFonts w:eastAsia="Calibri"/>
          <w:lang w:eastAsia="en-US"/>
        </w:rPr>
      </w:pPr>
      <w:r w:rsidRPr="00BC5DFE">
        <w:rPr>
          <w:b/>
          <w:caps/>
        </w:rPr>
        <w:t>Pielikums</w:t>
      </w:r>
      <w:r w:rsidRPr="00BC5DFE">
        <w:t xml:space="preserve"> </w:t>
      </w:r>
    </w:p>
    <w:p w14:paraId="5E01D9DF" w14:textId="77777777" w:rsidR="00BC5DFE" w:rsidRPr="00BC5DFE" w:rsidRDefault="00BC5DFE" w:rsidP="00BC5DFE">
      <w:pPr>
        <w:suppressAutoHyphens/>
        <w:autoSpaceDN w:val="0"/>
        <w:jc w:val="right"/>
        <w:textAlignment w:val="baseline"/>
      </w:pPr>
      <w:r w:rsidRPr="00BC5DFE">
        <w:t>Limbažu novada domes</w:t>
      </w:r>
    </w:p>
    <w:p w14:paraId="081027CB" w14:textId="6DD47E23" w:rsidR="00BC5DFE" w:rsidRPr="00BC5DFE" w:rsidRDefault="00BC5DFE" w:rsidP="00BC5DFE">
      <w:pPr>
        <w:suppressAutoHyphens/>
        <w:autoSpaceDN w:val="0"/>
        <w:jc w:val="right"/>
        <w:textAlignment w:val="baseline"/>
      </w:pPr>
      <w:r>
        <w:t>28.07</w:t>
      </w:r>
      <w:r w:rsidRPr="00BC5DFE">
        <w:t>.2022. sēdes lēmumam Nr.</w:t>
      </w:r>
      <w:r w:rsidR="003C1F40">
        <w:t>742</w:t>
      </w:r>
    </w:p>
    <w:p w14:paraId="6ED339CF" w14:textId="1F4D9292" w:rsidR="00BC5DFE" w:rsidRPr="00BC5DFE" w:rsidRDefault="00BC5DFE" w:rsidP="00BC5DFE">
      <w:pPr>
        <w:suppressAutoHyphens/>
        <w:autoSpaceDN w:val="0"/>
        <w:jc w:val="right"/>
        <w:textAlignment w:val="baseline"/>
      </w:pPr>
      <w:r w:rsidRPr="00BC5DFE">
        <w:t>(protokols Nr.</w:t>
      </w:r>
      <w:r w:rsidR="005756A0">
        <w:t>11</w:t>
      </w:r>
      <w:r w:rsidRPr="00BC5DFE">
        <w:t xml:space="preserve">, </w:t>
      </w:r>
      <w:r w:rsidR="003C1F40">
        <w:t>2</w:t>
      </w:r>
      <w:r w:rsidRPr="00BC5DFE">
        <w:t>.)</w:t>
      </w:r>
    </w:p>
    <w:p w14:paraId="385DBAB4" w14:textId="77777777" w:rsidR="00BC5DFE" w:rsidRPr="00BC5DFE" w:rsidRDefault="00BC5DFE" w:rsidP="00BC5DFE">
      <w:pPr>
        <w:suppressAutoHyphens/>
        <w:autoSpaceDN w:val="0"/>
        <w:jc w:val="left"/>
        <w:textAlignment w:val="baseline"/>
      </w:pPr>
    </w:p>
    <w:p w14:paraId="7ED052A5" w14:textId="77777777" w:rsidR="00BC5DFE" w:rsidRPr="00BC5DFE" w:rsidRDefault="00BC5DFE" w:rsidP="00BC5DFE">
      <w:pPr>
        <w:suppressAutoHyphens/>
        <w:autoSpaceDN w:val="0"/>
        <w:jc w:val="center"/>
        <w:textAlignment w:val="baseline"/>
        <w:rPr>
          <w:b/>
        </w:rPr>
      </w:pPr>
      <w:r w:rsidRPr="00BC5DFE">
        <w:rPr>
          <w:b/>
        </w:rPr>
        <w:t>LIMBAŽU NOVADA PAŠVALDĪBAS PIRMSSKOLAS IZGLĪTĪBAS IESTĀDES “VILNĪTIS”</w:t>
      </w:r>
    </w:p>
    <w:p w14:paraId="18FF7A2E" w14:textId="77777777" w:rsidR="00BC5DFE" w:rsidRPr="00BC5DFE" w:rsidRDefault="00BC5DFE" w:rsidP="00BC5DFE">
      <w:pPr>
        <w:suppressAutoHyphens/>
        <w:autoSpaceDN w:val="0"/>
        <w:jc w:val="center"/>
        <w:textAlignment w:val="baseline"/>
        <w:rPr>
          <w:b/>
        </w:rPr>
      </w:pPr>
      <w:r w:rsidRPr="00BC5DFE">
        <w:rPr>
          <w:b/>
        </w:rPr>
        <w:t>MAKSAS PAKALPOJUMU CENRĀDIS</w:t>
      </w:r>
    </w:p>
    <w:p w14:paraId="1BFF0277" w14:textId="77777777" w:rsidR="00BC5DFE" w:rsidRPr="00BC5DFE" w:rsidRDefault="00BC5DFE" w:rsidP="00BC5DFE">
      <w:pPr>
        <w:suppressAutoHyphens/>
        <w:autoSpaceDN w:val="0"/>
        <w:jc w:val="center"/>
        <w:textAlignment w:val="baseline"/>
        <w:rPr>
          <w:b/>
        </w:rPr>
      </w:pPr>
    </w:p>
    <w:p w14:paraId="210E5B36" w14:textId="77777777" w:rsidR="00BC5DFE" w:rsidRPr="00BC5DFE" w:rsidRDefault="00BC5DFE" w:rsidP="00BC5DFE">
      <w:pPr>
        <w:suppressAutoHyphens/>
        <w:autoSpaceDN w:val="0"/>
        <w:textAlignment w:val="baseline"/>
        <w:rPr>
          <w:rFonts w:eastAsia="Calibri"/>
          <w:lang w:eastAsia="en-US"/>
        </w:rPr>
      </w:pPr>
    </w:p>
    <w:tbl>
      <w:tblPr>
        <w:tblW w:w="864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3"/>
        <w:gridCol w:w="3407"/>
        <w:gridCol w:w="1389"/>
        <w:gridCol w:w="1130"/>
        <w:gridCol w:w="824"/>
        <w:gridCol w:w="975"/>
      </w:tblGrid>
      <w:tr w:rsidR="00BC5DFE" w:rsidRPr="00BC5DFE" w14:paraId="5E0FA34C" w14:textId="77777777" w:rsidTr="005645F9">
        <w:trPr>
          <w:trHeight w:val="632"/>
          <w:tblHeader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DE123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BC5DFE">
              <w:rPr>
                <w:rFonts w:eastAsia="Calibri"/>
                <w:b/>
                <w:bCs/>
                <w:lang w:eastAsia="en-US"/>
              </w:rPr>
              <w:t>Nr.</w:t>
            </w:r>
          </w:p>
          <w:p w14:paraId="7B42D03B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BC5DFE">
              <w:rPr>
                <w:rFonts w:eastAsia="Calibri"/>
                <w:b/>
                <w:bCs/>
                <w:lang w:eastAsia="en-US"/>
              </w:rPr>
              <w:t>p.k.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B6370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BC5DFE">
              <w:rPr>
                <w:rFonts w:eastAsia="Calibri"/>
                <w:b/>
                <w:bCs/>
                <w:lang w:eastAsia="en-US"/>
              </w:rPr>
              <w:t>Pakalpojuma veids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62B133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BC5DFE">
              <w:rPr>
                <w:rFonts w:eastAsia="Calibri"/>
                <w:b/>
                <w:bCs/>
                <w:lang w:eastAsia="en-US"/>
              </w:rPr>
              <w:t>Mērvienība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4F8D9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lang w:eastAsia="en-US"/>
              </w:rPr>
            </w:pPr>
            <w:r w:rsidRPr="00BC5DFE">
              <w:rPr>
                <w:rFonts w:eastAsia="Calibri"/>
                <w:b/>
                <w:bCs/>
                <w:lang w:eastAsia="en-US"/>
              </w:rPr>
              <w:t>Cena bez PVN (</w:t>
            </w:r>
            <w:proofErr w:type="spellStart"/>
            <w:r w:rsidRPr="00BC5DFE">
              <w:rPr>
                <w:rFonts w:eastAsia="Calibri"/>
                <w:b/>
                <w:bCs/>
                <w:i/>
                <w:iCs/>
                <w:lang w:eastAsia="en-US"/>
              </w:rPr>
              <w:t>euro</w:t>
            </w:r>
            <w:proofErr w:type="spellEnd"/>
            <w:r w:rsidRPr="00BC5DFE">
              <w:rPr>
                <w:rFonts w:eastAsia="Calibri"/>
                <w:b/>
                <w:bCs/>
                <w:lang w:eastAsia="en-US"/>
              </w:rPr>
              <w:t>)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3B7879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lang w:eastAsia="en-US"/>
              </w:rPr>
            </w:pPr>
            <w:r w:rsidRPr="00BC5DFE">
              <w:rPr>
                <w:rFonts w:eastAsia="Calibri"/>
                <w:b/>
                <w:bCs/>
                <w:lang w:eastAsia="en-US"/>
              </w:rPr>
              <w:t>PVN (</w:t>
            </w:r>
            <w:proofErr w:type="spellStart"/>
            <w:r w:rsidRPr="00BC5DFE">
              <w:rPr>
                <w:rFonts w:eastAsia="Calibri"/>
                <w:b/>
                <w:bCs/>
                <w:i/>
                <w:iCs/>
                <w:lang w:eastAsia="en-US"/>
              </w:rPr>
              <w:t>euro</w:t>
            </w:r>
            <w:proofErr w:type="spellEnd"/>
            <w:r w:rsidRPr="00BC5DFE">
              <w:rPr>
                <w:rFonts w:eastAsia="Calibri"/>
                <w:b/>
                <w:bCs/>
                <w:lang w:eastAsia="en-US"/>
              </w:rPr>
              <w:t>)</w:t>
            </w:r>
            <w:r w:rsidR="00011ED8">
              <w:rPr>
                <w:rFonts w:eastAsia="Calibri"/>
                <w:b/>
                <w:bCs/>
                <w:lang w:eastAsia="en-US"/>
              </w:rPr>
              <w:t>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89730E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lang w:eastAsia="en-US"/>
              </w:rPr>
            </w:pPr>
            <w:r w:rsidRPr="00BC5DFE">
              <w:rPr>
                <w:rFonts w:eastAsia="Calibri"/>
                <w:b/>
                <w:bCs/>
                <w:lang w:eastAsia="en-US"/>
              </w:rPr>
              <w:t>Cena ar PVN (</w:t>
            </w:r>
            <w:proofErr w:type="spellStart"/>
            <w:r w:rsidRPr="00BC5DFE">
              <w:rPr>
                <w:rFonts w:eastAsia="Calibri"/>
                <w:b/>
                <w:bCs/>
                <w:i/>
                <w:iCs/>
                <w:lang w:eastAsia="en-US"/>
              </w:rPr>
              <w:t>euro</w:t>
            </w:r>
            <w:proofErr w:type="spellEnd"/>
            <w:r w:rsidRPr="00BC5DFE">
              <w:rPr>
                <w:rFonts w:eastAsia="Calibri"/>
                <w:b/>
                <w:bCs/>
                <w:lang w:eastAsia="en-US"/>
              </w:rPr>
              <w:t>)</w:t>
            </w:r>
          </w:p>
        </w:tc>
      </w:tr>
      <w:tr w:rsidR="00BC5DFE" w:rsidRPr="00BC5DFE" w14:paraId="38E2FBF6" w14:textId="77777777" w:rsidTr="005645F9">
        <w:trPr>
          <w:trHeight w:val="247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871D4" w14:textId="77777777" w:rsidR="00BC5DFE" w:rsidRPr="00BC5DFE" w:rsidRDefault="00BC5DFE" w:rsidP="00BC5DFE">
            <w:pPr>
              <w:numPr>
                <w:ilvl w:val="0"/>
                <w:numId w:val="5"/>
              </w:numPr>
              <w:suppressAutoHyphens/>
              <w:autoSpaceDN w:val="0"/>
              <w:spacing w:after="160"/>
              <w:ind w:left="467" w:hanging="283"/>
              <w:jc w:val="left"/>
              <w:textAlignment w:val="baseline"/>
              <w:rPr>
                <w:sz w:val="23"/>
                <w:szCs w:val="23"/>
                <w:lang w:eastAsia="en-US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395FB" w14:textId="77777777" w:rsidR="00BC5DFE" w:rsidRPr="00BC5DFE" w:rsidRDefault="00BC5DFE" w:rsidP="00BC5DFE">
            <w:pPr>
              <w:suppressAutoHyphens/>
              <w:autoSpaceDN w:val="0"/>
              <w:jc w:val="left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BC5DFE">
              <w:rPr>
                <w:rFonts w:eastAsia="Calibri"/>
                <w:sz w:val="23"/>
                <w:szCs w:val="23"/>
                <w:lang w:eastAsia="en-US"/>
              </w:rPr>
              <w:t>Pilna laika bērnu uzraudzības pakalpojums (ilgāk par 4 stundām dienā)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0D67FE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BC5DFE">
              <w:rPr>
                <w:rFonts w:eastAsia="Calibri"/>
                <w:sz w:val="23"/>
                <w:szCs w:val="23"/>
                <w:lang w:eastAsia="en-US"/>
              </w:rPr>
              <w:t>Dienā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B62C0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DC13D2">
              <w:rPr>
                <w:rFonts w:eastAsia="Calibri"/>
                <w:sz w:val="23"/>
                <w:szCs w:val="23"/>
                <w:lang w:eastAsia="en-US"/>
              </w:rPr>
              <w:t>10,00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E833BF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DC13D2">
              <w:rPr>
                <w:rFonts w:eastAsia="Calibri"/>
                <w:sz w:val="23"/>
                <w:szCs w:val="23"/>
                <w:lang w:eastAsia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15F19D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DC13D2">
              <w:rPr>
                <w:rFonts w:eastAsia="Calibri"/>
                <w:sz w:val="23"/>
                <w:szCs w:val="23"/>
                <w:lang w:eastAsia="en-US"/>
              </w:rPr>
              <w:t>-</w:t>
            </w:r>
          </w:p>
        </w:tc>
      </w:tr>
      <w:tr w:rsidR="00BC5DFE" w:rsidRPr="00BC5DFE" w14:paraId="0219A5B3" w14:textId="77777777" w:rsidTr="005645F9">
        <w:trPr>
          <w:trHeight w:val="325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8E3BB" w14:textId="77777777" w:rsidR="00BC5DFE" w:rsidRPr="00BC5DFE" w:rsidRDefault="00BC5DFE" w:rsidP="00BC5DFE">
            <w:pPr>
              <w:suppressAutoHyphens/>
              <w:autoSpaceDN w:val="0"/>
              <w:ind w:left="183"/>
              <w:jc w:val="left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BC5DFE">
              <w:rPr>
                <w:rFonts w:eastAsia="Calibri"/>
                <w:sz w:val="23"/>
                <w:szCs w:val="23"/>
                <w:lang w:eastAsia="en-US"/>
              </w:rPr>
              <w:t xml:space="preserve">2.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57531" w14:textId="77777777" w:rsidR="00BC5DFE" w:rsidRPr="00BC5DFE" w:rsidRDefault="00BC5DFE" w:rsidP="00BC5DFE">
            <w:pPr>
              <w:suppressAutoHyphens/>
              <w:autoSpaceDN w:val="0"/>
              <w:jc w:val="left"/>
              <w:textAlignment w:val="baseline"/>
              <w:rPr>
                <w:rFonts w:eastAsia="Calibri"/>
                <w:lang w:eastAsia="en-US"/>
              </w:rPr>
            </w:pPr>
            <w:r w:rsidRPr="00BC5DFE">
              <w:rPr>
                <w:rFonts w:eastAsia="Calibri"/>
                <w:lang w:eastAsia="en-US"/>
              </w:rPr>
              <w:t>Īslaicīgs bērnu uzraudzības pakalpojums (līdz 4 stundām dienā)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1DC72C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BC5DFE">
              <w:rPr>
                <w:rFonts w:eastAsia="Calibri"/>
                <w:sz w:val="23"/>
                <w:szCs w:val="23"/>
                <w:lang w:eastAsia="en-US"/>
              </w:rPr>
              <w:t>Dienā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EABD0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DC13D2">
              <w:rPr>
                <w:rFonts w:eastAsia="Calibri"/>
                <w:sz w:val="23"/>
                <w:szCs w:val="23"/>
                <w:lang w:eastAsia="en-US"/>
              </w:rPr>
              <w:t>5,00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C239AE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DC13D2">
              <w:rPr>
                <w:rFonts w:eastAsia="Calibri"/>
                <w:sz w:val="23"/>
                <w:szCs w:val="23"/>
                <w:lang w:eastAsia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2BB05D" w14:textId="77777777" w:rsidR="00BC5DFE" w:rsidRPr="00BC5DFE" w:rsidRDefault="00BC5DFE" w:rsidP="00BC5DFE">
            <w:pPr>
              <w:suppressAutoHyphens/>
              <w:autoSpaceDN w:val="0"/>
              <w:jc w:val="center"/>
              <w:textAlignment w:val="baseline"/>
              <w:rPr>
                <w:rFonts w:eastAsia="Calibri"/>
                <w:sz w:val="23"/>
                <w:szCs w:val="23"/>
                <w:lang w:eastAsia="en-US"/>
              </w:rPr>
            </w:pPr>
            <w:r w:rsidRPr="00DC13D2">
              <w:rPr>
                <w:rFonts w:eastAsia="Calibri"/>
                <w:sz w:val="23"/>
                <w:szCs w:val="23"/>
                <w:lang w:eastAsia="en-US"/>
              </w:rPr>
              <w:t>-</w:t>
            </w:r>
          </w:p>
        </w:tc>
      </w:tr>
    </w:tbl>
    <w:p w14:paraId="2CF66333" w14:textId="77777777" w:rsidR="00724244" w:rsidRPr="00DC13D2" w:rsidRDefault="00011ED8" w:rsidP="00724244">
      <w:pPr>
        <w:rPr>
          <w:b/>
          <w:bCs/>
          <w:sz w:val="20"/>
          <w:szCs w:val="20"/>
          <w:lang w:eastAsia="hi-IN" w:bidi="hi-IN"/>
        </w:rPr>
      </w:pPr>
      <w:r w:rsidRPr="00DC13D2">
        <w:rPr>
          <w:b/>
          <w:bCs/>
          <w:sz w:val="20"/>
          <w:szCs w:val="20"/>
          <w:lang w:eastAsia="hi-IN" w:bidi="hi-IN"/>
        </w:rPr>
        <w:t>*</w:t>
      </w:r>
      <w:r w:rsidR="00DC13D2" w:rsidRPr="00DC13D2">
        <w:rPr>
          <w:b/>
          <w:bCs/>
          <w:sz w:val="20"/>
          <w:szCs w:val="20"/>
        </w:rPr>
        <w:t xml:space="preserve"> PVN</w:t>
      </w:r>
      <w:r w:rsidR="00DC13D2">
        <w:rPr>
          <w:b/>
          <w:bCs/>
          <w:sz w:val="20"/>
          <w:szCs w:val="20"/>
        </w:rPr>
        <w:t xml:space="preserve"> nepiemēro</w:t>
      </w:r>
      <w:r w:rsidR="00DC13D2" w:rsidRPr="00DC13D2">
        <w:rPr>
          <w:b/>
          <w:bCs/>
          <w:sz w:val="20"/>
          <w:szCs w:val="20"/>
        </w:rPr>
        <w:t xml:space="preserve"> pamatojoties uz “Pievienotās vērtības nodokļa likuma” </w:t>
      </w:r>
      <w:r w:rsidRPr="00DC13D2">
        <w:rPr>
          <w:b/>
          <w:bCs/>
          <w:sz w:val="20"/>
          <w:szCs w:val="20"/>
          <w:lang w:eastAsia="hi-IN" w:bidi="hi-IN"/>
        </w:rPr>
        <w:t>52.</w:t>
      </w:r>
      <w:r w:rsidR="00DC13D2" w:rsidRPr="00DC13D2">
        <w:rPr>
          <w:b/>
          <w:bCs/>
          <w:sz w:val="20"/>
          <w:szCs w:val="20"/>
          <w:lang w:eastAsia="hi-IN" w:bidi="hi-IN"/>
        </w:rPr>
        <w:t xml:space="preserve"> </w:t>
      </w:r>
      <w:r w:rsidRPr="00DC13D2">
        <w:rPr>
          <w:b/>
          <w:bCs/>
          <w:sz w:val="20"/>
          <w:szCs w:val="20"/>
          <w:lang w:eastAsia="hi-IN" w:bidi="hi-IN"/>
        </w:rPr>
        <w:t>pant</w:t>
      </w:r>
      <w:r w:rsidR="00DC13D2" w:rsidRPr="00DC13D2">
        <w:rPr>
          <w:b/>
          <w:bCs/>
          <w:sz w:val="20"/>
          <w:szCs w:val="20"/>
          <w:lang w:eastAsia="hi-IN" w:bidi="hi-IN"/>
        </w:rPr>
        <w:t>a</w:t>
      </w:r>
      <w:r w:rsidRPr="00DC13D2">
        <w:rPr>
          <w:b/>
          <w:bCs/>
          <w:sz w:val="20"/>
          <w:szCs w:val="20"/>
          <w:lang w:eastAsia="hi-IN" w:bidi="hi-IN"/>
        </w:rPr>
        <w:t xml:space="preserve">  </w:t>
      </w:r>
      <w:r w:rsidR="00DC13D2">
        <w:rPr>
          <w:b/>
          <w:bCs/>
          <w:sz w:val="20"/>
          <w:szCs w:val="20"/>
          <w:lang w:eastAsia="hi-IN" w:bidi="hi-IN"/>
        </w:rPr>
        <w:t>p</w:t>
      </w:r>
      <w:r w:rsidR="00DC13D2" w:rsidRPr="00DC13D2">
        <w:rPr>
          <w:b/>
          <w:bCs/>
          <w:sz w:val="20"/>
          <w:szCs w:val="20"/>
          <w:lang w:eastAsia="hi-IN" w:bidi="hi-IN"/>
        </w:rPr>
        <w:t>irmās daļas 11.</w:t>
      </w:r>
      <w:r w:rsidR="00DC13D2">
        <w:rPr>
          <w:b/>
          <w:bCs/>
          <w:sz w:val="20"/>
          <w:szCs w:val="20"/>
          <w:lang w:eastAsia="hi-IN" w:bidi="hi-IN"/>
        </w:rPr>
        <w:t xml:space="preserve"> </w:t>
      </w:r>
      <w:r w:rsidR="00DC13D2" w:rsidRPr="00DC13D2">
        <w:rPr>
          <w:b/>
          <w:bCs/>
          <w:sz w:val="20"/>
          <w:szCs w:val="20"/>
          <w:lang w:eastAsia="hi-IN" w:bidi="hi-IN"/>
        </w:rPr>
        <w:t>punkt</w:t>
      </w:r>
      <w:r w:rsidR="00DC13D2">
        <w:rPr>
          <w:b/>
          <w:bCs/>
          <w:sz w:val="20"/>
          <w:szCs w:val="20"/>
          <w:lang w:eastAsia="hi-IN" w:bidi="hi-IN"/>
        </w:rPr>
        <w:t>u.</w:t>
      </w:r>
      <w:r w:rsidRPr="00DC13D2">
        <w:rPr>
          <w:b/>
          <w:bCs/>
          <w:sz w:val="20"/>
          <w:szCs w:val="20"/>
          <w:lang w:eastAsia="hi-IN" w:bidi="hi-IN"/>
        </w:rPr>
        <w:t xml:space="preserve"> </w:t>
      </w:r>
    </w:p>
    <w:sectPr w:rsidR="00724244" w:rsidRPr="00DC13D2" w:rsidSect="00FC7D4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C1980"/>
    <w:multiLevelType w:val="multilevel"/>
    <w:tmpl w:val="0C7AFE8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2" w15:restartNumberingAfterBreak="0">
    <w:nsid w:val="28CA0B9A"/>
    <w:multiLevelType w:val="hybridMultilevel"/>
    <w:tmpl w:val="A31E68D0"/>
    <w:lvl w:ilvl="0" w:tplc="DFFEB842">
      <w:start w:val="1"/>
      <w:numFmt w:val="decimal"/>
      <w:lvlText w:val="%1."/>
      <w:lvlJc w:val="left"/>
      <w:pPr>
        <w:ind w:left="720" w:hanging="360"/>
      </w:pPr>
    </w:lvl>
    <w:lvl w:ilvl="1" w:tplc="6660E5E4" w:tentative="1">
      <w:start w:val="1"/>
      <w:numFmt w:val="lowerLetter"/>
      <w:lvlText w:val="%2."/>
      <w:lvlJc w:val="left"/>
      <w:pPr>
        <w:ind w:left="1440" w:hanging="360"/>
      </w:pPr>
    </w:lvl>
    <w:lvl w:ilvl="2" w:tplc="E10AC0D2" w:tentative="1">
      <w:start w:val="1"/>
      <w:numFmt w:val="lowerRoman"/>
      <w:lvlText w:val="%3."/>
      <w:lvlJc w:val="right"/>
      <w:pPr>
        <w:ind w:left="2160" w:hanging="180"/>
      </w:pPr>
    </w:lvl>
    <w:lvl w:ilvl="3" w:tplc="C8C0177A" w:tentative="1">
      <w:start w:val="1"/>
      <w:numFmt w:val="decimal"/>
      <w:lvlText w:val="%4."/>
      <w:lvlJc w:val="left"/>
      <w:pPr>
        <w:ind w:left="2880" w:hanging="360"/>
      </w:pPr>
    </w:lvl>
    <w:lvl w:ilvl="4" w:tplc="1E7600FC" w:tentative="1">
      <w:start w:val="1"/>
      <w:numFmt w:val="lowerLetter"/>
      <w:lvlText w:val="%5."/>
      <w:lvlJc w:val="left"/>
      <w:pPr>
        <w:ind w:left="3600" w:hanging="360"/>
      </w:pPr>
    </w:lvl>
    <w:lvl w:ilvl="5" w:tplc="0EE8483A" w:tentative="1">
      <w:start w:val="1"/>
      <w:numFmt w:val="lowerRoman"/>
      <w:lvlText w:val="%6."/>
      <w:lvlJc w:val="right"/>
      <w:pPr>
        <w:ind w:left="4320" w:hanging="180"/>
      </w:pPr>
    </w:lvl>
    <w:lvl w:ilvl="6" w:tplc="692E93B2" w:tentative="1">
      <w:start w:val="1"/>
      <w:numFmt w:val="decimal"/>
      <w:lvlText w:val="%7."/>
      <w:lvlJc w:val="left"/>
      <w:pPr>
        <w:ind w:left="5040" w:hanging="360"/>
      </w:pPr>
    </w:lvl>
    <w:lvl w:ilvl="7" w:tplc="8AB0F790" w:tentative="1">
      <w:start w:val="1"/>
      <w:numFmt w:val="lowerLetter"/>
      <w:lvlText w:val="%8."/>
      <w:lvlJc w:val="left"/>
      <w:pPr>
        <w:ind w:left="5760" w:hanging="360"/>
      </w:pPr>
    </w:lvl>
    <w:lvl w:ilvl="8" w:tplc="09C66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4575"/>
    <w:multiLevelType w:val="hybridMultilevel"/>
    <w:tmpl w:val="A8A68854"/>
    <w:lvl w:ilvl="0" w:tplc="A28E8F7A">
      <w:start w:val="1"/>
      <w:numFmt w:val="decimal"/>
      <w:lvlText w:val="%1."/>
      <w:lvlJc w:val="left"/>
      <w:pPr>
        <w:ind w:left="720" w:hanging="360"/>
      </w:pPr>
    </w:lvl>
    <w:lvl w:ilvl="1" w:tplc="AB0C9CE4" w:tentative="1">
      <w:start w:val="1"/>
      <w:numFmt w:val="lowerLetter"/>
      <w:lvlText w:val="%2."/>
      <w:lvlJc w:val="left"/>
      <w:pPr>
        <w:ind w:left="1440" w:hanging="360"/>
      </w:pPr>
    </w:lvl>
    <w:lvl w:ilvl="2" w:tplc="3E64FB90" w:tentative="1">
      <w:start w:val="1"/>
      <w:numFmt w:val="lowerRoman"/>
      <w:lvlText w:val="%3."/>
      <w:lvlJc w:val="right"/>
      <w:pPr>
        <w:ind w:left="2160" w:hanging="180"/>
      </w:pPr>
    </w:lvl>
    <w:lvl w:ilvl="3" w:tplc="5F280226" w:tentative="1">
      <w:start w:val="1"/>
      <w:numFmt w:val="decimal"/>
      <w:lvlText w:val="%4."/>
      <w:lvlJc w:val="left"/>
      <w:pPr>
        <w:ind w:left="2880" w:hanging="360"/>
      </w:pPr>
    </w:lvl>
    <w:lvl w:ilvl="4" w:tplc="CC16E0E0" w:tentative="1">
      <w:start w:val="1"/>
      <w:numFmt w:val="lowerLetter"/>
      <w:lvlText w:val="%5."/>
      <w:lvlJc w:val="left"/>
      <w:pPr>
        <w:ind w:left="3600" w:hanging="360"/>
      </w:pPr>
    </w:lvl>
    <w:lvl w:ilvl="5" w:tplc="B462A436" w:tentative="1">
      <w:start w:val="1"/>
      <w:numFmt w:val="lowerRoman"/>
      <w:lvlText w:val="%6."/>
      <w:lvlJc w:val="right"/>
      <w:pPr>
        <w:ind w:left="4320" w:hanging="180"/>
      </w:pPr>
    </w:lvl>
    <w:lvl w:ilvl="6" w:tplc="56C07918" w:tentative="1">
      <w:start w:val="1"/>
      <w:numFmt w:val="decimal"/>
      <w:lvlText w:val="%7."/>
      <w:lvlJc w:val="left"/>
      <w:pPr>
        <w:ind w:left="5040" w:hanging="360"/>
      </w:pPr>
    </w:lvl>
    <w:lvl w:ilvl="7" w:tplc="094614CA" w:tentative="1">
      <w:start w:val="1"/>
      <w:numFmt w:val="lowerLetter"/>
      <w:lvlText w:val="%8."/>
      <w:lvlJc w:val="left"/>
      <w:pPr>
        <w:ind w:left="5760" w:hanging="360"/>
      </w:pPr>
    </w:lvl>
    <w:lvl w:ilvl="8" w:tplc="F94EC5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D1875"/>
    <w:multiLevelType w:val="multilevel"/>
    <w:tmpl w:val="02362D86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70726927">
    <w:abstractNumId w:val="0"/>
  </w:num>
  <w:num w:numId="2" w16cid:durableId="1361129378">
    <w:abstractNumId w:val="2"/>
  </w:num>
  <w:num w:numId="3" w16cid:durableId="1665664131">
    <w:abstractNumId w:val="3"/>
  </w:num>
  <w:num w:numId="4" w16cid:durableId="275793314">
    <w:abstractNumId w:val="1"/>
  </w:num>
  <w:num w:numId="5" w16cid:durableId="15496074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440"/>
    <w:rsid w:val="00011ED8"/>
    <w:rsid w:val="000661EA"/>
    <w:rsid w:val="00070CA9"/>
    <w:rsid w:val="00090822"/>
    <w:rsid w:val="0009600B"/>
    <w:rsid w:val="000A02D3"/>
    <w:rsid w:val="000A2A4B"/>
    <w:rsid w:val="000A73A8"/>
    <w:rsid w:val="000B7A18"/>
    <w:rsid w:val="000F1262"/>
    <w:rsid w:val="0012205E"/>
    <w:rsid w:val="00131843"/>
    <w:rsid w:val="001D5338"/>
    <w:rsid w:val="001F2CC9"/>
    <w:rsid w:val="001F3440"/>
    <w:rsid w:val="001F5744"/>
    <w:rsid w:val="0020414D"/>
    <w:rsid w:val="002F6C12"/>
    <w:rsid w:val="00300F9D"/>
    <w:rsid w:val="00314AB1"/>
    <w:rsid w:val="00337791"/>
    <w:rsid w:val="00351A80"/>
    <w:rsid w:val="00397EAF"/>
    <w:rsid w:val="003C1F40"/>
    <w:rsid w:val="003C6581"/>
    <w:rsid w:val="00413C59"/>
    <w:rsid w:val="004A6936"/>
    <w:rsid w:val="004B2C5C"/>
    <w:rsid w:val="004C063E"/>
    <w:rsid w:val="004C7390"/>
    <w:rsid w:val="004E556B"/>
    <w:rsid w:val="00574FA5"/>
    <w:rsid w:val="005756A0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796231"/>
    <w:rsid w:val="008043A2"/>
    <w:rsid w:val="0080445D"/>
    <w:rsid w:val="0081004A"/>
    <w:rsid w:val="008455C2"/>
    <w:rsid w:val="00881517"/>
    <w:rsid w:val="00881BBD"/>
    <w:rsid w:val="008D001C"/>
    <w:rsid w:val="008E370D"/>
    <w:rsid w:val="00917630"/>
    <w:rsid w:val="00921AB1"/>
    <w:rsid w:val="0092739D"/>
    <w:rsid w:val="009A410D"/>
    <w:rsid w:val="00A33D5F"/>
    <w:rsid w:val="00A648EE"/>
    <w:rsid w:val="00A75555"/>
    <w:rsid w:val="00A87F50"/>
    <w:rsid w:val="00AD1D99"/>
    <w:rsid w:val="00AE0F2A"/>
    <w:rsid w:val="00B351AE"/>
    <w:rsid w:val="00B376DF"/>
    <w:rsid w:val="00B85327"/>
    <w:rsid w:val="00B93E02"/>
    <w:rsid w:val="00BB2EB3"/>
    <w:rsid w:val="00BC5DFE"/>
    <w:rsid w:val="00BD3726"/>
    <w:rsid w:val="00C31E1D"/>
    <w:rsid w:val="00C432D4"/>
    <w:rsid w:val="00CB0B02"/>
    <w:rsid w:val="00CE0CAA"/>
    <w:rsid w:val="00D13EBB"/>
    <w:rsid w:val="00D2230C"/>
    <w:rsid w:val="00D76A53"/>
    <w:rsid w:val="00D87258"/>
    <w:rsid w:val="00DA4145"/>
    <w:rsid w:val="00DB4D10"/>
    <w:rsid w:val="00DB5B97"/>
    <w:rsid w:val="00DC13D2"/>
    <w:rsid w:val="00DE03F1"/>
    <w:rsid w:val="00DE0779"/>
    <w:rsid w:val="00DE105D"/>
    <w:rsid w:val="00E003B5"/>
    <w:rsid w:val="00E03D67"/>
    <w:rsid w:val="00E55F2E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DC73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character" w:styleId="Hipersaite">
    <w:name w:val="Hyperlink"/>
    <w:basedOn w:val="Noklusjumarindkopasfonts"/>
    <w:uiPriority w:val="99"/>
    <w:unhideWhenUsed/>
    <w:rsid w:val="00E003B5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E003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Santa Čingule</cp:lastModifiedBy>
  <cp:revision>2</cp:revision>
  <cp:lastPrinted>2022-01-04T14:14:00Z</cp:lastPrinted>
  <dcterms:created xsi:type="dcterms:W3CDTF">2022-07-28T13:34:00Z</dcterms:created>
  <dcterms:modified xsi:type="dcterms:W3CDTF">2022-07-28T13:34:00Z</dcterms:modified>
</cp:coreProperties>
</file>