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BB09" w14:textId="77777777" w:rsidR="00524C89" w:rsidRPr="001F3EE3" w:rsidRDefault="00524C89" w:rsidP="00524C89">
      <w:pPr>
        <w:spacing w:after="0" w:line="240" w:lineRule="auto"/>
        <w:jc w:val="center"/>
        <w:rPr>
          <w:rFonts w:ascii="Times New Roman" w:eastAsia="Times New Roman" w:hAnsi="Times New Roman" w:cs="Times New Roman"/>
          <w:b/>
          <w:bCs/>
          <w:caps/>
          <w:sz w:val="24"/>
          <w:szCs w:val="24"/>
        </w:rPr>
      </w:pPr>
      <w:r w:rsidRPr="001F3EE3">
        <w:rPr>
          <w:rFonts w:ascii="Times New Roman" w:eastAsia="Times New Roman" w:hAnsi="Times New Roman" w:cs="Times New Roman"/>
          <w:b/>
          <w:bCs/>
          <w:caps/>
          <w:noProof/>
          <w:sz w:val="24"/>
          <w:szCs w:val="24"/>
          <w:lang w:eastAsia="lv-LV"/>
        </w:rPr>
        <w:drawing>
          <wp:inline distT="0" distB="0" distL="0" distR="0" wp14:anchorId="3E2DAF70" wp14:editId="79B0372C">
            <wp:extent cx="770890" cy="901065"/>
            <wp:effectExtent l="0" t="0" r="0" b="0"/>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798B2B19" w14:textId="77777777" w:rsidR="00524C89" w:rsidRPr="001F3EE3" w:rsidRDefault="00524C89" w:rsidP="00524C89">
      <w:pPr>
        <w:spacing w:after="0" w:line="240" w:lineRule="auto"/>
        <w:jc w:val="center"/>
        <w:rPr>
          <w:rFonts w:ascii="Times New Roman" w:eastAsia="Times New Roman" w:hAnsi="Times New Roman" w:cs="Times New Roman"/>
          <w:b/>
          <w:bCs/>
          <w:caps/>
          <w:sz w:val="28"/>
          <w:szCs w:val="28"/>
          <w:lang w:eastAsia="lv-LV"/>
        </w:rPr>
      </w:pPr>
      <w:r w:rsidRPr="001F3EE3">
        <w:rPr>
          <w:rFonts w:ascii="Times New Roman" w:eastAsia="Times New Roman" w:hAnsi="Times New Roman" w:cs="Times New Roman"/>
          <w:b/>
          <w:bCs/>
          <w:caps/>
          <w:sz w:val="28"/>
          <w:szCs w:val="28"/>
          <w:lang w:eastAsia="lv-LV"/>
        </w:rPr>
        <w:t>Limbažu novada DOME</w:t>
      </w:r>
    </w:p>
    <w:p w14:paraId="6B014E53" w14:textId="77777777" w:rsidR="00524C89" w:rsidRPr="001F3EE3" w:rsidRDefault="00524C89" w:rsidP="00524C89">
      <w:pPr>
        <w:spacing w:after="0" w:line="240" w:lineRule="auto"/>
        <w:jc w:val="center"/>
        <w:rPr>
          <w:rFonts w:ascii="Times New Roman" w:eastAsia="Times New Roman" w:hAnsi="Times New Roman" w:cs="Times New Roman"/>
          <w:sz w:val="18"/>
          <w:szCs w:val="20"/>
          <w:lang w:eastAsia="lv-LV"/>
        </w:rPr>
      </w:pPr>
      <w:proofErr w:type="spellStart"/>
      <w:r w:rsidRPr="001F3EE3">
        <w:rPr>
          <w:rFonts w:ascii="Times New Roman" w:eastAsia="Times New Roman" w:hAnsi="Times New Roman" w:cs="Times New Roman"/>
          <w:sz w:val="18"/>
          <w:szCs w:val="20"/>
          <w:lang w:eastAsia="lv-LV"/>
        </w:rPr>
        <w:t>Reģ</w:t>
      </w:r>
      <w:proofErr w:type="spellEnd"/>
      <w:r w:rsidRPr="001F3EE3">
        <w:rPr>
          <w:rFonts w:ascii="Times New Roman" w:eastAsia="Times New Roman" w:hAnsi="Times New Roman" w:cs="Times New Roman"/>
          <w:sz w:val="18"/>
          <w:szCs w:val="20"/>
          <w:lang w:eastAsia="lv-LV"/>
        </w:rPr>
        <w:t xml:space="preserve">. Nr. 90009114631; Rīgas iela 16, Limbaži, Limbažu novads LV-4001; </w:t>
      </w:r>
    </w:p>
    <w:p w14:paraId="2C26A3E4" w14:textId="77777777" w:rsidR="00524C89" w:rsidRPr="001F3EE3" w:rsidRDefault="00524C89" w:rsidP="00524C89">
      <w:pPr>
        <w:spacing w:after="0" w:line="240" w:lineRule="auto"/>
        <w:jc w:val="center"/>
        <w:rPr>
          <w:rFonts w:ascii="Times New Roman" w:eastAsia="Times New Roman" w:hAnsi="Times New Roman" w:cs="Times New Roman"/>
          <w:sz w:val="18"/>
          <w:szCs w:val="20"/>
          <w:lang w:eastAsia="lv-LV"/>
        </w:rPr>
      </w:pPr>
      <w:r w:rsidRPr="001F3EE3">
        <w:rPr>
          <w:rFonts w:ascii="Times New Roman" w:eastAsia="Times New Roman" w:hAnsi="Times New Roman" w:cs="Times New Roman"/>
          <w:sz w:val="18"/>
          <w:szCs w:val="20"/>
          <w:lang w:eastAsia="lv-LV"/>
        </w:rPr>
        <w:t>E-pasts</w:t>
      </w:r>
      <w:r w:rsidRPr="001F3EE3">
        <w:rPr>
          <w:rFonts w:ascii="Times New Roman" w:eastAsia="Times New Roman" w:hAnsi="Times New Roman" w:cs="Times New Roman"/>
          <w:iCs/>
          <w:sz w:val="18"/>
          <w:szCs w:val="20"/>
          <w:lang w:eastAsia="lv-LV"/>
        </w:rPr>
        <w:t xml:space="preserve"> pasts@limbazunovads.lv;</w:t>
      </w:r>
      <w:r w:rsidRPr="001F3EE3">
        <w:rPr>
          <w:rFonts w:ascii="Times New Roman" w:eastAsia="Times New Roman" w:hAnsi="Times New Roman" w:cs="Times New Roman"/>
          <w:sz w:val="18"/>
          <w:szCs w:val="20"/>
          <w:lang w:eastAsia="lv-LV"/>
        </w:rPr>
        <w:t xml:space="preserve"> tālrunis 64023003</w:t>
      </w:r>
    </w:p>
    <w:p w14:paraId="616A1E4B" w14:textId="77777777" w:rsidR="00524C89" w:rsidRPr="001F3EE3" w:rsidRDefault="00524C89" w:rsidP="00524C89">
      <w:pPr>
        <w:tabs>
          <w:tab w:val="left" w:pos="490"/>
        </w:tabs>
        <w:spacing w:after="0" w:line="240" w:lineRule="auto"/>
        <w:jc w:val="both"/>
        <w:rPr>
          <w:rFonts w:ascii="Times New Roman" w:eastAsia="Times New Roman" w:hAnsi="Times New Roman" w:cs="Times New Roman"/>
          <w:sz w:val="24"/>
          <w:szCs w:val="24"/>
        </w:rPr>
      </w:pPr>
    </w:p>
    <w:p w14:paraId="6A779225" w14:textId="77777777" w:rsidR="0003332A" w:rsidRPr="0003332A" w:rsidRDefault="0003332A" w:rsidP="0003332A">
      <w:pPr>
        <w:suppressAutoHyphens/>
        <w:spacing w:after="0" w:line="240" w:lineRule="auto"/>
        <w:jc w:val="center"/>
        <w:rPr>
          <w:rFonts w:ascii="Times New Roman" w:hAnsi="Times New Roman" w:cs="Times New Roman"/>
          <w:b/>
          <w:bCs/>
          <w:sz w:val="24"/>
          <w:szCs w:val="24"/>
        </w:rPr>
      </w:pPr>
      <w:bookmarkStart w:id="0" w:name="_Hlk136253319"/>
      <w:r w:rsidRPr="0003332A">
        <w:rPr>
          <w:rFonts w:ascii="Times New Roman" w:hAnsi="Times New Roman" w:cs="Times New Roman"/>
          <w:b/>
          <w:bCs/>
          <w:sz w:val="24"/>
          <w:szCs w:val="24"/>
        </w:rPr>
        <w:t>LĒMUMS</w:t>
      </w:r>
    </w:p>
    <w:p w14:paraId="082E8B15" w14:textId="77777777" w:rsidR="0003332A" w:rsidRPr="0003332A" w:rsidRDefault="0003332A" w:rsidP="0003332A">
      <w:pPr>
        <w:suppressAutoHyphens/>
        <w:spacing w:after="0" w:line="240"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3332A" w:rsidRPr="0003332A" w14:paraId="25F5E33C" w14:textId="77777777" w:rsidTr="00E06497">
        <w:tc>
          <w:tcPr>
            <w:tcW w:w="4785" w:type="dxa"/>
          </w:tcPr>
          <w:p w14:paraId="7C9A5ED8" w14:textId="77777777" w:rsidR="0003332A" w:rsidRPr="0003332A" w:rsidRDefault="0003332A" w:rsidP="0003332A">
            <w:pPr>
              <w:rPr>
                <w:rFonts w:ascii="Times New Roman" w:hAnsi="Times New Roman" w:cs="Times New Roman"/>
                <w:b/>
                <w:bCs/>
                <w:sz w:val="24"/>
                <w:szCs w:val="24"/>
              </w:rPr>
            </w:pPr>
            <w:r w:rsidRPr="0003332A">
              <w:rPr>
                <w:rFonts w:ascii="Times New Roman" w:eastAsia="Calibri" w:hAnsi="Times New Roman" w:cs="Times New Roman"/>
                <w:bCs/>
                <w:sz w:val="24"/>
                <w:szCs w:val="24"/>
              </w:rPr>
              <w:t>2023. gada 25. maijā</w:t>
            </w:r>
            <w:r w:rsidRPr="0003332A">
              <w:rPr>
                <w:rFonts w:ascii="Times New Roman" w:eastAsia="Calibri" w:hAnsi="Times New Roman" w:cs="Times New Roman"/>
                <w:bCs/>
                <w:sz w:val="24"/>
                <w:szCs w:val="24"/>
              </w:rPr>
              <w:tab/>
            </w:r>
          </w:p>
        </w:tc>
        <w:tc>
          <w:tcPr>
            <w:tcW w:w="4785" w:type="dxa"/>
          </w:tcPr>
          <w:p w14:paraId="493589D7" w14:textId="43909C9E" w:rsidR="0003332A" w:rsidRPr="0003332A" w:rsidRDefault="0003332A" w:rsidP="0003332A">
            <w:pPr>
              <w:jc w:val="right"/>
              <w:rPr>
                <w:rFonts w:ascii="Times New Roman" w:hAnsi="Times New Roman" w:cs="Times New Roman"/>
                <w:b/>
                <w:bCs/>
                <w:sz w:val="24"/>
                <w:szCs w:val="24"/>
              </w:rPr>
            </w:pPr>
            <w:r w:rsidRPr="0003332A">
              <w:rPr>
                <w:rFonts w:ascii="Times New Roman" w:hAnsi="Times New Roman" w:cs="Times New Roman"/>
                <w:bCs/>
                <w:sz w:val="24"/>
                <w:szCs w:val="24"/>
              </w:rPr>
              <w:t>Nr.48</w:t>
            </w:r>
            <w:r>
              <w:rPr>
                <w:rFonts w:ascii="Times New Roman" w:hAnsi="Times New Roman" w:cs="Times New Roman"/>
                <w:bCs/>
                <w:sz w:val="24"/>
                <w:szCs w:val="24"/>
              </w:rPr>
              <w:t>6</w:t>
            </w:r>
          </w:p>
        </w:tc>
      </w:tr>
      <w:tr w:rsidR="0003332A" w:rsidRPr="0003332A" w14:paraId="4240DF95" w14:textId="77777777" w:rsidTr="00E06497">
        <w:tc>
          <w:tcPr>
            <w:tcW w:w="4785" w:type="dxa"/>
          </w:tcPr>
          <w:p w14:paraId="651B3E60" w14:textId="77777777" w:rsidR="0003332A" w:rsidRPr="0003332A" w:rsidRDefault="0003332A" w:rsidP="0003332A">
            <w:pPr>
              <w:jc w:val="center"/>
              <w:rPr>
                <w:rFonts w:ascii="Times New Roman" w:hAnsi="Times New Roman" w:cs="Times New Roman"/>
                <w:b/>
                <w:bCs/>
                <w:sz w:val="24"/>
                <w:szCs w:val="24"/>
              </w:rPr>
            </w:pPr>
          </w:p>
        </w:tc>
        <w:tc>
          <w:tcPr>
            <w:tcW w:w="4785" w:type="dxa"/>
          </w:tcPr>
          <w:p w14:paraId="6134D0F3" w14:textId="10E225C0" w:rsidR="0003332A" w:rsidRPr="0003332A" w:rsidRDefault="0003332A" w:rsidP="0003332A">
            <w:pPr>
              <w:jc w:val="right"/>
              <w:rPr>
                <w:rFonts w:ascii="Times New Roman" w:hAnsi="Times New Roman" w:cs="Times New Roman"/>
                <w:bCs/>
                <w:sz w:val="24"/>
                <w:szCs w:val="24"/>
              </w:rPr>
            </w:pPr>
            <w:r w:rsidRPr="0003332A">
              <w:rPr>
                <w:rFonts w:ascii="Times New Roman" w:hAnsi="Times New Roman" w:cs="Times New Roman"/>
                <w:bCs/>
                <w:sz w:val="24"/>
                <w:szCs w:val="24"/>
              </w:rPr>
              <w:t xml:space="preserve">(protokols Nr.6, </w:t>
            </w:r>
            <w:r>
              <w:rPr>
                <w:rFonts w:ascii="Times New Roman" w:hAnsi="Times New Roman" w:cs="Times New Roman"/>
                <w:bCs/>
                <w:sz w:val="24"/>
                <w:szCs w:val="24"/>
              </w:rPr>
              <w:t>97</w:t>
            </w:r>
            <w:r w:rsidRPr="0003332A">
              <w:rPr>
                <w:rFonts w:ascii="Times New Roman" w:hAnsi="Times New Roman" w:cs="Times New Roman"/>
                <w:bCs/>
                <w:sz w:val="24"/>
                <w:szCs w:val="24"/>
              </w:rPr>
              <w:t>.)</w:t>
            </w:r>
          </w:p>
        </w:tc>
      </w:tr>
      <w:bookmarkEnd w:id="0"/>
    </w:tbl>
    <w:p w14:paraId="7965B237" w14:textId="77777777" w:rsidR="00524C89" w:rsidRPr="001F3EE3" w:rsidRDefault="00524C89" w:rsidP="00524C89">
      <w:pPr>
        <w:tabs>
          <w:tab w:val="left" w:pos="490"/>
        </w:tabs>
        <w:spacing w:after="0" w:line="240" w:lineRule="auto"/>
        <w:jc w:val="both"/>
        <w:rPr>
          <w:rFonts w:ascii="Times New Roman" w:eastAsia="Times New Roman" w:hAnsi="Times New Roman" w:cs="Times New Roman"/>
          <w:sz w:val="24"/>
          <w:szCs w:val="24"/>
        </w:rPr>
      </w:pPr>
    </w:p>
    <w:p w14:paraId="4D72E4CF" w14:textId="560B71B9" w:rsidR="00524C89" w:rsidRDefault="00580182" w:rsidP="00B50CB7">
      <w:pPr>
        <w:pStyle w:val="Parasts1"/>
        <w:pBdr>
          <w:bottom w:val="single" w:sz="12" w:space="1" w:color="auto"/>
        </w:pBdr>
        <w:shd w:val="clear" w:color="auto" w:fill="FFFFFF"/>
        <w:spacing w:before="0" w:line="240" w:lineRule="auto"/>
        <w:ind w:firstLine="0"/>
        <w:rPr>
          <w:b/>
          <w:bCs/>
        </w:rPr>
      </w:pPr>
      <w:r>
        <w:rPr>
          <w:b/>
          <w:bCs/>
        </w:rPr>
        <w:t xml:space="preserve">Par </w:t>
      </w:r>
      <w:proofErr w:type="spellStart"/>
      <w:r>
        <w:rPr>
          <w:b/>
          <w:bCs/>
        </w:rPr>
        <w:t>lokālplānojuma</w:t>
      </w:r>
      <w:proofErr w:type="spellEnd"/>
      <w:r>
        <w:rPr>
          <w:b/>
          <w:bCs/>
        </w:rPr>
        <w:t xml:space="preserve"> teritorijas plānojuma grozījumiem zemes vienībās Tērces ielā 4 (kadastra </w:t>
      </w:r>
      <w:proofErr w:type="spellStart"/>
      <w:r>
        <w:rPr>
          <w:b/>
          <w:bCs/>
        </w:rPr>
        <w:t>apz</w:t>
      </w:r>
      <w:proofErr w:type="spellEnd"/>
      <w:r>
        <w:rPr>
          <w:b/>
          <w:bCs/>
        </w:rPr>
        <w:t xml:space="preserve">. 6615 002 0024) un daļā no Viļņu ielas 18 (kadastra </w:t>
      </w:r>
      <w:proofErr w:type="spellStart"/>
      <w:r>
        <w:rPr>
          <w:b/>
          <w:bCs/>
        </w:rPr>
        <w:t>apz</w:t>
      </w:r>
      <w:proofErr w:type="spellEnd"/>
      <w:r>
        <w:rPr>
          <w:b/>
          <w:bCs/>
        </w:rPr>
        <w:t>. 6615 004 0114), Salacgrīvā, Limbažu novadā  1.redakcijas nodošanu publiskai apspriešanai un atzinumu saņemšanai</w:t>
      </w:r>
    </w:p>
    <w:p w14:paraId="4BC0CAB7" w14:textId="56ADDED7" w:rsidR="00524C89" w:rsidRPr="001F3EE3" w:rsidRDefault="00524C89" w:rsidP="000A106F">
      <w:pPr>
        <w:spacing w:after="0" w:line="240" w:lineRule="auto"/>
        <w:jc w:val="center"/>
        <w:rPr>
          <w:rFonts w:ascii="Times New Roman" w:eastAsia="Times New Roman" w:hAnsi="Times New Roman" w:cs="Times New Roman"/>
          <w:sz w:val="24"/>
          <w:szCs w:val="24"/>
          <w:lang w:eastAsia="lv-LV"/>
        </w:rPr>
      </w:pPr>
      <w:r w:rsidRPr="001F3EE3">
        <w:rPr>
          <w:rFonts w:ascii="Times New Roman" w:eastAsia="Times New Roman" w:hAnsi="Times New Roman" w:cs="Times New Roman"/>
          <w:sz w:val="24"/>
          <w:szCs w:val="24"/>
          <w:lang w:eastAsia="lv-LV"/>
        </w:rPr>
        <w:t xml:space="preserve">Ziņo </w:t>
      </w:r>
      <w:r w:rsidR="00371680">
        <w:rPr>
          <w:rFonts w:ascii="Times New Roman" w:eastAsia="Times New Roman" w:hAnsi="Times New Roman" w:cs="Times New Roman"/>
          <w:noProof/>
          <w:sz w:val="24"/>
          <w:szCs w:val="24"/>
          <w:lang w:eastAsia="lv-LV"/>
        </w:rPr>
        <w:t>Ilona Zeltiņa</w:t>
      </w:r>
    </w:p>
    <w:p w14:paraId="72BCFA76" w14:textId="77777777" w:rsidR="0016682F" w:rsidRPr="001F3EE3" w:rsidRDefault="0016682F" w:rsidP="0016682F">
      <w:pPr>
        <w:spacing w:after="0" w:line="240" w:lineRule="auto"/>
        <w:jc w:val="center"/>
        <w:rPr>
          <w:rFonts w:ascii="Times New Roman" w:hAnsi="Times New Roman" w:cs="Times New Roman"/>
          <w:b/>
          <w:bCs/>
          <w:sz w:val="24"/>
          <w:szCs w:val="24"/>
        </w:rPr>
      </w:pPr>
    </w:p>
    <w:p w14:paraId="2AE4DFAC" w14:textId="49C58375" w:rsidR="00091550" w:rsidRDefault="0056675F" w:rsidP="00091550">
      <w:pPr>
        <w:pStyle w:val="Parasts1"/>
        <w:shd w:val="clear" w:color="auto" w:fill="FFFFFF"/>
        <w:spacing w:before="0" w:line="240" w:lineRule="auto"/>
      </w:pPr>
      <w:r w:rsidRPr="001F3EE3">
        <w:rPr>
          <w:rFonts w:eastAsia="Times New Roman" w:cs="Times New Roman"/>
          <w:bCs/>
        </w:rPr>
        <w:t xml:space="preserve">Limbažu </w:t>
      </w:r>
      <w:r>
        <w:rPr>
          <w:rFonts w:eastAsia="Times New Roman" w:cs="Times New Roman"/>
          <w:bCs/>
        </w:rPr>
        <w:t>novada pašvaldība ir izskatījusi</w:t>
      </w:r>
      <w:r>
        <w:t xml:space="preserve"> </w:t>
      </w:r>
      <w:proofErr w:type="spellStart"/>
      <w:r>
        <w:t>l</w:t>
      </w:r>
      <w:r w:rsidR="00091550">
        <w:t>okālplānojuma</w:t>
      </w:r>
      <w:proofErr w:type="spellEnd"/>
      <w:r w:rsidR="00091550">
        <w:t xml:space="preserve"> izstrādātāja SIA “Pop-</w:t>
      </w:r>
      <w:proofErr w:type="spellStart"/>
      <w:r w:rsidR="00091550">
        <w:t>up</w:t>
      </w:r>
      <w:proofErr w:type="spellEnd"/>
      <w:r w:rsidR="00091550">
        <w:t xml:space="preserve"> </w:t>
      </w:r>
      <w:proofErr w:type="spellStart"/>
      <w:r w:rsidR="00091550">
        <w:t>House</w:t>
      </w:r>
      <w:proofErr w:type="spellEnd"/>
      <w:r w:rsidR="00091550">
        <w:t>” arhitekte</w:t>
      </w:r>
      <w:r>
        <w:t>s</w:t>
      </w:r>
      <w:r w:rsidR="00091550">
        <w:t xml:space="preserve"> Zane</w:t>
      </w:r>
      <w:r>
        <w:t>s</w:t>
      </w:r>
      <w:r w:rsidR="00091550">
        <w:t xml:space="preserve"> </w:t>
      </w:r>
      <w:proofErr w:type="spellStart"/>
      <w:r w:rsidR="00091550">
        <w:t>Koroļa</w:t>
      </w:r>
      <w:r>
        <w:t>s</w:t>
      </w:r>
      <w:proofErr w:type="spellEnd"/>
      <w:r w:rsidR="00091550">
        <w:t xml:space="preserve"> 2023. gada 9.maij</w:t>
      </w:r>
      <w:r w:rsidR="00817246">
        <w:t>a</w:t>
      </w:r>
      <w:r w:rsidR="00091550">
        <w:t xml:space="preserve"> iesniegumu Limbažu novada pašvaldībā iesniegumu </w:t>
      </w:r>
      <w:r w:rsidRPr="00580182">
        <w:t>(</w:t>
      </w:r>
      <w:proofErr w:type="spellStart"/>
      <w:r w:rsidRPr="00580182">
        <w:t>reģ</w:t>
      </w:r>
      <w:proofErr w:type="spellEnd"/>
      <w:r w:rsidRPr="00580182">
        <w:t xml:space="preserve">. pašvaldībā ar </w:t>
      </w:r>
      <w:proofErr w:type="spellStart"/>
      <w:r w:rsidRPr="00580182">
        <w:t>reģ</w:t>
      </w:r>
      <w:proofErr w:type="spellEnd"/>
      <w:r w:rsidRPr="00580182">
        <w:t xml:space="preserve">. Nr. </w:t>
      </w:r>
      <w:r w:rsidR="00580182" w:rsidRPr="00580182">
        <w:t>4.8.1/23/2789</w:t>
      </w:r>
      <w:r w:rsidRPr="00580182">
        <w:t xml:space="preserve">) </w:t>
      </w:r>
      <w:r w:rsidR="00091550">
        <w:t>par “</w:t>
      </w:r>
      <w:proofErr w:type="spellStart"/>
      <w:r w:rsidR="00091550">
        <w:t>Lokālplānojuma</w:t>
      </w:r>
      <w:proofErr w:type="spellEnd"/>
      <w:r w:rsidR="00091550">
        <w:t xml:space="preserve"> teritorijas plānojuma grozījumiem zemes vienībās Tērces ielā 4 (kadastra </w:t>
      </w:r>
      <w:proofErr w:type="spellStart"/>
      <w:r w:rsidR="00091550">
        <w:t>apz</w:t>
      </w:r>
      <w:proofErr w:type="spellEnd"/>
      <w:r w:rsidR="00091550">
        <w:t xml:space="preserve">. 6615 002 0024) un daļā no Viļņu ielas 18 (kadastra </w:t>
      </w:r>
      <w:proofErr w:type="spellStart"/>
      <w:r w:rsidR="00091550">
        <w:t>apz</w:t>
      </w:r>
      <w:proofErr w:type="spellEnd"/>
      <w:r w:rsidR="00091550">
        <w:t xml:space="preserve">. 6615 004 0114), Salacgrīvā, Limbažu novadā” (turpmāk - </w:t>
      </w:r>
      <w:proofErr w:type="spellStart"/>
      <w:r w:rsidR="00091550">
        <w:t>lokālplānojums</w:t>
      </w:r>
      <w:proofErr w:type="spellEnd"/>
      <w:r w:rsidR="00091550">
        <w:t>) projekta izskatīšanu un virzību lēmuma pieņemšanai saskaņā ar 2014.gada 14.oktobra Ministru kabineta noteikumu Nr.628 “Noteikumi par pašvaldību teritorijas attīstības plānošanas dokumentiem” 80.punktu.</w:t>
      </w:r>
    </w:p>
    <w:p w14:paraId="2965850E" w14:textId="77777777" w:rsidR="00091550" w:rsidRPr="00371680" w:rsidRDefault="00091550" w:rsidP="00091550">
      <w:pPr>
        <w:pStyle w:val="Parasts1"/>
        <w:shd w:val="clear" w:color="auto" w:fill="FFFFFF"/>
        <w:spacing w:before="0" w:line="240" w:lineRule="auto"/>
        <w:rPr>
          <w:rFonts w:cs="Calibri"/>
        </w:rPr>
      </w:pPr>
      <w:r>
        <w:t xml:space="preserve">Saskaņā ar </w:t>
      </w:r>
      <w:r>
        <w:rPr>
          <w:rFonts w:cs="Calibri"/>
        </w:rPr>
        <w:t xml:space="preserve">Limbažu novada domes 2022. gada 26. maija  lēmumu Nr. 538 „Par </w:t>
      </w:r>
      <w:proofErr w:type="spellStart"/>
      <w:r>
        <w:rPr>
          <w:rFonts w:cs="Calibri"/>
        </w:rPr>
        <w:t>lokālplānojuma</w:t>
      </w:r>
      <w:proofErr w:type="spellEnd"/>
      <w:r>
        <w:rPr>
          <w:rFonts w:cs="Calibri"/>
        </w:rPr>
        <w:t xml:space="preserve"> izstrādes uzsākšanu teritorijas plānojuma grozījumiem zemes vienībās Tērces ielā 4 (kadastra </w:t>
      </w:r>
      <w:proofErr w:type="spellStart"/>
      <w:r>
        <w:rPr>
          <w:rFonts w:cs="Calibri"/>
        </w:rPr>
        <w:t>apz</w:t>
      </w:r>
      <w:proofErr w:type="spellEnd"/>
      <w:r>
        <w:rPr>
          <w:rFonts w:cs="Calibri"/>
        </w:rPr>
        <w:t xml:space="preserve">. 6615 002 0024) un daļā no Viļņu ielas 18 (kadastra </w:t>
      </w:r>
      <w:proofErr w:type="spellStart"/>
      <w:r>
        <w:rPr>
          <w:rFonts w:cs="Calibri"/>
        </w:rPr>
        <w:t>apz</w:t>
      </w:r>
      <w:proofErr w:type="spellEnd"/>
      <w:r>
        <w:rPr>
          <w:rFonts w:cs="Calibri"/>
        </w:rPr>
        <w:t>. 6615 004 0114), Salacgrīvā, Limbažu novadā”</w:t>
      </w:r>
      <w:r w:rsidRPr="00371680">
        <w:rPr>
          <w:rFonts w:cs="Calibri"/>
        </w:rPr>
        <w:t xml:space="preserve"> (protokols Nr.6, 33.), uzsākta </w:t>
      </w:r>
      <w:proofErr w:type="spellStart"/>
      <w:r w:rsidRPr="00371680">
        <w:rPr>
          <w:rFonts w:cs="Calibri"/>
        </w:rPr>
        <w:t>lokālplānojuma</w:t>
      </w:r>
      <w:proofErr w:type="spellEnd"/>
      <w:r w:rsidRPr="00371680">
        <w:rPr>
          <w:rFonts w:cs="Calibri"/>
        </w:rPr>
        <w:t xml:space="preserve"> izstrāde nekustamajiem īpašumiem </w:t>
      </w:r>
      <w:r>
        <w:rPr>
          <w:rFonts w:cs="Calibri"/>
        </w:rPr>
        <w:t xml:space="preserve">Tērces ielā 4 (kadastra </w:t>
      </w:r>
      <w:proofErr w:type="spellStart"/>
      <w:r>
        <w:rPr>
          <w:rFonts w:cs="Calibri"/>
        </w:rPr>
        <w:t>apz</w:t>
      </w:r>
      <w:proofErr w:type="spellEnd"/>
      <w:r>
        <w:rPr>
          <w:rFonts w:cs="Calibri"/>
        </w:rPr>
        <w:t xml:space="preserve">. 6615 002 0024) un daļā no Viļņu ielas 18 (kadastra </w:t>
      </w:r>
      <w:proofErr w:type="spellStart"/>
      <w:r>
        <w:rPr>
          <w:rFonts w:cs="Calibri"/>
        </w:rPr>
        <w:t>apz</w:t>
      </w:r>
      <w:proofErr w:type="spellEnd"/>
      <w:r>
        <w:rPr>
          <w:rFonts w:cs="Calibri"/>
        </w:rPr>
        <w:t>. 6615 004 0114), Salacgrīvā, Limbažu novadā</w:t>
      </w:r>
      <w:r w:rsidRPr="00371680">
        <w:rPr>
          <w:rFonts w:cs="Calibri"/>
        </w:rPr>
        <w:t>.</w:t>
      </w:r>
    </w:p>
    <w:p w14:paraId="07DB0975" w14:textId="6B46DAA0" w:rsidR="00371680" w:rsidRPr="00371680" w:rsidRDefault="00371680" w:rsidP="00371680">
      <w:pPr>
        <w:pStyle w:val="Parasts1"/>
        <w:shd w:val="clear" w:color="auto" w:fill="FFFFFF"/>
        <w:spacing w:before="0" w:line="240" w:lineRule="auto"/>
        <w:rPr>
          <w:rFonts w:cs="Calibri"/>
        </w:rPr>
      </w:pPr>
      <w:bookmarkStart w:id="1" w:name="_Hlk135022013"/>
      <w:proofErr w:type="spellStart"/>
      <w:r w:rsidRPr="00371680">
        <w:rPr>
          <w:rFonts w:cs="Calibri"/>
        </w:rPr>
        <w:t>Lokālplānojums</w:t>
      </w:r>
      <w:proofErr w:type="spellEnd"/>
      <w:r w:rsidRPr="00371680">
        <w:rPr>
          <w:rFonts w:cs="Calibri"/>
        </w:rPr>
        <w:t xml:space="preserve"> izstrādāts, lai mainītu zemes vienību Tērces ielā 4 (kadastra </w:t>
      </w:r>
      <w:proofErr w:type="spellStart"/>
      <w:r w:rsidRPr="00371680">
        <w:rPr>
          <w:rFonts w:cs="Calibri"/>
        </w:rPr>
        <w:t>apz</w:t>
      </w:r>
      <w:proofErr w:type="spellEnd"/>
      <w:r w:rsidRPr="00371680">
        <w:rPr>
          <w:rFonts w:cs="Calibri"/>
        </w:rPr>
        <w:t xml:space="preserve">. 6615 002 0024) un daļā no Viļņu ielas 18 (kadastra </w:t>
      </w:r>
      <w:proofErr w:type="spellStart"/>
      <w:r w:rsidRPr="00371680">
        <w:rPr>
          <w:rFonts w:cs="Calibri"/>
        </w:rPr>
        <w:t>apz</w:t>
      </w:r>
      <w:proofErr w:type="spellEnd"/>
      <w:r w:rsidRPr="00371680">
        <w:rPr>
          <w:rFonts w:cs="Calibri"/>
        </w:rPr>
        <w:t xml:space="preserve">. 6615 004 0114), Salacgrīvā, Limbažu novadā funkcionālo zonējumu un teritorijas izmantošanas un apbūves noteikumus no Darījumu un </w:t>
      </w:r>
      <w:proofErr w:type="spellStart"/>
      <w:r w:rsidRPr="00371680">
        <w:rPr>
          <w:rFonts w:cs="Calibri"/>
        </w:rPr>
        <w:t>komercteritorijas</w:t>
      </w:r>
      <w:proofErr w:type="spellEnd"/>
      <w:r w:rsidRPr="00371680">
        <w:rPr>
          <w:rFonts w:cs="Calibri"/>
        </w:rPr>
        <w:t xml:space="preserve"> (DK un DK-2) uz Publiskās apbūves teritorija (P) un </w:t>
      </w:r>
      <w:proofErr w:type="spellStart"/>
      <w:r w:rsidRPr="00371680">
        <w:rPr>
          <w:rFonts w:cs="Calibri"/>
        </w:rPr>
        <w:t>Kickiņurgai</w:t>
      </w:r>
      <w:proofErr w:type="spellEnd"/>
      <w:r w:rsidRPr="00371680">
        <w:rPr>
          <w:rFonts w:cs="Calibri"/>
        </w:rPr>
        <w:t xml:space="preserve"> funkcionālo zonējumu ūdeņu teritorija (Ū).</w:t>
      </w:r>
      <w:r>
        <w:rPr>
          <w:rFonts w:cs="Calibri"/>
        </w:rPr>
        <w:t xml:space="preserve"> Piekļūšana </w:t>
      </w:r>
      <w:proofErr w:type="spellStart"/>
      <w:r>
        <w:rPr>
          <w:rFonts w:cs="Calibri"/>
        </w:rPr>
        <w:t>lokālplānojuma</w:t>
      </w:r>
      <w:proofErr w:type="spellEnd"/>
      <w:r>
        <w:rPr>
          <w:rFonts w:cs="Calibri"/>
        </w:rPr>
        <w:t xml:space="preserve"> teritorijai risināta no valsts galvenā autoceļa A1 </w:t>
      </w:r>
      <w:r w:rsidRPr="00371680">
        <w:rPr>
          <w:rFonts w:cs="Calibri"/>
        </w:rPr>
        <w:t>Rīga (Baltezers)—Igaunijas robeža (Ainaži) jeb Viļu ielas  S</w:t>
      </w:r>
      <w:r w:rsidR="0003332A">
        <w:rPr>
          <w:rFonts w:cs="Calibri"/>
        </w:rPr>
        <w:t>a</w:t>
      </w:r>
      <w:r w:rsidRPr="00371680">
        <w:rPr>
          <w:rFonts w:cs="Calibri"/>
        </w:rPr>
        <w:t>lacgrīvas pilsētā.</w:t>
      </w:r>
    </w:p>
    <w:bookmarkEnd w:id="1"/>
    <w:p w14:paraId="36AE2D13" w14:textId="2D3E97BD" w:rsidR="00091550" w:rsidRDefault="00091550" w:rsidP="00091550">
      <w:pPr>
        <w:pStyle w:val="Parasts1"/>
        <w:shd w:val="clear" w:color="auto" w:fill="FFFFFF"/>
        <w:spacing w:before="0" w:line="240" w:lineRule="auto"/>
      </w:pPr>
      <w:proofErr w:type="spellStart"/>
      <w:r w:rsidRPr="00371680">
        <w:rPr>
          <w:rFonts w:cs="Calibri"/>
        </w:rPr>
        <w:t>Lokālplānojuma</w:t>
      </w:r>
      <w:proofErr w:type="spellEnd"/>
      <w:r w:rsidRPr="00371680">
        <w:rPr>
          <w:rFonts w:cs="Calibri"/>
        </w:rPr>
        <w:t xml:space="preserve"> izstrādes vadītājs sagatavojis Ziņojumu par izstrādāto </w:t>
      </w:r>
      <w:proofErr w:type="spellStart"/>
      <w:r w:rsidRPr="00371680">
        <w:rPr>
          <w:rFonts w:cs="Calibri"/>
        </w:rPr>
        <w:t>lokālplānojuma</w:t>
      </w:r>
      <w:proofErr w:type="spellEnd"/>
      <w:r w:rsidRPr="00371680">
        <w:rPr>
          <w:rFonts w:cs="Calibri"/>
        </w:rPr>
        <w:t xml:space="preserve"> 1.redakcijas turpmāko virzību</w:t>
      </w:r>
      <w:r w:rsidR="00371680">
        <w:rPr>
          <w:rFonts w:cs="Calibri"/>
        </w:rPr>
        <w:t xml:space="preserve"> (Pielikums Nr.1)</w:t>
      </w:r>
      <w:r w:rsidRPr="00371680">
        <w:rPr>
          <w:rFonts w:cs="Calibri"/>
        </w:rPr>
        <w:t>. Izstrādes vadītāja ziņo, ka no darba uzdevumā norādītām institūcijām tika saņemti</w:t>
      </w:r>
      <w:r>
        <w:t xml:space="preserve"> nosacījumi </w:t>
      </w:r>
      <w:proofErr w:type="spellStart"/>
      <w:r>
        <w:t>lokālplānojuma</w:t>
      </w:r>
      <w:proofErr w:type="spellEnd"/>
      <w:r>
        <w:t xml:space="preserve"> izstrādē. Vides pārraudzības valsts birojs 25.01.2023. pieņēma lēmumu Nr. 4-02/8/2023 “Nepiemērot stratēģiskā ietekmes uz vidi novērtējuma procedūru </w:t>
      </w:r>
      <w:proofErr w:type="spellStart"/>
      <w:r>
        <w:rPr>
          <w:rFonts w:eastAsia="Times New Roman"/>
        </w:rPr>
        <w:t>Lokālplānojumam</w:t>
      </w:r>
      <w:proofErr w:type="spellEnd"/>
      <w:r>
        <w:rPr>
          <w:rFonts w:eastAsia="Times New Roman"/>
        </w:rPr>
        <w:t xml:space="preserve"> zemes vienībai Tērces ielā 4 (kadastra apzīmējums 6615 002 0024) un daļai no Viļņu ielas 18 (kadastra apzīmējums 6615 004 0114) Salacgrīvā, Limbažu novadā</w:t>
      </w:r>
      <w:r>
        <w:t xml:space="preserve">”. </w:t>
      </w:r>
    </w:p>
    <w:p w14:paraId="5303F437" w14:textId="77777777" w:rsidR="00091550" w:rsidRDefault="00091550" w:rsidP="00091550">
      <w:pPr>
        <w:pStyle w:val="Parasts1"/>
        <w:shd w:val="clear" w:color="auto" w:fill="FFFFFF"/>
        <w:spacing w:before="0" w:line="240" w:lineRule="auto"/>
      </w:pPr>
      <w:proofErr w:type="spellStart"/>
      <w:r>
        <w:t>Lokālplānojuma</w:t>
      </w:r>
      <w:proofErr w:type="spellEnd"/>
      <w:r>
        <w:t xml:space="preserve"> izstrādātāji arhitekte Zane </w:t>
      </w:r>
      <w:proofErr w:type="spellStart"/>
      <w:r>
        <w:t>Koroļa</w:t>
      </w:r>
      <w:proofErr w:type="spellEnd"/>
      <w:r>
        <w:t xml:space="preserve">, sert.nr. </w:t>
      </w:r>
      <w:hyperlink r:id="rId6" w:tooltip="Sertifikāti" w:history="1">
        <w:r>
          <w:t>1-00510</w:t>
        </w:r>
      </w:hyperlink>
      <w:r>
        <w:t xml:space="preserve">, un kartogrāfs </w:t>
      </w:r>
      <w:proofErr w:type="spellStart"/>
      <w:r>
        <w:t>I.Narbuts</w:t>
      </w:r>
      <w:proofErr w:type="spellEnd"/>
      <w:r>
        <w:t xml:space="preserve"> ir izstrādājuši </w:t>
      </w:r>
      <w:proofErr w:type="spellStart"/>
      <w:r>
        <w:t>lokālplānojuma</w:t>
      </w:r>
      <w:proofErr w:type="spellEnd"/>
      <w:r>
        <w:t xml:space="preserve"> 1.redakciju un ievietojuši sistēmā TAPIS, kura nododama publiskai apspriešanai un atzinumu saņemšanai.</w:t>
      </w:r>
    </w:p>
    <w:p w14:paraId="4AAF17EF" w14:textId="77777777" w:rsidR="0003332A" w:rsidRPr="0003332A" w:rsidRDefault="00371680" w:rsidP="0003332A">
      <w:pPr>
        <w:spacing w:after="0" w:line="240" w:lineRule="auto"/>
        <w:ind w:firstLine="720"/>
        <w:jc w:val="both"/>
        <w:rPr>
          <w:rFonts w:ascii="Times New Roman" w:hAnsi="Times New Roman" w:cs="Times New Roman"/>
          <w:b/>
          <w:bCs/>
          <w:sz w:val="24"/>
          <w:szCs w:val="24"/>
        </w:rPr>
      </w:pPr>
      <w:r>
        <w:rPr>
          <w:rFonts w:cs="Times New Roman"/>
        </w:rPr>
        <w:t>Ņemot vērā augstāk minēto</w:t>
      </w:r>
      <w:r>
        <w:t xml:space="preserve"> </w:t>
      </w:r>
      <w:r w:rsidR="00091550">
        <w:t>Pamatojoties uz Pašvaldību likuma 10. panta pirmās daļas 21. punktu, Administratīvā procesa likuma 63. panta pirmās daļas 1.punktu, Covid – 19 infekcijas izplatības pārvaldības likuma 21.panta otro un trešo daļu, Ministru kabineta 2014.gada 14.oktobra noteikumu Nr.628 „Noteikumi par pašvaldību teritorijas attīstības plānošanas dokumentiem” 16., 80., 81., 82., 83., 84. un 85. punktiem</w:t>
      </w:r>
      <w:r w:rsidR="00AB3711" w:rsidRPr="00C50A46">
        <w:rPr>
          <w:rFonts w:cs="Times New Roman"/>
        </w:rPr>
        <w:t xml:space="preserve">, </w:t>
      </w:r>
      <w:r w:rsidR="0003332A" w:rsidRPr="0003332A">
        <w:rPr>
          <w:rFonts w:ascii="Times New Roman" w:hAnsi="Times New Roman" w:cs="Times New Roman"/>
          <w:b/>
          <w:kern w:val="1"/>
          <w:sz w:val="24"/>
          <w:szCs w:val="24"/>
          <w:lang w:eastAsia="hi-IN" w:bidi="hi-IN"/>
        </w:rPr>
        <w:lastRenderedPageBreak/>
        <w:t>a</w:t>
      </w:r>
      <w:r w:rsidR="0003332A" w:rsidRPr="0003332A">
        <w:rPr>
          <w:rFonts w:ascii="Times New Roman" w:hAnsi="Times New Roman" w:cs="Times New Roman"/>
          <w:b/>
          <w:bCs/>
          <w:sz w:val="24"/>
          <w:szCs w:val="24"/>
        </w:rPr>
        <w:t>tklāti balsojot: PAR</w:t>
      </w:r>
      <w:r w:rsidR="0003332A" w:rsidRPr="0003332A">
        <w:rPr>
          <w:rFonts w:ascii="Times New Roman" w:hAnsi="Times New Roman" w:cs="Times New Roman"/>
          <w:sz w:val="24"/>
          <w:szCs w:val="24"/>
        </w:rPr>
        <w:t xml:space="preserve"> – 13 deputāti (Aigars </w:t>
      </w:r>
      <w:proofErr w:type="spellStart"/>
      <w:r w:rsidR="0003332A" w:rsidRPr="0003332A">
        <w:rPr>
          <w:rFonts w:ascii="Times New Roman" w:hAnsi="Times New Roman" w:cs="Times New Roman"/>
          <w:sz w:val="24"/>
          <w:szCs w:val="24"/>
        </w:rPr>
        <w:t>Legzdiņš</w:t>
      </w:r>
      <w:proofErr w:type="spellEnd"/>
      <w:r w:rsidR="0003332A" w:rsidRPr="0003332A">
        <w:rPr>
          <w:rFonts w:ascii="Times New Roman" w:hAnsi="Times New Roman" w:cs="Times New Roman"/>
          <w:sz w:val="24"/>
          <w:szCs w:val="24"/>
        </w:rPr>
        <w:t xml:space="preserve">, Andris Garklāvs, Arvīds Ozols, Dagnis </w:t>
      </w:r>
      <w:proofErr w:type="spellStart"/>
      <w:r w:rsidR="0003332A" w:rsidRPr="0003332A">
        <w:rPr>
          <w:rFonts w:ascii="Times New Roman" w:hAnsi="Times New Roman" w:cs="Times New Roman"/>
          <w:sz w:val="24"/>
          <w:szCs w:val="24"/>
        </w:rPr>
        <w:t>Straubergs</w:t>
      </w:r>
      <w:proofErr w:type="spellEnd"/>
      <w:r w:rsidR="0003332A" w:rsidRPr="0003332A">
        <w:rPr>
          <w:rFonts w:ascii="Times New Roman" w:hAnsi="Times New Roman" w:cs="Times New Roman"/>
          <w:sz w:val="24"/>
          <w:szCs w:val="24"/>
        </w:rPr>
        <w:t xml:space="preserve">, Dāvis Melnalksnis, Edmunds </w:t>
      </w:r>
      <w:proofErr w:type="spellStart"/>
      <w:r w:rsidR="0003332A" w:rsidRPr="0003332A">
        <w:rPr>
          <w:rFonts w:ascii="Times New Roman" w:hAnsi="Times New Roman" w:cs="Times New Roman"/>
          <w:sz w:val="24"/>
          <w:szCs w:val="24"/>
        </w:rPr>
        <w:t>Zeidmanis</w:t>
      </w:r>
      <w:proofErr w:type="spellEnd"/>
      <w:r w:rsidR="0003332A" w:rsidRPr="0003332A">
        <w:rPr>
          <w:rFonts w:ascii="Times New Roman" w:hAnsi="Times New Roman" w:cs="Times New Roman"/>
          <w:sz w:val="24"/>
          <w:szCs w:val="24"/>
        </w:rPr>
        <w:t xml:space="preserve">, Jānis Bakmanis, Jānis Remess, Kristaps </w:t>
      </w:r>
      <w:proofErr w:type="spellStart"/>
      <w:r w:rsidR="0003332A" w:rsidRPr="0003332A">
        <w:rPr>
          <w:rFonts w:ascii="Times New Roman" w:hAnsi="Times New Roman" w:cs="Times New Roman"/>
          <w:sz w:val="24"/>
          <w:szCs w:val="24"/>
        </w:rPr>
        <w:t>Močāns</w:t>
      </w:r>
      <w:proofErr w:type="spellEnd"/>
      <w:r w:rsidR="0003332A" w:rsidRPr="0003332A">
        <w:rPr>
          <w:rFonts w:ascii="Times New Roman" w:hAnsi="Times New Roman" w:cs="Times New Roman"/>
          <w:sz w:val="24"/>
          <w:szCs w:val="24"/>
        </w:rPr>
        <w:t xml:space="preserve">, Lija </w:t>
      </w:r>
      <w:proofErr w:type="spellStart"/>
      <w:r w:rsidR="0003332A" w:rsidRPr="0003332A">
        <w:rPr>
          <w:rFonts w:ascii="Times New Roman" w:hAnsi="Times New Roman" w:cs="Times New Roman"/>
          <w:sz w:val="24"/>
          <w:szCs w:val="24"/>
        </w:rPr>
        <w:t>Jokste</w:t>
      </w:r>
      <w:proofErr w:type="spellEnd"/>
      <w:r w:rsidR="0003332A" w:rsidRPr="0003332A">
        <w:rPr>
          <w:rFonts w:ascii="Times New Roman" w:hAnsi="Times New Roman" w:cs="Times New Roman"/>
          <w:sz w:val="24"/>
          <w:szCs w:val="24"/>
        </w:rPr>
        <w:t xml:space="preserve">, Māris </w:t>
      </w:r>
      <w:proofErr w:type="spellStart"/>
      <w:r w:rsidR="0003332A" w:rsidRPr="0003332A">
        <w:rPr>
          <w:rFonts w:ascii="Times New Roman" w:hAnsi="Times New Roman" w:cs="Times New Roman"/>
          <w:sz w:val="24"/>
          <w:szCs w:val="24"/>
        </w:rPr>
        <w:t>Beļaunieks</w:t>
      </w:r>
      <w:proofErr w:type="spellEnd"/>
      <w:r w:rsidR="0003332A" w:rsidRPr="0003332A">
        <w:rPr>
          <w:rFonts w:ascii="Times New Roman" w:hAnsi="Times New Roman" w:cs="Times New Roman"/>
          <w:sz w:val="24"/>
          <w:szCs w:val="24"/>
        </w:rPr>
        <w:t xml:space="preserve">, Regīna Tamane, Ziedonis </w:t>
      </w:r>
      <w:proofErr w:type="spellStart"/>
      <w:r w:rsidR="0003332A" w:rsidRPr="0003332A">
        <w:rPr>
          <w:rFonts w:ascii="Times New Roman" w:hAnsi="Times New Roman" w:cs="Times New Roman"/>
          <w:sz w:val="24"/>
          <w:szCs w:val="24"/>
        </w:rPr>
        <w:t>Rubezis</w:t>
      </w:r>
      <w:proofErr w:type="spellEnd"/>
      <w:r w:rsidR="0003332A" w:rsidRPr="0003332A">
        <w:rPr>
          <w:rFonts w:ascii="Times New Roman" w:hAnsi="Times New Roman" w:cs="Times New Roman"/>
          <w:sz w:val="24"/>
          <w:szCs w:val="24"/>
        </w:rPr>
        <w:t xml:space="preserve">), </w:t>
      </w:r>
      <w:r w:rsidR="0003332A" w:rsidRPr="0003332A">
        <w:rPr>
          <w:rFonts w:ascii="Times New Roman" w:hAnsi="Times New Roman" w:cs="Times New Roman"/>
          <w:b/>
          <w:bCs/>
          <w:sz w:val="24"/>
          <w:szCs w:val="24"/>
        </w:rPr>
        <w:t>PRET –</w:t>
      </w:r>
      <w:r w:rsidR="0003332A" w:rsidRPr="0003332A">
        <w:rPr>
          <w:rFonts w:ascii="Times New Roman" w:hAnsi="Times New Roman" w:cs="Times New Roman"/>
          <w:sz w:val="24"/>
          <w:szCs w:val="24"/>
        </w:rPr>
        <w:t xml:space="preserve"> nav, </w:t>
      </w:r>
      <w:r w:rsidR="0003332A" w:rsidRPr="0003332A">
        <w:rPr>
          <w:rFonts w:ascii="Times New Roman" w:hAnsi="Times New Roman" w:cs="Times New Roman"/>
          <w:b/>
          <w:bCs/>
          <w:sz w:val="24"/>
          <w:szCs w:val="24"/>
        </w:rPr>
        <w:t>ATTURAS –</w:t>
      </w:r>
      <w:r w:rsidR="0003332A" w:rsidRPr="0003332A">
        <w:rPr>
          <w:rFonts w:ascii="Times New Roman" w:hAnsi="Times New Roman" w:cs="Times New Roman"/>
          <w:sz w:val="24"/>
          <w:szCs w:val="24"/>
        </w:rPr>
        <w:t xml:space="preserve"> nav, Limbažu novada dome</w:t>
      </w:r>
      <w:r w:rsidR="0003332A" w:rsidRPr="0003332A">
        <w:rPr>
          <w:rFonts w:ascii="Times New Roman" w:hAnsi="Times New Roman" w:cs="Times New Roman"/>
          <w:b/>
          <w:bCs/>
          <w:sz w:val="24"/>
          <w:szCs w:val="24"/>
        </w:rPr>
        <w:t xml:space="preserve"> NOLEMJ:</w:t>
      </w:r>
    </w:p>
    <w:p w14:paraId="6FC6EF46" w14:textId="3A35FCBF" w:rsidR="00AB3711" w:rsidRPr="00C50A46" w:rsidRDefault="00AB3711" w:rsidP="0003332A">
      <w:pPr>
        <w:pStyle w:val="Parasts1"/>
        <w:shd w:val="clear" w:color="auto" w:fill="FFFFFF"/>
        <w:spacing w:before="0" w:line="240" w:lineRule="auto"/>
        <w:rPr>
          <w:rFonts w:cs="Times New Roman"/>
        </w:rPr>
      </w:pPr>
    </w:p>
    <w:p w14:paraId="3DFE2CA2" w14:textId="77777777" w:rsidR="00371680" w:rsidRDefault="00371680" w:rsidP="00C532A9">
      <w:pPr>
        <w:pStyle w:val="Parasts1"/>
        <w:numPr>
          <w:ilvl w:val="0"/>
          <w:numId w:val="2"/>
        </w:numPr>
        <w:shd w:val="clear" w:color="auto" w:fill="FFFFFF"/>
        <w:spacing w:before="0" w:line="240" w:lineRule="auto"/>
        <w:ind w:left="426" w:hanging="426"/>
      </w:pPr>
      <w:r>
        <w:t xml:space="preserve">Nodot </w:t>
      </w:r>
      <w:proofErr w:type="spellStart"/>
      <w:r>
        <w:t>lokālplānojuma</w:t>
      </w:r>
      <w:proofErr w:type="spellEnd"/>
      <w:r>
        <w:t xml:space="preserve"> teritorijas plānojumu grozījumiem zemes vienībās Tērces ielā 4 (kadastra </w:t>
      </w:r>
      <w:proofErr w:type="spellStart"/>
      <w:r>
        <w:t>apz</w:t>
      </w:r>
      <w:proofErr w:type="spellEnd"/>
      <w:r>
        <w:t xml:space="preserve">. 6615 002 0024) un daļā no Viļņu ielas 18 (kadastra </w:t>
      </w:r>
      <w:proofErr w:type="spellStart"/>
      <w:r>
        <w:t>apz</w:t>
      </w:r>
      <w:proofErr w:type="spellEnd"/>
      <w:r>
        <w:t>. 6615 004 0114), Salacgrīvā, Limbažu novadā 1.redakciju publiskai apspriešanai un institūciju atzinumu saņemšanai.</w:t>
      </w:r>
    </w:p>
    <w:p w14:paraId="5B032575" w14:textId="77777777" w:rsidR="00371680" w:rsidRDefault="00371680" w:rsidP="00C532A9">
      <w:pPr>
        <w:pStyle w:val="Parasts1"/>
        <w:numPr>
          <w:ilvl w:val="0"/>
          <w:numId w:val="2"/>
        </w:numPr>
        <w:shd w:val="clear" w:color="auto" w:fill="FFFFFF"/>
        <w:spacing w:before="0" w:line="240" w:lineRule="auto"/>
        <w:ind w:left="426" w:hanging="426"/>
      </w:pPr>
      <w:r>
        <w:t xml:space="preserve">Noteikt </w:t>
      </w:r>
      <w:proofErr w:type="spellStart"/>
      <w:r>
        <w:t>lokālplānojuma</w:t>
      </w:r>
      <w:proofErr w:type="spellEnd"/>
      <w:r>
        <w:t xml:space="preserve"> 1.redakcijas neklātienes (attālinātās) publiskās apspriešanas laiku ne īsāku par četrām nedēļām. </w:t>
      </w:r>
    </w:p>
    <w:p w14:paraId="22C0D4D8" w14:textId="77777777" w:rsidR="00371680" w:rsidRDefault="00371680" w:rsidP="00C532A9">
      <w:pPr>
        <w:pStyle w:val="Parasts1"/>
        <w:numPr>
          <w:ilvl w:val="0"/>
          <w:numId w:val="2"/>
        </w:numPr>
        <w:shd w:val="clear" w:color="auto" w:fill="FFFFFF"/>
        <w:spacing w:before="0" w:line="240" w:lineRule="auto"/>
        <w:ind w:left="426" w:hanging="426"/>
      </w:pPr>
      <w:r>
        <w:t xml:space="preserve">Paziņojumus par </w:t>
      </w:r>
      <w:proofErr w:type="spellStart"/>
      <w:r>
        <w:t>lokālplānojuma</w:t>
      </w:r>
      <w:proofErr w:type="spellEnd"/>
      <w:r>
        <w:t xml:space="preserve"> 1.redakcijas publisko apspriešanu publicēt pašvaldības mājaslapā www.limbazunovads.lv, un laikrakstā „Auseklis” un ievietot TAPIS sistēmā.</w:t>
      </w:r>
    </w:p>
    <w:p w14:paraId="560A7F1E" w14:textId="0BE7453B" w:rsidR="00AB3711" w:rsidRPr="005E4801" w:rsidRDefault="00371680" w:rsidP="00C532A9">
      <w:pPr>
        <w:pStyle w:val="Parasts1"/>
        <w:numPr>
          <w:ilvl w:val="0"/>
          <w:numId w:val="2"/>
        </w:numPr>
        <w:shd w:val="clear" w:color="auto" w:fill="FFFFFF"/>
        <w:spacing w:before="0" w:line="240" w:lineRule="auto"/>
        <w:ind w:left="426" w:hanging="426"/>
      </w:pPr>
      <w:r>
        <w:t xml:space="preserve">Uzdot </w:t>
      </w:r>
      <w:proofErr w:type="spellStart"/>
      <w:r>
        <w:t>lokālplānojuma</w:t>
      </w:r>
      <w:proofErr w:type="spellEnd"/>
      <w:r>
        <w:t xml:space="preserve"> izstrādes vadītājam kontrolēt lēmuma izpildi.</w:t>
      </w:r>
    </w:p>
    <w:p w14:paraId="749B1808" w14:textId="77777777" w:rsidR="00AB3711" w:rsidRDefault="00AB3711" w:rsidP="00BA66BA">
      <w:pPr>
        <w:spacing w:after="0" w:line="240" w:lineRule="auto"/>
        <w:ind w:firstLine="720"/>
        <w:jc w:val="both"/>
        <w:rPr>
          <w:rFonts w:ascii="Times New Roman" w:eastAsia="Times New Roman" w:hAnsi="Times New Roman" w:cs="Times New Roman"/>
          <w:bCs/>
          <w:sz w:val="24"/>
          <w:szCs w:val="24"/>
        </w:rPr>
      </w:pPr>
    </w:p>
    <w:p w14:paraId="49124499" w14:textId="77777777" w:rsidR="000A106F" w:rsidRPr="000A106F" w:rsidRDefault="000A106F" w:rsidP="000A106F">
      <w:pPr>
        <w:autoSpaceDE w:val="0"/>
        <w:autoSpaceDN w:val="0"/>
        <w:adjustRightInd w:val="0"/>
        <w:spacing w:after="0" w:line="240" w:lineRule="auto"/>
        <w:rPr>
          <w:rFonts w:ascii="Times New Roman" w:eastAsia="Calibri" w:hAnsi="Times New Roman" w:cs="Times New Roman"/>
          <w:bCs/>
          <w:iCs/>
          <w:sz w:val="24"/>
          <w:szCs w:val="24"/>
          <w:lang w:eastAsia="lv-LV"/>
        </w:rPr>
      </w:pPr>
      <w:bookmarkStart w:id="2" w:name="_Hlk136427364"/>
      <w:r w:rsidRPr="000A106F">
        <w:rPr>
          <w:rFonts w:ascii="Times New Roman" w:eastAsia="Calibri" w:hAnsi="Times New Roman" w:cs="Times New Roman"/>
          <w:bCs/>
          <w:iCs/>
          <w:sz w:val="24"/>
          <w:szCs w:val="24"/>
          <w:lang w:eastAsia="lv-LV"/>
        </w:rPr>
        <w:t>Limbažu novada pašvaldības</w:t>
      </w:r>
    </w:p>
    <w:p w14:paraId="5CDE6B03" w14:textId="77777777" w:rsidR="000A106F" w:rsidRPr="000A106F" w:rsidRDefault="000A106F" w:rsidP="000A106F">
      <w:pPr>
        <w:autoSpaceDE w:val="0"/>
        <w:autoSpaceDN w:val="0"/>
        <w:adjustRightInd w:val="0"/>
        <w:spacing w:after="0" w:line="240" w:lineRule="auto"/>
        <w:rPr>
          <w:rFonts w:ascii="Times New Roman" w:eastAsia="Calibri" w:hAnsi="Times New Roman" w:cs="Times New Roman"/>
          <w:bCs/>
          <w:iCs/>
          <w:sz w:val="24"/>
          <w:szCs w:val="24"/>
          <w:lang w:eastAsia="lv-LV"/>
        </w:rPr>
      </w:pPr>
      <w:r w:rsidRPr="000A106F">
        <w:rPr>
          <w:rFonts w:ascii="Times New Roman" w:eastAsia="Calibri" w:hAnsi="Times New Roman" w:cs="Times New Roman"/>
          <w:bCs/>
          <w:iCs/>
          <w:sz w:val="24"/>
          <w:szCs w:val="24"/>
          <w:lang w:eastAsia="lv-LV"/>
        </w:rPr>
        <w:t>Domes priekšsēdētāja 1.vietnieks</w:t>
      </w:r>
      <w:r w:rsidRPr="000A106F">
        <w:rPr>
          <w:rFonts w:ascii="Times New Roman" w:eastAsia="Calibri" w:hAnsi="Times New Roman" w:cs="Times New Roman"/>
          <w:bCs/>
          <w:iCs/>
          <w:sz w:val="24"/>
          <w:szCs w:val="24"/>
          <w:lang w:eastAsia="lv-LV"/>
        </w:rPr>
        <w:tab/>
      </w:r>
      <w:r w:rsidRPr="000A106F">
        <w:rPr>
          <w:rFonts w:ascii="Times New Roman" w:eastAsia="Calibri" w:hAnsi="Times New Roman" w:cs="Times New Roman"/>
          <w:bCs/>
          <w:iCs/>
          <w:sz w:val="24"/>
          <w:szCs w:val="24"/>
          <w:lang w:eastAsia="lv-LV"/>
        </w:rPr>
        <w:tab/>
      </w:r>
      <w:r w:rsidRPr="000A106F">
        <w:rPr>
          <w:rFonts w:ascii="Times New Roman" w:eastAsia="Calibri" w:hAnsi="Times New Roman" w:cs="Times New Roman"/>
          <w:bCs/>
          <w:iCs/>
          <w:sz w:val="24"/>
          <w:szCs w:val="24"/>
          <w:lang w:eastAsia="lv-LV"/>
        </w:rPr>
        <w:tab/>
      </w:r>
      <w:r w:rsidRPr="000A106F">
        <w:rPr>
          <w:rFonts w:ascii="Times New Roman" w:eastAsia="Calibri" w:hAnsi="Times New Roman" w:cs="Times New Roman"/>
          <w:bCs/>
          <w:iCs/>
          <w:sz w:val="24"/>
          <w:szCs w:val="24"/>
          <w:lang w:eastAsia="lv-LV"/>
        </w:rPr>
        <w:tab/>
      </w:r>
      <w:r w:rsidRPr="000A106F">
        <w:rPr>
          <w:rFonts w:ascii="Times New Roman" w:eastAsia="Calibri" w:hAnsi="Times New Roman" w:cs="Times New Roman"/>
          <w:bCs/>
          <w:iCs/>
          <w:sz w:val="24"/>
          <w:szCs w:val="24"/>
          <w:lang w:eastAsia="lv-LV"/>
        </w:rPr>
        <w:tab/>
      </w:r>
      <w:r w:rsidRPr="000A106F">
        <w:rPr>
          <w:rFonts w:ascii="Times New Roman" w:eastAsia="Calibri" w:hAnsi="Times New Roman" w:cs="Times New Roman"/>
          <w:bCs/>
          <w:iCs/>
          <w:sz w:val="24"/>
          <w:szCs w:val="24"/>
          <w:lang w:eastAsia="lv-LV"/>
        </w:rPr>
        <w:tab/>
      </w:r>
      <w:r w:rsidRPr="000A106F">
        <w:rPr>
          <w:rFonts w:ascii="Times New Roman" w:eastAsia="Calibri" w:hAnsi="Times New Roman" w:cs="Times New Roman"/>
          <w:bCs/>
          <w:iCs/>
          <w:sz w:val="24"/>
          <w:szCs w:val="24"/>
          <w:lang w:eastAsia="lv-LV"/>
        </w:rPr>
        <w:tab/>
      </w:r>
      <w:proofErr w:type="spellStart"/>
      <w:r w:rsidRPr="000A106F">
        <w:rPr>
          <w:rFonts w:ascii="Times New Roman" w:eastAsia="Calibri" w:hAnsi="Times New Roman" w:cs="Times New Roman"/>
          <w:bCs/>
          <w:iCs/>
          <w:sz w:val="24"/>
          <w:szCs w:val="24"/>
          <w:lang w:eastAsia="lv-LV"/>
        </w:rPr>
        <w:t>M.Beļaunieks</w:t>
      </w:r>
      <w:proofErr w:type="spellEnd"/>
    </w:p>
    <w:p w14:paraId="5BBC2C3A" w14:textId="77777777" w:rsidR="000A106F" w:rsidRPr="000A106F" w:rsidRDefault="000A106F" w:rsidP="000A106F">
      <w:pPr>
        <w:autoSpaceDE w:val="0"/>
        <w:autoSpaceDN w:val="0"/>
        <w:adjustRightInd w:val="0"/>
        <w:spacing w:after="0" w:line="240" w:lineRule="auto"/>
        <w:rPr>
          <w:rFonts w:ascii="Times New Roman" w:eastAsia="Calibri" w:hAnsi="Times New Roman" w:cs="Times New Roman"/>
          <w:bCs/>
          <w:iCs/>
          <w:sz w:val="24"/>
          <w:szCs w:val="24"/>
          <w:lang w:eastAsia="lv-LV"/>
        </w:rPr>
      </w:pPr>
    </w:p>
    <w:p w14:paraId="5CF99A9D" w14:textId="77777777" w:rsidR="000A106F" w:rsidRPr="000A106F" w:rsidRDefault="000A106F" w:rsidP="000A106F">
      <w:pPr>
        <w:suppressAutoHyphens/>
        <w:spacing w:after="0" w:line="240" w:lineRule="auto"/>
        <w:rPr>
          <w:rFonts w:ascii="Times New Roman" w:eastAsia="Calibri" w:hAnsi="Times New Roman" w:cs="Times New Roman"/>
          <w:bCs/>
          <w:sz w:val="20"/>
          <w:szCs w:val="20"/>
        </w:rPr>
      </w:pPr>
      <w:r w:rsidRPr="000A106F">
        <w:rPr>
          <w:rFonts w:ascii="Times New Roman" w:eastAsia="Calibri" w:hAnsi="Times New Roman" w:cs="Times New Roman"/>
          <w:bCs/>
          <w:sz w:val="20"/>
          <w:szCs w:val="20"/>
        </w:rPr>
        <w:t>ŠIS DOKUMENTS IR PARAKSTĪTS AR DROŠU ELEKTRONISKO PARAKSTU UN SATUR LAIKA ZĪMOGU</w:t>
      </w:r>
    </w:p>
    <w:bookmarkEnd w:id="2"/>
    <w:p w14:paraId="29E4AE15" w14:textId="58AF7269" w:rsidR="000526BC" w:rsidRPr="001F3EE3" w:rsidRDefault="000526BC" w:rsidP="000A106F">
      <w:pPr>
        <w:spacing w:after="0" w:line="240" w:lineRule="auto"/>
        <w:jc w:val="both"/>
        <w:rPr>
          <w:rFonts w:ascii="Times New Roman" w:hAnsi="Times New Roman" w:cs="Times New Roman"/>
          <w:sz w:val="24"/>
          <w:szCs w:val="24"/>
        </w:rPr>
      </w:pPr>
    </w:p>
    <w:sectPr w:rsidR="000526BC" w:rsidRPr="001F3EE3" w:rsidSect="00B50CB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587"/>
    <w:multiLevelType w:val="hybridMultilevel"/>
    <w:tmpl w:val="048CE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0923AE"/>
    <w:multiLevelType w:val="multilevel"/>
    <w:tmpl w:val="FE804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C60ED"/>
    <w:multiLevelType w:val="multilevel"/>
    <w:tmpl w:val="719E37E2"/>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9B86B7D"/>
    <w:multiLevelType w:val="hybridMultilevel"/>
    <w:tmpl w:val="DE62F9D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10067B"/>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52C63108"/>
    <w:multiLevelType w:val="hybridMultilevel"/>
    <w:tmpl w:val="EC840CDA"/>
    <w:lvl w:ilvl="0" w:tplc="D86C4C1C">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25D5B90"/>
    <w:multiLevelType w:val="hybridMultilevel"/>
    <w:tmpl w:val="2F04F3D0"/>
    <w:lvl w:ilvl="0" w:tplc="871EEED6">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3F44ECC"/>
    <w:multiLevelType w:val="hybridMultilevel"/>
    <w:tmpl w:val="7F4E5E9A"/>
    <w:lvl w:ilvl="0" w:tplc="9A9A855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8D0997"/>
    <w:multiLevelType w:val="hybridMultilevel"/>
    <w:tmpl w:val="D414ABA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9590553">
    <w:abstractNumId w:val="8"/>
  </w:num>
  <w:num w:numId="2" w16cid:durableId="2083258607">
    <w:abstractNumId w:val="1"/>
  </w:num>
  <w:num w:numId="3" w16cid:durableId="1051419780">
    <w:abstractNumId w:val="3"/>
  </w:num>
  <w:num w:numId="4" w16cid:durableId="359551637">
    <w:abstractNumId w:val="0"/>
  </w:num>
  <w:num w:numId="5" w16cid:durableId="1640380891">
    <w:abstractNumId w:val="5"/>
  </w:num>
  <w:num w:numId="6" w16cid:durableId="506096428">
    <w:abstractNumId w:val="7"/>
  </w:num>
  <w:num w:numId="7" w16cid:durableId="980382347">
    <w:abstractNumId w:val="6"/>
  </w:num>
  <w:num w:numId="8" w16cid:durableId="461532944">
    <w:abstractNumId w:val="9"/>
  </w:num>
  <w:num w:numId="9" w16cid:durableId="1934052285">
    <w:abstractNumId w:val="4"/>
  </w:num>
  <w:num w:numId="10" w16cid:durableId="92584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2F"/>
    <w:rsid w:val="0000249D"/>
    <w:rsid w:val="0003332A"/>
    <w:rsid w:val="00037780"/>
    <w:rsid w:val="000526BC"/>
    <w:rsid w:val="00061E25"/>
    <w:rsid w:val="00091036"/>
    <w:rsid w:val="00091550"/>
    <w:rsid w:val="000A106F"/>
    <w:rsid w:val="000A29C0"/>
    <w:rsid w:val="000A3895"/>
    <w:rsid w:val="000F5066"/>
    <w:rsid w:val="00145C41"/>
    <w:rsid w:val="0016682F"/>
    <w:rsid w:val="001A37D7"/>
    <w:rsid w:val="001A73DD"/>
    <w:rsid w:val="001B24BE"/>
    <w:rsid w:val="001C49B6"/>
    <w:rsid w:val="001C6510"/>
    <w:rsid w:val="001E3A11"/>
    <w:rsid w:val="001F3EE3"/>
    <w:rsid w:val="00203B3A"/>
    <w:rsid w:val="00212ACA"/>
    <w:rsid w:val="00220221"/>
    <w:rsid w:val="002373AD"/>
    <w:rsid w:val="002C33B2"/>
    <w:rsid w:val="002D5E4C"/>
    <w:rsid w:val="002E212E"/>
    <w:rsid w:val="002F1AA1"/>
    <w:rsid w:val="002F49D0"/>
    <w:rsid w:val="00320F62"/>
    <w:rsid w:val="00327D42"/>
    <w:rsid w:val="00352352"/>
    <w:rsid w:val="00354FDE"/>
    <w:rsid w:val="00371680"/>
    <w:rsid w:val="003A4757"/>
    <w:rsid w:val="003D2435"/>
    <w:rsid w:val="003D6258"/>
    <w:rsid w:val="003D64B1"/>
    <w:rsid w:val="003E1927"/>
    <w:rsid w:val="003E7C2A"/>
    <w:rsid w:val="003F554D"/>
    <w:rsid w:val="00406EB7"/>
    <w:rsid w:val="00455791"/>
    <w:rsid w:val="0045613B"/>
    <w:rsid w:val="004B1DF5"/>
    <w:rsid w:val="004E3330"/>
    <w:rsid w:val="00513803"/>
    <w:rsid w:val="00524C89"/>
    <w:rsid w:val="00546DF7"/>
    <w:rsid w:val="00566321"/>
    <w:rsid w:val="0056675F"/>
    <w:rsid w:val="00566BC0"/>
    <w:rsid w:val="00580182"/>
    <w:rsid w:val="00580F2C"/>
    <w:rsid w:val="00596616"/>
    <w:rsid w:val="005C0F4B"/>
    <w:rsid w:val="005C6C31"/>
    <w:rsid w:val="005D6DC4"/>
    <w:rsid w:val="005E4801"/>
    <w:rsid w:val="00616B2B"/>
    <w:rsid w:val="006976D5"/>
    <w:rsid w:val="006A3B14"/>
    <w:rsid w:val="006A7B69"/>
    <w:rsid w:val="006B22E6"/>
    <w:rsid w:val="006C0D8E"/>
    <w:rsid w:val="006C6E52"/>
    <w:rsid w:val="006E07F3"/>
    <w:rsid w:val="006E35A5"/>
    <w:rsid w:val="0070226B"/>
    <w:rsid w:val="00730A70"/>
    <w:rsid w:val="007345E5"/>
    <w:rsid w:val="00751C01"/>
    <w:rsid w:val="007677D2"/>
    <w:rsid w:val="00776166"/>
    <w:rsid w:val="0079509A"/>
    <w:rsid w:val="007D6A4C"/>
    <w:rsid w:val="00803839"/>
    <w:rsid w:val="008147E7"/>
    <w:rsid w:val="00817246"/>
    <w:rsid w:val="00817ADC"/>
    <w:rsid w:val="00824793"/>
    <w:rsid w:val="00832C7A"/>
    <w:rsid w:val="008424D8"/>
    <w:rsid w:val="00865B3B"/>
    <w:rsid w:val="008746C0"/>
    <w:rsid w:val="00875239"/>
    <w:rsid w:val="008A7AA0"/>
    <w:rsid w:val="00945527"/>
    <w:rsid w:val="009842A9"/>
    <w:rsid w:val="009C4C2C"/>
    <w:rsid w:val="009D3471"/>
    <w:rsid w:val="00A17FD7"/>
    <w:rsid w:val="00A57736"/>
    <w:rsid w:val="00A80B56"/>
    <w:rsid w:val="00AB0AE9"/>
    <w:rsid w:val="00AB3711"/>
    <w:rsid w:val="00AD1250"/>
    <w:rsid w:val="00AE16CC"/>
    <w:rsid w:val="00B254F6"/>
    <w:rsid w:val="00B50CB7"/>
    <w:rsid w:val="00BA106E"/>
    <w:rsid w:val="00BA3059"/>
    <w:rsid w:val="00BA66BA"/>
    <w:rsid w:val="00BA7FFB"/>
    <w:rsid w:val="00BB040C"/>
    <w:rsid w:val="00BB6C6F"/>
    <w:rsid w:val="00BD32F9"/>
    <w:rsid w:val="00BD33A6"/>
    <w:rsid w:val="00BE71DC"/>
    <w:rsid w:val="00BF4306"/>
    <w:rsid w:val="00BF5E9A"/>
    <w:rsid w:val="00C01F5F"/>
    <w:rsid w:val="00C23AD6"/>
    <w:rsid w:val="00C36F3F"/>
    <w:rsid w:val="00C532A9"/>
    <w:rsid w:val="00C558CB"/>
    <w:rsid w:val="00C62ABF"/>
    <w:rsid w:val="00C7662E"/>
    <w:rsid w:val="00CD132C"/>
    <w:rsid w:val="00CD2490"/>
    <w:rsid w:val="00D00003"/>
    <w:rsid w:val="00D24791"/>
    <w:rsid w:val="00D505DE"/>
    <w:rsid w:val="00D50CEE"/>
    <w:rsid w:val="00D524F5"/>
    <w:rsid w:val="00D629C5"/>
    <w:rsid w:val="00D74493"/>
    <w:rsid w:val="00DA2D72"/>
    <w:rsid w:val="00DC5DA3"/>
    <w:rsid w:val="00DD7E2A"/>
    <w:rsid w:val="00DE6684"/>
    <w:rsid w:val="00DF230F"/>
    <w:rsid w:val="00E071E8"/>
    <w:rsid w:val="00E3028E"/>
    <w:rsid w:val="00E56419"/>
    <w:rsid w:val="00E739F1"/>
    <w:rsid w:val="00E7457A"/>
    <w:rsid w:val="00E74E95"/>
    <w:rsid w:val="00F01A6B"/>
    <w:rsid w:val="00F20C9A"/>
    <w:rsid w:val="00F245AF"/>
    <w:rsid w:val="00F35805"/>
    <w:rsid w:val="00F371D0"/>
    <w:rsid w:val="00F96CB9"/>
    <w:rsid w:val="00FB0901"/>
    <w:rsid w:val="00FF0160"/>
    <w:rsid w:val="00FF4CB4"/>
    <w:rsid w:val="00FF612C"/>
    <w:rsid w:val="00FF64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0E6E"/>
  <w15:chartTrackingRefBased/>
  <w15:docId w15:val="{448266CB-8D3A-4E79-AD6E-D059C5C1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682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uiPriority w:val="99"/>
    <w:semiHidden/>
    <w:unhideWhenUsed/>
    <w:rsid w:val="0016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16682F"/>
    <w:rPr>
      <w:rFonts w:ascii="Courier New" w:eastAsia="Times New Roman" w:hAnsi="Courier New" w:cs="Courier New"/>
      <w:sz w:val="20"/>
      <w:szCs w:val="20"/>
      <w:lang w:eastAsia="lv-LV"/>
    </w:rPr>
  </w:style>
  <w:style w:type="paragraph" w:styleId="Bezatstarpm">
    <w:name w:val="No Spacing"/>
    <w:uiPriority w:val="1"/>
    <w:qFormat/>
    <w:rsid w:val="0016682F"/>
    <w:pPr>
      <w:spacing w:after="0" w:line="240" w:lineRule="auto"/>
    </w:pPr>
  </w:style>
  <w:style w:type="paragraph" w:styleId="Pamatteksts">
    <w:name w:val="Body Text"/>
    <w:basedOn w:val="Parasts"/>
    <w:link w:val="PamattekstsRakstz"/>
    <w:rsid w:val="0016682F"/>
    <w:pPr>
      <w:spacing w:after="0" w:line="240" w:lineRule="auto"/>
      <w:jc w:val="both"/>
    </w:pPr>
    <w:rPr>
      <w:rFonts w:ascii="Times New Roman" w:eastAsia="Times New Roman" w:hAnsi="Times New Roman" w:cs="Times New Roman"/>
      <w:sz w:val="24"/>
      <w:szCs w:val="24"/>
      <w:lang w:val="x-none" w:eastAsia="x-none"/>
    </w:rPr>
  </w:style>
  <w:style w:type="character" w:customStyle="1" w:styleId="PamattekstsRakstz">
    <w:name w:val="Pamatteksts Rakstz."/>
    <w:basedOn w:val="Noklusjumarindkopasfonts"/>
    <w:link w:val="Pamatteksts"/>
    <w:rsid w:val="0016682F"/>
    <w:rPr>
      <w:rFonts w:ascii="Times New Roman" w:eastAsia="Times New Roman" w:hAnsi="Times New Roman" w:cs="Times New Roman"/>
      <w:sz w:val="24"/>
      <w:szCs w:val="24"/>
      <w:lang w:val="x-none" w:eastAsia="x-none"/>
    </w:rPr>
  </w:style>
  <w:style w:type="paragraph" w:styleId="Pamatteksts2">
    <w:name w:val="Body Text 2"/>
    <w:basedOn w:val="Parasts"/>
    <w:link w:val="Pamatteksts2Rakstz"/>
    <w:uiPriority w:val="99"/>
    <w:semiHidden/>
    <w:unhideWhenUsed/>
    <w:rsid w:val="009D3471"/>
    <w:pPr>
      <w:spacing w:after="120" w:line="480" w:lineRule="auto"/>
    </w:pPr>
  </w:style>
  <w:style w:type="character" w:customStyle="1" w:styleId="Pamatteksts2Rakstz">
    <w:name w:val="Pamatteksts 2 Rakstz."/>
    <w:basedOn w:val="Noklusjumarindkopasfonts"/>
    <w:link w:val="Pamatteksts2"/>
    <w:uiPriority w:val="99"/>
    <w:semiHidden/>
    <w:rsid w:val="009D3471"/>
  </w:style>
  <w:style w:type="paragraph" w:styleId="Sarakstarindkopa">
    <w:name w:val="List Paragraph"/>
    <w:basedOn w:val="Parasts"/>
    <w:uiPriority w:val="99"/>
    <w:qFormat/>
    <w:rsid w:val="00F96CB9"/>
    <w:pPr>
      <w:spacing w:after="300" w:line="300" w:lineRule="atLeast"/>
      <w:ind w:left="720"/>
      <w:contextualSpacing/>
    </w:pPr>
    <w:rPr>
      <w:rFonts w:ascii="Garamond" w:eastAsia="Times New Roman" w:hAnsi="Garamond" w:cs="Times New Roman"/>
      <w:szCs w:val="20"/>
      <w:lang w:val="en-GB"/>
    </w:rPr>
  </w:style>
  <w:style w:type="character" w:styleId="Izteiksmgs">
    <w:name w:val="Strong"/>
    <w:basedOn w:val="Noklusjumarindkopasfonts"/>
    <w:uiPriority w:val="22"/>
    <w:qFormat/>
    <w:rsid w:val="006E35A5"/>
    <w:rPr>
      <w:b/>
      <w:bCs/>
    </w:rPr>
  </w:style>
  <w:style w:type="character" w:styleId="Hipersaite">
    <w:name w:val="Hyperlink"/>
    <w:basedOn w:val="Noklusjumarindkopasfonts"/>
    <w:uiPriority w:val="99"/>
    <w:unhideWhenUsed/>
    <w:rsid w:val="00945527"/>
    <w:rPr>
      <w:color w:val="0563C1" w:themeColor="hyperlink"/>
      <w:u w:val="single"/>
    </w:rPr>
  </w:style>
  <w:style w:type="paragraph" w:customStyle="1" w:styleId="Parasts1">
    <w:name w:val="Parasts1"/>
    <w:rsid w:val="00091550"/>
    <w:pPr>
      <w:suppressAutoHyphens/>
      <w:autoSpaceDN w:val="0"/>
      <w:spacing w:before="120" w:after="0" w:line="320" w:lineRule="atLeast"/>
      <w:ind w:firstLine="720"/>
      <w:jc w:val="both"/>
      <w:textAlignment w:val="baseline"/>
    </w:pPr>
    <w:rPr>
      <w:rFonts w:ascii="Times New Roman" w:eastAsia="Calibri" w:hAnsi="Times New Roman" w:cs="Arial"/>
      <w:sz w:val="24"/>
      <w:szCs w:val="24"/>
      <w:lang w:eastAsia="lv-LV"/>
    </w:rPr>
  </w:style>
  <w:style w:type="paragraph" w:customStyle="1" w:styleId="Default">
    <w:name w:val="Default"/>
    <w:rsid w:val="0070226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Reatabula">
    <w:name w:val="Table Grid"/>
    <w:basedOn w:val="Parastatabula"/>
    <w:uiPriority w:val="39"/>
    <w:rsid w:val="0003332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s.gov.lv/bisp/lv/specialist_certificates?search%5Bcertificate_number%5D=1-005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2938</Words>
  <Characters>1676</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Santa Čingule</cp:lastModifiedBy>
  <cp:revision>11</cp:revision>
  <dcterms:created xsi:type="dcterms:W3CDTF">2023-05-15T02:33:00Z</dcterms:created>
  <dcterms:modified xsi:type="dcterms:W3CDTF">2023-05-31T09:14:00Z</dcterms:modified>
</cp:coreProperties>
</file>