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44DB9" w14:textId="77777777" w:rsidR="00CB7D02" w:rsidRPr="00CB7D02" w:rsidRDefault="00CB7D02" w:rsidP="00CB7D02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CB7D02">
        <w:rPr>
          <w:bCs w:val="0"/>
          <w:lang w:val="lv-LV"/>
        </w:rPr>
        <w:t>PIELIKUMS</w:t>
      </w:r>
    </w:p>
    <w:p w14:paraId="0EE662D7" w14:textId="77777777" w:rsidR="00CB7D02" w:rsidRPr="00CB7D02" w:rsidRDefault="00CB7D02" w:rsidP="00CB7D02">
      <w:pPr>
        <w:jc w:val="right"/>
        <w:rPr>
          <w:b w:val="0"/>
          <w:bCs w:val="0"/>
          <w:lang w:val="lv-LV"/>
        </w:rPr>
      </w:pPr>
      <w:r w:rsidRPr="00CB7D02">
        <w:rPr>
          <w:b w:val="0"/>
          <w:bCs w:val="0"/>
          <w:lang w:val="lv-LV"/>
        </w:rPr>
        <w:t>Limbažu novada domes</w:t>
      </w:r>
    </w:p>
    <w:p w14:paraId="376A8129" w14:textId="4D2B7B65" w:rsidR="00CB7D02" w:rsidRPr="00CB7D02" w:rsidRDefault="000638E5" w:rsidP="00CB7D02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25.05</w:t>
      </w:r>
      <w:r w:rsidR="00CB7D02" w:rsidRPr="00CB7D02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482</w:t>
      </w:r>
    </w:p>
    <w:p w14:paraId="0BE9DE6F" w14:textId="21FD27F6" w:rsidR="00CB7D02" w:rsidRPr="00CB7D02" w:rsidRDefault="00CB7D02" w:rsidP="00CB7D02">
      <w:pPr>
        <w:jc w:val="right"/>
        <w:rPr>
          <w:b w:val="0"/>
          <w:bCs w:val="0"/>
          <w:lang w:val="lv-LV"/>
        </w:rPr>
      </w:pPr>
      <w:r w:rsidRPr="00CB7D02">
        <w:rPr>
          <w:b w:val="0"/>
          <w:bCs w:val="0"/>
          <w:lang w:val="lv-LV"/>
        </w:rPr>
        <w:t>(protokols Nr.</w:t>
      </w:r>
      <w:r w:rsidR="000638E5">
        <w:rPr>
          <w:b w:val="0"/>
          <w:bCs w:val="0"/>
          <w:lang w:val="lv-LV"/>
        </w:rPr>
        <w:t>6</w:t>
      </w:r>
      <w:r w:rsidRPr="00CB7D02">
        <w:rPr>
          <w:b w:val="0"/>
          <w:bCs w:val="0"/>
          <w:lang w:val="lv-LV"/>
        </w:rPr>
        <w:t xml:space="preserve">, </w:t>
      </w:r>
      <w:r w:rsidR="000638E5">
        <w:rPr>
          <w:b w:val="0"/>
          <w:bCs w:val="0"/>
          <w:lang w:val="lv-LV"/>
        </w:rPr>
        <w:t>93</w:t>
      </w:r>
      <w:r w:rsidRPr="00CB7D02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6663DAAE" w14:textId="52F0E661" w:rsidR="00CB7D02" w:rsidRDefault="001C34F9" w:rsidP="00CB7D02">
      <w:pPr>
        <w:pStyle w:val="Pamatteksts3"/>
        <w:jc w:val="right"/>
        <w:rPr>
          <w:b w:val="0"/>
        </w:rPr>
      </w:pPr>
      <w:r w:rsidRPr="00CB7D02">
        <w:rPr>
          <w:b w:val="0"/>
          <w:lang w:val="lv-LV"/>
        </w:rPr>
        <w:t xml:space="preserve">Par nekustamā īpašuma ar kadastra Nr. </w:t>
      </w:r>
      <w:r w:rsidR="00865A86" w:rsidRPr="00CB7D02">
        <w:rPr>
          <w:b w:val="0"/>
        </w:rPr>
        <w:t>6652004048</w:t>
      </w:r>
      <w:r w:rsidR="00865A86" w:rsidRPr="00CB7D02">
        <w:rPr>
          <w:b w:val="0"/>
          <w:lang w:val="lv-LV"/>
        </w:rPr>
        <w:t xml:space="preserve">3, </w:t>
      </w:r>
      <w:r w:rsidR="00CB7D02">
        <w:rPr>
          <w:b w:val="0"/>
          <w:lang w:val="lv-LV"/>
        </w:rPr>
        <w:t>“</w:t>
      </w:r>
      <w:r w:rsidR="00865A86" w:rsidRPr="00CB7D02">
        <w:rPr>
          <w:b w:val="0"/>
          <w:lang w:val="lv-LV"/>
        </w:rPr>
        <w:t>Jaunpūcītes</w:t>
      </w:r>
      <w:r w:rsidR="00865A86" w:rsidRPr="00CB7D02">
        <w:rPr>
          <w:b w:val="0"/>
        </w:rPr>
        <w:t xml:space="preserve">”, </w:t>
      </w:r>
    </w:p>
    <w:p w14:paraId="5E7E44C3" w14:textId="1FC9432B" w:rsidR="001C34F9" w:rsidRPr="00CB7D02" w:rsidRDefault="001C34F9" w:rsidP="00CB7D02">
      <w:pPr>
        <w:pStyle w:val="Pamatteksts3"/>
        <w:jc w:val="right"/>
        <w:rPr>
          <w:b w:val="0"/>
          <w:lang w:val="lv-LV"/>
        </w:rPr>
      </w:pPr>
      <w:r w:rsidRPr="00CB7D02">
        <w:rPr>
          <w:b w:val="0"/>
        </w:rPr>
        <w:t xml:space="preserve">Katvaru </w:t>
      </w:r>
      <w:r w:rsidRPr="00CB7D02">
        <w:rPr>
          <w:b w:val="0"/>
          <w:bCs w:val="0"/>
          <w:lang w:val="lv-LV"/>
        </w:rPr>
        <w:t xml:space="preserve">pagastā, Limbažu novadā </w:t>
      </w:r>
      <w:r w:rsidRPr="00CB7D02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4A69DF79" w14:textId="5BFB1A89" w:rsidR="009D2036" w:rsidRDefault="009D2036" w:rsidP="009D2036"/>
    <w:p w14:paraId="00422BB1" w14:textId="5878AB23" w:rsidR="00CE2518" w:rsidRDefault="00865A8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0E37C47" wp14:editId="06BD7DD1">
            <wp:extent cx="5291958" cy="4533900"/>
            <wp:effectExtent l="0" t="0" r="444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150" cy="4535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CB7D0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036"/>
    <w:rsid w:val="000638E5"/>
    <w:rsid w:val="001053EE"/>
    <w:rsid w:val="00113094"/>
    <w:rsid w:val="00172F31"/>
    <w:rsid w:val="001C34F9"/>
    <w:rsid w:val="00210CB3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515CA1"/>
    <w:rsid w:val="00530703"/>
    <w:rsid w:val="00533BBC"/>
    <w:rsid w:val="005478E5"/>
    <w:rsid w:val="005721E0"/>
    <w:rsid w:val="005A2BEF"/>
    <w:rsid w:val="00694C29"/>
    <w:rsid w:val="006B548C"/>
    <w:rsid w:val="006C0BCC"/>
    <w:rsid w:val="006C1DEE"/>
    <w:rsid w:val="006D6826"/>
    <w:rsid w:val="007242DC"/>
    <w:rsid w:val="007A3D99"/>
    <w:rsid w:val="007C0D87"/>
    <w:rsid w:val="00847C69"/>
    <w:rsid w:val="00857C12"/>
    <w:rsid w:val="00865A86"/>
    <w:rsid w:val="008F3B50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B7D02"/>
    <w:rsid w:val="00CC3BE7"/>
    <w:rsid w:val="00CE2518"/>
    <w:rsid w:val="00D1183E"/>
    <w:rsid w:val="00D172A6"/>
    <w:rsid w:val="00E201BA"/>
    <w:rsid w:val="00E33F6C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docId w15:val="{6894001C-D256-40C5-99B2-FB9357F9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57C1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57C12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Santa Čingule</cp:lastModifiedBy>
  <cp:revision>3</cp:revision>
  <dcterms:created xsi:type="dcterms:W3CDTF">2023-05-11T12:46:00Z</dcterms:created>
  <dcterms:modified xsi:type="dcterms:W3CDTF">2023-05-30T14:27:00Z</dcterms:modified>
</cp:coreProperties>
</file>