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pacing w:after="0" w:line="240" w:lineRule="auto"/>
        <w:rPr>
          <w:rFonts w:ascii="Times New Roman" w:eastAsia="Calibri" w:hAnsi="Times New Roman" w:cs="Times New Roman"/>
        </w:rPr>
      </w:pPr>
    </w:p>
    <w:p w:rsidR="0051464E" w:rsidRPr="0051464E" w:rsidRDefault="0051464E" w:rsidP="0051464E">
      <w:pPr>
        <w:shd w:val="clear" w:color="auto" w:fill="FFFFFF"/>
        <w:spacing w:after="0" w:line="240" w:lineRule="auto"/>
        <w:jc w:val="center"/>
        <w:rPr>
          <w:rFonts w:ascii="Times New Roman" w:eastAsia="Times New Roman" w:hAnsi="Times New Roman" w:cs="Times New Roman"/>
          <w:b/>
          <w:bCs/>
          <w:color w:val="414142"/>
          <w:sz w:val="48"/>
          <w:szCs w:val="48"/>
        </w:rPr>
      </w:pPr>
      <w:r w:rsidRPr="0051464E">
        <w:rPr>
          <w:rFonts w:ascii="Times New Roman" w:eastAsia="Times New Roman" w:hAnsi="Times New Roman" w:cs="Times New Roman"/>
          <w:b/>
          <w:bCs/>
          <w:color w:val="414142"/>
          <w:sz w:val="48"/>
          <w:szCs w:val="48"/>
        </w:rPr>
        <w:t>Alojas pilsētas pirmsskolas izglītības iestādes</w:t>
      </w:r>
      <w:bookmarkStart w:id="0" w:name="_GoBack"/>
      <w:bookmarkEnd w:id="0"/>
      <w:r w:rsidRPr="0051464E">
        <w:rPr>
          <w:rFonts w:ascii="Times New Roman" w:eastAsia="Times New Roman" w:hAnsi="Times New Roman" w:cs="Times New Roman"/>
          <w:b/>
          <w:bCs/>
          <w:color w:val="414142"/>
          <w:sz w:val="48"/>
          <w:szCs w:val="48"/>
        </w:rPr>
        <w:t xml:space="preserve"> “Auseklītis” pašnovērtējuma ziņojums</w:t>
      </w:r>
    </w:p>
    <w:p w:rsidR="0051464E" w:rsidRPr="0051464E" w:rsidRDefault="0051464E" w:rsidP="0051464E">
      <w:pPr>
        <w:shd w:val="clear" w:color="auto" w:fill="FFFFFF"/>
        <w:spacing w:after="0" w:line="240" w:lineRule="auto"/>
        <w:jc w:val="center"/>
        <w:rPr>
          <w:rFonts w:ascii="Arial" w:eastAsia="Times New Roman" w:hAnsi="Arial" w:cs="Arial"/>
          <w:b/>
          <w:bCs/>
          <w:color w:val="414142"/>
          <w:sz w:val="27"/>
          <w:szCs w:val="27"/>
        </w:rPr>
      </w:pPr>
    </w:p>
    <w:p w:rsidR="0051464E" w:rsidRPr="0051464E" w:rsidRDefault="0051464E" w:rsidP="0051464E">
      <w:pPr>
        <w:shd w:val="clear" w:color="auto" w:fill="FFFFFF"/>
        <w:spacing w:after="0" w:line="240" w:lineRule="auto"/>
        <w:jc w:val="center"/>
        <w:rPr>
          <w:rFonts w:ascii="Arial" w:eastAsia="Times New Roman" w:hAnsi="Arial" w:cs="Arial"/>
          <w:b/>
          <w:bCs/>
          <w:color w:val="414142"/>
          <w:sz w:val="27"/>
          <w:szCs w:val="27"/>
        </w:rPr>
      </w:pPr>
    </w:p>
    <w:tbl>
      <w:tblPr>
        <w:tblW w:w="5000" w:type="pct"/>
        <w:tblCellMar>
          <w:top w:w="20" w:type="dxa"/>
          <w:left w:w="20" w:type="dxa"/>
          <w:bottom w:w="20" w:type="dxa"/>
          <w:right w:w="20" w:type="dxa"/>
        </w:tblCellMar>
        <w:tblLook w:val="04A0" w:firstRow="1" w:lastRow="0" w:firstColumn="1" w:lastColumn="0" w:noHBand="0" w:noVBand="1"/>
      </w:tblPr>
      <w:tblGrid>
        <w:gridCol w:w="3769"/>
        <w:gridCol w:w="5204"/>
      </w:tblGrid>
      <w:tr w:rsidR="0051464E" w:rsidRPr="0051464E" w:rsidTr="00BA0987">
        <w:trPr>
          <w:trHeight w:val="200"/>
        </w:trPr>
        <w:tc>
          <w:tcPr>
            <w:tcW w:w="2100" w:type="pct"/>
            <w:tcBorders>
              <w:top w:val="nil"/>
              <w:left w:val="nil"/>
              <w:bottom w:val="single" w:sz="6" w:space="0" w:color="414142"/>
              <w:right w:val="nil"/>
            </w:tcBorders>
            <w:hideMark/>
          </w:tcPr>
          <w:p w:rsidR="0051464E" w:rsidRPr="0051464E" w:rsidRDefault="0051464E" w:rsidP="0051464E">
            <w:pPr>
              <w:spacing w:after="0" w:line="240" w:lineRule="auto"/>
              <w:rPr>
                <w:rFonts w:ascii="Times New Roman" w:eastAsia="Times New Roman" w:hAnsi="Times New Roman" w:cs="Times New Roman"/>
                <w:color w:val="414142"/>
                <w:sz w:val="20"/>
                <w:szCs w:val="20"/>
              </w:rPr>
            </w:pPr>
            <w:r w:rsidRPr="0051464E">
              <w:rPr>
                <w:rFonts w:ascii="Times New Roman" w:eastAsia="Times New Roman" w:hAnsi="Times New Roman" w:cs="Times New Roman"/>
                <w:color w:val="414142"/>
                <w:sz w:val="20"/>
                <w:szCs w:val="20"/>
              </w:rPr>
              <w:t> </w:t>
            </w:r>
            <w:proofErr w:type="spellStart"/>
            <w:r w:rsidRPr="0051464E">
              <w:rPr>
                <w:rFonts w:ascii="Times New Roman" w:eastAsia="Times New Roman" w:hAnsi="Times New Roman" w:cs="Times New Roman"/>
                <w:color w:val="414142"/>
                <w:sz w:val="20"/>
                <w:szCs w:val="20"/>
              </w:rPr>
              <w:t>Vilzēnos</w:t>
            </w:r>
            <w:proofErr w:type="spellEnd"/>
            <w:r w:rsidRPr="0051464E">
              <w:rPr>
                <w:rFonts w:ascii="Times New Roman" w:eastAsia="Times New Roman" w:hAnsi="Times New Roman" w:cs="Times New Roman"/>
                <w:color w:val="414142"/>
                <w:sz w:val="20"/>
                <w:szCs w:val="20"/>
              </w:rPr>
              <w:t>, 30.10.2023.</w:t>
            </w:r>
          </w:p>
        </w:tc>
        <w:tc>
          <w:tcPr>
            <w:tcW w:w="2900" w:type="pct"/>
            <w:tcBorders>
              <w:top w:val="nil"/>
              <w:left w:val="nil"/>
              <w:bottom w:val="nil"/>
              <w:right w:val="nil"/>
            </w:tcBorders>
            <w:hideMark/>
          </w:tcPr>
          <w:p w:rsidR="0051464E" w:rsidRPr="0051464E" w:rsidRDefault="0051464E" w:rsidP="0051464E">
            <w:pPr>
              <w:spacing w:after="0" w:line="240" w:lineRule="auto"/>
              <w:rPr>
                <w:rFonts w:ascii="Times New Roman" w:eastAsia="Times New Roman" w:hAnsi="Times New Roman" w:cs="Times New Roman"/>
                <w:color w:val="414142"/>
                <w:sz w:val="20"/>
                <w:szCs w:val="20"/>
              </w:rPr>
            </w:pPr>
            <w:r w:rsidRPr="0051464E">
              <w:rPr>
                <w:rFonts w:ascii="Times New Roman" w:eastAsia="Times New Roman" w:hAnsi="Times New Roman" w:cs="Times New Roman"/>
                <w:color w:val="414142"/>
                <w:sz w:val="20"/>
                <w:szCs w:val="20"/>
              </w:rPr>
              <w:t> </w:t>
            </w:r>
          </w:p>
        </w:tc>
      </w:tr>
      <w:tr w:rsidR="0051464E" w:rsidRPr="0051464E" w:rsidTr="00BA0987">
        <w:tc>
          <w:tcPr>
            <w:tcW w:w="2100" w:type="pct"/>
            <w:tcBorders>
              <w:top w:val="single" w:sz="6" w:space="0" w:color="414142"/>
              <w:left w:val="nil"/>
              <w:bottom w:val="nil"/>
              <w:right w:val="nil"/>
            </w:tcBorders>
            <w:hideMark/>
          </w:tcPr>
          <w:p w:rsidR="0051464E" w:rsidRPr="0051464E" w:rsidRDefault="0051464E" w:rsidP="0051464E">
            <w:pPr>
              <w:spacing w:after="0" w:line="240" w:lineRule="auto"/>
              <w:jc w:val="center"/>
              <w:rPr>
                <w:rFonts w:ascii="Times New Roman" w:eastAsia="Times New Roman" w:hAnsi="Times New Roman" w:cs="Times New Roman"/>
                <w:color w:val="414142"/>
                <w:sz w:val="20"/>
                <w:szCs w:val="20"/>
              </w:rPr>
            </w:pPr>
            <w:r w:rsidRPr="0051464E">
              <w:rPr>
                <w:rFonts w:ascii="Times New Roman" w:eastAsia="Times New Roman" w:hAnsi="Times New Roman" w:cs="Times New Roman"/>
                <w:color w:val="414142"/>
                <w:sz w:val="20"/>
                <w:szCs w:val="20"/>
              </w:rPr>
              <w:t>(vieta, datums)</w:t>
            </w:r>
          </w:p>
        </w:tc>
        <w:tc>
          <w:tcPr>
            <w:tcW w:w="2900" w:type="pct"/>
            <w:tcBorders>
              <w:top w:val="nil"/>
              <w:left w:val="nil"/>
              <w:bottom w:val="nil"/>
              <w:right w:val="nil"/>
            </w:tcBorders>
            <w:hideMark/>
          </w:tcPr>
          <w:p w:rsidR="0051464E" w:rsidRPr="0051464E" w:rsidRDefault="0051464E" w:rsidP="0051464E">
            <w:pPr>
              <w:spacing w:after="0" w:line="240" w:lineRule="auto"/>
              <w:rPr>
                <w:rFonts w:ascii="Times New Roman" w:eastAsia="Times New Roman" w:hAnsi="Times New Roman" w:cs="Times New Roman"/>
                <w:color w:val="414142"/>
                <w:sz w:val="20"/>
                <w:szCs w:val="20"/>
              </w:rPr>
            </w:pPr>
            <w:r w:rsidRPr="0051464E">
              <w:rPr>
                <w:rFonts w:ascii="Times New Roman" w:eastAsia="Times New Roman" w:hAnsi="Times New Roman" w:cs="Times New Roman"/>
                <w:color w:val="414142"/>
                <w:sz w:val="20"/>
                <w:szCs w:val="20"/>
              </w:rPr>
              <w:t> </w:t>
            </w:r>
          </w:p>
        </w:tc>
      </w:tr>
    </w:tbl>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sz w:val="36"/>
          <w:szCs w:val="36"/>
        </w:rPr>
      </w:pPr>
      <w:r w:rsidRPr="0051464E">
        <w:rPr>
          <w:rFonts w:ascii="Times New Roman" w:eastAsia="Calibri" w:hAnsi="Times New Roman" w:cs="Times New Roman"/>
          <w:sz w:val="36"/>
          <w:szCs w:val="36"/>
        </w:rPr>
        <w:t>Publiskojamā daļa</w:t>
      </w:r>
    </w:p>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rPr>
      </w:pPr>
    </w:p>
    <w:p w:rsidR="0051464E" w:rsidRPr="0051464E" w:rsidRDefault="0051464E" w:rsidP="0051464E">
      <w:pPr>
        <w:spacing w:after="0" w:line="240" w:lineRule="auto"/>
        <w:jc w:val="center"/>
        <w:rPr>
          <w:rFonts w:ascii="Times New Roman" w:eastAsia="Calibri" w:hAnsi="Times New Roman" w:cs="Times New Roman"/>
          <w:sz w:val="32"/>
          <w:szCs w:val="32"/>
        </w:rPr>
      </w:pPr>
    </w:p>
    <w:p w:rsidR="0051464E" w:rsidRPr="0051464E" w:rsidRDefault="0051464E" w:rsidP="0051464E">
      <w:pPr>
        <w:spacing w:after="0" w:line="240" w:lineRule="auto"/>
        <w:jc w:val="center"/>
        <w:rPr>
          <w:rFonts w:ascii="Times New Roman" w:eastAsia="Calibri" w:hAnsi="Times New Roman" w:cs="Times New Roman"/>
          <w:sz w:val="32"/>
          <w:szCs w:val="32"/>
        </w:rPr>
      </w:pPr>
    </w:p>
    <w:p w:rsidR="0051464E" w:rsidRPr="0051464E" w:rsidRDefault="0051464E" w:rsidP="0051464E">
      <w:pPr>
        <w:spacing w:after="0" w:line="240" w:lineRule="auto"/>
        <w:rPr>
          <w:rFonts w:ascii="Times New Roman" w:eastAsia="Calibri" w:hAnsi="Times New Roman" w:cs="Times New Roman"/>
          <w:sz w:val="32"/>
          <w:szCs w:val="32"/>
        </w:rPr>
      </w:pPr>
      <w:r w:rsidRPr="0051464E">
        <w:rPr>
          <w:rFonts w:ascii="Times New Roman" w:eastAsia="Calibri" w:hAnsi="Times New Roman" w:cs="Times New Roman"/>
          <w:sz w:val="32"/>
          <w:szCs w:val="32"/>
        </w:rPr>
        <w:t>SASKAŅOTS</w:t>
      </w:r>
    </w:p>
    <w:p w:rsidR="0051464E" w:rsidRPr="0051464E" w:rsidRDefault="0051464E" w:rsidP="0051464E">
      <w:pPr>
        <w:spacing w:after="0" w:line="240" w:lineRule="auto"/>
        <w:rPr>
          <w:rFonts w:ascii="Times New Roman" w:eastAsia="Calibri" w:hAnsi="Times New Roman" w:cs="Times New Roman"/>
          <w:sz w:val="32"/>
          <w:szCs w:val="32"/>
        </w:rPr>
      </w:pPr>
    </w:p>
    <w:p w:rsidR="0051464E" w:rsidRPr="0051464E" w:rsidRDefault="0051464E" w:rsidP="0051464E">
      <w:pPr>
        <w:spacing w:after="0" w:line="240" w:lineRule="auto"/>
        <w:rPr>
          <w:rFonts w:ascii="Times New Roman" w:eastAsia="Calibri" w:hAnsi="Times New Roman" w:cs="Times New Roman"/>
          <w:sz w:val="24"/>
          <w:szCs w:val="32"/>
        </w:rPr>
      </w:pPr>
      <w:r w:rsidRPr="0051464E">
        <w:rPr>
          <w:rFonts w:ascii="Times New Roman" w:eastAsia="Calibri" w:hAnsi="Times New Roman" w:cs="Times New Roman"/>
          <w:sz w:val="24"/>
          <w:szCs w:val="32"/>
        </w:rPr>
        <w:t>Limbažu novada Izglītības pārvaldes vadītāja</w:t>
      </w:r>
    </w:p>
    <w:p w:rsidR="0051464E" w:rsidRPr="0051464E" w:rsidRDefault="0051464E" w:rsidP="0051464E">
      <w:pPr>
        <w:spacing w:after="0" w:line="240" w:lineRule="auto"/>
        <w:rPr>
          <w:rFonts w:ascii="Times New Roman" w:eastAsia="Calibri" w:hAnsi="Times New Roman" w:cs="Times New Roman"/>
          <w:sz w:val="24"/>
          <w:szCs w:val="32"/>
        </w:rPr>
      </w:pPr>
    </w:p>
    <w:p w:rsidR="0051464E" w:rsidRPr="0051464E" w:rsidRDefault="0051464E" w:rsidP="0051464E">
      <w:pPr>
        <w:spacing w:after="0" w:line="240" w:lineRule="auto"/>
        <w:rPr>
          <w:rFonts w:ascii="Times New Roman" w:eastAsia="Calibri" w:hAnsi="Times New Roman" w:cs="Times New Roman"/>
          <w:sz w:val="24"/>
          <w:szCs w:val="32"/>
          <w:u w:val="single"/>
        </w:rPr>
      </w:pPr>
      <w:r w:rsidRPr="0051464E">
        <w:rPr>
          <w:rFonts w:ascii="Times New Roman" w:eastAsia="Calibri" w:hAnsi="Times New Roman" w:cs="Times New Roman"/>
          <w:sz w:val="24"/>
          <w:szCs w:val="32"/>
        </w:rPr>
        <w:t>________________________</w:t>
      </w:r>
      <w:proofErr w:type="gramStart"/>
      <w:r w:rsidRPr="0051464E">
        <w:rPr>
          <w:rFonts w:ascii="Times New Roman" w:eastAsia="Calibri" w:hAnsi="Times New Roman" w:cs="Times New Roman"/>
          <w:sz w:val="24"/>
          <w:szCs w:val="32"/>
        </w:rPr>
        <w:t xml:space="preserve">                                                  </w:t>
      </w:r>
      <w:proofErr w:type="gramEnd"/>
      <w:r w:rsidRPr="0051464E">
        <w:rPr>
          <w:rFonts w:ascii="Times New Roman" w:eastAsia="Calibri" w:hAnsi="Times New Roman" w:cs="Times New Roman"/>
          <w:sz w:val="24"/>
          <w:szCs w:val="32"/>
        </w:rPr>
        <w:t>_____</w:t>
      </w:r>
      <w:r w:rsidRPr="0051464E">
        <w:rPr>
          <w:rFonts w:ascii="Times New Roman" w:eastAsia="Calibri" w:hAnsi="Times New Roman" w:cs="Times New Roman"/>
          <w:sz w:val="24"/>
          <w:szCs w:val="32"/>
          <w:u w:val="single"/>
        </w:rPr>
        <w:t xml:space="preserve">Valda </w:t>
      </w:r>
      <w:proofErr w:type="spellStart"/>
      <w:r w:rsidRPr="0051464E">
        <w:rPr>
          <w:rFonts w:ascii="Times New Roman" w:eastAsia="Calibri" w:hAnsi="Times New Roman" w:cs="Times New Roman"/>
          <w:sz w:val="24"/>
          <w:szCs w:val="32"/>
          <w:u w:val="single"/>
        </w:rPr>
        <w:t>Tinkusa</w:t>
      </w:r>
      <w:proofErr w:type="spellEnd"/>
      <w:r w:rsidRPr="0051464E">
        <w:rPr>
          <w:rFonts w:ascii="Times New Roman" w:eastAsia="Calibri" w:hAnsi="Times New Roman" w:cs="Times New Roman"/>
          <w:sz w:val="24"/>
          <w:szCs w:val="32"/>
          <w:u w:val="single"/>
        </w:rPr>
        <w:t>____</w:t>
      </w:r>
    </w:p>
    <w:p w:rsidR="0051464E" w:rsidRPr="0051464E" w:rsidRDefault="0051464E" w:rsidP="0051464E">
      <w:pPr>
        <w:spacing w:after="0" w:line="240" w:lineRule="auto"/>
        <w:rPr>
          <w:rFonts w:ascii="Times New Roman" w:eastAsia="Calibri" w:hAnsi="Times New Roman" w:cs="Times New Roman"/>
          <w:sz w:val="24"/>
          <w:szCs w:val="32"/>
        </w:rPr>
      </w:pPr>
      <w:r w:rsidRPr="0051464E">
        <w:rPr>
          <w:rFonts w:ascii="Times New Roman" w:eastAsia="Calibri" w:hAnsi="Times New Roman" w:cs="Times New Roman"/>
          <w:sz w:val="24"/>
          <w:szCs w:val="32"/>
        </w:rPr>
        <w:t xml:space="preserve">              (paraksts)</w:t>
      </w:r>
      <w:proofErr w:type="gramStart"/>
      <w:r w:rsidRPr="0051464E">
        <w:rPr>
          <w:rFonts w:ascii="Times New Roman" w:eastAsia="Calibri" w:hAnsi="Times New Roman" w:cs="Times New Roman"/>
          <w:sz w:val="24"/>
          <w:szCs w:val="32"/>
        </w:rPr>
        <w:t xml:space="preserve">                                                                           </w:t>
      </w:r>
      <w:proofErr w:type="gramEnd"/>
      <w:r w:rsidRPr="0051464E">
        <w:rPr>
          <w:rFonts w:ascii="Times New Roman" w:eastAsia="Calibri" w:hAnsi="Times New Roman" w:cs="Times New Roman"/>
          <w:sz w:val="24"/>
          <w:szCs w:val="32"/>
        </w:rPr>
        <w:t>(vārds, uzvārds)</w:t>
      </w:r>
    </w:p>
    <w:p w:rsidR="0051464E" w:rsidRPr="0051464E" w:rsidRDefault="0051464E" w:rsidP="0051464E">
      <w:pPr>
        <w:spacing w:after="0" w:line="240" w:lineRule="auto"/>
        <w:rPr>
          <w:rFonts w:ascii="Times New Roman" w:eastAsia="Calibri" w:hAnsi="Times New Roman" w:cs="Times New Roman"/>
          <w:sz w:val="24"/>
          <w:szCs w:val="32"/>
        </w:rPr>
      </w:pPr>
    </w:p>
    <w:p w:rsidR="0051464E" w:rsidRPr="0051464E" w:rsidRDefault="0051464E" w:rsidP="0051464E">
      <w:pPr>
        <w:spacing w:after="0" w:line="240" w:lineRule="auto"/>
        <w:rPr>
          <w:rFonts w:ascii="Times New Roman" w:eastAsia="Calibri" w:hAnsi="Times New Roman" w:cs="Times New Roman"/>
          <w:sz w:val="24"/>
          <w:szCs w:val="32"/>
        </w:rPr>
      </w:pPr>
    </w:p>
    <w:p w:rsidR="0051464E" w:rsidRPr="0051464E" w:rsidRDefault="0051464E" w:rsidP="0051464E">
      <w:pPr>
        <w:spacing w:after="0" w:line="240" w:lineRule="auto"/>
        <w:rPr>
          <w:rFonts w:ascii="Times New Roman" w:eastAsia="Calibri" w:hAnsi="Times New Roman" w:cs="Times New Roman"/>
          <w:sz w:val="24"/>
          <w:szCs w:val="32"/>
        </w:rPr>
      </w:pPr>
    </w:p>
    <w:p w:rsidR="0051464E" w:rsidRPr="0051464E" w:rsidRDefault="0051464E" w:rsidP="0051464E">
      <w:pPr>
        <w:spacing w:after="0" w:line="240" w:lineRule="auto"/>
        <w:rPr>
          <w:rFonts w:ascii="Times New Roman" w:eastAsia="Calibri" w:hAnsi="Times New Roman" w:cs="Times New Roman"/>
          <w:sz w:val="24"/>
          <w:szCs w:val="32"/>
        </w:rPr>
      </w:pPr>
      <w:r w:rsidRPr="0051464E">
        <w:rPr>
          <w:rFonts w:ascii="Times New Roman" w:eastAsia="Calibri" w:hAnsi="Times New Roman" w:cs="Times New Roman"/>
          <w:sz w:val="24"/>
          <w:szCs w:val="32"/>
        </w:rPr>
        <w:t>________________________</w:t>
      </w:r>
    </w:p>
    <w:p w:rsidR="0051464E" w:rsidRPr="0051464E" w:rsidRDefault="0051464E" w:rsidP="0051464E">
      <w:pPr>
        <w:spacing w:after="0" w:line="240" w:lineRule="auto"/>
        <w:rPr>
          <w:rFonts w:ascii="Times New Roman" w:eastAsia="Calibri" w:hAnsi="Times New Roman" w:cs="Times New Roman"/>
          <w:sz w:val="32"/>
          <w:szCs w:val="32"/>
        </w:rPr>
      </w:pPr>
      <w:r w:rsidRPr="0051464E">
        <w:rPr>
          <w:rFonts w:ascii="Times New Roman" w:eastAsia="Calibri" w:hAnsi="Times New Roman" w:cs="Times New Roman"/>
          <w:sz w:val="24"/>
          <w:szCs w:val="32"/>
        </w:rPr>
        <w:t xml:space="preserve">                 (datums)</w:t>
      </w:r>
      <w:r w:rsidRPr="0051464E">
        <w:rPr>
          <w:rFonts w:ascii="Times New Roman" w:eastAsia="Calibri" w:hAnsi="Times New Roman" w:cs="Times New Roman"/>
          <w:sz w:val="32"/>
          <w:szCs w:val="32"/>
        </w:rPr>
        <w:br w:type="page"/>
      </w:r>
    </w:p>
    <w:p w:rsidR="0051464E" w:rsidRPr="0051464E" w:rsidRDefault="0051464E" w:rsidP="0051464E">
      <w:pPr>
        <w:numPr>
          <w:ilvl w:val="0"/>
          <w:numId w:val="1"/>
        </w:numPr>
        <w:spacing w:after="0" w:line="240" w:lineRule="auto"/>
        <w:contextualSpacing/>
        <w:jc w:val="center"/>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lastRenderedPageBreak/>
        <w:t>Izglītības iestādes vispārīgs raksturojums</w:t>
      </w:r>
    </w:p>
    <w:p w:rsidR="0051464E" w:rsidRPr="0051464E" w:rsidRDefault="0051464E" w:rsidP="0051464E">
      <w:pPr>
        <w:spacing w:after="0" w:line="240" w:lineRule="auto"/>
        <w:rPr>
          <w:rFonts w:ascii="Times New Roman" w:eastAsia="Calibri" w:hAnsi="Times New Roman" w:cs="Times New Roman"/>
          <w:sz w:val="24"/>
          <w:szCs w:val="24"/>
        </w:rPr>
      </w:pPr>
    </w:p>
    <w:p w:rsidR="0051464E" w:rsidRPr="0051464E" w:rsidRDefault="0051464E" w:rsidP="0051464E">
      <w:pPr>
        <w:numPr>
          <w:ilvl w:val="1"/>
          <w:numId w:val="1"/>
        </w:numPr>
        <w:spacing w:line="300" w:lineRule="exact"/>
        <w:ind w:left="426"/>
        <w:contextualSpacing/>
        <w:rPr>
          <w:rFonts w:ascii="Times New Roman" w:eastAsia="Calibri" w:hAnsi="Times New Roman" w:cs="Times New Roman"/>
        </w:rPr>
      </w:pPr>
      <w:r w:rsidRPr="0051464E">
        <w:rPr>
          <w:rFonts w:ascii="Times New Roman" w:eastAsia="Calibri" w:hAnsi="Times New Roman" w:cs="Times New Roman"/>
        </w:rPr>
        <w:t>Izglītojamo skaits un īstenotās izglītības programmas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559"/>
        <w:gridCol w:w="1134"/>
        <w:gridCol w:w="1276"/>
        <w:gridCol w:w="1559"/>
        <w:gridCol w:w="1701"/>
      </w:tblGrid>
      <w:tr w:rsidR="0051464E" w:rsidRPr="0051464E" w:rsidTr="00BA098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 xml:space="preserve">Izglītības programmas nosaukums </w:t>
            </w:r>
          </w:p>
          <w:p w:rsidR="0051464E" w:rsidRPr="0051464E" w:rsidRDefault="0051464E" w:rsidP="0051464E">
            <w:pPr>
              <w:spacing w:line="300" w:lineRule="exact"/>
              <w:jc w:val="center"/>
              <w:rPr>
                <w:rFonts w:ascii="Times New Roman" w:eastAsia="Calibri" w:hAnsi="Times New Roman" w:cs="Times New Roman"/>
                <w:sz w:val="20"/>
                <w:szCs w:val="20"/>
              </w:rPr>
            </w:pPr>
          </w:p>
        </w:tc>
        <w:tc>
          <w:tcPr>
            <w:tcW w:w="1418" w:type="dxa"/>
            <w:vMerge w:val="restart"/>
            <w:tcBorders>
              <w:top w:val="single" w:sz="4" w:space="0" w:color="auto"/>
              <w:left w:val="single" w:sz="4" w:space="0" w:color="auto"/>
              <w:righ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Izglītības</w:t>
            </w:r>
          </w:p>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 xml:space="preserve">programmas </w:t>
            </w:r>
          </w:p>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kods</w:t>
            </w:r>
          </w:p>
          <w:p w:rsidR="0051464E" w:rsidRPr="0051464E" w:rsidRDefault="0051464E" w:rsidP="0051464E">
            <w:pPr>
              <w:spacing w:line="300" w:lineRule="exact"/>
              <w:jc w:val="center"/>
              <w:rPr>
                <w:rFonts w:ascii="Times New Roman" w:eastAsia="Calibri" w:hAnsi="Times New Roman" w:cs="Times New Roman"/>
                <w:sz w:val="20"/>
                <w:szCs w:val="20"/>
              </w:rPr>
            </w:pPr>
          </w:p>
        </w:tc>
        <w:tc>
          <w:tcPr>
            <w:tcW w:w="1559" w:type="dxa"/>
            <w:vMerge w:val="restart"/>
            <w:tcBorders>
              <w:lef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 xml:space="preserve">Īstenošanas vietas adrese </w:t>
            </w:r>
          </w:p>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(ja atšķiras no juridiskās adreses)</w:t>
            </w:r>
          </w:p>
        </w:tc>
        <w:tc>
          <w:tcPr>
            <w:tcW w:w="2410" w:type="dxa"/>
            <w:gridSpan w:val="2"/>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Licence</w:t>
            </w:r>
          </w:p>
        </w:tc>
        <w:tc>
          <w:tcPr>
            <w:tcW w:w="1559" w:type="dxa"/>
            <w:vMerge w:val="restart"/>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 xml:space="preserve">Izglītojamo skaits, uzsākot programmas apguvi (prof. </w:t>
            </w:r>
            <w:proofErr w:type="spellStart"/>
            <w:r w:rsidRPr="0051464E">
              <w:rPr>
                <w:rFonts w:ascii="Times New Roman" w:eastAsia="Calibri" w:hAnsi="Times New Roman" w:cs="Times New Roman"/>
                <w:sz w:val="20"/>
                <w:szCs w:val="20"/>
              </w:rPr>
              <w:t>izgl</w:t>
            </w:r>
            <w:proofErr w:type="spellEnd"/>
            <w:r w:rsidRPr="0051464E">
              <w:rPr>
                <w:rFonts w:ascii="Times New Roman" w:eastAsia="Calibri" w:hAnsi="Times New Roman" w:cs="Times New Roman"/>
                <w:sz w:val="20"/>
                <w:szCs w:val="20"/>
              </w:rPr>
              <w:t xml:space="preserve">.) vai uzsākot 2022./2023. </w:t>
            </w:r>
            <w:proofErr w:type="spellStart"/>
            <w:r w:rsidRPr="0051464E">
              <w:rPr>
                <w:rFonts w:ascii="Times New Roman" w:eastAsia="Calibri" w:hAnsi="Times New Roman" w:cs="Times New Roman"/>
                <w:sz w:val="20"/>
                <w:szCs w:val="20"/>
              </w:rPr>
              <w:t>māc.g</w:t>
            </w:r>
            <w:proofErr w:type="spellEnd"/>
            <w:r w:rsidRPr="0051464E">
              <w:rPr>
                <w:rFonts w:ascii="Times New Roman" w:eastAsia="Calibri" w:hAnsi="Times New Roman" w:cs="Times New Roman"/>
                <w:sz w:val="20"/>
                <w:szCs w:val="20"/>
              </w:rPr>
              <w:t xml:space="preserve">. (01.09.2022.) </w:t>
            </w:r>
          </w:p>
        </w:tc>
        <w:tc>
          <w:tcPr>
            <w:tcW w:w="1701" w:type="dxa"/>
            <w:vMerge w:val="restart"/>
          </w:tcPr>
          <w:p w:rsidR="0051464E" w:rsidRPr="0051464E" w:rsidRDefault="0051464E" w:rsidP="0051464E">
            <w:pPr>
              <w:spacing w:after="0"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 xml:space="preserve">Izglītojamo skaits, noslēdzot sekmīgu programmas apguvi (prof. </w:t>
            </w:r>
            <w:proofErr w:type="spellStart"/>
            <w:r w:rsidRPr="0051464E">
              <w:rPr>
                <w:rFonts w:ascii="Times New Roman" w:eastAsia="Calibri" w:hAnsi="Times New Roman" w:cs="Times New Roman"/>
                <w:sz w:val="20"/>
                <w:szCs w:val="20"/>
              </w:rPr>
              <w:t>izgl</w:t>
            </w:r>
            <w:proofErr w:type="spellEnd"/>
            <w:r w:rsidRPr="0051464E">
              <w:rPr>
                <w:rFonts w:ascii="Times New Roman" w:eastAsia="Calibri" w:hAnsi="Times New Roman" w:cs="Times New Roman"/>
                <w:sz w:val="20"/>
                <w:szCs w:val="20"/>
              </w:rPr>
              <w:t>.)</w:t>
            </w:r>
            <w:proofErr w:type="gramStart"/>
            <w:r w:rsidRPr="0051464E">
              <w:rPr>
                <w:rFonts w:ascii="Times New Roman" w:eastAsia="Calibri" w:hAnsi="Times New Roman" w:cs="Times New Roman"/>
                <w:sz w:val="20"/>
                <w:szCs w:val="20"/>
              </w:rPr>
              <w:t xml:space="preserve">  </w:t>
            </w:r>
            <w:proofErr w:type="gramEnd"/>
            <w:r w:rsidRPr="0051464E">
              <w:rPr>
                <w:rFonts w:ascii="Times New Roman" w:eastAsia="Calibri" w:hAnsi="Times New Roman" w:cs="Times New Roman"/>
                <w:sz w:val="20"/>
                <w:szCs w:val="20"/>
              </w:rPr>
              <w:t>vai noslēdzot 2022./2023.māc.g.</w:t>
            </w:r>
          </w:p>
          <w:p w:rsidR="0051464E" w:rsidRPr="0051464E" w:rsidRDefault="0051464E" w:rsidP="0051464E">
            <w:pPr>
              <w:spacing w:after="0"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(31.05.2023.)</w:t>
            </w:r>
          </w:p>
        </w:tc>
      </w:tr>
      <w:tr w:rsidR="0051464E" w:rsidRPr="0051464E" w:rsidTr="00BA0987">
        <w:trPr>
          <w:trHeight w:val="784"/>
        </w:trPr>
        <w:tc>
          <w:tcPr>
            <w:tcW w:w="1843" w:type="dxa"/>
            <w:vMerge/>
            <w:tcBorders>
              <w:left w:val="single" w:sz="4" w:space="0" w:color="auto"/>
              <w:bottom w:val="single" w:sz="4" w:space="0" w:color="auto"/>
              <w:righ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p>
        </w:tc>
        <w:tc>
          <w:tcPr>
            <w:tcW w:w="1418" w:type="dxa"/>
            <w:vMerge/>
            <w:tcBorders>
              <w:left w:val="single" w:sz="4" w:space="0" w:color="auto"/>
              <w:bottom w:val="single" w:sz="4" w:space="0" w:color="auto"/>
              <w:righ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p>
        </w:tc>
        <w:tc>
          <w:tcPr>
            <w:tcW w:w="1559" w:type="dxa"/>
            <w:vMerge/>
            <w:tcBorders>
              <w:lef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p>
        </w:tc>
        <w:tc>
          <w:tcPr>
            <w:tcW w:w="1134" w:type="dxa"/>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Nr.</w:t>
            </w:r>
          </w:p>
        </w:tc>
        <w:tc>
          <w:tcPr>
            <w:tcW w:w="1276" w:type="dxa"/>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Licencēšanas</w:t>
            </w:r>
          </w:p>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datums</w:t>
            </w:r>
          </w:p>
          <w:p w:rsidR="0051464E" w:rsidRPr="0051464E" w:rsidRDefault="0051464E" w:rsidP="0051464E">
            <w:pPr>
              <w:spacing w:line="300" w:lineRule="exact"/>
              <w:jc w:val="center"/>
              <w:rPr>
                <w:rFonts w:ascii="Times New Roman" w:eastAsia="Calibri" w:hAnsi="Times New Roman" w:cs="Times New Roman"/>
                <w:sz w:val="20"/>
                <w:szCs w:val="20"/>
              </w:rPr>
            </w:pPr>
          </w:p>
        </w:tc>
        <w:tc>
          <w:tcPr>
            <w:tcW w:w="1559" w:type="dxa"/>
            <w:vMerge/>
          </w:tcPr>
          <w:p w:rsidR="0051464E" w:rsidRPr="0051464E" w:rsidRDefault="0051464E" w:rsidP="0051464E">
            <w:pPr>
              <w:spacing w:line="300" w:lineRule="exact"/>
              <w:jc w:val="center"/>
              <w:rPr>
                <w:rFonts w:ascii="Times New Roman" w:eastAsia="Calibri" w:hAnsi="Times New Roman" w:cs="Times New Roman"/>
                <w:sz w:val="20"/>
                <w:szCs w:val="20"/>
              </w:rPr>
            </w:pPr>
          </w:p>
        </w:tc>
        <w:tc>
          <w:tcPr>
            <w:tcW w:w="1701" w:type="dxa"/>
            <w:vMerge/>
          </w:tcPr>
          <w:p w:rsidR="0051464E" w:rsidRPr="0051464E" w:rsidRDefault="0051464E" w:rsidP="0051464E">
            <w:pPr>
              <w:spacing w:line="300" w:lineRule="exact"/>
              <w:jc w:val="center"/>
              <w:rPr>
                <w:rFonts w:ascii="Times New Roman" w:eastAsia="Calibri" w:hAnsi="Times New Roman" w:cs="Times New Roman"/>
                <w:sz w:val="20"/>
                <w:szCs w:val="20"/>
              </w:rPr>
            </w:pPr>
          </w:p>
        </w:tc>
      </w:tr>
      <w:tr w:rsidR="0051464E" w:rsidRPr="0051464E" w:rsidTr="00BA0987">
        <w:trPr>
          <w:trHeight w:val="784"/>
        </w:trPr>
        <w:tc>
          <w:tcPr>
            <w:tcW w:w="1843" w:type="dxa"/>
            <w:vMerge w:val="restart"/>
            <w:tcBorders>
              <w:left w:val="single" w:sz="4" w:space="0" w:color="auto"/>
              <w:right w:val="single" w:sz="4" w:space="0" w:color="auto"/>
            </w:tcBorders>
            <w:vAlign w:val="center"/>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Vispārējās pirmsskolas izglītības programma</w:t>
            </w:r>
          </w:p>
        </w:tc>
        <w:tc>
          <w:tcPr>
            <w:tcW w:w="1418" w:type="dxa"/>
            <w:vMerge w:val="restart"/>
            <w:tcBorders>
              <w:left w:val="single" w:sz="4" w:space="0" w:color="auto"/>
              <w:right w:val="single" w:sz="4" w:space="0" w:color="auto"/>
            </w:tcBorders>
            <w:vAlign w:val="center"/>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01011111</w:t>
            </w:r>
          </w:p>
        </w:tc>
        <w:tc>
          <w:tcPr>
            <w:tcW w:w="1559" w:type="dxa"/>
            <w:tcBorders>
              <w:lef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Parka iela 13, Aloja, Limbažu novads, LV-4064</w:t>
            </w:r>
          </w:p>
        </w:tc>
        <w:tc>
          <w:tcPr>
            <w:tcW w:w="1134" w:type="dxa"/>
            <w:vMerge w:val="restart"/>
            <w:vAlign w:val="center"/>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V-5744</w:t>
            </w:r>
          </w:p>
        </w:tc>
        <w:tc>
          <w:tcPr>
            <w:tcW w:w="1276" w:type="dxa"/>
            <w:vMerge w:val="restart"/>
            <w:vAlign w:val="center"/>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26.10.2012</w:t>
            </w:r>
          </w:p>
        </w:tc>
        <w:tc>
          <w:tcPr>
            <w:tcW w:w="1559" w:type="dxa"/>
            <w:vMerge w:val="restart"/>
            <w:vAlign w:val="center"/>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130</w:t>
            </w:r>
          </w:p>
        </w:tc>
        <w:tc>
          <w:tcPr>
            <w:tcW w:w="1701" w:type="dxa"/>
            <w:vMerge w:val="restart"/>
            <w:vAlign w:val="center"/>
          </w:tcPr>
          <w:p w:rsidR="0051464E" w:rsidRPr="0051464E" w:rsidRDefault="0051464E" w:rsidP="0051464E">
            <w:pPr>
              <w:spacing w:line="300" w:lineRule="exact"/>
              <w:jc w:val="center"/>
              <w:rPr>
                <w:rFonts w:ascii="Times New Roman" w:eastAsia="Calibri" w:hAnsi="Times New Roman" w:cs="Times New Roman"/>
                <w:sz w:val="20"/>
                <w:szCs w:val="20"/>
              </w:rPr>
            </w:pPr>
            <w:r w:rsidRPr="0051464E">
              <w:rPr>
                <w:rFonts w:ascii="Times New Roman" w:eastAsia="Calibri" w:hAnsi="Times New Roman" w:cs="Times New Roman"/>
                <w:sz w:val="20"/>
                <w:szCs w:val="20"/>
              </w:rPr>
              <w:t>139</w:t>
            </w:r>
          </w:p>
        </w:tc>
      </w:tr>
      <w:tr w:rsidR="0051464E" w:rsidRPr="0051464E" w:rsidTr="00BA0987">
        <w:trPr>
          <w:trHeight w:val="784"/>
        </w:trPr>
        <w:tc>
          <w:tcPr>
            <w:tcW w:w="1843" w:type="dxa"/>
            <w:vMerge/>
            <w:tcBorders>
              <w:left w:val="single" w:sz="4" w:space="0" w:color="auto"/>
              <w:right w:val="single" w:sz="4" w:space="0" w:color="auto"/>
            </w:tcBorders>
          </w:tcPr>
          <w:p w:rsidR="0051464E" w:rsidRPr="0051464E" w:rsidRDefault="0051464E" w:rsidP="0051464E">
            <w:pPr>
              <w:spacing w:line="300" w:lineRule="exact"/>
              <w:rPr>
                <w:rFonts w:ascii="Times New Roman" w:eastAsia="Calibri" w:hAnsi="Times New Roman" w:cs="Times New Roman"/>
                <w:sz w:val="20"/>
                <w:szCs w:val="20"/>
                <w:lang w:val="en-US"/>
              </w:rPr>
            </w:pPr>
          </w:p>
        </w:tc>
        <w:tc>
          <w:tcPr>
            <w:tcW w:w="1418" w:type="dxa"/>
            <w:vMerge/>
            <w:tcBorders>
              <w:left w:val="single" w:sz="4" w:space="0" w:color="auto"/>
              <w:righ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559" w:type="dxa"/>
            <w:tcBorders>
              <w:lef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lang w:val="en-US"/>
              </w:rPr>
            </w:pPr>
            <w:r w:rsidRPr="0051464E">
              <w:rPr>
                <w:rFonts w:ascii="Times New Roman" w:eastAsia="Calibri" w:hAnsi="Times New Roman" w:cs="Times New Roman"/>
                <w:sz w:val="20"/>
                <w:szCs w:val="20"/>
                <w:lang w:val="en-US"/>
              </w:rPr>
              <w:t xml:space="preserve">Vilzēnu </w:t>
            </w:r>
            <w:proofErr w:type="spellStart"/>
            <w:r w:rsidRPr="0051464E">
              <w:rPr>
                <w:rFonts w:ascii="Times New Roman" w:eastAsia="Calibri" w:hAnsi="Times New Roman" w:cs="Times New Roman"/>
                <w:sz w:val="20"/>
                <w:szCs w:val="20"/>
                <w:lang w:val="en-US"/>
              </w:rPr>
              <w:t>pamatskola</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Vilzēni</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Braslavas</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pag</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Limbažu</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nov.</w:t>
            </w:r>
            <w:proofErr w:type="spellEnd"/>
            <w:r w:rsidRPr="0051464E">
              <w:rPr>
                <w:rFonts w:ascii="Times New Roman" w:eastAsia="Calibri" w:hAnsi="Times New Roman" w:cs="Times New Roman"/>
                <w:sz w:val="20"/>
                <w:szCs w:val="20"/>
                <w:lang w:val="en-US"/>
              </w:rPr>
              <w:t>, LV-4068</w:t>
            </w:r>
          </w:p>
        </w:tc>
        <w:tc>
          <w:tcPr>
            <w:tcW w:w="1134"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276"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559"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701"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r>
      <w:tr w:rsidR="0051464E" w:rsidRPr="0051464E" w:rsidTr="00BA0987">
        <w:trPr>
          <w:trHeight w:val="784"/>
        </w:trPr>
        <w:tc>
          <w:tcPr>
            <w:tcW w:w="1843" w:type="dxa"/>
            <w:vMerge/>
            <w:tcBorders>
              <w:left w:val="single" w:sz="4" w:space="0" w:color="auto"/>
              <w:right w:val="single" w:sz="4" w:space="0" w:color="auto"/>
            </w:tcBorders>
          </w:tcPr>
          <w:p w:rsidR="0051464E" w:rsidRPr="0051464E" w:rsidRDefault="0051464E" w:rsidP="0051464E">
            <w:pPr>
              <w:spacing w:line="300" w:lineRule="exact"/>
              <w:rPr>
                <w:rFonts w:ascii="Times New Roman" w:eastAsia="Calibri" w:hAnsi="Times New Roman" w:cs="Times New Roman"/>
                <w:sz w:val="20"/>
                <w:szCs w:val="20"/>
                <w:lang w:val="en-US"/>
              </w:rPr>
            </w:pPr>
          </w:p>
        </w:tc>
        <w:tc>
          <w:tcPr>
            <w:tcW w:w="1418" w:type="dxa"/>
            <w:vMerge/>
            <w:tcBorders>
              <w:left w:val="single" w:sz="4" w:space="0" w:color="auto"/>
              <w:righ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559" w:type="dxa"/>
            <w:tcBorders>
              <w:left w:val="single" w:sz="4" w:space="0" w:color="auto"/>
            </w:tcBorders>
          </w:tcPr>
          <w:p w:rsidR="0051464E" w:rsidRPr="0051464E" w:rsidRDefault="0051464E" w:rsidP="0051464E">
            <w:pPr>
              <w:spacing w:line="300" w:lineRule="exact"/>
              <w:jc w:val="center"/>
              <w:rPr>
                <w:rFonts w:ascii="Times New Roman" w:eastAsia="Calibri" w:hAnsi="Times New Roman" w:cs="Times New Roman"/>
                <w:sz w:val="20"/>
                <w:szCs w:val="20"/>
                <w:lang w:val="en-US"/>
              </w:rPr>
            </w:pPr>
            <w:proofErr w:type="spellStart"/>
            <w:r w:rsidRPr="0051464E">
              <w:rPr>
                <w:rFonts w:ascii="Times New Roman" w:eastAsia="Calibri" w:hAnsi="Times New Roman" w:cs="Times New Roman"/>
                <w:sz w:val="20"/>
                <w:szCs w:val="20"/>
                <w:lang w:val="en-US"/>
              </w:rPr>
              <w:t>Puikules</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sabiedriskais</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centrs</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Puikule</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Brīvzemnieku</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pag</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Limbažu</w:t>
            </w:r>
            <w:proofErr w:type="spellEnd"/>
            <w:r w:rsidRPr="0051464E">
              <w:rPr>
                <w:rFonts w:ascii="Times New Roman" w:eastAsia="Calibri" w:hAnsi="Times New Roman" w:cs="Times New Roman"/>
                <w:sz w:val="20"/>
                <w:szCs w:val="20"/>
                <w:lang w:val="en-US"/>
              </w:rPr>
              <w:t xml:space="preserve"> </w:t>
            </w:r>
            <w:proofErr w:type="spellStart"/>
            <w:r w:rsidRPr="0051464E">
              <w:rPr>
                <w:rFonts w:ascii="Times New Roman" w:eastAsia="Calibri" w:hAnsi="Times New Roman" w:cs="Times New Roman"/>
                <w:sz w:val="20"/>
                <w:szCs w:val="20"/>
                <w:lang w:val="en-US"/>
              </w:rPr>
              <w:t>nov.</w:t>
            </w:r>
            <w:proofErr w:type="spellEnd"/>
            <w:r w:rsidRPr="0051464E">
              <w:rPr>
                <w:rFonts w:ascii="Times New Roman" w:eastAsia="Calibri" w:hAnsi="Times New Roman" w:cs="Times New Roman"/>
                <w:sz w:val="20"/>
                <w:szCs w:val="20"/>
                <w:lang w:val="en-US"/>
              </w:rPr>
              <w:t>, LV-4063</w:t>
            </w:r>
          </w:p>
        </w:tc>
        <w:tc>
          <w:tcPr>
            <w:tcW w:w="1134"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276"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559"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c>
          <w:tcPr>
            <w:tcW w:w="1701" w:type="dxa"/>
            <w:vMerge/>
          </w:tcPr>
          <w:p w:rsidR="0051464E" w:rsidRPr="0051464E" w:rsidRDefault="0051464E" w:rsidP="0051464E">
            <w:pPr>
              <w:spacing w:line="300" w:lineRule="exact"/>
              <w:jc w:val="center"/>
              <w:rPr>
                <w:rFonts w:ascii="Times New Roman" w:eastAsia="Calibri" w:hAnsi="Times New Roman" w:cs="Times New Roman"/>
                <w:sz w:val="20"/>
                <w:szCs w:val="20"/>
                <w:lang w:val="en-US"/>
              </w:rPr>
            </w:pPr>
          </w:p>
        </w:tc>
      </w:tr>
    </w:tbl>
    <w:p w:rsidR="0051464E" w:rsidRPr="0051464E" w:rsidRDefault="0051464E" w:rsidP="0051464E">
      <w:pPr>
        <w:spacing w:after="0" w:line="240" w:lineRule="auto"/>
        <w:rPr>
          <w:rFonts w:ascii="Times New Roman" w:eastAsia="Calibri" w:hAnsi="Times New Roman" w:cs="Times New Roman"/>
          <w:sz w:val="24"/>
          <w:szCs w:val="24"/>
        </w:rPr>
      </w:pPr>
    </w:p>
    <w:p w:rsidR="0051464E" w:rsidRPr="0051464E" w:rsidRDefault="0051464E" w:rsidP="0051464E">
      <w:pPr>
        <w:numPr>
          <w:ilvl w:val="1"/>
          <w:numId w:val="1"/>
        </w:numPr>
        <w:spacing w:after="0" w:line="240" w:lineRule="auto"/>
        <w:ind w:left="426"/>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51464E" w:rsidRPr="0051464E" w:rsidRDefault="0051464E" w:rsidP="0051464E">
      <w:pPr>
        <w:numPr>
          <w:ilvl w:val="2"/>
          <w:numId w:val="1"/>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dzīvesvietas maiņa (cik daudzi izglītojamie izglītības iestādē 2022./2023. mācību gada laikā);</w:t>
      </w:r>
    </w:p>
    <w:p w:rsidR="0051464E" w:rsidRPr="0051464E" w:rsidRDefault="0051464E" w:rsidP="0051464E">
      <w:pPr>
        <w:spacing w:after="0" w:line="240" w:lineRule="auto"/>
        <w:ind w:left="1800"/>
        <w:contextualSpacing/>
        <w:jc w:val="both"/>
        <w:rPr>
          <w:rFonts w:ascii="Times New Roman" w:eastAsia="Calibri" w:hAnsi="Times New Roman" w:cs="Times New Roman"/>
          <w:i/>
          <w:sz w:val="24"/>
          <w:szCs w:val="24"/>
        </w:rPr>
      </w:pPr>
      <w:r w:rsidRPr="0051464E">
        <w:rPr>
          <w:rFonts w:ascii="Times New Roman" w:eastAsia="Calibri" w:hAnsi="Times New Roman" w:cs="Times New Roman"/>
          <w:i/>
          <w:sz w:val="24"/>
          <w:szCs w:val="24"/>
        </w:rPr>
        <w:t>Mācības pārtraukuši 2 izglītojamie, jo vecāki mainīja dzīvesvietu saistībā ar darba vietas maiņu (1 uz Umurgu un 1 uz Gulbeni).</w:t>
      </w:r>
    </w:p>
    <w:p w:rsidR="0051464E" w:rsidRPr="0051464E" w:rsidRDefault="0051464E" w:rsidP="0051464E">
      <w:pPr>
        <w:numPr>
          <w:ilvl w:val="2"/>
          <w:numId w:val="1"/>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vēlme mainīt izglītības iestādi (cik daudzi izglītojamie izglītības iestādē 2022./2023. mācību gada laikā, galvenie iestādes maiņas iemesli);</w:t>
      </w:r>
    </w:p>
    <w:p w:rsidR="0051464E" w:rsidRPr="0051464E" w:rsidRDefault="0051464E" w:rsidP="0051464E">
      <w:pPr>
        <w:spacing w:after="0" w:line="240" w:lineRule="auto"/>
        <w:ind w:left="1800"/>
        <w:contextualSpacing/>
        <w:jc w:val="both"/>
        <w:rPr>
          <w:rFonts w:ascii="Times New Roman" w:eastAsia="Calibri" w:hAnsi="Times New Roman" w:cs="Times New Roman"/>
          <w:i/>
          <w:sz w:val="24"/>
          <w:szCs w:val="24"/>
        </w:rPr>
      </w:pPr>
      <w:r w:rsidRPr="0051464E">
        <w:rPr>
          <w:rFonts w:ascii="Times New Roman" w:eastAsia="Calibri" w:hAnsi="Times New Roman" w:cs="Times New Roman"/>
          <w:i/>
          <w:sz w:val="24"/>
          <w:szCs w:val="24"/>
        </w:rPr>
        <w:t>nav tādu gadījumu.</w:t>
      </w:r>
    </w:p>
    <w:p w:rsidR="0051464E" w:rsidRPr="0051464E" w:rsidRDefault="0051464E" w:rsidP="0051464E">
      <w:pPr>
        <w:numPr>
          <w:ilvl w:val="2"/>
          <w:numId w:val="1"/>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cits iemesls (cik daudzi izglītojamie izglītības iestādē, iestādes maiņas iemesls).</w:t>
      </w:r>
    </w:p>
    <w:p w:rsidR="0051464E" w:rsidRPr="0051464E" w:rsidRDefault="0051464E" w:rsidP="0051464E">
      <w:pPr>
        <w:spacing w:after="0" w:line="240" w:lineRule="auto"/>
        <w:ind w:left="1800"/>
        <w:contextualSpacing/>
        <w:jc w:val="both"/>
        <w:rPr>
          <w:rFonts w:ascii="Times New Roman" w:eastAsia="Calibri" w:hAnsi="Times New Roman" w:cs="Times New Roman"/>
          <w:i/>
          <w:sz w:val="24"/>
          <w:szCs w:val="24"/>
        </w:rPr>
      </w:pPr>
      <w:r w:rsidRPr="0051464E">
        <w:rPr>
          <w:rFonts w:ascii="Times New Roman" w:eastAsia="Calibri" w:hAnsi="Times New Roman" w:cs="Times New Roman"/>
          <w:i/>
          <w:sz w:val="24"/>
          <w:szCs w:val="24"/>
        </w:rPr>
        <w:t>1 izglītojamais mainīja iestādi dēļ ērtākas loģistikas, kas saistīta ar vecāku darba vietu</w:t>
      </w:r>
    </w:p>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p w:rsidR="0051464E" w:rsidRPr="0051464E" w:rsidRDefault="0051464E" w:rsidP="0051464E">
      <w:pPr>
        <w:numPr>
          <w:ilvl w:val="1"/>
          <w:numId w:val="1"/>
        </w:numPr>
        <w:spacing w:after="0" w:line="240" w:lineRule="auto"/>
        <w:ind w:left="426"/>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Pedagogu ilgstošās vakances un atbalsta personāla nodrošinājums </w:t>
      </w:r>
    </w:p>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51464E" w:rsidRPr="0051464E" w:rsidTr="00BA0987">
        <w:tc>
          <w:tcPr>
            <w:tcW w:w="993" w:type="dxa"/>
          </w:tcPr>
          <w:p w:rsidR="0051464E" w:rsidRPr="0051464E" w:rsidRDefault="0051464E" w:rsidP="0051464E">
            <w:pPr>
              <w:contextualSpacing/>
              <w:jc w:val="center"/>
              <w:rPr>
                <w:rFonts w:ascii="Times New Roman" w:eastAsia="Calibri" w:hAnsi="Times New Roman" w:cs="Times New Roman"/>
                <w:sz w:val="24"/>
                <w:szCs w:val="24"/>
              </w:rPr>
            </w:pPr>
            <w:r w:rsidRPr="0051464E">
              <w:rPr>
                <w:rFonts w:ascii="Times New Roman" w:eastAsia="Calibri" w:hAnsi="Times New Roman" w:cs="Times New Roman"/>
                <w:sz w:val="24"/>
                <w:szCs w:val="24"/>
              </w:rPr>
              <w:t>NPK</w:t>
            </w:r>
          </w:p>
        </w:tc>
        <w:tc>
          <w:tcPr>
            <w:tcW w:w="4075"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Informācija</w:t>
            </w:r>
            <w:proofErr w:type="spellEnd"/>
          </w:p>
        </w:tc>
        <w:tc>
          <w:tcPr>
            <w:tcW w:w="1959"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Skaits</w:t>
            </w:r>
            <w:proofErr w:type="spellEnd"/>
          </w:p>
        </w:tc>
        <w:tc>
          <w:tcPr>
            <w:tcW w:w="3038"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Komentāri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nodrošinājums</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to </w:t>
            </w:r>
            <w:proofErr w:type="spellStart"/>
            <w:r w:rsidRPr="0051464E">
              <w:rPr>
                <w:rFonts w:ascii="Times New Roman" w:eastAsia="Calibri" w:hAnsi="Times New Roman" w:cs="Times New Roman"/>
                <w:sz w:val="24"/>
                <w:szCs w:val="24"/>
              </w:rPr>
              <w:t>saistītie</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izaicinājumi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pedagogu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mainība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u.c</w:t>
            </w:r>
            <w:proofErr w:type="spellEnd"/>
            <w:r w:rsidRPr="0051464E">
              <w:rPr>
                <w:rFonts w:ascii="Times New Roman" w:eastAsia="Calibri" w:hAnsi="Times New Roman" w:cs="Times New Roman"/>
                <w:sz w:val="24"/>
                <w:szCs w:val="24"/>
              </w:rPr>
              <w:t>.)</w:t>
            </w:r>
          </w:p>
        </w:tc>
      </w:tr>
      <w:tr w:rsidR="0051464E" w:rsidRPr="0051464E" w:rsidTr="00BA0987">
        <w:tc>
          <w:tcPr>
            <w:tcW w:w="993" w:type="dxa"/>
          </w:tcPr>
          <w:p w:rsidR="0051464E" w:rsidRPr="0051464E" w:rsidRDefault="0051464E" w:rsidP="0051464E">
            <w:pPr>
              <w:numPr>
                <w:ilvl w:val="0"/>
                <w:numId w:val="2"/>
              </w:numPr>
              <w:contextualSpacing/>
              <w:rPr>
                <w:rFonts w:ascii="Times New Roman" w:eastAsia="Calibri" w:hAnsi="Times New Roman" w:cs="Times New Roman"/>
                <w:sz w:val="24"/>
                <w:szCs w:val="24"/>
              </w:rPr>
            </w:pPr>
          </w:p>
        </w:tc>
        <w:tc>
          <w:tcPr>
            <w:tcW w:w="4075" w:type="dxa"/>
          </w:tcPr>
          <w:p w:rsidR="0051464E" w:rsidRPr="0051464E" w:rsidRDefault="0051464E" w:rsidP="0051464E">
            <w:pPr>
              <w:contextualSpacing/>
              <w:jc w:val="both"/>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Ilgstošās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vakances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iestādē</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vairāk</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kā</w:t>
            </w:r>
            <w:proofErr w:type="spellEnd"/>
            <w:r w:rsidRPr="0051464E">
              <w:rPr>
                <w:rFonts w:ascii="Times New Roman" w:eastAsia="Calibri" w:hAnsi="Times New Roman" w:cs="Times New Roman"/>
                <w:sz w:val="24"/>
                <w:szCs w:val="24"/>
              </w:rPr>
              <w:t xml:space="preserve"> 1 </w:t>
            </w:r>
            <w:proofErr w:type="spellStart"/>
            <w:r w:rsidRPr="0051464E">
              <w:rPr>
                <w:rFonts w:ascii="Times New Roman" w:eastAsia="Calibri" w:hAnsi="Times New Roman" w:cs="Times New Roman"/>
                <w:sz w:val="24"/>
                <w:szCs w:val="24"/>
              </w:rPr>
              <w:t>mēnesi</w:t>
            </w:r>
            <w:proofErr w:type="spellEnd"/>
            <w:r w:rsidRPr="0051464E">
              <w:rPr>
                <w:rFonts w:ascii="Times New Roman" w:eastAsia="Calibri" w:hAnsi="Times New Roman" w:cs="Times New Roman"/>
                <w:sz w:val="24"/>
                <w:szCs w:val="24"/>
              </w:rPr>
              <w:t>) 2022</w:t>
            </w:r>
            <w:proofErr w:type="gramStart"/>
            <w:r w:rsidRPr="0051464E">
              <w:rPr>
                <w:rFonts w:ascii="Times New Roman" w:eastAsia="Calibri" w:hAnsi="Times New Roman" w:cs="Times New Roman"/>
                <w:sz w:val="24"/>
                <w:szCs w:val="24"/>
              </w:rPr>
              <w:t>./</w:t>
            </w:r>
            <w:proofErr w:type="gramEnd"/>
            <w:r w:rsidRPr="0051464E">
              <w:rPr>
                <w:rFonts w:ascii="Times New Roman" w:eastAsia="Calibri" w:hAnsi="Times New Roman" w:cs="Times New Roman"/>
                <w:sz w:val="24"/>
                <w:szCs w:val="24"/>
              </w:rPr>
              <w:t xml:space="preserve">2023. </w:t>
            </w:r>
            <w:proofErr w:type="spellStart"/>
            <w:r w:rsidRPr="0051464E">
              <w:rPr>
                <w:rFonts w:ascii="Times New Roman" w:eastAsia="Calibri" w:hAnsi="Times New Roman" w:cs="Times New Roman"/>
                <w:sz w:val="24"/>
                <w:szCs w:val="24"/>
              </w:rPr>
              <w:t>māc.g</w:t>
            </w:r>
            <w:proofErr w:type="spellEnd"/>
            <w:r w:rsidRPr="0051464E">
              <w:rPr>
                <w:rFonts w:ascii="Times New Roman" w:eastAsia="Calibri" w:hAnsi="Times New Roman" w:cs="Times New Roman"/>
                <w:sz w:val="24"/>
                <w:szCs w:val="24"/>
              </w:rPr>
              <w:t>. (</w:t>
            </w:r>
            <w:proofErr w:type="spellStart"/>
            <w:r w:rsidRPr="0051464E">
              <w:rPr>
                <w:rFonts w:ascii="Times New Roman" w:eastAsia="Calibri" w:hAnsi="Times New Roman" w:cs="Times New Roman"/>
                <w:sz w:val="24"/>
                <w:szCs w:val="24"/>
              </w:rPr>
              <w:t>līdz</w:t>
            </w:r>
            <w:proofErr w:type="spellEnd"/>
            <w:r w:rsidRPr="0051464E">
              <w:rPr>
                <w:rFonts w:ascii="Times New Roman" w:eastAsia="Calibri" w:hAnsi="Times New Roman" w:cs="Times New Roman"/>
                <w:sz w:val="24"/>
                <w:szCs w:val="24"/>
              </w:rPr>
              <w:t xml:space="preserve"> 31.05.2023.)</w:t>
            </w:r>
          </w:p>
        </w:tc>
        <w:tc>
          <w:tcPr>
            <w:tcW w:w="1959" w:type="dxa"/>
            <w:vAlign w:val="center"/>
          </w:tcPr>
          <w:p w:rsidR="0051464E" w:rsidRPr="0051464E" w:rsidRDefault="0051464E" w:rsidP="0051464E">
            <w:pPr>
              <w:contextualSpacing/>
              <w:jc w:val="center"/>
              <w:rPr>
                <w:rFonts w:ascii="Times New Roman" w:eastAsia="Calibri" w:hAnsi="Times New Roman" w:cs="Times New Roman"/>
                <w:sz w:val="24"/>
                <w:szCs w:val="24"/>
              </w:rPr>
            </w:pPr>
            <w:r w:rsidRPr="0051464E">
              <w:rPr>
                <w:rFonts w:ascii="Times New Roman" w:eastAsia="Calibri" w:hAnsi="Times New Roman" w:cs="Times New Roman"/>
                <w:sz w:val="24"/>
                <w:szCs w:val="24"/>
              </w:rPr>
              <w:t>1</w:t>
            </w:r>
          </w:p>
        </w:tc>
        <w:tc>
          <w:tcPr>
            <w:tcW w:w="3038" w:type="dxa"/>
          </w:tcPr>
          <w:p w:rsidR="0051464E" w:rsidRPr="0051464E" w:rsidRDefault="0051464E" w:rsidP="0051464E">
            <w:p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Vadītāja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vietnieks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jomā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sakarā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zemo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atalgojumu</w:t>
            </w:r>
            <w:proofErr w:type="spellEnd"/>
            <w:r w:rsidRPr="0051464E">
              <w:rPr>
                <w:rFonts w:ascii="Times New Roman" w:eastAsia="Calibri" w:hAnsi="Times New Roman" w:cs="Times New Roman"/>
                <w:sz w:val="24"/>
                <w:szCs w:val="24"/>
              </w:rPr>
              <w:t xml:space="preserve"> </w:t>
            </w:r>
          </w:p>
        </w:tc>
      </w:tr>
      <w:tr w:rsidR="0051464E" w:rsidRPr="0051464E" w:rsidTr="00BA0987">
        <w:tc>
          <w:tcPr>
            <w:tcW w:w="993" w:type="dxa"/>
          </w:tcPr>
          <w:p w:rsidR="0051464E" w:rsidRPr="0051464E" w:rsidRDefault="0051464E" w:rsidP="0051464E">
            <w:pPr>
              <w:numPr>
                <w:ilvl w:val="0"/>
                <w:numId w:val="2"/>
              </w:numPr>
              <w:contextualSpacing/>
              <w:rPr>
                <w:rFonts w:ascii="Times New Roman" w:eastAsia="Calibri" w:hAnsi="Times New Roman" w:cs="Times New Roman"/>
                <w:sz w:val="24"/>
                <w:szCs w:val="24"/>
              </w:rPr>
            </w:pPr>
          </w:p>
        </w:tc>
        <w:tc>
          <w:tcPr>
            <w:tcW w:w="4075" w:type="dxa"/>
          </w:tcPr>
          <w:p w:rsidR="0051464E" w:rsidRPr="0051464E" w:rsidRDefault="0051464E" w:rsidP="0051464E">
            <w:pPr>
              <w:contextualSpacing/>
              <w:jc w:val="both"/>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iestādē</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pieejamais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atbalsta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personāls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iestādē</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noslēdzot</w:t>
            </w:r>
            <w:proofErr w:type="spellEnd"/>
            <w:r w:rsidRPr="0051464E">
              <w:rPr>
                <w:rFonts w:ascii="Times New Roman" w:eastAsia="Calibri" w:hAnsi="Times New Roman" w:cs="Times New Roman"/>
                <w:sz w:val="24"/>
                <w:szCs w:val="24"/>
              </w:rPr>
              <w:t xml:space="preserve"> 2022</w:t>
            </w:r>
            <w:proofErr w:type="gramStart"/>
            <w:r w:rsidRPr="0051464E">
              <w:rPr>
                <w:rFonts w:ascii="Times New Roman" w:eastAsia="Calibri" w:hAnsi="Times New Roman" w:cs="Times New Roman"/>
                <w:sz w:val="24"/>
                <w:szCs w:val="24"/>
              </w:rPr>
              <w:t>./</w:t>
            </w:r>
            <w:proofErr w:type="gramEnd"/>
            <w:r w:rsidRPr="0051464E">
              <w:rPr>
                <w:rFonts w:ascii="Times New Roman" w:eastAsia="Calibri" w:hAnsi="Times New Roman" w:cs="Times New Roman"/>
                <w:sz w:val="24"/>
                <w:szCs w:val="24"/>
              </w:rPr>
              <w:t xml:space="preserve">2023. </w:t>
            </w:r>
            <w:proofErr w:type="spellStart"/>
            <w:r w:rsidRPr="0051464E">
              <w:rPr>
                <w:rFonts w:ascii="Times New Roman" w:eastAsia="Calibri" w:hAnsi="Times New Roman" w:cs="Times New Roman"/>
                <w:sz w:val="24"/>
                <w:szCs w:val="24"/>
              </w:rPr>
              <w:t>māc.g</w:t>
            </w:r>
            <w:proofErr w:type="spellEnd"/>
            <w:r w:rsidRPr="0051464E">
              <w:rPr>
                <w:rFonts w:ascii="Times New Roman" w:eastAsia="Calibri" w:hAnsi="Times New Roman" w:cs="Times New Roman"/>
                <w:sz w:val="24"/>
                <w:szCs w:val="24"/>
              </w:rPr>
              <w:t>. (</w:t>
            </w:r>
            <w:proofErr w:type="spellStart"/>
            <w:r w:rsidRPr="0051464E">
              <w:rPr>
                <w:rFonts w:ascii="Times New Roman" w:eastAsia="Calibri" w:hAnsi="Times New Roman" w:cs="Times New Roman"/>
                <w:sz w:val="24"/>
                <w:szCs w:val="24"/>
              </w:rPr>
              <w:t>līdz</w:t>
            </w:r>
            <w:proofErr w:type="spellEnd"/>
            <w:r w:rsidRPr="0051464E">
              <w:rPr>
                <w:rFonts w:ascii="Times New Roman" w:eastAsia="Calibri" w:hAnsi="Times New Roman" w:cs="Times New Roman"/>
                <w:sz w:val="24"/>
                <w:szCs w:val="24"/>
              </w:rPr>
              <w:t xml:space="preserve"> 31.05.2023.)</w:t>
            </w:r>
          </w:p>
        </w:tc>
        <w:tc>
          <w:tcPr>
            <w:tcW w:w="1959" w:type="dxa"/>
            <w:vAlign w:val="center"/>
          </w:tcPr>
          <w:p w:rsidR="0051464E" w:rsidRPr="0051464E" w:rsidRDefault="0051464E" w:rsidP="0051464E">
            <w:pPr>
              <w:contextualSpacing/>
              <w:jc w:val="center"/>
              <w:rPr>
                <w:rFonts w:ascii="Times New Roman" w:eastAsia="Calibri" w:hAnsi="Times New Roman" w:cs="Times New Roman"/>
                <w:sz w:val="24"/>
                <w:szCs w:val="24"/>
              </w:rPr>
            </w:pPr>
            <w:r w:rsidRPr="0051464E">
              <w:rPr>
                <w:rFonts w:ascii="Times New Roman" w:eastAsia="Calibri" w:hAnsi="Times New Roman" w:cs="Times New Roman"/>
                <w:sz w:val="24"/>
                <w:szCs w:val="24"/>
              </w:rPr>
              <w:t>3</w:t>
            </w:r>
          </w:p>
        </w:tc>
        <w:tc>
          <w:tcPr>
            <w:tcW w:w="3038" w:type="dxa"/>
          </w:tcPr>
          <w:p w:rsidR="0051464E" w:rsidRPr="0051464E" w:rsidRDefault="0051464E" w:rsidP="0051464E">
            <w:p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Logopēds</w:t>
            </w:r>
            <w:proofErr w:type="spellEnd"/>
            <w:r w:rsidRPr="0051464E">
              <w:rPr>
                <w:rFonts w:ascii="Times New Roman" w:eastAsia="Calibri" w:hAnsi="Times New Roman" w:cs="Times New Roman"/>
                <w:sz w:val="24"/>
                <w:szCs w:val="24"/>
              </w:rPr>
              <w:t xml:space="preserve"> (1.090)</w:t>
            </w:r>
          </w:p>
          <w:p w:rsidR="0051464E" w:rsidRPr="0051464E" w:rsidRDefault="0051464E" w:rsidP="0051464E">
            <w:p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Silto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smilšu</w:t>
            </w:r>
            <w:proofErr w:type="spellEnd"/>
            <w:r w:rsidRPr="0051464E">
              <w:rPr>
                <w:rFonts w:ascii="Times New Roman" w:eastAsia="Calibri" w:hAnsi="Times New Roman" w:cs="Times New Roman"/>
                <w:sz w:val="24"/>
                <w:szCs w:val="24"/>
              </w:rPr>
              <w:t xml:space="preserve"> WARMSANDBOX (2 </w:t>
            </w:r>
            <w:proofErr w:type="spellStart"/>
            <w:r w:rsidRPr="0051464E">
              <w:rPr>
                <w:rFonts w:ascii="Times New Roman" w:eastAsia="Calibri" w:hAnsi="Times New Roman" w:cs="Times New Roman"/>
                <w:sz w:val="24"/>
                <w:szCs w:val="24"/>
              </w:rPr>
              <w:t>pedagogi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katram</w:t>
            </w:r>
            <w:proofErr w:type="spellEnd"/>
            <w:r w:rsidRPr="0051464E">
              <w:rPr>
                <w:rFonts w:ascii="Times New Roman" w:eastAsia="Calibri" w:hAnsi="Times New Roman" w:cs="Times New Roman"/>
                <w:sz w:val="24"/>
                <w:szCs w:val="24"/>
              </w:rPr>
              <w:t xml:space="preserve"> 0,5 </w:t>
            </w:r>
            <w:proofErr w:type="spellStart"/>
            <w:r w:rsidRPr="0051464E">
              <w:rPr>
                <w:rFonts w:ascii="Times New Roman" w:eastAsia="Calibri" w:hAnsi="Times New Roman" w:cs="Times New Roman"/>
                <w:sz w:val="24"/>
                <w:szCs w:val="24"/>
              </w:rPr>
              <w:t>likmes</w:t>
            </w:r>
            <w:proofErr w:type="spellEnd"/>
            <w:r w:rsidRPr="0051464E">
              <w:rPr>
                <w:rFonts w:ascii="Times New Roman" w:eastAsia="Calibri" w:hAnsi="Times New Roman" w:cs="Times New Roman"/>
                <w:sz w:val="24"/>
                <w:szCs w:val="24"/>
              </w:rPr>
              <w:t>)</w:t>
            </w:r>
          </w:p>
        </w:tc>
      </w:tr>
    </w:tbl>
    <w:p w:rsidR="0051464E" w:rsidRPr="0051464E" w:rsidRDefault="0051464E" w:rsidP="0051464E">
      <w:pPr>
        <w:spacing w:after="0" w:line="240" w:lineRule="auto"/>
        <w:ind w:left="720"/>
        <w:contextualSpacing/>
        <w:rPr>
          <w:rFonts w:ascii="Times New Roman" w:eastAsia="Calibri" w:hAnsi="Times New Roman" w:cs="Times New Roman"/>
          <w:b/>
          <w:bCs/>
          <w:sz w:val="24"/>
          <w:szCs w:val="24"/>
        </w:rPr>
      </w:pPr>
    </w:p>
    <w:p w:rsidR="0051464E" w:rsidRPr="0051464E" w:rsidRDefault="0051464E" w:rsidP="0051464E">
      <w:pPr>
        <w:spacing w:after="0" w:line="240" w:lineRule="auto"/>
        <w:ind w:left="360"/>
        <w:jc w:val="center"/>
        <w:rPr>
          <w:rFonts w:ascii="Times New Roman" w:eastAsia="Calibri" w:hAnsi="Times New Roman" w:cs="Times New Roman"/>
          <w:b/>
          <w:bCs/>
          <w:sz w:val="24"/>
          <w:szCs w:val="24"/>
        </w:rPr>
      </w:pPr>
    </w:p>
    <w:p w:rsidR="0051464E" w:rsidRPr="0051464E" w:rsidRDefault="0051464E" w:rsidP="0051464E">
      <w:pPr>
        <w:numPr>
          <w:ilvl w:val="0"/>
          <w:numId w:val="1"/>
        </w:numPr>
        <w:spacing w:after="0" w:line="240" w:lineRule="auto"/>
        <w:contextualSpacing/>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t>Izglītības iestādes darbības pamatmērķi un prioritātes</w:t>
      </w:r>
    </w:p>
    <w:p w:rsidR="0051464E" w:rsidRPr="0051464E" w:rsidRDefault="0051464E" w:rsidP="0051464E">
      <w:pPr>
        <w:spacing w:after="0" w:line="240" w:lineRule="auto"/>
        <w:ind w:left="360"/>
        <w:rPr>
          <w:rFonts w:ascii="Times New Roman" w:eastAsia="Calibri" w:hAnsi="Times New Roman" w:cs="Times New Roman"/>
          <w:b/>
          <w:bCs/>
          <w:sz w:val="24"/>
          <w:szCs w:val="24"/>
        </w:rPr>
      </w:pPr>
    </w:p>
    <w:p w:rsidR="0051464E" w:rsidRPr="0051464E" w:rsidRDefault="0051464E" w:rsidP="0051464E">
      <w:pPr>
        <w:numPr>
          <w:ilvl w:val="1"/>
          <w:numId w:val="1"/>
        </w:numPr>
        <w:spacing w:after="0" w:line="240" w:lineRule="auto"/>
        <w:ind w:left="426"/>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Izglītības iestādes misija – nodrošināt individuālu pieeju katra izglītojamā attīstībai un izglītošanai radošā vidē.</w:t>
      </w:r>
    </w:p>
    <w:p w:rsidR="0051464E" w:rsidRPr="0051464E" w:rsidRDefault="0051464E" w:rsidP="0051464E">
      <w:pPr>
        <w:numPr>
          <w:ilvl w:val="1"/>
          <w:numId w:val="1"/>
        </w:numPr>
        <w:spacing w:after="0" w:line="240" w:lineRule="auto"/>
        <w:ind w:left="426"/>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Izglītības iestādes vīzija par izglītojamo – bērns kā radošs darītājs, kurš ieklausās, vēro un pēta pasauli. Apzinās savas emocijas, intereses, kontrolē savu uzvedību un emocijas.</w:t>
      </w:r>
    </w:p>
    <w:p w:rsidR="0051464E" w:rsidRPr="0051464E" w:rsidRDefault="0051464E" w:rsidP="0051464E">
      <w:pPr>
        <w:numPr>
          <w:ilvl w:val="1"/>
          <w:numId w:val="1"/>
        </w:numPr>
        <w:spacing w:after="0" w:line="240" w:lineRule="auto"/>
        <w:ind w:left="426"/>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Izglītības iestādes vērtības </w:t>
      </w:r>
      <w:proofErr w:type="spellStart"/>
      <w:r w:rsidRPr="0051464E">
        <w:rPr>
          <w:rFonts w:ascii="Times New Roman" w:eastAsia="Calibri" w:hAnsi="Times New Roman" w:cs="Times New Roman"/>
          <w:sz w:val="24"/>
          <w:szCs w:val="24"/>
        </w:rPr>
        <w:t>cilvēkcentrētā</w:t>
      </w:r>
      <w:proofErr w:type="spellEnd"/>
      <w:r w:rsidRPr="0051464E">
        <w:rPr>
          <w:rFonts w:ascii="Times New Roman" w:eastAsia="Calibri" w:hAnsi="Times New Roman" w:cs="Times New Roman"/>
          <w:sz w:val="24"/>
          <w:szCs w:val="24"/>
        </w:rPr>
        <w:t xml:space="preserve"> veidā – bērns, cieņa, sadarbība, drošība.</w:t>
      </w:r>
    </w:p>
    <w:p w:rsidR="0051464E" w:rsidRPr="0051464E" w:rsidRDefault="0051464E" w:rsidP="0051464E">
      <w:pPr>
        <w:numPr>
          <w:ilvl w:val="1"/>
          <w:numId w:val="1"/>
        </w:numPr>
        <w:spacing w:after="0" w:line="240" w:lineRule="auto"/>
        <w:ind w:left="426"/>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2022./2023. mācību gada darba prioritātes un sasniegtie rezultāti</w:t>
      </w:r>
    </w:p>
    <w:p w:rsidR="0051464E" w:rsidRPr="0051464E" w:rsidRDefault="0051464E" w:rsidP="0051464E">
      <w:pPr>
        <w:spacing w:after="0" w:line="240" w:lineRule="auto"/>
        <w:ind w:left="426"/>
        <w:contextualSpacing/>
        <w:rPr>
          <w:rFonts w:ascii="Times New Roman" w:eastAsia="Calibri" w:hAnsi="Times New Roman" w:cs="Times New Roman"/>
          <w:sz w:val="24"/>
          <w:szCs w:val="24"/>
        </w:rPr>
      </w:pPr>
    </w:p>
    <w:tbl>
      <w:tblPr>
        <w:tblStyle w:val="Reatabula"/>
        <w:tblW w:w="9208" w:type="dxa"/>
        <w:tblInd w:w="426" w:type="dxa"/>
        <w:tblLook w:val="04A0" w:firstRow="1" w:lastRow="0" w:firstColumn="1" w:lastColumn="0" w:noHBand="0" w:noVBand="1"/>
      </w:tblPr>
      <w:tblGrid>
        <w:gridCol w:w="2121"/>
        <w:gridCol w:w="3260"/>
        <w:gridCol w:w="3827"/>
      </w:tblGrid>
      <w:tr w:rsidR="0051464E" w:rsidRPr="0051464E" w:rsidTr="00BA0987">
        <w:tc>
          <w:tcPr>
            <w:tcW w:w="2121"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Prioritāte</w:t>
            </w:r>
            <w:proofErr w:type="spellEnd"/>
          </w:p>
        </w:tc>
        <w:tc>
          <w:tcPr>
            <w:tcW w:w="3260"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Sasniedzamie</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rezultāti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kvantitatīvi</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kvalitatīvi</w:t>
            </w:r>
            <w:proofErr w:type="spellEnd"/>
          </w:p>
        </w:tc>
        <w:tc>
          <w:tcPr>
            <w:tcW w:w="3827"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Norāde</w:t>
            </w:r>
            <w:proofErr w:type="spellEnd"/>
            <w:r w:rsidRPr="0051464E">
              <w:rPr>
                <w:rFonts w:ascii="Times New Roman" w:eastAsia="Calibri" w:hAnsi="Times New Roman" w:cs="Times New Roman"/>
                <w:sz w:val="24"/>
                <w:szCs w:val="24"/>
              </w:rPr>
              <w:t xml:space="preserve"> par </w:t>
            </w:r>
            <w:proofErr w:type="spellStart"/>
            <w:r w:rsidRPr="0051464E">
              <w:rPr>
                <w:rFonts w:ascii="Times New Roman" w:eastAsia="Calibri" w:hAnsi="Times New Roman" w:cs="Times New Roman"/>
                <w:sz w:val="24"/>
                <w:szCs w:val="24"/>
              </w:rPr>
              <w:t>uzdevumu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izpildi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w:t>
            </w:r>
            <w:proofErr w:type="spellStart"/>
            <w:r w:rsidRPr="0051464E">
              <w:rPr>
                <w:rFonts w:ascii="Times New Roman" w:eastAsia="Calibri" w:hAnsi="Times New Roman" w:cs="Times New Roman"/>
                <w:sz w:val="24"/>
                <w:szCs w:val="24"/>
              </w:rPr>
              <w:t>daļēji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Nav</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komentārs</w:t>
            </w:r>
            <w:proofErr w:type="spellEnd"/>
          </w:p>
        </w:tc>
      </w:tr>
      <w:tr w:rsidR="0051464E" w:rsidRPr="0051464E" w:rsidTr="00BA0987">
        <w:tc>
          <w:tcPr>
            <w:tcW w:w="2121"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Nr.1 </w:t>
            </w:r>
            <w:proofErr w:type="spellStart"/>
            <w:r w:rsidRPr="0051464E">
              <w:rPr>
                <w:rFonts w:ascii="Times New Roman" w:eastAsia="Calibri" w:hAnsi="Times New Roman" w:cs="Times New Roman"/>
                <w:sz w:val="24"/>
                <w:szCs w:val="24"/>
              </w:rPr>
              <w:t>Pilnveidot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mācību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pieeju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izglītošanā</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audzināšanā</w:t>
            </w:r>
            <w:proofErr w:type="spellEnd"/>
          </w:p>
        </w:tc>
        <w:tc>
          <w:tcPr>
            <w:tcW w:w="3260" w:type="dxa"/>
          </w:tcPr>
          <w:p w:rsidR="0051464E" w:rsidRPr="0051464E" w:rsidRDefault="0051464E" w:rsidP="0051464E">
            <w:pPr>
              <w:numPr>
                <w:ilvl w:val="0"/>
                <w:numId w:val="4"/>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pedagogi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piedalās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profesionālās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pilnveides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pasākumos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pieredzes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apmaiņas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braucienos</w:t>
            </w:r>
            <w:proofErr w:type="spellEnd"/>
          </w:p>
        </w:tc>
        <w:tc>
          <w:tcPr>
            <w:tcW w:w="3827" w:type="dxa"/>
          </w:tcPr>
          <w:p w:rsidR="0051464E" w:rsidRPr="0051464E" w:rsidRDefault="0051464E" w:rsidP="0051464E">
            <w:p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 xml:space="preserve"> – 7 </w:t>
            </w:r>
            <w:proofErr w:type="spellStart"/>
            <w:r w:rsidRPr="0051464E">
              <w:rPr>
                <w:rFonts w:ascii="Times New Roman" w:eastAsia="Calibri" w:hAnsi="Times New Roman" w:cs="Times New Roman"/>
                <w:sz w:val="24"/>
                <w:szCs w:val="24"/>
              </w:rPr>
              <w:t>pedagogi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ieguva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sertifikātu</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ir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tiesīgi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strādāt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speciālās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programmās</w:t>
            </w:r>
            <w:proofErr w:type="spellEnd"/>
            <w:r w:rsidRPr="0051464E">
              <w:rPr>
                <w:rFonts w:ascii="Times New Roman" w:eastAsia="Calibri" w:hAnsi="Times New Roman" w:cs="Times New Roman"/>
                <w:sz w:val="24"/>
                <w:szCs w:val="24"/>
              </w:rPr>
              <w:t xml:space="preserve">; 2 </w:t>
            </w:r>
            <w:proofErr w:type="spellStart"/>
            <w:r w:rsidRPr="0051464E">
              <w:rPr>
                <w:rFonts w:ascii="Times New Roman" w:eastAsia="Calibri" w:hAnsi="Times New Roman" w:cs="Times New Roman"/>
                <w:sz w:val="24"/>
                <w:szCs w:val="24"/>
              </w:rPr>
              <w:t>pedagogi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apguva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Agrīnās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attīstības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izvērtēšana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izmantojot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Minhenes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funkcionālās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attīstības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diagnostikas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metodi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pedagogi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apguva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arī</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dažādus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citus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profesiju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saistītus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pilnveides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kursus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organizēja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pārvalde</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pašu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izvēlētus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Bijām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vairākos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pieredzes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apmaiņas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braucienos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uz</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blakus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novadu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iestādēm</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arī</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novada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iestādēs</w:t>
            </w:r>
            <w:proofErr w:type="spellEnd"/>
            <w:r w:rsidRPr="0051464E">
              <w:rPr>
                <w:rFonts w:ascii="Times New Roman" w:eastAsia="Calibri" w:hAnsi="Times New Roman" w:cs="Times New Roman"/>
                <w:sz w:val="24"/>
                <w:szCs w:val="24"/>
              </w:rPr>
              <w:t>.</w:t>
            </w:r>
          </w:p>
        </w:tc>
      </w:tr>
      <w:tr w:rsidR="0051464E" w:rsidRPr="0051464E" w:rsidTr="00BA0987">
        <w:tc>
          <w:tcPr>
            <w:tcW w:w="2121" w:type="dxa"/>
          </w:tcPr>
          <w:p w:rsidR="0051464E" w:rsidRPr="0051464E" w:rsidRDefault="0051464E" w:rsidP="0051464E">
            <w:pPr>
              <w:contextualSpacing/>
              <w:rPr>
                <w:rFonts w:ascii="Times New Roman" w:eastAsia="Calibri" w:hAnsi="Times New Roman" w:cs="Times New Roman"/>
                <w:sz w:val="24"/>
                <w:szCs w:val="24"/>
              </w:rPr>
            </w:pPr>
          </w:p>
        </w:tc>
        <w:tc>
          <w:tcPr>
            <w:tcW w:w="3260" w:type="dxa"/>
          </w:tcPr>
          <w:p w:rsidR="0051464E" w:rsidRPr="0051464E" w:rsidRDefault="0051464E" w:rsidP="0051464E">
            <w:pPr>
              <w:numPr>
                <w:ilvl w:val="0"/>
                <w:numId w:val="4"/>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kvantitatīvi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izstrādā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metodiskos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materiālus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labās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prakses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piemēriem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organizē</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vada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atklātās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rotaļdarbības</w:t>
            </w:r>
            <w:proofErr w:type="spellEnd"/>
          </w:p>
        </w:tc>
        <w:tc>
          <w:tcPr>
            <w:tcW w:w="3827"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100% </w:t>
            </w:r>
            <w:proofErr w:type="spellStart"/>
            <w:r w:rsidRPr="0051464E">
              <w:rPr>
                <w:rFonts w:ascii="Times New Roman" w:eastAsia="Calibri" w:hAnsi="Times New Roman" w:cs="Times New Roman"/>
                <w:sz w:val="24"/>
                <w:szCs w:val="24"/>
              </w:rPr>
              <w:t>Izstrādāts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materiālu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kopums</w:t>
            </w:r>
            <w:proofErr w:type="spellEnd"/>
            <w:r w:rsidRPr="0051464E">
              <w:rPr>
                <w:rFonts w:ascii="Times New Roman" w:eastAsia="Calibri" w:hAnsi="Times New Roman" w:cs="Times New Roman"/>
                <w:sz w:val="24"/>
                <w:szCs w:val="24"/>
              </w:rPr>
              <w:t xml:space="preserve"> par </w:t>
            </w:r>
            <w:proofErr w:type="spellStart"/>
            <w:r w:rsidRPr="0051464E">
              <w:rPr>
                <w:rFonts w:ascii="Times New Roman" w:eastAsia="Calibri" w:hAnsi="Times New Roman" w:cs="Times New Roman"/>
                <w:sz w:val="24"/>
                <w:szCs w:val="24"/>
              </w:rPr>
              <w:t>smilšu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lampu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izmantošanas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metodēm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procesā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Silto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smilšu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pedagogu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izstrādāta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prezentācija</w:t>
            </w:r>
            <w:proofErr w:type="spellEnd"/>
            <w:r w:rsidRPr="0051464E">
              <w:rPr>
                <w:rFonts w:ascii="Times New Roman" w:eastAsia="Calibri" w:hAnsi="Times New Roman" w:cs="Times New Roman"/>
                <w:sz w:val="24"/>
                <w:szCs w:val="24"/>
              </w:rPr>
              <w:t xml:space="preserve"> par </w:t>
            </w:r>
            <w:proofErr w:type="spellStart"/>
            <w:r w:rsidRPr="0051464E">
              <w:rPr>
                <w:rFonts w:ascii="Times New Roman" w:eastAsia="Calibri" w:hAnsi="Times New Roman" w:cs="Times New Roman"/>
                <w:sz w:val="24"/>
                <w:szCs w:val="24"/>
              </w:rPr>
              <w:t>silto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smilšu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nodarbībām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Novadīta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novada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metodiskā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diena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kur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piedalījās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novada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pedagogi</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darbinieki</w:t>
            </w:r>
            <w:proofErr w:type="spellEnd"/>
            <w:r w:rsidRPr="0051464E">
              <w:rPr>
                <w:rFonts w:ascii="Times New Roman" w:eastAsia="Calibri" w:hAnsi="Times New Roman" w:cs="Times New Roman"/>
                <w:sz w:val="24"/>
                <w:szCs w:val="24"/>
              </w:rPr>
              <w:t>.</w:t>
            </w:r>
          </w:p>
        </w:tc>
      </w:tr>
      <w:tr w:rsidR="0051464E" w:rsidRPr="0051464E" w:rsidTr="00BA0987">
        <w:tc>
          <w:tcPr>
            <w:tcW w:w="2121"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Nr.2 </w:t>
            </w:r>
            <w:proofErr w:type="spellStart"/>
            <w:r w:rsidRPr="0051464E">
              <w:rPr>
                <w:rFonts w:ascii="Times New Roman" w:eastAsia="Calibri" w:hAnsi="Times New Roman" w:cs="Times New Roman"/>
                <w:sz w:val="24"/>
                <w:szCs w:val="24"/>
              </w:rPr>
              <w:t>Vērtēšanas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sistēmas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pilnveide</w:t>
            </w:r>
            <w:proofErr w:type="spellEnd"/>
          </w:p>
        </w:tc>
        <w:tc>
          <w:tcPr>
            <w:tcW w:w="3260" w:type="dxa"/>
          </w:tcPr>
          <w:p w:rsidR="0051464E" w:rsidRPr="0051464E" w:rsidRDefault="0051464E" w:rsidP="0051464E">
            <w:pPr>
              <w:numPr>
                <w:ilvl w:val="0"/>
                <w:numId w:val="5"/>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izstrādā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vērtēšanas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kārtību</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kritērijus</w:t>
            </w:r>
            <w:proofErr w:type="spellEnd"/>
          </w:p>
        </w:tc>
        <w:tc>
          <w:tcPr>
            <w:tcW w:w="3827" w:type="dxa"/>
          </w:tcPr>
          <w:p w:rsidR="0051464E" w:rsidRPr="0051464E" w:rsidRDefault="0051464E" w:rsidP="0051464E">
            <w:p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Daļēji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 xml:space="preserve"> – </w:t>
            </w:r>
            <w:proofErr w:type="spellStart"/>
            <w:r w:rsidRPr="0051464E">
              <w:rPr>
                <w:rFonts w:ascii="Times New Roman" w:eastAsia="Calibri" w:hAnsi="Times New Roman" w:cs="Times New Roman"/>
                <w:sz w:val="24"/>
                <w:szCs w:val="24"/>
              </w:rPr>
              <w:t>izstrādāti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iekšējie</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noteikumi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Bērnu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mācību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sasniegumu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vērtēšanas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kārtība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veidlapa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kur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katram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bērnam</w:t>
            </w:r>
            <w:proofErr w:type="spellEnd"/>
            <w:r w:rsidRPr="0051464E">
              <w:rPr>
                <w:rFonts w:ascii="Times New Roman" w:eastAsia="Calibri" w:hAnsi="Times New Roman" w:cs="Times New Roman"/>
                <w:sz w:val="24"/>
                <w:szCs w:val="24"/>
              </w:rPr>
              <w:t xml:space="preserve"> 2x </w:t>
            </w:r>
            <w:proofErr w:type="spellStart"/>
            <w:r w:rsidRPr="0051464E">
              <w:rPr>
                <w:rFonts w:ascii="Times New Roman" w:eastAsia="Calibri" w:hAnsi="Times New Roman" w:cs="Times New Roman"/>
                <w:sz w:val="24"/>
                <w:szCs w:val="24"/>
              </w:rPr>
              <w:t>mēnesī</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atzīmē</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rezultātu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apguvi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Nepieciešams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pilnveidot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vērtēšanas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sistēmu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lai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būtu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lastRenderedPageBreak/>
              <w:t>jēgpilna</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objektīvi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varētu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novērtēt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izglītojamos</w:t>
            </w:r>
            <w:proofErr w:type="spellEnd"/>
            <w:r w:rsidRPr="0051464E">
              <w:rPr>
                <w:rFonts w:ascii="Times New Roman" w:eastAsia="Calibri" w:hAnsi="Times New Roman" w:cs="Times New Roman"/>
                <w:sz w:val="24"/>
                <w:szCs w:val="24"/>
              </w:rPr>
              <w:t>.</w:t>
            </w:r>
          </w:p>
        </w:tc>
      </w:tr>
      <w:tr w:rsidR="0051464E" w:rsidRPr="0051464E" w:rsidTr="00BA0987">
        <w:tc>
          <w:tcPr>
            <w:tcW w:w="2121" w:type="dxa"/>
          </w:tcPr>
          <w:p w:rsidR="0051464E" w:rsidRPr="0051464E" w:rsidRDefault="0051464E" w:rsidP="0051464E">
            <w:pPr>
              <w:contextualSpacing/>
              <w:rPr>
                <w:rFonts w:ascii="Times New Roman" w:eastAsia="Calibri" w:hAnsi="Times New Roman" w:cs="Times New Roman"/>
                <w:sz w:val="24"/>
                <w:szCs w:val="24"/>
              </w:rPr>
            </w:pPr>
          </w:p>
        </w:tc>
        <w:tc>
          <w:tcPr>
            <w:tcW w:w="3260" w:type="dxa"/>
          </w:tcPr>
          <w:p w:rsidR="0051464E" w:rsidRPr="0051464E" w:rsidRDefault="0051464E" w:rsidP="0051464E">
            <w:pPr>
              <w:numPr>
                <w:ilvl w:val="0"/>
                <w:numId w:val="5"/>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veic</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individuālās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pārrunas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vecākiem</w:t>
            </w:r>
            <w:proofErr w:type="spellEnd"/>
          </w:p>
        </w:tc>
        <w:tc>
          <w:tcPr>
            <w:tcW w:w="3827"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85% </w:t>
            </w:r>
            <w:proofErr w:type="spellStart"/>
            <w:r w:rsidRPr="0051464E">
              <w:rPr>
                <w:rFonts w:ascii="Times New Roman" w:eastAsia="Calibri" w:hAnsi="Times New Roman" w:cs="Times New Roman"/>
                <w:sz w:val="24"/>
                <w:szCs w:val="24"/>
              </w:rPr>
              <w:t>pedagogu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veikuši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individuālās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pārrunas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vecākiem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klātienē</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daži</w:t>
            </w:r>
            <w:proofErr w:type="spellEnd"/>
            <w:r w:rsidRPr="0051464E">
              <w:rPr>
                <w:rFonts w:ascii="Times New Roman" w:eastAsia="Calibri" w:hAnsi="Times New Roman" w:cs="Times New Roman"/>
                <w:sz w:val="24"/>
                <w:szCs w:val="24"/>
              </w:rPr>
              <w:t xml:space="preserve"> pat </w:t>
            </w:r>
            <w:proofErr w:type="spellStart"/>
            <w:r w:rsidRPr="0051464E">
              <w:rPr>
                <w:rFonts w:ascii="Times New Roman" w:eastAsia="Calibri" w:hAnsi="Times New Roman" w:cs="Times New Roman"/>
                <w:sz w:val="24"/>
                <w:szCs w:val="24"/>
              </w:rPr>
              <w:t>vairākas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reizi</w:t>
            </w:r>
            <w:proofErr w:type="spellEnd"/>
            <w:r w:rsidRPr="0051464E">
              <w:rPr>
                <w:rFonts w:ascii="Times New Roman" w:eastAsia="Calibri" w:hAnsi="Times New Roman" w:cs="Times New Roman"/>
                <w:sz w:val="24"/>
                <w:szCs w:val="24"/>
              </w:rPr>
              <w:t xml:space="preserve"> no </w:t>
            </w:r>
            <w:proofErr w:type="spellStart"/>
            <w:r w:rsidRPr="0051464E">
              <w:rPr>
                <w:rFonts w:ascii="Times New Roman" w:eastAsia="Calibri" w:hAnsi="Times New Roman" w:cs="Times New Roman"/>
                <w:sz w:val="24"/>
                <w:szCs w:val="24"/>
              </w:rPr>
              <w:t>noteiktā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daudzuma</w:t>
            </w:r>
            <w:proofErr w:type="spellEnd"/>
            <w:r w:rsidRPr="0051464E">
              <w:rPr>
                <w:rFonts w:ascii="Times New Roman" w:eastAsia="Calibri" w:hAnsi="Times New Roman" w:cs="Times New Roman"/>
                <w:sz w:val="24"/>
                <w:szCs w:val="24"/>
              </w:rPr>
              <w:t>).</w:t>
            </w:r>
          </w:p>
        </w:tc>
      </w:tr>
    </w:tbl>
    <w:p w:rsidR="0051464E" w:rsidRPr="0051464E" w:rsidRDefault="0051464E" w:rsidP="0051464E">
      <w:pPr>
        <w:spacing w:after="0" w:line="240" w:lineRule="auto"/>
        <w:ind w:left="426"/>
        <w:contextualSpacing/>
        <w:rPr>
          <w:rFonts w:ascii="Times New Roman" w:eastAsia="Calibri" w:hAnsi="Times New Roman" w:cs="Times New Roman"/>
          <w:sz w:val="24"/>
          <w:szCs w:val="24"/>
        </w:rPr>
      </w:pPr>
    </w:p>
    <w:p w:rsidR="0051464E" w:rsidRPr="0051464E" w:rsidRDefault="0051464E" w:rsidP="0051464E">
      <w:pPr>
        <w:numPr>
          <w:ilvl w:val="1"/>
          <w:numId w:val="1"/>
        </w:numPr>
        <w:spacing w:after="0" w:line="240" w:lineRule="auto"/>
        <w:ind w:left="426"/>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Informācija, kura atklāj izglītības iestādes darba prioritātes un plānotos sasniedzamos rezultātus 2023./2024. mācību gadā (kvalitatīvi un kvantitatīvi)</w:t>
      </w:r>
    </w:p>
    <w:p w:rsidR="0051464E" w:rsidRPr="0051464E" w:rsidRDefault="0051464E" w:rsidP="0051464E">
      <w:pPr>
        <w:spacing w:after="0" w:line="240" w:lineRule="auto"/>
        <w:ind w:left="426"/>
        <w:contextualSpacing/>
        <w:rPr>
          <w:rFonts w:ascii="Times New Roman" w:eastAsia="Calibri" w:hAnsi="Times New Roman" w:cs="Times New Roman"/>
          <w:sz w:val="24"/>
          <w:szCs w:val="24"/>
        </w:rPr>
      </w:pPr>
    </w:p>
    <w:tbl>
      <w:tblPr>
        <w:tblStyle w:val="Reatabula"/>
        <w:tblW w:w="0" w:type="auto"/>
        <w:tblInd w:w="426" w:type="dxa"/>
        <w:tblLook w:val="04A0" w:firstRow="1" w:lastRow="0" w:firstColumn="1" w:lastColumn="0" w:noHBand="0" w:noVBand="1"/>
      </w:tblPr>
      <w:tblGrid>
        <w:gridCol w:w="2263"/>
        <w:gridCol w:w="3520"/>
        <w:gridCol w:w="2421"/>
      </w:tblGrid>
      <w:tr w:rsidR="0051464E" w:rsidRPr="0051464E" w:rsidTr="00BA0987">
        <w:tc>
          <w:tcPr>
            <w:tcW w:w="2263"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Prioritāte</w:t>
            </w:r>
            <w:proofErr w:type="spellEnd"/>
          </w:p>
        </w:tc>
        <w:tc>
          <w:tcPr>
            <w:tcW w:w="3520"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Sasniedzamie</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rezultāti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kvantitatīvi</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kvalitatīvi</w:t>
            </w:r>
            <w:proofErr w:type="spellEnd"/>
          </w:p>
        </w:tc>
        <w:tc>
          <w:tcPr>
            <w:tcW w:w="2421" w:type="dxa"/>
          </w:tcPr>
          <w:p w:rsidR="0051464E" w:rsidRPr="0051464E" w:rsidRDefault="0051464E" w:rsidP="0051464E">
            <w:p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Norāde</w:t>
            </w:r>
            <w:proofErr w:type="spellEnd"/>
            <w:r w:rsidRPr="0051464E">
              <w:rPr>
                <w:rFonts w:ascii="Times New Roman" w:eastAsia="Calibri" w:hAnsi="Times New Roman" w:cs="Times New Roman"/>
                <w:sz w:val="24"/>
                <w:szCs w:val="24"/>
              </w:rPr>
              <w:t xml:space="preserve"> par </w:t>
            </w:r>
            <w:proofErr w:type="spellStart"/>
            <w:r w:rsidRPr="0051464E">
              <w:rPr>
                <w:rFonts w:ascii="Times New Roman" w:eastAsia="Calibri" w:hAnsi="Times New Roman" w:cs="Times New Roman"/>
                <w:sz w:val="24"/>
                <w:szCs w:val="24"/>
              </w:rPr>
              <w:t>uzdevumu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izpildi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w:t>
            </w:r>
            <w:proofErr w:type="spellStart"/>
            <w:r w:rsidRPr="0051464E">
              <w:rPr>
                <w:rFonts w:ascii="Times New Roman" w:eastAsia="Calibri" w:hAnsi="Times New Roman" w:cs="Times New Roman"/>
                <w:sz w:val="24"/>
                <w:szCs w:val="24"/>
              </w:rPr>
              <w:t>daļēji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Nav</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sasniegts</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komentārs</w:t>
            </w:r>
            <w:proofErr w:type="spellEnd"/>
          </w:p>
        </w:tc>
      </w:tr>
      <w:tr w:rsidR="0051464E" w:rsidRPr="0051464E" w:rsidTr="00BA0987">
        <w:tc>
          <w:tcPr>
            <w:tcW w:w="2263"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Nr.1 </w:t>
            </w:r>
            <w:proofErr w:type="spellStart"/>
            <w:r w:rsidRPr="0051464E">
              <w:rPr>
                <w:rFonts w:ascii="Times New Roman" w:eastAsia="Calibri" w:hAnsi="Times New Roman" w:cs="Times New Roman"/>
                <w:sz w:val="24"/>
                <w:szCs w:val="24"/>
              </w:rPr>
              <w:t>Pilnveidot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kompetencēs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balstītu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saturu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akcentējot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vērtēšanu</w:t>
            </w:r>
            <w:proofErr w:type="spellEnd"/>
            <w:r w:rsidRPr="0051464E">
              <w:rPr>
                <w:rFonts w:ascii="Times New Roman" w:eastAsia="Calibri" w:hAnsi="Times New Roman" w:cs="Times New Roman"/>
                <w:sz w:val="24"/>
                <w:szCs w:val="24"/>
              </w:rPr>
              <w:t>.</w:t>
            </w:r>
          </w:p>
        </w:tc>
        <w:tc>
          <w:tcPr>
            <w:tcW w:w="3520" w:type="dxa"/>
          </w:tcPr>
          <w:p w:rsidR="0051464E" w:rsidRPr="0051464E" w:rsidRDefault="0051464E" w:rsidP="0051464E">
            <w:pPr>
              <w:numPr>
                <w:ilvl w:val="0"/>
                <w:numId w:val="6"/>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Rotaļnodarbību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vērojumos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atspoguļojas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tajās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tiek</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īstenota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vērtēšana</w:t>
            </w:r>
            <w:proofErr w:type="spellEnd"/>
            <w:r w:rsidRPr="0051464E">
              <w:rPr>
                <w:rFonts w:ascii="Times New Roman" w:eastAsia="Calibri" w:hAnsi="Times New Roman" w:cs="Times New Roman"/>
                <w:sz w:val="24"/>
                <w:szCs w:val="24"/>
              </w:rPr>
              <w:t xml:space="preserve">. </w:t>
            </w:r>
          </w:p>
        </w:tc>
        <w:tc>
          <w:tcPr>
            <w:tcW w:w="2421" w:type="dxa"/>
          </w:tcPr>
          <w:p w:rsidR="0051464E" w:rsidRPr="0051464E" w:rsidRDefault="0051464E" w:rsidP="0051464E">
            <w:pPr>
              <w:contextualSpacing/>
              <w:rPr>
                <w:rFonts w:ascii="Times New Roman" w:eastAsia="Calibri" w:hAnsi="Times New Roman" w:cs="Times New Roman"/>
                <w:sz w:val="24"/>
                <w:szCs w:val="24"/>
              </w:rPr>
            </w:pPr>
          </w:p>
        </w:tc>
      </w:tr>
      <w:tr w:rsidR="0051464E" w:rsidRPr="0051464E" w:rsidTr="00BA0987">
        <w:tc>
          <w:tcPr>
            <w:tcW w:w="2263" w:type="dxa"/>
          </w:tcPr>
          <w:p w:rsidR="0051464E" w:rsidRPr="0051464E" w:rsidRDefault="0051464E" w:rsidP="0051464E">
            <w:pPr>
              <w:contextualSpacing/>
              <w:rPr>
                <w:rFonts w:ascii="Times New Roman" w:eastAsia="Calibri" w:hAnsi="Times New Roman" w:cs="Times New Roman"/>
                <w:sz w:val="24"/>
                <w:szCs w:val="24"/>
              </w:rPr>
            </w:pPr>
          </w:p>
        </w:tc>
        <w:tc>
          <w:tcPr>
            <w:tcW w:w="3520" w:type="dxa"/>
          </w:tcPr>
          <w:p w:rsidR="0051464E" w:rsidRPr="0051464E" w:rsidRDefault="0051464E" w:rsidP="0051464E">
            <w:pPr>
              <w:numPr>
                <w:ilvl w:val="0"/>
                <w:numId w:val="6"/>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kvantitatīvi</w:t>
            </w:r>
            <w:proofErr w:type="spellEnd"/>
          </w:p>
          <w:p w:rsidR="0051464E" w:rsidRPr="0051464E" w:rsidRDefault="0051464E" w:rsidP="0051464E">
            <w:pPr>
              <w:rPr>
                <w:rFonts w:ascii="Times New Roman" w:eastAsia="Calibri" w:hAnsi="Times New Roman" w:cs="Times New Roman"/>
                <w:sz w:val="24"/>
                <w:szCs w:val="24"/>
              </w:rPr>
            </w:pPr>
            <w:proofErr w:type="spellStart"/>
            <w:proofErr w:type="gramStart"/>
            <w:r w:rsidRPr="0051464E">
              <w:rPr>
                <w:rFonts w:ascii="Times New Roman" w:eastAsia="Calibri" w:hAnsi="Times New Roman" w:cs="Times New Roman"/>
                <w:sz w:val="24"/>
                <w:szCs w:val="24"/>
              </w:rPr>
              <w:t>pedagogi</w:t>
            </w:r>
            <w:proofErr w:type="spellEnd"/>
            <w:proofErr w:type="gram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regulāri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veic</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vērtēšanu</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prot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izvirzīt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sasniedzamos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rezultātus</w:t>
            </w:r>
            <w:proofErr w:type="spellEnd"/>
            <w:r w:rsidRPr="0051464E">
              <w:rPr>
                <w:rFonts w:ascii="Times New Roman" w:eastAsia="Calibri" w:hAnsi="Times New Roman" w:cs="Times New Roman"/>
                <w:sz w:val="24"/>
                <w:szCs w:val="24"/>
              </w:rPr>
              <w:t>.</w:t>
            </w:r>
          </w:p>
        </w:tc>
        <w:tc>
          <w:tcPr>
            <w:tcW w:w="2421" w:type="dxa"/>
          </w:tcPr>
          <w:p w:rsidR="0051464E" w:rsidRPr="0051464E" w:rsidRDefault="0051464E" w:rsidP="0051464E">
            <w:pPr>
              <w:contextualSpacing/>
              <w:rPr>
                <w:rFonts w:ascii="Times New Roman" w:eastAsia="Calibri" w:hAnsi="Times New Roman" w:cs="Times New Roman"/>
                <w:sz w:val="24"/>
                <w:szCs w:val="24"/>
              </w:rPr>
            </w:pPr>
          </w:p>
        </w:tc>
      </w:tr>
      <w:tr w:rsidR="0051464E" w:rsidRPr="0051464E" w:rsidTr="00BA0987">
        <w:tc>
          <w:tcPr>
            <w:tcW w:w="2263"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Nr.2 </w:t>
            </w:r>
            <w:proofErr w:type="spellStart"/>
            <w:r w:rsidRPr="0051464E">
              <w:rPr>
                <w:rFonts w:ascii="Times New Roman" w:eastAsia="Calibri" w:hAnsi="Times New Roman" w:cs="Times New Roman"/>
                <w:sz w:val="24"/>
                <w:szCs w:val="24"/>
              </w:rPr>
              <w:t>Kvalitatīvi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īstenot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pirmsskolas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programmas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īstenojot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mācību</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audzināšanas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procesu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sekmējot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katra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izaugsmi</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sasniegumus</w:t>
            </w:r>
            <w:proofErr w:type="spellEnd"/>
            <w:r w:rsidRPr="0051464E">
              <w:rPr>
                <w:rFonts w:ascii="Times New Roman" w:eastAsia="Calibri" w:hAnsi="Times New Roman" w:cs="Times New Roman"/>
                <w:sz w:val="24"/>
                <w:szCs w:val="24"/>
              </w:rPr>
              <w:t>.</w:t>
            </w:r>
          </w:p>
        </w:tc>
        <w:tc>
          <w:tcPr>
            <w:tcW w:w="3520" w:type="dxa"/>
          </w:tcPr>
          <w:p w:rsidR="0051464E" w:rsidRPr="0051464E" w:rsidRDefault="0051464E" w:rsidP="0051464E">
            <w:pPr>
              <w:numPr>
                <w:ilvl w:val="0"/>
                <w:numId w:val="8"/>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Turpināt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speciālo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vajadzību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noteikšanu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individuālo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izglītības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programmas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plānu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īstenošanu</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atbalsta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mehānisma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realizēšanu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grupās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apzināti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izglītojamie</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talantiem</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notiek</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mērķtiecīgs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darbs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šiem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izglītojamiem</w:t>
            </w:r>
            <w:proofErr w:type="spellEnd"/>
            <w:r w:rsidRPr="0051464E">
              <w:rPr>
                <w:rFonts w:ascii="Times New Roman" w:eastAsia="Calibri" w:hAnsi="Times New Roman" w:cs="Times New Roman"/>
                <w:sz w:val="24"/>
                <w:szCs w:val="24"/>
              </w:rPr>
              <w:t>.</w:t>
            </w:r>
          </w:p>
        </w:tc>
        <w:tc>
          <w:tcPr>
            <w:tcW w:w="2421" w:type="dxa"/>
          </w:tcPr>
          <w:p w:rsidR="0051464E" w:rsidRPr="0051464E" w:rsidRDefault="0051464E" w:rsidP="0051464E">
            <w:pPr>
              <w:contextualSpacing/>
              <w:rPr>
                <w:rFonts w:ascii="Times New Roman" w:eastAsia="Calibri" w:hAnsi="Times New Roman" w:cs="Times New Roman"/>
                <w:sz w:val="24"/>
                <w:szCs w:val="24"/>
              </w:rPr>
            </w:pPr>
          </w:p>
        </w:tc>
      </w:tr>
      <w:tr w:rsidR="0051464E" w:rsidRPr="0051464E" w:rsidTr="00BA0987">
        <w:tc>
          <w:tcPr>
            <w:tcW w:w="2263" w:type="dxa"/>
          </w:tcPr>
          <w:p w:rsidR="0051464E" w:rsidRPr="0051464E" w:rsidRDefault="0051464E" w:rsidP="0051464E">
            <w:pPr>
              <w:contextualSpacing/>
              <w:rPr>
                <w:rFonts w:ascii="Times New Roman" w:eastAsia="Calibri" w:hAnsi="Times New Roman" w:cs="Times New Roman"/>
                <w:sz w:val="24"/>
                <w:szCs w:val="24"/>
              </w:rPr>
            </w:pPr>
          </w:p>
        </w:tc>
        <w:tc>
          <w:tcPr>
            <w:tcW w:w="3520" w:type="dxa"/>
          </w:tcPr>
          <w:p w:rsidR="0051464E" w:rsidRPr="0051464E" w:rsidRDefault="0051464E" w:rsidP="0051464E">
            <w:pPr>
              <w:numPr>
                <w:ilvl w:val="0"/>
                <w:numId w:val="8"/>
              </w:numPr>
              <w:contextualSpacing/>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kvantitatīvi</w:t>
            </w:r>
            <w:proofErr w:type="spellEnd"/>
          </w:p>
          <w:p w:rsidR="0051464E" w:rsidRPr="0051464E" w:rsidRDefault="0051464E" w:rsidP="0051464E">
            <w:pPr>
              <w:rPr>
                <w:rFonts w:ascii="Times New Roman" w:eastAsia="Calibri" w:hAnsi="Times New Roman" w:cs="Times New Roman"/>
                <w:sz w:val="24"/>
                <w:szCs w:val="24"/>
              </w:rPr>
            </w:pPr>
            <w:proofErr w:type="spellStart"/>
            <w:proofErr w:type="gramStart"/>
            <w:r w:rsidRPr="0051464E">
              <w:rPr>
                <w:rFonts w:ascii="Times New Roman" w:eastAsia="Calibri" w:hAnsi="Times New Roman" w:cs="Times New Roman"/>
                <w:sz w:val="24"/>
                <w:szCs w:val="24"/>
              </w:rPr>
              <w:t>individuālo</w:t>
            </w:r>
            <w:proofErr w:type="spellEnd"/>
            <w:proofErr w:type="gram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plānu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sastādīšana</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realizēšana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atbalsta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komandas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sanāksmes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pedagogu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veiktais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darbs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talantīgiem</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izglītojamiem</w:t>
            </w:r>
            <w:proofErr w:type="spellEnd"/>
            <w:r w:rsidRPr="0051464E">
              <w:rPr>
                <w:rFonts w:ascii="Times New Roman" w:eastAsia="Calibri" w:hAnsi="Times New Roman" w:cs="Times New Roman"/>
                <w:sz w:val="24"/>
                <w:szCs w:val="24"/>
              </w:rPr>
              <w:t xml:space="preserve"> un to </w:t>
            </w:r>
            <w:proofErr w:type="spellStart"/>
            <w:r w:rsidRPr="0051464E">
              <w:rPr>
                <w:rFonts w:ascii="Times New Roman" w:eastAsia="Calibri" w:hAnsi="Times New Roman" w:cs="Times New Roman"/>
                <w:sz w:val="24"/>
                <w:szCs w:val="24"/>
              </w:rPr>
              <w:t>prezentēšana</w:t>
            </w:r>
            <w:proofErr w:type="spellEnd"/>
            <w:r w:rsidRPr="0051464E">
              <w:rPr>
                <w:rFonts w:ascii="Times New Roman" w:eastAsia="Calibri" w:hAnsi="Times New Roman" w:cs="Times New Roman"/>
                <w:sz w:val="24"/>
                <w:szCs w:val="24"/>
              </w:rPr>
              <w:t>.</w:t>
            </w:r>
          </w:p>
        </w:tc>
        <w:tc>
          <w:tcPr>
            <w:tcW w:w="2421" w:type="dxa"/>
          </w:tcPr>
          <w:p w:rsidR="0051464E" w:rsidRPr="0051464E" w:rsidRDefault="0051464E" w:rsidP="0051464E">
            <w:pPr>
              <w:contextualSpacing/>
              <w:rPr>
                <w:rFonts w:ascii="Times New Roman" w:eastAsia="Calibri" w:hAnsi="Times New Roman" w:cs="Times New Roman"/>
                <w:sz w:val="24"/>
                <w:szCs w:val="24"/>
              </w:rPr>
            </w:pPr>
          </w:p>
        </w:tc>
      </w:tr>
      <w:tr w:rsidR="0051464E" w:rsidRPr="0051464E" w:rsidTr="00BA0987">
        <w:tc>
          <w:tcPr>
            <w:tcW w:w="2263" w:type="dxa"/>
          </w:tcPr>
          <w:p w:rsidR="0051464E" w:rsidRPr="0051464E" w:rsidRDefault="0051464E" w:rsidP="0051464E">
            <w:pPr>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Nr.3 </w:t>
            </w:r>
            <w:proofErr w:type="spellStart"/>
            <w:r w:rsidRPr="0051464E">
              <w:rPr>
                <w:rFonts w:ascii="Times New Roman" w:eastAsia="Calibri" w:hAnsi="Times New Roman" w:cs="Times New Roman"/>
                <w:sz w:val="24"/>
                <w:szCs w:val="24"/>
              </w:rPr>
              <w:t>Veicināt</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kultūrizglītību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audzināšanas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plāna</w:t>
            </w:r>
            <w:proofErr w:type="spellEnd"/>
            <w:r w:rsidRPr="0051464E">
              <w:rPr>
                <w:rFonts w:ascii="Times New Roman" w:eastAsia="Calibri" w:hAnsi="Times New Roman" w:cs="Times New Roman"/>
                <w:sz w:val="24"/>
                <w:szCs w:val="24"/>
              </w:rPr>
              <w:t xml:space="preserve"> 4.punkts)</w:t>
            </w:r>
          </w:p>
        </w:tc>
        <w:tc>
          <w:tcPr>
            <w:tcW w:w="3520" w:type="dxa"/>
          </w:tcPr>
          <w:p w:rsidR="0051464E" w:rsidRPr="0051464E" w:rsidRDefault="0051464E" w:rsidP="0051464E">
            <w:pPr>
              <w:numPr>
                <w:ilvl w:val="0"/>
                <w:numId w:val="7"/>
              </w:numPr>
              <w:contextualSpacing/>
              <w:jc w:val="cente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kvalitatīvi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katra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grupa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ir</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izvirzījusi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talantīgos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lai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attīstītu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talantu</w:t>
            </w:r>
            <w:proofErr w:type="spellEnd"/>
            <w:r w:rsidRPr="0051464E">
              <w:rPr>
                <w:rFonts w:ascii="Times New Roman" w:eastAsia="Calibri" w:hAnsi="Times New Roman" w:cs="Times New Roman"/>
                <w:sz w:val="24"/>
                <w:szCs w:val="24"/>
              </w:rPr>
              <w:t xml:space="preserve">, un </w:t>
            </w:r>
            <w:proofErr w:type="spellStart"/>
            <w:r w:rsidRPr="0051464E">
              <w:rPr>
                <w:rFonts w:ascii="Times New Roman" w:eastAsia="Calibri" w:hAnsi="Times New Roman" w:cs="Times New Roman"/>
                <w:sz w:val="24"/>
                <w:szCs w:val="24"/>
              </w:rPr>
              <w:t>pavasarī</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prezentē</w:t>
            </w:r>
            <w:proofErr w:type="spellEnd"/>
            <w:r w:rsidRPr="0051464E">
              <w:rPr>
                <w:rFonts w:ascii="Times New Roman" w:eastAsia="Calibri" w:hAnsi="Times New Roman" w:cs="Times New Roman"/>
                <w:sz w:val="24"/>
                <w:szCs w:val="24"/>
              </w:rPr>
              <w:t xml:space="preserve"> to </w:t>
            </w:r>
            <w:proofErr w:type="spellStart"/>
            <w:r w:rsidRPr="0051464E">
              <w:rPr>
                <w:rFonts w:ascii="Times New Roman" w:eastAsia="Calibri" w:hAnsi="Times New Roman" w:cs="Times New Roman"/>
                <w:sz w:val="24"/>
                <w:szCs w:val="24"/>
              </w:rPr>
              <w:t>iestādes</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pasākumā</w:t>
            </w:r>
            <w:proofErr w:type="spellEnd"/>
          </w:p>
        </w:tc>
        <w:tc>
          <w:tcPr>
            <w:tcW w:w="2421" w:type="dxa"/>
          </w:tcPr>
          <w:p w:rsidR="0051464E" w:rsidRPr="0051464E" w:rsidRDefault="0051464E" w:rsidP="0051464E">
            <w:pPr>
              <w:contextualSpacing/>
              <w:rPr>
                <w:rFonts w:ascii="Times New Roman" w:eastAsia="Calibri" w:hAnsi="Times New Roman" w:cs="Times New Roman"/>
                <w:sz w:val="24"/>
                <w:szCs w:val="24"/>
              </w:rPr>
            </w:pPr>
          </w:p>
        </w:tc>
      </w:tr>
      <w:tr w:rsidR="0051464E" w:rsidRPr="0051464E" w:rsidTr="00BA0987">
        <w:tc>
          <w:tcPr>
            <w:tcW w:w="2263" w:type="dxa"/>
          </w:tcPr>
          <w:p w:rsidR="0051464E" w:rsidRPr="0051464E" w:rsidRDefault="0051464E" w:rsidP="0051464E">
            <w:pPr>
              <w:contextualSpacing/>
              <w:rPr>
                <w:rFonts w:ascii="Times New Roman" w:eastAsia="Calibri" w:hAnsi="Times New Roman" w:cs="Times New Roman"/>
                <w:sz w:val="24"/>
                <w:szCs w:val="24"/>
              </w:rPr>
            </w:pPr>
          </w:p>
        </w:tc>
        <w:tc>
          <w:tcPr>
            <w:tcW w:w="3520" w:type="dxa"/>
          </w:tcPr>
          <w:p w:rsidR="0051464E" w:rsidRPr="0051464E" w:rsidRDefault="0051464E" w:rsidP="0051464E">
            <w:pPr>
              <w:jc w:val="center"/>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b) </w:t>
            </w:r>
            <w:proofErr w:type="spellStart"/>
            <w:r w:rsidRPr="0051464E">
              <w:rPr>
                <w:rFonts w:ascii="Times New Roman" w:eastAsia="Calibri" w:hAnsi="Times New Roman" w:cs="Times New Roman"/>
                <w:sz w:val="24"/>
                <w:szCs w:val="24"/>
              </w:rPr>
              <w:t>kvantitatīvi</w:t>
            </w:r>
            <w:proofErr w:type="spellEnd"/>
          </w:p>
          <w:p w:rsidR="0051464E" w:rsidRPr="0051464E" w:rsidRDefault="0051464E" w:rsidP="0051464E">
            <w:pPr>
              <w:rPr>
                <w:rFonts w:ascii="Times New Roman" w:eastAsia="Calibri" w:hAnsi="Times New Roman" w:cs="Times New Roman"/>
                <w:sz w:val="24"/>
                <w:szCs w:val="24"/>
              </w:rPr>
            </w:pPr>
            <w:proofErr w:type="spellStart"/>
            <w:r w:rsidRPr="0051464E">
              <w:rPr>
                <w:rFonts w:ascii="Times New Roman" w:eastAsia="Calibri" w:hAnsi="Times New Roman" w:cs="Times New Roman"/>
                <w:sz w:val="24"/>
                <w:szCs w:val="24"/>
              </w:rPr>
              <w:t>mācību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gada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laikā</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izglītojamie</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prezentē</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savu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talantu</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izglītojamo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lastRenderedPageBreak/>
              <w:t>iestudēto</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teātra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izrādi</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katra</w:t>
            </w:r>
            <w:proofErr w:type="spellEnd"/>
            <w:r w:rsidRPr="0051464E">
              <w:rPr>
                <w:rFonts w:ascii="Times New Roman" w:eastAsia="Calibri" w:hAnsi="Times New Roman" w:cs="Times New Roman"/>
                <w:sz w:val="24"/>
                <w:szCs w:val="24"/>
              </w:rPr>
              <w:t xml:space="preserve"> </w:t>
            </w:r>
            <w:proofErr w:type="spellStart"/>
            <w:r w:rsidRPr="0051464E">
              <w:rPr>
                <w:rFonts w:ascii="Times New Roman" w:eastAsia="Calibri" w:hAnsi="Times New Roman" w:cs="Times New Roman"/>
                <w:sz w:val="24"/>
                <w:szCs w:val="24"/>
              </w:rPr>
              <w:t>grupa</w:t>
            </w:r>
            <w:proofErr w:type="spellEnd"/>
            <w:r w:rsidRPr="0051464E">
              <w:rPr>
                <w:rFonts w:ascii="Times New Roman" w:eastAsia="Calibri" w:hAnsi="Times New Roman" w:cs="Times New Roman"/>
                <w:sz w:val="24"/>
                <w:szCs w:val="24"/>
              </w:rPr>
              <w:t>)</w:t>
            </w:r>
          </w:p>
        </w:tc>
        <w:tc>
          <w:tcPr>
            <w:tcW w:w="2421" w:type="dxa"/>
          </w:tcPr>
          <w:p w:rsidR="0051464E" w:rsidRPr="0051464E" w:rsidRDefault="0051464E" w:rsidP="0051464E">
            <w:pPr>
              <w:contextualSpacing/>
              <w:rPr>
                <w:rFonts w:ascii="Times New Roman" w:eastAsia="Calibri" w:hAnsi="Times New Roman" w:cs="Times New Roman"/>
                <w:sz w:val="24"/>
                <w:szCs w:val="24"/>
              </w:rPr>
            </w:pPr>
          </w:p>
        </w:tc>
      </w:tr>
    </w:tbl>
    <w:p w:rsidR="0051464E" w:rsidRPr="0051464E" w:rsidRDefault="0051464E" w:rsidP="0051464E">
      <w:pPr>
        <w:spacing w:after="0" w:line="240" w:lineRule="auto"/>
        <w:jc w:val="center"/>
        <w:rPr>
          <w:rFonts w:ascii="Times New Roman" w:eastAsia="Calibri" w:hAnsi="Times New Roman" w:cs="Times New Roman"/>
          <w:b/>
          <w:bCs/>
          <w:sz w:val="24"/>
          <w:szCs w:val="24"/>
        </w:rPr>
      </w:pPr>
    </w:p>
    <w:p w:rsidR="0051464E" w:rsidRPr="0051464E" w:rsidRDefault="0051464E" w:rsidP="0051464E">
      <w:pPr>
        <w:spacing w:after="0" w:line="240" w:lineRule="auto"/>
        <w:ind w:left="426"/>
        <w:contextualSpacing/>
        <w:rPr>
          <w:rFonts w:ascii="Times New Roman" w:eastAsia="Calibri" w:hAnsi="Times New Roman" w:cs="Times New Roman"/>
          <w:sz w:val="24"/>
          <w:szCs w:val="24"/>
        </w:rPr>
      </w:pPr>
    </w:p>
    <w:p w:rsidR="0051464E" w:rsidRPr="0051464E" w:rsidRDefault="0051464E" w:rsidP="0051464E">
      <w:pPr>
        <w:numPr>
          <w:ilvl w:val="0"/>
          <w:numId w:val="1"/>
        </w:numPr>
        <w:spacing w:after="0" w:line="240" w:lineRule="auto"/>
        <w:contextualSpacing/>
        <w:jc w:val="center"/>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t xml:space="preserve">Kritēriju izvērtējums </w:t>
      </w:r>
    </w:p>
    <w:p w:rsidR="0051464E" w:rsidRPr="0051464E" w:rsidRDefault="0051464E" w:rsidP="0051464E">
      <w:pPr>
        <w:spacing w:after="0" w:line="240" w:lineRule="auto"/>
        <w:rPr>
          <w:rFonts w:ascii="Times New Roman" w:eastAsia="Calibri" w:hAnsi="Times New Roman" w:cs="Times New Roman"/>
          <w:sz w:val="24"/>
          <w:szCs w:val="24"/>
        </w:rPr>
      </w:pPr>
    </w:p>
    <w:p w:rsidR="0051464E" w:rsidRPr="0051464E" w:rsidRDefault="0051464E" w:rsidP="0051464E">
      <w:pPr>
        <w:numPr>
          <w:ilvl w:val="1"/>
          <w:numId w:val="1"/>
        </w:numPr>
        <w:spacing w:after="0" w:line="240" w:lineRule="auto"/>
        <w:ind w:left="426"/>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Kritērija “Izglītības turpināšana un nodarbinātība” stiprās puses un turpmākās attīstības vajadzības</w:t>
      </w:r>
    </w:p>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51464E" w:rsidRPr="0051464E" w:rsidTr="00BA0987">
        <w:tc>
          <w:tcPr>
            <w:tcW w:w="4607" w:type="dxa"/>
          </w:tcPr>
          <w:p w:rsidR="0051464E" w:rsidRPr="0051464E" w:rsidRDefault="0051464E" w:rsidP="0051464E">
            <w:pPr>
              <w:contextualSpacing/>
              <w:jc w:val="center"/>
              <w:rPr>
                <w:rFonts w:ascii="Times New Roman" w:eastAsia="Times New Roman" w:hAnsi="Times New Roman" w:cs="Times New Roman"/>
                <w:sz w:val="24"/>
                <w:szCs w:val="24"/>
              </w:rPr>
            </w:pPr>
            <w:proofErr w:type="spellStart"/>
            <w:r w:rsidRPr="0051464E">
              <w:rPr>
                <w:rFonts w:ascii="Times New Roman" w:eastAsia="Times New Roman" w:hAnsi="Times New Roman" w:cs="Times New Roman"/>
                <w:sz w:val="24"/>
                <w:szCs w:val="24"/>
              </w:rPr>
              <w:t>Stiprās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puses</w:t>
            </w:r>
            <w:proofErr w:type="spellEnd"/>
          </w:p>
        </w:tc>
        <w:tc>
          <w:tcPr>
            <w:tcW w:w="4607" w:type="dxa"/>
          </w:tcPr>
          <w:p w:rsidR="0051464E" w:rsidRPr="0051464E" w:rsidRDefault="0051464E" w:rsidP="0051464E">
            <w:pPr>
              <w:contextualSpacing/>
              <w:jc w:val="center"/>
              <w:rPr>
                <w:rFonts w:ascii="Times New Roman" w:eastAsia="Times New Roman" w:hAnsi="Times New Roman" w:cs="Times New Roman"/>
                <w:sz w:val="24"/>
                <w:szCs w:val="24"/>
              </w:rPr>
            </w:pPr>
            <w:proofErr w:type="spellStart"/>
            <w:r w:rsidRPr="0051464E">
              <w:rPr>
                <w:rFonts w:ascii="Times New Roman" w:eastAsia="Times New Roman" w:hAnsi="Times New Roman" w:cs="Times New Roman"/>
                <w:sz w:val="24"/>
                <w:szCs w:val="24"/>
              </w:rPr>
              <w:t>Turpmākās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attīstības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vajadzības</w:t>
            </w:r>
            <w:proofErr w:type="spellEnd"/>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Ir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tikai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viens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izglītojamais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kurš</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atkārtoti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apmeklē</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obligāto</w:t>
            </w:r>
            <w:proofErr w:type="spellEnd"/>
            <w:r w:rsidRPr="0051464E">
              <w:rPr>
                <w:rFonts w:ascii="Times New Roman" w:eastAsia="Times New Roman" w:hAnsi="Times New Roman" w:cs="Times New Roman"/>
                <w:color w:val="414142"/>
                <w:sz w:val="24"/>
                <w:szCs w:val="24"/>
              </w:rPr>
              <w:t xml:space="preserve"> 5-6 </w:t>
            </w:r>
            <w:proofErr w:type="spellStart"/>
            <w:r w:rsidRPr="0051464E">
              <w:rPr>
                <w:rFonts w:ascii="Times New Roman" w:eastAsia="Times New Roman" w:hAnsi="Times New Roman" w:cs="Times New Roman"/>
                <w:color w:val="414142"/>
                <w:sz w:val="24"/>
                <w:szCs w:val="24"/>
              </w:rPr>
              <w:t>gadīgo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apmācību</w:t>
            </w:r>
            <w:proofErr w:type="spellEnd"/>
            <w:r w:rsidRPr="0051464E">
              <w:rPr>
                <w:rFonts w:ascii="Times New Roman" w:eastAsia="Times New Roman" w:hAnsi="Times New Roman" w:cs="Times New Roman"/>
                <w:color w:val="414142"/>
                <w:sz w:val="24"/>
                <w:szCs w:val="24"/>
              </w:rPr>
              <w:t xml:space="preserve">, jo </w:t>
            </w:r>
            <w:proofErr w:type="spellStart"/>
            <w:r w:rsidRPr="0051464E">
              <w:rPr>
                <w:rFonts w:ascii="Times New Roman" w:eastAsia="Times New Roman" w:hAnsi="Times New Roman" w:cs="Times New Roman"/>
                <w:color w:val="414142"/>
                <w:sz w:val="24"/>
                <w:szCs w:val="24"/>
              </w:rPr>
              <w:t>obligāto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apmācību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uzsāka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mācību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gada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vidū</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nav</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apguvis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nepieciešamās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prasmes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lai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uzsāktu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mācības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skolā</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Aptauja</w:t>
            </w:r>
            <w:proofErr w:type="spellEnd"/>
            <w:r w:rsidRPr="0051464E">
              <w:rPr>
                <w:rFonts w:ascii="Times New Roman" w:eastAsia="Times New Roman" w:hAnsi="Times New Roman" w:cs="Times New Roman"/>
                <w:color w:val="414142"/>
                <w:sz w:val="24"/>
                <w:szCs w:val="24"/>
              </w:rPr>
              <w:t xml:space="preserve"> par </w:t>
            </w:r>
            <w:proofErr w:type="spellStart"/>
            <w:r w:rsidRPr="0051464E">
              <w:rPr>
                <w:rFonts w:ascii="Times New Roman" w:eastAsia="Times New Roman" w:hAnsi="Times New Roman" w:cs="Times New Roman"/>
                <w:color w:val="414142"/>
                <w:sz w:val="24"/>
                <w:szCs w:val="24"/>
              </w:rPr>
              <w:t>izglītības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procesu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absolventu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vecākiem</w:t>
            </w:r>
            <w:proofErr w:type="spellEnd"/>
            <w:r w:rsidRPr="0051464E">
              <w:rPr>
                <w:rFonts w:ascii="Times New Roman" w:eastAsia="Times New Roman" w:hAnsi="Times New Roman" w:cs="Times New Roman"/>
                <w:color w:val="414142"/>
                <w:sz w:val="24"/>
                <w:szCs w:val="24"/>
              </w:rPr>
              <w:t xml:space="preserve">. </w:t>
            </w:r>
            <w:proofErr w:type="spellStart"/>
            <w:proofErr w:type="gramStart"/>
            <w:r w:rsidRPr="0051464E">
              <w:rPr>
                <w:rFonts w:ascii="Times New Roman" w:eastAsia="Times New Roman" w:hAnsi="Times New Roman" w:cs="Times New Roman"/>
                <w:color w:val="414142"/>
                <w:sz w:val="24"/>
                <w:szCs w:val="24"/>
              </w:rPr>
              <w:t>turpināt</w:t>
            </w:r>
            <w:proofErr w:type="spellEnd"/>
            <w:proofErr w:type="gram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vecāku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iepazīstināšanu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prasmēm</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kuras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nepieciešamas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lai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izglītojamais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spētu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sekmīgi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uzsākt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mācības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skolā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Vecāku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izglītošana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ieteikumu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izstrāde</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lai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izglītojamais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veiksmīgi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apgūtu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nepieciešamās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prasmes</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Individuālo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programmas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apguves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plānu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izveid</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lai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veicinātu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attīstību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atbilstoši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vajadzībām</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Savlaicīga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vajadzību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diagnosticēšana</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Atbalsta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komandas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izveide</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sadarbība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Limbažu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konsultatīvo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bērnu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centru</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vecākiem</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Pedagogu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palīgu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izglītošana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darbā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bērniem</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kuriem</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speciālās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vajadzības</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Kompetenti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pedagogi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kuri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tiesīgi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strādāt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speciālās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programmās</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Visu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pedagogu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izglītošana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speciālajā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izglītībā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Pedagogu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profesionālā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pilnveide</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speciālajā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izglītībā</w:t>
            </w:r>
            <w:proofErr w:type="spellEnd"/>
            <w:r w:rsidRPr="0051464E">
              <w:rPr>
                <w:rFonts w:ascii="Times New Roman" w:eastAsia="Times New Roman" w:hAnsi="Times New Roman" w:cs="Times New Roman"/>
                <w:color w:val="414142"/>
                <w:sz w:val="24"/>
                <w:szCs w:val="24"/>
              </w:rPr>
              <w:t>.</w:t>
            </w:r>
          </w:p>
        </w:tc>
      </w:tr>
    </w:tbl>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p w:rsidR="0051464E" w:rsidRPr="0051464E" w:rsidRDefault="0051464E" w:rsidP="0051464E">
      <w:pPr>
        <w:spacing w:after="0" w:line="240" w:lineRule="auto"/>
        <w:jc w:val="both"/>
        <w:rPr>
          <w:rFonts w:ascii="Times New Roman" w:eastAsia="Calibri" w:hAnsi="Times New Roman" w:cs="Times New Roman"/>
          <w:sz w:val="24"/>
          <w:szCs w:val="24"/>
        </w:rPr>
      </w:pPr>
    </w:p>
    <w:p w:rsidR="0051464E" w:rsidRPr="0051464E" w:rsidRDefault="0051464E" w:rsidP="0051464E">
      <w:pPr>
        <w:numPr>
          <w:ilvl w:val="1"/>
          <w:numId w:val="1"/>
        </w:numPr>
        <w:spacing w:after="0" w:line="240" w:lineRule="auto"/>
        <w:ind w:left="426"/>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Kritērija “Mācīšana un mācīšanās” stiprās puses un turpmākās attīstības vajadzības</w:t>
      </w:r>
    </w:p>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51464E" w:rsidRPr="0051464E" w:rsidTr="00BA0987">
        <w:tc>
          <w:tcPr>
            <w:tcW w:w="4607" w:type="dxa"/>
          </w:tcPr>
          <w:p w:rsidR="0051464E" w:rsidRPr="0051464E" w:rsidRDefault="0051464E" w:rsidP="0051464E">
            <w:pPr>
              <w:contextualSpacing/>
              <w:jc w:val="center"/>
              <w:rPr>
                <w:rFonts w:ascii="Times New Roman" w:eastAsia="Times New Roman" w:hAnsi="Times New Roman" w:cs="Times New Roman"/>
                <w:sz w:val="24"/>
                <w:szCs w:val="24"/>
              </w:rPr>
            </w:pPr>
            <w:proofErr w:type="spellStart"/>
            <w:r w:rsidRPr="0051464E">
              <w:rPr>
                <w:rFonts w:ascii="Times New Roman" w:eastAsia="Times New Roman" w:hAnsi="Times New Roman" w:cs="Times New Roman"/>
                <w:sz w:val="24"/>
                <w:szCs w:val="24"/>
              </w:rPr>
              <w:t>Stiprās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puses</w:t>
            </w:r>
            <w:proofErr w:type="spellEnd"/>
          </w:p>
        </w:tc>
        <w:tc>
          <w:tcPr>
            <w:tcW w:w="4607" w:type="dxa"/>
          </w:tcPr>
          <w:p w:rsidR="0051464E" w:rsidRPr="0051464E" w:rsidRDefault="0051464E" w:rsidP="0051464E">
            <w:pPr>
              <w:contextualSpacing/>
              <w:jc w:val="center"/>
              <w:rPr>
                <w:rFonts w:ascii="Times New Roman" w:eastAsia="Times New Roman" w:hAnsi="Times New Roman" w:cs="Times New Roman"/>
                <w:sz w:val="24"/>
                <w:szCs w:val="24"/>
              </w:rPr>
            </w:pPr>
            <w:proofErr w:type="spellStart"/>
            <w:r w:rsidRPr="0051464E">
              <w:rPr>
                <w:rFonts w:ascii="Times New Roman" w:eastAsia="Times New Roman" w:hAnsi="Times New Roman" w:cs="Times New Roman"/>
                <w:sz w:val="24"/>
                <w:szCs w:val="24"/>
              </w:rPr>
              <w:t>Turpmākās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attīstības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vajadzības</w:t>
            </w:r>
            <w:proofErr w:type="spellEnd"/>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Izstrādāti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iekšējie</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noteikumi</w:t>
            </w:r>
            <w:proofErr w:type="spellEnd"/>
            <w:r w:rsidRPr="0051464E">
              <w:rPr>
                <w:rFonts w:ascii="Times New Roman" w:eastAsia="Times New Roman" w:hAnsi="Times New Roman" w:cs="Times New Roman"/>
                <w:color w:val="414142"/>
                <w:sz w:val="24"/>
                <w:szCs w:val="24"/>
              </w:rPr>
              <w:t xml:space="preserve"> par </w:t>
            </w:r>
            <w:proofErr w:type="spellStart"/>
            <w:r w:rsidRPr="0051464E">
              <w:rPr>
                <w:rFonts w:ascii="Times New Roman" w:eastAsia="Times New Roman" w:hAnsi="Times New Roman" w:cs="Times New Roman"/>
                <w:color w:val="414142"/>
                <w:sz w:val="24"/>
                <w:szCs w:val="24"/>
              </w:rPr>
              <w:t>bērnu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sasniegumu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vērtēšanu</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Veicināt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sadarbību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novada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iestādēm</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Mācīšana</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mācīšanās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tiek</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veicināta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pēc</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iespējas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reālākā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izglītojamiem</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saistošā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vidē</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Radīt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vidi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kurā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izglītojamiem</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ir</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iespēja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vairāk</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darboties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praktiski</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radoši</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Pārsvarā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izglītojamie</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nepieciešamās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prasmes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apgūst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praktiski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darbojoties</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Savlaicīgi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pamanīt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vajadzības</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spējas</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Mācību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procesā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tiek</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ņemtas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vērā</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vajadzības</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spējas</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
        </w:tc>
      </w:tr>
    </w:tbl>
    <w:p w:rsidR="0051464E" w:rsidRPr="0051464E" w:rsidRDefault="0051464E" w:rsidP="0051464E">
      <w:pPr>
        <w:spacing w:after="0" w:line="240" w:lineRule="auto"/>
        <w:jc w:val="both"/>
        <w:rPr>
          <w:rFonts w:ascii="Times New Roman" w:eastAsia="Calibri" w:hAnsi="Times New Roman" w:cs="Times New Roman"/>
          <w:sz w:val="24"/>
          <w:szCs w:val="24"/>
        </w:rPr>
      </w:pPr>
    </w:p>
    <w:p w:rsidR="0051464E" w:rsidRPr="0051464E" w:rsidRDefault="0051464E" w:rsidP="0051464E">
      <w:pPr>
        <w:numPr>
          <w:ilvl w:val="1"/>
          <w:numId w:val="1"/>
        </w:numPr>
        <w:spacing w:after="0" w:line="240" w:lineRule="auto"/>
        <w:ind w:left="426"/>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Kritērija “Izglītības programmu īstenošana” stiprās puses un turpmākās attīstības vajadzības</w:t>
      </w:r>
    </w:p>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51464E" w:rsidRPr="0051464E" w:rsidTr="00BA0987">
        <w:tc>
          <w:tcPr>
            <w:tcW w:w="4607" w:type="dxa"/>
          </w:tcPr>
          <w:p w:rsidR="0051464E" w:rsidRPr="0051464E" w:rsidRDefault="0051464E" w:rsidP="0051464E">
            <w:pPr>
              <w:contextualSpacing/>
              <w:jc w:val="center"/>
              <w:rPr>
                <w:rFonts w:ascii="Times New Roman" w:eastAsia="Times New Roman" w:hAnsi="Times New Roman" w:cs="Times New Roman"/>
                <w:sz w:val="24"/>
                <w:szCs w:val="24"/>
              </w:rPr>
            </w:pPr>
            <w:proofErr w:type="spellStart"/>
            <w:r w:rsidRPr="0051464E">
              <w:rPr>
                <w:rFonts w:ascii="Times New Roman" w:eastAsia="Times New Roman" w:hAnsi="Times New Roman" w:cs="Times New Roman"/>
                <w:sz w:val="24"/>
                <w:szCs w:val="24"/>
              </w:rPr>
              <w:t>Stiprās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puses</w:t>
            </w:r>
            <w:proofErr w:type="spellEnd"/>
          </w:p>
        </w:tc>
        <w:tc>
          <w:tcPr>
            <w:tcW w:w="4607" w:type="dxa"/>
          </w:tcPr>
          <w:p w:rsidR="0051464E" w:rsidRPr="0051464E" w:rsidRDefault="0051464E" w:rsidP="0051464E">
            <w:pPr>
              <w:contextualSpacing/>
              <w:jc w:val="center"/>
              <w:rPr>
                <w:rFonts w:ascii="Times New Roman" w:eastAsia="Times New Roman" w:hAnsi="Times New Roman" w:cs="Times New Roman"/>
                <w:sz w:val="24"/>
                <w:szCs w:val="24"/>
              </w:rPr>
            </w:pPr>
            <w:proofErr w:type="spellStart"/>
            <w:r w:rsidRPr="0051464E">
              <w:rPr>
                <w:rFonts w:ascii="Times New Roman" w:eastAsia="Times New Roman" w:hAnsi="Times New Roman" w:cs="Times New Roman"/>
                <w:sz w:val="24"/>
                <w:szCs w:val="24"/>
              </w:rPr>
              <w:t>Turpmākās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attīstības</w:t>
            </w:r>
            <w:proofErr w:type="spellEnd"/>
            <w:r w:rsidRPr="0051464E">
              <w:rPr>
                <w:rFonts w:ascii="Times New Roman" w:eastAsia="Times New Roman" w:hAnsi="Times New Roman" w:cs="Times New Roman"/>
                <w:sz w:val="24"/>
                <w:szCs w:val="24"/>
              </w:rPr>
              <w:t xml:space="preserve"> </w:t>
            </w:r>
            <w:proofErr w:type="spellStart"/>
            <w:r w:rsidRPr="0051464E">
              <w:rPr>
                <w:rFonts w:ascii="Times New Roman" w:eastAsia="Times New Roman" w:hAnsi="Times New Roman" w:cs="Times New Roman"/>
                <w:sz w:val="24"/>
                <w:szCs w:val="24"/>
              </w:rPr>
              <w:t>vajadzības</w:t>
            </w:r>
            <w:proofErr w:type="spellEnd"/>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Izglītības</w:t>
            </w:r>
            <w:proofErr w:type="spellEnd"/>
            <w:r w:rsidRPr="0051464E">
              <w:rPr>
                <w:rFonts w:ascii="Times New Roman" w:eastAsia="Times New Roman" w:hAnsi="Times New Roman" w:cs="Times New Roman"/>
                <w:color w:val="414142"/>
                <w:sz w:val="24"/>
                <w:szCs w:val="24"/>
              </w:rPr>
              <w:t xml:space="preserve"> process </w:t>
            </w:r>
            <w:proofErr w:type="spellStart"/>
            <w:r w:rsidRPr="0051464E">
              <w:rPr>
                <w:rFonts w:ascii="Times New Roman" w:eastAsia="Times New Roman" w:hAnsi="Times New Roman" w:cs="Times New Roman"/>
                <w:color w:val="414142"/>
                <w:sz w:val="24"/>
                <w:szCs w:val="24"/>
              </w:rPr>
              <w:t>tiek</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organizēts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savstarpēji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integrējot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vairākas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mācību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jomas</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Veicināt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savstarpējo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sadarbību</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Nepieciešamo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prasmju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apguve</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tiek</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veicināta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organizējot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aktivitātes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telpās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āra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vidē</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piedaloties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sabiedriskās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aktivitātēs</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Iekārtot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āra</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vidi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atbilstoši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vajadzībām</w:t>
            </w:r>
            <w:proofErr w:type="spellEnd"/>
            <w:r w:rsidRPr="0051464E">
              <w:rPr>
                <w:rFonts w:ascii="Times New Roman" w:eastAsia="Times New Roman" w:hAnsi="Times New Roman" w:cs="Times New Roman"/>
                <w:color w:val="414142"/>
                <w:sz w:val="24"/>
                <w:szCs w:val="24"/>
              </w:rPr>
              <w:t>.</w:t>
            </w:r>
          </w:p>
        </w:tc>
      </w:tr>
      <w:tr w:rsidR="0051464E" w:rsidRPr="0051464E" w:rsidTr="00BA0987">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lastRenderedPageBreak/>
              <w:t>Izstrādāti</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iekšējās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kārtības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noteikumi</w:t>
            </w:r>
            <w:proofErr w:type="spellEnd"/>
            <w:r w:rsidRPr="0051464E">
              <w:rPr>
                <w:rFonts w:ascii="Times New Roman" w:eastAsia="Times New Roman" w:hAnsi="Times New Roman" w:cs="Times New Roman"/>
                <w:color w:val="414142"/>
                <w:sz w:val="24"/>
                <w:szCs w:val="24"/>
              </w:rPr>
              <w:t xml:space="preserve"> par </w:t>
            </w:r>
            <w:proofErr w:type="spellStart"/>
            <w:r w:rsidRPr="0051464E">
              <w:rPr>
                <w:rFonts w:ascii="Times New Roman" w:eastAsia="Times New Roman" w:hAnsi="Times New Roman" w:cs="Times New Roman"/>
                <w:color w:val="414142"/>
                <w:sz w:val="24"/>
                <w:szCs w:val="24"/>
              </w:rPr>
              <w:t>bērnu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mācību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sasniegumu</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vērtēšanas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kārtību</w:t>
            </w:r>
            <w:proofErr w:type="spellEnd"/>
            <w:r w:rsidRPr="0051464E">
              <w:rPr>
                <w:rFonts w:ascii="Times New Roman" w:eastAsia="Times New Roman" w:hAnsi="Times New Roman" w:cs="Times New Roman"/>
                <w:color w:val="414142"/>
                <w:sz w:val="24"/>
                <w:szCs w:val="24"/>
              </w:rPr>
              <w:t>.</w:t>
            </w:r>
          </w:p>
        </w:tc>
        <w:tc>
          <w:tcPr>
            <w:tcW w:w="4607" w:type="dxa"/>
          </w:tcPr>
          <w:p w:rsidR="0051464E" w:rsidRPr="0051464E" w:rsidRDefault="0051464E" w:rsidP="0051464E">
            <w:pPr>
              <w:contextualSpacing/>
              <w:jc w:val="both"/>
              <w:rPr>
                <w:rFonts w:ascii="Times New Roman" w:eastAsia="Times New Roman" w:hAnsi="Times New Roman" w:cs="Times New Roman"/>
                <w:color w:val="414142"/>
                <w:sz w:val="24"/>
                <w:szCs w:val="24"/>
              </w:rPr>
            </w:pPr>
            <w:proofErr w:type="spellStart"/>
            <w:r w:rsidRPr="0051464E">
              <w:rPr>
                <w:rFonts w:ascii="Times New Roman" w:eastAsia="Times New Roman" w:hAnsi="Times New Roman" w:cs="Times New Roman"/>
                <w:color w:val="414142"/>
                <w:sz w:val="24"/>
                <w:szCs w:val="24"/>
              </w:rPr>
              <w:t>Pārskatīt</w:t>
            </w:r>
            <w:proofErr w:type="spellEnd"/>
            <w:r w:rsidRPr="0051464E">
              <w:rPr>
                <w:rFonts w:ascii="Times New Roman" w:eastAsia="Times New Roman" w:hAnsi="Times New Roman" w:cs="Times New Roman"/>
                <w:color w:val="414142"/>
                <w:sz w:val="24"/>
                <w:szCs w:val="24"/>
              </w:rPr>
              <w:t xml:space="preserve"> un </w:t>
            </w:r>
            <w:proofErr w:type="spellStart"/>
            <w:r w:rsidRPr="0051464E">
              <w:rPr>
                <w:rFonts w:ascii="Times New Roman" w:eastAsia="Times New Roman" w:hAnsi="Times New Roman" w:cs="Times New Roman"/>
                <w:color w:val="414142"/>
                <w:sz w:val="24"/>
                <w:szCs w:val="24"/>
              </w:rPr>
              <w:t>pilnveidot</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iekšējās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kārtības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noteikumus</w:t>
            </w:r>
            <w:proofErr w:type="spellEnd"/>
            <w:r w:rsidRPr="0051464E">
              <w:rPr>
                <w:rFonts w:ascii="Times New Roman" w:eastAsia="Times New Roman" w:hAnsi="Times New Roman" w:cs="Times New Roman"/>
                <w:color w:val="414142"/>
                <w:sz w:val="24"/>
                <w:szCs w:val="24"/>
              </w:rPr>
              <w:t xml:space="preserve"> par </w:t>
            </w:r>
            <w:proofErr w:type="spellStart"/>
            <w:r w:rsidRPr="0051464E">
              <w:rPr>
                <w:rFonts w:ascii="Times New Roman" w:eastAsia="Times New Roman" w:hAnsi="Times New Roman" w:cs="Times New Roman"/>
                <w:color w:val="414142"/>
                <w:sz w:val="24"/>
                <w:szCs w:val="24"/>
              </w:rPr>
              <w:t>izglītojamo</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vērtēšanas</w:t>
            </w:r>
            <w:proofErr w:type="spellEnd"/>
            <w:r w:rsidRPr="0051464E">
              <w:rPr>
                <w:rFonts w:ascii="Times New Roman" w:eastAsia="Times New Roman" w:hAnsi="Times New Roman" w:cs="Times New Roman"/>
                <w:color w:val="414142"/>
                <w:sz w:val="24"/>
                <w:szCs w:val="24"/>
              </w:rPr>
              <w:t xml:space="preserve"> </w:t>
            </w:r>
            <w:proofErr w:type="spellStart"/>
            <w:r w:rsidRPr="0051464E">
              <w:rPr>
                <w:rFonts w:ascii="Times New Roman" w:eastAsia="Times New Roman" w:hAnsi="Times New Roman" w:cs="Times New Roman"/>
                <w:color w:val="414142"/>
                <w:sz w:val="24"/>
                <w:szCs w:val="24"/>
              </w:rPr>
              <w:t>kārtību</w:t>
            </w:r>
            <w:proofErr w:type="spellEnd"/>
            <w:r w:rsidRPr="0051464E">
              <w:rPr>
                <w:rFonts w:ascii="Times New Roman" w:eastAsia="Times New Roman" w:hAnsi="Times New Roman" w:cs="Times New Roman"/>
                <w:color w:val="414142"/>
                <w:sz w:val="24"/>
                <w:szCs w:val="24"/>
              </w:rPr>
              <w:t>.</w:t>
            </w:r>
          </w:p>
        </w:tc>
      </w:tr>
    </w:tbl>
    <w:p w:rsidR="0051464E" w:rsidRPr="0051464E" w:rsidRDefault="0051464E" w:rsidP="0051464E">
      <w:pPr>
        <w:spacing w:after="0" w:line="240" w:lineRule="auto"/>
        <w:ind w:left="426"/>
        <w:contextualSpacing/>
        <w:jc w:val="both"/>
        <w:rPr>
          <w:rFonts w:ascii="Times New Roman" w:eastAsia="Calibri" w:hAnsi="Times New Roman" w:cs="Times New Roman"/>
          <w:sz w:val="24"/>
          <w:szCs w:val="24"/>
        </w:rPr>
      </w:pPr>
    </w:p>
    <w:p w:rsidR="0051464E" w:rsidRPr="0051464E" w:rsidRDefault="0051464E" w:rsidP="0051464E">
      <w:pPr>
        <w:spacing w:after="0" w:line="240" w:lineRule="auto"/>
        <w:jc w:val="both"/>
        <w:rPr>
          <w:rFonts w:ascii="Times New Roman" w:eastAsia="Calibri" w:hAnsi="Times New Roman" w:cs="Times New Roman"/>
          <w:sz w:val="24"/>
          <w:szCs w:val="24"/>
        </w:rPr>
      </w:pPr>
    </w:p>
    <w:p w:rsidR="0051464E" w:rsidRPr="0051464E" w:rsidRDefault="0051464E" w:rsidP="0051464E">
      <w:pPr>
        <w:spacing w:after="0" w:line="240" w:lineRule="auto"/>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t>4. Informācija par lielākajiem īstenotajiem projektiem par 2022./2023. mācību gadā</w:t>
      </w:r>
    </w:p>
    <w:p w:rsidR="0051464E" w:rsidRPr="0051464E" w:rsidRDefault="0051464E" w:rsidP="0051464E">
      <w:pPr>
        <w:spacing w:after="0" w:line="240" w:lineRule="auto"/>
        <w:rPr>
          <w:rFonts w:ascii="Times New Roman" w:eastAsia="Calibri" w:hAnsi="Times New Roman" w:cs="Times New Roman"/>
          <w:sz w:val="24"/>
          <w:szCs w:val="24"/>
        </w:rPr>
      </w:pPr>
    </w:p>
    <w:p w:rsidR="0051464E" w:rsidRPr="0051464E" w:rsidRDefault="0051464E" w:rsidP="0051464E">
      <w:pPr>
        <w:spacing w:after="0" w:line="240" w:lineRule="auto"/>
        <w:ind w:left="502"/>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Lieli projekti nav bijuši. Esam piedalījušies tikai mazajos projektos.</w:t>
      </w:r>
    </w:p>
    <w:p w:rsidR="0051464E" w:rsidRPr="0051464E" w:rsidRDefault="0051464E" w:rsidP="0051464E">
      <w:pPr>
        <w:spacing w:after="0" w:line="240" w:lineRule="auto"/>
        <w:ind w:left="502"/>
        <w:contextualSpacing/>
        <w:rPr>
          <w:rFonts w:ascii="Times New Roman" w:eastAsia="Calibri" w:hAnsi="Times New Roman" w:cs="Times New Roman"/>
          <w:sz w:val="24"/>
          <w:szCs w:val="24"/>
        </w:rPr>
      </w:pPr>
    </w:p>
    <w:p w:rsidR="0051464E" w:rsidRPr="0051464E" w:rsidRDefault="0051464E" w:rsidP="0051464E">
      <w:pPr>
        <w:numPr>
          <w:ilvl w:val="0"/>
          <w:numId w:val="3"/>
        </w:numPr>
        <w:spacing w:after="0" w:line="240" w:lineRule="auto"/>
        <w:contextualSpacing/>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t xml:space="preserve">Informācija par institūcijām, ar kurām noslēgti sadarbības līgumi </w:t>
      </w:r>
    </w:p>
    <w:p w:rsidR="0051464E" w:rsidRPr="0051464E" w:rsidRDefault="0051464E" w:rsidP="0051464E">
      <w:pPr>
        <w:spacing w:after="0" w:line="240" w:lineRule="auto"/>
        <w:rPr>
          <w:rFonts w:ascii="Times New Roman" w:eastAsia="Calibri" w:hAnsi="Times New Roman" w:cs="Times New Roman"/>
          <w:b/>
          <w:bCs/>
          <w:sz w:val="24"/>
          <w:szCs w:val="24"/>
        </w:rPr>
      </w:pPr>
    </w:p>
    <w:p w:rsidR="0051464E" w:rsidRPr="0051464E" w:rsidRDefault="0051464E" w:rsidP="0051464E">
      <w:pPr>
        <w:spacing w:after="0" w:line="240" w:lineRule="auto"/>
        <w:rPr>
          <w:rFonts w:ascii="Times New Roman" w:eastAsia="Calibri" w:hAnsi="Times New Roman" w:cs="Times New Roman"/>
          <w:bCs/>
          <w:sz w:val="24"/>
          <w:szCs w:val="24"/>
        </w:rPr>
      </w:pPr>
      <w:r w:rsidRPr="0051464E">
        <w:rPr>
          <w:rFonts w:ascii="Times New Roman" w:eastAsia="Calibri" w:hAnsi="Times New Roman" w:cs="Times New Roman"/>
          <w:bCs/>
          <w:sz w:val="24"/>
          <w:szCs w:val="24"/>
        </w:rPr>
        <w:t>Lieli sadarbības līgumi nav slēgti.</w:t>
      </w:r>
    </w:p>
    <w:p w:rsidR="0051464E" w:rsidRPr="0051464E" w:rsidRDefault="0051464E" w:rsidP="0051464E">
      <w:pPr>
        <w:spacing w:after="0" w:line="240" w:lineRule="auto"/>
        <w:rPr>
          <w:rFonts w:ascii="Times New Roman" w:eastAsia="Calibri" w:hAnsi="Times New Roman" w:cs="Times New Roman"/>
          <w:sz w:val="24"/>
          <w:szCs w:val="24"/>
        </w:rPr>
      </w:pPr>
    </w:p>
    <w:p w:rsidR="0051464E" w:rsidRPr="0051464E" w:rsidRDefault="0051464E" w:rsidP="0051464E">
      <w:pPr>
        <w:numPr>
          <w:ilvl w:val="0"/>
          <w:numId w:val="3"/>
        </w:numPr>
        <w:spacing w:after="0" w:line="240" w:lineRule="auto"/>
        <w:contextualSpacing/>
        <w:jc w:val="center"/>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t>Audzināšanas darba prioritātes trim gadiem un to ieviešana</w:t>
      </w:r>
    </w:p>
    <w:p w:rsidR="0051464E" w:rsidRPr="0051464E" w:rsidRDefault="0051464E" w:rsidP="0051464E">
      <w:pPr>
        <w:spacing w:after="0" w:line="240" w:lineRule="auto"/>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6.1. Prioritātes (</w:t>
      </w:r>
      <w:proofErr w:type="spellStart"/>
      <w:r w:rsidRPr="0051464E">
        <w:rPr>
          <w:rFonts w:ascii="Times New Roman" w:eastAsia="Calibri" w:hAnsi="Times New Roman" w:cs="Times New Roman"/>
          <w:sz w:val="24"/>
          <w:szCs w:val="24"/>
        </w:rPr>
        <w:t>bērncentrētas</w:t>
      </w:r>
      <w:proofErr w:type="spellEnd"/>
      <w:r w:rsidRPr="0051464E">
        <w:rPr>
          <w:rFonts w:ascii="Times New Roman" w:eastAsia="Calibri" w:hAnsi="Times New Roman" w:cs="Times New Roman"/>
          <w:sz w:val="24"/>
          <w:szCs w:val="24"/>
        </w:rPr>
        <w:t>, domājot par izglītojamā personību).</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tikumiskās izpratnes veidošanas veicināšana pedagoģiskajā procesā izmantojot literāros darbus, multiplikāciju filmas;</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izpratnes veidošana par tikumiskām vērtībām ikdienas situācijās;</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pieklājīgas un cieņpilnas attieksmes veidošana pret sevi, vienaudžiem un pieaugušajiem;</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atbalsta plāna izstrāde izglītojamajiem ar uzvedības un emocionāliem traucējumiem;</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dalība labdarības akcijās un dažādos pasākumos;</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izglītojamo individuālo īpatnību respektēšana, vajadzīgo metožu pielietošana;</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iekšējās kārtības noteikumu izstrāde kopā ar bērniem un to ievērošana;</w:t>
      </w:r>
    </w:p>
    <w:p w:rsidR="0051464E" w:rsidRPr="0051464E" w:rsidRDefault="0051464E" w:rsidP="0051464E">
      <w:pPr>
        <w:numPr>
          <w:ilvl w:val="0"/>
          <w:numId w:val="9"/>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drošības jautājumu un veselīga dzīvesveida aktualizēšana piedaloties dažādās aktivitātēs.</w:t>
      </w:r>
    </w:p>
    <w:p w:rsidR="0051464E" w:rsidRPr="0051464E" w:rsidRDefault="0051464E" w:rsidP="0051464E">
      <w:pPr>
        <w:numPr>
          <w:ilvl w:val="1"/>
          <w:numId w:val="10"/>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2-3 teikumi par galvenajiem secinājumiem pēc mācību gada izvērtēšanas.</w:t>
      </w:r>
    </w:p>
    <w:p w:rsidR="0051464E" w:rsidRPr="0051464E" w:rsidRDefault="0051464E" w:rsidP="0051464E">
      <w:pPr>
        <w:numPr>
          <w:ilvl w:val="0"/>
          <w:numId w:val="11"/>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izvērtējot, iepriekšējo mācību gada sasniegtos rezultātus, var secināt, ka saturiski lielāks uzsvars tiek likts uz atbalsta komandas izveidi, atbalsta sniegšanu un individuālā plāna izveidi. Kā arī vērība tika pievērsta drošības jautājumu risināšanai.</w:t>
      </w:r>
    </w:p>
    <w:p w:rsidR="0051464E" w:rsidRPr="0051464E" w:rsidRDefault="0051464E" w:rsidP="0051464E">
      <w:pPr>
        <w:numPr>
          <w:ilvl w:val="0"/>
          <w:numId w:val="11"/>
        </w:numPr>
        <w:spacing w:after="0" w:line="240" w:lineRule="auto"/>
        <w:contextualSpacing/>
        <w:rPr>
          <w:rFonts w:ascii="Times New Roman" w:eastAsia="Calibri" w:hAnsi="Times New Roman" w:cs="Times New Roman"/>
          <w:sz w:val="24"/>
          <w:szCs w:val="24"/>
        </w:rPr>
      </w:pPr>
      <w:r w:rsidRPr="0051464E">
        <w:rPr>
          <w:rFonts w:ascii="Times New Roman" w:eastAsia="Calibri" w:hAnsi="Times New Roman" w:cs="Times New Roman"/>
          <w:sz w:val="24"/>
          <w:szCs w:val="24"/>
        </w:rPr>
        <w:t>piedalījāmies arī dažādās labo darbu nedēļas aktivitātēs, piemēram, izglītojamie sagatavoja ievārījumu, cepa cepumus, gatavoja apsveikumus, kaltēja augļus un dārzeņus veidojot sukādes, lai iepriecinātu pansionātu iemītniekus; devās vietējos pagastos pateikt paldies u.c. piedalījāmies arī dažādos Eiropas projektos par veselīgu dzīvesveidu, kuros gan gatavoja veselīgas maltītes, gan apguva prasmes par drošību fizisko aktivitāšu laikā, gan citām svarīgām tēmām.</w:t>
      </w:r>
    </w:p>
    <w:p w:rsidR="0051464E" w:rsidRPr="0051464E" w:rsidRDefault="0051464E" w:rsidP="0051464E">
      <w:pPr>
        <w:numPr>
          <w:ilvl w:val="0"/>
          <w:numId w:val="3"/>
        </w:numPr>
        <w:spacing w:after="0" w:line="240" w:lineRule="auto"/>
        <w:contextualSpacing/>
        <w:rPr>
          <w:rFonts w:ascii="Times New Roman" w:eastAsia="Calibri" w:hAnsi="Times New Roman" w:cs="Times New Roman"/>
          <w:b/>
          <w:bCs/>
          <w:sz w:val="24"/>
          <w:szCs w:val="24"/>
        </w:rPr>
      </w:pPr>
      <w:r w:rsidRPr="0051464E">
        <w:rPr>
          <w:rFonts w:ascii="Times New Roman" w:eastAsia="Calibri" w:hAnsi="Times New Roman" w:cs="Times New Roman"/>
          <w:b/>
          <w:bCs/>
          <w:sz w:val="24"/>
          <w:szCs w:val="24"/>
        </w:rPr>
        <w:t>Citi sasniegumi</w:t>
      </w:r>
    </w:p>
    <w:p w:rsidR="0051464E" w:rsidRPr="0051464E" w:rsidRDefault="0051464E" w:rsidP="0051464E">
      <w:pPr>
        <w:spacing w:after="0" w:line="240" w:lineRule="auto"/>
        <w:ind w:left="720"/>
        <w:contextualSpacing/>
        <w:rPr>
          <w:rFonts w:ascii="Times New Roman" w:eastAsia="Calibri" w:hAnsi="Times New Roman" w:cs="Times New Roman"/>
          <w:b/>
          <w:bCs/>
          <w:sz w:val="24"/>
          <w:szCs w:val="24"/>
        </w:rPr>
      </w:pPr>
    </w:p>
    <w:p w:rsidR="0051464E" w:rsidRPr="0051464E" w:rsidRDefault="0051464E" w:rsidP="0051464E">
      <w:pPr>
        <w:numPr>
          <w:ilvl w:val="1"/>
          <w:numId w:val="12"/>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Jebkādi citi sasniegumi, par kuriem vēlas informēt izglītības iestāde (galvenie secinājumi par izglītības iestādei svarīgo, specifisko).</w:t>
      </w:r>
    </w:p>
    <w:p w:rsidR="0051464E" w:rsidRPr="0051464E" w:rsidRDefault="0051464E" w:rsidP="0051464E">
      <w:pPr>
        <w:numPr>
          <w:ilvl w:val="0"/>
          <w:numId w:val="13"/>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Grupas “Spārītes” izlaidums, kur bija sagatavoti dažādi skaisti priekšnesumi un atspoguļojās arī sadarbība ar vecākiem, kur divas vecāku grupiņas uzstājās ar priekšnesumiem pārsteidzot ne tikai bērnus, bet arī visus viesus un darbiniekus, kas bija ieradušiem. Sadarbība ir mūsu iestādes vērtība, kuru cenšamies paaugstināt ar katru lietu, ko darām, jo kā zinām viens no svarīgākajiem stūrakmeņiem ir sadarbība.</w:t>
      </w:r>
    </w:p>
    <w:p w:rsidR="0051464E" w:rsidRPr="0051464E" w:rsidRDefault="0051464E" w:rsidP="0051464E">
      <w:pPr>
        <w:numPr>
          <w:ilvl w:val="0"/>
          <w:numId w:val="13"/>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Dalība konkursā “Limbažiem 800”, kur izglītojamie piedalījās ar savām veidotajām pastkartēm. un protams arī “Ūdens pasaule” konkurss, kurā piedalāmies katru gadu, jo bērniem šī tēma ir aktuāla jebkurā vecumposmā un gadalaikā.</w:t>
      </w:r>
    </w:p>
    <w:p w:rsidR="0051464E" w:rsidRPr="0051464E" w:rsidRDefault="0051464E" w:rsidP="0051464E">
      <w:pPr>
        <w:numPr>
          <w:ilvl w:val="0"/>
          <w:numId w:val="13"/>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lastRenderedPageBreak/>
        <w:t>Silto smilšu nodarbību labvēlīgā ietekme gan trauksmes mazināšanai, gan emocionālam atbalstam. Lepojamies ar to, ka mums ir šāda brīnišķīga iespēja palīdzēt mūsu iestādes izglītojamiem, cerams, ka viss izdosies un varēsim palīdzēt arī citiem novada bērniem ar laiku.</w:t>
      </w:r>
    </w:p>
    <w:p w:rsidR="0051464E" w:rsidRPr="0051464E" w:rsidRDefault="0051464E" w:rsidP="0051464E">
      <w:pPr>
        <w:numPr>
          <w:ilvl w:val="1"/>
          <w:numId w:val="12"/>
        </w:numPr>
        <w:spacing w:after="0" w:line="240" w:lineRule="auto"/>
        <w:contextualSpacing/>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Izglītības iestādes galvenie secinājumi par izglītojamo sniegumu ikdienas mācībās.</w:t>
      </w:r>
    </w:p>
    <w:p w:rsidR="0051464E" w:rsidRPr="0051464E" w:rsidRDefault="0051464E" w:rsidP="0051464E">
      <w:pPr>
        <w:spacing w:after="0" w:line="240" w:lineRule="auto"/>
        <w:jc w:val="both"/>
        <w:rPr>
          <w:rFonts w:ascii="Times New Roman" w:eastAsia="Calibri" w:hAnsi="Times New Roman" w:cs="Times New Roman"/>
          <w:sz w:val="24"/>
          <w:szCs w:val="24"/>
        </w:rPr>
      </w:pPr>
    </w:p>
    <w:p w:rsidR="0051464E" w:rsidRPr="0051464E" w:rsidRDefault="0051464E" w:rsidP="0051464E">
      <w:pPr>
        <w:spacing w:after="0" w:line="240" w:lineRule="auto"/>
        <w:jc w:val="both"/>
        <w:rPr>
          <w:rFonts w:ascii="Times New Roman" w:eastAsia="Calibri" w:hAnsi="Times New Roman" w:cs="Times New Roman"/>
          <w:sz w:val="24"/>
          <w:szCs w:val="24"/>
        </w:rPr>
      </w:pPr>
      <w:r w:rsidRPr="0051464E">
        <w:rPr>
          <w:rFonts w:ascii="Times New Roman" w:eastAsia="Calibri" w:hAnsi="Times New Roman" w:cs="Times New Roman"/>
          <w:sz w:val="24"/>
          <w:szCs w:val="24"/>
        </w:rPr>
        <w:t xml:space="preserve">   Izvērtējot ikdienas mācību procesu, tiek secināts, ka izglītojamie atbilstoši savam vecumposmam spēj veikt piedāvātās aktivitātes un uzdevumus patstāvīgi un labprāt veic un apgūst arī pašapkalpošanās prasmes, kas ir ļoti svarīgas un nepieciešamas bērna dzīvē.</w:t>
      </w:r>
    </w:p>
    <w:p w:rsidR="0051464E" w:rsidRPr="0051464E" w:rsidRDefault="0051464E" w:rsidP="0051464E">
      <w:pPr>
        <w:spacing w:after="0" w:line="240" w:lineRule="auto"/>
        <w:rPr>
          <w:rFonts w:ascii="Times New Roman" w:eastAsia="Calibri" w:hAnsi="Times New Roman" w:cs="Times New Roman"/>
        </w:rPr>
      </w:pPr>
    </w:p>
    <w:p w:rsidR="00474C7F" w:rsidRPr="0051464E" w:rsidRDefault="00474C7F" w:rsidP="0051464E">
      <w:pPr>
        <w:spacing w:after="0" w:line="240" w:lineRule="auto"/>
        <w:rPr>
          <w:rFonts w:ascii="Times New Roman" w:eastAsia="Calibri" w:hAnsi="Times New Roman" w:cs="Times New Roman"/>
        </w:rPr>
      </w:pPr>
    </w:p>
    <w:sectPr w:rsidR="00474C7F" w:rsidRPr="0051464E" w:rsidSect="0051464E">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7FED"/>
    <w:multiLevelType w:val="hybridMultilevel"/>
    <w:tmpl w:val="233044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81F61"/>
    <w:multiLevelType w:val="hybridMultilevel"/>
    <w:tmpl w:val="9612CAD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C55106"/>
    <w:multiLevelType w:val="hybridMultilevel"/>
    <w:tmpl w:val="4FB8C8F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8C06D4"/>
    <w:multiLevelType w:val="hybridMultilevel"/>
    <w:tmpl w:val="4606E3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F6C39A4"/>
    <w:multiLevelType w:val="multilevel"/>
    <w:tmpl w:val="EBDE47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FF1B7A"/>
    <w:multiLevelType w:val="hybridMultilevel"/>
    <w:tmpl w:val="390CD9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C82132"/>
    <w:multiLevelType w:val="hybridMultilevel"/>
    <w:tmpl w:val="7C8C88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C4618C0"/>
    <w:multiLevelType w:val="hybridMultilevel"/>
    <w:tmpl w:val="2EF0F9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42F7DBE"/>
    <w:multiLevelType w:val="multilevel"/>
    <w:tmpl w:val="624454B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310226"/>
    <w:multiLevelType w:val="hybridMultilevel"/>
    <w:tmpl w:val="44584F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0"/>
  </w:num>
  <w:num w:numId="5">
    <w:abstractNumId w:val="3"/>
  </w:num>
  <w:num w:numId="6">
    <w:abstractNumId w:val="4"/>
  </w:num>
  <w:num w:numId="7">
    <w:abstractNumId w:val="7"/>
  </w:num>
  <w:num w:numId="8">
    <w:abstractNumId w:val="9"/>
  </w:num>
  <w:num w:numId="9">
    <w:abstractNumId w:val="8"/>
  </w:num>
  <w:num w:numId="10">
    <w:abstractNumId w:val="11"/>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4E"/>
    <w:rsid w:val="00474C7F"/>
    <w:rsid w:val="00514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0F09B-5B04-4ECC-BFE1-2CFBC918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146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7575</Words>
  <Characters>4318</Characters>
  <Application>Microsoft Office Word</Application>
  <DocSecurity>0</DocSecurity>
  <Lines>35</Lines>
  <Paragraphs>23</Paragraphs>
  <ScaleCrop>false</ScaleCrop>
  <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Vaditaja</dc:creator>
  <cp:keywords/>
  <dc:description/>
  <cp:lastModifiedBy>Vaditaja</cp:lastModifiedBy>
  <cp:revision>1</cp:revision>
  <dcterms:created xsi:type="dcterms:W3CDTF">2023-11-02T08:37:00Z</dcterms:created>
  <dcterms:modified xsi:type="dcterms:W3CDTF">2023-11-02T08:39:00Z</dcterms:modified>
</cp:coreProperties>
</file>