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DB75" w14:textId="1E4C0863" w:rsidR="00AD0DAC" w:rsidRPr="00300F9D" w:rsidRDefault="00D719C6" w:rsidP="00AD0DAC">
      <w:pPr>
        <w:pStyle w:val="Nosaukums"/>
        <w:rPr>
          <w:caps/>
          <w:lang w:val="lv-LV"/>
        </w:rPr>
      </w:pPr>
      <w:r w:rsidRPr="004E7DE5">
        <w:rPr>
          <w:b w:val="0"/>
          <w:bCs w:val="0"/>
          <w:caps/>
          <w:noProof/>
          <w:lang w:eastAsia="lv-LV"/>
        </w:rPr>
        <w:drawing>
          <wp:anchor distT="0" distB="0" distL="114300" distR="114300" simplePos="0" relativeHeight="251659264" behindDoc="0" locked="0" layoutInCell="1" allowOverlap="1" wp14:anchorId="65EA8C0A" wp14:editId="0930611F">
            <wp:simplePos x="0" y="0"/>
            <wp:positionH relativeFrom="column">
              <wp:posOffset>2753833</wp:posOffset>
            </wp:positionH>
            <wp:positionV relativeFrom="paragraph">
              <wp:posOffset>254605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anchor>
        </w:drawing>
      </w:r>
    </w:p>
    <w:p w14:paraId="4A190978" w14:textId="77777777" w:rsidR="00AD0DAC" w:rsidRPr="00AD0DAC" w:rsidRDefault="00000000" w:rsidP="00AD0DAC">
      <w:pPr>
        <w:jc w:val="center"/>
        <w:rPr>
          <w:b/>
          <w:bCs/>
          <w:caps/>
          <w:sz w:val="28"/>
          <w:szCs w:val="28"/>
          <w:u w:val="none"/>
        </w:rPr>
      </w:pPr>
      <w:r w:rsidRPr="00AD0DAC">
        <w:rPr>
          <w:b/>
          <w:bCs/>
          <w:caps/>
          <w:sz w:val="28"/>
          <w:szCs w:val="28"/>
          <w:u w:val="none"/>
        </w:rPr>
        <w:t>Limbažu novada DOME</w:t>
      </w:r>
    </w:p>
    <w:p w14:paraId="3D8D2513" w14:textId="77777777"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14:paraId="6AD413A1" w14:textId="77777777"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14:paraId="6501FD80" w14:textId="77777777" w:rsidR="000C7638" w:rsidRPr="005842C7" w:rsidRDefault="000C7638" w:rsidP="000C7638">
      <w:pPr>
        <w:pStyle w:val="Bezatstarpm"/>
        <w:rPr>
          <w:rFonts w:ascii="Times New Roman" w:hAnsi="Times New Roman"/>
          <w:szCs w:val="24"/>
          <w:u w:val="none"/>
        </w:rPr>
      </w:pPr>
    </w:p>
    <w:p w14:paraId="1866F4A3" w14:textId="1D2CB5A2" w:rsidR="000C7638" w:rsidRPr="005842C7" w:rsidRDefault="00D719C6" w:rsidP="000C7638">
      <w:pPr>
        <w:jc w:val="center"/>
        <w:rPr>
          <w:szCs w:val="24"/>
          <w:u w:val="none"/>
        </w:rPr>
      </w:pPr>
      <w:r>
        <w:rPr>
          <w:b/>
          <w:noProof/>
          <w:szCs w:val="24"/>
          <w:u w:val="none"/>
        </w:rPr>
        <w:t>Ārkārtas d</w:t>
      </w:r>
      <w:r w:rsidR="00000000">
        <w:rPr>
          <w:b/>
          <w:noProof/>
          <w:szCs w:val="24"/>
          <w:u w:val="none"/>
        </w:rPr>
        <w:t>omes sēde</w:t>
      </w:r>
    </w:p>
    <w:p w14:paraId="40C3E296" w14:textId="77777777"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14:paraId="35D8785F" w14:textId="77777777" w:rsidR="000C7638" w:rsidRPr="005842C7" w:rsidRDefault="000C7638" w:rsidP="000C7638">
      <w:pPr>
        <w:rPr>
          <w:szCs w:val="24"/>
          <w:u w:val="none"/>
        </w:rPr>
      </w:pPr>
    </w:p>
    <w:p w14:paraId="4C8EB338" w14:textId="77777777" w:rsidR="000C7638" w:rsidRPr="005842C7" w:rsidRDefault="000C7638" w:rsidP="000C7638">
      <w:pPr>
        <w:rPr>
          <w:szCs w:val="24"/>
          <w:u w:val="none"/>
        </w:rPr>
      </w:pPr>
    </w:p>
    <w:p w14:paraId="197E5BF7" w14:textId="77777777" w:rsidR="000C7638" w:rsidRDefault="00000000" w:rsidP="000C7638">
      <w:pPr>
        <w:rPr>
          <w:szCs w:val="24"/>
          <w:u w:val="none"/>
        </w:rPr>
      </w:pPr>
      <w:r>
        <w:rPr>
          <w:noProof/>
          <w:szCs w:val="24"/>
          <w:u w:val="none"/>
        </w:rPr>
        <w:t>2024. gada 15. februāris</w:t>
      </w:r>
      <w:r w:rsidR="003F754F" w:rsidRPr="005842C7">
        <w:rPr>
          <w:szCs w:val="24"/>
          <w:u w:val="none"/>
        </w:rPr>
        <w:t xml:space="preserve"> </w:t>
      </w:r>
    </w:p>
    <w:p w14:paraId="1F9AC66F" w14:textId="3ED5B3A2"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r w:rsidR="005A0B9B" w:rsidRPr="005A0B9B">
        <w:rPr>
          <w:u w:val="none"/>
        </w:rPr>
        <w:t>12:30</w:t>
      </w:r>
    </w:p>
    <w:p w14:paraId="0FBB508B" w14:textId="77777777"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14:paraId="200D8B29" w14:textId="77777777" w:rsidR="00B0004F" w:rsidRPr="005842C7" w:rsidRDefault="00B0004F" w:rsidP="000C7638">
      <w:pPr>
        <w:rPr>
          <w:szCs w:val="24"/>
          <w:u w:val="none"/>
        </w:rPr>
      </w:pPr>
    </w:p>
    <w:p w14:paraId="42A0733E" w14:textId="77777777" w:rsidR="000C7638" w:rsidRDefault="00000000" w:rsidP="000C7638">
      <w:pPr>
        <w:rPr>
          <w:b/>
          <w:szCs w:val="24"/>
          <w:u w:val="none"/>
        </w:rPr>
      </w:pPr>
      <w:r w:rsidRPr="005842C7">
        <w:rPr>
          <w:b/>
          <w:szCs w:val="24"/>
          <w:u w:val="none"/>
        </w:rPr>
        <w:t>Darba kārtība:</w:t>
      </w:r>
    </w:p>
    <w:p w14:paraId="2071F914" w14:textId="77777777" w:rsidR="00E61EDA" w:rsidRPr="005842C7" w:rsidRDefault="00E61EDA" w:rsidP="000C7638">
      <w:pPr>
        <w:rPr>
          <w:b/>
          <w:szCs w:val="24"/>
          <w:u w:val="none"/>
        </w:rPr>
      </w:pPr>
    </w:p>
    <w:p w14:paraId="4F6D28C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nekustamā īpašuma “Tilts pār Salacu Salacgrīvā”, Salacgrīvā, Limbažu novadā un būvprojekta “Tilts pār Salacu autoceļu A1 (E67) Rīga-Ainaži 91,10 km” nodošanu Latvijas valstij Satiksmes ministrijas personā</w:t>
      </w:r>
    </w:p>
    <w:p w14:paraId="29C2B3E3" w14:textId="77777777" w:rsidR="00360A3B" w:rsidRPr="0016506D" w:rsidRDefault="00360A3B" w:rsidP="000C7638">
      <w:pPr>
        <w:rPr>
          <w:szCs w:val="24"/>
          <w:u w:val="none"/>
        </w:rPr>
      </w:pPr>
    </w:p>
    <w:p w14:paraId="2D7BD186" w14:textId="77777777" w:rsidR="00653AE0" w:rsidRPr="0016506D" w:rsidRDefault="00653AE0" w:rsidP="000C7638">
      <w:pPr>
        <w:rPr>
          <w:u w:val="none"/>
        </w:rPr>
      </w:pPr>
    </w:p>
    <w:p w14:paraId="0221D52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14:paraId="66FAF9FB" w14:textId="77777777" w:rsidR="00504DB6" w:rsidRPr="00AD0DAC" w:rsidRDefault="00000000" w:rsidP="0032517B">
      <w:pPr>
        <w:jc w:val="center"/>
        <w:rPr>
          <w:b/>
          <w:bCs/>
          <w:u w:val="none"/>
        </w:rPr>
      </w:pPr>
      <w:r w:rsidRPr="00AD0DAC">
        <w:rPr>
          <w:b/>
          <w:bCs/>
          <w:noProof/>
          <w:color w:val="000000" w:themeColor="text1"/>
          <w:szCs w:val="24"/>
          <w:u w:val="none"/>
        </w:rPr>
        <w:t>Par nekustamā īpašuma “Tilts pār Salacu Salacgrīvā”, Salacgrīvā, Limbažu novadā un būvprojekta “Tilts pār Salacu autoceļu A1 (E67) Rīga-Ainaži 91,10 km” nodošanu Latvijas valstij Satiksmes ministrijas personā</w:t>
      </w:r>
      <w:r w:rsidRPr="00AD0DAC">
        <w:rPr>
          <w:b/>
          <w:bCs/>
          <w:u w:val="none"/>
        </w:rPr>
        <w:t xml:space="preserve"> </w:t>
      </w:r>
    </w:p>
    <w:p w14:paraId="4554F098" w14:textId="77777777"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14:paraId="669EE2F7" w14:textId="77777777" w:rsidR="00114990" w:rsidRDefault="00000000" w:rsidP="000C7638">
      <w:pPr>
        <w:rPr>
          <w:u w:val="none"/>
        </w:rPr>
      </w:pPr>
      <w:r>
        <w:rPr>
          <w:u w:val="none"/>
        </w:rPr>
        <w:t>Dome balsojot:</w:t>
      </w:r>
    </w:p>
    <w:p w14:paraId="7875FF36" w14:textId="77777777" w:rsidR="00504DB6" w:rsidRDefault="00504DB6" w:rsidP="000C7638">
      <w:pPr>
        <w:rPr>
          <w:u w:val="none"/>
        </w:rPr>
      </w:pPr>
    </w:p>
    <w:p w14:paraId="61CCA085" w14:textId="77777777" w:rsidR="0017084D" w:rsidRDefault="00000000" w:rsidP="00D719C6">
      <w:pPr>
        <w:jc w:val="both"/>
        <w:rPr>
          <w:b/>
          <w:u w:val="none"/>
        </w:rPr>
      </w:pPr>
      <w:r w:rsidRPr="00114990">
        <w:rPr>
          <w:b/>
          <w:u w:val="none"/>
        </w:rPr>
        <w:t>nolemj</w:t>
      </w:r>
      <w:r>
        <w:rPr>
          <w:b/>
          <w:u w:val="none"/>
        </w:rPr>
        <w:t xml:space="preserve">: </w:t>
      </w:r>
    </w:p>
    <w:p w14:paraId="0236E95C" w14:textId="77777777" w:rsidR="0017084D" w:rsidRDefault="00000000" w:rsidP="00D719C6">
      <w:pPr>
        <w:jc w:val="both"/>
        <w:rPr>
          <w:u w:val="none"/>
        </w:rPr>
      </w:pPr>
      <w:r>
        <w:rPr>
          <w:noProof/>
          <w:u w:val="none"/>
        </w:rPr>
        <w:t>1.</w:t>
      </w:r>
      <w:r>
        <w:rPr>
          <w:noProof/>
          <w:u w:val="none"/>
        </w:rPr>
        <w:tab/>
        <w:t xml:space="preserve">Nodot bez atlīdzības Latvijas valsts īpašumā Satiksmes ministrijas personā Limbažu novada pašvaldībai piederošo nekustamo īpašumu Tilts pār Salacu Salacgrīvā, kas atrodas Salacgrīvā, Limbažu novadā, kadastra numurs 6615 005 0244 un sastāv no zemes vienībām ar kadastra apzīmējumu 6615 001 0105  (0,0235 ha platībā), ar kadastra apzīmējumu 6615 005 0241 (0,0371 ha platībā), ar kadastra apzīmējumu 6615 005 0243 (0,0073 ha platībā) un būves (inženierbūve - Tilts pār Salacu autoceļa A1 (E67) Rīga - Ainaži 91,10km ar kadastra apzīmējumu 6615 001 0105 001, kas reģistrēts Vidzemes rajona tiesas Salacgrīvas pilsētas zemesgrāmatu nodalījumā Nr.100000805256, lai nodrošinātu autoceļu valsts pārvaldes funkcijas izpildi un īstenotu būvprojekta “Tilts pār Salacu autoceļa A1 (E67) Rīga-Ainaži 91,10 km” realizāciju. </w:t>
      </w:r>
    </w:p>
    <w:p w14:paraId="0FA31623" w14:textId="77777777" w:rsidR="00F7010B" w:rsidRDefault="00000000" w:rsidP="00D719C6">
      <w:pPr>
        <w:jc w:val="both"/>
        <w:rPr>
          <w:u w:val="none"/>
        </w:rPr>
      </w:pPr>
      <w:r>
        <w:rPr>
          <w:noProof/>
          <w:u w:val="none"/>
        </w:rPr>
        <w:t>2.</w:t>
      </w:r>
      <w:r>
        <w:rPr>
          <w:noProof/>
          <w:u w:val="none"/>
        </w:rPr>
        <w:tab/>
        <w:t xml:space="preserve">Noteikt, ka Latvijas valstij Satiksmes ministrijas personā saskaņā ar Publiskas personas mantas atsavināšanas likuma 42. panta otro daļu šī lēmuma 1.punktā minētais nekustamais īpašums bez atlīdzības jānodod Limbažu novada pašvaldībai, ja tas vairs netiek izmantots šā lēmuma 1.punktā minēto funkciju īstenošanai. </w:t>
      </w:r>
    </w:p>
    <w:p w14:paraId="7E94FA88" w14:textId="77777777" w:rsidR="00F7010B" w:rsidRDefault="00000000" w:rsidP="00D719C6">
      <w:pPr>
        <w:jc w:val="both"/>
        <w:rPr>
          <w:u w:val="none"/>
        </w:rPr>
      </w:pPr>
      <w:r>
        <w:rPr>
          <w:noProof/>
          <w:u w:val="none"/>
        </w:rPr>
        <w:t>3.</w:t>
      </w:r>
      <w:r>
        <w:rPr>
          <w:noProof/>
          <w:u w:val="none"/>
        </w:rPr>
        <w:tab/>
        <w:t>Noteikt, ka Latvijas valstij Satiksmes ministrijas personā, nostiprinot zemesgrāmatā īpašuma tiesības uz šā lēmuma 1.punktā minēto nekustamo īpašumu, jānorāda, ka īpašuma tiesības nostiprinātas uz laiku, kamēr Latvijas valsts Satiksmes ministrijas personā nodrošina šā lēmuma 1. punktā minēto funkciju īstenošanu.</w:t>
      </w:r>
    </w:p>
    <w:p w14:paraId="345C1EA1" w14:textId="77777777" w:rsidR="00F7010B" w:rsidRDefault="00000000" w:rsidP="00D719C6">
      <w:pPr>
        <w:jc w:val="both"/>
        <w:rPr>
          <w:u w:val="none"/>
        </w:rPr>
      </w:pPr>
      <w:r>
        <w:rPr>
          <w:noProof/>
          <w:u w:val="none"/>
        </w:rPr>
        <w:lastRenderedPageBreak/>
        <w:t>4.</w:t>
      </w:r>
      <w:r>
        <w:rPr>
          <w:noProof/>
          <w:u w:val="none"/>
        </w:rPr>
        <w:tab/>
        <w:t>Pilnvarot Satiksmes ministriju parakstīt nostiprinājuma lūgumu par 1. punktā minētā nekustamā īpašuma ierakstīšanu zemesgrāmatā, kā arī veikt citas nepieciešamās darbības īpašuma tiesību nostiprināšanu Latvijas valstij Satiksmes ministrijas personā.</w:t>
      </w:r>
    </w:p>
    <w:p w14:paraId="4D0FDDA1" w14:textId="77777777" w:rsidR="00F7010B" w:rsidRDefault="00000000" w:rsidP="00D719C6">
      <w:pPr>
        <w:jc w:val="both"/>
        <w:rPr>
          <w:u w:val="none"/>
        </w:rPr>
      </w:pPr>
      <w:r>
        <w:rPr>
          <w:noProof/>
          <w:u w:val="none"/>
        </w:rPr>
        <w:t>5.</w:t>
      </w:r>
      <w:r>
        <w:rPr>
          <w:noProof/>
          <w:u w:val="none"/>
        </w:rPr>
        <w:tab/>
        <w:t>Noteikt, ka izdevumus, kas saistīti ar īpašuma tiesību uz 1. punktā minēto nekustamo īpašuma nostiprināšanu zemesgrāmatā, sedz Latvijas valsts.</w:t>
      </w:r>
    </w:p>
    <w:p w14:paraId="74B64CD7" w14:textId="77777777" w:rsidR="00F7010B" w:rsidRDefault="00000000" w:rsidP="00D719C6">
      <w:pPr>
        <w:jc w:val="both"/>
        <w:rPr>
          <w:u w:val="none"/>
        </w:rPr>
      </w:pPr>
      <w:r>
        <w:rPr>
          <w:noProof/>
          <w:u w:val="none"/>
        </w:rPr>
        <w:t>6.</w:t>
      </w:r>
      <w:r>
        <w:rPr>
          <w:noProof/>
          <w:u w:val="none"/>
        </w:rPr>
        <w:tab/>
        <w:t>Nodot Latvijas valstij Satiksmes ministrijas personā īpašumtiesības uz būvprojektu “Tilts pār  Salacu autoceļa A1 (E67) Rīga-Ainaži 91,10 km” (turpmāk – Projekts), kā arī visas blakus tiesības, kas izriet Limbažu novada pašvaldībai piederošajām autortiesībām uz Projektu.</w:t>
      </w:r>
    </w:p>
    <w:p w14:paraId="10AECEC4" w14:textId="77777777" w:rsidR="00F7010B" w:rsidRDefault="00000000" w:rsidP="00D719C6">
      <w:pPr>
        <w:jc w:val="both"/>
        <w:rPr>
          <w:u w:val="none"/>
        </w:rPr>
      </w:pPr>
      <w:r>
        <w:rPr>
          <w:noProof/>
          <w:u w:val="none"/>
        </w:rPr>
        <w:t>7.</w:t>
      </w:r>
      <w:r>
        <w:rPr>
          <w:noProof/>
          <w:u w:val="none"/>
        </w:rPr>
        <w:tab/>
        <w:t>Nodot Latvijas valstij Satiksmes ministrijas personā no 03.01.2022. līguma Nr. 4.15.8/21-2/15 “Par būvprojekta izstrādi”, kas izriet no starp Limbažu novada pašvaldību un SIA “Projekts 3”, reģ. Nr. 40003578510, izrietošos pienākumus, tiesības un ir attiecināmas uz būvdarbiem, saskaņā ar būvprojekta “Tilts pār  Salacu autoceļa A1 (E67) Rīga-Ainaži 91,10 km” realizāciju.</w:t>
      </w:r>
    </w:p>
    <w:p w14:paraId="1D3EF605" w14:textId="77777777" w:rsidR="00F7010B" w:rsidRDefault="00000000" w:rsidP="00D719C6">
      <w:pPr>
        <w:jc w:val="both"/>
        <w:rPr>
          <w:u w:val="none"/>
        </w:rPr>
      </w:pPr>
      <w:r>
        <w:rPr>
          <w:noProof/>
          <w:u w:val="none"/>
        </w:rPr>
        <w:t>8.</w:t>
      </w:r>
      <w:r>
        <w:rPr>
          <w:noProof/>
          <w:u w:val="none"/>
        </w:rPr>
        <w:tab/>
        <w:t>Atbildīgo par lēmuma izpildi noteikt Attīstības un projektu nodaļas vadītāju Ģirtu Ieleju sadarbībā ar Juridisko nodaļu, Nekustamo īpašumu un teritorijas plānojuma nodaļu.</w:t>
      </w:r>
    </w:p>
    <w:p w14:paraId="1370D5DE" w14:textId="77777777" w:rsidR="00F7010B" w:rsidRDefault="00000000" w:rsidP="00D719C6">
      <w:pPr>
        <w:jc w:val="both"/>
        <w:rPr>
          <w:u w:val="none"/>
        </w:rPr>
      </w:pPr>
      <w:r>
        <w:rPr>
          <w:noProof/>
          <w:u w:val="none"/>
        </w:rPr>
        <w:t>9.</w:t>
      </w:r>
      <w:r>
        <w:rPr>
          <w:noProof/>
          <w:u w:val="none"/>
        </w:rPr>
        <w:tab/>
        <w:t>Pilnvarot Limbažu novada domes priekšsēdētāju Dagni Straubergu parakstīt nepieciešamos dokumentus šī lēmuma izpildes nodrošināšanā, tajā skaitā – nepieciešamās izmaiņas, grozījumus 20.12.2023. līgumā 4.10.18/23/39 “Par tilta pār Salacu Salacgrīvā pārbūves iepirkuma procedūru”.</w:t>
      </w:r>
    </w:p>
    <w:p w14:paraId="6AC95407" w14:textId="77777777" w:rsidR="0017084D" w:rsidRDefault="00000000" w:rsidP="00D719C6">
      <w:pPr>
        <w:jc w:val="both"/>
        <w:rPr>
          <w:u w:val="none"/>
        </w:rPr>
      </w:pPr>
      <w:r>
        <w:rPr>
          <w:noProof/>
          <w:u w:val="none"/>
        </w:rPr>
        <w:t>10.</w:t>
      </w:r>
      <w:r>
        <w:rPr>
          <w:noProof/>
          <w:u w:val="none"/>
        </w:rPr>
        <w:tab/>
        <w:t>Uzraudzību par lēmuma izpildi uzdot Limbažu novada pašvaldības izpilddirektoram.</w:t>
      </w:r>
    </w:p>
    <w:p w14:paraId="48A97B17" w14:textId="77777777" w:rsidR="00114990" w:rsidRPr="00114990" w:rsidRDefault="00000000" w:rsidP="000C7638">
      <w:pPr>
        <w:rPr>
          <w:b/>
          <w:u w:val="none"/>
        </w:rPr>
      </w:pPr>
      <w:r w:rsidRPr="00114990">
        <w:rPr>
          <w:b/>
          <w:u w:val="none"/>
        </w:rPr>
        <w:t xml:space="preserve"> </w:t>
      </w:r>
    </w:p>
    <w:p w14:paraId="28E40696" w14:textId="77777777" w:rsidR="00203C2F" w:rsidRPr="0016506D" w:rsidRDefault="00203C2F" w:rsidP="000C7638">
      <w:pPr>
        <w:rPr>
          <w:u w:val="none"/>
        </w:rPr>
      </w:pPr>
    </w:p>
    <w:p w14:paraId="4EDD6B2E" w14:textId="77777777" w:rsidR="0017084D" w:rsidRDefault="0017084D" w:rsidP="0017084D">
      <w:pPr>
        <w:rPr>
          <w:b/>
          <w:szCs w:val="24"/>
          <w:u w:val="none"/>
        </w:rPr>
      </w:pPr>
    </w:p>
    <w:p w14:paraId="1F659084" w14:textId="77777777"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14:paraId="1665D266" w14:textId="77777777" w:rsidR="00203C2F" w:rsidRPr="00440890" w:rsidRDefault="00203C2F" w:rsidP="00203C2F">
      <w:pPr>
        <w:rPr>
          <w:szCs w:val="24"/>
          <w:u w:val="none"/>
        </w:rPr>
      </w:pPr>
    </w:p>
    <w:p w14:paraId="5B45609B" w14:textId="77777777"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14:paraId="0F97F413" w14:textId="77777777" w:rsidR="00203C2F" w:rsidRPr="00440890" w:rsidRDefault="00203C2F" w:rsidP="00203C2F">
      <w:pPr>
        <w:rPr>
          <w:szCs w:val="24"/>
          <w:u w:val="none"/>
        </w:rPr>
      </w:pPr>
    </w:p>
    <w:p w14:paraId="537B479B" w14:textId="77777777" w:rsidR="00203C2F" w:rsidRPr="00440890" w:rsidRDefault="00203C2F" w:rsidP="00203C2F">
      <w:pPr>
        <w:rPr>
          <w:szCs w:val="24"/>
          <w:u w:val="none"/>
        </w:rPr>
      </w:pPr>
    </w:p>
    <w:p w14:paraId="3B76E2D2" w14:textId="77777777"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14:paraId="5AE86023" w14:textId="77777777"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14:paraId="1FBD145B" w14:textId="77777777" w:rsidR="00203C2F" w:rsidRPr="00440890" w:rsidRDefault="00203C2F" w:rsidP="00203C2F">
      <w:pPr>
        <w:rPr>
          <w:szCs w:val="24"/>
          <w:u w:val="none"/>
        </w:rPr>
      </w:pPr>
    </w:p>
    <w:p w14:paraId="33C2A147" w14:textId="77777777" w:rsidR="00366EF4" w:rsidRDefault="00366EF4" w:rsidP="000C7638">
      <w:pPr>
        <w:rPr>
          <w:szCs w:val="24"/>
          <w:u w:val="none"/>
        </w:rPr>
      </w:pPr>
    </w:p>
    <w:p w14:paraId="4CB1FFCD" w14:textId="77777777" w:rsidR="00203C2F" w:rsidRDefault="00000000" w:rsidP="000C7638">
      <w:r>
        <w:rPr>
          <w:szCs w:val="24"/>
          <w:u w:val="none"/>
        </w:rPr>
        <w:t>S</w:t>
      </w:r>
      <w:r w:rsidR="00631661">
        <w:rPr>
          <w:szCs w:val="24"/>
          <w:u w:val="none"/>
        </w:rPr>
        <w:t>ēdes protokols parakstīts</w:t>
      </w:r>
    </w:p>
    <w:sectPr w:rsidR="00203C2F" w:rsidSect="00671C74">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F96F" w14:textId="77777777" w:rsidR="00671C74" w:rsidRDefault="00671C74">
      <w:r>
        <w:separator/>
      </w:r>
    </w:p>
  </w:endnote>
  <w:endnote w:type="continuationSeparator" w:id="0">
    <w:p w14:paraId="35DE38E0" w14:textId="77777777" w:rsidR="00671C74" w:rsidRDefault="0067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9341" w14:textId="77777777" w:rsidR="00671C74" w:rsidRDefault="00671C74">
      <w:r>
        <w:separator/>
      </w:r>
    </w:p>
  </w:footnote>
  <w:footnote w:type="continuationSeparator" w:id="0">
    <w:p w14:paraId="1B1244F0" w14:textId="77777777" w:rsidR="00671C74" w:rsidRDefault="0067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503F" w14:textId="77777777"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0B9B"/>
    <w:rsid w:val="005A5229"/>
    <w:rsid w:val="005C2854"/>
    <w:rsid w:val="005E13BA"/>
    <w:rsid w:val="005F4E2B"/>
    <w:rsid w:val="00631661"/>
    <w:rsid w:val="00650AFF"/>
    <w:rsid w:val="00653AE0"/>
    <w:rsid w:val="00671C74"/>
    <w:rsid w:val="00771355"/>
    <w:rsid w:val="00772103"/>
    <w:rsid w:val="008C6323"/>
    <w:rsid w:val="0093403E"/>
    <w:rsid w:val="00984D3F"/>
    <w:rsid w:val="00AD0DAC"/>
    <w:rsid w:val="00AE5FCA"/>
    <w:rsid w:val="00AF498F"/>
    <w:rsid w:val="00B0004F"/>
    <w:rsid w:val="00B03844"/>
    <w:rsid w:val="00B25634"/>
    <w:rsid w:val="00B309A6"/>
    <w:rsid w:val="00B8478D"/>
    <w:rsid w:val="00C50FC7"/>
    <w:rsid w:val="00C72FCA"/>
    <w:rsid w:val="00CD368B"/>
    <w:rsid w:val="00D316F2"/>
    <w:rsid w:val="00D64CA5"/>
    <w:rsid w:val="00D719C6"/>
    <w:rsid w:val="00DC5C49"/>
    <w:rsid w:val="00E61EDA"/>
    <w:rsid w:val="00F05BE8"/>
    <w:rsid w:val="00F70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05BD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3</cp:revision>
  <dcterms:created xsi:type="dcterms:W3CDTF">2024-02-15T10:09:00Z</dcterms:created>
  <dcterms:modified xsi:type="dcterms:W3CDTF">2024-02-15T10:10:00Z</dcterms:modified>
</cp:coreProperties>
</file>