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53EE7" w14:textId="59CB2D59" w:rsidR="007C4A2C" w:rsidRPr="00B31D80" w:rsidRDefault="00B31D80" w:rsidP="007C4A2C">
      <w:pPr>
        <w:ind w:firstLine="567"/>
        <w:jc w:val="right"/>
        <w:rPr>
          <w:b/>
        </w:rPr>
      </w:pPr>
      <w:bookmarkStart w:id="0" w:name="_GoBack"/>
      <w:bookmarkEnd w:id="0"/>
      <w:r w:rsidRPr="00B31D80">
        <w:rPr>
          <w:b/>
        </w:rPr>
        <w:t xml:space="preserve">3. PIELIKUMS </w:t>
      </w:r>
    </w:p>
    <w:p w14:paraId="244D3F38" w14:textId="77777777" w:rsidR="00B31D80" w:rsidRPr="00B31D80" w:rsidRDefault="00B31D80" w:rsidP="00B31D80">
      <w:pPr>
        <w:ind w:firstLine="567"/>
        <w:jc w:val="right"/>
      </w:pPr>
      <w:r w:rsidRPr="00B31D80">
        <w:t xml:space="preserve">21.02.2024. iekšējiem noteikumiem Nr.2 </w:t>
      </w:r>
    </w:p>
    <w:p w14:paraId="427F1857" w14:textId="77777777" w:rsidR="00B31D80" w:rsidRPr="00B31D80" w:rsidRDefault="00B31D80" w:rsidP="00B31D80">
      <w:pPr>
        <w:ind w:firstLine="567"/>
        <w:jc w:val="right"/>
      </w:pPr>
      <w:r w:rsidRPr="00B31D80">
        <w:t>"Darbinieku individuālās mēnešalgas noteikšanas noteikumi"</w:t>
      </w:r>
    </w:p>
    <w:p w14:paraId="5185E45E" w14:textId="77777777" w:rsidR="007C4A2C" w:rsidRPr="00B31D80" w:rsidRDefault="007C4A2C" w:rsidP="007C4A2C">
      <w:pPr>
        <w:ind w:firstLine="567"/>
        <w:jc w:val="center"/>
      </w:pPr>
    </w:p>
    <w:p w14:paraId="2D1DF19C" w14:textId="5384E649" w:rsidR="007C4A2C" w:rsidRPr="00B31D80" w:rsidRDefault="007C4A2C" w:rsidP="007C4A2C">
      <w:pPr>
        <w:jc w:val="center"/>
        <w:rPr>
          <w:b/>
          <w:sz w:val="28"/>
          <w:szCs w:val="28"/>
        </w:rPr>
      </w:pPr>
      <w:r w:rsidRPr="00B31D80">
        <w:rPr>
          <w:b/>
          <w:sz w:val="28"/>
          <w:szCs w:val="28"/>
        </w:rPr>
        <w:t>Individuālās mēnešalgas pakāpju kalibrēšana</w:t>
      </w:r>
    </w:p>
    <w:p w14:paraId="44ED3E16" w14:textId="77777777" w:rsidR="007C4A2C" w:rsidRPr="00B31D80" w:rsidRDefault="007C4A2C" w:rsidP="007C4A2C">
      <w:pPr>
        <w:rPr>
          <w:b/>
        </w:rPr>
      </w:pPr>
    </w:p>
    <w:p w14:paraId="279D09EB" w14:textId="77777777" w:rsidR="007C4A2C" w:rsidRPr="00B31D80" w:rsidRDefault="007C4A2C" w:rsidP="00B31D80">
      <w:pPr>
        <w:pStyle w:val="Sarakstarindkopa"/>
        <w:numPr>
          <w:ilvl w:val="0"/>
          <w:numId w:val="11"/>
        </w:numPr>
        <w:ind w:left="397" w:hanging="397"/>
        <w:contextualSpacing w:val="0"/>
        <w:jc w:val="both"/>
        <w:rPr>
          <w:sz w:val="24"/>
          <w:szCs w:val="24"/>
        </w:rPr>
      </w:pPr>
      <w:r w:rsidRPr="00B31D80">
        <w:rPr>
          <w:sz w:val="24"/>
          <w:szCs w:val="24"/>
        </w:rPr>
        <w:t xml:space="preserve">Individuālās mēnešalgas pakāpes un tās noteikšanas kritēriju vērtēšanas rezultāti mērķi ir: </w:t>
      </w:r>
    </w:p>
    <w:p w14:paraId="044CF2FD" w14:textId="1712776E"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mazināt individuālo vērtēšanas kļūdu (vadītāju subjektivitātes) ietekmi, </w:t>
      </w:r>
    </w:p>
    <w:p w14:paraId="460C427F"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panākt labāku vērtēšanas rezultātu argumentāciju un iekšējo saskaņotību Pašvaldībā, </w:t>
      </w:r>
    </w:p>
    <w:p w14:paraId="5687058F" w14:textId="30BFB840"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veicināt labāku izpratni vadītāju starpā par kopējo pieeju individuālās mēnešalgas kritēriju vērtēšanai.</w:t>
      </w:r>
    </w:p>
    <w:p w14:paraId="10F15411" w14:textId="5BA5AAC0" w:rsidR="007C4A2C" w:rsidRPr="00B31D80" w:rsidRDefault="007C4A2C" w:rsidP="00B31D80">
      <w:pPr>
        <w:pStyle w:val="Sarakstarindkopa"/>
        <w:numPr>
          <w:ilvl w:val="0"/>
          <w:numId w:val="11"/>
        </w:numPr>
        <w:ind w:left="397" w:hanging="397"/>
        <w:contextualSpacing w:val="0"/>
        <w:jc w:val="both"/>
        <w:rPr>
          <w:bCs/>
          <w:sz w:val="24"/>
          <w:szCs w:val="24"/>
        </w:rPr>
      </w:pPr>
      <w:r w:rsidRPr="00B31D80">
        <w:rPr>
          <w:bCs/>
          <w:sz w:val="24"/>
          <w:szCs w:val="24"/>
        </w:rPr>
        <w:t>Kalibrēšanas norise:</w:t>
      </w:r>
    </w:p>
    <w:p w14:paraId="1EE72444" w14:textId="0B0E1E7C"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Pašvaldība izveido Kalibrēšanas komisiju, iesaistot tajā Pašvaldību funkciju vadības pārstāvjus un personāla vadības jomas pārstāvi.</w:t>
      </w:r>
    </w:p>
    <w:p w14:paraId="3D214917" w14:textId="534C8335" w:rsidR="007C4A2C"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Noslēdzoties individuālās mēnešalgas kritēriju novērtēšanas procesam, t</w:t>
      </w:r>
      <w:r w:rsidR="007C4A2C" w:rsidRPr="00B31D80">
        <w:rPr>
          <w:sz w:val="24"/>
          <w:szCs w:val="24"/>
        </w:rPr>
        <w:t>iek apkopoti visu Pašvaldības darbinieku sākotnējie individuālās mēnešalgas kritēriju vērtējumi un sākotnējās individuālās mēnešalgas pakāpes;</w:t>
      </w:r>
    </w:p>
    <w:p w14:paraId="19E649ED" w14:textId="2FE2AF56"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Kalibrēšanas procesā t</w:t>
      </w:r>
      <w:r w:rsidR="007C4A2C" w:rsidRPr="00B31D80">
        <w:rPr>
          <w:sz w:val="24"/>
          <w:szCs w:val="24"/>
        </w:rPr>
        <w:t xml:space="preserve">iek analizētas augstākās un zemākās pakāpes un vērtējumi, kuru rezultātā tās ir noteiktas, sekojot līdzi normālā sadalījuma principam (t.i., ap 70% vērtējumu jāatbilst vidējam vērtējumam skalā, un augstākie un zemākie vērtējumi attiecīgi var veidot ap 15 %). </w:t>
      </w:r>
      <w:r w:rsidRPr="00B31D80">
        <w:rPr>
          <w:sz w:val="24"/>
          <w:szCs w:val="24"/>
        </w:rPr>
        <w:t xml:space="preserve">9 pakāpju skalas gadījumā tiek analizētas šādas pakāpes: 7., 8., 9. un 1., 2., 3. </w:t>
      </w:r>
    </w:p>
    <w:p w14:paraId="48A65E52" w14:textId="222C3C61"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Ja nepieciešams, tiek pārskatīti arī 4., 5. un 6. pakāpes vērtējumi</w:t>
      </w:r>
      <w:r w:rsidR="000E07F4" w:rsidRPr="00B31D80">
        <w:rPr>
          <w:sz w:val="24"/>
          <w:szCs w:val="24"/>
        </w:rPr>
        <w:t>, piemēram, gadījumā, ja ir pieļauta centrālās tendences kļūda</w:t>
      </w:r>
      <w:r w:rsidR="00453DFC" w:rsidRPr="00B31D80">
        <w:rPr>
          <w:sz w:val="24"/>
          <w:szCs w:val="24"/>
        </w:rPr>
        <w:t xml:space="preserve"> (t.i., vidējie vērtējumi ir noteikti visiem vai gandrīz visiem kritērijiem)</w:t>
      </w:r>
      <w:r w:rsidR="000E07F4" w:rsidRPr="00B31D80">
        <w:rPr>
          <w:sz w:val="24"/>
          <w:szCs w:val="24"/>
        </w:rPr>
        <w:t>. Vidējo pakāpju vērtējumi tiek izmantoti arī kā salīdzinājuma standarts pārējo pakāpju vērtējumiem.</w:t>
      </w:r>
    </w:p>
    <w:p w14:paraId="27FAEAE5" w14:textId="40213109"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Normālā sadalījuma princips tiek piemērots</w:t>
      </w:r>
      <w:r w:rsidR="00453DFC" w:rsidRPr="00B31D80">
        <w:rPr>
          <w:sz w:val="24"/>
          <w:szCs w:val="24"/>
        </w:rPr>
        <w:t xml:space="preserve"> attiecībā uz darbinieku grupām, </w:t>
      </w:r>
      <w:r w:rsidRPr="00B31D80">
        <w:rPr>
          <w:sz w:val="24"/>
          <w:szCs w:val="24"/>
        </w:rPr>
        <w:t xml:space="preserve"> </w:t>
      </w:r>
      <w:r w:rsidR="00453DFC" w:rsidRPr="00B31D80">
        <w:rPr>
          <w:sz w:val="24"/>
          <w:szCs w:val="24"/>
        </w:rPr>
        <w:t xml:space="preserve">kurās ir </w:t>
      </w:r>
      <w:proofErr w:type="spellStart"/>
      <w:r w:rsidR="00453DFC" w:rsidRPr="00B31D80">
        <w:rPr>
          <w:sz w:val="24"/>
          <w:szCs w:val="24"/>
        </w:rPr>
        <w:t>ir</w:t>
      </w:r>
      <w:proofErr w:type="spellEnd"/>
      <w:r w:rsidR="00453DFC" w:rsidRPr="00B31D80">
        <w:rPr>
          <w:sz w:val="24"/>
          <w:szCs w:val="24"/>
        </w:rPr>
        <w:t xml:space="preserve"> vismaz 100 vērtētu darbinieku, t.i., to neattiecina uz atsevišķām struktūrvienībām vai komandām. </w:t>
      </w:r>
    </w:p>
    <w:p w14:paraId="4F134018"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Kalibrēšanas procesā tiek analizēts, vai visu attiecīgo vērtējumu/pakāpi ieguvušo darbinieku sniegums ir savstarpēji līdzvērtīgs. </w:t>
      </w:r>
      <w:proofErr w:type="spellStart"/>
      <w:r w:rsidRPr="00B31D80">
        <w:rPr>
          <w:sz w:val="24"/>
          <w:szCs w:val="24"/>
        </w:rPr>
        <w:t>Izvērtējums</w:t>
      </w:r>
      <w:proofErr w:type="spellEnd"/>
      <w:r w:rsidRPr="00B31D80">
        <w:rPr>
          <w:sz w:val="24"/>
          <w:szCs w:val="24"/>
        </w:rPr>
        <w:t xml:space="preserve"> tiek veikts, pamatojoties uz vērtētāja sniegto skaidrojumu, kā arī amata aprakstā un citos darba organizācijas dokumentos sniegto informāciju. </w:t>
      </w:r>
    </w:p>
    <w:p w14:paraId="2E3B13FD"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Nepieciešamības gadījumā kalibrēšanas komisija uzaicina vērtētāju sniegt skaidrojumu par sniegtajiem vērtējumiem. </w:t>
      </w:r>
    </w:p>
    <w:p w14:paraId="3BF43CE8" w14:textId="42C5BDBF" w:rsidR="000212EB"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Pamatojoties uz </w:t>
      </w:r>
      <w:r w:rsidR="000212EB" w:rsidRPr="00B31D80">
        <w:rPr>
          <w:sz w:val="24"/>
          <w:szCs w:val="24"/>
        </w:rPr>
        <w:t xml:space="preserve">vērtējumu </w:t>
      </w:r>
      <w:r w:rsidRPr="00B31D80">
        <w:rPr>
          <w:sz w:val="24"/>
          <w:szCs w:val="24"/>
        </w:rPr>
        <w:t xml:space="preserve">argumentācijas </w:t>
      </w:r>
      <w:proofErr w:type="spellStart"/>
      <w:r w:rsidRPr="00B31D80">
        <w:rPr>
          <w:sz w:val="24"/>
          <w:szCs w:val="24"/>
        </w:rPr>
        <w:t>izvērtējumu</w:t>
      </w:r>
      <w:proofErr w:type="spellEnd"/>
      <w:r w:rsidRPr="00B31D80">
        <w:rPr>
          <w:sz w:val="24"/>
          <w:szCs w:val="24"/>
        </w:rPr>
        <w:t xml:space="preserve">, daļa no </w:t>
      </w:r>
      <w:r w:rsidR="000212EB" w:rsidRPr="00B31D80">
        <w:rPr>
          <w:sz w:val="24"/>
          <w:szCs w:val="24"/>
        </w:rPr>
        <w:t xml:space="preserve">individuālās mēnešalgas sākotnējām pakāpēm un/vai individuālās mēnešalgas kritēriju vērtējumiem </w:t>
      </w:r>
      <w:r w:rsidRPr="00B31D80">
        <w:rPr>
          <w:sz w:val="24"/>
          <w:szCs w:val="24"/>
        </w:rPr>
        <w:t>var tikt mainīti</w:t>
      </w:r>
      <w:r w:rsidR="000212EB" w:rsidRPr="00B31D80">
        <w:rPr>
          <w:sz w:val="24"/>
          <w:szCs w:val="24"/>
        </w:rPr>
        <w:t xml:space="preserve"> (kalibrēti), labojot vērtējuma kļūdas.</w:t>
      </w:r>
    </w:p>
    <w:p w14:paraId="3CF71F61" w14:textId="2FB896AF"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Kalibrēšanas </w:t>
      </w:r>
      <w:r w:rsidR="000212EB" w:rsidRPr="00B31D80">
        <w:rPr>
          <w:sz w:val="24"/>
          <w:szCs w:val="24"/>
        </w:rPr>
        <w:t xml:space="preserve">rezultāti netiek </w:t>
      </w:r>
      <w:r w:rsidRPr="00B31D80">
        <w:rPr>
          <w:sz w:val="24"/>
          <w:szCs w:val="24"/>
        </w:rPr>
        <w:t>pakārtot</w:t>
      </w:r>
      <w:r w:rsidR="000212EB" w:rsidRPr="00B31D80">
        <w:rPr>
          <w:sz w:val="24"/>
          <w:szCs w:val="24"/>
        </w:rPr>
        <w:t>i</w:t>
      </w:r>
      <w:r w:rsidRPr="00B31D80">
        <w:rPr>
          <w:sz w:val="24"/>
          <w:szCs w:val="24"/>
        </w:rPr>
        <w:t xml:space="preserve"> budžeta iespējām</w:t>
      </w:r>
      <w:r w:rsidR="000212EB" w:rsidRPr="00B31D80">
        <w:rPr>
          <w:sz w:val="24"/>
          <w:szCs w:val="24"/>
        </w:rPr>
        <w:t xml:space="preserve"> (t.i., vērtējums netiek samazināts tikai tāpēc, lai </w:t>
      </w:r>
      <w:r w:rsidR="000E07F4" w:rsidRPr="00B31D80">
        <w:rPr>
          <w:sz w:val="24"/>
          <w:szCs w:val="24"/>
        </w:rPr>
        <w:t>mēneš</w:t>
      </w:r>
      <w:r w:rsidR="000212EB" w:rsidRPr="00B31D80">
        <w:rPr>
          <w:sz w:val="24"/>
          <w:szCs w:val="24"/>
        </w:rPr>
        <w:t>algu līmenis iekļautos Pašvaldības budžetā).</w:t>
      </w:r>
      <w:r w:rsidR="000212EB" w:rsidRPr="00B31D80">
        <w:rPr>
          <w:b/>
          <w:bCs/>
          <w:sz w:val="24"/>
          <w:szCs w:val="24"/>
        </w:rPr>
        <w:t xml:space="preserve"> </w:t>
      </w:r>
      <w:r w:rsidR="000212EB" w:rsidRPr="00B31D80">
        <w:rPr>
          <w:sz w:val="24"/>
          <w:szCs w:val="24"/>
        </w:rPr>
        <w:t>Atbilstība budžeta iespējām tiek nodrošināta, nosakot galīgās darbinieku algas un aprēķinot atšķirību starp kalibrētajai individuālās mēnešalgas pakāpei atbilstošo algu un faktiski noteikto algu. Pašvaldība meklē iespējas segt radušos atšķirību nākamajās mēnešalgu pārskatīšanas reizēs.</w:t>
      </w:r>
    </w:p>
    <w:p w14:paraId="6A91F65C" w14:textId="0BE772A5" w:rsidR="000E07F4" w:rsidRPr="00B31D80" w:rsidRDefault="000E07F4" w:rsidP="00B31D80">
      <w:pPr>
        <w:pStyle w:val="Sarakstarindkopa"/>
        <w:numPr>
          <w:ilvl w:val="0"/>
          <w:numId w:val="11"/>
        </w:numPr>
        <w:ind w:left="397" w:hanging="397"/>
        <w:contextualSpacing w:val="0"/>
        <w:jc w:val="both"/>
        <w:rPr>
          <w:sz w:val="24"/>
          <w:szCs w:val="24"/>
        </w:rPr>
      </w:pPr>
      <w:r w:rsidRPr="00B31D80">
        <w:rPr>
          <w:sz w:val="24"/>
          <w:szCs w:val="24"/>
        </w:rPr>
        <w:t>Kalibrēšanas rezultāti:</w:t>
      </w:r>
    </w:p>
    <w:p w14:paraId="1D92F972" w14:textId="2CAF1868" w:rsidR="000E07F4"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t>Kalibrēšanas rezultātā tiek apstiprinātas galīgās individuālās mēnešalgas pakāpes un, pamatojoties uz tām, tiek veikti individuālās mēnešalgas aprēķini un noteiktas darbinieku mēnešalgas nākamajam periodam;</w:t>
      </w:r>
    </w:p>
    <w:p w14:paraId="66FA5864" w14:textId="6BD4D695" w:rsidR="007C4A2C"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t>Pateicoties kalibrēšanai, Pašvaldībā tiek veidots vienots skatījums uz prasībām profesionālajai kvalifikācijai un kompetencēm un darba sniegumam, vadītāji var objektīvāk novērtēt savu darbinieku sniegumu, bet darbiniekiem būs lielāka pārliecība, lielāka pārliecība, ka viņu snieguma vērtējums būs taisnīgs un vienlīdzīgs;</w:t>
      </w:r>
    </w:p>
    <w:p w14:paraId="29A6CDE4" w14:textId="0F766B3B" w:rsidR="000E07F4"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lastRenderedPageBreak/>
        <w:t>Darbinieks, kurš nepiekrīt kalibrētajai pakāpei vai vērtējumam, var apstrīdēt to, iesniedzot argumentētu iesniegumu Kalibrēšanas komisijai. Kalibrēšanas komisijas izvērtē iesniegumu un pieņem lēmumu 2 nedēļu laikā.</w:t>
      </w:r>
    </w:p>
    <w:sectPr w:rsidR="000E07F4" w:rsidRPr="00B31D80" w:rsidSect="00B31D80">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75CA5" w14:textId="77777777" w:rsidR="003B2975" w:rsidRDefault="003B2975" w:rsidP="003A1F20">
      <w:r>
        <w:separator/>
      </w:r>
    </w:p>
  </w:endnote>
  <w:endnote w:type="continuationSeparator" w:id="0">
    <w:p w14:paraId="0D04C86F" w14:textId="77777777" w:rsidR="003B2975" w:rsidRDefault="003B2975" w:rsidP="003A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D594E" w14:textId="77777777" w:rsidR="003B2975" w:rsidRDefault="003B2975" w:rsidP="003A1F20">
      <w:r>
        <w:separator/>
      </w:r>
    </w:p>
  </w:footnote>
  <w:footnote w:type="continuationSeparator" w:id="0">
    <w:p w14:paraId="72C4FDB2" w14:textId="77777777" w:rsidR="003B2975" w:rsidRDefault="003B2975" w:rsidP="003A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822663"/>
      <w:docPartObj>
        <w:docPartGallery w:val="Page Numbers (Top of Page)"/>
        <w:docPartUnique/>
      </w:docPartObj>
    </w:sdtPr>
    <w:sdtEndPr>
      <w:rPr>
        <w:sz w:val="24"/>
        <w:szCs w:val="24"/>
      </w:rPr>
    </w:sdtEndPr>
    <w:sdtContent>
      <w:p w14:paraId="5CC49FEF" w14:textId="5A183349" w:rsidR="00B31D80" w:rsidRPr="00B31D80" w:rsidRDefault="00B31D80">
        <w:pPr>
          <w:pStyle w:val="Galvene"/>
          <w:jc w:val="center"/>
          <w:rPr>
            <w:sz w:val="24"/>
            <w:szCs w:val="24"/>
          </w:rPr>
        </w:pPr>
        <w:r w:rsidRPr="00B31D80">
          <w:rPr>
            <w:sz w:val="24"/>
            <w:szCs w:val="24"/>
          </w:rPr>
          <w:fldChar w:fldCharType="begin"/>
        </w:r>
        <w:r w:rsidRPr="00B31D80">
          <w:rPr>
            <w:sz w:val="24"/>
            <w:szCs w:val="24"/>
          </w:rPr>
          <w:instrText>PAGE   \* MERGEFORMAT</w:instrText>
        </w:r>
        <w:r w:rsidRPr="00B31D80">
          <w:rPr>
            <w:sz w:val="24"/>
            <w:szCs w:val="24"/>
          </w:rPr>
          <w:fldChar w:fldCharType="separate"/>
        </w:r>
        <w:r w:rsidR="001137CE" w:rsidRPr="001137CE">
          <w:rPr>
            <w:noProof/>
            <w:sz w:val="24"/>
            <w:szCs w:val="24"/>
            <w:lang w:val="lv-LV"/>
          </w:rPr>
          <w:t>2</w:t>
        </w:r>
        <w:r w:rsidRPr="00B31D80">
          <w:rPr>
            <w:sz w:val="24"/>
            <w:szCs w:val="24"/>
          </w:rPr>
          <w:fldChar w:fldCharType="end"/>
        </w:r>
      </w:p>
    </w:sdtContent>
  </w:sdt>
  <w:p w14:paraId="08CC86F1" w14:textId="77777777" w:rsidR="00B31D80" w:rsidRDefault="00B31D8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9EC"/>
    <w:multiLevelType w:val="multilevel"/>
    <w:tmpl w:val="0FE898F0"/>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E442D"/>
    <w:multiLevelType w:val="multilevel"/>
    <w:tmpl w:val="0FE898F0"/>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5A2745"/>
    <w:multiLevelType w:val="hybridMultilevel"/>
    <w:tmpl w:val="7B7A656A"/>
    <w:lvl w:ilvl="0" w:tplc="7AA6D10C">
      <w:start w:val="2"/>
      <w:numFmt w:val="upperRoman"/>
      <w:lvlText w:val="%1."/>
      <w:lvlJc w:val="left"/>
      <w:pPr>
        <w:ind w:left="1430" w:hanging="72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1E5C7779"/>
    <w:multiLevelType w:val="hybridMultilevel"/>
    <w:tmpl w:val="388490CE"/>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A1E56"/>
    <w:multiLevelType w:val="multilevel"/>
    <w:tmpl w:val="0FE898F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180C27"/>
    <w:multiLevelType w:val="multilevel"/>
    <w:tmpl w:val="0FE898F0"/>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136BD5"/>
    <w:multiLevelType w:val="hybridMultilevel"/>
    <w:tmpl w:val="9190E4F0"/>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47284"/>
    <w:multiLevelType w:val="multilevel"/>
    <w:tmpl w:val="F658595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9B5670"/>
    <w:multiLevelType w:val="hybridMultilevel"/>
    <w:tmpl w:val="AFA6E41A"/>
    <w:lvl w:ilvl="0" w:tplc="280CC82E">
      <w:start w:val="1"/>
      <w:numFmt w:val="bullet"/>
      <w:lvlText w:val=""/>
      <w:lvlJc w:val="left"/>
      <w:pPr>
        <w:ind w:left="360" w:hanging="360"/>
      </w:pPr>
      <w:rPr>
        <w:rFonts w:ascii="Symbol" w:hAnsi="Symbol" w:hint="default"/>
        <w:i w:val="0"/>
        <w:iCs w:val="0"/>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0627E"/>
    <w:multiLevelType w:val="hybridMultilevel"/>
    <w:tmpl w:val="637E5C60"/>
    <w:lvl w:ilvl="0" w:tplc="3BFE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BF2"/>
    <w:multiLevelType w:val="hybridMultilevel"/>
    <w:tmpl w:val="FC24808A"/>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068CE"/>
    <w:multiLevelType w:val="hybridMultilevel"/>
    <w:tmpl w:val="CF2EBA3A"/>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267992"/>
    <w:multiLevelType w:val="multilevel"/>
    <w:tmpl w:val="F6585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FA0928"/>
    <w:multiLevelType w:val="hybridMultilevel"/>
    <w:tmpl w:val="F6A6EB66"/>
    <w:lvl w:ilvl="0" w:tplc="20B62FB4">
      <w:start w:val="1"/>
      <w:numFmt w:val="decimal"/>
      <w:lvlText w:val="%1."/>
      <w:lvlJc w:val="left"/>
      <w:pPr>
        <w:ind w:left="720" w:hanging="72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744A73"/>
    <w:multiLevelType w:val="hybridMultilevel"/>
    <w:tmpl w:val="D80AA306"/>
    <w:lvl w:ilvl="0" w:tplc="9FF27C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D33D88"/>
    <w:multiLevelType w:val="hybridMultilevel"/>
    <w:tmpl w:val="67B403D0"/>
    <w:lvl w:ilvl="0" w:tplc="AEBE2884">
      <w:start w:val="1"/>
      <w:numFmt w:val="decimal"/>
      <w:lvlText w:val="%1."/>
      <w:lvlJc w:val="left"/>
      <w:pPr>
        <w:ind w:left="720" w:hanging="720"/>
      </w:pPr>
      <w:rPr>
        <w:rFonts w:hint="default"/>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F4316"/>
    <w:multiLevelType w:val="multilevel"/>
    <w:tmpl w:val="0FE898F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8433EA"/>
    <w:multiLevelType w:val="multilevel"/>
    <w:tmpl w:val="F65859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F253A2"/>
    <w:multiLevelType w:val="multilevel"/>
    <w:tmpl w:val="BE287BC2"/>
    <w:lvl w:ilvl="0">
      <w:start w:val="1"/>
      <w:numFmt w:val="decimal"/>
      <w:lvlText w:val="%1."/>
      <w:lvlJc w:val="left"/>
      <w:pPr>
        <w:ind w:left="360" w:hanging="360"/>
      </w:pPr>
      <w:rPr>
        <w:rFonts w:hint="default"/>
      </w:rPr>
    </w:lvl>
    <w:lvl w:ilvl="1">
      <w:start w:val="1"/>
      <w:numFmt w:val="decimal"/>
      <w:isLgl/>
      <w:lvlText w:val="%1.%2."/>
      <w:lvlJc w:val="left"/>
      <w:pPr>
        <w:ind w:left="845" w:hanging="4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680" w:hanging="1800"/>
      </w:pPr>
      <w:rPr>
        <w:rFonts w:hint="default"/>
        <w:sz w:val="24"/>
      </w:rPr>
    </w:lvl>
  </w:abstractNum>
  <w:abstractNum w:abstractNumId="19" w15:restartNumberingAfterBreak="0">
    <w:nsid w:val="630A3BE5"/>
    <w:multiLevelType w:val="multilevel"/>
    <w:tmpl w:val="F65859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66048BC"/>
    <w:multiLevelType w:val="multilevel"/>
    <w:tmpl w:val="0FE898F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FF0809"/>
    <w:multiLevelType w:val="multilevel"/>
    <w:tmpl w:val="0FE898F0"/>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E70ED"/>
    <w:multiLevelType w:val="multilevel"/>
    <w:tmpl w:val="1150AAA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E103AA"/>
    <w:multiLevelType w:val="multilevel"/>
    <w:tmpl w:val="6C46113E"/>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3BC4764"/>
    <w:multiLevelType w:val="multilevel"/>
    <w:tmpl w:val="0FE898F0"/>
    <w:lvl w:ilvl="0">
      <w:start w:val="12"/>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2"/>
  </w:num>
  <w:num w:numId="2">
    <w:abstractNumId w:val="13"/>
  </w:num>
  <w:num w:numId="3">
    <w:abstractNumId w:val="14"/>
  </w:num>
  <w:num w:numId="4">
    <w:abstractNumId w:val="9"/>
  </w:num>
  <w:num w:numId="5">
    <w:abstractNumId w:val="15"/>
  </w:num>
  <w:num w:numId="6">
    <w:abstractNumId w:val="10"/>
  </w:num>
  <w:num w:numId="7">
    <w:abstractNumId w:val="11"/>
  </w:num>
  <w:num w:numId="8">
    <w:abstractNumId w:val="6"/>
  </w:num>
  <w:num w:numId="9">
    <w:abstractNumId w:val="3"/>
  </w:num>
  <w:num w:numId="10">
    <w:abstractNumId w:val="8"/>
  </w:num>
  <w:num w:numId="11">
    <w:abstractNumId w:val="18"/>
  </w:num>
  <w:num w:numId="12">
    <w:abstractNumId w:val="19"/>
  </w:num>
  <w:num w:numId="13">
    <w:abstractNumId w:val="17"/>
  </w:num>
  <w:num w:numId="14">
    <w:abstractNumId w:val="12"/>
  </w:num>
  <w:num w:numId="15">
    <w:abstractNumId w:val="7"/>
  </w:num>
  <w:num w:numId="16">
    <w:abstractNumId w:val="22"/>
  </w:num>
  <w:num w:numId="17">
    <w:abstractNumId w:val="23"/>
  </w:num>
  <w:num w:numId="18">
    <w:abstractNumId w:val="0"/>
  </w:num>
  <w:num w:numId="19">
    <w:abstractNumId w:val="16"/>
  </w:num>
  <w:num w:numId="20">
    <w:abstractNumId w:val="24"/>
  </w:num>
  <w:num w:numId="21">
    <w:abstractNumId w:val="21"/>
  </w:num>
  <w:num w:numId="22">
    <w:abstractNumId w:val="4"/>
  </w:num>
  <w:num w:numId="23">
    <w:abstractNumId w:val="20"/>
  </w:num>
  <w:num w:numId="24">
    <w:abstractNumId w:val="5"/>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AE"/>
    <w:rsid w:val="00015980"/>
    <w:rsid w:val="000212EB"/>
    <w:rsid w:val="000A0493"/>
    <w:rsid w:val="000C475F"/>
    <w:rsid w:val="000D176A"/>
    <w:rsid w:val="000D61EF"/>
    <w:rsid w:val="000E07F4"/>
    <w:rsid w:val="000F1699"/>
    <w:rsid w:val="000F64D4"/>
    <w:rsid w:val="001137CE"/>
    <w:rsid w:val="00117470"/>
    <w:rsid w:val="00120369"/>
    <w:rsid w:val="00125326"/>
    <w:rsid w:val="00133968"/>
    <w:rsid w:val="00141170"/>
    <w:rsid w:val="0015311B"/>
    <w:rsid w:val="00156088"/>
    <w:rsid w:val="001602D4"/>
    <w:rsid w:val="0018571C"/>
    <w:rsid w:val="0019596F"/>
    <w:rsid w:val="00196798"/>
    <w:rsid w:val="0019796B"/>
    <w:rsid w:val="001A29D7"/>
    <w:rsid w:val="001B3309"/>
    <w:rsid w:val="001B60E5"/>
    <w:rsid w:val="001E28F2"/>
    <w:rsid w:val="001E7783"/>
    <w:rsid w:val="00203F4C"/>
    <w:rsid w:val="00204E0A"/>
    <w:rsid w:val="00221BF1"/>
    <w:rsid w:val="00232891"/>
    <w:rsid w:val="002400F2"/>
    <w:rsid w:val="00246269"/>
    <w:rsid w:val="00247EB9"/>
    <w:rsid w:val="0025551A"/>
    <w:rsid w:val="0027551E"/>
    <w:rsid w:val="00285110"/>
    <w:rsid w:val="00290FB4"/>
    <w:rsid w:val="002948BC"/>
    <w:rsid w:val="002B532E"/>
    <w:rsid w:val="002D58B1"/>
    <w:rsid w:val="002E123B"/>
    <w:rsid w:val="002E4D0E"/>
    <w:rsid w:val="002E76C4"/>
    <w:rsid w:val="002F5595"/>
    <w:rsid w:val="0030714C"/>
    <w:rsid w:val="003142BF"/>
    <w:rsid w:val="00320A97"/>
    <w:rsid w:val="00327A7F"/>
    <w:rsid w:val="00330DED"/>
    <w:rsid w:val="00334B11"/>
    <w:rsid w:val="00336292"/>
    <w:rsid w:val="00340407"/>
    <w:rsid w:val="00341EDC"/>
    <w:rsid w:val="0034777F"/>
    <w:rsid w:val="00354308"/>
    <w:rsid w:val="0038594C"/>
    <w:rsid w:val="00395127"/>
    <w:rsid w:val="00396352"/>
    <w:rsid w:val="003A1F20"/>
    <w:rsid w:val="003A3A39"/>
    <w:rsid w:val="003B2212"/>
    <w:rsid w:val="003B2975"/>
    <w:rsid w:val="003C0759"/>
    <w:rsid w:val="003D093F"/>
    <w:rsid w:val="003D1EA8"/>
    <w:rsid w:val="0040601D"/>
    <w:rsid w:val="00407D00"/>
    <w:rsid w:val="00414C21"/>
    <w:rsid w:val="0042182B"/>
    <w:rsid w:val="00453DFC"/>
    <w:rsid w:val="00476D23"/>
    <w:rsid w:val="0049052F"/>
    <w:rsid w:val="004954FF"/>
    <w:rsid w:val="004B34C5"/>
    <w:rsid w:val="004C461A"/>
    <w:rsid w:val="004D1278"/>
    <w:rsid w:val="004E34B7"/>
    <w:rsid w:val="004F3C2D"/>
    <w:rsid w:val="00504973"/>
    <w:rsid w:val="005209FF"/>
    <w:rsid w:val="00554D18"/>
    <w:rsid w:val="00563C0A"/>
    <w:rsid w:val="0056496B"/>
    <w:rsid w:val="005A67D0"/>
    <w:rsid w:val="005C5B45"/>
    <w:rsid w:val="005D071D"/>
    <w:rsid w:val="005E4EEC"/>
    <w:rsid w:val="005E53EA"/>
    <w:rsid w:val="005F40B0"/>
    <w:rsid w:val="005F7F32"/>
    <w:rsid w:val="00612D78"/>
    <w:rsid w:val="006379AE"/>
    <w:rsid w:val="0066049C"/>
    <w:rsid w:val="00680855"/>
    <w:rsid w:val="00683BF8"/>
    <w:rsid w:val="0068527B"/>
    <w:rsid w:val="00692616"/>
    <w:rsid w:val="006B0AD6"/>
    <w:rsid w:val="006B33C8"/>
    <w:rsid w:val="006D3893"/>
    <w:rsid w:val="006E5513"/>
    <w:rsid w:val="007020E4"/>
    <w:rsid w:val="00704C0F"/>
    <w:rsid w:val="00711A5B"/>
    <w:rsid w:val="007178B4"/>
    <w:rsid w:val="00741DC9"/>
    <w:rsid w:val="00761900"/>
    <w:rsid w:val="0076404C"/>
    <w:rsid w:val="00780E82"/>
    <w:rsid w:val="00782126"/>
    <w:rsid w:val="00787FFB"/>
    <w:rsid w:val="00796BB3"/>
    <w:rsid w:val="00797EE2"/>
    <w:rsid w:val="007B59AE"/>
    <w:rsid w:val="007C1E9E"/>
    <w:rsid w:val="007C4A2C"/>
    <w:rsid w:val="007D5F3F"/>
    <w:rsid w:val="007E1692"/>
    <w:rsid w:val="007F169A"/>
    <w:rsid w:val="00806AC3"/>
    <w:rsid w:val="00845A0C"/>
    <w:rsid w:val="0088530D"/>
    <w:rsid w:val="0089483D"/>
    <w:rsid w:val="008A213C"/>
    <w:rsid w:val="008A4E6F"/>
    <w:rsid w:val="008C1DB7"/>
    <w:rsid w:val="008C5BC5"/>
    <w:rsid w:val="008E3B36"/>
    <w:rsid w:val="008F2825"/>
    <w:rsid w:val="008F6E2E"/>
    <w:rsid w:val="009035DD"/>
    <w:rsid w:val="00923113"/>
    <w:rsid w:val="00931CC9"/>
    <w:rsid w:val="00945433"/>
    <w:rsid w:val="009647A6"/>
    <w:rsid w:val="0098363C"/>
    <w:rsid w:val="00990A67"/>
    <w:rsid w:val="00997AD2"/>
    <w:rsid w:val="009A1C09"/>
    <w:rsid w:val="009A2A8F"/>
    <w:rsid w:val="009A63CB"/>
    <w:rsid w:val="009D2EE5"/>
    <w:rsid w:val="009F7C07"/>
    <w:rsid w:val="00A17C56"/>
    <w:rsid w:val="00A554B9"/>
    <w:rsid w:val="00A63A9C"/>
    <w:rsid w:val="00A810C9"/>
    <w:rsid w:val="00A82EA1"/>
    <w:rsid w:val="00A93C97"/>
    <w:rsid w:val="00AB073E"/>
    <w:rsid w:val="00AB1CE9"/>
    <w:rsid w:val="00B02F47"/>
    <w:rsid w:val="00B31D80"/>
    <w:rsid w:val="00B3511A"/>
    <w:rsid w:val="00B47E2D"/>
    <w:rsid w:val="00B56007"/>
    <w:rsid w:val="00B7273C"/>
    <w:rsid w:val="00B743A8"/>
    <w:rsid w:val="00B81919"/>
    <w:rsid w:val="00B83123"/>
    <w:rsid w:val="00BA24F1"/>
    <w:rsid w:val="00BA4398"/>
    <w:rsid w:val="00BB648C"/>
    <w:rsid w:val="00BD213F"/>
    <w:rsid w:val="00BD38E0"/>
    <w:rsid w:val="00BE213D"/>
    <w:rsid w:val="00BF4854"/>
    <w:rsid w:val="00BF4E2C"/>
    <w:rsid w:val="00C02E11"/>
    <w:rsid w:val="00C11A09"/>
    <w:rsid w:val="00C27D85"/>
    <w:rsid w:val="00C334D6"/>
    <w:rsid w:val="00C337C2"/>
    <w:rsid w:val="00C368E3"/>
    <w:rsid w:val="00C36CDE"/>
    <w:rsid w:val="00C50BC3"/>
    <w:rsid w:val="00C56D68"/>
    <w:rsid w:val="00C75E4E"/>
    <w:rsid w:val="00C95542"/>
    <w:rsid w:val="00CA4F66"/>
    <w:rsid w:val="00CB419C"/>
    <w:rsid w:val="00CB5740"/>
    <w:rsid w:val="00CC465A"/>
    <w:rsid w:val="00CD1F68"/>
    <w:rsid w:val="00CE3A6E"/>
    <w:rsid w:val="00CE3AFD"/>
    <w:rsid w:val="00D037B4"/>
    <w:rsid w:val="00D1207F"/>
    <w:rsid w:val="00D3753B"/>
    <w:rsid w:val="00D476E3"/>
    <w:rsid w:val="00D55D30"/>
    <w:rsid w:val="00D67136"/>
    <w:rsid w:val="00D92418"/>
    <w:rsid w:val="00D95731"/>
    <w:rsid w:val="00D979AB"/>
    <w:rsid w:val="00DA1EA1"/>
    <w:rsid w:val="00DB479E"/>
    <w:rsid w:val="00DC0506"/>
    <w:rsid w:val="00DC0E10"/>
    <w:rsid w:val="00DD09A4"/>
    <w:rsid w:val="00DD703F"/>
    <w:rsid w:val="00DE0A77"/>
    <w:rsid w:val="00DE45A2"/>
    <w:rsid w:val="00DF6A1D"/>
    <w:rsid w:val="00E10238"/>
    <w:rsid w:val="00E21F25"/>
    <w:rsid w:val="00E251BD"/>
    <w:rsid w:val="00E30AAE"/>
    <w:rsid w:val="00E411C7"/>
    <w:rsid w:val="00E55C41"/>
    <w:rsid w:val="00E62377"/>
    <w:rsid w:val="00E83D1A"/>
    <w:rsid w:val="00E859A9"/>
    <w:rsid w:val="00E87D53"/>
    <w:rsid w:val="00E91E95"/>
    <w:rsid w:val="00E93BE5"/>
    <w:rsid w:val="00EA1875"/>
    <w:rsid w:val="00ED0551"/>
    <w:rsid w:val="00EF0F8D"/>
    <w:rsid w:val="00F079A5"/>
    <w:rsid w:val="00F21D35"/>
    <w:rsid w:val="00F23255"/>
    <w:rsid w:val="00F24B17"/>
    <w:rsid w:val="00F31AD4"/>
    <w:rsid w:val="00F661E6"/>
    <w:rsid w:val="00F66D07"/>
    <w:rsid w:val="00F67129"/>
    <w:rsid w:val="00F7187A"/>
    <w:rsid w:val="00F770E1"/>
    <w:rsid w:val="00F95269"/>
    <w:rsid w:val="00F95AE3"/>
    <w:rsid w:val="00F9636F"/>
    <w:rsid w:val="00FA0089"/>
    <w:rsid w:val="00FA6DDE"/>
    <w:rsid w:val="00FC44E7"/>
    <w:rsid w:val="00FD130F"/>
    <w:rsid w:val="00FD1A38"/>
    <w:rsid w:val="00FD5B34"/>
    <w:rsid w:val="00FE2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9BF0"/>
  <w15:chartTrackingRefBased/>
  <w15:docId w15:val="{D42488FD-588C-764A-BABD-54B4E31E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82EA1"/>
    <w:rPr>
      <w:rFonts w:ascii="Times New Roman" w:eastAsia="Times New Roman" w:hAnsi="Times New Roman" w:cs="Times New Roman"/>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6379AE"/>
    <w:pPr>
      <w:jc w:val="center"/>
    </w:pPr>
    <w:rPr>
      <w:sz w:val="28"/>
      <w:szCs w:val="20"/>
      <w:lang w:eastAsia="lv-LV"/>
    </w:rPr>
  </w:style>
  <w:style w:type="character" w:customStyle="1" w:styleId="PamattekstsRakstz">
    <w:name w:val="Pamatteksts Rakstz."/>
    <w:basedOn w:val="Noklusjumarindkopasfonts"/>
    <w:link w:val="Pamatteksts"/>
    <w:rsid w:val="006379AE"/>
    <w:rPr>
      <w:rFonts w:ascii="Times New Roman" w:eastAsia="Times New Roman" w:hAnsi="Times New Roman" w:cs="Times New Roman"/>
      <w:sz w:val="28"/>
      <w:szCs w:val="20"/>
      <w:lang w:val="lv-LV" w:eastAsia="lv-LV"/>
    </w:rPr>
  </w:style>
  <w:style w:type="paragraph" w:styleId="Galvene">
    <w:name w:val="header"/>
    <w:basedOn w:val="Parasts"/>
    <w:link w:val="GalveneRakstz"/>
    <w:uiPriority w:val="99"/>
    <w:rsid w:val="006379AE"/>
    <w:pPr>
      <w:tabs>
        <w:tab w:val="center" w:pos="4320"/>
        <w:tab w:val="right" w:pos="8640"/>
      </w:tabs>
    </w:pPr>
    <w:rPr>
      <w:sz w:val="28"/>
      <w:szCs w:val="20"/>
      <w:lang w:val="ru-RU" w:eastAsia="x-none"/>
    </w:rPr>
  </w:style>
  <w:style w:type="character" w:customStyle="1" w:styleId="GalveneRakstz">
    <w:name w:val="Galvene Rakstz."/>
    <w:basedOn w:val="Noklusjumarindkopasfonts"/>
    <w:link w:val="Galvene"/>
    <w:uiPriority w:val="99"/>
    <w:rsid w:val="006379AE"/>
    <w:rPr>
      <w:rFonts w:ascii="Times New Roman" w:eastAsia="Times New Roman" w:hAnsi="Times New Roman" w:cs="Times New Roman"/>
      <w:sz w:val="28"/>
      <w:szCs w:val="20"/>
      <w:lang w:val="ru-RU" w:eastAsia="x-none"/>
    </w:rPr>
  </w:style>
  <w:style w:type="character" w:styleId="Lappusesnumurs">
    <w:name w:val="page number"/>
    <w:basedOn w:val="Noklusjumarindkopasfonts"/>
    <w:rsid w:val="006379AE"/>
  </w:style>
  <w:style w:type="character" w:styleId="Hipersaite">
    <w:name w:val="Hyperlink"/>
    <w:rsid w:val="006379AE"/>
    <w:rPr>
      <w:color w:val="0000FF"/>
      <w:u w:val="single"/>
    </w:rPr>
  </w:style>
  <w:style w:type="paragraph" w:styleId="Paraststmeklis">
    <w:name w:val="Normal (Web)"/>
    <w:basedOn w:val="Parasts"/>
    <w:uiPriority w:val="99"/>
    <w:unhideWhenUsed/>
    <w:rsid w:val="006379AE"/>
    <w:pPr>
      <w:spacing w:before="100" w:beforeAutospacing="1" w:after="100" w:afterAutospacing="1"/>
    </w:pPr>
    <w:rPr>
      <w:lang w:eastAsia="lv-LV"/>
    </w:rPr>
  </w:style>
  <w:style w:type="paragraph" w:styleId="Sarakstarindkopa">
    <w:name w:val="List Paragraph"/>
    <w:basedOn w:val="Parasts"/>
    <w:link w:val="SarakstarindkopaRakstz"/>
    <w:uiPriority w:val="34"/>
    <w:qFormat/>
    <w:rsid w:val="006379AE"/>
    <w:pPr>
      <w:ind w:left="720"/>
      <w:contextualSpacing/>
    </w:pPr>
    <w:rPr>
      <w:sz w:val="28"/>
      <w:szCs w:val="20"/>
      <w:lang w:eastAsia="lv-LV"/>
    </w:rPr>
  </w:style>
  <w:style w:type="character" w:customStyle="1" w:styleId="apple-converted-space">
    <w:name w:val="apple-converted-space"/>
    <w:basedOn w:val="Noklusjumarindkopasfonts"/>
    <w:rsid w:val="004C461A"/>
  </w:style>
  <w:style w:type="character" w:customStyle="1" w:styleId="numbered-fieldnumber-numeral">
    <w:name w:val="numbered-field__number-numeral"/>
    <w:basedOn w:val="Noklusjumarindkopasfonts"/>
    <w:rsid w:val="004C461A"/>
  </w:style>
  <w:style w:type="paragraph" w:styleId="Kjene">
    <w:name w:val="footer"/>
    <w:basedOn w:val="Parasts"/>
    <w:link w:val="KjeneRakstz"/>
    <w:uiPriority w:val="99"/>
    <w:unhideWhenUsed/>
    <w:rsid w:val="003A1F20"/>
    <w:pPr>
      <w:tabs>
        <w:tab w:val="center" w:pos="4513"/>
        <w:tab w:val="right" w:pos="9026"/>
      </w:tabs>
    </w:pPr>
    <w:rPr>
      <w:sz w:val="28"/>
      <w:szCs w:val="20"/>
      <w:lang w:eastAsia="lv-LV"/>
    </w:rPr>
  </w:style>
  <w:style w:type="character" w:customStyle="1" w:styleId="KjeneRakstz">
    <w:name w:val="Kājene Rakstz."/>
    <w:basedOn w:val="Noklusjumarindkopasfonts"/>
    <w:link w:val="Kjene"/>
    <w:uiPriority w:val="99"/>
    <w:rsid w:val="003A1F20"/>
    <w:rPr>
      <w:rFonts w:ascii="Times New Roman" w:eastAsia="Times New Roman" w:hAnsi="Times New Roman" w:cs="Times New Roman"/>
      <w:sz w:val="28"/>
      <w:szCs w:val="20"/>
      <w:lang w:val="lv-LV" w:eastAsia="lv-LV"/>
    </w:rPr>
  </w:style>
  <w:style w:type="paragraph" w:styleId="Vresteksts">
    <w:name w:val="footnote text"/>
    <w:basedOn w:val="Parasts"/>
    <w:link w:val="VrestekstsRakstz"/>
    <w:uiPriority w:val="99"/>
    <w:semiHidden/>
    <w:unhideWhenUsed/>
    <w:rsid w:val="000F1699"/>
    <w:rPr>
      <w:sz w:val="20"/>
      <w:szCs w:val="20"/>
      <w:lang w:eastAsia="lv-LV"/>
    </w:rPr>
  </w:style>
  <w:style w:type="character" w:customStyle="1" w:styleId="VrestekstsRakstz">
    <w:name w:val="Vēres teksts Rakstz."/>
    <w:basedOn w:val="Noklusjumarindkopasfonts"/>
    <w:link w:val="Vresteksts"/>
    <w:uiPriority w:val="99"/>
    <w:semiHidden/>
    <w:rsid w:val="000F169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semiHidden/>
    <w:unhideWhenUsed/>
    <w:rsid w:val="000F1699"/>
    <w:rPr>
      <w:vertAlign w:val="superscript"/>
    </w:rPr>
  </w:style>
  <w:style w:type="paragraph" w:styleId="Prskatjums">
    <w:name w:val="Revision"/>
    <w:hidden/>
    <w:uiPriority w:val="99"/>
    <w:semiHidden/>
    <w:rsid w:val="002E123B"/>
    <w:rPr>
      <w:rFonts w:ascii="Times New Roman" w:eastAsia="Times New Roman" w:hAnsi="Times New Roman" w:cs="Times New Roman"/>
      <w:sz w:val="28"/>
      <w:szCs w:val="20"/>
      <w:lang w:eastAsia="lv-LV"/>
    </w:rPr>
  </w:style>
  <w:style w:type="character" w:styleId="Komentraatsauce">
    <w:name w:val="annotation reference"/>
    <w:basedOn w:val="Noklusjumarindkopasfonts"/>
    <w:uiPriority w:val="99"/>
    <w:semiHidden/>
    <w:unhideWhenUsed/>
    <w:rsid w:val="002E123B"/>
    <w:rPr>
      <w:sz w:val="16"/>
      <w:szCs w:val="16"/>
    </w:rPr>
  </w:style>
  <w:style w:type="paragraph" w:styleId="Komentrateksts">
    <w:name w:val="annotation text"/>
    <w:basedOn w:val="Parasts"/>
    <w:link w:val="KomentratekstsRakstz"/>
    <w:uiPriority w:val="99"/>
    <w:semiHidden/>
    <w:unhideWhenUsed/>
    <w:rsid w:val="002E123B"/>
    <w:rPr>
      <w:sz w:val="20"/>
      <w:szCs w:val="20"/>
      <w:lang w:eastAsia="lv-LV"/>
    </w:rPr>
  </w:style>
  <w:style w:type="character" w:customStyle="1" w:styleId="KomentratekstsRakstz">
    <w:name w:val="Komentāra teksts Rakstz."/>
    <w:basedOn w:val="Noklusjumarindkopasfonts"/>
    <w:link w:val="Komentrateksts"/>
    <w:uiPriority w:val="99"/>
    <w:semiHidden/>
    <w:rsid w:val="002E123B"/>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2E123B"/>
    <w:rPr>
      <w:b/>
      <w:bCs/>
    </w:rPr>
  </w:style>
  <w:style w:type="character" w:customStyle="1" w:styleId="KomentratmaRakstz">
    <w:name w:val="Komentāra tēma Rakstz."/>
    <w:basedOn w:val="KomentratekstsRakstz"/>
    <w:link w:val="Komentratma"/>
    <w:uiPriority w:val="99"/>
    <w:semiHidden/>
    <w:rsid w:val="002E123B"/>
    <w:rPr>
      <w:rFonts w:ascii="Times New Roman" w:eastAsia="Times New Roman" w:hAnsi="Times New Roman" w:cs="Times New Roman"/>
      <w:b/>
      <w:bCs/>
      <w:sz w:val="20"/>
      <w:szCs w:val="20"/>
      <w:lang w:val="lv-LV" w:eastAsia="lv-LV"/>
    </w:rPr>
  </w:style>
  <w:style w:type="table" w:styleId="Reatabulagaia">
    <w:name w:val="Grid Table Light"/>
    <w:basedOn w:val="Parastatabula"/>
    <w:uiPriority w:val="40"/>
    <w:rsid w:val="00D924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isf">
    <w:name w:val="naisf"/>
    <w:basedOn w:val="Parasts"/>
    <w:rsid w:val="002D58B1"/>
    <w:pPr>
      <w:spacing w:before="100" w:beforeAutospacing="1" w:after="100" w:afterAutospacing="1"/>
      <w:jc w:val="both"/>
    </w:pPr>
    <w:rPr>
      <w:rFonts w:eastAsia="Arial Unicode MS"/>
      <w:lang w:val="en-GB" w:eastAsia="en-US"/>
    </w:rPr>
  </w:style>
  <w:style w:type="character" w:customStyle="1" w:styleId="SarakstarindkopaRakstz">
    <w:name w:val="Saraksta rindkopa Rakstz."/>
    <w:link w:val="Sarakstarindkopa"/>
    <w:uiPriority w:val="34"/>
    <w:locked/>
    <w:rsid w:val="00A810C9"/>
    <w:rPr>
      <w:rFonts w:ascii="Times New Roman" w:eastAsia="Times New Roman" w:hAnsi="Times New Roman" w:cs="Times New Roman"/>
      <w:sz w:val="28"/>
      <w:szCs w:val="20"/>
      <w:lang w:eastAsia="lv-LV"/>
    </w:rPr>
  </w:style>
  <w:style w:type="paragraph" w:styleId="Nosaukums">
    <w:name w:val="Title"/>
    <w:basedOn w:val="Parasts"/>
    <w:link w:val="NosaukumsRakstz"/>
    <w:qFormat/>
    <w:rsid w:val="00806AC3"/>
    <w:pPr>
      <w:jc w:val="center"/>
    </w:pPr>
    <w:rPr>
      <w:b/>
      <w:bCs/>
      <w:lang w:val="en-GB" w:eastAsia="en-US"/>
    </w:rPr>
  </w:style>
  <w:style w:type="character" w:customStyle="1" w:styleId="NosaukumsRakstz">
    <w:name w:val="Nosaukums Rakstz."/>
    <w:basedOn w:val="Noklusjumarindkopasfonts"/>
    <w:link w:val="Nosaukums"/>
    <w:rsid w:val="00806AC3"/>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62998">
      <w:bodyDiv w:val="1"/>
      <w:marLeft w:val="0"/>
      <w:marRight w:val="0"/>
      <w:marTop w:val="0"/>
      <w:marBottom w:val="0"/>
      <w:divBdr>
        <w:top w:val="none" w:sz="0" w:space="0" w:color="auto"/>
        <w:left w:val="none" w:sz="0" w:space="0" w:color="auto"/>
        <w:bottom w:val="none" w:sz="0" w:space="0" w:color="auto"/>
        <w:right w:val="none" w:sz="0" w:space="0" w:color="auto"/>
      </w:divBdr>
    </w:div>
    <w:div w:id="496769026">
      <w:bodyDiv w:val="1"/>
      <w:marLeft w:val="0"/>
      <w:marRight w:val="0"/>
      <w:marTop w:val="0"/>
      <w:marBottom w:val="0"/>
      <w:divBdr>
        <w:top w:val="none" w:sz="0" w:space="0" w:color="auto"/>
        <w:left w:val="none" w:sz="0" w:space="0" w:color="auto"/>
        <w:bottom w:val="none" w:sz="0" w:space="0" w:color="auto"/>
        <w:right w:val="none" w:sz="0" w:space="0" w:color="auto"/>
      </w:divBdr>
    </w:div>
    <w:div w:id="551621431">
      <w:bodyDiv w:val="1"/>
      <w:marLeft w:val="0"/>
      <w:marRight w:val="0"/>
      <w:marTop w:val="0"/>
      <w:marBottom w:val="0"/>
      <w:divBdr>
        <w:top w:val="none" w:sz="0" w:space="0" w:color="auto"/>
        <w:left w:val="none" w:sz="0" w:space="0" w:color="auto"/>
        <w:bottom w:val="none" w:sz="0" w:space="0" w:color="auto"/>
        <w:right w:val="none" w:sz="0" w:space="0" w:color="auto"/>
      </w:divBdr>
    </w:div>
    <w:div w:id="708527608">
      <w:bodyDiv w:val="1"/>
      <w:marLeft w:val="0"/>
      <w:marRight w:val="0"/>
      <w:marTop w:val="0"/>
      <w:marBottom w:val="0"/>
      <w:divBdr>
        <w:top w:val="none" w:sz="0" w:space="0" w:color="auto"/>
        <w:left w:val="none" w:sz="0" w:space="0" w:color="auto"/>
        <w:bottom w:val="none" w:sz="0" w:space="0" w:color="auto"/>
        <w:right w:val="none" w:sz="0" w:space="0" w:color="auto"/>
      </w:divBdr>
    </w:div>
    <w:div w:id="865484653">
      <w:bodyDiv w:val="1"/>
      <w:marLeft w:val="0"/>
      <w:marRight w:val="0"/>
      <w:marTop w:val="0"/>
      <w:marBottom w:val="0"/>
      <w:divBdr>
        <w:top w:val="none" w:sz="0" w:space="0" w:color="auto"/>
        <w:left w:val="none" w:sz="0" w:space="0" w:color="auto"/>
        <w:bottom w:val="none" w:sz="0" w:space="0" w:color="auto"/>
        <w:right w:val="none" w:sz="0" w:space="0" w:color="auto"/>
      </w:divBdr>
    </w:div>
    <w:div w:id="980646690">
      <w:bodyDiv w:val="1"/>
      <w:marLeft w:val="0"/>
      <w:marRight w:val="0"/>
      <w:marTop w:val="0"/>
      <w:marBottom w:val="0"/>
      <w:divBdr>
        <w:top w:val="none" w:sz="0" w:space="0" w:color="auto"/>
        <w:left w:val="none" w:sz="0" w:space="0" w:color="auto"/>
        <w:bottom w:val="none" w:sz="0" w:space="0" w:color="auto"/>
        <w:right w:val="none" w:sz="0" w:space="0" w:color="auto"/>
      </w:divBdr>
    </w:div>
    <w:div w:id="1016231299">
      <w:bodyDiv w:val="1"/>
      <w:marLeft w:val="0"/>
      <w:marRight w:val="0"/>
      <w:marTop w:val="0"/>
      <w:marBottom w:val="0"/>
      <w:divBdr>
        <w:top w:val="none" w:sz="0" w:space="0" w:color="auto"/>
        <w:left w:val="none" w:sz="0" w:space="0" w:color="auto"/>
        <w:bottom w:val="none" w:sz="0" w:space="0" w:color="auto"/>
        <w:right w:val="none" w:sz="0" w:space="0" w:color="auto"/>
      </w:divBdr>
    </w:div>
    <w:div w:id="1422675783">
      <w:bodyDiv w:val="1"/>
      <w:marLeft w:val="0"/>
      <w:marRight w:val="0"/>
      <w:marTop w:val="0"/>
      <w:marBottom w:val="0"/>
      <w:divBdr>
        <w:top w:val="none" w:sz="0" w:space="0" w:color="auto"/>
        <w:left w:val="none" w:sz="0" w:space="0" w:color="auto"/>
        <w:bottom w:val="none" w:sz="0" w:space="0" w:color="auto"/>
        <w:right w:val="none" w:sz="0" w:space="0" w:color="auto"/>
      </w:divBdr>
    </w:div>
    <w:div w:id="1535658379">
      <w:bodyDiv w:val="1"/>
      <w:marLeft w:val="0"/>
      <w:marRight w:val="0"/>
      <w:marTop w:val="0"/>
      <w:marBottom w:val="0"/>
      <w:divBdr>
        <w:top w:val="none" w:sz="0" w:space="0" w:color="auto"/>
        <w:left w:val="none" w:sz="0" w:space="0" w:color="auto"/>
        <w:bottom w:val="none" w:sz="0" w:space="0" w:color="auto"/>
        <w:right w:val="none" w:sz="0" w:space="0" w:color="auto"/>
      </w:divBdr>
      <w:divsChild>
        <w:div w:id="1962807726">
          <w:marLeft w:val="0"/>
          <w:marRight w:val="0"/>
          <w:marTop w:val="0"/>
          <w:marBottom w:val="0"/>
          <w:divBdr>
            <w:top w:val="none" w:sz="0" w:space="0" w:color="auto"/>
            <w:left w:val="none" w:sz="0" w:space="0" w:color="auto"/>
            <w:bottom w:val="none" w:sz="0" w:space="0" w:color="auto"/>
            <w:right w:val="none" w:sz="0" w:space="0" w:color="auto"/>
          </w:divBdr>
          <w:divsChild>
            <w:div w:id="1614021979">
              <w:marLeft w:val="0"/>
              <w:marRight w:val="0"/>
              <w:marTop w:val="0"/>
              <w:marBottom w:val="0"/>
              <w:divBdr>
                <w:top w:val="none" w:sz="0" w:space="0" w:color="auto"/>
                <w:left w:val="none" w:sz="0" w:space="0" w:color="auto"/>
                <w:bottom w:val="none" w:sz="0" w:space="0" w:color="auto"/>
                <w:right w:val="none" w:sz="0" w:space="0" w:color="auto"/>
              </w:divBdr>
              <w:divsChild>
                <w:div w:id="484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6FE3-2E5F-494F-AAFC-3F720E3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2273</Words>
  <Characters>1296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Vintisa</dc:creator>
  <cp:keywords/>
  <dc:description/>
  <cp:lastModifiedBy>Dace Tauriņa</cp:lastModifiedBy>
  <cp:revision>6</cp:revision>
  <cp:lastPrinted>2024-02-23T07:09:00Z</cp:lastPrinted>
  <dcterms:created xsi:type="dcterms:W3CDTF">2024-02-12T15:08:00Z</dcterms:created>
  <dcterms:modified xsi:type="dcterms:W3CDTF">2024-02-26T15:28:00Z</dcterms:modified>
  <cp:category/>
</cp:coreProperties>
</file>