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F5E7" w14:textId="2B63C8B9" w:rsidR="007618BE" w:rsidRDefault="007618BE" w:rsidP="007618BE">
      <w:pPr>
        <w:spacing w:before="240"/>
        <w:jc w:val="both"/>
      </w:pPr>
      <w:r>
        <w:t>Par cenu aptaujas “</w:t>
      </w:r>
      <w:r w:rsidR="00614B2E">
        <w:t>Veselības apdrošināšana</w:t>
      </w:r>
      <w:r>
        <w:t>”, ID Nr. LS 2024/</w:t>
      </w:r>
      <w:r w:rsidR="00614B2E">
        <w:t>34</w:t>
      </w:r>
      <w:r>
        <w:t>,</w:t>
      </w:r>
      <w:r w:rsidRPr="009C60E7">
        <w:rPr>
          <w:szCs w:val="20"/>
        </w:rPr>
        <w:t xml:space="preserve"> </w:t>
      </w:r>
      <w:r>
        <w:t>rezultātiem</w:t>
      </w:r>
    </w:p>
    <w:p w14:paraId="2DFE6102" w14:textId="342401C8" w:rsidR="007618BE" w:rsidRDefault="007618BE" w:rsidP="007618BE">
      <w:pPr>
        <w:ind w:firstLine="720"/>
        <w:jc w:val="both"/>
        <w:rPr>
          <w:szCs w:val="20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>cenu aptaujā  “</w:t>
      </w:r>
      <w:r w:rsidR="00614B2E">
        <w:t>Veselības apdrošināšana</w:t>
      </w:r>
      <w:r>
        <w:t>”, ID Nr. LS 2024/</w:t>
      </w:r>
      <w:r w:rsidR="00614B2E">
        <w:t>3</w:t>
      </w:r>
      <w:r>
        <w:t xml:space="preserve">4, iepirkuma komisija par uzvarētāju atzinusi pretendentu – AAS “BALTA”, Reģ.Nr. 40003049409. </w:t>
      </w:r>
      <w:r>
        <w:rPr>
          <w:szCs w:val="20"/>
          <w:lang w:eastAsia="en-US"/>
        </w:rPr>
        <w:t xml:space="preserve"> </w:t>
      </w:r>
    </w:p>
    <w:p w14:paraId="12DC4526" w14:textId="6A359774" w:rsidR="007618BE" w:rsidRPr="005E3934" w:rsidRDefault="007618BE" w:rsidP="007618BE">
      <w:pPr>
        <w:ind w:firstLine="720"/>
        <w:jc w:val="both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Pr="00E51E43">
        <w:rPr>
          <w:szCs w:val="20"/>
          <w:lang w:eastAsia="en-US"/>
        </w:rPr>
        <w:t>iedāvājuma summa</w:t>
      </w:r>
      <w:r>
        <w:rPr>
          <w:szCs w:val="20"/>
          <w:lang w:eastAsia="en-US"/>
        </w:rPr>
        <w:t xml:space="preserve"> </w:t>
      </w:r>
      <w:r w:rsidR="00614B2E">
        <w:rPr>
          <w:szCs w:val="20"/>
          <w:lang w:eastAsia="en-US"/>
        </w:rPr>
        <w:t>-</w:t>
      </w:r>
      <w:r>
        <w:rPr>
          <w:szCs w:val="20"/>
          <w:lang w:eastAsia="en-US"/>
        </w:rPr>
        <w:t xml:space="preserve"> </w:t>
      </w:r>
      <w:r w:rsidR="00614B2E">
        <w:rPr>
          <w:szCs w:val="20"/>
          <w:lang w:eastAsia="en-US"/>
        </w:rPr>
        <w:t>(Polises Nr.1 un Polises Nr.2) cena kopā 597</w:t>
      </w:r>
      <w:r>
        <w:rPr>
          <w:szCs w:val="20"/>
          <w:lang w:eastAsia="en-US"/>
        </w:rPr>
        <w:t>,00 EUR (bez PVN).</w:t>
      </w:r>
    </w:p>
    <w:p w14:paraId="275577DB" w14:textId="77777777" w:rsidR="007618BE" w:rsidRDefault="007618BE" w:rsidP="007618BE"/>
    <w:p w14:paraId="005DBB23" w14:textId="77777777" w:rsidR="007618BE" w:rsidRDefault="007618BE"/>
    <w:sectPr w:rsidR="00761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BE"/>
    <w:rsid w:val="004915C1"/>
    <w:rsid w:val="00614B2E"/>
    <w:rsid w:val="0076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9A06"/>
  <w15:chartTrackingRefBased/>
  <w15:docId w15:val="{EC46B44C-08E5-4F06-A1A2-C0AFF094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18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160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2</cp:revision>
  <dcterms:created xsi:type="dcterms:W3CDTF">2025-01-06T11:50:00Z</dcterms:created>
  <dcterms:modified xsi:type="dcterms:W3CDTF">2025-01-06T11:59:00Z</dcterms:modified>
</cp:coreProperties>
</file>