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16BCB4" w14:textId="138B25A2" w:rsidR="005D7DC1" w:rsidRPr="0079229D" w:rsidRDefault="005D7DC1" w:rsidP="006216B2">
      <w:pPr>
        <w:spacing w:after="0" w:line="240" w:lineRule="auto"/>
        <w:ind w:left="1134" w:right="567"/>
        <w:jc w:val="center"/>
        <w:rPr>
          <w:rFonts w:ascii="Times New Roman" w:eastAsia="Times New Roman" w:hAnsi="Times New Roman" w:cs="Times New Roman"/>
          <w:caps/>
          <w:sz w:val="28"/>
          <w:szCs w:val="28"/>
          <w:lang w:val="pt-BR"/>
        </w:rPr>
      </w:pPr>
      <w:bookmarkStart w:id="0" w:name="_Hlk59000631"/>
      <w:r w:rsidRPr="005D7DC1">
        <w:rPr>
          <w:rFonts w:ascii="Times New Roman" w:eastAsia="Times New Roman" w:hAnsi="Times New Roman" w:cs="Times New Roman"/>
          <w:noProof/>
          <w:sz w:val="24"/>
          <w:szCs w:val="24"/>
          <w:lang w:eastAsia="lv-LV"/>
        </w:rPr>
        <w:drawing>
          <wp:anchor distT="0" distB="0" distL="114300" distR="114300" simplePos="0" relativeHeight="251657728" behindDoc="0" locked="0" layoutInCell="1" allowOverlap="1" wp14:anchorId="3A975EA5" wp14:editId="579BBE95">
            <wp:simplePos x="0" y="0"/>
            <wp:positionH relativeFrom="column">
              <wp:posOffset>2853055</wp:posOffset>
            </wp:positionH>
            <wp:positionV relativeFrom="paragraph">
              <wp:posOffset>-9525</wp:posOffset>
            </wp:positionV>
            <wp:extent cx="758190" cy="901065"/>
            <wp:effectExtent l="0" t="0" r="3810" b="0"/>
            <wp:wrapTopAndBottom/>
            <wp:docPr id="1091259434" name="Attēls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8190" cy="901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9229D">
        <w:rPr>
          <w:rFonts w:ascii="Times New Roman" w:eastAsia="Times New Roman" w:hAnsi="Times New Roman" w:cs="Times New Roman"/>
          <w:b/>
          <w:bCs/>
          <w:caps/>
          <w:sz w:val="28"/>
          <w:szCs w:val="28"/>
          <w:lang w:val="pt-BR"/>
        </w:rPr>
        <w:t>Limbažu novada DOME</w:t>
      </w:r>
    </w:p>
    <w:p w14:paraId="6F521A48" w14:textId="77777777" w:rsidR="005D7DC1" w:rsidRPr="005D7DC1" w:rsidRDefault="005D7DC1" w:rsidP="005D7DC1">
      <w:pPr>
        <w:spacing w:after="0" w:line="240" w:lineRule="auto"/>
        <w:jc w:val="center"/>
        <w:rPr>
          <w:rFonts w:ascii="Times New Roman" w:eastAsia="Times New Roman" w:hAnsi="Times New Roman" w:cs="Times New Roman"/>
          <w:sz w:val="18"/>
          <w:szCs w:val="20"/>
          <w:lang w:eastAsia="lv-LV"/>
        </w:rPr>
      </w:pPr>
      <w:proofErr w:type="spellStart"/>
      <w:r w:rsidRPr="005D7DC1">
        <w:rPr>
          <w:rFonts w:ascii="Times New Roman" w:eastAsia="Times New Roman" w:hAnsi="Times New Roman" w:cs="Times New Roman"/>
          <w:sz w:val="18"/>
          <w:szCs w:val="20"/>
          <w:lang w:eastAsia="lv-LV"/>
        </w:rPr>
        <w:t>Reģ</w:t>
      </w:r>
      <w:proofErr w:type="spellEnd"/>
      <w:r w:rsidRPr="005D7DC1">
        <w:rPr>
          <w:rFonts w:ascii="Times New Roman" w:eastAsia="Times New Roman" w:hAnsi="Times New Roman" w:cs="Times New Roman"/>
          <w:sz w:val="18"/>
          <w:szCs w:val="20"/>
          <w:lang w:eastAsia="lv-LV"/>
        </w:rPr>
        <w:t xml:space="preserve">. Nr. 90009114631; Rīgas iela 16, Limbaži, Limbažu novads LV-4001; </w:t>
      </w:r>
    </w:p>
    <w:p w14:paraId="3BC734A4" w14:textId="77777777" w:rsidR="005D7DC1" w:rsidRDefault="005D7DC1" w:rsidP="005D7DC1">
      <w:pPr>
        <w:spacing w:after="0" w:line="240" w:lineRule="auto"/>
        <w:jc w:val="center"/>
        <w:rPr>
          <w:rFonts w:ascii="Times New Roman" w:eastAsia="Times New Roman" w:hAnsi="Times New Roman" w:cs="Times New Roman"/>
          <w:sz w:val="18"/>
          <w:szCs w:val="20"/>
          <w:lang w:eastAsia="lv-LV"/>
        </w:rPr>
      </w:pPr>
      <w:r w:rsidRPr="005D7DC1">
        <w:rPr>
          <w:rFonts w:ascii="Times New Roman" w:eastAsia="Times New Roman" w:hAnsi="Times New Roman" w:cs="Times New Roman"/>
          <w:sz w:val="18"/>
          <w:szCs w:val="20"/>
          <w:lang w:eastAsia="lv-LV"/>
        </w:rPr>
        <w:t>E-pasts</w:t>
      </w:r>
      <w:r w:rsidRPr="005D7DC1">
        <w:rPr>
          <w:rFonts w:ascii="Times New Roman" w:eastAsia="Times New Roman" w:hAnsi="Times New Roman" w:cs="Times New Roman"/>
          <w:iCs/>
          <w:sz w:val="18"/>
          <w:szCs w:val="20"/>
          <w:lang w:eastAsia="lv-LV"/>
        </w:rPr>
        <w:t xml:space="preserve"> pasts@limbazunovads.lv;</w:t>
      </w:r>
      <w:r w:rsidRPr="005D7DC1">
        <w:rPr>
          <w:rFonts w:ascii="Times New Roman" w:eastAsia="Times New Roman" w:hAnsi="Times New Roman" w:cs="Times New Roman"/>
          <w:sz w:val="18"/>
          <w:szCs w:val="20"/>
          <w:lang w:eastAsia="lv-LV"/>
        </w:rPr>
        <w:t xml:space="preserve"> tālrunis 64023003</w:t>
      </w:r>
    </w:p>
    <w:p w14:paraId="48548F80" w14:textId="77777777" w:rsidR="00AC21E6" w:rsidRDefault="00AC21E6" w:rsidP="006216B2">
      <w:pPr>
        <w:autoSpaceDE w:val="0"/>
        <w:autoSpaceDN w:val="0"/>
        <w:adjustRightInd w:val="0"/>
        <w:spacing w:after="0" w:line="240" w:lineRule="auto"/>
        <w:rPr>
          <w:rFonts w:ascii="Times New Roman" w:hAnsi="Times New Roman" w:cs="Times New Roman"/>
          <w:b/>
          <w:bCs/>
          <w:sz w:val="28"/>
          <w:szCs w:val="28"/>
        </w:rPr>
      </w:pPr>
    </w:p>
    <w:p w14:paraId="730B8AEC" w14:textId="77777777" w:rsidR="00AC21E6" w:rsidRPr="00E17214" w:rsidRDefault="00AC21E6" w:rsidP="00AC21E6">
      <w:pPr>
        <w:autoSpaceDE w:val="0"/>
        <w:autoSpaceDN w:val="0"/>
        <w:adjustRightInd w:val="0"/>
        <w:spacing w:after="0" w:line="240" w:lineRule="auto"/>
        <w:jc w:val="center"/>
        <w:rPr>
          <w:rFonts w:ascii="Times New Roman" w:hAnsi="Times New Roman" w:cs="Times New Roman"/>
          <w:b/>
          <w:bCs/>
          <w:sz w:val="24"/>
          <w:szCs w:val="24"/>
        </w:rPr>
      </w:pPr>
      <w:r w:rsidRPr="00E17214">
        <w:rPr>
          <w:rFonts w:ascii="Times New Roman" w:hAnsi="Times New Roman" w:cs="Times New Roman"/>
          <w:b/>
          <w:bCs/>
          <w:sz w:val="24"/>
          <w:szCs w:val="24"/>
        </w:rPr>
        <w:t xml:space="preserve">PASKAIDROJUMA RAKSTS </w:t>
      </w:r>
    </w:p>
    <w:p w14:paraId="4F1467AC" w14:textId="77777777" w:rsidR="007D4C0C" w:rsidRPr="00E17214" w:rsidRDefault="007D4C0C" w:rsidP="00DC2425">
      <w:pPr>
        <w:autoSpaceDE w:val="0"/>
        <w:autoSpaceDN w:val="0"/>
        <w:adjustRightInd w:val="0"/>
        <w:spacing w:after="0" w:line="240" w:lineRule="auto"/>
        <w:jc w:val="center"/>
        <w:rPr>
          <w:rFonts w:ascii="Times New Roman" w:hAnsi="Times New Roman" w:cs="Times New Roman"/>
          <w:b/>
          <w:bCs/>
          <w:sz w:val="28"/>
          <w:szCs w:val="28"/>
        </w:rPr>
      </w:pPr>
      <w:r w:rsidRPr="00E17214">
        <w:rPr>
          <w:rFonts w:ascii="Times New Roman" w:hAnsi="Times New Roman" w:cs="Times New Roman"/>
          <w:b/>
          <w:bCs/>
          <w:sz w:val="28"/>
          <w:szCs w:val="28"/>
        </w:rPr>
        <w:t xml:space="preserve"> </w:t>
      </w:r>
    </w:p>
    <w:p w14:paraId="4BD829C7" w14:textId="3F83076B" w:rsidR="00ED3E65" w:rsidRPr="00E17214" w:rsidRDefault="00EB4490" w:rsidP="00DC2425">
      <w:pPr>
        <w:autoSpaceDE w:val="0"/>
        <w:autoSpaceDN w:val="0"/>
        <w:adjustRightInd w:val="0"/>
        <w:spacing w:after="0" w:line="240" w:lineRule="auto"/>
        <w:jc w:val="center"/>
        <w:rPr>
          <w:rFonts w:ascii="Times New Roman" w:hAnsi="Times New Roman" w:cs="Times New Roman"/>
          <w:b/>
          <w:bCs/>
          <w:sz w:val="24"/>
          <w:szCs w:val="24"/>
        </w:rPr>
      </w:pPr>
      <w:r w:rsidRPr="00E17214">
        <w:rPr>
          <w:rFonts w:ascii="Times New Roman" w:hAnsi="Times New Roman" w:cs="Times New Roman"/>
          <w:b/>
          <w:bCs/>
          <w:sz w:val="24"/>
          <w:szCs w:val="24"/>
        </w:rPr>
        <w:t>Limbažu</w:t>
      </w:r>
      <w:r w:rsidR="00DC2425" w:rsidRPr="00E17214">
        <w:rPr>
          <w:rFonts w:ascii="Times New Roman" w:hAnsi="Times New Roman" w:cs="Times New Roman"/>
          <w:b/>
          <w:bCs/>
          <w:sz w:val="24"/>
          <w:szCs w:val="24"/>
        </w:rPr>
        <w:t xml:space="preserve"> novada pašvaldības </w:t>
      </w:r>
      <w:r w:rsidR="00AC21E6">
        <w:rPr>
          <w:rFonts w:ascii="Times New Roman" w:hAnsi="Times New Roman" w:cs="Times New Roman"/>
          <w:b/>
          <w:bCs/>
          <w:sz w:val="24"/>
          <w:szCs w:val="24"/>
        </w:rPr>
        <w:t>domes 202</w:t>
      </w:r>
      <w:r w:rsidR="00C8189A">
        <w:rPr>
          <w:rFonts w:ascii="Times New Roman" w:hAnsi="Times New Roman" w:cs="Times New Roman"/>
          <w:b/>
          <w:bCs/>
          <w:sz w:val="24"/>
          <w:szCs w:val="24"/>
        </w:rPr>
        <w:t>5</w:t>
      </w:r>
      <w:r w:rsidR="00AC21E6">
        <w:rPr>
          <w:rFonts w:ascii="Times New Roman" w:hAnsi="Times New Roman" w:cs="Times New Roman"/>
          <w:b/>
          <w:bCs/>
          <w:sz w:val="24"/>
          <w:szCs w:val="24"/>
        </w:rPr>
        <w:t>.</w:t>
      </w:r>
      <w:r w:rsidR="00227663">
        <w:rPr>
          <w:rFonts w:ascii="Times New Roman" w:hAnsi="Times New Roman" w:cs="Times New Roman"/>
          <w:b/>
          <w:bCs/>
          <w:sz w:val="24"/>
          <w:szCs w:val="24"/>
        </w:rPr>
        <w:t xml:space="preserve"> </w:t>
      </w:r>
      <w:r w:rsidR="00AC21E6">
        <w:rPr>
          <w:rFonts w:ascii="Times New Roman" w:hAnsi="Times New Roman" w:cs="Times New Roman"/>
          <w:b/>
          <w:bCs/>
          <w:sz w:val="24"/>
          <w:szCs w:val="24"/>
        </w:rPr>
        <w:t xml:space="preserve">gada </w:t>
      </w:r>
      <w:r w:rsidR="00C8189A">
        <w:rPr>
          <w:rFonts w:ascii="Times New Roman" w:hAnsi="Times New Roman" w:cs="Times New Roman"/>
          <w:b/>
          <w:bCs/>
          <w:sz w:val="24"/>
          <w:szCs w:val="24"/>
        </w:rPr>
        <w:t>30</w:t>
      </w:r>
      <w:r w:rsidR="00AC21E6">
        <w:rPr>
          <w:rFonts w:ascii="Times New Roman" w:hAnsi="Times New Roman" w:cs="Times New Roman"/>
          <w:b/>
          <w:bCs/>
          <w:sz w:val="24"/>
          <w:szCs w:val="24"/>
        </w:rPr>
        <w:t xml:space="preserve">. </w:t>
      </w:r>
      <w:r w:rsidR="00C8189A">
        <w:rPr>
          <w:rFonts w:ascii="Times New Roman" w:hAnsi="Times New Roman" w:cs="Times New Roman"/>
          <w:b/>
          <w:bCs/>
          <w:sz w:val="24"/>
          <w:szCs w:val="24"/>
        </w:rPr>
        <w:t>janvāra</w:t>
      </w:r>
      <w:r w:rsidR="00AC21E6">
        <w:rPr>
          <w:rFonts w:ascii="Times New Roman" w:hAnsi="Times New Roman" w:cs="Times New Roman"/>
          <w:b/>
          <w:bCs/>
          <w:sz w:val="24"/>
          <w:szCs w:val="24"/>
        </w:rPr>
        <w:t xml:space="preserve"> </w:t>
      </w:r>
      <w:r w:rsidR="00AC21E6" w:rsidRPr="00F22F9A">
        <w:rPr>
          <w:rFonts w:ascii="Times New Roman" w:hAnsi="Times New Roman" w:cs="Times New Roman"/>
          <w:b/>
          <w:bCs/>
          <w:sz w:val="24"/>
          <w:szCs w:val="24"/>
        </w:rPr>
        <w:t>saistošajiem noteikumiem Nr.</w:t>
      </w:r>
      <w:r w:rsidR="00A410F4">
        <w:rPr>
          <w:rFonts w:ascii="Times New Roman" w:hAnsi="Times New Roman" w:cs="Times New Roman"/>
          <w:b/>
          <w:bCs/>
          <w:sz w:val="24"/>
          <w:szCs w:val="24"/>
        </w:rPr>
        <w:t xml:space="preserve"> </w:t>
      </w:r>
      <w:r w:rsidR="00614C53">
        <w:rPr>
          <w:rFonts w:ascii="Times New Roman" w:hAnsi="Times New Roman" w:cs="Times New Roman"/>
          <w:b/>
          <w:bCs/>
          <w:sz w:val="24"/>
          <w:szCs w:val="24"/>
        </w:rPr>
        <w:t>2</w:t>
      </w:r>
    </w:p>
    <w:p w14:paraId="7AF9F9F3" w14:textId="11AD3A0E" w:rsidR="00DC2425" w:rsidRPr="00E17214" w:rsidRDefault="00ED3E65" w:rsidP="00DC2425">
      <w:pPr>
        <w:autoSpaceDE w:val="0"/>
        <w:autoSpaceDN w:val="0"/>
        <w:adjustRightInd w:val="0"/>
        <w:spacing w:after="0" w:line="240" w:lineRule="auto"/>
        <w:jc w:val="center"/>
        <w:rPr>
          <w:rFonts w:ascii="Times New Roman" w:hAnsi="Times New Roman" w:cs="Times New Roman"/>
          <w:b/>
          <w:bCs/>
          <w:sz w:val="24"/>
          <w:szCs w:val="24"/>
        </w:rPr>
      </w:pPr>
      <w:r w:rsidRPr="00E17214">
        <w:rPr>
          <w:rFonts w:ascii="Times New Roman" w:hAnsi="Times New Roman" w:cs="Times New Roman"/>
          <w:b/>
          <w:bCs/>
          <w:sz w:val="24"/>
          <w:szCs w:val="24"/>
        </w:rPr>
        <w:t xml:space="preserve">“Par Limbažu novada pašvaldības </w:t>
      </w:r>
      <w:r w:rsidR="00DC2425" w:rsidRPr="00E17214">
        <w:rPr>
          <w:rFonts w:ascii="Times New Roman" w:hAnsi="Times New Roman" w:cs="Times New Roman"/>
          <w:b/>
          <w:bCs/>
          <w:sz w:val="24"/>
          <w:szCs w:val="24"/>
        </w:rPr>
        <w:t>202</w:t>
      </w:r>
      <w:r w:rsidR="00C8189A">
        <w:rPr>
          <w:rFonts w:ascii="Times New Roman" w:hAnsi="Times New Roman" w:cs="Times New Roman"/>
          <w:b/>
          <w:bCs/>
          <w:sz w:val="24"/>
          <w:szCs w:val="24"/>
        </w:rPr>
        <w:t>5</w:t>
      </w:r>
      <w:r w:rsidRPr="00E17214">
        <w:rPr>
          <w:rFonts w:ascii="Times New Roman" w:hAnsi="Times New Roman" w:cs="Times New Roman"/>
          <w:b/>
          <w:bCs/>
          <w:sz w:val="24"/>
          <w:szCs w:val="24"/>
        </w:rPr>
        <w:t>.</w:t>
      </w:r>
      <w:r w:rsidR="00227663">
        <w:rPr>
          <w:rFonts w:ascii="Times New Roman" w:hAnsi="Times New Roman" w:cs="Times New Roman"/>
          <w:b/>
          <w:bCs/>
          <w:sz w:val="24"/>
          <w:szCs w:val="24"/>
        </w:rPr>
        <w:t xml:space="preserve"> </w:t>
      </w:r>
      <w:r w:rsidRPr="00E17214">
        <w:rPr>
          <w:rFonts w:ascii="Times New Roman" w:hAnsi="Times New Roman" w:cs="Times New Roman"/>
          <w:b/>
          <w:bCs/>
          <w:sz w:val="24"/>
          <w:szCs w:val="24"/>
        </w:rPr>
        <w:t>gada budžetu”</w:t>
      </w:r>
    </w:p>
    <w:p w14:paraId="3297F2A3" w14:textId="1812291A" w:rsidR="00DC2425" w:rsidRPr="00E17214" w:rsidRDefault="00DC2425" w:rsidP="00873564">
      <w:pPr>
        <w:autoSpaceDE w:val="0"/>
        <w:autoSpaceDN w:val="0"/>
        <w:adjustRightInd w:val="0"/>
        <w:spacing w:after="0" w:line="240" w:lineRule="auto"/>
        <w:rPr>
          <w:rFonts w:ascii="Times New Roman" w:hAnsi="Times New Roman" w:cs="Times New Roman"/>
          <w:b/>
          <w:bCs/>
          <w:sz w:val="24"/>
          <w:szCs w:val="24"/>
        </w:rPr>
      </w:pPr>
    </w:p>
    <w:p w14:paraId="0BBF8F62" w14:textId="19481531" w:rsidR="009B28B7" w:rsidRPr="00E17214" w:rsidRDefault="009B28B7" w:rsidP="009B28B7">
      <w:pPr>
        <w:autoSpaceDE w:val="0"/>
        <w:autoSpaceDN w:val="0"/>
        <w:adjustRightInd w:val="0"/>
        <w:spacing w:after="0" w:line="240" w:lineRule="auto"/>
        <w:jc w:val="center"/>
        <w:rPr>
          <w:rFonts w:ascii="Times New Roman" w:hAnsi="Times New Roman" w:cs="Times New Roman"/>
          <w:b/>
          <w:bCs/>
          <w:sz w:val="24"/>
          <w:szCs w:val="24"/>
        </w:rPr>
      </w:pPr>
      <w:r w:rsidRPr="00E17214">
        <w:rPr>
          <w:rFonts w:ascii="Times New Roman" w:hAnsi="Times New Roman" w:cs="Times New Roman"/>
          <w:b/>
          <w:bCs/>
          <w:sz w:val="24"/>
          <w:szCs w:val="24"/>
        </w:rPr>
        <w:t>Domes priekšsēdētāja ziņojums</w:t>
      </w:r>
    </w:p>
    <w:p w14:paraId="200E1B60" w14:textId="77777777" w:rsidR="007F03FE" w:rsidRPr="006216B2" w:rsidRDefault="007F03FE" w:rsidP="006216B2">
      <w:pPr>
        <w:pStyle w:val="Paraststmeklis"/>
        <w:spacing w:before="0" w:beforeAutospacing="0" w:after="0" w:afterAutospacing="0"/>
        <w:jc w:val="both"/>
        <w:rPr>
          <w:color w:val="000000"/>
        </w:rPr>
      </w:pPr>
    </w:p>
    <w:p w14:paraId="64089393" w14:textId="77777777" w:rsidR="006216B2" w:rsidRPr="006216B2" w:rsidRDefault="006216B2" w:rsidP="006216B2">
      <w:pPr>
        <w:spacing w:after="0" w:line="240" w:lineRule="auto"/>
        <w:ind w:firstLine="720"/>
        <w:jc w:val="both"/>
        <w:rPr>
          <w:rFonts w:ascii="Times New Roman" w:eastAsia="Times New Roman" w:hAnsi="Times New Roman" w:cs="Times New Roman"/>
          <w:sz w:val="24"/>
          <w:szCs w:val="24"/>
          <w:lang w:eastAsia="lv-LV"/>
        </w:rPr>
      </w:pPr>
      <w:r w:rsidRPr="006216B2">
        <w:rPr>
          <w:rFonts w:ascii="Times New Roman" w:eastAsia="Times New Roman" w:hAnsi="Times New Roman" w:cs="Times New Roman"/>
          <w:sz w:val="24"/>
          <w:szCs w:val="24"/>
          <w:lang w:eastAsia="lv-LV"/>
        </w:rPr>
        <w:t xml:space="preserve">Sastādot 2025. gada budžetu, Limbažu novada pašvaldība ir centusies sabalansēt visu nozaru intereses un pieejamos finanšu līdzekļus, lai nodrošinātu uzlabojumus sabiedrībai svarīgās jomās. Šā gada budžeta izveide bija izaicinoša, to ietekmēja minimālās algas pieaugums, pedagogu darba samaksas paaugstināšanās un sociālo pakalpojumu izmaksas un jauni pakalpojumi. </w:t>
      </w:r>
    </w:p>
    <w:p w14:paraId="3812586D" w14:textId="0CEB316C" w:rsidR="006216B2" w:rsidRPr="006216B2" w:rsidRDefault="006216B2" w:rsidP="006216B2">
      <w:pPr>
        <w:spacing w:after="0" w:line="240" w:lineRule="auto"/>
        <w:ind w:firstLine="720"/>
        <w:jc w:val="both"/>
        <w:rPr>
          <w:rFonts w:ascii="Times New Roman" w:eastAsia="Times New Roman" w:hAnsi="Times New Roman" w:cs="Times New Roman"/>
          <w:sz w:val="24"/>
          <w:szCs w:val="24"/>
          <w:lang w:eastAsia="lv-LV"/>
        </w:rPr>
      </w:pPr>
      <w:r w:rsidRPr="006216B2">
        <w:rPr>
          <w:rFonts w:ascii="Times New Roman" w:eastAsia="Times New Roman" w:hAnsi="Times New Roman" w:cs="Times New Roman"/>
          <w:sz w:val="24"/>
          <w:szCs w:val="24"/>
          <w:lang w:eastAsia="lv-LV"/>
        </w:rPr>
        <w:t>Reorganizācijas un precīza projektu izvērtēšana iepriekšējos gados ir devusi pozitīvu rezultātu. 2025. gadā attīstības jautājumiem pašvaldība varēs atvēlēt 4</w:t>
      </w:r>
      <w:r w:rsidR="00614C53">
        <w:rPr>
          <w:rFonts w:ascii="Times New Roman" w:eastAsia="Times New Roman" w:hAnsi="Times New Roman" w:cs="Times New Roman"/>
          <w:sz w:val="24"/>
          <w:szCs w:val="24"/>
          <w:lang w:eastAsia="lv-LV"/>
        </w:rPr>
        <w:t>-</w:t>
      </w:r>
      <w:r w:rsidRPr="006216B2">
        <w:rPr>
          <w:rFonts w:ascii="Times New Roman" w:eastAsia="Times New Roman" w:hAnsi="Times New Roman" w:cs="Times New Roman"/>
          <w:sz w:val="24"/>
          <w:szCs w:val="24"/>
          <w:lang w:eastAsia="lv-LV"/>
        </w:rPr>
        <w:t>5 reizes lielāku finansējumu nekā iepriekš.</w:t>
      </w:r>
    </w:p>
    <w:p w14:paraId="3BB86E76" w14:textId="055176D5" w:rsidR="00203497" w:rsidRDefault="006216B2" w:rsidP="006216B2">
      <w:pPr>
        <w:spacing w:after="0" w:line="240" w:lineRule="auto"/>
        <w:ind w:firstLine="720"/>
        <w:jc w:val="both"/>
        <w:rPr>
          <w:rFonts w:ascii="Times New Roman" w:eastAsia="Times New Roman" w:hAnsi="Times New Roman" w:cs="Times New Roman"/>
          <w:sz w:val="24"/>
          <w:szCs w:val="24"/>
          <w:lang w:eastAsia="lv-LV"/>
        </w:rPr>
      </w:pPr>
      <w:r w:rsidRPr="006216B2">
        <w:rPr>
          <w:rFonts w:ascii="Times New Roman" w:eastAsia="Times New Roman" w:hAnsi="Times New Roman" w:cs="Times New Roman"/>
          <w:sz w:val="24"/>
          <w:szCs w:val="24"/>
          <w:lang w:eastAsia="lv-LV"/>
        </w:rPr>
        <w:t xml:space="preserve">Limbažu novada kredītu saistības pakāpeniski mazinās, un brīvā nauda uz 2025. gada 1. janvāri sasniedz 1,83 miljonus eiro (salīdzinot ar 40 tūkstošiem eiro iepriekšējā gadā). Tas nozīmē, ka pašvaldība spēs vērienīgāk atbalstīt - lielākus attīstības projektus, uzņēmējdarbību, piesaistot investorus un Eiropas Savienības finansējumu, kas dod iespēju </w:t>
      </w:r>
      <w:r w:rsidR="0079229D">
        <w:rPr>
          <w:rFonts w:ascii="Times New Roman" w:eastAsia="Times New Roman" w:hAnsi="Times New Roman" w:cs="Times New Roman"/>
          <w:sz w:val="24"/>
          <w:szCs w:val="24"/>
          <w:lang w:eastAsia="lv-LV"/>
        </w:rPr>
        <w:t>4-5</w:t>
      </w:r>
      <w:r w:rsidRPr="006216B2">
        <w:rPr>
          <w:rFonts w:ascii="Times New Roman" w:eastAsia="Times New Roman" w:hAnsi="Times New Roman" w:cs="Times New Roman"/>
          <w:sz w:val="24"/>
          <w:szCs w:val="24"/>
          <w:lang w:eastAsia="lv-LV"/>
        </w:rPr>
        <w:t xml:space="preserve"> reizes palielināt realizējamo projektu apjomu.</w:t>
      </w:r>
    </w:p>
    <w:p w14:paraId="033063F1" w14:textId="133D8F8A" w:rsidR="006216B2" w:rsidRPr="006216B2" w:rsidRDefault="006216B2" w:rsidP="006216B2">
      <w:pPr>
        <w:spacing w:after="0" w:line="240" w:lineRule="auto"/>
        <w:ind w:firstLine="720"/>
        <w:jc w:val="both"/>
        <w:rPr>
          <w:rFonts w:ascii="Times New Roman" w:eastAsia="Times New Roman" w:hAnsi="Times New Roman" w:cs="Times New Roman"/>
          <w:sz w:val="24"/>
          <w:szCs w:val="24"/>
          <w:lang w:eastAsia="lv-LV"/>
        </w:rPr>
      </w:pPr>
      <w:r w:rsidRPr="006216B2">
        <w:rPr>
          <w:rFonts w:ascii="Times New Roman" w:eastAsia="Times New Roman" w:hAnsi="Times New Roman" w:cs="Times New Roman"/>
          <w:sz w:val="24"/>
          <w:szCs w:val="24"/>
          <w:lang w:eastAsia="lv-LV"/>
        </w:rPr>
        <w:t>Iepriekšējo gadu stingrā finanšu disciplīna un nopietnā projektu izvērtēšana veicina prognozes par kredītu apjoma samazināšanos nākotnē, dodot iespēju vairāk līdzekļu novirzīt pašvaldības pašu vajadzībām.</w:t>
      </w:r>
    </w:p>
    <w:p w14:paraId="7276C09B" w14:textId="77777777" w:rsidR="006216B2" w:rsidRPr="006216B2" w:rsidRDefault="006216B2" w:rsidP="006216B2">
      <w:pPr>
        <w:spacing w:after="0" w:line="240" w:lineRule="auto"/>
        <w:ind w:firstLine="720"/>
        <w:jc w:val="both"/>
        <w:rPr>
          <w:rFonts w:ascii="Times New Roman" w:eastAsia="Times New Roman" w:hAnsi="Times New Roman" w:cs="Times New Roman"/>
          <w:sz w:val="24"/>
          <w:szCs w:val="24"/>
          <w:lang w:eastAsia="lv-LV"/>
        </w:rPr>
      </w:pPr>
      <w:r w:rsidRPr="006216B2">
        <w:rPr>
          <w:rFonts w:ascii="Times New Roman" w:hAnsi="Times New Roman" w:cs="Times New Roman"/>
          <w:sz w:val="24"/>
          <w:szCs w:val="24"/>
          <w:shd w:val="clear" w:color="auto" w:fill="FFFFFF"/>
        </w:rPr>
        <w:t>Par Limbažu novada prioritāti esam izvirzījuši līdzšinējā atbalsta saglabāšanu iedzīvotājiem, biedrībām un nodibinājumiem, uzņēmējdarbības attīstību, ilgtspējīgas vides veidošanu pilsētās un pagastos, izglītības nozares stiprināšanu un iestāžu mācību vides uzlabošanu, kā arī kultūras vērtības un mantojuma saglabāšanu.</w:t>
      </w:r>
      <w:r w:rsidRPr="006216B2">
        <w:rPr>
          <w:rFonts w:ascii="Times New Roman" w:eastAsia="Times New Roman" w:hAnsi="Times New Roman" w:cs="Times New Roman"/>
          <w:sz w:val="24"/>
          <w:szCs w:val="24"/>
          <w:lang w:eastAsia="lv-LV"/>
        </w:rPr>
        <w:t xml:space="preserve"> Fokusēsimies uz vides, ielu un lauku ceļu infrastruktūras uzlabošanu. Lai veicinātu sabiedrības līdzdarbību lēmumu pieņemšanā un projektu realizēšanā šogad pieņemsim līdzdalības budžetu un izveidosim iedzīvotāju padomes. </w:t>
      </w:r>
    </w:p>
    <w:p w14:paraId="50C7F305" w14:textId="5CA4588C" w:rsidR="006216B2" w:rsidRPr="006216B2" w:rsidRDefault="006216B2" w:rsidP="006216B2">
      <w:pPr>
        <w:spacing w:after="0" w:line="240" w:lineRule="auto"/>
        <w:ind w:firstLine="720"/>
        <w:jc w:val="both"/>
        <w:rPr>
          <w:rFonts w:ascii="Times New Roman" w:eastAsia="Times New Roman" w:hAnsi="Times New Roman" w:cs="Times New Roman"/>
          <w:sz w:val="24"/>
          <w:szCs w:val="24"/>
          <w:lang w:eastAsia="lv-LV"/>
        </w:rPr>
      </w:pPr>
      <w:r w:rsidRPr="006216B2">
        <w:rPr>
          <w:rFonts w:ascii="Times New Roman" w:eastAsia="Calibri" w:hAnsi="Times New Roman" w:cs="Times New Roman"/>
          <w:bCs/>
          <w:sz w:val="24"/>
          <w:szCs w:val="24"/>
        </w:rPr>
        <w:t>Limbažu novada stratēģiskie mērķi un to sasniegšanai izvirzītās attīstības prioritātes ir minētas 2022. gada 28. jūlijā apstiprinātajā Limbažu novada Ilgtspējīgas attīstības stratēģijā 2022.-2046. gadam un Attīstības programmā 2022.-2028. gadam. Mūsu novada stratēģiskie mērķi ir: r</w:t>
      </w:r>
      <w:r w:rsidRPr="006216B2">
        <w:rPr>
          <w:rFonts w:ascii="Times New Roman" w:eastAsia="Times New Roman" w:hAnsi="Times New Roman" w:cs="Times New Roman"/>
          <w:color w:val="000000"/>
          <w:sz w:val="24"/>
          <w:szCs w:val="24"/>
        </w:rPr>
        <w:t>adošs, inovatīvs, izglītots un veselīgs iedzīvotājs (Cilvēkresursi); uzņēmējdarbību atbalstoša un veicinoša vide (Ekonomiskā vide); ilgtspējīga attīstība un sakārtota dzīves vide (Dzīves vide) un iekļ</w:t>
      </w:r>
      <w:r w:rsidR="00614C53">
        <w:rPr>
          <w:rFonts w:ascii="Times New Roman" w:eastAsia="Times New Roman" w:hAnsi="Times New Roman" w:cs="Times New Roman"/>
          <w:color w:val="000000"/>
          <w:sz w:val="24"/>
          <w:szCs w:val="24"/>
        </w:rPr>
        <w:t>aujoša un efektīva pārvaldība (</w:t>
      </w:r>
      <w:r w:rsidRPr="006216B2">
        <w:rPr>
          <w:rFonts w:ascii="Times New Roman" w:eastAsia="Times New Roman" w:hAnsi="Times New Roman" w:cs="Times New Roman"/>
          <w:color w:val="000000"/>
          <w:sz w:val="24"/>
          <w:szCs w:val="24"/>
        </w:rPr>
        <w:t xml:space="preserve">Pārvaldība). </w:t>
      </w:r>
      <w:r w:rsidRPr="006216B2">
        <w:rPr>
          <w:rFonts w:ascii="Times New Roman" w:eastAsia="Times New Roman" w:hAnsi="Times New Roman" w:cs="Times New Roman"/>
          <w:sz w:val="24"/>
          <w:szCs w:val="24"/>
          <w:lang w:eastAsia="lv-LV"/>
        </w:rPr>
        <w:t>Šie mērķi ietver rīcības virzienus un veicamās darbības, kas būs aktuālas visā stratēģijas periodā līdz 2046. gadam, neatkarīgi no iespējamajiem attīstības virzieniem valstiskā vai globālā līmenī. 2025.</w:t>
      </w:r>
      <w:r w:rsidR="00614C53">
        <w:rPr>
          <w:rFonts w:ascii="Times New Roman" w:eastAsia="Times New Roman" w:hAnsi="Times New Roman" w:cs="Times New Roman"/>
          <w:sz w:val="24"/>
          <w:szCs w:val="24"/>
          <w:lang w:eastAsia="lv-LV"/>
        </w:rPr>
        <w:t xml:space="preserve"> </w:t>
      </w:r>
      <w:r w:rsidRPr="006216B2">
        <w:rPr>
          <w:rFonts w:ascii="Times New Roman" w:eastAsia="Times New Roman" w:hAnsi="Times New Roman" w:cs="Times New Roman"/>
          <w:sz w:val="24"/>
          <w:szCs w:val="24"/>
          <w:lang w:eastAsia="lv-LV"/>
        </w:rPr>
        <w:t xml:space="preserve">gadā  turpināsim iepriekš uzsāktos projektus Alojas, Salacgrīvas un Limbažu apvienību teritorijās. </w:t>
      </w:r>
    </w:p>
    <w:p w14:paraId="21C2E933" w14:textId="77777777" w:rsidR="006216B2" w:rsidRPr="006216B2" w:rsidRDefault="006216B2" w:rsidP="006216B2">
      <w:pPr>
        <w:spacing w:after="0" w:line="240" w:lineRule="auto"/>
        <w:ind w:firstLine="720"/>
        <w:jc w:val="both"/>
        <w:rPr>
          <w:rFonts w:ascii="Times New Roman" w:eastAsia="Times New Roman" w:hAnsi="Times New Roman" w:cs="Times New Roman"/>
          <w:sz w:val="24"/>
          <w:szCs w:val="24"/>
          <w:lang w:eastAsia="lv-LV"/>
        </w:rPr>
      </w:pPr>
      <w:r w:rsidRPr="006216B2">
        <w:rPr>
          <w:rFonts w:ascii="Times New Roman" w:eastAsia="Times New Roman" w:hAnsi="Times New Roman" w:cs="Times New Roman"/>
          <w:sz w:val="24"/>
          <w:szCs w:val="24"/>
          <w:lang w:eastAsia="lv-LV"/>
        </w:rPr>
        <w:t>Mūsu novada galvenā prioritāte ir iedzīvotāju labklājības veicināšana. Mēs turpināsim strādāt kopā ar iedzīvotājiem, lai Limbažu novads būtu vieta, kur ir labi dzīvot, strādāt un atpūsties.</w:t>
      </w:r>
    </w:p>
    <w:bookmarkEnd w:id="0"/>
    <w:p w14:paraId="0F6F20C4" w14:textId="1BB058D0" w:rsidR="00791DB8" w:rsidRPr="006216B2" w:rsidRDefault="00791DB8" w:rsidP="006216B2">
      <w:pPr>
        <w:spacing w:after="0" w:line="240" w:lineRule="auto"/>
        <w:jc w:val="center"/>
        <w:rPr>
          <w:rFonts w:ascii="Times New Roman" w:eastAsia="Calibri" w:hAnsi="Times New Roman" w:cs="Times New Roman"/>
          <w:sz w:val="20"/>
          <w:szCs w:val="20"/>
        </w:rPr>
      </w:pPr>
    </w:p>
    <w:p w14:paraId="08B370A8" w14:textId="497CFBDF" w:rsidR="00FB08C6" w:rsidRPr="00E17214" w:rsidRDefault="006216B2" w:rsidP="006216B2">
      <w:pPr>
        <w:jc w:val="center"/>
        <w:rPr>
          <w:rFonts w:ascii="Times New Roman" w:hAnsi="Times New Roman" w:cs="Times New Roman"/>
          <w:b/>
          <w:bCs/>
          <w:sz w:val="24"/>
          <w:szCs w:val="24"/>
        </w:rPr>
      </w:pPr>
      <w:r>
        <w:rPr>
          <w:rFonts w:ascii="Times New Roman" w:hAnsi="Times New Roman" w:cs="Times New Roman"/>
          <w:b/>
          <w:bCs/>
          <w:sz w:val="24"/>
          <w:szCs w:val="24"/>
        </w:rPr>
        <w:br w:type="page"/>
      </w:r>
      <w:r w:rsidR="004C0CEF">
        <w:rPr>
          <w:rFonts w:ascii="Times New Roman" w:hAnsi="Times New Roman" w:cs="Times New Roman"/>
          <w:b/>
          <w:bCs/>
          <w:sz w:val="24"/>
          <w:szCs w:val="24"/>
        </w:rPr>
        <w:lastRenderedPageBreak/>
        <w:t>P</w:t>
      </w:r>
      <w:r w:rsidR="0010662B" w:rsidRPr="00E17214">
        <w:rPr>
          <w:rFonts w:ascii="Times New Roman" w:hAnsi="Times New Roman" w:cs="Times New Roman"/>
          <w:b/>
          <w:bCs/>
          <w:sz w:val="24"/>
          <w:szCs w:val="24"/>
        </w:rPr>
        <w:t>ašvaldības struktūra</w:t>
      </w:r>
    </w:p>
    <w:p w14:paraId="73557E4F" w14:textId="25CD043B" w:rsidR="00303FD2" w:rsidRDefault="00303FD2" w:rsidP="003C31B4">
      <w:pPr>
        <w:autoSpaceDE w:val="0"/>
        <w:autoSpaceDN w:val="0"/>
        <w:adjustRightInd w:val="0"/>
        <w:spacing w:after="0" w:line="240" w:lineRule="auto"/>
        <w:jc w:val="center"/>
        <w:rPr>
          <w:rFonts w:ascii="Times New Roman" w:hAnsi="Times New Roman" w:cs="Times New Roman"/>
          <w:b/>
          <w:bCs/>
          <w:sz w:val="24"/>
          <w:szCs w:val="24"/>
          <w:highlight w:val="yellow"/>
        </w:rPr>
      </w:pPr>
    </w:p>
    <w:p w14:paraId="5E9123C9" w14:textId="4527FFF5" w:rsidR="00AC0F4D" w:rsidRPr="00AC0F4D" w:rsidRDefault="0086397D" w:rsidP="00AC0F4D">
      <w:pPr>
        <w:jc w:val="center"/>
        <w:rPr>
          <w:b/>
        </w:rPr>
      </w:pPr>
      <w:r w:rsidRPr="00AC0F4D">
        <w:rPr>
          <w:b/>
          <w:noProof/>
          <w:lang w:eastAsia="lv-LV"/>
        </w:rPr>
        <w:drawing>
          <wp:anchor distT="0" distB="0" distL="114300" distR="114300" simplePos="0" relativeHeight="251656704" behindDoc="1" locked="0" layoutInCell="1" allowOverlap="1" wp14:anchorId="092A7A7C" wp14:editId="5632B5EF">
            <wp:simplePos x="0" y="0"/>
            <wp:positionH relativeFrom="column">
              <wp:posOffset>-17145</wp:posOffset>
            </wp:positionH>
            <wp:positionV relativeFrom="paragraph">
              <wp:posOffset>41910</wp:posOffset>
            </wp:positionV>
            <wp:extent cx="5807075" cy="7938135"/>
            <wp:effectExtent l="0" t="0" r="0" b="0"/>
            <wp:wrapNone/>
            <wp:docPr id="231852340"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852340" name="Attēls 1"/>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5807075" cy="793813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65C5B28" w14:textId="6CD8638A" w:rsidR="007F03FE" w:rsidRDefault="007F03FE">
      <w:pPr>
        <w:rPr>
          <w:rFonts w:ascii="Times New Roman" w:hAnsi="Times New Roman" w:cs="Times New Roman"/>
          <w:b/>
          <w:sz w:val="24"/>
          <w:szCs w:val="24"/>
        </w:rPr>
      </w:pPr>
    </w:p>
    <w:p w14:paraId="23EC3D6E" w14:textId="4CC31A1B" w:rsidR="00AC0F4D" w:rsidRDefault="00AC0F4D">
      <w:pPr>
        <w:rPr>
          <w:rFonts w:ascii="Times New Roman" w:hAnsi="Times New Roman" w:cs="Times New Roman"/>
          <w:b/>
          <w:sz w:val="24"/>
          <w:szCs w:val="24"/>
        </w:rPr>
      </w:pPr>
      <w:r>
        <w:rPr>
          <w:rFonts w:ascii="Times New Roman" w:hAnsi="Times New Roman" w:cs="Times New Roman"/>
          <w:b/>
          <w:sz w:val="24"/>
          <w:szCs w:val="24"/>
        </w:rPr>
        <w:br w:type="page"/>
      </w:r>
    </w:p>
    <w:p w14:paraId="05C5B15E" w14:textId="3480596D" w:rsidR="00EE6909" w:rsidRPr="00C8189A" w:rsidRDefault="00EE6909" w:rsidP="00EE6909">
      <w:pPr>
        <w:autoSpaceDE w:val="0"/>
        <w:autoSpaceDN w:val="0"/>
        <w:adjustRightInd w:val="0"/>
        <w:spacing w:after="0" w:line="240" w:lineRule="auto"/>
        <w:jc w:val="center"/>
        <w:rPr>
          <w:rFonts w:ascii="Times New Roman" w:hAnsi="Times New Roman" w:cs="Times New Roman"/>
          <w:b/>
          <w:sz w:val="24"/>
          <w:szCs w:val="24"/>
        </w:rPr>
      </w:pPr>
      <w:r w:rsidRPr="00C8189A">
        <w:rPr>
          <w:rFonts w:ascii="Times New Roman" w:hAnsi="Times New Roman" w:cs="Times New Roman"/>
          <w:b/>
          <w:sz w:val="24"/>
          <w:szCs w:val="24"/>
        </w:rPr>
        <w:lastRenderedPageBreak/>
        <w:t>Limbažu novada attīstības stratēģija -</w:t>
      </w:r>
      <w:r w:rsidR="007D4C0C" w:rsidRPr="00C8189A">
        <w:rPr>
          <w:rFonts w:ascii="Times New Roman" w:hAnsi="Times New Roman" w:cs="Times New Roman"/>
          <w:b/>
          <w:sz w:val="24"/>
          <w:szCs w:val="24"/>
        </w:rPr>
        <w:t xml:space="preserve"> </w:t>
      </w:r>
      <w:r w:rsidRPr="00C8189A">
        <w:rPr>
          <w:rFonts w:ascii="Times New Roman" w:hAnsi="Times New Roman" w:cs="Times New Roman"/>
          <w:b/>
          <w:sz w:val="24"/>
          <w:szCs w:val="24"/>
        </w:rPr>
        <w:t>galvenie mērķ</w:t>
      </w:r>
      <w:r w:rsidR="007D4C0C" w:rsidRPr="00C8189A">
        <w:rPr>
          <w:rFonts w:ascii="Times New Roman" w:hAnsi="Times New Roman" w:cs="Times New Roman"/>
          <w:b/>
          <w:sz w:val="24"/>
          <w:szCs w:val="24"/>
        </w:rPr>
        <w:t>i, prioritātes 202</w:t>
      </w:r>
      <w:r w:rsidR="00C8189A" w:rsidRPr="00C8189A">
        <w:rPr>
          <w:rFonts w:ascii="Times New Roman" w:hAnsi="Times New Roman" w:cs="Times New Roman"/>
          <w:b/>
          <w:sz w:val="24"/>
          <w:szCs w:val="24"/>
        </w:rPr>
        <w:t>5</w:t>
      </w:r>
      <w:r w:rsidR="007D4C0C" w:rsidRPr="00C8189A">
        <w:rPr>
          <w:rFonts w:ascii="Times New Roman" w:hAnsi="Times New Roman" w:cs="Times New Roman"/>
          <w:b/>
          <w:sz w:val="24"/>
          <w:szCs w:val="24"/>
        </w:rPr>
        <w:t>.-202</w:t>
      </w:r>
      <w:r w:rsidR="00C8189A" w:rsidRPr="00C8189A">
        <w:rPr>
          <w:rFonts w:ascii="Times New Roman" w:hAnsi="Times New Roman" w:cs="Times New Roman"/>
          <w:b/>
          <w:sz w:val="24"/>
          <w:szCs w:val="24"/>
        </w:rPr>
        <w:t>7</w:t>
      </w:r>
      <w:r w:rsidR="007D4C0C" w:rsidRPr="00C8189A">
        <w:rPr>
          <w:rFonts w:ascii="Times New Roman" w:hAnsi="Times New Roman" w:cs="Times New Roman"/>
          <w:b/>
          <w:sz w:val="24"/>
          <w:szCs w:val="24"/>
        </w:rPr>
        <w:t>.gadam</w:t>
      </w:r>
    </w:p>
    <w:p w14:paraId="0C320E29" w14:textId="77777777" w:rsidR="00EE6909" w:rsidRPr="00E17214" w:rsidRDefault="00EE6909" w:rsidP="00EE6909">
      <w:pPr>
        <w:autoSpaceDE w:val="0"/>
        <w:autoSpaceDN w:val="0"/>
        <w:adjustRightInd w:val="0"/>
        <w:spacing w:after="0" w:line="240" w:lineRule="auto"/>
        <w:jc w:val="center"/>
        <w:rPr>
          <w:rFonts w:ascii="Times New Roman" w:hAnsi="Times New Roman" w:cs="Times New Roman"/>
          <w:b/>
          <w:sz w:val="24"/>
          <w:szCs w:val="24"/>
        </w:rPr>
      </w:pPr>
    </w:p>
    <w:p w14:paraId="666F0D34" w14:textId="77777777" w:rsidR="008731B7" w:rsidRDefault="008731B7" w:rsidP="00EE6909">
      <w:pPr>
        <w:autoSpaceDE w:val="0"/>
        <w:autoSpaceDN w:val="0"/>
        <w:adjustRightInd w:val="0"/>
        <w:spacing w:after="0" w:line="240" w:lineRule="auto"/>
        <w:jc w:val="center"/>
        <w:rPr>
          <w:rFonts w:ascii="Times New Roman" w:hAnsi="Times New Roman" w:cs="Times New Roman"/>
          <w:b/>
          <w:color w:val="000000" w:themeColor="text1"/>
          <w:sz w:val="24"/>
          <w:szCs w:val="24"/>
        </w:rPr>
      </w:pPr>
    </w:p>
    <w:p w14:paraId="4730C217" w14:textId="59DE3158" w:rsidR="00331866" w:rsidRPr="00E5537B" w:rsidRDefault="00331866" w:rsidP="00331866">
      <w:pPr>
        <w:autoSpaceDE w:val="0"/>
        <w:autoSpaceDN w:val="0"/>
        <w:adjustRightInd w:val="0"/>
        <w:spacing w:after="0" w:line="240" w:lineRule="auto"/>
        <w:ind w:firstLine="709"/>
        <w:jc w:val="both"/>
        <w:rPr>
          <w:rFonts w:ascii="Times New Roman" w:hAnsi="Times New Roman" w:cs="Times New Roman"/>
          <w:bCs/>
          <w:color w:val="000000" w:themeColor="text1"/>
          <w:sz w:val="24"/>
          <w:szCs w:val="24"/>
        </w:rPr>
      </w:pPr>
      <w:r w:rsidRPr="00E5537B">
        <w:rPr>
          <w:rFonts w:ascii="Times New Roman" w:hAnsi="Times New Roman" w:cs="Times New Roman"/>
          <w:bCs/>
          <w:color w:val="000000" w:themeColor="text1"/>
          <w:sz w:val="24"/>
          <w:szCs w:val="24"/>
        </w:rPr>
        <w:t>Limbažu novada stratēģiskie mērķi un to sasniegšanai izvirzītās attīstības prioritātes ir noteiktas Limbažu novada domes 2022.</w:t>
      </w:r>
      <w:r w:rsidR="00614C53">
        <w:rPr>
          <w:rFonts w:ascii="Times New Roman" w:hAnsi="Times New Roman" w:cs="Times New Roman"/>
          <w:bCs/>
          <w:color w:val="000000" w:themeColor="text1"/>
          <w:sz w:val="24"/>
          <w:szCs w:val="24"/>
        </w:rPr>
        <w:t xml:space="preserve"> </w:t>
      </w:r>
      <w:r w:rsidRPr="00E5537B">
        <w:rPr>
          <w:rFonts w:ascii="Times New Roman" w:hAnsi="Times New Roman" w:cs="Times New Roman"/>
          <w:bCs/>
          <w:color w:val="000000" w:themeColor="text1"/>
          <w:sz w:val="24"/>
          <w:szCs w:val="24"/>
        </w:rPr>
        <w:t>gada 28.</w:t>
      </w:r>
      <w:r w:rsidR="00614C53">
        <w:rPr>
          <w:rFonts w:ascii="Times New Roman" w:hAnsi="Times New Roman" w:cs="Times New Roman"/>
          <w:bCs/>
          <w:color w:val="000000" w:themeColor="text1"/>
          <w:sz w:val="24"/>
          <w:szCs w:val="24"/>
        </w:rPr>
        <w:t xml:space="preserve"> </w:t>
      </w:r>
      <w:r w:rsidRPr="00E5537B">
        <w:rPr>
          <w:rFonts w:ascii="Times New Roman" w:hAnsi="Times New Roman" w:cs="Times New Roman"/>
          <w:bCs/>
          <w:color w:val="000000" w:themeColor="text1"/>
          <w:sz w:val="24"/>
          <w:szCs w:val="24"/>
        </w:rPr>
        <w:t>jūlijā ar lēmumu Nr.</w:t>
      </w:r>
      <w:r w:rsidR="00614C53">
        <w:rPr>
          <w:rFonts w:ascii="Times New Roman" w:hAnsi="Times New Roman" w:cs="Times New Roman"/>
          <w:bCs/>
          <w:color w:val="000000" w:themeColor="text1"/>
          <w:sz w:val="24"/>
          <w:szCs w:val="24"/>
        </w:rPr>
        <w:t xml:space="preserve"> 778, (protokols Nr.</w:t>
      </w:r>
      <w:r w:rsidRPr="00E5537B">
        <w:rPr>
          <w:rFonts w:ascii="Times New Roman" w:hAnsi="Times New Roman" w:cs="Times New Roman"/>
          <w:bCs/>
          <w:color w:val="000000" w:themeColor="text1"/>
          <w:sz w:val="24"/>
          <w:szCs w:val="24"/>
        </w:rPr>
        <w:t>11, 38.) apstiprinātajā Limbažu novada Ilgtspējīgas attīstības stratēģijā 2022.-2046.</w:t>
      </w:r>
      <w:r w:rsidR="00614C53">
        <w:rPr>
          <w:rFonts w:ascii="Times New Roman" w:hAnsi="Times New Roman" w:cs="Times New Roman"/>
          <w:bCs/>
          <w:color w:val="000000" w:themeColor="text1"/>
          <w:sz w:val="24"/>
          <w:szCs w:val="24"/>
        </w:rPr>
        <w:t xml:space="preserve"> </w:t>
      </w:r>
      <w:r w:rsidRPr="00E5537B">
        <w:rPr>
          <w:rFonts w:ascii="Times New Roman" w:hAnsi="Times New Roman" w:cs="Times New Roman"/>
          <w:bCs/>
          <w:color w:val="000000" w:themeColor="text1"/>
          <w:sz w:val="24"/>
          <w:szCs w:val="24"/>
        </w:rPr>
        <w:t>gadam un Attīstības programmā 2022.-2028.</w:t>
      </w:r>
      <w:r w:rsidR="00614C53">
        <w:rPr>
          <w:rFonts w:ascii="Times New Roman" w:hAnsi="Times New Roman" w:cs="Times New Roman"/>
          <w:bCs/>
          <w:color w:val="000000" w:themeColor="text1"/>
          <w:sz w:val="24"/>
          <w:szCs w:val="24"/>
        </w:rPr>
        <w:t xml:space="preserve"> </w:t>
      </w:r>
      <w:r w:rsidRPr="00E5537B">
        <w:rPr>
          <w:rFonts w:ascii="Times New Roman" w:hAnsi="Times New Roman" w:cs="Times New Roman"/>
          <w:bCs/>
          <w:color w:val="000000" w:themeColor="text1"/>
          <w:sz w:val="24"/>
          <w:szCs w:val="24"/>
        </w:rPr>
        <w:t xml:space="preserve">gadam. </w:t>
      </w:r>
    </w:p>
    <w:p w14:paraId="3492B63C" w14:textId="77777777" w:rsidR="00331866" w:rsidRPr="00E5537B" w:rsidRDefault="00331866" w:rsidP="00331866">
      <w:pPr>
        <w:autoSpaceDE w:val="0"/>
        <w:autoSpaceDN w:val="0"/>
        <w:adjustRightInd w:val="0"/>
        <w:spacing w:after="0" w:line="240" w:lineRule="auto"/>
        <w:ind w:firstLine="709"/>
        <w:jc w:val="both"/>
        <w:rPr>
          <w:rFonts w:ascii="Times New Roman" w:hAnsi="Times New Roman" w:cs="Times New Roman"/>
          <w:bCs/>
          <w:color w:val="000000" w:themeColor="text1"/>
          <w:sz w:val="24"/>
          <w:szCs w:val="24"/>
        </w:rPr>
      </w:pPr>
      <w:r w:rsidRPr="00E5537B">
        <w:rPr>
          <w:rFonts w:ascii="Times New Roman" w:hAnsi="Times New Roman" w:cs="Times New Roman"/>
          <w:b/>
          <w:color w:val="000000" w:themeColor="text1"/>
          <w:sz w:val="24"/>
          <w:szCs w:val="24"/>
        </w:rPr>
        <w:t>Ilgtermiņa vīzija</w:t>
      </w:r>
      <w:r w:rsidRPr="00E5537B">
        <w:rPr>
          <w:rFonts w:ascii="Times New Roman" w:hAnsi="Times New Roman" w:cs="Times New Roman"/>
          <w:bCs/>
          <w:color w:val="000000" w:themeColor="text1"/>
          <w:sz w:val="24"/>
          <w:szCs w:val="24"/>
        </w:rPr>
        <w:t>: Kā prioritāte ir noteikts cilvēks, kurš ir novada attīstības dzinējspēks un kurš dzīvo un strādā novadā ar attīstītu infrastruktūru, stabilu uzņēmējdarbību, plašām izglītības, kultūras, sporta un tūrisma iespējām, kā arī ar racionāli un ilgtspējīgi izmantotiem dabas resursiem.</w:t>
      </w:r>
    </w:p>
    <w:p w14:paraId="7B65F961" w14:textId="77777777" w:rsidR="00331866" w:rsidRPr="00E5537B" w:rsidRDefault="00331866" w:rsidP="00331866">
      <w:pPr>
        <w:autoSpaceDE w:val="0"/>
        <w:autoSpaceDN w:val="0"/>
        <w:adjustRightInd w:val="0"/>
        <w:spacing w:after="0" w:line="240" w:lineRule="auto"/>
        <w:ind w:firstLine="709"/>
        <w:rPr>
          <w:rFonts w:ascii="Times New Roman" w:hAnsi="Times New Roman" w:cs="Times New Roman"/>
          <w:b/>
          <w:color w:val="000000" w:themeColor="text1"/>
          <w:sz w:val="24"/>
          <w:szCs w:val="24"/>
        </w:rPr>
      </w:pPr>
      <w:r w:rsidRPr="00E5537B">
        <w:rPr>
          <w:rFonts w:ascii="Times New Roman" w:hAnsi="Times New Roman" w:cs="Times New Roman"/>
          <w:b/>
          <w:color w:val="000000" w:themeColor="text1"/>
          <w:sz w:val="24"/>
          <w:szCs w:val="24"/>
        </w:rPr>
        <w:t>Stratēģiskie mērķi:</w:t>
      </w:r>
    </w:p>
    <w:p w14:paraId="121CF96C" w14:textId="77777777" w:rsidR="00331866" w:rsidRPr="00E5537B" w:rsidRDefault="00331866" w:rsidP="00331866">
      <w:pPr>
        <w:pStyle w:val="Sarakstarindkopa"/>
        <w:numPr>
          <w:ilvl w:val="0"/>
          <w:numId w:val="11"/>
        </w:numPr>
        <w:autoSpaceDE w:val="0"/>
        <w:autoSpaceDN w:val="0"/>
        <w:adjustRightInd w:val="0"/>
        <w:spacing w:after="0" w:line="240" w:lineRule="auto"/>
        <w:rPr>
          <w:rFonts w:ascii="Times New Roman" w:hAnsi="Times New Roman" w:cs="Times New Roman"/>
          <w:bCs/>
          <w:color w:val="000000" w:themeColor="text1"/>
          <w:sz w:val="24"/>
          <w:szCs w:val="24"/>
        </w:rPr>
      </w:pPr>
      <w:r w:rsidRPr="00E5537B">
        <w:rPr>
          <w:rFonts w:ascii="Times New Roman" w:hAnsi="Times New Roman" w:cs="Times New Roman"/>
          <w:bCs/>
          <w:color w:val="000000" w:themeColor="text1"/>
          <w:sz w:val="24"/>
          <w:szCs w:val="24"/>
        </w:rPr>
        <w:t>Izglītots, radošs, inovatīvs, sabiedriski aktīvs un vesels iedzīvotājs</w:t>
      </w:r>
    </w:p>
    <w:p w14:paraId="7C996F62" w14:textId="77777777" w:rsidR="00331866" w:rsidRPr="00E5537B" w:rsidRDefault="00331866" w:rsidP="00331866">
      <w:pPr>
        <w:pStyle w:val="Sarakstarindkopa"/>
        <w:numPr>
          <w:ilvl w:val="0"/>
          <w:numId w:val="11"/>
        </w:numPr>
        <w:autoSpaceDE w:val="0"/>
        <w:autoSpaceDN w:val="0"/>
        <w:adjustRightInd w:val="0"/>
        <w:spacing w:after="0" w:line="240" w:lineRule="auto"/>
        <w:rPr>
          <w:rFonts w:ascii="Times New Roman" w:hAnsi="Times New Roman" w:cs="Times New Roman"/>
          <w:bCs/>
          <w:color w:val="000000" w:themeColor="text1"/>
          <w:sz w:val="24"/>
          <w:szCs w:val="24"/>
        </w:rPr>
      </w:pPr>
      <w:r w:rsidRPr="00E5537B">
        <w:rPr>
          <w:rFonts w:ascii="Times New Roman" w:hAnsi="Times New Roman" w:cs="Times New Roman"/>
          <w:bCs/>
          <w:color w:val="000000" w:themeColor="text1"/>
          <w:sz w:val="24"/>
          <w:szCs w:val="24"/>
        </w:rPr>
        <w:t>Uzņēmējdarbību veicinoša vide</w:t>
      </w:r>
    </w:p>
    <w:p w14:paraId="255309ED" w14:textId="77777777" w:rsidR="00331866" w:rsidRPr="00E5537B" w:rsidRDefault="00331866" w:rsidP="00331866">
      <w:pPr>
        <w:pStyle w:val="Sarakstarindkopa"/>
        <w:numPr>
          <w:ilvl w:val="0"/>
          <w:numId w:val="11"/>
        </w:numPr>
        <w:autoSpaceDE w:val="0"/>
        <w:autoSpaceDN w:val="0"/>
        <w:adjustRightInd w:val="0"/>
        <w:spacing w:after="0" w:line="240" w:lineRule="auto"/>
        <w:rPr>
          <w:rFonts w:ascii="Times New Roman" w:hAnsi="Times New Roman" w:cs="Times New Roman"/>
          <w:bCs/>
          <w:color w:val="000000" w:themeColor="text1"/>
          <w:sz w:val="24"/>
          <w:szCs w:val="24"/>
        </w:rPr>
      </w:pPr>
      <w:r w:rsidRPr="00E5537B">
        <w:rPr>
          <w:rFonts w:ascii="Times New Roman" w:hAnsi="Times New Roman" w:cs="Times New Roman"/>
          <w:bCs/>
          <w:color w:val="000000" w:themeColor="text1"/>
          <w:sz w:val="24"/>
          <w:szCs w:val="24"/>
        </w:rPr>
        <w:t>Vides ilgtspējīga attīstība</w:t>
      </w:r>
    </w:p>
    <w:p w14:paraId="7DB07E5E" w14:textId="77777777" w:rsidR="00331866" w:rsidRPr="00E5537B" w:rsidRDefault="00331866" w:rsidP="00331866">
      <w:pPr>
        <w:pStyle w:val="Sarakstarindkopa"/>
        <w:numPr>
          <w:ilvl w:val="0"/>
          <w:numId w:val="11"/>
        </w:numPr>
        <w:autoSpaceDE w:val="0"/>
        <w:autoSpaceDN w:val="0"/>
        <w:adjustRightInd w:val="0"/>
        <w:spacing w:after="0" w:line="240" w:lineRule="auto"/>
        <w:rPr>
          <w:rFonts w:ascii="Times New Roman" w:hAnsi="Times New Roman" w:cs="Times New Roman"/>
          <w:bCs/>
          <w:color w:val="000000" w:themeColor="text1"/>
          <w:sz w:val="24"/>
          <w:szCs w:val="24"/>
        </w:rPr>
      </w:pPr>
      <w:r w:rsidRPr="00E5537B">
        <w:rPr>
          <w:rFonts w:ascii="Times New Roman" w:hAnsi="Times New Roman" w:cs="Times New Roman"/>
          <w:bCs/>
          <w:color w:val="000000" w:themeColor="text1"/>
          <w:sz w:val="24"/>
          <w:szCs w:val="24"/>
        </w:rPr>
        <w:t>Iekļaujoša un efektīva pārvaldība</w:t>
      </w:r>
    </w:p>
    <w:p w14:paraId="76ECE1F8" w14:textId="77777777" w:rsidR="00331866" w:rsidRPr="00E5537B" w:rsidRDefault="00331866" w:rsidP="00331866">
      <w:pPr>
        <w:autoSpaceDE w:val="0"/>
        <w:autoSpaceDN w:val="0"/>
        <w:adjustRightInd w:val="0"/>
        <w:spacing w:after="0" w:line="240" w:lineRule="auto"/>
        <w:ind w:firstLine="709"/>
        <w:rPr>
          <w:rFonts w:ascii="Times New Roman" w:hAnsi="Times New Roman" w:cs="Times New Roman"/>
          <w:b/>
          <w:color w:val="000000" w:themeColor="text1"/>
          <w:sz w:val="24"/>
          <w:szCs w:val="24"/>
        </w:rPr>
      </w:pPr>
      <w:r w:rsidRPr="00E5537B">
        <w:rPr>
          <w:rFonts w:ascii="Times New Roman" w:hAnsi="Times New Roman" w:cs="Times New Roman"/>
          <w:b/>
          <w:color w:val="000000" w:themeColor="text1"/>
          <w:sz w:val="24"/>
          <w:szCs w:val="24"/>
        </w:rPr>
        <w:t>Ilgtermiņa prioritātes:</w:t>
      </w:r>
    </w:p>
    <w:p w14:paraId="78A5D0D0" w14:textId="77777777" w:rsidR="00331866" w:rsidRPr="00E5537B" w:rsidRDefault="00331866" w:rsidP="00331866">
      <w:pPr>
        <w:pStyle w:val="Sarakstarindkopa"/>
        <w:numPr>
          <w:ilvl w:val="0"/>
          <w:numId w:val="12"/>
        </w:numPr>
        <w:autoSpaceDE w:val="0"/>
        <w:autoSpaceDN w:val="0"/>
        <w:adjustRightInd w:val="0"/>
        <w:spacing w:after="0" w:line="240" w:lineRule="auto"/>
        <w:rPr>
          <w:rFonts w:ascii="Times New Roman" w:hAnsi="Times New Roman" w:cs="Times New Roman"/>
          <w:bCs/>
          <w:color w:val="000000" w:themeColor="text1"/>
          <w:sz w:val="24"/>
          <w:szCs w:val="24"/>
        </w:rPr>
      </w:pPr>
      <w:r w:rsidRPr="00E5537B">
        <w:rPr>
          <w:rFonts w:ascii="Times New Roman" w:hAnsi="Times New Roman" w:cs="Times New Roman"/>
          <w:bCs/>
          <w:color w:val="000000" w:themeColor="text1"/>
          <w:sz w:val="24"/>
          <w:szCs w:val="24"/>
        </w:rPr>
        <w:t>Cilvēkresursu attīstība un dzīves kvalitātes paaugstināšana</w:t>
      </w:r>
    </w:p>
    <w:p w14:paraId="0C48C728" w14:textId="77777777" w:rsidR="00331866" w:rsidRPr="00E5537B" w:rsidRDefault="00331866" w:rsidP="00331866">
      <w:pPr>
        <w:pStyle w:val="Sarakstarindkopa"/>
        <w:numPr>
          <w:ilvl w:val="0"/>
          <w:numId w:val="12"/>
        </w:numPr>
        <w:autoSpaceDE w:val="0"/>
        <w:autoSpaceDN w:val="0"/>
        <w:adjustRightInd w:val="0"/>
        <w:spacing w:after="0" w:line="240" w:lineRule="auto"/>
        <w:rPr>
          <w:rFonts w:ascii="Times New Roman" w:hAnsi="Times New Roman" w:cs="Times New Roman"/>
          <w:bCs/>
          <w:color w:val="000000" w:themeColor="text1"/>
          <w:sz w:val="24"/>
          <w:szCs w:val="24"/>
        </w:rPr>
      </w:pPr>
      <w:r w:rsidRPr="00E5537B">
        <w:rPr>
          <w:rFonts w:ascii="Times New Roman" w:hAnsi="Times New Roman" w:cs="Times New Roman"/>
          <w:bCs/>
          <w:color w:val="000000" w:themeColor="text1"/>
          <w:sz w:val="24"/>
          <w:szCs w:val="24"/>
        </w:rPr>
        <w:t>Uzņēmējdarbības attīstība</w:t>
      </w:r>
    </w:p>
    <w:p w14:paraId="5F0D0C4A" w14:textId="77777777" w:rsidR="00331866" w:rsidRPr="00E5537B" w:rsidRDefault="00331866" w:rsidP="00331866">
      <w:pPr>
        <w:pStyle w:val="Sarakstarindkopa"/>
        <w:numPr>
          <w:ilvl w:val="0"/>
          <w:numId w:val="12"/>
        </w:numPr>
        <w:autoSpaceDE w:val="0"/>
        <w:autoSpaceDN w:val="0"/>
        <w:adjustRightInd w:val="0"/>
        <w:spacing w:after="0" w:line="240" w:lineRule="auto"/>
        <w:rPr>
          <w:rFonts w:ascii="Times New Roman" w:hAnsi="Times New Roman" w:cs="Times New Roman"/>
          <w:bCs/>
          <w:color w:val="000000" w:themeColor="text1"/>
          <w:sz w:val="24"/>
          <w:szCs w:val="24"/>
        </w:rPr>
      </w:pPr>
      <w:r w:rsidRPr="00E5537B">
        <w:rPr>
          <w:rFonts w:ascii="Times New Roman" w:hAnsi="Times New Roman" w:cs="Times New Roman"/>
          <w:bCs/>
          <w:color w:val="000000" w:themeColor="text1"/>
          <w:sz w:val="24"/>
          <w:szCs w:val="24"/>
        </w:rPr>
        <w:t>Daba, ilgtspējīga apsaimniekošana, mobilitāte</w:t>
      </w:r>
    </w:p>
    <w:p w14:paraId="129D6D05" w14:textId="77777777" w:rsidR="00331866" w:rsidRPr="00E5537B" w:rsidRDefault="00331866" w:rsidP="00331866">
      <w:pPr>
        <w:pStyle w:val="Sarakstarindkopa"/>
        <w:numPr>
          <w:ilvl w:val="0"/>
          <w:numId w:val="12"/>
        </w:numPr>
        <w:autoSpaceDE w:val="0"/>
        <w:autoSpaceDN w:val="0"/>
        <w:adjustRightInd w:val="0"/>
        <w:spacing w:after="0" w:line="240" w:lineRule="auto"/>
        <w:rPr>
          <w:rFonts w:ascii="Times New Roman" w:hAnsi="Times New Roman" w:cs="Times New Roman"/>
          <w:bCs/>
          <w:color w:val="000000" w:themeColor="text1"/>
          <w:sz w:val="24"/>
          <w:szCs w:val="24"/>
        </w:rPr>
      </w:pPr>
      <w:r w:rsidRPr="00E5537B">
        <w:rPr>
          <w:rFonts w:ascii="Times New Roman" w:hAnsi="Times New Roman" w:cs="Times New Roman"/>
          <w:bCs/>
          <w:color w:val="000000" w:themeColor="text1"/>
          <w:sz w:val="24"/>
          <w:szCs w:val="24"/>
        </w:rPr>
        <w:t>Sabiedrības pašiniciatīvas stiprināšana</w:t>
      </w:r>
    </w:p>
    <w:p w14:paraId="3C6C0F24" w14:textId="77777777" w:rsidR="00331866" w:rsidRPr="00E5537B" w:rsidRDefault="00331866" w:rsidP="00331866">
      <w:pPr>
        <w:autoSpaceDE w:val="0"/>
        <w:autoSpaceDN w:val="0"/>
        <w:adjustRightInd w:val="0"/>
        <w:spacing w:after="0" w:line="240" w:lineRule="auto"/>
        <w:ind w:firstLine="709"/>
        <w:rPr>
          <w:rFonts w:ascii="Times New Roman" w:hAnsi="Times New Roman" w:cs="Times New Roman"/>
          <w:bCs/>
          <w:color w:val="000000" w:themeColor="text1"/>
          <w:sz w:val="24"/>
          <w:szCs w:val="24"/>
        </w:rPr>
      </w:pPr>
      <w:r w:rsidRPr="00E5537B">
        <w:rPr>
          <w:rFonts w:ascii="Times New Roman" w:hAnsi="Times New Roman" w:cs="Times New Roman"/>
          <w:b/>
          <w:color w:val="000000" w:themeColor="text1"/>
          <w:sz w:val="24"/>
          <w:szCs w:val="24"/>
        </w:rPr>
        <w:t>Vidēja termiņa prioritātes</w:t>
      </w:r>
      <w:r w:rsidRPr="00E5537B">
        <w:rPr>
          <w:rFonts w:ascii="Times New Roman" w:hAnsi="Times New Roman" w:cs="Times New Roman"/>
          <w:bCs/>
          <w:color w:val="000000" w:themeColor="text1"/>
          <w:sz w:val="24"/>
          <w:szCs w:val="24"/>
        </w:rPr>
        <w:t>:</w:t>
      </w:r>
    </w:p>
    <w:p w14:paraId="188DA602" w14:textId="77777777" w:rsidR="00331866" w:rsidRPr="00E5537B" w:rsidRDefault="00331866" w:rsidP="00331866">
      <w:pPr>
        <w:pStyle w:val="Sarakstarindkopa"/>
        <w:numPr>
          <w:ilvl w:val="0"/>
          <w:numId w:val="13"/>
        </w:numPr>
        <w:autoSpaceDE w:val="0"/>
        <w:autoSpaceDN w:val="0"/>
        <w:adjustRightInd w:val="0"/>
        <w:spacing w:after="0" w:line="240" w:lineRule="auto"/>
        <w:rPr>
          <w:rFonts w:ascii="Times New Roman" w:hAnsi="Times New Roman" w:cs="Times New Roman"/>
          <w:bCs/>
          <w:color w:val="000000" w:themeColor="text1"/>
          <w:sz w:val="24"/>
          <w:szCs w:val="24"/>
        </w:rPr>
      </w:pPr>
      <w:r w:rsidRPr="00E5537B">
        <w:rPr>
          <w:rFonts w:ascii="Times New Roman" w:hAnsi="Times New Roman" w:cs="Times New Roman"/>
          <w:bCs/>
          <w:color w:val="000000" w:themeColor="text1"/>
          <w:sz w:val="24"/>
          <w:szCs w:val="24"/>
        </w:rPr>
        <w:t>Kvalitatīvi publiskie pakalpojumi</w:t>
      </w:r>
    </w:p>
    <w:p w14:paraId="0D264A9C" w14:textId="77777777" w:rsidR="00331866" w:rsidRPr="00E5537B" w:rsidRDefault="00331866" w:rsidP="00331866">
      <w:pPr>
        <w:pStyle w:val="Sarakstarindkopa"/>
        <w:numPr>
          <w:ilvl w:val="0"/>
          <w:numId w:val="13"/>
        </w:numPr>
        <w:autoSpaceDE w:val="0"/>
        <w:autoSpaceDN w:val="0"/>
        <w:adjustRightInd w:val="0"/>
        <w:spacing w:after="0" w:line="240" w:lineRule="auto"/>
        <w:rPr>
          <w:rFonts w:ascii="Times New Roman" w:hAnsi="Times New Roman" w:cs="Times New Roman"/>
          <w:bCs/>
          <w:color w:val="000000" w:themeColor="text1"/>
          <w:sz w:val="24"/>
          <w:szCs w:val="24"/>
        </w:rPr>
      </w:pPr>
      <w:r w:rsidRPr="00E5537B">
        <w:rPr>
          <w:rFonts w:ascii="Times New Roman" w:hAnsi="Times New Roman" w:cs="Times New Roman"/>
          <w:bCs/>
          <w:color w:val="000000" w:themeColor="text1"/>
          <w:sz w:val="24"/>
          <w:szCs w:val="24"/>
        </w:rPr>
        <w:t>Atbalsts uzņēmējdarbības attīstībai</w:t>
      </w:r>
    </w:p>
    <w:p w14:paraId="1108F8C6" w14:textId="77777777" w:rsidR="00331866" w:rsidRPr="00E5537B" w:rsidRDefault="00331866" w:rsidP="00331866">
      <w:pPr>
        <w:pStyle w:val="Sarakstarindkopa"/>
        <w:numPr>
          <w:ilvl w:val="0"/>
          <w:numId w:val="13"/>
        </w:numPr>
        <w:autoSpaceDE w:val="0"/>
        <w:autoSpaceDN w:val="0"/>
        <w:adjustRightInd w:val="0"/>
        <w:spacing w:after="0" w:line="240" w:lineRule="auto"/>
        <w:rPr>
          <w:rFonts w:ascii="Times New Roman" w:hAnsi="Times New Roman" w:cs="Times New Roman"/>
          <w:bCs/>
          <w:color w:val="000000" w:themeColor="text1"/>
          <w:sz w:val="24"/>
          <w:szCs w:val="24"/>
        </w:rPr>
      </w:pPr>
      <w:r w:rsidRPr="00E5537B">
        <w:rPr>
          <w:rFonts w:ascii="Times New Roman" w:hAnsi="Times New Roman" w:cs="Times New Roman"/>
          <w:bCs/>
          <w:color w:val="000000" w:themeColor="text1"/>
          <w:sz w:val="24"/>
          <w:szCs w:val="24"/>
        </w:rPr>
        <w:t>Kvalitatīva infrastruktūra un atbildīga dabas resursu izmantošana un saglabāšana</w:t>
      </w:r>
    </w:p>
    <w:p w14:paraId="203C7CF4" w14:textId="77777777" w:rsidR="00331866" w:rsidRPr="00E5537B" w:rsidRDefault="00331866" w:rsidP="00331866">
      <w:pPr>
        <w:pStyle w:val="Sarakstarindkopa"/>
        <w:numPr>
          <w:ilvl w:val="0"/>
          <w:numId w:val="13"/>
        </w:numPr>
        <w:autoSpaceDE w:val="0"/>
        <w:autoSpaceDN w:val="0"/>
        <w:adjustRightInd w:val="0"/>
        <w:spacing w:after="0" w:line="240" w:lineRule="auto"/>
        <w:rPr>
          <w:rFonts w:ascii="Times New Roman" w:hAnsi="Times New Roman" w:cs="Times New Roman"/>
          <w:bCs/>
          <w:color w:val="000000" w:themeColor="text1"/>
          <w:sz w:val="24"/>
          <w:szCs w:val="24"/>
        </w:rPr>
      </w:pPr>
      <w:r w:rsidRPr="00E5537B">
        <w:rPr>
          <w:rFonts w:ascii="Times New Roman" w:hAnsi="Times New Roman" w:cs="Times New Roman"/>
          <w:bCs/>
          <w:color w:val="000000" w:themeColor="text1"/>
          <w:sz w:val="24"/>
          <w:szCs w:val="24"/>
        </w:rPr>
        <w:t>Pieejamība un atklātība</w:t>
      </w:r>
    </w:p>
    <w:p w14:paraId="7A5070EB" w14:textId="77777777" w:rsidR="00A25C8A" w:rsidRDefault="00A25C8A" w:rsidP="00955969">
      <w:pPr>
        <w:autoSpaceDE w:val="0"/>
        <w:autoSpaceDN w:val="0"/>
        <w:adjustRightInd w:val="0"/>
        <w:spacing w:after="0" w:line="240" w:lineRule="auto"/>
        <w:rPr>
          <w:rFonts w:ascii="Times New Roman" w:hAnsi="Times New Roman" w:cs="Times New Roman"/>
          <w:b/>
          <w:color w:val="000000" w:themeColor="text1"/>
          <w:sz w:val="24"/>
          <w:szCs w:val="24"/>
        </w:rPr>
      </w:pPr>
    </w:p>
    <w:p w14:paraId="1E7AF1CE" w14:textId="77777777" w:rsidR="00A25C8A" w:rsidRDefault="00A25C8A" w:rsidP="00EE6909">
      <w:pPr>
        <w:autoSpaceDE w:val="0"/>
        <w:autoSpaceDN w:val="0"/>
        <w:adjustRightInd w:val="0"/>
        <w:spacing w:after="0" w:line="240" w:lineRule="auto"/>
        <w:jc w:val="center"/>
        <w:rPr>
          <w:rFonts w:ascii="Times New Roman" w:hAnsi="Times New Roman" w:cs="Times New Roman"/>
          <w:b/>
          <w:color w:val="000000" w:themeColor="text1"/>
          <w:sz w:val="24"/>
          <w:szCs w:val="24"/>
        </w:rPr>
      </w:pPr>
    </w:p>
    <w:p w14:paraId="76B067D4" w14:textId="77777777" w:rsidR="00A25C8A" w:rsidRDefault="00A25C8A" w:rsidP="00EE6909">
      <w:pPr>
        <w:autoSpaceDE w:val="0"/>
        <w:autoSpaceDN w:val="0"/>
        <w:adjustRightInd w:val="0"/>
        <w:spacing w:after="0" w:line="240" w:lineRule="auto"/>
        <w:jc w:val="center"/>
        <w:rPr>
          <w:rFonts w:ascii="Times New Roman" w:hAnsi="Times New Roman" w:cs="Times New Roman"/>
          <w:b/>
          <w:color w:val="000000" w:themeColor="text1"/>
          <w:sz w:val="24"/>
          <w:szCs w:val="24"/>
        </w:rPr>
      </w:pPr>
    </w:p>
    <w:p w14:paraId="663699AC" w14:textId="77777777" w:rsidR="00A25C8A" w:rsidRDefault="00A25C8A" w:rsidP="00EE6909">
      <w:pPr>
        <w:autoSpaceDE w:val="0"/>
        <w:autoSpaceDN w:val="0"/>
        <w:adjustRightInd w:val="0"/>
        <w:spacing w:after="0" w:line="240" w:lineRule="auto"/>
        <w:jc w:val="center"/>
        <w:rPr>
          <w:rFonts w:ascii="Times New Roman" w:hAnsi="Times New Roman" w:cs="Times New Roman"/>
          <w:b/>
          <w:color w:val="000000" w:themeColor="text1"/>
          <w:sz w:val="24"/>
          <w:szCs w:val="24"/>
        </w:rPr>
      </w:pPr>
    </w:p>
    <w:p w14:paraId="3BDD756F" w14:textId="56DC4874" w:rsidR="00A25C8A" w:rsidRDefault="00A25C8A" w:rsidP="00A25C8A">
      <w:pP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br w:type="page"/>
      </w:r>
    </w:p>
    <w:p w14:paraId="4597A73C" w14:textId="77777777" w:rsidR="00A25C8A" w:rsidRPr="00E5537B" w:rsidRDefault="00A25C8A" w:rsidP="00EE6909">
      <w:pPr>
        <w:autoSpaceDE w:val="0"/>
        <w:autoSpaceDN w:val="0"/>
        <w:adjustRightInd w:val="0"/>
        <w:spacing w:after="0" w:line="240" w:lineRule="auto"/>
        <w:jc w:val="center"/>
        <w:rPr>
          <w:rFonts w:ascii="Times New Roman" w:hAnsi="Times New Roman" w:cs="Times New Roman"/>
          <w:b/>
          <w:color w:val="000000" w:themeColor="text1"/>
          <w:sz w:val="24"/>
          <w:szCs w:val="24"/>
        </w:rPr>
      </w:pPr>
    </w:p>
    <w:p w14:paraId="2591BFF9" w14:textId="3C17F168" w:rsidR="00501830" w:rsidRPr="00E5537B" w:rsidRDefault="00501830" w:rsidP="00501830">
      <w:pPr>
        <w:spacing w:before="120" w:after="0" w:line="240" w:lineRule="auto"/>
        <w:rPr>
          <w:rFonts w:ascii="Times New Roman" w:hAnsi="Times New Roman" w:cs="Times New Roman"/>
          <w:b/>
          <w:bCs/>
          <w:color w:val="000000" w:themeColor="text1"/>
          <w:sz w:val="24"/>
          <w:szCs w:val="24"/>
        </w:rPr>
      </w:pPr>
      <w:r w:rsidRPr="00E5537B">
        <w:rPr>
          <w:rFonts w:ascii="Times New Roman" w:hAnsi="Times New Roman" w:cs="Times New Roman"/>
          <w:b/>
          <w:bCs/>
          <w:color w:val="000000" w:themeColor="text1"/>
          <w:sz w:val="24"/>
          <w:szCs w:val="24"/>
        </w:rPr>
        <w:t>202</w:t>
      </w:r>
      <w:r w:rsidR="00C8189A">
        <w:rPr>
          <w:rFonts w:ascii="Times New Roman" w:hAnsi="Times New Roman" w:cs="Times New Roman"/>
          <w:b/>
          <w:bCs/>
          <w:color w:val="000000" w:themeColor="text1"/>
          <w:sz w:val="24"/>
          <w:szCs w:val="24"/>
        </w:rPr>
        <w:t>5</w:t>
      </w:r>
      <w:r w:rsidRPr="00E5537B">
        <w:rPr>
          <w:rFonts w:ascii="Times New Roman" w:hAnsi="Times New Roman" w:cs="Times New Roman"/>
          <w:b/>
          <w:bCs/>
          <w:color w:val="000000" w:themeColor="text1"/>
          <w:sz w:val="24"/>
          <w:szCs w:val="24"/>
        </w:rPr>
        <w:t>.</w:t>
      </w:r>
      <w:r w:rsidR="00614C53">
        <w:rPr>
          <w:rFonts w:ascii="Times New Roman" w:hAnsi="Times New Roman" w:cs="Times New Roman"/>
          <w:b/>
          <w:bCs/>
          <w:color w:val="000000" w:themeColor="text1"/>
          <w:sz w:val="24"/>
          <w:szCs w:val="24"/>
        </w:rPr>
        <w:t xml:space="preserve"> </w:t>
      </w:r>
      <w:r w:rsidRPr="00E5537B">
        <w:rPr>
          <w:rFonts w:ascii="Times New Roman" w:hAnsi="Times New Roman" w:cs="Times New Roman"/>
          <w:b/>
          <w:bCs/>
          <w:color w:val="000000" w:themeColor="text1"/>
          <w:sz w:val="24"/>
          <w:szCs w:val="24"/>
        </w:rPr>
        <w:t>gadā</w:t>
      </w:r>
      <w:r w:rsidR="00FB31BD">
        <w:rPr>
          <w:rFonts w:ascii="Times New Roman" w:hAnsi="Times New Roman" w:cs="Times New Roman"/>
          <w:b/>
          <w:bCs/>
          <w:color w:val="000000" w:themeColor="text1"/>
          <w:sz w:val="24"/>
          <w:szCs w:val="24"/>
        </w:rPr>
        <w:t xml:space="preserve"> tiks uzsākti jauni vai</w:t>
      </w:r>
      <w:r w:rsidRPr="00E5537B">
        <w:rPr>
          <w:rFonts w:ascii="Times New Roman" w:hAnsi="Times New Roman" w:cs="Times New Roman"/>
          <w:b/>
          <w:bCs/>
          <w:color w:val="000000" w:themeColor="text1"/>
          <w:sz w:val="24"/>
          <w:szCs w:val="24"/>
        </w:rPr>
        <w:t xml:space="preserve"> turpināsies iepriekšējos gados uzsāktie projekti:</w:t>
      </w:r>
    </w:p>
    <w:p w14:paraId="4E2B6BFD" w14:textId="77777777" w:rsidR="00501830" w:rsidRPr="00E17214" w:rsidRDefault="00501830" w:rsidP="008731B7">
      <w:pPr>
        <w:spacing w:after="0" w:line="240" w:lineRule="auto"/>
        <w:ind w:firstLine="567"/>
        <w:jc w:val="both"/>
        <w:rPr>
          <w:rFonts w:ascii="Times New Roman" w:hAnsi="Times New Roman" w:cs="Times New Roman"/>
          <w:sz w:val="24"/>
          <w:szCs w:val="24"/>
        </w:rPr>
      </w:pPr>
    </w:p>
    <w:p w14:paraId="101A8597" w14:textId="77777777" w:rsidR="00FB31BD" w:rsidRPr="00EE2FCC" w:rsidRDefault="00FB31BD" w:rsidP="00FB31BD">
      <w:pPr>
        <w:spacing w:after="0" w:line="240" w:lineRule="auto"/>
        <w:ind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Noslēgsies ē</w:t>
      </w:r>
      <w:r w:rsidRPr="00EE2FCC">
        <w:rPr>
          <w:rFonts w:ascii="Times New Roman" w:hAnsi="Times New Roman" w:cs="Times New Roman"/>
          <w:color w:val="000000" w:themeColor="text1"/>
          <w:sz w:val="24"/>
          <w:szCs w:val="24"/>
        </w:rPr>
        <w:t>kas Pērnavas ielā 29, Salacgrīvā, energoefektivitātes paaugstināšanas projektēšanas darbi, 29 911 EUR.</w:t>
      </w:r>
    </w:p>
    <w:p w14:paraId="6483A82D" w14:textId="7D9506F5" w:rsidR="00FB31BD" w:rsidRDefault="00FB31BD" w:rsidP="00FB31BD">
      <w:pPr>
        <w:spacing w:after="0" w:line="240" w:lineRule="auto"/>
        <w:ind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Noslēgsies </w:t>
      </w:r>
      <w:r w:rsidRPr="00EE2FCC">
        <w:rPr>
          <w:rFonts w:ascii="Times New Roman" w:hAnsi="Times New Roman" w:cs="Times New Roman"/>
          <w:color w:val="000000" w:themeColor="text1"/>
          <w:sz w:val="24"/>
          <w:szCs w:val="24"/>
        </w:rPr>
        <w:t xml:space="preserve">Eiropas Savienības Atveseļošanas un noturības mehānisma (AF) līdzfinansēts projekts “Vides pieejamības nodrošināšana Vecās </w:t>
      </w:r>
      <w:proofErr w:type="spellStart"/>
      <w:r w:rsidRPr="00EE2FCC">
        <w:rPr>
          <w:rFonts w:ascii="Times New Roman" w:hAnsi="Times New Roman" w:cs="Times New Roman"/>
          <w:color w:val="000000" w:themeColor="text1"/>
          <w:sz w:val="24"/>
          <w:szCs w:val="24"/>
        </w:rPr>
        <w:t>Sārmes</w:t>
      </w:r>
      <w:proofErr w:type="spellEnd"/>
      <w:r w:rsidRPr="00EE2FCC">
        <w:rPr>
          <w:rFonts w:ascii="Times New Roman" w:hAnsi="Times New Roman" w:cs="Times New Roman"/>
          <w:color w:val="000000" w:themeColor="text1"/>
          <w:sz w:val="24"/>
          <w:szCs w:val="24"/>
        </w:rPr>
        <w:t xml:space="preserve"> ielā 10, Limbažos” Nr. 3.1.2.1.i.0/1/22/I/CFLA/005, kurā </w:t>
      </w:r>
      <w:r>
        <w:rPr>
          <w:rFonts w:ascii="Times New Roman" w:hAnsi="Times New Roman" w:cs="Times New Roman"/>
          <w:color w:val="000000" w:themeColor="text1"/>
          <w:sz w:val="24"/>
          <w:szCs w:val="24"/>
        </w:rPr>
        <w:t>2024.</w:t>
      </w:r>
      <w:r w:rsidR="00614C53">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gadā </w:t>
      </w:r>
      <w:r w:rsidRPr="00EE2FCC">
        <w:rPr>
          <w:rFonts w:ascii="Times New Roman" w:hAnsi="Times New Roman" w:cs="Times New Roman"/>
          <w:color w:val="000000" w:themeColor="text1"/>
          <w:sz w:val="24"/>
          <w:szCs w:val="24"/>
        </w:rPr>
        <w:t xml:space="preserve">izbūvēts pacēlājs, nodrošināti atbilstoši durvju platumi, evakuācijas ceļi </w:t>
      </w:r>
      <w:proofErr w:type="spellStart"/>
      <w:r w:rsidRPr="00EE2FCC">
        <w:rPr>
          <w:rFonts w:ascii="Times New Roman" w:hAnsi="Times New Roman" w:cs="Times New Roman"/>
          <w:color w:val="000000" w:themeColor="text1"/>
          <w:sz w:val="24"/>
          <w:szCs w:val="24"/>
        </w:rPr>
        <w:t>utml</w:t>
      </w:r>
      <w:proofErr w:type="spellEnd"/>
      <w:r w:rsidRPr="00EE2FCC">
        <w:rPr>
          <w:rFonts w:ascii="Times New Roman" w:hAnsi="Times New Roman" w:cs="Times New Roman"/>
          <w:color w:val="000000" w:themeColor="text1"/>
          <w:sz w:val="24"/>
          <w:szCs w:val="24"/>
        </w:rPr>
        <w:t>. Kopējās izmaksas 310 741,71 EUR.</w:t>
      </w:r>
    </w:p>
    <w:p w14:paraId="29D7BAA3" w14:textId="76AE9E93" w:rsidR="00FB31BD" w:rsidRPr="009D3FF8" w:rsidRDefault="00FB31BD" w:rsidP="00FB31BD">
      <w:pPr>
        <w:spacing w:after="0" w:line="240" w:lineRule="auto"/>
        <w:ind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Noslēgsies </w:t>
      </w:r>
      <w:r w:rsidRPr="009D3FF8">
        <w:rPr>
          <w:rFonts w:ascii="Times New Roman" w:hAnsi="Times New Roman" w:cs="Times New Roman"/>
          <w:color w:val="000000" w:themeColor="text1"/>
          <w:sz w:val="24"/>
          <w:szCs w:val="24"/>
        </w:rPr>
        <w:t xml:space="preserve">Emisijas kvotu izsolīšanas instrumenta (EKII) līdzfinansēts projekts, kurā </w:t>
      </w:r>
      <w:r>
        <w:rPr>
          <w:rFonts w:ascii="Times New Roman" w:hAnsi="Times New Roman" w:cs="Times New Roman"/>
          <w:color w:val="000000" w:themeColor="text1"/>
          <w:sz w:val="24"/>
          <w:szCs w:val="24"/>
        </w:rPr>
        <w:t>2024.</w:t>
      </w:r>
      <w:r w:rsidR="00614C53">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gadā </w:t>
      </w:r>
      <w:r w:rsidRPr="009D3FF8">
        <w:rPr>
          <w:rFonts w:ascii="Times New Roman" w:hAnsi="Times New Roman" w:cs="Times New Roman"/>
          <w:color w:val="000000" w:themeColor="text1"/>
          <w:sz w:val="24"/>
          <w:szCs w:val="24"/>
        </w:rPr>
        <w:t>veikta iel</w:t>
      </w:r>
      <w:r w:rsidR="00614C53">
        <w:rPr>
          <w:rFonts w:ascii="Times New Roman" w:hAnsi="Times New Roman" w:cs="Times New Roman"/>
          <w:color w:val="000000" w:themeColor="text1"/>
          <w:sz w:val="24"/>
          <w:szCs w:val="24"/>
        </w:rPr>
        <w:t>u apgaismojuma gaismekļu nomaiņa</w:t>
      </w:r>
      <w:r w:rsidRPr="009D3FF8">
        <w:rPr>
          <w:rFonts w:ascii="Times New Roman" w:hAnsi="Times New Roman" w:cs="Times New Roman"/>
          <w:color w:val="000000" w:themeColor="text1"/>
          <w:sz w:val="24"/>
          <w:szCs w:val="24"/>
        </w:rPr>
        <w:t xml:space="preserve"> uz energoefektīviem Limbažos, Umurgā, Pālē, Viļķenē, Bīriņos, Vidrižos. Kopējās izmaksas </w:t>
      </w:r>
      <w:r>
        <w:rPr>
          <w:rFonts w:ascii="Times New Roman" w:hAnsi="Times New Roman" w:cs="Times New Roman"/>
          <w:color w:val="000000" w:themeColor="text1"/>
          <w:sz w:val="24"/>
          <w:szCs w:val="24"/>
        </w:rPr>
        <w:t>227 455,62</w:t>
      </w:r>
      <w:r w:rsidRPr="009D3FF8">
        <w:rPr>
          <w:rFonts w:ascii="Times New Roman" w:hAnsi="Times New Roman" w:cs="Times New Roman"/>
          <w:color w:val="000000" w:themeColor="text1"/>
          <w:sz w:val="24"/>
          <w:szCs w:val="24"/>
        </w:rPr>
        <w:t xml:space="preserve"> EUR.</w:t>
      </w:r>
    </w:p>
    <w:p w14:paraId="541FD575" w14:textId="24066909" w:rsidR="00FB31BD" w:rsidRDefault="00FB31BD" w:rsidP="00FB31BD">
      <w:pPr>
        <w:spacing w:after="0" w:line="240" w:lineRule="auto"/>
        <w:ind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Noslēgsies Eiropas Lauksaimniecības fonda lauku attīstībai (ELFLA) līdzfinansēts projekts “Radīts Limbažu novadā tirdzniecības vietas izveide” Nr. 23-09-AL20-A019.2101-000006, kurā 2024.</w:t>
      </w:r>
      <w:r w:rsidR="00614C53">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gadā izveidotas telpas un daļēji uzstādīts aprīkojums vietējās produkcijas un pakalpojumu tirdzniecībai. Kopējās izmaksas </w:t>
      </w:r>
      <w:r w:rsidR="00B8675A" w:rsidRPr="00FC5D4D">
        <w:rPr>
          <w:rFonts w:ascii="Times New Roman" w:hAnsi="Times New Roman" w:cs="Times New Roman"/>
          <w:color w:val="000000" w:themeColor="text1"/>
          <w:sz w:val="24"/>
          <w:szCs w:val="24"/>
        </w:rPr>
        <w:t>98 815,33</w:t>
      </w:r>
      <w:r>
        <w:rPr>
          <w:rFonts w:ascii="Times New Roman" w:hAnsi="Times New Roman" w:cs="Times New Roman"/>
          <w:color w:val="000000" w:themeColor="text1"/>
          <w:sz w:val="24"/>
          <w:szCs w:val="24"/>
        </w:rPr>
        <w:t xml:space="preserve"> EUR.</w:t>
      </w:r>
    </w:p>
    <w:p w14:paraId="644CC5F7" w14:textId="24F84D05" w:rsidR="00FB31BD" w:rsidRDefault="00FB31BD" w:rsidP="00FB31BD">
      <w:pPr>
        <w:spacing w:after="0" w:line="240" w:lineRule="auto"/>
        <w:ind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Turpināsies AF līdzfinansēts projekts “Alojas Ausekļa vidusskolas infrastruktūras pilnveide un aprīkošana” Nr. 3.1.1.5.i.0/1/24/I/CFLA/001, kurā 2024.</w:t>
      </w:r>
      <w:r w:rsidR="00614C53">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gadā uzsākti projektēšanas darbi skolas ēkas pārbūvei. Projekta kopējās izmaksas 2 099 069,28 EUR.</w:t>
      </w:r>
    </w:p>
    <w:p w14:paraId="7053741D" w14:textId="77777777" w:rsidR="00FB31BD" w:rsidRPr="00E90946" w:rsidRDefault="00FB31BD" w:rsidP="00FB31BD">
      <w:pPr>
        <w:spacing w:after="0" w:line="240" w:lineRule="auto"/>
        <w:ind w:firstLine="567"/>
        <w:jc w:val="both"/>
        <w:rPr>
          <w:rFonts w:ascii="Times New Roman" w:hAnsi="Times New Roman" w:cs="Times New Roman"/>
          <w:color w:val="000000" w:themeColor="text1"/>
          <w:sz w:val="24"/>
          <w:szCs w:val="24"/>
        </w:rPr>
      </w:pPr>
      <w:r w:rsidRPr="00E90946">
        <w:rPr>
          <w:rFonts w:ascii="Times New Roman" w:hAnsi="Times New Roman" w:cs="Times New Roman"/>
          <w:sz w:val="24"/>
          <w:szCs w:val="24"/>
        </w:rPr>
        <w:t>Noslēgsies Eiropas Jūrlietu</w:t>
      </w:r>
      <w:r>
        <w:rPr>
          <w:rFonts w:ascii="Times New Roman" w:hAnsi="Times New Roman" w:cs="Times New Roman"/>
          <w:sz w:val="24"/>
          <w:szCs w:val="24"/>
        </w:rPr>
        <w:t>, zvejniecības un akvakultūras</w:t>
      </w:r>
      <w:r w:rsidRPr="00E90946">
        <w:rPr>
          <w:rFonts w:ascii="Times New Roman" w:hAnsi="Times New Roman" w:cs="Times New Roman"/>
          <w:sz w:val="24"/>
          <w:szCs w:val="24"/>
        </w:rPr>
        <w:t xml:space="preserve"> fonda</w:t>
      </w:r>
      <w:r>
        <w:rPr>
          <w:rFonts w:ascii="Times New Roman" w:hAnsi="Times New Roman" w:cs="Times New Roman"/>
          <w:sz w:val="24"/>
          <w:szCs w:val="24"/>
        </w:rPr>
        <w:t xml:space="preserve"> (EJZAF)</w:t>
      </w:r>
      <w:r w:rsidRPr="00E90946">
        <w:rPr>
          <w:rFonts w:ascii="Times New Roman" w:hAnsi="Times New Roman" w:cs="Times New Roman"/>
          <w:sz w:val="24"/>
          <w:szCs w:val="24"/>
        </w:rPr>
        <w:t xml:space="preserve"> līdzfinansēts projekts “Ceļš, kas ved uz jūru” Nr. 24-09-UL04-U31421.102-000002, kurā izbūvēts Parka ielas posms Ainažos. Kopējās izmaksas 310 864,94 EUR.</w:t>
      </w:r>
    </w:p>
    <w:p w14:paraId="4C9A5F24" w14:textId="64AF8EFB" w:rsidR="00FB31BD" w:rsidRDefault="00FB31BD" w:rsidP="00FB31BD">
      <w:pPr>
        <w:spacing w:after="0" w:line="240" w:lineRule="auto"/>
        <w:ind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Turpināsies Eiropas Reģionālās attīstības fonda (ERAF) līdzfinansēts projekts “Infrastruktūras attīstība uzņēmējdarbības atbalstam Limbažu novadā” Nr. 5.1.1.1/2/24/A/012, kurā 2024.</w:t>
      </w:r>
      <w:r w:rsidR="00614C53">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gadā noslēgušies projektēšanas darbi. Projektā paredzēta vairāku ielu un ūdenssaimniecības tīklu izbūve Alojā un </w:t>
      </w:r>
      <w:proofErr w:type="spellStart"/>
      <w:r>
        <w:rPr>
          <w:rFonts w:ascii="Times New Roman" w:hAnsi="Times New Roman" w:cs="Times New Roman"/>
          <w:color w:val="000000" w:themeColor="text1"/>
          <w:sz w:val="24"/>
          <w:szCs w:val="24"/>
        </w:rPr>
        <w:t>Mandegās</w:t>
      </w:r>
      <w:proofErr w:type="spellEnd"/>
      <w:r>
        <w:rPr>
          <w:rFonts w:ascii="Times New Roman" w:hAnsi="Times New Roman" w:cs="Times New Roman"/>
          <w:color w:val="000000" w:themeColor="text1"/>
          <w:sz w:val="24"/>
          <w:szCs w:val="24"/>
        </w:rPr>
        <w:t xml:space="preserve">, Skultes pagastā. Kopējās izmaksas 2 091 793,30 EUR. </w:t>
      </w:r>
    </w:p>
    <w:p w14:paraId="5940C36A" w14:textId="3E0D2F0A" w:rsidR="00FB31BD" w:rsidRDefault="00FB31BD" w:rsidP="00FB31BD">
      <w:pPr>
        <w:spacing w:after="0" w:line="240" w:lineRule="auto"/>
        <w:ind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Turpināsies ERAF līdzfinansēts projekts “Uzņēmējdarbības vides attīstība Limbažu novadā” Nr. 5.1.1.1/1/24//I/001, kurā 2024.</w:t>
      </w:r>
      <w:r w:rsidR="00614C53">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gadā noslēgusies projektēšana. Projektā paredzēta </w:t>
      </w:r>
      <w:proofErr w:type="spellStart"/>
      <w:r>
        <w:rPr>
          <w:rFonts w:ascii="Times New Roman" w:hAnsi="Times New Roman" w:cs="Times New Roman"/>
          <w:color w:val="000000" w:themeColor="text1"/>
          <w:sz w:val="24"/>
          <w:szCs w:val="24"/>
        </w:rPr>
        <w:t>Cēsu</w:t>
      </w:r>
      <w:proofErr w:type="spellEnd"/>
      <w:r>
        <w:rPr>
          <w:rFonts w:ascii="Times New Roman" w:hAnsi="Times New Roman" w:cs="Times New Roman"/>
          <w:color w:val="000000" w:themeColor="text1"/>
          <w:sz w:val="24"/>
          <w:szCs w:val="24"/>
        </w:rPr>
        <w:t xml:space="preserve"> un Tīrumu ielu posmu pārbūve Limbažos. Kopējās izmaksas 2 858 732,14 EUR. </w:t>
      </w:r>
    </w:p>
    <w:p w14:paraId="2495A375" w14:textId="77777777" w:rsidR="00FB31BD" w:rsidRPr="00682109" w:rsidRDefault="00FB31BD" w:rsidP="00FB31BD">
      <w:pPr>
        <w:spacing w:after="0" w:line="240" w:lineRule="auto"/>
        <w:ind w:firstLine="567"/>
        <w:jc w:val="both"/>
        <w:rPr>
          <w:rFonts w:ascii="Times New Roman" w:hAnsi="Times New Roman" w:cs="Times New Roman"/>
          <w:color w:val="000000" w:themeColor="text1"/>
          <w:sz w:val="24"/>
          <w:szCs w:val="24"/>
        </w:rPr>
      </w:pPr>
      <w:r w:rsidRPr="00682109">
        <w:rPr>
          <w:rFonts w:ascii="Times New Roman" w:hAnsi="Times New Roman" w:cs="Times New Roman"/>
          <w:sz w:val="24"/>
          <w:szCs w:val="24"/>
        </w:rPr>
        <w:t xml:space="preserve">Turpināsies ELFLA līdzfinansēts projekts “Kapsētu </w:t>
      </w:r>
      <w:proofErr w:type="spellStart"/>
      <w:r w:rsidRPr="00682109">
        <w:rPr>
          <w:rFonts w:ascii="Times New Roman" w:hAnsi="Times New Roman" w:cs="Times New Roman"/>
          <w:sz w:val="24"/>
          <w:szCs w:val="24"/>
        </w:rPr>
        <w:t>digitalizācija</w:t>
      </w:r>
      <w:proofErr w:type="spellEnd"/>
      <w:r w:rsidRPr="00682109">
        <w:rPr>
          <w:rFonts w:ascii="Times New Roman" w:hAnsi="Times New Roman" w:cs="Times New Roman"/>
          <w:sz w:val="24"/>
          <w:szCs w:val="24"/>
        </w:rPr>
        <w:t xml:space="preserve">” Nr. 24-09-CL21-C0LA19.2201-000006, kurā paredzēta Salacgrīvas apvienības pārvaldes teritorijā esošo kapsētu </w:t>
      </w:r>
      <w:proofErr w:type="spellStart"/>
      <w:r w:rsidRPr="00682109">
        <w:rPr>
          <w:rFonts w:ascii="Times New Roman" w:hAnsi="Times New Roman" w:cs="Times New Roman"/>
          <w:sz w:val="24"/>
          <w:szCs w:val="24"/>
        </w:rPr>
        <w:t>digitalizācija</w:t>
      </w:r>
      <w:proofErr w:type="spellEnd"/>
      <w:r w:rsidRPr="00682109">
        <w:rPr>
          <w:rFonts w:ascii="Times New Roman" w:hAnsi="Times New Roman" w:cs="Times New Roman"/>
          <w:sz w:val="24"/>
          <w:szCs w:val="24"/>
        </w:rPr>
        <w:t>. Kopējās izmaksas 16 578,61 EUR.</w:t>
      </w:r>
    </w:p>
    <w:p w14:paraId="1BAC9334" w14:textId="1AD27624" w:rsidR="00FB31BD" w:rsidRPr="00685399" w:rsidRDefault="00FB31BD" w:rsidP="00FB31BD">
      <w:pPr>
        <w:spacing w:after="0" w:line="240" w:lineRule="auto"/>
        <w:ind w:firstLine="567"/>
        <w:jc w:val="both"/>
        <w:rPr>
          <w:rFonts w:ascii="Times New Roman" w:hAnsi="Times New Roman" w:cs="Times New Roman"/>
          <w:color w:val="000000" w:themeColor="text1"/>
          <w:sz w:val="24"/>
          <w:szCs w:val="24"/>
        </w:rPr>
      </w:pPr>
      <w:r w:rsidRPr="00685399">
        <w:rPr>
          <w:rFonts w:ascii="Times New Roman" w:hAnsi="Times New Roman" w:cs="Times New Roman"/>
          <w:sz w:val="24"/>
          <w:szCs w:val="24"/>
        </w:rPr>
        <w:t xml:space="preserve">Turpināsies ELFLA līdzfinansēts projekts “Atpūtas vietas izveide Skultes pagasta </w:t>
      </w:r>
      <w:proofErr w:type="spellStart"/>
      <w:r w:rsidRPr="00685399">
        <w:rPr>
          <w:rFonts w:ascii="Times New Roman" w:hAnsi="Times New Roman" w:cs="Times New Roman"/>
          <w:sz w:val="24"/>
          <w:szCs w:val="24"/>
        </w:rPr>
        <w:t>Mandegās</w:t>
      </w:r>
      <w:proofErr w:type="spellEnd"/>
      <w:r w:rsidRPr="00685399">
        <w:rPr>
          <w:rFonts w:ascii="Times New Roman" w:hAnsi="Times New Roman" w:cs="Times New Roman"/>
          <w:sz w:val="24"/>
          <w:szCs w:val="24"/>
        </w:rPr>
        <w:t>” Nr. 24-09-CL21-C0LA19.2201-000007, kurā 2024.</w:t>
      </w:r>
      <w:r w:rsidR="00614C53">
        <w:rPr>
          <w:rFonts w:ascii="Times New Roman" w:hAnsi="Times New Roman" w:cs="Times New Roman"/>
          <w:sz w:val="24"/>
          <w:szCs w:val="24"/>
        </w:rPr>
        <w:t xml:space="preserve"> </w:t>
      </w:r>
      <w:r w:rsidRPr="00685399">
        <w:rPr>
          <w:rFonts w:ascii="Times New Roman" w:hAnsi="Times New Roman" w:cs="Times New Roman"/>
          <w:sz w:val="24"/>
          <w:szCs w:val="24"/>
        </w:rPr>
        <w:t>gadā uzsākti projektēšanas darbi. Kopējās izmaksas 30 000 EUR.</w:t>
      </w:r>
    </w:p>
    <w:p w14:paraId="4697E13F" w14:textId="170AFEF3" w:rsidR="00FB31BD" w:rsidRPr="00685399" w:rsidRDefault="00FB31BD" w:rsidP="00FB31BD">
      <w:pPr>
        <w:spacing w:after="0" w:line="240" w:lineRule="auto"/>
        <w:ind w:firstLine="567"/>
        <w:jc w:val="both"/>
        <w:rPr>
          <w:rFonts w:ascii="Times New Roman" w:hAnsi="Times New Roman" w:cs="Times New Roman"/>
          <w:sz w:val="24"/>
          <w:szCs w:val="24"/>
        </w:rPr>
      </w:pPr>
      <w:r w:rsidRPr="00685399">
        <w:rPr>
          <w:rFonts w:ascii="Times New Roman" w:hAnsi="Times New Roman" w:cs="Times New Roman"/>
          <w:sz w:val="24"/>
          <w:szCs w:val="24"/>
        </w:rPr>
        <w:t xml:space="preserve">Turpināsies EJZAF līdzfinansēts projekts “Ceļa posma </w:t>
      </w:r>
      <w:proofErr w:type="spellStart"/>
      <w:r w:rsidRPr="00685399">
        <w:rPr>
          <w:rFonts w:ascii="Times New Roman" w:hAnsi="Times New Roman" w:cs="Times New Roman"/>
          <w:sz w:val="24"/>
          <w:szCs w:val="24"/>
        </w:rPr>
        <w:t>Oltūži</w:t>
      </w:r>
      <w:proofErr w:type="spellEnd"/>
      <w:r w:rsidRPr="00685399">
        <w:rPr>
          <w:rFonts w:ascii="Times New Roman" w:hAnsi="Times New Roman" w:cs="Times New Roman"/>
          <w:sz w:val="24"/>
          <w:szCs w:val="24"/>
        </w:rPr>
        <w:t xml:space="preserve"> - </w:t>
      </w:r>
      <w:proofErr w:type="spellStart"/>
      <w:r w:rsidRPr="00685399">
        <w:rPr>
          <w:rFonts w:ascii="Times New Roman" w:hAnsi="Times New Roman" w:cs="Times New Roman"/>
          <w:sz w:val="24"/>
          <w:szCs w:val="24"/>
        </w:rPr>
        <w:t>Veczemju</w:t>
      </w:r>
      <w:proofErr w:type="spellEnd"/>
      <w:r w:rsidRPr="00685399">
        <w:rPr>
          <w:rFonts w:ascii="Times New Roman" w:hAnsi="Times New Roman" w:cs="Times New Roman"/>
          <w:sz w:val="24"/>
          <w:szCs w:val="24"/>
        </w:rPr>
        <w:t xml:space="preserve"> klintis pārbūve” Nr. 24-09-UL04-U31421.102-000003, kurā 2024.</w:t>
      </w:r>
      <w:r w:rsidR="00614C53">
        <w:rPr>
          <w:rFonts w:ascii="Times New Roman" w:hAnsi="Times New Roman" w:cs="Times New Roman"/>
          <w:sz w:val="24"/>
          <w:szCs w:val="24"/>
        </w:rPr>
        <w:t xml:space="preserve"> </w:t>
      </w:r>
      <w:r w:rsidRPr="00685399">
        <w:rPr>
          <w:rFonts w:ascii="Times New Roman" w:hAnsi="Times New Roman" w:cs="Times New Roman"/>
          <w:sz w:val="24"/>
          <w:szCs w:val="24"/>
        </w:rPr>
        <w:t>gadā uzsākti projektēšanas darbi. Kopējās izmaksas 96 820 EUR.</w:t>
      </w:r>
    </w:p>
    <w:p w14:paraId="4BA8FFEF" w14:textId="1BE368C7" w:rsidR="00FB31BD" w:rsidRPr="00685399" w:rsidRDefault="00FB31BD" w:rsidP="00FB31BD">
      <w:pPr>
        <w:spacing w:after="0" w:line="240" w:lineRule="auto"/>
        <w:ind w:firstLine="567"/>
        <w:jc w:val="both"/>
        <w:rPr>
          <w:rFonts w:ascii="Times New Roman" w:hAnsi="Times New Roman" w:cs="Times New Roman"/>
          <w:sz w:val="24"/>
          <w:szCs w:val="24"/>
        </w:rPr>
      </w:pPr>
      <w:r w:rsidRPr="00685399">
        <w:rPr>
          <w:rFonts w:ascii="Times New Roman" w:hAnsi="Times New Roman" w:cs="Times New Roman"/>
          <w:sz w:val="24"/>
          <w:szCs w:val="24"/>
        </w:rPr>
        <w:t>Turpināsies EJZAF līdzfinansēts projekts “Ceļa Sidrabiņi - Sēklīši pārbūve” Nr. 24-09-UL04-U31421.102-000005, kurā 2024.</w:t>
      </w:r>
      <w:r w:rsidR="00614C53">
        <w:rPr>
          <w:rFonts w:ascii="Times New Roman" w:hAnsi="Times New Roman" w:cs="Times New Roman"/>
          <w:sz w:val="24"/>
          <w:szCs w:val="24"/>
        </w:rPr>
        <w:t xml:space="preserve"> </w:t>
      </w:r>
      <w:r w:rsidRPr="00685399">
        <w:rPr>
          <w:rFonts w:ascii="Times New Roman" w:hAnsi="Times New Roman" w:cs="Times New Roman"/>
          <w:sz w:val="24"/>
          <w:szCs w:val="24"/>
        </w:rPr>
        <w:t>gadā uzsākti projektēšanas darbi. Kopējās izmaksas 400 000 EUR.</w:t>
      </w:r>
    </w:p>
    <w:p w14:paraId="2D6F49B2" w14:textId="7E374C1E" w:rsidR="00FB31BD" w:rsidRPr="00685399" w:rsidRDefault="00FB31BD" w:rsidP="00FB31BD">
      <w:pPr>
        <w:spacing w:after="0" w:line="240" w:lineRule="auto"/>
        <w:ind w:firstLine="567"/>
        <w:jc w:val="both"/>
        <w:rPr>
          <w:rFonts w:ascii="Times New Roman" w:hAnsi="Times New Roman" w:cs="Times New Roman"/>
          <w:sz w:val="24"/>
          <w:szCs w:val="24"/>
        </w:rPr>
      </w:pPr>
      <w:r w:rsidRPr="00685399">
        <w:rPr>
          <w:rFonts w:ascii="Times New Roman" w:hAnsi="Times New Roman" w:cs="Times New Roman"/>
          <w:sz w:val="24"/>
          <w:szCs w:val="24"/>
        </w:rPr>
        <w:t xml:space="preserve">Turpināsies EJZAF līdzfinansēts projekts “Ceļa posma Tūja - </w:t>
      </w:r>
      <w:proofErr w:type="spellStart"/>
      <w:r w:rsidRPr="00685399">
        <w:rPr>
          <w:rFonts w:ascii="Times New Roman" w:hAnsi="Times New Roman" w:cs="Times New Roman"/>
          <w:sz w:val="24"/>
          <w:szCs w:val="24"/>
        </w:rPr>
        <w:t>Ežurgas</w:t>
      </w:r>
      <w:proofErr w:type="spellEnd"/>
      <w:r w:rsidRPr="00685399">
        <w:rPr>
          <w:rFonts w:ascii="Times New Roman" w:hAnsi="Times New Roman" w:cs="Times New Roman"/>
          <w:sz w:val="24"/>
          <w:szCs w:val="24"/>
        </w:rPr>
        <w:t xml:space="preserve"> pārbūve” Nr. 24-09-UL04-U31421.102-000004, kurā 2024.</w:t>
      </w:r>
      <w:r w:rsidR="00614C53">
        <w:rPr>
          <w:rFonts w:ascii="Times New Roman" w:hAnsi="Times New Roman" w:cs="Times New Roman"/>
          <w:sz w:val="24"/>
          <w:szCs w:val="24"/>
        </w:rPr>
        <w:t xml:space="preserve"> </w:t>
      </w:r>
      <w:r w:rsidRPr="00685399">
        <w:rPr>
          <w:rFonts w:ascii="Times New Roman" w:hAnsi="Times New Roman" w:cs="Times New Roman"/>
          <w:sz w:val="24"/>
          <w:szCs w:val="24"/>
        </w:rPr>
        <w:t xml:space="preserve">gadā uzsākti projektēšanas darbi. Kopējās </w:t>
      </w:r>
      <w:r w:rsidRPr="00FC5D4D">
        <w:rPr>
          <w:rFonts w:ascii="Times New Roman" w:hAnsi="Times New Roman" w:cs="Times New Roman"/>
          <w:sz w:val="24"/>
          <w:szCs w:val="24"/>
        </w:rPr>
        <w:t xml:space="preserve">izmaksas </w:t>
      </w:r>
      <w:r w:rsidR="00B8675A" w:rsidRPr="00FC5D4D">
        <w:rPr>
          <w:rFonts w:ascii="Times New Roman" w:hAnsi="Times New Roman" w:cs="Times New Roman"/>
          <w:sz w:val="24"/>
          <w:szCs w:val="24"/>
        </w:rPr>
        <w:t>1</w:t>
      </w:r>
      <w:r w:rsidRPr="00FC5D4D">
        <w:rPr>
          <w:rFonts w:ascii="Times New Roman" w:hAnsi="Times New Roman" w:cs="Times New Roman"/>
          <w:sz w:val="24"/>
          <w:szCs w:val="24"/>
        </w:rPr>
        <w:t>00 000</w:t>
      </w:r>
      <w:r w:rsidRPr="00685399">
        <w:rPr>
          <w:rFonts w:ascii="Times New Roman" w:hAnsi="Times New Roman" w:cs="Times New Roman"/>
          <w:sz w:val="24"/>
          <w:szCs w:val="24"/>
        </w:rPr>
        <w:t xml:space="preserve"> EUR.</w:t>
      </w:r>
    </w:p>
    <w:p w14:paraId="216AEB49" w14:textId="77777777" w:rsidR="00FB31BD" w:rsidRDefault="00FB31BD" w:rsidP="00FB31BD">
      <w:pPr>
        <w:spacing w:after="0" w:line="240" w:lineRule="auto"/>
        <w:ind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Tiks uzsākts AF līdzfinansēts projekts “Atbalsta pasākumi cilvēkiem ar invaliditāti mājokļu vides pieejamības nodrošināšanai Limbažu novadā” Nr. 3.1.2.1.i.0/2/24/I/CFLA/038, kurā plānota 6 mājokļu pielāgošana. Kopējās izmaksas 132 737,34 EUR.</w:t>
      </w:r>
    </w:p>
    <w:p w14:paraId="1DD11D26" w14:textId="77777777" w:rsidR="00FB31BD" w:rsidRDefault="00FB31BD" w:rsidP="00FB31BD">
      <w:pPr>
        <w:spacing w:after="0" w:line="240" w:lineRule="auto"/>
        <w:ind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Tiks uzsākts ERAF līdzfinansēts projekts “Ēkas pārbūve Zāles ielā 8, Limbažos” Nr. 4.3.1.3/1/24/A/032, kurā paredzēta 10 dzīvokļu izveide. Kopējās izmaksas 510 000 EUR. </w:t>
      </w:r>
    </w:p>
    <w:p w14:paraId="7A57F52C" w14:textId="77777777" w:rsidR="00FB31BD" w:rsidRDefault="00FB31BD" w:rsidP="00FB31BD">
      <w:pPr>
        <w:spacing w:after="0" w:line="240" w:lineRule="auto"/>
        <w:ind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Tiks uzsākts ERAF līdzfinansēts projekts “Publiskās </w:t>
      </w:r>
      <w:proofErr w:type="spellStart"/>
      <w:r>
        <w:rPr>
          <w:rFonts w:ascii="Times New Roman" w:hAnsi="Times New Roman" w:cs="Times New Roman"/>
          <w:color w:val="000000" w:themeColor="text1"/>
          <w:sz w:val="24"/>
          <w:szCs w:val="24"/>
        </w:rPr>
        <w:t>ārtelpas</w:t>
      </w:r>
      <w:proofErr w:type="spellEnd"/>
      <w:r>
        <w:rPr>
          <w:rFonts w:ascii="Times New Roman" w:hAnsi="Times New Roman" w:cs="Times New Roman"/>
          <w:color w:val="000000" w:themeColor="text1"/>
          <w:sz w:val="24"/>
          <w:szCs w:val="24"/>
        </w:rPr>
        <w:t xml:space="preserve"> attīstība Limbažu pilsētas funkcionālajā teritorijā” Nr. 5.1.1.3/1/23/A/16, kurā tiks labiekārtota Limbažu Lielezera pludmales zona. Kopējās izmaksas 450 000 EUR.</w:t>
      </w:r>
    </w:p>
    <w:p w14:paraId="1B6585EF" w14:textId="77777777" w:rsidR="00FB31BD" w:rsidRDefault="00FB31BD" w:rsidP="00FB31BD">
      <w:pPr>
        <w:spacing w:after="0" w:line="240" w:lineRule="auto"/>
        <w:ind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 xml:space="preserve">Tiks uzsākts ERAF līdzfinansēts projekts “Zvejnieku parka publiskās </w:t>
      </w:r>
      <w:proofErr w:type="spellStart"/>
      <w:r>
        <w:rPr>
          <w:rFonts w:ascii="Times New Roman" w:hAnsi="Times New Roman" w:cs="Times New Roman"/>
          <w:color w:val="000000" w:themeColor="text1"/>
          <w:sz w:val="24"/>
          <w:szCs w:val="24"/>
        </w:rPr>
        <w:t>ārtelpas</w:t>
      </w:r>
      <w:proofErr w:type="spellEnd"/>
      <w:r>
        <w:rPr>
          <w:rFonts w:ascii="Times New Roman" w:hAnsi="Times New Roman" w:cs="Times New Roman"/>
          <w:color w:val="000000" w:themeColor="text1"/>
          <w:sz w:val="24"/>
          <w:szCs w:val="24"/>
        </w:rPr>
        <w:t xml:space="preserve"> attīstība” Nr. 5.1.1.3/1/23/A/042, kurā paredzēta teritorijas labiekārtošana pie Zvejnieku parka Salacgrīvā. Kopējās izmaksas 219 834,29 EUR.</w:t>
      </w:r>
    </w:p>
    <w:p w14:paraId="20CFD959" w14:textId="77777777" w:rsidR="00FB31BD" w:rsidRDefault="00FB31BD" w:rsidP="00FB31BD">
      <w:pPr>
        <w:spacing w:after="0" w:line="240" w:lineRule="auto"/>
        <w:ind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Tiks uzsākts Eiropas Sociālā fonda Plus līdzfinansēts projekts “Sabiedrībā balstītu sociālo pakalpojumu pieejamības palielināšana Limbažu novadā” Nr. 4.3.5.1/1/24/A/009, kurā tiks izveidotas specializētas darbnīcas Klostera ielā 2, Limbažos. Kopējās izmaksas 681 335,25 EUR. </w:t>
      </w:r>
    </w:p>
    <w:p w14:paraId="60D1F5A9" w14:textId="77777777" w:rsidR="00FB31BD" w:rsidRDefault="00FB31BD" w:rsidP="00FB31BD">
      <w:pPr>
        <w:spacing w:after="0" w:line="240" w:lineRule="auto"/>
        <w:ind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Tiks uzsākts Eiropas Sociālā fonda Plus līdzfinansēts projekts “Pasākumi vietējās sabiedrības veselības veicināšanai un slimību profilaksei” Nr. 4.1.2.2/1/24/I/035, kurā paredzēta dažādu nodarbību un pasākumu organizēšana. Kopējās izmaksas 223 006 EUR.</w:t>
      </w:r>
    </w:p>
    <w:p w14:paraId="71CA356D" w14:textId="77777777" w:rsidR="00FB31BD" w:rsidRDefault="00FB31BD" w:rsidP="00FB31BD">
      <w:pPr>
        <w:spacing w:after="0" w:line="240" w:lineRule="auto"/>
        <w:ind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Tiks veikta Ēkas Parka ielā 2, Staicelē, pārbūves 1.kārta – bīstamā ēkas korpusa demontāža, kam 2024.gadā izstrādāts būvprojekts. Kopējās izmaksas 82 221,99 EUR.</w:t>
      </w:r>
    </w:p>
    <w:p w14:paraId="0ED3C3FE" w14:textId="77777777" w:rsidR="00614C53" w:rsidRDefault="00614C53" w:rsidP="00FB31BD">
      <w:pPr>
        <w:spacing w:after="0" w:line="240" w:lineRule="auto"/>
        <w:ind w:firstLine="567"/>
        <w:jc w:val="both"/>
        <w:rPr>
          <w:rFonts w:ascii="Times New Roman" w:hAnsi="Times New Roman" w:cs="Times New Roman"/>
          <w:color w:val="000000" w:themeColor="text1"/>
          <w:sz w:val="24"/>
          <w:szCs w:val="24"/>
        </w:rPr>
        <w:sectPr w:rsidR="00614C53" w:rsidSect="002115F0">
          <w:headerReference w:type="default" r:id="rId10"/>
          <w:headerReference w:type="first" r:id="rId11"/>
          <w:pgSz w:w="11906" w:h="16838"/>
          <w:pgMar w:top="1134" w:right="567" w:bottom="1134" w:left="1701" w:header="709" w:footer="709" w:gutter="0"/>
          <w:cols w:space="708"/>
          <w:titlePg/>
          <w:docGrid w:linePitch="360"/>
        </w:sectPr>
      </w:pPr>
    </w:p>
    <w:p w14:paraId="2D8802EC" w14:textId="1021E3ED" w:rsidR="00DD113B" w:rsidRPr="00227663" w:rsidRDefault="00DD113B" w:rsidP="00DD113B">
      <w:pPr>
        <w:autoSpaceDE w:val="0"/>
        <w:autoSpaceDN w:val="0"/>
        <w:adjustRightInd w:val="0"/>
        <w:spacing w:after="0" w:line="240" w:lineRule="auto"/>
        <w:jc w:val="center"/>
        <w:rPr>
          <w:rFonts w:ascii="Times New Roman" w:hAnsi="Times New Roman" w:cs="Times New Roman"/>
          <w:b/>
          <w:sz w:val="24"/>
          <w:szCs w:val="24"/>
        </w:rPr>
      </w:pPr>
      <w:r w:rsidRPr="003061CD">
        <w:rPr>
          <w:rFonts w:ascii="Times New Roman" w:hAnsi="Times New Roman" w:cs="Times New Roman"/>
          <w:b/>
          <w:sz w:val="24"/>
          <w:szCs w:val="24"/>
        </w:rPr>
        <w:lastRenderedPageBreak/>
        <w:t xml:space="preserve">Iedzīvotāji, struktūra, izmaiņas, nodarbinātība </w:t>
      </w:r>
    </w:p>
    <w:p w14:paraId="55E4F0D3" w14:textId="77777777" w:rsidR="00DD113B" w:rsidRPr="003061CD" w:rsidRDefault="00DD113B" w:rsidP="00DD113B">
      <w:pPr>
        <w:autoSpaceDE w:val="0"/>
        <w:autoSpaceDN w:val="0"/>
        <w:adjustRightInd w:val="0"/>
        <w:spacing w:after="0" w:line="240" w:lineRule="auto"/>
        <w:jc w:val="center"/>
        <w:rPr>
          <w:rFonts w:ascii="Times New Roman" w:hAnsi="Times New Roman" w:cs="Times New Roman"/>
          <w:sz w:val="24"/>
          <w:szCs w:val="24"/>
        </w:rPr>
      </w:pPr>
    </w:p>
    <w:p w14:paraId="54B0B12F" w14:textId="72F023B0" w:rsidR="00DD113B" w:rsidRPr="004E238D" w:rsidRDefault="00D105BB" w:rsidP="00A36CBE">
      <w:pPr>
        <w:spacing w:after="0" w:line="240" w:lineRule="auto"/>
        <w:ind w:firstLine="567"/>
        <w:jc w:val="both"/>
        <w:rPr>
          <w:rFonts w:ascii="Times New Roman" w:hAnsi="Times New Roman" w:cs="Times New Roman"/>
          <w:sz w:val="24"/>
          <w:szCs w:val="24"/>
        </w:rPr>
      </w:pPr>
      <w:bookmarkStart w:id="1" w:name="_Hlk158460727"/>
      <w:r w:rsidRPr="004E238D">
        <w:rPr>
          <w:rFonts w:ascii="Times New Roman" w:hAnsi="Times New Roman" w:cs="Times New Roman"/>
          <w:sz w:val="24"/>
          <w:szCs w:val="24"/>
        </w:rPr>
        <w:t>Pēc PMLP datiem uz 202</w:t>
      </w:r>
      <w:r w:rsidR="00C8189A" w:rsidRPr="004E238D">
        <w:rPr>
          <w:rFonts w:ascii="Times New Roman" w:hAnsi="Times New Roman" w:cs="Times New Roman"/>
          <w:sz w:val="24"/>
          <w:szCs w:val="24"/>
        </w:rPr>
        <w:t>5</w:t>
      </w:r>
      <w:r w:rsidRPr="004E238D">
        <w:rPr>
          <w:rFonts w:ascii="Times New Roman" w:hAnsi="Times New Roman" w:cs="Times New Roman"/>
          <w:sz w:val="24"/>
          <w:szCs w:val="24"/>
        </w:rPr>
        <w:t>.</w:t>
      </w:r>
      <w:r w:rsidR="00614C53">
        <w:rPr>
          <w:rFonts w:ascii="Times New Roman" w:hAnsi="Times New Roman" w:cs="Times New Roman"/>
          <w:sz w:val="24"/>
          <w:szCs w:val="24"/>
        </w:rPr>
        <w:t xml:space="preserve"> </w:t>
      </w:r>
      <w:r w:rsidRPr="004E238D">
        <w:rPr>
          <w:rFonts w:ascii="Times New Roman" w:hAnsi="Times New Roman" w:cs="Times New Roman"/>
          <w:sz w:val="24"/>
          <w:szCs w:val="24"/>
        </w:rPr>
        <w:t>gada 1.</w:t>
      </w:r>
      <w:r w:rsidR="00614C53">
        <w:rPr>
          <w:rFonts w:ascii="Times New Roman" w:hAnsi="Times New Roman" w:cs="Times New Roman"/>
          <w:sz w:val="24"/>
          <w:szCs w:val="24"/>
        </w:rPr>
        <w:t xml:space="preserve"> </w:t>
      </w:r>
      <w:r w:rsidRPr="004E238D">
        <w:rPr>
          <w:rFonts w:ascii="Times New Roman" w:hAnsi="Times New Roman" w:cs="Times New Roman"/>
          <w:sz w:val="24"/>
          <w:szCs w:val="24"/>
        </w:rPr>
        <w:t xml:space="preserve">janvāri iedzīvotāju skaits novadā ir </w:t>
      </w:r>
      <w:r w:rsidR="000C7C18">
        <w:rPr>
          <w:rFonts w:ascii="Times New Roman" w:hAnsi="Times New Roman" w:cs="Times New Roman"/>
          <w:sz w:val="24"/>
          <w:szCs w:val="24"/>
        </w:rPr>
        <w:t>28762</w:t>
      </w:r>
      <w:r w:rsidRPr="004E238D">
        <w:rPr>
          <w:rFonts w:ascii="Times New Roman" w:hAnsi="Times New Roman" w:cs="Times New Roman"/>
          <w:sz w:val="24"/>
          <w:szCs w:val="24"/>
        </w:rPr>
        <w:t xml:space="preserve">. Novada lielākā daļa iedzīvotāju dzīvo pagastos, t.i., </w:t>
      </w:r>
      <w:r w:rsidR="000C7C18">
        <w:rPr>
          <w:rFonts w:ascii="Times New Roman" w:hAnsi="Times New Roman" w:cs="Times New Roman"/>
          <w:sz w:val="24"/>
          <w:szCs w:val="24"/>
        </w:rPr>
        <w:t>16848</w:t>
      </w:r>
      <w:r w:rsidRPr="004E238D">
        <w:rPr>
          <w:rFonts w:ascii="Times New Roman" w:hAnsi="Times New Roman" w:cs="Times New Roman"/>
          <w:sz w:val="24"/>
          <w:szCs w:val="24"/>
        </w:rPr>
        <w:t xml:space="preserve"> iedzīvotāji, savukārt novada piecās pilsētās dzīvo 1</w:t>
      </w:r>
      <w:r w:rsidR="000C7C18">
        <w:rPr>
          <w:rFonts w:ascii="Times New Roman" w:hAnsi="Times New Roman" w:cs="Times New Roman"/>
          <w:sz w:val="24"/>
          <w:szCs w:val="24"/>
        </w:rPr>
        <w:t>1914</w:t>
      </w:r>
      <w:r w:rsidRPr="004E238D">
        <w:rPr>
          <w:rFonts w:ascii="Times New Roman" w:hAnsi="Times New Roman" w:cs="Times New Roman"/>
          <w:sz w:val="24"/>
          <w:szCs w:val="24"/>
        </w:rPr>
        <w:t xml:space="preserve"> iedzīvotāji.</w:t>
      </w:r>
      <w:bookmarkEnd w:id="1"/>
    </w:p>
    <w:p w14:paraId="3F8EA972" w14:textId="76D554EC" w:rsidR="00DD113B" w:rsidRPr="00614C53" w:rsidRDefault="00DD113B" w:rsidP="00083E78">
      <w:pPr>
        <w:spacing w:after="0"/>
        <w:rPr>
          <w:rFonts w:ascii="Times New Roman" w:hAnsi="Times New Roman" w:cs="Times New Roman"/>
          <w:sz w:val="24"/>
          <w:szCs w:val="24"/>
        </w:rPr>
      </w:pPr>
      <w:r w:rsidRPr="003061CD">
        <w:rPr>
          <w:rFonts w:ascii="Times New Roman" w:hAnsi="Times New Roman" w:cs="Times New Roman"/>
          <w:noProof/>
          <w:color w:val="FF0000"/>
          <w:sz w:val="24"/>
          <w:szCs w:val="24"/>
          <w:lang w:eastAsia="lv-LV"/>
        </w:rPr>
        <w:drawing>
          <wp:inline distT="0" distB="0" distL="0" distR="0" wp14:anchorId="55B39244" wp14:editId="4331EDEE">
            <wp:extent cx="5591175" cy="5086350"/>
            <wp:effectExtent l="0" t="0" r="9525" b="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67811A78" w14:textId="1E883B26" w:rsidR="00DD113B" w:rsidRPr="004E238D" w:rsidRDefault="00916F2D" w:rsidP="00083E78">
      <w:pPr>
        <w:spacing w:after="0"/>
        <w:jc w:val="right"/>
        <w:rPr>
          <w:rFonts w:ascii="Times New Roman" w:hAnsi="Times New Roman" w:cs="Times New Roman"/>
          <w:i/>
          <w:iCs/>
          <w:sz w:val="24"/>
          <w:szCs w:val="24"/>
        </w:rPr>
      </w:pPr>
      <w:bookmarkStart w:id="2" w:name="_Hlk158460771"/>
      <w:r w:rsidRPr="004E238D">
        <w:rPr>
          <w:rFonts w:ascii="Times New Roman" w:hAnsi="Times New Roman" w:cs="Times New Roman"/>
          <w:i/>
          <w:iCs/>
          <w:sz w:val="24"/>
          <w:szCs w:val="24"/>
        </w:rPr>
        <w:t>PMLP statistikas dati uz 202</w:t>
      </w:r>
      <w:r w:rsidR="00083E78" w:rsidRPr="004E238D">
        <w:rPr>
          <w:rFonts w:ascii="Times New Roman" w:hAnsi="Times New Roman" w:cs="Times New Roman"/>
          <w:i/>
          <w:iCs/>
          <w:sz w:val="24"/>
          <w:szCs w:val="24"/>
        </w:rPr>
        <w:t>5</w:t>
      </w:r>
      <w:r w:rsidRPr="004E238D">
        <w:rPr>
          <w:rFonts w:ascii="Times New Roman" w:hAnsi="Times New Roman" w:cs="Times New Roman"/>
          <w:i/>
          <w:iCs/>
          <w:sz w:val="24"/>
          <w:szCs w:val="24"/>
        </w:rPr>
        <w:t>.gada 1.janvāri</w:t>
      </w:r>
      <w:bookmarkEnd w:id="2"/>
    </w:p>
    <w:p w14:paraId="39A0768D" w14:textId="77777777" w:rsidR="004E238D" w:rsidRPr="004E238D" w:rsidRDefault="004E238D" w:rsidP="00916F2D">
      <w:pPr>
        <w:spacing w:after="0" w:line="240" w:lineRule="auto"/>
        <w:ind w:firstLine="720"/>
        <w:jc w:val="both"/>
        <w:rPr>
          <w:rFonts w:ascii="Times New Roman" w:hAnsi="Times New Roman" w:cs="Times New Roman"/>
          <w:sz w:val="24"/>
          <w:szCs w:val="24"/>
        </w:rPr>
      </w:pPr>
    </w:p>
    <w:p w14:paraId="03C14CAF" w14:textId="2A8B35EC" w:rsidR="00916F2D" w:rsidRPr="004E238D" w:rsidRDefault="00916F2D" w:rsidP="00916F2D">
      <w:pPr>
        <w:spacing w:after="0" w:line="240" w:lineRule="auto"/>
        <w:ind w:firstLine="720"/>
        <w:jc w:val="both"/>
        <w:rPr>
          <w:rFonts w:ascii="Times New Roman" w:hAnsi="Times New Roman" w:cs="Times New Roman"/>
          <w:sz w:val="24"/>
          <w:szCs w:val="24"/>
        </w:rPr>
      </w:pPr>
      <w:r w:rsidRPr="004E238D">
        <w:rPr>
          <w:rFonts w:ascii="Times New Roman" w:hAnsi="Times New Roman" w:cs="Times New Roman"/>
          <w:sz w:val="24"/>
          <w:szCs w:val="24"/>
        </w:rPr>
        <w:t>Novadā vislielākā iedzīvotāju daļa ir darbspējas vecumā, t.i., no 15 līdz 64 gadu vecumam</w:t>
      </w:r>
      <w:r w:rsidR="00083E78" w:rsidRPr="004E238D">
        <w:rPr>
          <w:rFonts w:ascii="Times New Roman" w:hAnsi="Times New Roman" w:cs="Times New Roman"/>
          <w:sz w:val="24"/>
          <w:szCs w:val="24"/>
        </w:rPr>
        <w:t xml:space="preserve"> – 65%</w:t>
      </w:r>
      <w:r w:rsidR="00A36CBE" w:rsidRPr="004E238D">
        <w:rPr>
          <w:rFonts w:ascii="Times New Roman" w:hAnsi="Times New Roman" w:cs="Times New Roman"/>
          <w:sz w:val="24"/>
          <w:szCs w:val="24"/>
        </w:rPr>
        <w:t xml:space="preserve"> (18536 iedz.)</w:t>
      </w:r>
      <w:r w:rsidR="00083E78" w:rsidRPr="004E238D">
        <w:rPr>
          <w:rFonts w:ascii="Times New Roman" w:hAnsi="Times New Roman" w:cs="Times New Roman"/>
          <w:sz w:val="24"/>
          <w:szCs w:val="24"/>
        </w:rPr>
        <w:t>. Iedzīvotāji pēc darbspējas vecuma sastāda 23%</w:t>
      </w:r>
      <w:r w:rsidR="00A36CBE" w:rsidRPr="004E238D">
        <w:rPr>
          <w:rFonts w:ascii="Times New Roman" w:hAnsi="Times New Roman" w:cs="Times New Roman"/>
          <w:sz w:val="24"/>
          <w:szCs w:val="24"/>
        </w:rPr>
        <w:t xml:space="preserve"> (6650 iedz.)</w:t>
      </w:r>
      <w:r w:rsidR="00083E78" w:rsidRPr="004E238D">
        <w:rPr>
          <w:rFonts w:ascii="Times New Roman" w:hAnsi="Times New Roman" w:cs="Times New Roman"/>
          <w:sz w:val="24"/>
          <w:szCs w:val="24"/>
        </w:rPr>
        <w:t>. Vismazākā ir iedzīvotāju grupa līdz darbspējas vecumam 12%</w:t>
      </w:r>
      <w:r w:rsidR="00A36CBE" w:rsidRPr="004E238D">
        <w:rPr>
          <w:rFonts w:ascii="Times New Roman" w:hAnsi="Times New Roman" w:cs="Times New Roman"/>
          <w:sz w:val="24"/>
          <w:szCs w:val="24"/>
        </w:rPr>
        <w:t xml:space="preserve"> (3576 iedz.)</w:t>
      </w:r>
      <w:r w:rsidR="00083E78" w:rsidRPr="004E238D">
        <w:rPr>
          <w:rFonts w:ascii="Times New Roman" w:hAnsi="Times New Roman" w:cs="Times New Roman"/>
          <w:sz w:val="24"/>
          <w:szCs w:val="24"/>
        </w:rPr>
        <w:t xml:space="preserve">. </w:t>
      </w:r>
    </w:p>
    <w:p w14:paraId="7392CDF6" w14:textId="77777777" w:rsidR="00614C53" w:rsidRDefault="00614C53" w:rsidP="00DD113B">
      <w:pPr>
        <w:spacing w:after="0" w:line="240" w:lineRule="auto"/>
        <w:ind w:firstLine="720"/>
        <w:jc w:val="both"/>
        <w:rPr>
          <w:rFonts w:ascii="Times New Roman" w:hAnsi="Times New Roman" w:cs="Times New Roman"/>
          <w:sz w:val="24"/>
          <w:szCs w:val="24"/>
        </w:rPr>
        <w:sectPr w:rsidR="00614C53" w:rsidSect="00614C53">
          <w:pgSz w:w="11906" w:h="16838"/>
          <w:pgMar w:top="1134" w:right="567" w:bottom="1134" w:left="1701" w:header="709" w:footer="709" w:gutter="0"/>
          <w:cols w:space="708"/>
          <w:docGrid w:linePitch="360"/>
        </w:sectPr>
      </w:pPr>
    </w:p>
    <w:p w14:paraId="75AF4532" w14:textId="6A506DA5" w:rsidR="00916F2D" w:rsidRPr="00614C53" w:rsidRDefault="00A36CBE" w:rsidP="00916F2D">
      <w:pPr>
        <w:jc w:val="right"/>
        <w:rPr>
          <w:i/>
          <w:iCs/>
        </w:rPr>
      </w:pPr>
      <w:bookmarkStart w:id="3" w:name="_Hlk158460887"/>
      <w:r w:rsidRPr="004E238D">
        <w:rPr>
          <w:rFonts w:ascii="Times New Roman" w:hAnsi="Times New Roman" w:cs="Times New Roman"/>
          <w:noProof/>
          <w:sz w:val="24"/>
          <w:szCs w:val="24"/>
          <w:lang w:eastAsia="lv-LV"/>
        </w:rPr>
        <w:lastRenderedPageBreak/>
        <w:drawing>
          <wp:anchor distT="0" distB="0" distL="114300" distR="114300" simplePos="0" relativeHeight="251654656" behindDoc="0" locked="0" layoutInCell="1" allowOverlap="1" wp14:anchorId="28736DCA" wp14:editId="4D9AC3CB">
            <wp:simplePos x="0" y="0"/>
            <wp:positionH relativeFrom="column">
              <wp:posOffset>-3810</wp:posOffset>
            </wp:positionH>
            <wp:positionV relativeFrom="paragraph">
              <wp:posOffset>-129540</wp:posOffset>
            </wp:positionV>
            <wp:extent cx="6115050" cy="2619375"/>
            <wp:effectExtent l="0" t="0" r="0" b="9525"/>
            <wp:wrapSquare wrapText="bothSides"/>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margin">
              <wp14:pctWidth>0</wp14:pctWidth>
            </wp14:sizeRelH>
            <wp14:sizeRelV relativeFrom="margin">
              <wp14:pctHeight>0</wp14:pctHeight>
            </wp14:sizeRelV>
          </wp:anchor>
        </w:drawing>
      </w:r>
      <w:r w:rsidR="00916F2D" w:rsidRPr="004E238D">
        <w:rPr>
          <w:rFonts w:ascii="Times New Roman" w:hAnsi="Times New Roman" w:cs="Times New Roman"/>
          <w:i/>
          <w:iCs/>
          <w:sz w:val="24"/>
          <w:szCs w:val="24"/>
        </w:rPr>
        <w:t>PMLP statistikas dati uz 202</w:t>
      </w:r>
      <w:r w:rsidRPr="004E238D">
        <w:rPr>
          <w:rFonts w:ascii="Times New Roman" w:hAnsi="Times New Roman" w:cs="Times New Roman"/>
          <w:i/>
          <w:iCs/>
          <w:sz w:val="24"/>
          <w:szCs w:val="24"/>
        </w:rPr>
        <w:t>5</w:t>
      </w:r>
      <w:r w:rsidR="00916F2D" w:rsidRPr="004E238D">
        <w:rPr>
          <w:rFonts w:ascii="Times New Roman" w:hAnsi="Times New Roman" w:cs="Times New Roman"/>
          <w:i/>
          <w:iCs/>
          <w:sz w:val="24"/>
          <w:szCs w:val="24"/>
        </w:rPr>
        <w:t>.gada 1.janvār</w:t>
      </w:r>
      <w:r w:rsidR="004E238D">
        <w:rPr>
          <w:rFonts w:ascii="Times New Roman" w:hAnsi="Times New Roman" w:cs="Times New Roman"/>
          <w:i/>
          <w:iCs/>
          <w:sz w:val="24"/>
          <w:szCs w:val="24"/>
        </w:rPr>
        <w:t>i</w:t>
      </w:r>
      <w:bookmarkEnd w:id="3"/>
    </w:p>
    <w:p w14:paraId="03734B2B" w14:textId="77777777" w:rsidR="00FC5D4D" w:rsidRDefault="00FC5D4D" w:rsidP="00916F2D">
      <w:pPr>
        <w:spacing w:after="0" w:line="240" w:lineRule="auto"/>
        <w:ind w:firstLine="720"/>
        <w:jc w:val="both"/>
        <w:rPr>
          <w:rFonts w:ascii="Times New Roman" w:hAnsi="Times New Roman" w:cs="Times New Roman"/>
          <w:sz w:val="24"/>
          <w:szCs w:val="24"/>
        </w:rPr>
      </w:pPr>
      <w:bookmarkStart w:id="4" w:name="_Hlk158460929"/>
    </w:p>
    <w:p w14:paraId="39217CB1" w14:textId="0D38AD22" w:rsidR="00916F2D" w:rsidRPr="0060666E" w:rsidRDefault="004E238D" w:rsidP="00916F2D">
      <w:pPr>
        <w:spacing w:after="0" w:line="240" w:lineRule="auto"/>
        <w:ind w:firstLine="720"/>
        <w:jc w:val="both"/>
        <w:rPr>
          <w:rFonts w:ascii="Times New Roman" w:hAnsi="Times New Roman" w:cs="Times New Roman"/>
          <w:sz w:val="24"/>
          <w:szCs w:val="24"/>
        </w:rPr>
      </w:pPr>
      <w:r w:rsidRPr="004E238D">
        <w:rPr>
          <w:rFonts w:ascii="Times New Roman" w:hAnsi="Times New Roman" w:cs="Times New Roman"/>
          <w:noProof/>
          <w:sz w:val="24"/>
          <w:szCs w:val="24"/>
          <w:lang w:eastAsia="lv-LV"/>
        </w:rPr>
        <w:drawing>
          <wp:anchor distT="0" distB="0" distL="114300" distR="114300" simplePos="0" relativeHeight="251659776" behindDoc="1" locked="0" layoutInCell="1" allowOverlap="1" wp14:anchorId="2D6D74A4" wp14:editId="55FC115E">
            <wp:simplePos x="0" y="0"/>
            <wp:positionH relativeFrom="column">
              <wp:posOffset>-3810</wp:posOffset>
            </wp:positionH>
            <wp:positionV relativeFrom="paragraph">
              <wp:posOffset>1096645</wp:posOffset>
            </wp:positionV>
            <wp:extent cx="6115050" cy="3514725"/>
            <wp:effectExtent l="0" t="0" r="0" b="9525"/>
            <wp:wrapTopAndBottom/>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margin">
              <wp14:pctWidth>0</wp14:pctWidth>
            </wp14:sizeRelH>
            <wp14:sizeRelV relativeFrom="margin">
              <wp14:pctHeight>0</wp14:pctHeight>
            </wp14:sizeRelV>
          </wp:anchor>
        </w:drawing>
      </w:r>
      <w:r w:rsidR="00916F2D" w:rsidRPr="004E238D">
        <w:rPr>
          <w:rFonts w:ascii="Times New Roman" w:hAnsi="Times New Roman" w:cs="Times New Roman"/>
          <w:sz w:val="24"/>
          <w:szCs w:val="24"/>
        </w:rPr>
        <w:t>Aplūkojot darbspējas vecuma un dzimuma struktūru novadā, līdzīgs dzimumu samērs redzams grupā, kurā iedzīvotāji ir līdz darbspējas vecumam (sievietes</w:t>
      </w:r>
      <w:r w:rsidR="0060666E">
        <w:rPr>
          <w:rFonts w:ascii="Times New Roman" w:hAnsi="Times New Roman" w:cs="Times New Roman"/>
          <w:sz w:val="24"/>
          <w:szCs w:val="24"/>
        </w:rPr>
        <w:t xml:space="preserve"> </w:t>
      </w:r>
      <w:r w:rsidR="00916F2D" w:rsidRPr="004E238D">
        <w:rPr>
          <w:rFonts w:ascii="Times New Roman" w:hAnsi="Times New Roman" w:cs="Times New Roman"/>
          <w:sz w:val="24"/>
          <w:szCs w:val="24"/>
        </w:rPr>
        <w:t>-</w:t>
      </w:r>
      <w:r w:rsidR="0060666E">
        <w:rPr>
          <w:rFonts w:ascii="Times New Roman" w:hAnsi="Times New Roman" w:cs="Times New Roman"/>
          <w:sz w:val="24"/>
          <w:szCs w:val="24"/>
        </w:rPr>
        <w:t xml:space="preserve"> </w:t>
      </w:r>
      <w:r w:rsidR="00FC5D4D">
        <w:rPr>
          <w:rFonts w:ascii="Times New Roman" w:hAnsi="Times New Roman" w:cs="Times New Roman"/>
          <w:sz w:val="24"/>
          <w:szCs w:val="24"/>
        </w:rPr>
        <w:t>1735/</w:t>
      </w:r>
      <w:r w:rsidR="00916F2D" w:rsidRPr="004E238D">
        <w:rPr>
          <w:rFonts w:ascii="Times New Roman" w:hAnsi="Times New Roman" w:cs="Times New Roman"/>
          <w:sz w:val="24"/>
          <w:szCs w:val="24"/>
        </w:rPr>
        <w:t>vīrieši</w:t>
      </w:r>
      <w:r w:rsidR="0060666E">
        <w:rPr>
          <w:rFonts w:ascii="Times New Roman" w:hAnsi="Times New Roman" w:cs="Times New Roman"/>
          <w:sz w:val="24"/>
          <w:szCs w:val="24"/>
        </w:rPr>
        <w:t xml:space="preserve"> </w:t>
      </w:r>
      <w:r w:rsidR="00916F2D" w:rsidRPr="004E238D">
        <w:rPr>
          <w:rFonts w:ascii="Times New Roman" w:hAnsi="Times New Roman" w:cs="Times New Roman"/>
          <w:sz w:val="24"/>
          <w:szCs w:val="24"/>
        </w:rPr>
        <w:t>-</w:t>
      </w:r>
      <w:r w:rsidR="0060666E">
        <w:rPr>
          <w:rFonts w:ascii="Times New Roman" w:hAnsi="Times New Roman" w:cs="Times New Roman"/>
          <w:sz w:val="24"/>
          <w:szCs w:val="24"/>
        </w:rPr>
        <w:t xml:space="preserve"> </w:t>
      </w:r>
      <w:r w:rsidR="00916F2D" w:rsidRPr="004E238D">
        <w:rPr>
          <w:rFonts w:ascii="Times New Roman" w:hAnsi="Times New Roman" w:cs="Times New Roman"/>
          <w:sz w:val="24"/>
          <w:szCs w:val="24"/>
        </w:rPr>
        <w:t>1</w:t>
      </w:r>
      <w:r w:rsidR="00FC5D4D">
        <w:rPr>
          <w:rFonts w:ascii="Times New Roman" w:hAnsi="Times New Roman" w:cs="Times New Roman"/>
          <w:sz w:val="24"/>
          <w:szCs w:val="24"/>
        </w:rPr>
        <w:t>841</w:t>
      </w:r>
      <w:r w:rsidR="00916F2D" w:rsidRPr="004E238D">
        <w:rPr>
          <w:rFonts w:ascii="Times New Roman" w:hAnsi="Times New Roman" w:cs="Times New Roman"/>
          <w:sz w:val="24"/>
          <w:szCs w:val="24"/>
        </w:rPr>
        <w:t>). Darbspējas vecuma grupā vērojams vīriešu pārsvars (sievietes</w:t>
      </w:r>
      <w:r w:rsidR="0060666E">
        <w:rPr>
          <w:rFonts w:ascii="Times New Roman" w:hAnsi="Times New Roman" w:cs="Times New Roman"/>
          <w:sz w:val="24"/>
          <w:szCs w:val="24"/>
        </w:rPr>
        <w:t xml:space="preserve"> </w:t>
      </w:r>
      <w:r w:rsidR="00916F2D" w:rsidRPr="004E238D">
        <w:rPr>
          <w:rFonts w:ascii="Times New Roman" w:hAnsi="Times New Roman" w:cs="Times New Roman"/>
          <w:sz w:val="24"/>
          <w:szCs w:val="24"/>
        </w:rPr>
        <w:t>-</w:t>
      </w:r>
      <w:r w:rsidR="0060666E">
        <w:rPr>
          <w:rFonts w:ascii="Times New Roman" w:hAnsi="Times New Roman" w:cs="Times New Roman"/>
          <w:sz w:val="24"/>
          <w:szCs w:val="24"/>
        </w:rPr>
        <w:t xml:space="preserve"> </w:t>
      </w:r>
      <w:r w:rsidR="00916F2D" w:rsidRPr="004E238D">
        <w:rPr>
          <w:rFonts w:ascii="Times New Roman" w:hAnsi="Times New Roman" w:cs="Times New Roman"/>
          <w:sz w:val="24"/>
          <w:szCs w:val="24"/>
        </w:rPr>
        <w:t>87</w:t>
      </w:r>
      <w:r w:rsidR="00FC5D4D">
        <w:rPr>
          <w:rFonts w:ascii="Times New Roman" w:hAnsi="Times New Roman" w:cs="Times New Roman"/>
          <w:sz w:val="24"/>
          <w:szCs w:val="24"/>
        </w:rPr>
        <w:t>09</w:t>
      </w:r>
      <w:r w:rsidR="00916F2D" w:rsidRPr="004E238D">
        <w:rPr>
          <w:rFonts w:ascii="Times New Roman" w:hAnsi="Times New Roman" w:cs="Times New Roman"/>
          <w:sz w:val="24"/>
          <w:szCs w:val="24"/>
        </w:rPr>
        <w:t>/vīrieši</w:t>
      </w:r>
      <w:r w:rsidR="0060666E">
        <w:rPr>
          <w:rFonts w:ascii="Times New Roman" w:hAnsi="Times New Roman" w:cs="Times New Roman"/>
          <w:sz w:val="24"/>
          <w:szCs w:val="24"/>
        </w:rPr>
        <w:t xml:space="preserve"> </w:t>
      </w:r>
      <w:r w:rsidR="00916F2D" w:rsidRPr="004E238D">
        <w:rPr>
          <w:rFonts w:ascii="Times New Roman" w:hAnsi="Times New Roman" w:cs="Times New Roman"/>
          <w:sz w:val="24"/>
          <w:szCs w:val="24"/>
        </w:rPr>
        <w:t>-</w:t>
      </w:r>
      <w:r w:rsidR="0060666E">
        <w:rPr>
          <w:rFonts w:ascii="Times New Roman" w:hAnsi="Times New Roman" w:cs="Times New Roman"/>
          <w:sz w:val="24"/>
          <w:szCs w:val="24"/>
        </w:rPr>
        <w:t xml:space="preserve"> </w:t>
      </w:r>
      <w:r w:rsidR="00916F2D" w:rsidRPr="004E238D">
        <w:rPr>
          <w:rFonts w:ascii="Times New Roman" w:hAnsi="Times New Roman" w:cs="Times New Roman"/>
          <w:sz w:val="24"/>
          <w:szCs w:val="24"/>
        </w:rPr>
        <w:t>98</w:t>
      </w:r>
      <w:r w:rsidR="00FC5D4D">
        <w:rPr>
          <w:rFonts w:ascii="Times New Roman" w:hAnsi="Times New Roman" w:cs="Times New Roman"/>
          <w:sz w:val="24"/>
          <w:szCs w:val="24"/>
        </w:rPr>
        <w:t>27</w:t>
      </w:r>
      <w:r w:rsidR="00916F2D" w:rsidRPr="004E238D">
        <w:rPr>
          <w:rFonts w:ascii="Times New Roman" w:hAnsi="Times New Roman" w:cs="Times New Roman"/>
          <w:sz w:val="24"/>
          <w:szCs w:val="24"/>
        </w:rPr>
        <w:t>). Vērtējot pēc darbaspējas vecuma, situācija, tāpat kā kopumā Latvijā, ir pretēja – pārsvars ir sieviešu pusē (sievietes</w:t>
      </w:r>
      <w:r w:rsidR="0060666E">
        <w:rPr>
          <w:rFonts w:ascii="Times New Roman" w:hAnsi="Times New Roman" w:cs="Times New Roman"/>
          <w:sz w:val="24"/>
          <w:szCs w:val="24"/>
        </w:rPr>
        <w:t xml:space="preserve"> </w:t>
      </w:r>
      <w:r w:rsidR="00916F2D" w:rsidRPr="004E238D">
        <w:rPr>
          <w:rFonts w:ascii="Times New Roman" w:hAnsi="Times New Roman" w:cs="Times New Roman"/>
          <w:sz w:val="24"/>
          <w:szCs w:val="24"/>
        </w:rPr>
        <w:t>-</w:t>
      </w:r>
      <w:r w:rsidR="0060666E">
        <w:rPr>
          <w:rFonts w:ascii="Times New Roman" w:hAnsi="Times New Roman" w:cs="Times New Roman"/>
          <w:sz w:val="24"/>
          <w:szCs w:val="24"/>
        </w:rPr>
        <w:t xml:space="preserve"> </w:t>
      </w:r>
      <w:r w:rsidR="00916F2D" w:rsidRPr="004E238D">
        <w:rPr>
          <w:rFonts w:ascii="Times New Roman" w:hAnsi="Times New Roman" w:cs="Times New Roman"/>
          <w:sz w:val="24"/>
          <w:szCs w:val="24"/>
        </w:rPr>
        <w:t>4</w:t>
      </w:r>
      <w:r w:rsidR="00FC5D4D">
        <w:rPr>
          <w:rFonts w:ascii="Times New Roman" w:hAnsi="Times New Roman" w:cs="Times New Roman"/>
          <w:sz w:val="24"/>
          <w:szCs w:val="24"/>
        </w:rPr>
        <w:t>141</w:t>
      </w:r>
      <w:r w:rsidR="00916F2D" w:rsidRPr="004E238D">
        <w:rPr>
          <w:rFonts w:ascii="Times New Roman" w:hAnsi="Times New Roman" w:cs="Times New Roman"/>
          <w:sz w:val="24"/>
          <w:szCs w:val="24"/>
        </w:rPr>
        <w:t>/vīrieši</w:t>
      </w:r>
      <w:r w:rsidR="0060666E">
        <w:rPr>
          <w:rFonts w:ascii="Times New Roman" w:hAnsi="Times New Roman" w:cs="Times New Roman"/>
          <w:sz w:val="24"/>
          <w:szCs w:val="24"/>
        </w:rPr>
        <w:t xml:space="preserve"> </w:t>
      </w:r>
      <w:r w:rsidR="00916F2D" w:rsidRPr="004E238D">
        <w:rPr>
          <w:rFonts w:ascii="Times New Roman" w:hAnsi="Times New Roman" w:cs="Times New Roman"/>
          <w:sz w:val="24"/>
          <w:szCs w:val="24"/>
        </w:rPr>
        <w:t>-</w:t>
      </w:r>
      <w:r w:rsidR="0060666E">
        <w:rPr>
          <w:rFonts w:ascii="Times New Roman" w:hAnsi="Times New Roman" w:cs="Times New Roman"/>
          <w:sz w:val="24"/>
          <w:szCs w:val="24"/>
        </w:rPr>
        <w:t xml:space="preserve"> </w:t>
      </w:r>
      <w:r w:rsidR="00916F2D" w:rsidRPr="004E238D">
        <w:rPr>
          <w:rFonts w:ascii="Times New Roman" w:hAnsi="Times New Roman" w:cs="Times New Roman"/>
          <w:sz w:val="24"/>
          <w:szCs w:val="24"/>
        </w:rPr>
        <w:t>25</w:t>
      </w:r>
      <w:r w:rsidR="00FC5D4D">
        <w:rPr>
          <w:rFonts w:ascii="Times New Roman" w:hAnsi="Times New Roman" w:cs="Times New Roman"/>
          <w:sz w:val="24"/>
          <w:szCs w:val="24"/>
        </w:rPr>
        <w:t>09</w:t>
      </w:r>
      <w:r w:rsidR="00916F2D" w:rsidRPr="004E238D">
        <w:rPr>
          <w:rFonts w:ascii="Times New Roman" w:hAnsi="Times New Roman" w:cs="Times New Roman"/>
          <w:sz w:val="24"/>
          <w:szCs w:val="24"/>
        </w:rPr>
        <w:t>). Tas varētu būt izskaidrojams ar garāku sievietes dzīves mūža ilgumu.</w:t>
      </w:r>
    </w:p>
    <w:bookmarkEnd w:id="4"/>
    <w:p w14:paraId="1CBE02BC" w14:textId="5B2068A5" w:rsidR="00DD113B" w:rsidRPr="004E238D" w:rsidRDefault="00F34C96" w:rsidP="00A36CBE">
      <w:pPr>
        <w:jc w:val="right"/>
        <w:rPr>
          <w:rFonts w:ascii="Times New Roman" w:hAnsi="Times New Roman" w:cs="Times New Roman"/>
          <w:i/>
          <w:iCs/>
          <w:sz w:val="24"/>
          <w:szCs w:val="24"/>
        </w:rPr>
      </w:pPr>
      <w:r w:rsidRPr="004E238D">
        <w:rPr>
          <w:rFonts w:ascii="Times New Roman" w:hAnsi="Times New Roman" w:cs="Times New Roman"/>
          <w:i/>
          <w:iCs/>
          <w:sz w:val="24"/>
          <w:szCs w:val="24"/>
        </w:rPr>
        <w:t>PMLP statistikas dati uz 20</w:t>
      </w:r>
      <w:r w:rsidR="00A36CBE" w:rsidRPr="004E238D">
        <w:rPr>
          <w:rFonts w:ascii="Times New Roman" w:hAnsi="Times New Roman" w:cs="Times New Roman"/>
          <w:i/>
          <w:iCs/>
          <w:sz w:val="24"/>
          <w:szCs w:val="24"/>
        </w:rPr>
        <w:t>25</w:t>
      </w:r>
      <w:r w:rsidRPr="004E238D">
        <w:rPr>
          <w:rFonts w:ascii="Times New Roman" w:hAnsi="Times New Roman" w:cs="Times New Roman"/>
          <w:i/>
          <w:iCs/>
          <w:sz w:val="24"/>
          <w:szCs w:val="24"/>
        </w:rPr>
        <w:t>.gada 1.janvāri</w:t>
      </w:r>
    </w:p>
    <w:p w14:paraId="07EEE21F" w14:textId="7FBF61CE" w:rsidR="00DD113B" w:rsidRPr="003061CD" w:rsidRDefault="00DD113B" w:rsidP="00EE7839">
      <w:pPr>
        <w:rPr>
          <w:rFonts w:ascii="Times New Roman" w:hAnsi="Times New Roman" w:cs="Times New Roman"/>
          <w:sz w:val="24"/>
          <w:szCs w:val="24"/>
        </w:rPr>
      </w:pPr>
    </w:p>
    <w:p w14:paraId="7265847E" w14:textId="4F0CDF83" w:rsidR="00DD113B" w:rsidRPr="0060666E" w:rsidRDefault="00DD113B" w:rsidP="004E238D">
      <w:pPr>
        <w:spacing w:after="0"/>
        <w:jc w:val="both"/>
        <w:rPr>
          <w:rFonts w:ascii="Times New Roman" w:hAnsi="Times New Roman" w:cs="Times New Roman"/>
          <w:sz w:val="24"/>
          <w:szCs w:val="24"/>
        </w:rPr>
      </w:pPr>
      <w:r w:rsidRPr="003061CD">
        <w:rPr>
          <w:rFonts w:ascii="Times New Roman" w:hAnsi="Times New Roman" w:cs="Times New Roman"/>
          <w:noProof/>
          <w:color w:val="FF0000"/>
          <w:sz w:val="24"/>
          <w:szCs w:val="24"/>
          <w:lang w:eastAsia="lv-LV"/>
        </w:rPr>
        <w:lastRenderedPageBreak/>
        <w:drawing>
          <wp:inline distT="0" distB="0" distL="0" distR="0" wp14:anchorId="2CFCD7F6" wp14:editId="1F48630D">
            <wp:extent cx="5920740" cy="8343900"/>
            <wp:effectExtent l="0" t="0" r="3810" b="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58A99CA9" w14:textId="77777777" w:rsidR="004E238D" w:rsidRPr="004E238D" w:rsidRDefault="004E238D" w:rsidP="004E238D">
      <w:pPr>
        <w:spacing w:after="0"/>
        <w:jc w:val="right"/>
        <w:rPr>
          <w:rFonts w:ascii="Times New Roman" w:hAnsi="Times New Roman" w:cs="Times New Roman"/>
          <w:i/>
          <w:iCs/>
          <w:sz w:val="24"/>
          <w:szCs w:val="24"/>
        </w:rPr>
      </w:pPr>
      <w:r w:rsidRPr="004E238D">
        <w:rPr>
          <w:rFonts w:ascii="Times New Roman" w:hAnsi="Times New Roman" w:cs="Times New Roman"/>
          <w:i/>
          <w:iCs/>
          <w:sz w:val="24"/>
          <w:szCs w:val="24"/>
        </w:rPr>
        <w:t>PMLP statistikas dati uz 2025.gada 1.janvāri</w:t>
      </w:r>
    </w:p>
    <w:p w14:paraId="650EAEB9" w14:textId="77777777" w:rsidR="004E238D" w:rsidRPr="0060666E" w:rsidRDefault="004E238D" w:rsidP="00DA5099">
      <w:pPr>
        <w:ind w:firstLine="720"/>
        <w:rPr>
          <w:rFonts w:ascii="Times New Roman" w:hAnsi="Times New Roman" w:cs="Times New Roman"/>
          <w:sz w:val="24"/>
          <w:szCs w:val="24"/>
        </w:rPr>
      </w:pPr>
    </w:p>
    <w:p w14:paraId="3D96CD63" w14:textId="02788839" w:rsidR="00DA5099" w:rsidRPr="006236C1" w:rsidRDefault="00DA5099" w:rsidP="0060666E">
      <w:pPr>
        <w:ind w:firstLine="720"/>
        <w:jc w:val="both"/>
        <w:rPr>
          <w:rFonts w:ascii="Times New Roman" w:hAnsi="Times New Roman" w:cs="Times New Roman"/>
          <w:sz w:val="24"/>
          <w:szCs w:val="24"/>
        </w:rPr>
      </w:pPr>
      <w:r w:rsidRPr="006236C1">
        <w:rPr>
          <w:rFonts w:ascii="Times New Roman" w:hAnsi="Times New Roman" w:cs="Times New Roman"/>
          <w:sz w:val="24"/>
          <w:szCs w:val="24"/>
        </w:rPr>
        <w:lastRenderedPageBreak/>
        <w:t>Limbažu novadā vērojams bērnu pārsvars uz pusi, kuri ir vecumā no 7 līdz 17 gadiem, salīdzinot ar bērniem vecumā līdz 6 gadiem.</w:t>
      </w:r>
    </w:p>
    <w:p w14:paraId="4F3C4138" w14:textId="77777777" w:rsidR="00DD113B" w:rsidRPr="0060666E" w:rsidRDefault="00DD113B" w:rsidP="006236C1">
      <w:pPr>
        <w:tabs>
          <w:tab w:val="left" w:pos="6325"/>
        </w:tabs>
        <w:spacing w:after="0"/>
        <w:jc w:val="center"/>
        <w:rPr>
          <w:rFonts w:ascii="Times New Roman" w:hAnsi="Times New Roman" w:cs="Times New Roman"/>
          <w:sz w:val="24"/>
          <w:szCs w:val="24"/>
        </w:rPr>
      </w:pPr>
      <w:r w:rsidRPr="003061CD">
        <w:rPr>
          <w:rFonts w:ascii="Times New Roman" w:hAnsi="Times New Roman" w:cs="Times New Roman"/>
          <w:noProof/>
          <w:color w:val="FF0000"/>
          <w:sz w:val="24"/>
          <w:szCs w:val="24"/>
          <w:lang w:eastAsia="lv-LV"/>
        </w:rPr>
        <w:drawing>
          <wp:inline distT="0" distB="0" distL="0" distR="0" wp14:anchorId="440C873C" wp14:editId="1B9C63BB">
            <wp:extent cx="4609707" cy="2875175"/>
            <wp:effectExtent l="0" t="0" r="635" b="1905"/>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559ED27D" w14:textId="1A76735D" w:rsidR="00DD113B" w:rsidRPr="0060666E" w:rsidRDefault="000B71BB" w:rsidP="006236C1">
      <w:pPr>
        <w:spacing w:after="0"/>
        <w:jc w:val="right"/>
        <w:rPr>
          <w:rFonts w:ascii="Times New Roman" w:hAnsi="Times New Roman" w:cs="Times New Roman"/>
          <w:i/>
          <w:iCs/>
          <w:sz w:val="24"/>
          <w:szCs w:val="24"/>
        </w:rPr>
      </w:pPr>
      <w:r w:rsidRPr="0060666E">
        <w:rPr>
          <w:rFonts w:ascii="Times New Roman" w:hAnsi="Times New Roman" w:cs="Times New Roman"/>
          <w:i/>
          <w:iCs/>
          <w:sz w:val="24"/>
          <w:szCs w:val="24"/>
        </w:rPr>
        <w:t>PMLP statistikas dati uz 202</w:t>
      </w:r>
      <w:r w:rsidR="006236C1" w:rsidRPr="0060666E">
        <w:rPr>
          <w:rFonts w:ascii="Times New Roman" w:hAnsi="Times New Roman" w:cs="Times New Roman"/>
          <w:i/>
          <w:iCs/>
          <w:sz w:val="24"/>
          <w:szCs w:val="24"/>
        </w:rPr>
        <w:t>5</w:t>
      </w:r>
      <w:r w:rsidRPr="0060666E">
        <w:rPr>
          <w:rFonts w:ascii="Times New Roman" w:hAnsi="Times New Roman" w:cs="Times New Roman"/>
          <w:i/>
          <w:iCs/>
          <w:sz w:val="24"/>
          <w:szCs w:val="24"/>
        </w:rPr>
        <w:t>.gada 1.janvāri</w:t>
      </w:r>
      <w:r w:rsidR="00DD113B" w:rsidRPr="0060666E">
        <w:rPr>
          <w:rFonts w:ascii="Times New Roman" w:hAnsi="Times New Roman" w:cs="Times New Roman"/>
          <w:i/>
          <w:iCs/>
          <w:sz w:val="24"/>
          <w:szCs w:val="24"/>
        </w:rPr>
        <w:t xml:space="preserve"> </w:t>
      </w:r>
    </w:p>
    <w:p w14:paraId="48FDFABF" w14:textId="77777777" w:rsidR="00DD113B" w:rsidRPr="0060666E" w:rsidRDefault="00DD113B" w:rsidP="00DD113B">
      <w:pPr>
        <w:tabs>
          <w:tab w:val="left" w:pos="6325"/>
        </w:tabs>
        <w:jc w:val="right"/>
        <w:rPr>
          <w:rFonts w:ascii="Times New Roman" w:hAnsi="Times New Roman" w:cs="Times New Roman"/>
          <w:sz w:val="24"/>
          <w:szCs w:val="24"/>
        </w:rPr>
      </w:pPr>
    </w:p>
    <w:p w14:paraId="7AACE3FE" w14:textId="77777777" w:rsidR="00DD113B" w:rsidRPr="003061CD" w:rsidRDefault="00DD113B" w:rsidP="006236C1">
      <w:pPr>
        <w:spacing w:after="0"/>
        <w:jc w:val="right"/>
        <w:rPr>
          <w:rFonts w:ascii="Times New Roman" w:hAnsi="Times New Roman" w:cs="Times New Roman"/>
          <w:i/>
          <w:sz w:val="24"/>
          <w:szCs w:val="24"/>
        </w:rPr>
      </w:pPr>
      <w:r w:rsidRPr="003061CD">
        <w:rPr>
          <w:rFonts w:ascii="Times New Roman" w:hAnsi="Times New Roman" w:cs="Times New Roman"/>
          <w:noProof/>
          <w:color w:val="FF0000"/>
          <w:sz w:val="24"/>
          <w:szCs w:val="24"/>
          <w:lang w:eastAsia="lv-LV"/>
        </w:rPr>
        <w:lastRenderedPageBreak/>
        <w:drawing>
          <wp:inline distT="0" distB="0" distL="0" distR="0" wp14:anchorId="1806474D" wp14:editId="3D13EE2A">
            <wp:extent cx="6042025" cy="8543925"/>
            <wp:effectExtent l="0" t="0" r="15875" b="9525"/>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r w:rsidRPr="003061CD">
        <w:rPr>
          <w:rFonts w:ascii="Times New Roman" w:hAnsi="Times New Roman" w:cs="Times New Roman"/>
          <w:i/>
          <w:sz w:val="24"/>
          <w:szCs w:val="24"/>
        </w:rPr>
        <w:t xml:space="preserve"> </w:t>
      </w:r>
    </w:p>
    <w:p w14:paraId="44A95CD4" w14:textId="6FCED325" w:rsidR="006236C1" w:rsidRPr="006236C1" w:rsidRDefault="006236C1" w:rsidP="006236C1">
      <w:pPr>
        <w:spacing w:after="0"/>
        <w:jc w:val="right"/>
        <w:rPr>
          <w:rFonts w:ascii="Times New Roman" w:hAnsi="Times New Roman" w:cs="Times New Roman"/>
          <w:i/>
          <w:iCs/>
          <w:sz w:val="24"/>
          <w:szCs w:val="24"/>
        </w:rPr>
      </w:pPr>
      <w:r w:rsidRPr="006236C1">
        <w:rPr>
          <w:rFonts w:ascii="Times New Roman" w:hAnsi="Times New Roman" w:cs="Times New Roman"/>
          <w:i/>
          <w:iCs/>
          <w:sz w:val="24"/>
          <w:szCs w:val="24"/>
        </w:rPr>
        <w:t>PMLP statistikas dati uz 202</w:t>
      </w:r>
      <w:r>
        <w:rPr>
          <w:rFonts w:ascii="Times New Roman" w:hAnsi="Times New Roman" w:cs="Times New Roman"/>
          <w:i/>
          <w:iCs/>
          <w:sz w:val="24"/>
          <w:szCs w:val="24"/>
        </w:rPr>
        <w:t>5</w:t>
      </w:r>
      <w:r w:rsidRPr="006236C1">
        <w:rPr>
          <w:rFonts w:ascii="Times New Roman" w:hAnsi="Times New Roman" w:cs="Times New Roman"/>
          <w:i/>
          <w:iCs/>
          <w:sz w:val="24"/>
          <w:szCs w:val="24"/>
        </w:rPr>
        <w:t xml:space="preserve">.gada 1.janvāri </w:t>
      </w:r>
    </w:p>
    <w:p w14:paraId="06A816B4" w14:textId="77777777" w:rsidR="006236C1" w:rsidRDefault="006236C1" w:rsidP="001C0EA9">
      <w:pPr>
        <w:autoSpaceDE w:val="0"/>
        <w:autoSpaceDN w:val="0"/>
        <w:adjustRightInd w:val="0"/>
        <w:spacing w:after="0" w:line="240" w:lineRule="auto"/>
        <w:jc w:val="center"/>
        <w:rPr>
          <w:rFonts w:ascii="Times New Roman" w:hAnsi="Times New Roman" w:cs="Times New Roman"/>
          <w:b/>
          <w:sz w:val="24"/>
          <w:szCs w:val="24"/>
        </w:rPr>
      </w:pPr>
    </w:p>
    <w:p w14:paraId="1B08B949" w14:textId="77777777" w:rsidR="006236C1" w:rsidRDefault="006236C1" w:rsidP="001C0EA9">
      <w:pPr>
        <w:autoSpaceDE w:val="0"/>
        <w:autoSpaceDN w:val="0"/>
        <w:adjustRightInd w:val="0"/>
        <w:spacing w:after="0" w:line="240" w:lineRule="auto"/>
        <w:jc w:val="center"/>
        <w:rPr>
          <w:rFonts w:ascii="Times New Roman" w:hAnsi="Times New Roman" w:cs="Times New Roman"/>
          <w:b/>
          <w:sz w:val="24"/>
          <w:szCs w:val="24"/>
        </w:rPr>
      </w:pPr>
    </w:p>
    <w:p w14:paraId="67B4B412" w14:textId="4563BC0F" w:rsidR="001C0EA9" w:rsidRDefault="001C0EA9" w:rsidP="001C0EA9">
      <w:pPr>
        <w:autoSpaceDE w:val="0"/>
        <w:autoSpaceDN w:val="0"/>
        <w:adjustRightInd w:val="0"/>
        <w:spacing w:after="0" w:line="240" w:lineRule="auto"/>
        <w:jc w:val="center"/>
        <w:rPr>
          <w:rFonts w:ascii="Times New Roman" w:hAnsi="Times New Roman" w:cs="Times New Roman"/>
          <w:b/>
          <w:sz w:val="24"/>
          <w:szCs w:val="24"/>
        </w:rPr>
      </w:pPr>
      <w:r w:rsidRPr="00E17214">
        <w:rPr>
          <w:rFonts w:ascii="Times New Roman" w:hAnsi="Times New Roman" w:cs="Times New Roman"/>
          <w:b/>
          <w:sz w:val="24"/>
          <w:szCs w:val="24"/>
        </w:rPr>
        <w:lastRenderedPageBreak/>
        <w:t>Uzņēmējdarbība</w:t>
      </w:r>
    </w:p>
    <w:p w14:paraId="38622737" w14:textId="77777777" w:rsidR="002D668E" w:rsidRPr="002D668E" w:rsidRDefault="002D668E" w:rsidP="002D668E">
      <w:pPr>
        <w:autoSpaceDE w:val="0"/>
        <w:spacing w:after="0" w:line="240" w:lineRule="auto"/>
        <w:jc w:val="both"/>
        <w:rPr>
          <w:rFonts w:ascii="Times New Roman" w:eastAsia="Calibri" w:hAnsi="Times New Roman" w:cs="Times New Roman"/>
          <w:bCs/>
          <w:sz w:val="24"/>
          <w:szCs w:val="24"/>
        </w:rPr>
      </w:pPr>
    </w:p>
    <w:p w14:paraId="28873F99" w14:textId="77777777" w:rsidR="002D668E" w:rsidRPr="002D668E" w:rsidRDefault="002D668E" w:rsidP="002D668E">
      <w:pPr>
        <w:autoSpaceDE w:val="0"/>
        <w:spacing w:after="0" w:line="240" w:lineRule="auto"/>
        <w:ind w:firstLine="720"/>
        <w:jc w:val="both"/>
        <w:rPr>
          <w:rFonts w:ascii="Times New Roman" w:eastAsia="Calibri" w:hAnsi="Times New Roman" w:cs="Times New Roman"/>
          <w:bCs/>
          <w:sz w:val="24"/>
          <w:szCs w:val="24"/>
        </w:rPr>
      </w:pPr>
      <w:bookmarkStart w:id="5" w:name="_Hlk187762804"/>
      <w:r w:rsidRPr="002D668E">
        <w:rPr>
          <w:rFonts w:ascii="Times New Roman" w:eastAsia="Calibri" w:hAnsi="Times New Roman" w:cs="Times New Roman"/>
          <w:bCs/>
          <w:sz w:val="24"/>
          <w:szCs w:val="24"/>
        </w:rPr>
        <w:t xml:space="preserve">2025. gadā Limbažu novada pašvaldības Attīstības un projektu nodaļas budžeta finansējuma ietvaros tiks īstenoti uzdevumi, lai veicinātu uzņēmējdarbības attīstību Limbažu novadā. </w:t>
      </w:r>
    </w:p>
    <w:p w14:paraId="679FA985" w14:textId="77777777" w:rsidR="002D668E" w:rsidRPr="002D668E" w:rsidRDefault="002D668E" w:rsidP="002D668E">
      <w:pPr>
        <w:autoSpaceDE w:val="0"/>
        <w:spacing w:after="0" w:line="240" w:lineRule="auto"/>
        <w:ind w:firstLine="720"/>
        <w:jc w:val="both"/>
        <w:rPr>
          <w:rFonts w:ascii="Times New Roman" w:eastAsia="Calibri" w:hAnsi="Times New Roman" w:cs="Times New Roman"/>
          <w:bCs/>
          <w:sz w:val="24"/>
          <w:szCs w:val="24"/>
          <w:u w:val="single"/>
        </w:rPr>
      </w:pPr>
      <w:r w:rsidRPr="002D668E">
        <w:rPr>
          <w:rFonts w:ascii="Times New Roman" w:eastAsia="Calibri" w:hAnsi="Times New Roman" w:cs="Times New Roman"/>
          <w:bCs/>
          <w:sz w:val="24"/>
          <w:szCs w:val="24"/>
          <w:u w:val="single"/>
        </w:rPr>
        <w:t xml:space="preserve">Limbažu novada pašvaldība uzņēmējdarbības uzsākšanai realizē vairākus Grantu konkursus: </w:t>
      </w:r>
    </w:p>
    <w:p w14:paraId="73374475" w14:textId="77777777" w:rsidR="002D668E" w:rsidRPr="002D668E" w:rsidRDefault="002D668E" w:rsidP="002D668E">
      <w:pPr>
        <w:numPr>
          <w:ilvl w:val="0"/>
          <w:numId w:val="19"/>
        </w:numPr>
        <w:autoSpaceDE w:val="0"/>
        <w:spacing w:after="0" w:line="240" w:lineRule="auto"/>
        <w:contextualSpacing/>
        <w:jc w:val="both"/>
        <w:rPr>
          <w:rFonts w:ascii="Times New Roman" w:eastAsia="Calibri" w:hAnsi="Times New Roman" w:cs="Times New Roman"/>
          <w:bCs/>
          <w:sz w:val="24"/>
          <w:szCs w:val="24"/>
        </w:rPr>
      </w:pPr>
      <w:r w:rsidRPr="002D668E">
        <w:rPr>
          <w:rFonts w:ascii="Times New Roman" w:eastAsia="Calibri" w:hAnsi="Times New Roman" w:cs="Times New Roman"/>
          <w:bCs/>
          <w:sz w:val="24"/>
          <w:szCs w:val="24"/>
        </w:rPr>
        <w:t xml:space="preserve">Atbalstot uzņēmējdarbības iniciatīvu veidošanos un jaunu uzņēmumu rašanos, turpināsies konkurss </w:t>
      </w:r>
      <w:r w:rsidRPr="002D668E">
        <w:rPr>
          <w:rFonts w:ascii="Times New Roman" w:eastAsia="Calibri" w:hAnsi="Times New Roman" w:cs="Times New Roman"/>
          <w:b/>
          <w:sz w:val="24"/>
          <w:szCs w:val="24"/>
        </w:rPr>
        <w:t>“</w:t>
      </w:r>
      <w:r w:rsidRPr="002D668E">
        <w:rPr>
          <w:rFonts w:ascii="Times New Roman" w:eastAsia="Calibri" w:hAnsi="Times New Roman" w:cs="Times New Roman"/>
          <w:bCs/>
          <w:sz w:val="24"/>
          <w:szCs w:val="24"/>
        </w:rPr>
        <w:t xml:space="preserve">Atbalsts komercdarbības uzsākšanai Limbažu novadā”, paredzot Grantu vienam atbalsta pretendentam finansējumu līdz 5000 EUR apmērā dažādu jaunu uzņēmējdarbības iniciatīvu attīstībai. Pašu finansējums pretendentam ir vismaz 10% apmērā no kopējām projekta izmaksām. </w:t>
      </w:r>
    </w:p>
    <w:p w14:paraId="2A4A20FC" w14:textId="77777777" w:rsidR="002D668E" w:rsidRPr="002D668E" w:rsidRDefault="002D668E" w:rsidP="002D668E">
      <w:pPr>
        <w:numPr>
          <w:ilvl w:val="0"/>
          <w:numId w:val="19"/>
        </w:numPr>
        <w:autoSpaceDE w:val="0"/>
        <w:spacing w:after="0" w:line="240" w:lineRule="auto"/>
        <w:contextualSpacing/>
        <w:jc w:val="both"/>
        <w:rPr>
          <w:rFonts w:ascii="Times New Roman" w:eastAsia="Calibri" w:hAnsi="Times New Roman" w:cs="Times New Roman"/>
          <w:bCs/>
          <w:sz w:val="24"/>
          <w:szCs w:val="24"/>
        </w:rPr>
      </w:pPr>
      <w:r w:rsidRPr="002D668E">
        <w:rPr>
          <w:rFonts w:ascii="Times New Roman" w:eastAsia="Calibri" w:hAnsi="Times New Roman" w:cs="Times New Roman"/>
          <w:bCs/>
          <w:sz w:val="24"/>
          <w:szCs w:val="24"/>
        </w:rPr>
        <w:t xml:space="preserve">Turpināsies Grantu konkurss "Radīts Limbažu novadā", iepriekš “Radīts Piejūrā”. Konkursa nosaukums 2024.gadā tika aktualizēts saskaņā ar jauno </w:t>
      </w:r>
      <w:proofErr w:type="spellStart"/>
      <w:r w:rsidRPr="002D668E">
        <w:rPr>
          <w:rFonts w:ascii="Times New Roman" w:eastAsia="Calibri" w:hAnsi="Times New Roman" w:cs="Times New Roman"/>
          <w:bCs/>
          <w:sz w:val="24"/>
          <w:szCs w:val="24"/>
        </w:rPr>
        <w:t>apakšzīmolu</w:t>
      </w:r>
      <w:proofErr w:type="spellEnd"/>
      <w:r w:rsidRPr="002D668E">
        <w:rPr>
          <w:rFonts w:ascii="Times New Roman" w:eastAsia="Calibri" w:hAnsi="Times New Roman" w:cs="Times New Roman"/>
          <w:bCs/>
          <w:sz w:val="24"/>
          <w:szCs w:val="24"/>
        </w:rPr>
        <w:t xml:space="preserve"> “Radīts Limbažu novadā”. Konkurss izveidots ar mērķi popularizēt Limbažu novadā radītās preces un vietējo pakalpojumu sniedzēju radītos pakalpojumus, lai paaugstinātu vietējās produkcijas konkurētspēju un padarītu pievilcīgāku novada uzņēmējdarbības vidi. "Radīts Limbažu novadā" atrodas veikala "TOP" telpās, Salacgrīvā. 2025.gada pirmajā pusgadā plānots atvērt vēl vienu marketinga centru “Radīts Limbažu novadā” Limbažos, Baumaņu Kārļa laukumā 1, kur tiek realizēts projekts “Radīts Limbažu novadā tirdzniecības vietas izveide”.</w:t>
      </w:r>
    </w:p>
    <w:p w14:paraId="78E02D59" w14:textId="77777777" w:rsidR="002D668E" w:rsidRPr="002D668E" w:rsidRDefault="002D668E" w:rsidP="002D668E">
      <w:pPr>
        <w:numPr>
          <w:ilvl w:val="0"/>
          <w:numId w:val="19"/>
        </w:numPr>
        <w:autoSpaceDE w:val="0"/>
        <w:spacing w:after="0" w:line="240" w:lineRule="auto"/>
        <w:contextualSpacing/>
        <w:jc w:val="both"/>
        <w:rPr>
          <w:rFonts w:ascii="Times New Roman" w:eastAsia="Calibri" w:hAnsi="Times New Roman" w:cs="Times New Roman"/>
          <w:sz w:val="24"/>
          <w:szCs w:val="24"/>
          <w:shd w:val="clear" w:color="auto" w:fill="FFFFFF"/>
        </w:rPr>
      </w:pPr>
      <w:r w:rsidRPr="002D668E">
        <w:rPr>
          <w:rFonts w:ascii="Times New Roman" w:eastAsia="Calibri" w:hAnsi="Times New Roman" w:cs="Times New Roman"/>
          <w:sz w:val="24"/>
          <w:szCs w:val="24"/>
          <w:shd w:val="clear" w:color="auto" w:fill="FFFFFF"/>
        </w:rPr>
        <w:t>Limbažu novada pašvaldība ar Vidzemes plānošanas reģiona un Viedās administrācijas un reģionālās attīstības ministrijas atbalstu otro gadu īstenos Grantu konkursu „</w:t>
      </w:r>
      <w:proofErr w:type="spellStart"/>
      <w:r w:rsidRPr="002D668E">
        <w:rPr>
          <w:rFonts w:ascii="Times New Roman" w:eastAsia="Calibri" w:hAnsi="Times New Roman" w:cs="Times New Roman"/>
          <w:sz w:val="24"/>
          <w:szCs w:val="24"/>
          <w:shd w:val="clear" w:color="auto" w:fill="FFFFFF"/>
        </w:rPr>
        <w:t>Remigrācijas</w:t>
      </w:r>
      <w:proofErr w:type="spellEnd"/>
      <w:r w:rsidRPr="002D668E">
        <w:rPr>
          <w:rFonts w:ascii="Times New Roman" w:eastAsia="Calibri" w:hAnsi="Times New Roman" w:cs="Times New Roman"/>
          <w:sz w:val="24"/>
          <w:szCs w:val="24"/>
          <w:shd w:val="clear" w:color="auto" w:fill="FFFFFF"/>
        </w:rPr>
        <w:t xml:space="preserve"> atbalsta pasākums - uzņēmējdarbības atbalsts Limbažu novadā”.</w:t>
      </w:r>
      <w:r w:rsidRPr="002D668E">
        <w:rPr>
          <w:rFonts w:ascii="Times New Roman" w:eastAsia="Calibri" w:hAnsi="Times New Roman" w:cs="Times New Roman"/>
          <w:b/>
          <w:bCs/>
          <w:sz w:val="24"/>
          <w:szCs w:val="24"/>
          <w:shd w:val="clear" w:color="auto" w:fill="FFFFFF"/>
        </w:rPr>
        <w:t xml:space="preserve"> </w:t>
      </w:r>
      <w:r w:rsidRPr="002D668E">
        <w:rPr>
          <w:rFonts w:ascii="Times New Roman" w:eastAsia="Calibri" w:hAnsi="Times New Roman" w:cs="Times New Roman"/>
          <w:sz w:val="24"/>
          <w:szCs w:val="24"/>
          <w:shd w:val="clear" w:color="auto" w:fill="FFFFFF"/>
        </w:rPr>
        <w:t>Vienam konkursa uzvarētājam pašvaldības piešķirtā atbalsta summa nepārsniedz 12000,00 eiro, valsts piešķirtā atbalsta summa nepārsniedz 8000,00 eiro. Paša projekta pretendenta ieguldījuma apmērs ir ne mazāks par 50% no saņemtā valsts un pašvaldības finansējuma kopā.</w:t>
      </w:r>
    </w:p>
    <w:p w14:paraId="4B38AC50" w14:textId="77777777" w:rsidR="002D668E" w:rsidRPr="002D668E" w:rsidRDefault="002D668E" w:rsidP="002D668E">
      <w:pPr>
        <w:numPr>
          <w:ilvl w:val="0"/>
          <w:numId w:val="19"/>
        </w:numPr>
        <w:autoSpaceDE w:val="0"/>
        <w:spacing w:after="0" w:line="240" w:lineRule="auto"/>
        <w:contextualSpacing/>
        <w:jc w:val="both"/>
        <w:rPr>
          <w:rFonts w:ascii="Times New Roman" w:eastAsia="Calibri" w:hAnsi="Times New Roman" w:cs="Times New Roman"/>
          <w:sz w:val="24"/>
          <w:szCs w:val="24"/>
          <w:shd w:val="clear" w:color="auto" w:fill="FFFFFF"/>
        </w:rPr>
      </w:pPr>
      <w:r w:rsidRPr="002D668E">
        <w:rPr>
          <w:rFonts w:ascii="Times New Roman" w:eastAsia="Calibri" w:hAnsi="Times New Roman" w:cs="Times New Roman"/>
          <w:sz w:val="24"/>
          <w:szCs w:val="24"/>
          <w:shd w:val="clear" w:color="auto" w:fill="FFFFFF"/>
        </w:rPr>
        <w:t xml:space="preserve">Lai motivētu jauniešus sava biznesa veidošanai un attīstībai, inovatīva produkta/pakalpojuma radīšanai 2025.gadā Limbažu novada pašvaldība </w:t>
      </w:r>
      <w:proofErr w:type="spellStart"/>
      <w:r w:rsidRPr="002D668E">
        <w:rPr>
          <w:rFonts w:ascii="Times New Roman" w:eastAsia="Calibri" w:hAnsi="Times New Roman" w:cs="Times New Roman"/>
          <w:sz w:val="24"/>
          <w:szCs w:val="24"/>
          <w:shd w:val="clear" w:color="auto" w:fill="FFFFFF"/>
        </w:rPr>
        <w:t>inicēs</w:t>
      </w:r>
      <w:proofErr w:type="spellEnd"/>
      <w:r w:rsidRPr="002D668E">
        <w:rPr>
          <w:rFonts w:ascii="Times New Roman" w:eastAsia="Calibri" w:hAnsi="Times New Roman" w:cs="Times New Roman"/>
          <w:sz w:val="24"/>
          <w:szCs w:val="24"/>
          <w:shd w:val="clear" w:color="auto" w:fill="FFFFFF"/>
        </w:rPr>
        <w:t xml:space="preserve"> jaunu konkursu “Biznesa ideju konkurss Skolēnu mācību uzņēmuma izveidei”. Konkursā varēs piedalīties Limbažu novada skolas, kuras īsteno biedrības “Junior </w:t>
      </w:r>
      <w:proofErr w:type="spellStart"/>
      <w:r w:rsidRPr="002D668E">
        <w:rPr>
          <w:rFonts w:ascii="Times New Roman" w:eastAsia="Calibri" w:hAnsi="Times New Roman" w:cs="Times New Roman"/>
          <w:sz w:val="24"/>
          <w:szCs w:val="24"/>
          <w:shd w:val="clear" w:color="auto" w:fill="FFFFFF"/>
        </w:rPr>
        <w:t>Achievement</w:t>
      </w:r>
      <w:proofErr w:type="spellEnd"/>
      <w:r w:rsidRPr="002D668E">
        <w:rPr>
          <w:rFonts w:ascii="Times New Roman" w:eastAsia="Calibri" w:hAnsi="Times New Roman" w:cs="Times New Roman"/>
          <w:sz w:val="24"/>
          <w:szCs w:val="24"/>
          <w:shd w:val="clear" w:color="auto" w:fill="FFFFFF"/>
        </w:rPr>
        <w:t xml:space="preserve"> Latvija” Skolēnu mācību uzņēmumu programmu. Skolēni konkursā varēs iesniegt un prezentēt savas biznesa idejas, lai pretendētu uz naudas balvām sava Skolēnu mācību uzņēmuma izveidei un realizēšanai attiecīgajā mācību gadā.</w:t>
      </w:r>
    </w:p>
    <w:p w14:paraId="58375200" w14:textId="77777777" w:rsidR="002D668E" w:rsidRPr="002D668E" w:rsidRDefault="002D668E" w:rsidP="002D668E">
      <w:pPr>
        <w:autoSpaceDE w:val="0"/>
        <w:spacing w:after="0" w:line="240" w:lineRule="auto"/>
        <w:ind w:firstLine="720"/>
        <w:jc w:val="both"/>
        <w:rPr>
          <w:rFonts w:ascii="Times New Roman" w:eastAsia="Calibri" w:hAnsi="Times New Roman" w:cs="Times New Roman"/>
          <w:sz w:val="24"/>
          <w:szCs w:val="24"/>
        </w:rPr>
      </w:pPr>
      <w:r w:rsidRPr="002D668E">
        <w:rPr>
          <w:rFonts w:ascii="Times New Roman" w:eastAsia="Calibri" w:hAnsi="Times New Roman" w:cs="Times New Roman"/>
          <w:sz w:val="24"/>
          <w:szCs w:val="24"/>
        </w:rPr>
        <w:t xml:space="preserve">Lai sniegtu iespējas attīstīt uzņēmējdarbības prasmes un radītu jaunas biznesa idejas, Vidzemes Augstskola sadarbībā ar Limbažu, Smiltenes un </w:t>
      </w:r>
      <w:proofErr w:type="spellStart"/>
      <w:r w:rsidRPr="002D668E">
        <w:rPr>
          <w:rFonts w:ascii="Times New Roman" w:eastAsia="Calibri" w:hAnsi="Times New Roman" w:cs="Times New Roman"/>
          <w:sz w:val="24"/>
          <w:szCs w:val="24"/>
        </w:rPr>
        <w:t>Cēsu</w:t>
      </w:r>
      <w:proofErr w:type="spellEnd"/>
      <w:r w:rsidRPr="002D668E">
        <w:rPr>
          <w:rFonts w:ascii="Times New Roman" w:eastAsia="Calibri" w:hAnsi="Times New Roman" w:cs="Times New Roman"/>
          <w:sz w:val="24"/>
          <w:szCs w:val="24"/>
        </w:rPr>
        <w:t xml:space="preserve"> novada pašvaldībām no 12.februāra organizēs nodarbību ciklu “Biznesa laboratorija 2025”. Apmācību ciklā norisināsies sešas praktiskas un izglītojošas nodarbības par tādām tēmām kā “Ievads uzņēmējdarbībā un dizaina domāšana”, “Inovāciju veidi. </w:t>
      </w:r>
      <w:proofErr w:type="spellStart"/>
      <w:r w:rsidRPr="002D668E">
        <w:rPr>
          <w:rFonts w:ascii="Times New Roman" w:eastAsia="Calibri" w:hAnsi="Times New Roman" w:cs="Times New Roman"/>
          <w:sz w:val="24"/>
          <w:szCs w:val="24"/>
        </w:rPr>
        <w:t>Mentoru</w:t>
      </w:r>
      <w:proofErr w:type="spellEnd"/>
      <w:r w:rsidRPr="002D668E">
        <w:rPr>
          <w:rFonts w:ascii="Times New Roman" w:eastAsia="Calibri" w:hAnsi="Times New Roman" w:cs="Times New Roman"/>
          <w:sz w:val="24"/>
          <w:szCs w:val="24"/>
        </w:rPr>
        <w:t xml:space="preserve"> konsultācijas”, “Biznesa modeļa izstrāde”, “Digitālais mārketings un zīmols”, “Finanšu pārvaldība” un “Prezentācijas prasmes”.</w:t>
      </w:r>
    </w:p>
    <w:p w14:paraId="5D51BB24" w14:textId="77777777" w:rsidR="002D668E" w:rsidRPr="002D668E" w:rsidRDefault="002D668E" w:rsidP="002D668E">
      <w:pPr>
        <w:autoSpaceDE w:val="0"/>
        <w:spacing w:after="0" w:line="240" w:lineRule="auto"/>
        <w:ind w:firstLine="720"/>
        <w:jc w:val="both"/>
        <w:rPr>
          <w:rFonts w:ascii="Times New Roman" w:eastAsia="Calibri" w:hAnsi="Times New Roman" w:cs="Times New Roman"/>
          <w:bCs/>
          <w:sz w:val="24"/>
          <w:szCs w:val="24"/>
        </w:rPr>
      </w:pPr>
      <w:r w:rsidRPr="002D668E">
        <w:rPr>
          <w:rFonts w:ascii="Times New Roman" w:eastAsia="Calibri" w:hAnsi="Times New Roman" w:cs="Times New Roman"/>
          <w:bCs/>
          <w:sz w:val="24"/>
          <w:szCs w:val="24"/>
        </w:rPr>
        <w:t>Plānots organizēt Limbažu novada Uzņēmēju forumu 2025, kura ietvaros tiks organizēts konkurss “Limbažu novada Gada uzņēmums” ar uzņēmumu apbalvošanu dažādās nominācijās. Konkursa mērķis ir apzināt un godināt Limbažu novada uzņēmējus, kuri aktīvi un godprātīgi darbojas savā nozarē, sekmējot uzņēmējdarbības vides un ekonomisko attīstību Limbažu novadā, kā arī veicināt Limbažu novada uzņēmēju atpazīstamību, popularizējot labās uzņēmējdarbības prakses piemērus novadā, stiprināt lokālpatriotismu un veicināt sabiedrības izpratni par uzņēmējdarbību.</w:t>
      </w:r>
    </w:p>
    <w:p w14:paraId="2385388F" w14:textId="77777777" w:rsidR="002D668E" w:rsidRPr="002D668E" w:rsidRDefault="002D668E" w:rsidP="002D668E">
      <w:pPr>
        <w:autoSpaceDE w:val="0"/>
        <w:spacing w:after="0" w:line="240" w:lineRule="auto"/>
        <w:ind w:firstLine="720"/>
        <w:jc w:val="both"/>
        <w:rPr>
          <w:rFonts w:ascii="Times New Roman" w:eastAsia="Calibri" w:hAnsi="Times New Roman" w:cs="Times New Roman"/>
          <w:bCs/>
          <w:sz w:val="24"/>
          <w:szCs w:val="24"/>
        </w:rPr>
      </w:pPr>
      <w:r w:rsidRPr="002D668E">
        <w:rPr>
          <w:rFonts w:ascii="Times New Roman" w:eastAsia="Calibri" w:hAnsi="Times New Roman" w:cs="Times New Roman"/>
          <w:bCs/>
          <w:sz w:val="24"/>
          <w:szCs w:val="24"/>
        </w:rPr>
        <w:t xml:space="preserve">Paredzēta </w:t>
      </w:r>
      <w:r w:rsidRPr="002D668E">
        <w:rPr>
          <w:rFonts w:ascii="Times New Roman" w:eastAsia="Calibri" w:hAnsi="Times New Roman" w:cs="Times New Roman"/>
          <w:sz w:val="24"/>
          <w:szCs w:val="24"/>
        </w:rPr>
        <w:t>Limbažu novada investīciju kartes</w:t>
      </w:r>
      <w:r w:rsidRPr="002D668E">
        <w:rPr>
          <w:rFonts w:ascii="Times New Roman" w:eastAsia="Calibri" w:hAnsi="Times New Roman" w:cs="Times New Roman"/>
          <w:bCs/>
          <w:sz w:val="24"/>
          <w:szCs w:val="24"/>
        </w:rPr>
        <w:t xml:space="preserve"> izveide un attīstība, ar mērķi </w:t>
      </w:r>
      <w:r w:rsidRPr="002D668E">
        <w:rPr>
          <w:rFonts w:ascii="Times New Roman" w:eastAsia="Calibri" w:hAnsi="Times New Roman" w:cs="Times New Roman"/>
          <w:sz w:val="24"/>
          <w:szCs w:val="24"/>
        </w:rPr>
        <w:t xml:space="preserve">veicināt vietējo un ārvalstu investoru uzņēmumu piesaisti, atbilstoši Limbažu novada unikālajām konkurētspējas priekšrocībām. </w:t>
      </w:r>
    </w:p>
    <w:p w14:paraId="48D78FAE" w14:textId="77777777" w:rsidR="002D668E" w:rsidRPr="002D668E" w:rsidRDefault="002D668E" w:rsidP="002D668E">
      <w:pPr>
        <w:autoSpaceDE w:val="0"/>
        <w:spacing w:after="0" w:line="240" w:lineRule="auto"/>
        <w:ind w:firstLine="720"/>
        <w:jc w:val="both"/>
        <w:rPr>
          <w:rFonts w:ascii="Times New Roman" w:eastAsia="Calibri" w:hAnsi="Times New Roman" w:cs="Times New Roman"/>
          <w:bCs/>
          <w:sz w:val="24"/>
          <w:szCs w:val="24"/>
        </w:rPr>
      </w:pPr>
      <w:r w:rsidRPr="002D668E">
        <w:rPr>
          <w:rFonts w:ascii="Times New Roman" w:eastAsia="Calibri" w:hAnsi="Times New Roman" w:cs="Times New Roman"/>
          <w:bCs/>
          <w:sz w:val="24"/>
          <w:szCs w:val="24"/>
        </w:rPr>
        <w:t>2024.gadā turpināsies vietējā preču zīmola “Radīts Limbažu novadā” popularizēšana, kas ir saskaņā ar Limbažu novada vienoto identitāti. Zīmoli izstrādāti un tiek ieviesti ciešā sadarbībā ar Sabiedrisko attiecību nodaļu.</w:t>
      </w:r>
      <w:r w:rsidRPr="002D668E">
        <w:rPr>
          <w:rFonts w:ascii="Times New Roman" w:eastAsia="Calibri" w:hAnsi="Times New Roman" w:cs="Times New Roman"/>
          <w:sz w:val="24"/>
          <w:szCs w:val="24"/>
        </w:rPr>
        <w:t xml:space="preserve"> </w:t>
      </w:r>
      <w:r w:rsidRPr="002D668E">
        <w:rPr>
          <w:rFonts w:ascii="Times New Roman" w:eastAsia="Calibri" w:hAnsi="Times New Roman" w:cs="Times New Roman"/>
          <w:bCs/>
          <w:sz w:val="24"/>
          <w:szCs w:val="24"/>
        </w:rPr>
        <w:t xml:space="preserve">Plānots izstrādāt </w:t>
      </w:r>
      <w:proofErr w:type="spellStart"/>
      <w:r w:rsidRPr="002D668E">
        <w:rPr>
          <w:rFonts w:ascii="Times New Roman" w:eastAsia="Calibri" w:hAnsi="Times New Roman" w:cs="Times New Roman"/>
          <w:bCs/>
          <w:sz w:val="24"/>
          <w:szCs w:val="24"/>
        </w:rPr>
        <w:t>apakšzīmola</w:t>
      </w:r>
      <w:proofErr w:type="spellEnd"/>
      <w:r w:rsidRPr="002D668E">
        <w:rPr>
          <w:rFonts w:ascii="Times New Roman" w:eastAsia="Calibri" w:hAnsi="Times New Roman" w:cs="Times New Roman"/>
          <w:bCs/>
          <w:sz w:val="24"/>
          <w:szCs w:val="24"/>
        </w:rPr>
        <w:t xml:space="preserve"> lietošanas nosacījumus uzņēmējiem uz kuriem pamatojoties uzņēmums var pieteikties preču zīmes izmantošanai un iegūt preču zīmes </w:t>
      </w:r>
      <w:r w:rsidRPr="002D668E">
        <w:rPr>
          <w:rFonts w:ascii="Times New Roman" w:eastAsia="Calibri" w:hAnsi="Times New Roman" w:cs="Times New Roman"/>
          <w:bCs/>
          <w:sz w:val="24"/>
          <w:szCs w:val="24"/>
        </w:rPr>
        <w:lastRenderedPageBreak/>
        <w:t>lietošanas atļauju un fizisku preču zīmi, ko uzņēmējs varēs izmantot, piemēram, piedaloties tirdziņos vai izstādēs, tādejādi popularizējot Limbažu novadā radīto produkciju un pakalpojumus.</w:t>
      </w:r>
    </w:p>
    <w:p w14:paraId="10AFD5DD" w14:textId="77777777" w:rsidR="002D668E" w:rsidRPr="002D668E" w:rsidRDefault="002D668E" w:rsidP="002D668E">
      <w:pPr>
        <w:shd w:val="clear" w:color="auto" w:fill="FFFFFF"/>
        <w:autoSpaceDE w:val="0"/>
        <w:spacing w:after="0" w:line="240" w:lineRule="auto"/>
        <w:ind w:firstLine="709"/>
        <w:jc w:val="both"/>
        <w:rPr>
          <w:rFonts w:ascii="Times New Roman" w:eastAsia="Calibri" w:hAnsi="Times New Roman" w:cs="Times New Roman"/>
          <w:bCs/>
          <w:sz w:val="24"/>
          <w:szCs w:val="24"/>
        </w:rPr>
      </w:pPr>
      <w:r w:rsidRPr="002D668E">
        <w:rPr>
          <w:rFonts w:ascii="Times New Roman" w:eastAsia="Calibri" w:hAnsi="Times New Roman" w:cs="Times New Roman"/>
          <w:bCs/>
          <w:sz w:val="24"/>
          <w:szCs w:val="24"/>
        </w:rPr>
        <w:t xml:space="preserve">Attīstības un projektu nodaļa piesaistot finansējumu no dažādiem fondiem, 2025.gadā turpinās vai uzsāks vairāku projektu īstenošanu: </w:t>
      </w:r>
    </w:p>
    <w:p w14:paraId="44AC35FC" w14:textId="77777777" w:rsidR="002D668E" w:rsidRPr="002D668E" w:rsidRDefault="002D668E" w:rsidP="002D668E">
      <w:pPr>
        <w:numPr>
          <w:ilvl w:val="0"/>
          <w:numId w:val="23"/>
        </w:numPr>
        <w:shd w:val="clear" w:color="auto" w:fill="FFFFFF"/>
        <w:autoSpaceDE w:val="0"/>
        <w:spacing w:after="0" w:line="240" w:lineRule="auto"/>
        <w:contextualSpacing/>
        <w:jc w:val="both"/>
        <w:rPr>
          <w:rFonts w:ascii="Times New Roman" w:eastAsia="Calibri" w:hAnsi="Times New Roman" w:cs="Times New Roman"/>
          <w:sz w:val="24"/>
          <w:szCs w:val="24"/>
        </w:rPr>
      </w:pPr>
      <w:r w:rsidRPr="002D668E">
        <w:rPr>
          <w:rFonts w:ascii="Times New Roman" w:eastAsia="Calibri" w:hAnsi="Times New Roman" w:cs="Times New Roman"/>
          <w:sz w:val="24"/>
          <w:szCs w:val="24"/>
        </w:rPr>
        <w:t>Eiropas Lauksaimniecības fonda lauku attīstībai līdzfinansēts projekts "Radīts Limbažu novadā tirdzniecības vietas izveide" vietējās produkcijas un pakalpojumu tirdzniecības vietas izveidei  Limbažos, Baumaņu Kārļa laukumā 1.</w:t>
      </w:r>
    </w:p>
    <w:p w14:paraId="1D9FCEF4" w14:textId="77777777" w:rsidR="002D668E" w:rsidRPr="002D668E" w:rsidRDefault="002D668E" w:rsidP="002D668E">
      <w:pPr>
        <w:numPr>
          <w:ilvl w:val="0"/>
          <w:numId w:val="23"/>
        </w:numPr>
        <w:shd w:val="clear" w:color="auto" w:fill="FFFFFF"/>
        <w:autoSpaceDE w:val="0"/>
        <w:spacing w:after="0" w:line="240" w:lineRule="auto"/>
        <w:contextualSpacing/>
        <w:jc w:val="both"/>
        <w:rPr>
          <w:rFonts w:ascii="Times New Roman" w:eastAsia="Calibri" w:hAnsi="Times New Roman" w:cs="Times New Roman"/>
          <w:sz w:val="24"/>
          <w:szCs w:val="24"/>
        </w:rPr>
      </w:pPr>
      <w:r w:rsidRPr="002D668E">
        <w:rPr>
          <w:rFonts w:ascii="Times New Roman" w:eastAsia="Calibri" w:hAnsi="Times New Roman" w:cs="Times New Roman"/>
          <w:sz w:val="24"/>
          <w:szCs w:val="24"/>
        </w:rPr>
        <w:t xml:space="preserve">Eiropas Reģionālās attīstības fonda līdzfinansēts projekts "Infrastruktūras attīstība uzņēmējdarbības atbalstam Limbažu novadā" Vizbuļu ielas un gājēju ietves gar valsts vietējo autoceļu V128 </w:t>
      </w:r>
      <w:proofErr w:type="spellStart"/>
      <w:r w:rsidRPr="002D668E">
        <w:rPr>
          <w:rFonts w:ascii="Times New Roman" w:eastAsia="Calibri" w:hAnsi="Times New Roman" w:cs="Times New Roman"/>
          <w:sz w:val="24"/>
          <w:szCs w:val="24"/>
        </w:rPr>
        <w:t>Mandegās</w:t>
      </w:r>
      <w:proofErr w:type="spellEnd"/>
      <w:r w:rsidRPr="002D668E">
        <w:rPr>
          <w:rFonts w:ascii="Times New Roman" w:eastAsia="Calibri" w:hAnsi="Times New Roman" w:cs="Times New Roman"/>
          <w:sz w:val="24"/>
          <w:szCs w:val="24"/>
        </w:rPr>
        <w:t xml:space="preserve"> pārbūvei, ūdens un kanalizācijas tīklu izbūvei Vizbuļu ielā un Jūras un Rīgas ielas posmu pārbūvei Alojā.</w:t>
      </w:r>
    </w:p>
    <w:p w14:paraId="16D32848" w14:textId="77777777" w:rsidR="002D668E" w:rsidRPr="002D668E" w:rsidRDefault="002D668E" w:rsidP="002D668E">
      <w:pPr>
        <w:numPr>
          <w:ilvl w:val="0"/>
          <w:numId w:val="23"/>
        </w:numPr>
        <w:shd w:val="clear" w:color="auto" w:fill="FFFFFF"/>
        <w:autoSpaceDE w:val="0"/>
        <w:spacing w:after="0" w:line="240" w:lineRule="auto"/>
        <w:contextualSpacing/>
        <w:jc w:val="both"/>
        <w:rPr>
          <w:rFonts w:ascii="Times New Roman" w:eastAsia="Calibri" w:hAnsi="Times New Roman" w:cs="Times New Roman"/>
          <w:sz w:val="24"/>
          <w:szCs w:val="24"/>
        </w:rPr>
      </w:pPr>
      <w:r w:rsidRPr="002D668E">
        <w:rPr>
          <w:rFonts w:ascii="Times New Roman" w:eastAsia="Calibri" w:hAnsi="Times New Roman" w:cs="Times New Roman"/>
          <w:sz w:val="24"/>
          <w:szCs w:val="24"/>
        </w:rPr>
        <w:t xml:space="preserve">Eiropas Reģionālās attīstības fonda līdzfinansēts projekts "Uzņēmējdarbības vides attīstība Limbažu novadā" </w:t>
      </w:r>
      <w:proofErr w:type="spellStart"/>
      <w:r w:rsidRPr="002D668E">
        <w:rPr>
          <w:rFonts w:ascii="Times New Roman" w:eastAsia="Calibri" w:hAnsi="Times New Roman" w:cs="Times New Roman"/>
          <w:sz w:val="24"/>
          <w:szCs w:val="24"/>
        </w:rPr>
        <w:t>Cēsu</w:t>
      </w:r>
      <w:proofErr w:type="spellEnd"/>
      <w:r w:rsidRPr="002D668E">
        <w:rPr>
          <w:rFonts w:ascii="Times New Roman" w:eastAsia="Calibri" w:hAnsi="Times New Roman" w:cs="Times New Roman"/>
          <w:sz w:val="24"/>
          <w:szCs w:val="24"/>
        </w:rPr>
        <w:t xml:space="preserve"> ielas, Limbažos, pārbūvei no Dzegužu ielas līdz pilsētas robežai, gājēju/ velosipēdistu celiņa un apgaismojuma izbūvei gar ielu un Tīrumu ielas posma (986 m virzienā no </w:t>
      </w:r>
      <w:proofErr w:type="spellStart"/>
      <w:r w:rsidRPr="002D668E">
        <w:rPr>
          <w:rFonts w:ascii="Times New Roman" w:eastAsia="Calibri" w:hAnsi="Times New Roman" w:cs="Times New Roman"/>
          <w:sz w:val="24"/>
          <w:szCs w:val="24"/>
        </w:rPr>
        <w:t>Cēsu</w:t>
      </w:r>
      <w:proofErr w:type="spellEnd"/>
      <w:r w:rsidRPr="002D668E">
        <w:rPr>
          <w:rFonts w:ascii="Times New Roman" w:eastAsia="Calibri" w:hAnsi="Times New Roman" w:cs="Times New Roman"/>
          <w:sz w:val="24"/>
          <w:szCs w:val="24"/>
        </w:rPr>
        <w:t xml:space="preserve"> ielas) pārbūvei</w:t>
      </w:r>
    </w:p>
    <w:bookmarkEnd w:id="5"/>
    <w:p w14:paraId="4A0BD15D" w14:textId="75DBD222" w:rsidR="00B509C2" w:rsidRPr="00FC7D0B" w:rsidRDefault="00D85839" w:rsidP="00F51035">
      <w:pPr>
        <w:jc w:val="center"/>
        <w:rPr>
          <w:rFonts w:ascii="Times New Roman" w:hAnsi="Times New Roman" w:cs="Times New Roman"/>
          <w:bCs/>
          <w:sz w:val="24"/>
          <w:szCs w:val="24"/>
        </w:rPr>
      </w:pPr>
      <w:r>
        <w:rPr>
          <w:rFonts w:ascii="Times New Roman" w:hAnsi="Times New Roman" w:cs="Times New Roman"/>
          <w:bCs/>
          <w:sz w:val="24"/>
          <w:szCs w:val="24"/>
        </w:rPr>
        <w:br w:type="page"/>
      </w:r>
    </w:p>
    <w:p w14:paraId="31E5AB1B" w14:textId="77777777" w:rsidR="00086836" w:rsidRPr="00086836" w:rsidRDefault="00086836" w:rsidP="00086836">
      <w:pPr>
        <w:jc w:val="center"/>
        <w:rPr>
          <w:rFonts w:ascii="Times New Roman" w:hAnsi="Times New Roman" w:cs="Times New Roman"/>
          <w:b/>
          <w:bCs/>
          <w:sz w:val="24"/>
          <w:szCs w:val="24"/>
        </w:rPr>
      </w:pPr>
      <w:r w:rsidRPr="00086836">
        <w:rPr>
          <w:rFonts w:ascii="Times New Roman" w:hAnsi="Times New Roman" w:cs="Times New Roman"/>
          <w:b/>
          <w:bCs/>
          <w:sz w:val="24"/>
          <w:szCs w:val="24"/>
        </w:rPr>
        <w:lastRenderedPageBreak/>
        <w:t>Tūrisms</w:t>
      </w:r>
    </w:p>
    <w:p w14:paraId="52E1F643" w14:textId="77777777" w:rsidR="00086836" w:rsidRPr="00086836" w:rsidRDefault="00086836" w:rsidP="00086836">
      <w:pPr>
        <w:jc w:val="center"/>
        <w:rPr>
          <w:rFonts w:ascii="Times New Roman" w:hAnsi="Times New Roman" w:cs="Times New Roman"/>
          <w:b/>
          <w:bCs/>
          <w:sz w:val="24"/>
          <w:szCs w:val="24"/>
        </w:rPr>
      </w:pPr>
    </w:p>
    <w:p w14:paraId="41B13ECF" w14:textId="77777777" w:rsidR="00086836" w:rsidRPr="00086836" w:rsidRDefault="00086836" w:rsidP="00086836">
      <w:pPr>
        <w:ind w:firstLine="720"/>
        <w:jc w:val="both"/>
        <w:rPr>
          <w:rFonts w:ascii="Times New Roman" w:hAnsi="Times New Roman" w:cs="Times New Roman"/>
          <w:sz w:val="24"/>
          <w:szCs w:val="24"/>
        </w:rPr>
      </w:pPr>
      <w:r w:rsidRPr="00086836">
        <w:rPr>
          <w:rFonts w:ascii="Times New Roman" w:hAnsi="Times New Roman" w:cs="Times New Roman"/>
          <w:sz w:val="24"/>
          <w:szCs w:val="24"/>
        </w:rPr>
        <w:t xml:space="preserve">2025. gadā Limbažu novada pašvaldības aģentūrā “LAUTA” budžeta finansējuma ietvaros tiks īstenota aģentūras nolikumā noteikto uzdevumu īstenošana. “LAUTA” apvieno tūrisma informācijas centrus Salacgrīvā, Limbažos, Staicelē, tūrisma informācijas punktu Ainažos un Limbažu novada publisko ūdeņu apsaimniekošanas nodaļu “Alda”. </w:t>
      </w:r>
    </w:p>
    <w:p w14:paraId="47C35634" w14:textId="77777777" w:rsidR="00086836" w:rsidRPr="00086836" w:rsidRDefault="00086836" w:rsidP="00086836">
      <w:pPr>
        <w:ind w:firstLine="720"/>
        <w:jc w:val="both"/>
        <w:rPr>
          <w:rFonts w:ascii="Times New Roman" w:hAnsi="Times New Roman" w:cs="Times New Roman"/>
          <w:sz w:val="24"/>
          <w:szCs w:val="24"/>
        </w:rPr>
      </w:pPr>
      <w:r w:rsidRPr="00086836">
        <w:rPr>
          <w:rFonts w:ascii="Times New Roman" w:hAnsi="Times New Roman" w:cs="Times New Roman"/>
          <w:sz w:val="24"/>
          <w:szCs w:val="24"/>
        </w:rPr>
        <w:t>2025. gadā plānots darboties pēc 2024. gada izstrādātā dokumenta - “Limbažu novada tūrisma attīstības stratēģija 2024.-2030.gadam”. Stratēģijas mērķis ir veicināt teritoriāli sabalansētu un ilgtspējīgu tūrisma nozares attīstību un mijiedarbību ar citām nozarēm, attīstīt konkurētspējīgu tūrisma piedāvājumu un nodrošināt efektīvu līdzekļu izlietojumu, ņemot vērā jaunākās tūrisma nozares tendences, pētījumus un ieinteresēto pušu diskusiju rezultātus.</w:t>
      </w:r>
    </w:p>
    <w:p w14:paraId="2BCEDBEA" w14:textId="77777777" w:rsidR="00086836" w:rsidRPr="00086836" w:rsidRDefault="00086836" w:rsidP="00086836">
      <w:pPr>
        <w:ind w:firstLine="720"/>
        <w:jc w:val="both"/>
        <w:rPr>
          <w:rFonts w:ascii="Times New Roman" w:hAnsi="Times New Roman" w:cs="Times New Roman"/>
          <w:sz w:val="24"/>
          <w:szCs w:val="24"/>
        </w:rPr>
      </w:pPr>
      <w:r w:rsidRPr="00086836">
        <w:rPr>
          <w:rFonts w:ascii="Times New Roman" w:hAnsi="Times New Roman" w:cs="Times New Roman"/>
          <w:sz w:val="24"/>
          <w:szCs w:val="24"/>
        </w:rPr>
        <w:t>Aģentūra “LAUTA” 2025. gadā turpinās strādāt pie Limbažu novada tūrisma veicināšanas iesaistoties dažādos projektos, lai pilnveidotu tūrisma infrastruktūru un atpazīstamību. Strādāsim pie esošo veloceliņu, dabas taku un piekrastes infrastruktūras uzlabošanas. Plānojam atvērt POP-UP tūrisma informācijas centru, kas īstermiņā varētu darboties vairākos Limbažu novada tūristu apmeklētākajos punktos. Šobrīd plāns ir šo informācijas centru izvietot tuvumā A1 šosejai – kā viena no atbilstošākajām vietām ir Vitrupes ietekas stāvlaukums – vieta, kur atrodas “Jūras rezidence Rainis”. Līdzdarbosimies Vidzemes piekrastes tūrisma klastera "Saviļņojošā Vidzeme" attīstībā, lai veicinātu teritorijas kopīgo konkurētspēju Latvijā un eksportspēju ārvalstīs. Sadarbībā ar “Alda” un Limbažu novada uzņēmumiem plānojam izvietot vismaz 5 foto rāmjus populārākajos tūrisma punktos Limbažu novadā, tādā veidā tos popularizējot. Tāpat plānojam sagatavot plānu par ūdens tūrismu pakalpojumiem.</w:t>
      </w:r>
    </w:p>
    <w:p w14:paraId="39D75D60" w14:textId="5256A56D" w:rsidR="00086836" w:rsidRPr="00086836" w:rsidRDefault="00086836" w:rsidP="00086836">
      <w:pPr>
        <w:ind w:firstLine="720"/>
        <w:jc w:val="both"/>
        <w:rPr>
          <w:rFonts w:ascii="Times New Roman" w:hAnsi="Times New Roman" w:cs="Times New Roman"/>
          <w:sz w:val="24"/>
          <w:szCs w:val="24"/>
        </w:rPr>
      </w:pPr>
      <w:r w:rsidRPr="00086836">
        <w:rPr>
          <w:rFonts w:ascii="Times New Roman" w:hAnsi="Times New Roman" w:cs="Times New Roman"/>
          <w:sz w:val="24"/>
          <w:szCs w:val="24"/>
        </w:rPr>
        <w:t xml:space="preserve">Publisko ūdeņu apsaimniekošanas nodaļā “Alda” galvenās prioritātes ir zivju resursu aizsardzība, 2025. gadā Limbažu Lielezera pludmales un dabas takas sagatavošana un atjaunošana jaunajai pludmales sezonai, Limbažu Lielezera pludmales un </w:t>
      </w:r>
      <w:proofErr w:type="spellStart"/>
      <w:r w:rsidRPr="00086836">
        <w:rPr>
          <w:rFonts w:ascii="Times New Roman" w:hAnsi="Times New Roman" w:cs="Times New Roman"/>
          <w:sz w:val="24"/>
          <w:szCs w:val="24"/>
        </w:rPr>
        <w:t>Vārzu</w:t>
      </w:r>
      <w:proofErr w:type="spellEnd"/>
      <w:r w:rsidRPr="00086836">
        <w:rPr>
          <w:rFonts w:ascii="Times New Roman" w:hAnsi="Times New Roman" w:cs="Times New Roman"/>
          <w:sz w:val="24"/>
          <w:szCs w:val="24"/>
        </w:rPr>
        <w:t xml:space="preserve"> pludmales Skultes pagastā atbilstības nodrošināšana Veselības inspekcijas un Zilā karoga kritērijiem, izveidot Augstrozes ezerā laivu nolaišanas vietu, Zivju fonda projektu iesniegšana un realizācija, kā arī jaunu projektu iesniegšana un realizācija, kā piemēram, </w:t>
      </w:r>
      <w:proofErr w:type="spellStart"/>
      <w:r w:rsidRPr="00086836">
        <w:rPr>
          <w:rFonts w:ascii="Times New Roman" w:hAnsi="Times New Roman" w:cs="Times New Roman"/>
          <w:sz w:val="24"/>
          <w:szCs w:val="24"/>
        </w:rPr>
        <w:t>NutriLoopWorks</w:t>
      </w:r>
      <w:proofErr w:type="spellEnd"/>
      <w:r w:rsidRPr="00086836">
        <w:rPr>
          <w:rFonts w:ascii="Times New Roman" w:hAnsi="Times New Roman" w:cs="Times New Roman"/>
          <w:sz w:val="24"/>
          <w:szCs w:val="24"/>
        </w:rPr>
        <w:t>.</w:t>
      </w:r>
    </w:p>
    <w:p w14:paraId="1625FCA7" w14:textId="611529A7" w:rsidR="00086836" w:rsidRPr="00086836" w:rsidRDefault="00086836" w:rsidP="00086836">
      <w:pPr>
        <w:ind w:firstLine="720"/>
        <w:jc w:val="both"/>
        <w:rPr>
          <w:rFonts w:ascii="Times New Roman" w:hAnsi="Times New Roman" w:cs="Times New Roman"/>
          <w:sz w:val="24"/>
          <w:szCs w:val="24"/>
        </w:rPr>
      </w:pPr>
      <w:r w:rsidRPr="00086836">
        <w:rPr>
          <w:rFonts w:ascii="Times New Roman" w:hAnsi="Times New Roman" w:cs="Times New Roman"/>
          <w:sz w:val="24"/>
          <w:szCs w:val="24"/>
        </w:rPr>
        <w:t xml:space="preserve">Tiks popularizēts Limbažu novads Latvijā un ārvalstīs (sagatavoti jauni mārketinga materiāli, </w:t>
      </w:r>
      <w:proofErr w:type="spellStart"/>
      <w:r w:rsidRPr="00086836">
        <w:rPr>
          <w:rFonts w:ascii="Times New Roman" w:hAnsi="Times New Roman" w:cs="Times New Roman"/>
          <w:sz w:val="24"/>
          <w:szCs w:val="24"/>
        </w:rPr>
        <w:t>tūroperatoru</w:t>
      </w:r>
      <w:proofErr w:type="spellEnd"/>
      <w:r w:rsidRPr="00086836">
        <w:rPr>
          <w:rFonts w:ascii="Times New Roman" w:hAnsi="Times New Roman" w:cs="Times New Roman"/>
          <w:sz w:val="24"/>
          <w:szCs w:val="24"/>
        </w:rPr>
        <w:t xml:space="preserve"> vizītes novada pilsētās, dalība tūrisma izstādēs u.c.), izmantojot iesāktās iestrādes - Limbažu novada lokāciju, vietējos, nacionālos un starptautiskos tūrisma maršrutus - tai skaitā Eiropas kultūras ceļus- “Hanza”, Eiropas garo pārgājienu maršrutu E9 - </w:t>
      </w:r>
      <w:proofErr w:type="spellStart"/>
      <w:r w:rsidRPr="00086836">
        <w:rPr>
          <w:rFonts w:ascii="Times New Roman" w:hAnsi="Times New Roman" w:cs="Times New Roman"/>
          <w:sz w:val="24"/>
          <w:szCs w:val="24"/>
        </w:rPr>
        <w:t>Jūrtaka</w:t>
      </w:r>
      <w:proofErr w:type="spellEnd"/>
      <w:r w:rsidRPr="00086836">
        <w:rPr>
          <w:rFonts w:ascii="Times New Roman" w:hAnsi="Times New Roman" w:cs="Times New Roman"/>
          <w:sz w:val="24"/>
          <w:szCs w:val="24"/>
        </w:rPr>
        <w:t xml:space="preserve"> Latvijā, Zaļos ceļus (</w:t>
      </w:r>
      <w:proofErr w:type="spellStart"/>
      <w:r w:rsidRPr="00086836">
        <w:rPr>
          <w:rFonts w:ascii="Times New Roman" w:hAnsi="Times New Roman" w:cs="Times New Roman"/>
          <w:sz w:val="24"/>
          <w:szCs w:val="24"/>
        </w:rPr>
        <w:t>Greenways</w:t>
      </w:r>
      <w:proofErr w:type="spellEnd"/>
      <w:r w:rsidRPr="00086836">
        <w:rPr>
          <w:rFonts w:ascii="Times New Roman" w:hAnsi="Times New Roman" w:cs="Times New Roman"/>
          <w:sz w:val="24"/>
          <w:szCs w:val="24"/>
        </w:rPr>
        <w:t xml:space="preserve">). Sadarbībā ar Vidzemes plānošanas reģionu, turpinām tūrisma maršruta VIA </w:t>
      </w:r>
      <w:proofErr w:type="spellStart"/>
      <w:r w:rsidRPr="00086836">
        <w:rPr>
          <w:rFonts w:ascii="Times New Roman" w:hAnsi="Times New Roman" w:cs="Times New Roman"/>
          <w:sz w:val="24"/>
          <w:szCs w:val="24"/>
        </w:rPr>
        <w:t>Hanseatica</w:t>
      </w:r>
      <w:proofErr w:type="spellEnd"/>
      <w:r w:rsidRPr="00086836">
        <w:rPr>
          <w:rFonts w:ascii="Times New Roman" w:hAnsi="Times New Roman" w:cs="Times New Roman"/>
          <w:sz w:val="24"/>
          <w:szCs w:val="24"/>
        </w:rPr>
        <w:t xml:space="preserve"> attīstību ar mērķi plānveidīgi veicināt ārvalstu ceļotāju skaita pieaugumu Vidzemes reģionā. 2025. gadā piedalīsimies starptautiskajā tūrisma izstādē “</w:t>
      </w:r>
      <w:proofErr w:type="spellStart"/>
      <w:r w:rsidRPr="00086836">
        <w:rPr>
          <w:rFonts w:ascii="Times New Roman" w:hAnsi="Times New Roman" w:cs="Times New Roman"/>
          <w:sz w:val="24"/>
          <w:szCs w:val="24"/>
        </w:rPr>
        <w:t>TourEst</w:t>
      </w:r>
      <w:proofErr w:type="spellEnd"/>
      <w:r w:rsidRPr="00086836">
        <w:rPr>
          <w:rFonts w:ascii="Times New Roman" w:hAnsi="Times New Roman" w:cs="Times New Roman"/>
          <w:sz w:val="24"/>
          <w:szCs w:val="24"/>
        </w:rPr>
        <w:t>”, Tallinā, kā arī starptautiskajā tūrisma izstādē “</w:t>
      </w:r>
      <w:proofErr w:type="spellStart"/>
      <w:r w:rsidRPr="00086836">
        <w:rPr>
          <w:rFonts w:ascii="Times New Roman" w:hAnsi="Times New Roman" w:cs="Times New Roman"/>
          <w:sz w:val="24"/>
          <w:szCs w:val="24"/>
        </w:rPr>
        <w:t>Balttour</w:t>
      </w:r>
      <w:proofErr w:type="spellEnd"/>
      <w:r w:rsidRPr="00086836">
        <w:rPr>
          <w:rFonts w:ascii="Times New Roman" w:hAnsi="Times New Roman" w:cs="Times New Roman"/>
          <w:sz w:val="24"/>
          <w:szCs w:val="24"/>
        </w:rPr>
        <w:t xml:space="preserve"> 2025” Rīgā, Latvijā vienotā Vidzemes piekrastes stendā. Jūnijā plānojam ņemt dalību starptautiskajās Hanzas dienās Gdaņskā. Igaunijas ceļotāju piesaistei ieplānota dalība Hanzas dienās Vīlandē, un Lietuvas ceļotāju informēšanai Šauļu pilsētas svētki Lietuvā. Lai piesaistītu Latvijas ceļotājus tūrisma informāciju paredzēts izplatīt dažādos pasākumos Latvijā, balstoties pēc izmaksām – vietās, kurās tiks pārstāvēts Limbažu novads.</w:t>
      </w:r>
    </w:p>
    <w:p w14:paraId="4A5A3ECD" w14:textId="77777777" w:rsidR="00086836" w:rsidRPr="00086836" w:rsidRDefault="00086836" w:rsidP="00086836">
      <w:pPr>
        <w:ind w:firstLine="720"/>
        <w:jc w:val="both"/>
        <w:rPr>
          <w:rFonts w:ascii="Times New Roman" w:hAnsi="Times New Roman" w:cs="Times New Roman"/>
          <w:sz w:val="24"/>
          <w:szCs w:val="24"/>
        </w:rPr>
      </w:pPr>
    </w:p>
    <w:p w14:paraId="032817CB" w14:textId="77777777" w:rsidR="00086836" w:rsidRPr="000B2BD5" w:rsidRDefault="00086836" w:rsidP="00086836">
      <w:pPr>
        <w:jc w:val="both"/>
        <w:rPr>
          <w:rFonts w:ascii="Times New Roman" w:hAnsi="Times New Roman" w:cs="Times New Roman"/>
          <w:sz w:val="24"/>
          <w:szCs w:val="24"/>
          <w:u w:val="single"/>
        </w:rPr>
      </w:pPr>
      <w:r w:rsidRPr="000B2BD5">
        <w:rPr>
          <w:rFonts w:ascii="Times New Roman" w:hAnsi="Times New Roman" w:cs="Times New Roman"/>
          <w:sz w:val="24"/>
          <w:szCs w:val="24"/>
          <w:u w:val="single"/>
        </w:rPr>
        <w:lastRenderedPageBreak/>
        <w:t xml:space="preserve">2025. gadā turpināsies uzsākto projektu realizācija: </w:t>
      </w:r>
    </w:p>
    <w:p w14:paraId="342567A4" w14:textId="07C2955E" w:rsidR="00086836" w:rsidRPr="00086836" w:rsidRDefault="00086836" w:rsidP="00086836">
      <w:pPr>
        <w:jc w:val="both"/>
        <w:rPr>
          <w:rFonts w:ascii="Times New Roman" w:hAnsi="Times New Roman" w:cs="Times New Roman"/>
          <w:sz w:val="24"/>
          <w:szCs w:val="24"/>
        </w:rPr>
      </w:pPr>
      <w:r w:rsidRPr="00086836">
        <w:rPr>
          <w:rFonts w:ascii="Times New Roman" w:hAnsi="Times New Roman" w:cs="Times New Roman"/>
          <w:sz w:val="24"/>
          <w:szCs w:val="24"/>
        </w:rPr>
        <w:t>1. Latvijas Zaļo Ceļu asociācijas Latvijas – Igaunijas pārrobežu programmā apstiprinātais projekts Zaļo ceļu pieejamības uzlabošanai Latvijā un Igaunijā – “Iekļaujoši un pieejami zaļie dzelzceļi Igaunijā un Latvijā” (“</w:t>
      </w:r>
      <w:proofErr w:type="spellStart"/>
      <w:r w:rsidRPr="00086836">
        <w:rPr>
          <w:rFonts w:ascii="Times New Roman" w:hAnsi="Times New Roman" w:cs="Times New Roman"/>
          <w:sz w:val="24"/>
          <w:szCs w:val="24"/>
        </w:rPr>
        <w:t>Inclusive</w:t>
      </w:r>
      <w:proofErr w:type="spellEnd"/>
      <w:r w:rsidRPr="00086836">
        <w:rPr>
          <w:rFonts w:ascii="Times New Roman" w:hAnsi="Times New Roman" w:cs="Times New Roman"/>
          <w:sz w:val="24"/>
          <w:szCs w:val="24"/>
        </w:rPr>
        <w:t xml:space="preserve"> </w:t>
      </w:r>
      <w:proofErr w:type="spellStart"/>
      <w:r w:rsidRPr="00086836">
        <w:rPr>
          <w:rFonts w:ascii="Times New Roman" w:hAnsi="Times New Roman" w:cs="Times New Roman"/>
          <w:sz w:val="24"/>
          <w:szCs w:val="24"/>
        </w:rPr>
        <w:t>and</w:t>
      </w:r>
      <w:proofErr w:type="spellEnd"/>
      <w:r w:rsidRPr="00086836">
        <w:rPr>
          <w:rFonts w:ascii="Times New Roman" w:hAnsi="Times New Roman" w:cs="Times New Roman"/>
          <w:sz w:val="24"/>
          <w:szCs w:val="24"/>
        </w:rPr>
        <w:t xml:space="preserve"> </w:t>
      </w:r>
      <w:proofErr w:type="spellStart"/>
      <w:r w:rsidRPr="00086836">
        <w:rPr>
          <w:rFonts w:ascii="Times New Roman" w:hAnsi="Times New Roman" w:cs="Times New Roman"/>
          <w:sz w:val="24"/>
          <w:szCs w:val="24"/>
        </w:rPr>
        <w:t>accessible</w:t>
      </w:r>
      <w:proofErr w:type="spellEnd"/>
      <w:r w:rsidRPr="00086836">
        <w:rPr>
          <w:rFonts w:ascii="Times New Roman" w:hAnsi="Times New Roman" w:cs="Times New Roman"/>
          <w:sz w:val="24"/>
          <w:szCs w:val="24"/>
        </w:rPr>
        <w:t xml:space="preserve"> Green </w:t>
      </w:r>
      <w:proofErr w:type="spellStart"/>
      <w:r w:rsidRPr="00086836">
        <w:rPr>
          <w:rFonts w:ascii="Times New Roman" w:hAnsi="Times New Roman" w:cs="Times New Roman"/>
          <w:sz w:val="24"/>
          <w:szCs w:val="24"/>
        </w:rPr>
        <w:t>Railways</w:t>
      </w:r>
      <w:proofErr w:type="spellEnd"/>
      <w:r w:rsidRPr="00086836">
        <w:rPr>
          <w:rFonts w:ascii="Times New Roman" w:hAnsi="Times New Roman" w:cs="Times New Roman"/>
          <w:sz w:val="24"/>
          <w:szCs w:val="24"/>
        </w:rPr>
        <w:t xml:space="preserve"> </w:t>
      </w:r>
      <w:proofErr w:type="spellStart"/>
      <w:r w:rsidRPr="00086836">
        <w:rPr>
          <w:rFonts w:ascii="Times New Roman" w:hAnsi="Times New Roman" w:cs="Times New Roman"/>
          <w:sz w:val="24"/>
          <w:szCs w:val="24"/>
        </w:rPr>
        <w:t>in</w:t>
      </w:r>
      <w:proofErr w:type="spellEnd"/>
      <w:r w:rsidRPr="00086836">
        <w:rPr>
          <w:rFonts w:ascii="Times New Roman" w:hAnsi="Times New Roman" w:cs="Times New Roman"/>
          <w:sz w:val="24"/>
          <w:szCs w:val="24"/>
        </w:rPr>
        <w:t xml:space="preserve"> </w:t>
      </w:r>
      <w:proofErr w:type="spellStart"/>
      <w:r w:rsidRPr="00086836">
        <w:rPr>
          <w:rFonts w:ascii="Times New Roman" w:hAnsi="Times New Roman" w:cs="Times New Roman"/>
          <w:sz w:val="24"/>
          <w:szCs w:val="24"/>
        </w:rPr>
        <w:t>Estonia</w:t>
      </w:r>
      <w:proofErr w:type="spellEnd"/>
      <w:r w:rsidRPr="00086836">
        <w:rPr>
          <w:rFonts w:ascii="Times New Roman" w:hAnsi="Times New Roman" w:cs="Times New Roman"/>
          <w:sz w:val="24"/>
          <w:szCs w:val="24"/>
        </w:rPr>
        <w:t xml:space="preserve"> </w:t>
      </w:r>
      <w:proofErr w:type="spellStart"/>
      <w:r w:rsidRPr="00086836">
        <w:rPr>
          <w:rFonts w:ascii="Times New Roman" w:hAnsi="Times New Roman" w:cs="Times New Roman"/>
          <w:sz w:val="24"/>
          <w:szCs w:val="24"/>
        </w:rPr>
        <w:t>and</w:t>
      </w:r>
      <w:proofErr w:type="spellEnd"/>
      <w:r w:rsidRPr="00086836">
        <w:rPr>
          <w:rFonts w:ascii="Times New Roman" w:hAnsi="Times New Roman" w:cs="Times New Roman"/>
          <w:sz w:val="24"/>
          <w:szCs w:val="24"/>
        </w:rPr>
        <w:t xml:space="preserve"> Latvia”, saīsinājums: Green </w:t>
      </w:r>
      <w:proofErr w:type="spellStart"/>
      <w:r w:rsidRPr="00086836">
        <w:rPr>
          <w:rFonts w:ascii="Times New Roman" w:hAnsi="Times New Roman" w:cs="Times New Roman"/>
          <w:sz w:val="24"/>
          <w:szCs w:val="24"/>
        </w:rPr>
        <w:t>Railway</w:t>
      </w:r>
      <w:proofErr w:type="spellEnd"/>
      <w:r w:rsidRPr="00086836">
        <w:rPr>
          <w:rFonts w:ascii="Times New Roman" w:hAnsi="Times New Roman" w:cs="Times New Roman"/>
          <w:sz w:val="24"/>
          <w:szCs w:val="24"/>
        </w:rPr>
        <w:t xml:space="preserve"> II), kur Limbažu novadā paredzēts izvietot tilt</w:t>
      </w:r>
      <w:r w:rsidR="0060666E">
        <w:rPr>
          <w:rFonts w:ascii="Times New Roman" w:hAnsi="Times New Roman" w:cs="Times New Roman"/>
          <w:sz w:val="24"/>
          <w:szCs w:val="24"/>
        </w:rPr>
        <w:t xml:space="preserve">u pie </w:t>
      </w:r>
      <w:proofErr w:type="spellStart"/>
      <w:r w:rsidR="0060666E">
        <w:rPr>
          <w:rFonts w:ascii="Times New Roman" w:hAnsi="Times New Roman" w:cs="Times New Roman"/>
          <w:sz w:val="24"/>
          <w:szCs w:val="24"/>
        </w:rPr>
        <w:t>Blusupītes</w:t>
      </w:r>
      <w:proofErr w:type="spellEnd"/>
      <w:r w:rsidR="0060666E">
        <w:rPr>
          <w:rFonts w:ascii="Times New Roman" w:hAnsi="Times New Roman" w:cs="Times New Roman"/>
          <w:sz w:val="24"/>
          <w:szCs w:val="24"/>
        </w:rPr>
        <w:t xml:space="preserve"> Ainažu pagastā.</w:t>
      </w:r>
    </w:p>
    <w:p w14:paraId="1A05CE75" w14:textId="77777777" w:rsidR="00086836" w:rsidRPr="00086836" w:rsidRDefault="00086836" w:rsidP="00086836">
      <w:pPr>
        <w:jc w:val="both"/>
        <w:rPr>
          <w:rFonts w:ascii="Times New Roman" w:hAnsi="Times New Roman" w:cs="Times New Roman"/>
          <w:sz w:val="24"/>
          <w:szCs w:val="24"/>
        </w:rPr>
      </w:pPr>
      <w:r w:rsidRPr="00086836">
        <w:rPr>
          <w:rFonts w:ascii="Times New Roman" w:hAnsi="Times New Roman" w:cs="Times New Roman"/>
          <w:sz w:val="24"/>
          <w:szCs w:val="24"/>
        </w:rPr>
        <w:t xml:space="preserve">2. Kurzemes plānošanas reģiona Latvijas- Igaunijas pārrobežu programmā apstiprinātais projekts “Pieejamu tūrisma maršrutu attīstība” (saīsinājums: Access </w:t>
      </w:r>
      <w:proofErr w:type="spellStart"/>
      <w:r w:rsidRPr="00086836">
        <w:rPr>
          <w:rFonts w:ascii="Times New Roman" w:hAnsi="Times New Roman" w:cs="Times New Roman"/>
          <w:sz w:val="24"/>
          <w:szCs w:val="24"/>
        </w:rPr>
        <w:t>Routes</w:t>
      </w:r>
      <w:proofErr w:type="spellEnd"/>
      <w:r w:rsidRPr="00086836">
        <w:rPr>
          <w:rFonts w:ascii="Times New Roman" w:hAnsi="Times New Roman" w:cs="Times New Roman"/>
          <w:sz w:val="24"/>
          <w:szCs w:val="24"/>
        </w:rPr>
        <w:t>), kura mērķis ir paplašināt mapeirons.eu iekļauto pieejamo tūrisma galamērķu ķēdi un attīstīt 30 visiem pieejamus 1-3 dienu maršrutus Latvijā un Igaunijā. Projekta ietvaros Limbažu Lielezera pludmalē tiks uzlabota informatīvā pieejamība radot kreatīvu un efektīvu risinājumu.</w:t>
      </w:r>
    </w:p>
    <w:p w14:paraId="6BCE1ABE" w14:textId="77777777" w:rsidR="00086836" w:rsidRPr="00086836" w:rsidRDefault="00086836" w:rsidP="00086836">
      <w:pPr>
        <w:jc w:val="both"/>
        <w:rPr>
          <w:rFonts w:ascii="Times New Roman" w:hAnsi="Times New Roman" w:cs="Times New Roman"/>
          <w:sz w:val="24"/>
          <w:szCs w:val="24"/>
        </w:rPr>
      </w:pPr>
      <w:r w:rsidRPr="00086836">
        <w:rPr>
          <w:rFonts w:ascii="Times New Roman" w:hAnsi="Times New Roman" w:cs="Times New Roman"/>
          <w:sz w:val="24"/>
          <w:szCs w:val="24"/>
        </w:rPr>
        <w:t>3. Vidzemes lauku partnerības "Brasla" LEADER aktivitātes ELFLA projekts vietējās produkcijas, pakalpojumu tirdzniecības vietas “Radīts Limbažu novadā tirdzniecības vietas izveide” Limbažos, Baumaņu Kārļa laukumā 1.</w:t>
      </w:r>
    </w:p>
    <w:p w14:paraId="5CE4ECB9" w14:textId="77777777" w:rsidR="00086836" w:rsidRPr="00086836" w:rsidRDefault="00086836" w:rsidP="00086836">
      <w:pPr>
        <w:jc w:val="both"/>
        <w:rPr>
          <w:rFonts w:ascii="Times New Roman" w:hAnsi="Times New Roman" w:cs="Times New Roman"/>
          <w:sz w:val="24"/>
          <w:szCs w:val="24"/>
        </w:rPr>
      </w:pPr>
      <w:r w:rsidRPr="00086836">
        <w:rPr>
          <w:rFonts w:ascii="Times New Roman" w:hAnsi="Times New Roman" w:cs="Times New Roman"/>
          <w:sz w:val="24"/>
          <w:szCs w:val="24"/>
        </w:rPr>
        <w:t>4. Līdzdalība Eiropas Komisijas DG-MOVE projekta SMARTA-NET aktivitātēs, Eiropas Lauku mobilitātes tīkla izveide, lai iesaistītu lauku pašvaldības un citas lauku teritorijas no Eiropas spēju veidošanā un zināšanu un pieredzes apmaiņā. Projekta mērķis ir izstrādāt vadlīnijas par mobilitāti un tūrismu, ilgtspējīgas lauku mobilitātes plāniem un politiku un finansēšanu, nodrošināt apmācību Eiropas Lauku mobilitātes tīkla dalībniekiem.</w:t>
      </w:r>
    </w:p>
    <w:p w14:paraId="555A5F3B" w14:textId="77777777" w:rsidR="00086836" w:rsidRPr="00086836" w:rsidRDefault="00086836" w:rsidP="00086836">
      <w:pPr>
        <w:ind w:firstLine="720"/>
        <w:jc w:val="both"/>
        <w:rPr>
          <w:rFonts w:ascii="Times New Roman" w:hAnsi="Times New Roman" w:cs="Times New Roman"/>
          <w:sz w:val="24"/>
          <w:szCs w:val="24"/>
        </w:rPr>
      </w:pPr>
      <w:r w:rsidRPr="00086836">
        <w:rPr>
          <w:rFonts w:ascii="Times New Roman" w:hAnsi="Times New Roman" w:cs="Times New Roman"/>
          <w:sz w:val="24"/>
          <w:szCs w:val="24"/>
        </w:rPr>
        <w:t>2025. gada lielākie tradicionālie tūrisma un ezeru apsaimniekošanas organizētie pasākumi būs: “Pakaļdzīšanās Lieldienām” Limbažu novadā, “</w:t>
      </w:r>
      <w:proofErr w:type="spellStart"/>
      <w:r w:rsidRPr="00086836">
        <w:rPr>
          <w:rFonts w:ascii="Times New Roman" w:hAnsi="Times New Roman" w:cs="Times New Roman"/>
          <w:sz w:val="24"/>
          <w:szCs w:val="24"/>
        </w:rPr>
        <w:t>Kartiņ</w:t>
      </w:r>
      <w:proofErr w:type="spellEnd"/>
      <w:r w:rsidRPr="00086836">
        <w:rPr>
          <w:rFonts w:ascii="Times New Roman" w:hAnsi="Times New Roman" w:cs="Times New Roman"/>
          <w:sz w:val="24"/>
          <w:szCs w:val="24"/>
        </w:rPr>
        <w:t xml:space="preserve">` tirdziņš” Alojā, “Peoniju svētki” Limbažos, “Medus diena” Limbažos, “Aidā Salacā” Salacgrīvā, Limbažu Lielezera svētki, Nēģu svētki, Limbažu novada sudraba ceļojošais ALDA kauss spiningošanā Limbažu novadā, Limbažu Mazezera izgaismošana 18.novembrī, Limbažu pilsētas svētku makšķerēšana un jau piekto reizi piedalīsimies Latvijas mēroga akcijā “Mājas kafejnīcu dienas Limbažu novadā”. Līdzīgs pasākums pirmoreiz tiks īstenots arī februārī kopā ar Vidzemes piekrasti organizēsim Restorānu nedēļu februārī.  Tāpat organizēsim Ziemassvētku aktivitātes – Ziemassvētku tirdziņu, Rūķu ceļu un Uzņēmēju eglīšu sacensības, kas guva lielu popularitāti Limbažu novadā. Klāt pie pasākumiem 2025. gadā klāt nāks pārgājiens “Skulte-Ainaži”, kā arī plānojam hokeja svētkus Burtnieku kvartālā, kā arī esam vienojušies, ka divas sporta federācijas – ūdenssporta un disku golfa federācijas, Limbažu novadā aizvadīs Latvijas Kausu posmus Limbažos vasaras sezonā. Tāpat izrādīsim iniciatīvu un līdzdalību tradicionālos un jaunos pasākumos tūristu plūsmas piesaistīšanai. </w:t>
      </w:r>
    </w:p>
    <w:p w14:paraId="0704351A" w14:textId="698FE691" w:rsidR="00086836" w:rsidRPr="00086836" w:rsidRDefault="00086836" w:rsidP="00086836">
      <w:pPr>
        <w:ind w:firstLine="720"/>
        <w:jc w:val="both"/>
        <w:rPr>
          <w:rFonts w:ascii="Times New Roman" w:hAnsi="Times New Roman" w:cs="Times New Roman"/>
          <w:sz w:val="24"/>
          <w:szCs w:val="24"/>
        </w:rPr>
      </w:pPr>
      <w:r w:rsidRPr="00086836">
        <w:rPr>
          <w:rFonts w:ascii="Times New Roman" w:hAnsi="Times New Roman" w:cs="Times New Roman"/>
          <w:sz w:val="24"/>
          <w:szCs w:val="24"/>
        </w:rPr>
        <w:t>Protams, pievērsīsim arī īpašu uzmanību sociālajiem tīkliem, jo ļoti labi apzināmies, ka tas ir labākais veids, kā uzrunāt un piesaistīt potenciālo tūristu Limbažu novadā, kā arī plānojam izveidot reklāmas video par Limbažu novadu sadarbībā ar Sabiedrisko attiecību nodaļu un Limbažu novada uzņēmējiem.</w:t>
      </w:r>
    </w:p>
    <w:p w14:paraId="511AE565" w14:textId="626C3A5B" w:rsidR="004D0FD2" w:rsidRPr="00E17214" w:rsidRDefault="004D0FD2" w:rsidP="004D0FD2">
      <w:pPr>
        <w:rPr>
          <w:rFonts w:ascii="Times New Roman" w:eastAsia="Calibri" w:hAnsi="Times New Roman" w:cs="Times New Roman"/>
          <w:b/>
          <w:sz w:val="24"/>
          <w:szCs w:val="24"/>
        </w:rPr>
      </w:pPr>
      <w:r w:rsidRPr="00E17214">
        <w:rPr>
          <w:rFonts w:ascii="Times New Roman" w:eastAsia="Calibri" w:hAnsi="Times New Roman" w:cs="Times New Roman"/>
          <w:b/>
          <w:sz w:val="24"/>
          <w:szCs w:val="24"/>
        </w:rPr>
        <w:br w:type="page"/>
      </w:r>
    </w:p>
    <w:p w14:paraId="1E90882E" w14:textId="263E6877" w:rsidR="00B4274D" w:rsidRPr="00E17214" w:rsidRDefault="00CD3D80" w:rsidP="007944B1">
      <w:pPr>
        <w:jc w:val="center"/>
        <w:rPr>
          <w:rFonts w:ascii="Times New Roman" w:eastAsia="Calibri" w:hAnsi="Times New Roman" w:cs="Times New Roman"/>
          <w:b/>
          <w:sz w:val="24"/>
          <w:szCs w:val="24"/>
        </w:rPr>
      </w:pPr>
      <w:r w:rsidRPr="00E17214">
        <w:rPr>
          <w:rFonts w:ascii="Times New Roman" w:eastAsia="Calibri" w:hAnsi="Times New Roman" w:cs="Times New Roman"/>
          <w:b/>
          <w:sz w:val="24"/>
          <w:szCs w:val="24"/>
        </w:rPr>
        <w:lastRenderedPageBreak/>
        <w:t>20</w:t>
      </w:r>
      <w:r w:rsidR="006255E0" w:rsidRPr="00E17214">
        <w:rPr>
          <w:rFonts w:ascii="Times New Roman" w:eastAsia="Calibri" w:hAnsi="Times New Roman" w:cs="Times New Roman"/>
          <w:b/>
          <w:sz w:val="24"/>
          <w:szCs w:val="24"/>
        </w:rPr>
        <w:t>2</w:t>
      </w:r>
      <w:r w:rsidR="00C8189A">
        <w:rPr>
          <w:rFonts w:ascii="Times New Roman" w:eastAsia="Calibri" w:hAnsi="Times New Roman" w:cs="Times New Roman"/>
          <w:b/>
          <w:sz w:val="24"/>
          <w:szCs w:val="24"/>
        </w:rPr>
        <w:t>5</w:t>
      </w:r>
      <w:r w:rsidRPr="00E17214">
        <w:rPr>
          <w:rFonts w:ascii="Times New Roman" w:eastAsia="Calibri" w:hAnsi="Times New Roman" w:cs="Times New Roman"/>
          <w:b/>
          <w:sz w:val="24"/>
          <w:szCs w:val="24"/>
        </w:rPr>
        <w:t>.gada budžeta -</w:t>
      </w:r>
      <w:r w:rsidR="00227663">
        <w:rPr>
          <w:rFonts w:ascii="Times New Roman" w:eastAsia="Calibri" w:hAnsi="Times New Roman" w:cs="Times New Roman"/>
          <w:b/>
          <w:sz w:val="24"/>
          <w:szCs w:val="24"/>
        </w:rPr>
        <w:t xml:space="preserve"> </w:t>
      </w:r>
      <w:r w:rsidRPr="00E17214">
        <w:rPr>
          <w:rFonts w:ascii="Times New Roman" w:eastAsia="Calibri" w:hAnsi="Times New Roman" w:cs="Times New Roman"/>
          <w:b/>
          <w:sz w:val="24"/>
          <w:szCs w:val="24"/>
        </w:rPr>
        <w:t>finanšu informācija</w:t>
      </w:r>
    </w:p>
    <w:p w14:paraId="627B3D6F" w14:textId="77777777" w:rsidR="006B3FC6" w:rsidRPr="00E5537B" w:rsidRDefault="006B3FC6" w:rsidP="0060666E">
      <w:pPr>
        <w:autoSpaceDE w:val="0"/>
        <w:autoSpaceDN w:val="0"/>
        <w:adjustRightInd w:val="0"/>
        <w:spacing w:after="0" w:line="240" w:lineRule="auto"/>
        <w:ind w:firstLine="720"/>
        <w:jc w:val="both"/>
        <w:rPr>
          <w:rFonts w:ascii="Times New Roman" w:eastAsia="Calibri" w:hAnsi="Times New Roman" w:cs="Times New Roman"/>
          <w:color w:val="000000" w:themeColor="text1"/>
          <w:sz w:val="24"/>
          <w:szCs w:val="24"/>
        </w:rPr>
      </w:pPr>
      <w:r w:rsidRPr="00E5537B">
        <w:rPr>
          <w:rFonts w:ascii="Times New Roman" w:eastAsia="Calibri" w:hAnsi="Times New Roman" w:cs="Times New Roman"/>
          <w:color w:val="000000" w:themeColor="text1"/>
          <w:sz w:val="24"/>
          <w:szCs w:val="24"/>
        </w:rPr>
        <w:t xml:space="preserve">Pašvaldības, veidojot savus budžetus, ļoti lielā mērā ir atkarīgas no valsts nodokļu politikas, kā arī no veiktajiem aprēķiniem pašvaldību finanšu izlīdzināšanai. </w:t>
      </w:r>
    </w:p>
    <w:p w14:paraId="2CF0C4C9" w14:textId="282317FB" w:rsidR="006B3FC6" w:rsidRPr="00E5537B" w:rsidRDefault="006B3FC6" w:rsidP="0060666E">
      <w:pPr>
        <w:autoSpaceDE w:val="0"/>
        <w:autoSpaceDN w:val="0"/>
        <w:adjustRightInd w:val="0"/>
        <w:spacing w:after="0" w:line="240" w:lineRule="auto"/>
        <w:ind w:firstLine="720"/>
        <w:jc w:val="both"/>
        <w:rPr>
          <w:rFonts w:ascii="Times New Roman" w:eastAsia="Calibri" w:hAnsi="Times New Roman" w:cs="Times New Roman"/>
          <w:color w:val="000000" w:themeColor="text1"/>
          <w:sz w:val="24"/>
          <w:szCs w:val="24"/>
        </w:rPr>
      </w:pPr>
      <w:r w:rsidRPr="00E5537B">
        <w:rPr>
          <w:rFonts w:ascii="Times New Roman" w:eastAsia="Calibri" w:hAnsi="Times New Roman" w:cs="Times New Roman"/>
          <w:color w:val="000000" w:themeColor="text1"/>
          <w:sz w:val="24"/>
          <w:szCs w:val="24"/>
        </w:rPr>
        <w:t>Limbažu novada pašvaldības pamatbudžets 202</w:t>
      </w:r>
      <w:r w:rsidR="00C8189A">
        <w:rPr>
          <w:rFonts w:ascii="Times New Roman" w:eastAsia="Calibri" w:hAnsi="Times New Roman" w:cs="Times New Roman"/>
          <w:color w:val="000000" w:themeColor="text1"/>
          <w:sz w:val="24"/>
          <w:szCs w:val="24"/>
        </w:rPr>
        <w:t>5</w:t>
      </w:r>
      <w:r w:rsidRPr="00E5537B">
        <w:rPr>
          <w:rFonts w:ascii="Times New Roman" w:eastAsia="Calibri" w:hAnsi="Times New Roman" w:cs="Times New Roman"/>
          <w:color w:val="000000" w:themeColor="text1"/>
          <w:sz w:val="24"/>
          <w:szCs w:val="24"/>
        </w:rPr>
        <w:t>.</w:t>
      </w:r>
      <w:r w:rsidR="0060666E">
        <w:rPr>
          <w:rFonts w:ascii="Times New Roman" w:eastAsia="Calibri" w:hAnsi="Times New Roman" w:cs="Times New Roman"/>
          <w:color w:val="000000" w:themeColor="text1"/>
          <w:sz w:val="24"/>
          <w:szCs w:val="24"/>
        </w:rPr>
        <w:t xml:space="preserve"> </w:t>
      </w:r>
      <w:r w:rsidRPr="00E5537B">
        <w:rPr>
          <w:rFonts w:ascii="Times New Roman" w:eastAsia="Calibri" w:hAnsi="Times New Roman" w:cs="Times New Roman"/>
          <w:color w:val="000000" w:themeColor="text1"/>
          <w:sz w:val="24"/>
          <w:szCs w:val="24"/>
        </w:rPr>
        <w:t>gadam sastāv no ieņēmumu, izdevumu un finansēšanas daļas. Pašvaldība ir ņēmusi vērā visu nozaru intereses un centusies sabalansēt pieejamos finanšu līdzekļus tā, lai nodrošinātu uzlabojumus sabiedrībai svarīgās jomās.</w:t>
      </w:r>
    </w:p>
    <w:p w14:paraId="2BBA175B" w14:textId="09735225" w:rsidR="006B3FC6" w:rsidRPr="00E5537B" w:rsidRDefault="006B3FC6" w:rsidP="0060666E">
      <w:pPr>
        <w:autoSpaceDE w:val="0"/>
        <w:autoSpaceDN w:val="0"/>
        <w:adjustRightInd w:val="0"/>
        <w:spacing w:after="0" w:line="240" w:lineRule="auto"/>
        <w:ind w:firstLine="720"/>
        <w:jc w:val="both"/>
        <w:rPr>
          <w:rFonts w:ascii="Times New Roman" w:eastAsia="Calibri" w:hAnsi="Times New Roman" w:cs="Times New Roman"/>
          <w:color w:val="000000" w:themeColor="text1"/>
          <w:sz w:val="24"/>
          <w:szCs w:val="24"/>
        </w:rPr>
      </w:pPr>
      <w:r w:rsidRPr="00E5537B">
        <w:rPr>
          <w:rFonts w:ascii="Times New Roman" w:eastAsia="Calibri" w:hAnsi="Times New Roman" w:cs="Times New Roman"/>
          <w:color w:val="000000" w:themeColor="text1"/>
          <w:sz w:val="24"/>
          <w:szCs w:val="24"/>
        </w:rPr>
        <w:t>Limbažu novada pašvaldības kopbudžets sastāv no pamatbudžeta un ziedojumiem un dāvinājumiem.</w:t>
      </w:r>
    </w:p>
    <w:p w14:paraId="41537AFD" w14:textId="60C6ED42" w:rsidR="006B3FC6" w:rsidRDefault="006B3FC6" w:rsidP="006B3FC6">
      <w:pPr>
        <w:autoSpaceDE w:val="0"/>
        <w:autoSpaceDN w:val="0"/>
        <w:adjustRightInd w:val="0"/>
        <w:spacing w:after="0" w:line="240" w:lineRule="auto"/>
        <w:jc w:val="both"/>
        <w:rPr>
          <w:rFonts w:ascii="Times New Roman" w:eastAsia="Calibri" w:hAnsi="Times New Roman" w:cs="Times New Roman"/>
          <w:sz w:val="24"/>
          <w:szCs w:val="24"/>
        </w:rPr>
      </w:pPr>
    </w:p>
    <w:p w14:paraId="68678F7B" w14:textId="77777777" w:rsidR="005F7B65" w:rsidRDefault="005F7B65" w:rsidP="006B3FC6">
      <w:pPr>
        <w:autoSpaceDE w:val="0"/>
        <w:autoSpaceDN w:val="0"/>
        <w:adjustRightInd w:val="0"/>
        <w:spacing w:after="0" w:line="240" w:lineRule="auto"/>
        <w:jc w:val="both"/>
        <w:rPr>
          <w:rFonts w:ascii="Times New Roman" w:eastAsia="Calibri" w:hAnsi="Times New Roman" w:cs="Times New Roman"/>
          <w:sz w:val="24"/>
          <w:szCs w:val="24"/>
        </w:rPr>
      </w:pPr>
    </w:p>
    <w:p w14:paraId="216572E4" w14:textId="77777777" w:rsidR="00C20878" w:rsidRDefault="00C20878" w:rsidP="006B3FC6">
      <w:pPr>
        <w:autoSpaceDE w:val="0"/>
        <w:autoSpaceDN w:val="0"/>
        <w:adjustRightInd w:val="0"/>
        <w:spacing w:after="0" w:line="240" w:lineRule="auto"/>
        <w:jc w:val="both"/>
        <w:rPr>
          <w:rFonts w:ascii="Times New Roman" w:eastAsia="Calibri" w:hAnsi="Times New Roman" w:cs="Times New Roman"/>
          <w:sz w:val="24"/>
          <w:szCs w:val="24"/>
        </w:rPr>
      </w:pPr>
    </w:p>
    <w:p w14:paraId="1D733809" w14:textId="170FCC08" w:rsidR="00C20878" w:rsidRDefault="00F21AEB" w:rsidP="00F21AEB">
      <w:pPr>
        <w:autoSpaceDE w:val="0"/>
        <w:autoSpaceDN w:val="0"/>
        <w:adjustRightInd w:val="0"/>
        <w:spacing w:after="0" w:line="240" w:lineRule="auto"/>
        <w:jc w:val="center"/>
        <w:rPr>
          <w:rFonts w:ascii="Times New Roman" w:eastAsia="Calibri" w:hAnsi="Times New Roman" w:cs="Times New Roman"/>
          <w:sz w:val="24"/>
          <w:szCs w:val="24"/>
        </w:rPr>
      </w:pPr>
      <w:r w:rsidRPr="003061CD">
        <w:rPr>
          <w:rFonts w:ascii="Times New Roman" w:hAnsi="Times New Roman" w:cs="Times New Roman"/>
          <w:noProof/>
          <w:color w:val="FF0000"/>
          <w:sz w:val="24"/>
          <w:szCs w:val="24"/>
          <w:lang w:eastAsia="lv-LV"/>
        </w:rPr>
        <w:drawing>
          <wp:inline distT="0" distB="0" distL="0" distR="0" wp14:anchorId="54131B55" wp14:editId="3083F690">
            <wp:extent cx="5905500" cy="5037455"/>
            <wp:effectExtent l="0" t="0" r="0" b="10795"/>
            <wp:docPr id="119553581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7D2E214E" w14:textId="648CEC38" w:rsidR="00C20878" w:rsidRDefault="00C20878" w:rsidP="006B3FC6">
      <w:pPr>
        <w:autoSpaceDE w:val="0"/>
        <w:autoSpaceDN w:val="0"/>
        <w:adjustRightInd w:val="0"/>
        <w:spacing w:after="0" w:line="240" w:lineRule="auto"/>
        <w:jc w:val="both"/>
        <w:rPr>
          <w:rFonts w:ascii="Times New Roman" w:eastAsia="Calibri" w:hAnsi="Times New Roman" w:cs="Times New Roman"/>
          <w:sz w:val="24"/>
          <w:szCs w:val="24"/>
        </w:rPr>
      </w:pPr>
    </w:p>
    <w:p w14:paraId="3E9F3556" w14:textId="77777777" w:rsidR="005F7B65" w:rsidRDefault="005F7B65" w:rsidP="006B3FC6">
      <w:pPr>
        <w:autoSpaceDE w:val="0"/>
        <w:autoSpaceDN w:val="0"/>
        <w:adjustRightInd w:val="0"/>
        <w:spacing w:after="0" w:line="240" w:lineRule="auto"/>
        <w:jc w:val="both"/>
        <w:rPr>
          <w:rFonts w:ascii="Times New Roman" w:eastAsia="Calibri" w:hAnsi="Times New Roman" w:cs="Times New Roman"/>
          <w:sz w:val="24"/>
          <w:szCs w:val="24"/>
        </w:rPr>
      </w:pPr>
    </w:p>
    <w:p w14:paraId="04882997" w14:textId="59CE707C" w:rsidR="005A3635" w:rsidRDefault="005A3635">
      <w:pPr>
        <w:rPr>
          <w:rFonts w:ascii="Times New Roman" w:eastAsia="Calibri" w:hAnsi="Times New Roman" w:cs="Times New Roman"/>
          <w:sz w:val="24"/>
          <w:szCs w:val="24"/>
        </w:rPr>
      </w:pPr>
      <w:r>
        <w:rPr>
          <w:rFonts w:ascii="Times New Roman" w:eastAsia="Calibri" w:hAnsi="Times New Roman" w:cs="Times New Roman"/>
          <w:sz w:val="24"/>
          <w:szCs w:val="24"/>
        </w:rPr>
        <w:br w:type="page"/>
      </w:r>
    </w:p>
    <w:p w14:paraId="6EBF4E2B" w14:textId="77777777" w:rsidR="005A3635" w:rsidRDefault="005A3635" w:rsidP="005A3635">
      <w:pPr>
        <w:autoSpaceDE w:val="0"/>
        <w:autoSpaceDN w:val="0"/>
        <w:adjustRightInd w:val="0"/>
        <w:spacing w:after="0" w:line="240" w:lineRule="auto"/>
        <w:jc w:val="center"/>
        <w:rPr>
          <w:rFonts w:ascii="Times New Roman" w:hAnsi="Times New Roman" w:cs="Times New Roman"/>
          <w:b/>
          <w:bCs/>
          <w:color w:val="000000" w:themeColor="text1"/>
          <w:sz w:val="24"/>
          <w:szCs w:val="24"/>
          <w:shd w:val="clear" w:color="auto" w:fill="FFFFFF"/>
        </w:rPr>
      </w:pPr>
      <w:r w:rsidRPr="00FB1AD3">
        <w:rPr>
          <w:rFonts w:ascii="Times New Roman" w:hAnsi="Times New Roman" w:cs="Times New Roman"/>
          <w:b/>
          <w:bCs/>
          <w:color w:val="000000" w:themeColor="text1"/>
          <w:sz w:val="24"/>
          <w:szCs w:val="24"/>
          <w:shd w:val="clear" w:color="auto" w:fill="FFFFFF"/>
        </w:rPr>
        <w:lastRenderedPageBreak/>
        <w:t>Budžeta ieņēmumu kopapj</w:t>
      </w:r>
      <w:r>
        <w:rPr>
          <w:rFonts w:ascii="Times New Roman" w:hAnsi="Times New Roman" w:cs="Times New Roman"/>
          <w:b/>
          <w:bCs/>
          <w:color w:val="000000" w:themeColor="text1"/>
          <w:sz w:val="24"/>
          <w:szCs w:val="24"/>
          <w:shd w:val="clear" w:color="auto" w:fill="FFFFFF"/>
        </w:rPr>
        <w:t>oms un galvenie ieņēmumu avoti</w:t>
      </w:r>
    </w:p>
    <w:p w14:paraId="2F85B1BF" w14:textId="77777777" w:rsidR="00BC1BB5" w:rsidRPr="00FB1AD3" w:rsidRDefault="00BC1BB5" w:rsidP="005A3635">
      <w:pPr>
        <w:autoSpaceDE w:val="0"/>
        <w:autoSpaceDN w:val="0"/>
        <w:adjustRightInd w:val="0"/>
        <w:spacing w:after="0" w:line="240" w:lineRule="auto"/>
        <w:jc w:val="center"/>
        <w:rPr>
          <w:rFonts w:ascii="Times New Roman" w:hAnsi="Times New Roman" w:cs="Times New Roman"/>
          <w:b/>
          <w:bCs/>
          <w:color w:val="000000" w:themeColor="text1"/>
          <w:sz w:val="24"/>
          <w:szCs w:val="24"/>
          <w:shd w:val="clear" w:color="auto" w:fill="FFFFFF"/>
        </w:rPr>
      </w:pPr>
    </w:p>
    <w:p w14:paraId="3C26BA69" w14:textId="77777777" w:rsidR="005A3635" w:rsidRPr="00E17214" w:rsidRDefault="005A3635" w:rsidP="005A3635">
      <w:pPr>
        <w:autoSpaceDE w:val="0"/>
        <w:autoSpaceDN w:val="0"/>
        <w:adjustRightInd w:val="0"/>
        <w:spacing w:after="0" w:line="240" w:lineRule="auto"/>
        <w:jc w:val="center"/>
        <w:rPr>
          <w:rFonts w:ascii="Times New Roman" w:hAnsi="Times New Roman" w:cs="Times New Roman"/>
          <w:b/>
          <w:bCs/>
          <w:sz w:val="24"/>
          <w:szCs w:val="24"/>
          <w:shd w:val="clear" w:color="auto" w:fill="FFFFFF"/>
        </w:rPr>
      </w:pPr>
    </w:p>
    <w:p w14:paraId="34CA3279" w14:textId="7C5F3339" w:rsidR="005A3635" w:rsidRPr="0060666E" w:rsidRDefault="005A3635" w:rsidP="005A3635">
      <w:pPr>
        <w:autoSpaceDE w:val="0"/>
        <w:autoSpaceDN w:val="0"/>
        <w:adjustRightInd w:val="0"/>
        <w:spacing w:after="0" w:line="240" w:lineRule="auto"/>
        <w:ind w:firstLine="720"/>
        <w:jc w:val="both"/>
        <w:rPr>
          <w:rFonts w:ascii="Times New Roman" w:hAnsi="Times New Roman" w:cs="Times New Roman"/>
          <w:sz w:val="24"/>
          <w:szCs w:val="24"/>
          <w:shd w:val="clear" w:color="auto" w:fill="FFFFFF"/>
        </w:rPr>
      </w:pPr>
      <w:r w:rsidRPr="0060666E">
        <w:rPr>
          <w:rFonts w:ascii="Times New Roman" w:hAnsi="Times New Roman" w:cs="Times New Roman"/>
          <w:sz w:val="24"/>
          <w:szCs w:val="24"/>
          <w:shd w:val="clear" w:color="auto" w:fill="FFFFFF"/>
        </w:rPr>
        <w:t xml:space="preserve">Pašvaldības galvenais ieņēmumu avots ir iedzīvotāju ienākuma nodoklis, kas plānots </w:t>
      </w:r>
      <w:r w:rsidRPr="0060666E">
        <w:rPr>
          <w:rFonts w:ascii="Times New Roman" w:hAnsi="Times New Roman" w:cs="Times New Roman"/>
          <w:sz w:val="24"/>
          <w:szCs w:val="24"/>
        </w:rPr>
        <w:t>2</w:t>
      </w:r>
      <w:r w:rsidR="001766E8" w:rsidRPr="0060666E">
        <w:rPr>
          <w:rFonts w:ascii="Times New Roman" w:hAnsi="Times New Roman" w:cs="Times New Roman"/>
          <w:sz w:val="24"/>
          <w:szCs w:val="24"/>
        </w:rPr>
        <w:t>4</w:t>
      </w:r>
      <w:r w:rsidRPr="0060666E">
        <w:rPr>
          <w:rFonts w:ascii="Times New Roman" w:hAnsi="Times New Roman" w:cs="Times New Roman"/>
          <w:sz w:val="24"/>
          <w:szCs w:val="24"/>
        </w:rPr>
        <w:t>’1</w:t>
      </w:r>
      <w:r w:rsidR="001766E8" w:rsidRPr="0060666E">
        <w:rPr>
          <w:rFonts w:ascii="Times New Roman" w:hAnsi="Times New Roman" w:cs="Times New Roman"/>
          <w:sz w:val="24"/>
          <w:szCs w:val="24"/>
        </w:rPr>
        <w:t>18</w:t>
      </w:r>
      <w:r w:rsidRPr="0060666E">
        <w:rPr>
          <w:rFonts w:ascii="Times New Roman" w:hAnsi="Times New Roman" w:cs="Times New Roman"/>
          <w:sz w:val="24"/>
          <w:szCs w:val="24"/>
        </w:rPr>
        <w:t>’3</w:t>
      </w:r>
      <w:r w:rsidR="001766E8" w:rsidRPr="0060666E">
        <w:rPr>
          <w:rFonts w:ascii="Times New Roman" w:hAnsi="Times New Roman" w:cs="Times New Roman"/>
          <w:sz w:val="24"/>
          <w:szCs w:val="24"/>
        </w:rPr>
        <w:t>90</w:t>
      </w:r>
      <w:r w:rsidRPr="0060666E">
        <w:rPr>
          <w:rFonts w:ascii="Times New Roman" w:hAnsi="Times New Roman" w:cs="Times New Roman"/>
          <w:sz w:val="24"/>
          <w:szCs w:val="24"/>
          <w:shd w:val="clear" w:color="auto" w:fill="FFFFFF"/>
        </w:rPr>
        <w:t xml:space="preserve"> </w:t>
      </w:r>
      <w:proofErr w:type="spellStart"/>
      <w:r w:rsidRPr="0060666E">
        <w:rPr>
          <w:rFonts w:ascii="Times New Roman" w:hAnsi="Times New Roman" w:cs="Times New Roman"/>
          <w:i/>
          <w:iCs/>
          <w:sz w:val="24"/>
          <w:szCs w:val="24"/>
          <w:shd w:val="clear" w:color="auto" w:fill="FFFFFF"/>
        </w:rPr>
        <w:t>euro</w:t>
      </w:r>
      <w:proofErr w:type="spellEnd"/>
      <w:r w:rsidRPr="0060666E">
        <w:rPr>
          <w:rFonts w:ascii="Times New Roman" w:hAnsi="Times New Roman" w:cs="Times New Roman"/>
          <w:sz w:val="24"/>
          <w:szCs w:val="24"/>
          <w:shd w:val="clear" w:color="auto" w:fill="FFFFFF"/>
        </w:rPr>
        <w:t xml:space="preserve"> apmērā un sastāda 5</w:t>
      </w:r>
      <w:r w:rsidR="00483283" w:rsidRPr="0060666E">
        <w:rPr>
          <w:rFonts w:ascii="Times New Roman" w:hAnsi="Times New Roman" w:cs="Times New Roman"/>
          <w:sz w:val="24"/>
          <w:szCs w:val="24"/>
          <w:shd w:val="clear" w:color="auto" w:fill="FFFFFF"/>
        </w:rPr>
        <w:t>2</w:t>
      </w:r>
      <w:r w:rsidRPr="0060666E">
        <w:rPr>
          <w:rFonts w:ascii="Times New Roman" w:hAnsi="Times New Roman" w:cs="Times New Roman"/>
          <w:sz w:val="24"/>
          <w:szCs w:val="24"/>
          <w:shd w:val="clear" w:color="auto" w:fill="FFFFFF"/>
        </w:rPr>
        <w:t>% no kopējiem plānotiem ieņēmumiem. Salīdzinājumā ar 202</w:t>
      </w:r>
      <w:r w:rsidR="00483283" w:rsidRPr="0060666E">
        <w:rPr>
          <w:rFonts w:ascii="Times New Roman" w:hAnsi="Times New Roman" w:cs="Times New Roman"/>
          <w:sz w:val="24"/>
          <w:szCs w:val="24"/>
          <w:shd w:val="clear" w:color="auto" w:fill="FFFFFF"/>
        </w:rPr>
        <w:t>4</w:t>
      </w:r>
      <w:r w:rsidRPr="0060666E">
        <w:rPr>
          <w:rFonts w:ascii="Times New Roman" w:hAnsi="Times New Roman" w:cs="Times New Roman"/>
          <w:sz w:val="24"/>
          <w:szCs w:val="24"/>
          <w:shd w:val="clear" w:color="auto" w:fill="FFFFFF"/>
        </w:rPr>
        <w:t>.</w:t>
      </w:r>
      <w:r w:rsidR="0060666E" w:rsidRPr="0060666E">
        <w:rPr>
          <w:rFonts w:ascii="Times New Roman" w:hAnsi="Times New Roman" w:cs="Times New Roman"/>
          <w:sz w:val="24"/>
          <w:szCs w:val="24"/>
          <w:shd w:val="clear" w:color="auto" w:fill="FFFFFF"/>
        </w:rPr>
        <w:t xml:space="preserve"> </w:t>
      </w:r>
      <w:r w:rsidRPr="0060666E">
        <w:rPr>
          <w:rFonts w:ascii="Times New Roman" w:hAnsi="Times New Roman" w:cs="Times New Roman"/>
          <w:sz w:val="24"/>
          <w:szCs w:val="24"/>
          <w:shd w:val="clear" w:color="auto" w:fill="FFFFFF"/>
        </w:rPr>
        <w:t>gada izpildi pieaugums 2024.</w:t>
      </w:r>
      <w:r w:rsidR="0060666E" w:rsidRPr="0060666E">
        <w:rPr>
          <w:rFonts w:ascii="Times New Roman" w:hAnsi="Times New Roman" w:cs="Times New Roman"/>
          <w:sz w:val="24"/>
          <w:szCs w:val="24"/>
          <w:shd w:val="clear" w:color="auto" w:fill="FFFFFF"/>
        </w:rPr>
        <w:t xml:space="preserve"> </w:t>
      </w:r>
      <w:r w:rsidRPr="0060666E">
        <w:rPr>
          <w:rFonts w:ascii="Times New Roman" w:hAnsi="Times New Roman" w:cs="Times New Roman"/>
          <w:sz w:val="24"/>
          <w:szCs w:val="24"/>
          <w:shd w:val="clear" w:color="auto" w:fill="FFFFFF"/>
        </w:rPr>
        <w:t xml:space="preserve">gadā sastāda </w:t>
      </w:r>
      <w:r w:rsidR="00483283" w:rsidRPr="0060666E">
        <w:rPr>
          <w:rFonts w:ascii="Times New Roman" w:hAnsi="Times New Roman" w:cs="Times New Roman"/>
          <w:sz w:val="24"/>
          <w:szCs w:val="24"/>
          <w:shd w:val="clear" w:color="auto" w:fill="FFFFFF"/>
        </w:rPr>
        <w:t>458’307</w:t>
      </w:r>
      <w:r w:rsidRPr="0060666E">
        <w:rPr>
          <w:rFonts w:ascii="Times New Roman" w:hAnsi="Times New Roman" w:cs="Times New Roman"/>
          <w:sz w:val="24"/>
          <w:szCs w:val="24"/>
          <w:shd w:val="clear" w:color="auto" w:fill="FFFFFF"/>
        </w:rPr>
        <w:t xml:space="preserve"> </w:t>
      </w:r>
      <w:proofErr w:type="spellStart"/>
      <w:r w:rsidRPr="0060666E">
        <w:rPr>
          <w:rFonts w:ascii="Times New Roman" w:hAnsi="Times New Roman" w:cs="Times New Roman"/>
          <w:i/>
          <w:iCs/>
          <w:sz w:val="24"/>
          <w:szCs w:val="24"/>
          <w:shd w:val="clear" w:color="auto" w:fill="FFFFFF"/>
        </w:rPr>
        <w:t>euro</w:t>
      </w:r>
      <w:proofErr w:type="spellEnd"/>
      <w:r w:rsidRPr="0060666E">
        <w:rPr>
          <w:rFonts w:ascii="Times New Roman" w:hAnsi="Times New Roman" w:cs="Times New Roman"/>
          <w:i/>
          <w:iCs/>
          <w:sz w:val="24"/>
          <w:szCs w:val="24"/>
          <w:shd w:val="clear" w:color="auto" w:fill="FFFFFF"/>
        </w:rPr>
        <w:t>.</w:t>
      </w:r>
      <w:r w:rsidRPr="0060666E">
        <w:rPr>
          <w:rFonts w:ascii="Times New Roman" w:hAnsi="Times New Roman" w:cs="Times New Roman"/>
          <w:sz w:val="24"/>
          <w:szCs w:val="24"/>
          <w:shd w:val="clear" w:color="auto" w:fill="FFFFFF"/>
        </w:rPr>
        <w:t xml:space="preserve"> Otrs pašvaldības ieņēmumu avots ir nekustamā īpašuma nodoklis, kurš sastāda 6% no kopējiem ieņēmumiem. 202</w:t>
      </w:r>
      <w:r w:rsidR="00483283" w:rsidRPr="0060666E">
        <w:rPr>
          <w:rFonts w:ascii="Times New Roman" w:hAnsi="Times New Roman" w:cs="Times New Roman"/>
          <w:sz w:val="24"/>
          <w:szCs w:val="24"/>
          <w:shd w:val="clear" w:color="auto" w:fill="FFFFFF"/>
        </w:rPr>
        <w:t>5</w:t>
      </w:r>
      <w:r w:rsidRPr="0060666E">
        <w:rPr>
          <w:rFonts w:ascii="Times New Roman" w:hAnsi="Times New Roman" w:cs="Times New Roman"/>
          <w:sz w:val="24"/>
          <w:szCs w:val="24"/>
          <w:shd w:val="clear" w:color="auto" w:fill="FFFFFF"/>
        </w:rPr>
        <w:t>.</w:t>
      </w:r>
      <w:r w:rsidR="0060666E" w:rsidRPr="0060666E">
        <w:rPr>
          <w:rFonts w:ascii="Times New Roman" w:hAnsi="Times New Roman" w:cs="Times New Roman"/>
          <w:sz w:val="24"/>
          <w:szCs w:val="24"/>
          <w:shd w:val="clear" w:color="auto" w:fill="FFFFFF"/>
        </w:rPr>
        <w:t xml:space="preserve"> </w:t>
      </w:r>
      <w:r w:rsidRPr="0060666E">
        <w:rPr>
          <w:rFonts w:ascii="Times New Roman" w:hAnsi="Times New Roman" w:cs="Times New Roman"/>
          <w:sz w:val="24"/>
          <w:szCs w:val="24"/>
          <w:shd w:val="clear" w:color="auto" w:fill="FFFFFF"/>
        </w:rPr>
        <w:t>gadā nekustamā īpašuma nodoklis plānots, balstoties uz prognozi 1’8</w:t>
      </w:r>
      <w:r w:rsidR="00BC1BB5" w:rsidRPr="0060666E">
        <w:rPr>
          <w:rFonts w:ascii="Times New Roman" w:hAnsi="Times New Roman" w:cs="Times New Roman"/>
          <w:sz w:val="24"/>
          <w:szCs w:val="24"/>
          <w:shd w:val="clear" w:color="auto" w:fill="FFFFFF"/>
        </w:rPr>
        <w:t>39</w:t>
      </w:r>
      <w:r w:rsidRPr="0060666E">
        <w:rPr>
          <w:rFonts w:ascii="Times New Roman" w:hAnsi="Times New Roman" w:cs="Times New Roman"/>
          <w:sz w:val="24"/>
          <w:szCs w:val="24"/>
          <w:shd w:val="clear" w:color="auto" w:fill="FFFFFF"/>
        </w:rPr>
        <w:t>’9</w:t>
      </w:r>
      <w:r w:rsidR="00BC1BB5" w:rsidRPr="0060666E">
        <w:rPr>
          <w:rFonts w:ascii="Times New Roman" w:hAnsi="Times New Roman" w:cs="Times New Roman"/>
          <w:sz w:val="24"/>
          <w:szCs w:val="24"/>
          <w:shd w:val="clear" w:color="auto" w:fill="FFFFFF"/>
        </w:rPr>
        <w:t>01</w:t>
      </w:r>
      <w:r w:rsidRPr="0060666E">
        <w:rPr>
          <w:rFonts w:ascii="Times New Roman" w:hAnsi="Times New Roman" w:cs="Times New Roman"/>
          <w:sz w:val="24"/>
          <w:szCs w:val="24"/>
          <w:shd w:val="clear" w:color="auto" w:fill="FFFFFF"/>
        </w:rPr>
        <w:t xml:space="preserve"> </w:t>
      </w:r>
      <w:proofErr w:type="spellStart"/>
      <w:r w:rsidRPr="0060666E">
        <w:rPr>
          <w:rFonts w:ascii="Times New Roman" w:hAnsi="Times New Roman" w:cs="Times New Roman"/>
          <w:i/>
          <w:iCs/>
          <w:sz w:val="24"/>
          <w:szCs w:val="24"/>
          <w:shd w:val="clear" w:color="auto" w:fill="FFFFFF"/>
        </w:rPr>
        <w:t>euro</w:t>
      </w:r>
      <w:proofErr w:type="spellEnd"/>
      <w:r w:rsidRPr="0060666E">
        <w:rPr>
          <w:rFonts w:ascii="Times New Roman" w:hAnsi="Times New Roman" w:cs="Times New Roman"/>
          <w:sz w:val="24"/>
          <w:szCs w:val="24"/>
          <w:shd w:val="clear" w:color="auto" w:fill="FFFFFF"/>
        </w:rPr>
        <w:t xml:space="preserve"> un paredzot </w:t>
      </w:r>
      <w:r w:rsidR="00BC1BB5" w:rsidRPr="0060666E">
        <w:rPr>
          <w:rFonts w:ascii="Times New Roman" w:hAnsi="Times New Roman" w:cs="Times New Roman"/>
          <w:sz w:val="24"/>
          <w:szCs w:val="24"/>
          <w:shd w:val="clear" w:color="auto" w:fill="FFFFFF"/>
        </w:rPr>
        <w:t>728</w:t>
      </w:r>
      <w:r w:rsidRPr="0060666E">
        <w:rPr>
          <w:rFonts w:ascii="Times New Roman" w:hAnsi="Times New Roman" w:cs="Times New Roman"/>
          <w:sz w:val="24"/>
          <w:szCs w:val="24"/>
          <w:shd w:val="clear" w:color="auto" w:fill="FFFFFF"/>
        </w:rPr>
        <w:t>’</w:t>
      </w:r>
      <w:r w:rsidR="00BC1BB5" w:rsidRPr="0060666E">
        <w:rPr>
          <w:rFonts w:ascii="Times New Roman" w:hAnsi="Times New Roman" w:cs="Times New Roman"/>
          <w:sz w:val="24"/>
          <w:szCs w:val="24"/>
          <w:shd w:val="clear" w:color="auto" w:fill="FFFFFF"/>
        </w:rPr>
        <w:t>68</w:t>
      </w:r>
      <w:r w:rsidRPr="0060666E">
        <w:rPr>
          <w:rFonts w:ascii="Times New Roman" w:hAnsi="Times New Roman" w:cs="Times New Roman"/>
          <w:sz w:val="24"/>
          <w:szCs w:val="24"/>
          <w:shd w:val="clear" w:color="auto" w:fill="FFFFFF"/>
        </w:rPr>
        <w:t xml:space="preserve">0 </w:t>
      </w:r>
      <w:proofErr w:type="spellStart"/>
      <w:r w:rsidRPr="0060666E">
        <w:rPr>
          <w:rFonts w:ascii="Times New Roman" w:hAnsi="Times New Roman" w:cs="Times New Roman"/>
          <w:i/>
          <w:iCs/>
          <w:sz w:val="24"/>
          <w:szCs w:val="24"/>
          <w:shd w:val="clear" w:color="auto" w:fill="FFFFFF"/>
        </w:rPr>
        <w:t>euro</w:t>
      </w:r>
      <w:proofErr w:type="spellEnd"/>
      <w:r w:rsidRPr="0060666E">
        <w:rPr>
          <w:rFonts w:ascii="Times New Roman" w:hAnsi="Times New Roman" w:cs="Times New Roman"/>
          <w:sz w:val="24"/>
          <w:szCs w:val="24"/>
          <w:shd w:val="clear" w:color="auto" w:fill="FFFFFF"/>
        </w:rPr>
        <w:t xml:space="preserve"> pieaugumu, ņemot vērā 202</w:t>
      </w:r>
      <w:r w:rsidR="00EF2F9F" w:rsidRPr="0060666E">
        <w:rPr>
          <w:rFonts w:ascii="Times New Roman" w:hAnsi="Times New Roman" w:cs="Times New Roman"/>
          <w:sz w:val="24"/>
          <w:szCs w:val="24"/>
          <w:shd w:val="clear" w:color="auto" w:fill="FFFFFF"/>
        </w:rPr>
        <w:t>4</w:t>
      </w:r>
      <w:r w:rsidRPr="0060666E">
        <w:rPr>
          <w:rFonts w:ascii="Times New Roman" w:hAnsi="Times New Roman" w:cs="Times New Roman"/>
          <w:sz w:val="24"/>
          <w:szCs w:val="24"/>
          <w:shd w:val="clear" w:color="auto" w:fill="FFFFFF"/>
        </w:rPr>
        <w:t>. gada izpildi. Izpilde ir atkarīga no iedzīvotāju maksātspējas, iedzīvotāju skaita, kuri saņem atvieglojumus vai maksā palielinātu nodokli atbilstoši spēkā esošiem saistošajiem noteikumiem. Samazinājums pret 202</w:t>
      </w:r>
      <w:r w:rsidR="00BC1BB5" w:rsidRPr="0060666E">
        <w:rPr>
          <w:rFonts w:ascii="Times New Roman" w:hAnsi="Times New Roman" w:cs="Times New Roman"/>
          <w:sz w:val="24"/>
          <w:szCs w:val="24"/>
          <w:shd w:val="clear" w:color="auto" w:fill="FFFFFF"/>
        </w:rPr>
        <w:t>4</w:t>
      </w:r>
      <w:r w:rsidRPr="0060666E">
        <w:rPr>
          <w:rFonts w:ascii="Times New Roman" w:hAnsi="Times New Roman" w:cs="Times New Roman"/>
          <w:sz w:val="24"/>
          <w:szCs w:val="24"/>
          <w:shd w:val="clear" w:color="auto" w:fill="FFFFFF"/>
        </w:rPr>
        <w:t>.</w:t>
      </w:r>
      <w:r w:rsidR="0060666E">
        <w:rPr>
          <w:rFonts w:ascii="Times New Roman" w:hAnsi="Times New Roman" w:cs="Times New Roman"/>
          <w:sz w:val="24"/>
          <w:szCs w:val="24"/>
          <w:shd w:val="clear" w:color="auto" w:fill="FFFFFF"/>
        </w:rPr>
        <w:t xml:space="preserve"> </w:t>
      </w:r>
      <w:r w:rsidRPr="0060666E">
        <w:rPr>
          <w:rFonts w:ascii="Times New Roman" w:hAnsi="Times New Roman" w:cs="Times New Roman"/>
          <w:sz w:val="24"/>
          <w:szCs w:val="24"/>
          <w:shd w:val="clear" w:color="auto" w:fill="FFFFFF"/>
        </w:rPr>
        <w:t xml:space="preserve">gadu ir pozīcijā ieņēmumi no īpašumu iznomāšanas un pārdošanas par </w:t>
      </w:r>
      <w:r w:rsidR="00BC1BB5" w:rsidRPr="0060666E">
        <w:rPr>
          <w:rFonts w:ascii="Times New Roman" w:hAnsi="Times New Roman" w:cs="Times New Roman"/>
          <w:sz w:val="24"/>
          <w:szCs w:val="24"/>
          <w:shd w:val="clear" w:color="auto" w:fill="FFFFFF"/>
        </w:rPr>
        <w:t>860</w:t>
      </w:r>
      <w:r w:rsidRPr="0060666E">
        <w:rPr>
          <w:rFonts w:ascii="Times New Roman" w:hAnsi="Times New Roman" w:cs="Times New Roman"/>
          <w:sz w:val="24"/>
          <w:szCs w:val="24"/>
          <w:shd w:val="clear" w:color="auto" w:fill="FFFFFF"/>
        </w:rPr>
        <w:t>’5</w:t>
      </w:r>
      <w:r w:rsidR="00BC1BB5" w:rsidRPr="0060666E">
        <w:rPr>
          <w:rFonts w:ascii="Times New Roman" w:hAnsi="Times New Roman" w:cs="Times New Roman"/>
          <w:sz w:val="24"/>
          <w:szCs w:val="24"/>
          <w:shd w:val="clear" w:color="auto" w:fill="FFFFFF"/>
        </w:rPr>
        <w:t>44</w:t>
      </w:r>
      <w:r w:rsidRPr="0060666E">
        <w:rPr>
          <w:rFonts w:ascii="Times New Roman" w:hAnsi="Times New Roman" w:cs="Times New Roman"/>
          <w:sz w:val="24"/>
          <w:szCs w:val="24"/>
          <w:shd w:val="clear" w:color="auto" w:fill="FFFFFF"/>
        </w:rPr>
        <w:t xml:space="preserve"> </w:t>
      </w:r>
      <w:proofErr w:type="spellStart"/>
      <w:r w:rsidRPr="0060666E">
        <w:rPr>
          <w:rFonts w:ascii="Times New Roman" w:hAnsi="Times New Roman" w:cs="Times New Roman"/>
          <w:i/>
          <w:iCs/>
          <w:sz w:val="24"/>
          <w:szCs w:val="24"/>
          <w:shd w:val="clear" w:color="auto" w:fill="FFFFFF"/>
        </w:rPr>
        <w:t>euro</w:t>
      </w:r>
      <w:proofErr w:type="spellEnd"/>
      <w:r w:rsidRPr="0060666E">
        <w:rPr>
          <w:rFonts w:ascii="Times New Roman" w:hAnsi="Times New Roman" w:cs="Times New Roman"/>
          <w:sz w:val="24"/>
          <w:szCs w:val="24"/>
          <w:shd w:val="clear" w:color="auto" w:fill="FFFFFF"/>
        </w:rPr>
        <w:t>, jo budžeta projektā nav plānoti ieņēmumi no īpašumu pārdošanas. 2022.</w:t>
      </w:r>
      <w:r w:rsidR="0060666E">
        <w:rPr>
          <w:rFonts w:ascii="Times New Roman" w:hAnsi="Times New Roman" w:cs="Times New Roman"/>
          <w:sz w:val="24"/>
          <w:szCs w:val="24"/>
          <w:shd w:val="clear" w:color="auto" w:fill="FFFFFF"/>
        </w:rPr>
        <w:t xml:space="preserve"> </w:t>
      </w:r>
      <w:r w:rsidRPr="0060666E">
        <w:rPr>
          <w:rFonts w:ascii="Times New Roman" w:hAnsi="Times New Roman" w:cs="Times New Roman"/>
          <w:sz w:val="24"/>
          <w:szCs w:val="24"/>
          <w:shd w:val="clear" w:color="auto" w:fill="FFFFFF"/>
        </w:rPr>
        <w:t>gadā tika izstrādāta un 2023.</w:t>
      </w:r>
      <w:r w:rsidR="0060666E">
        <w:rPr>
          <w:rFonts w:ascii="Times New Roman" w:hAnsi="Times New Roman" w:cs="Times New Roman"/>
          <w:sz w:val="24"/>
          <w:szCs w:val="24"/>
          <w:shd w:val="clear" w:color="auto" w:fill="FFFFFF"/>
        </w:rPr>
        <w:t xml:space="preserve"> </w:t>
      </w:r>
      <w:r w:rsidRPr="0060666E">
        <w:rPr>
          <w:rFonts w:ascii="Times New Roman" w:hAnsi="Times New Roman" w:cs="Times New Roman"/>
          <w:sz w:val="24"/>
          <w:szCs w:val="24"/>
          <w:shd w:val="clear" w:color="auto" w:fill="FFFFFF"/>
        </w:rPr>
        <w:t xml:space="preserve">gada sākumā apstiprināta “Limbažu novada pašvaldības īpašumu vai valdījumā esošo nekustamo īpašumu pārvaldīšanas un atsavināšanas koncepcija”, kura cita starpā, nosaka kārtību atsavināšanas rezultātā iegūto līdzekļu sadalījumam un izlietošanai. Samazinājums Valsts budžeta </w:t>
      </w:r>
      <w:proofErr w:type="spellStart"/>
      <w:r w:rsidRPr="0060666E">
        <w:rPr>
          <w:rFonts w:ascii="Times New Roman" w:hAnsi="Times New Roman" w:cs="Times New Roman"/>
          <w:sz w:val="24"/>
          <w:szCs w:val="24"/>
          <w:shd w:val="clear" w:color="auto" w:fill="FFFFFF"/>
        </w:rPr>
        <w:t>transfertos</w:t>
      </w:r>
      <w:proofErr w:type="spellEnd"/>
      <w:r w:rsidRPr="0060666E">
        <w:rPr>
          <w:rFonts w:ascii="Times New Roman" w:hAnsi="Times New Roman" w:cs="Times New Roman"/>
          <w:sz w:val="24"/>
          <w:szCs w:val="24"/>
          <w:shd w:val="clear" w:color="auto" w:fill="FFFFFF"/>
        </w:rPr>
        <w:t xml:space="preserve"> skaidrojams ar to, ka mērķdotācija izglītības iestāžu pedagogu atalgojumam piešķirta 8 mēnešiem un iespējām piesaistīt ES fondu finansējumu projektu īstenošanai, kā arī naudas plūsmas grafikiem šī finansējuma atgūšanai pēc projektu īstenošanas.</w:t>
      </w:r>
      <w:r w:rsidR="00BC1BB5" w:rsidRPr="0060666E">
        <w:rPr>
          <w:rFonts w:ascii="Times New Roman" w:hAnsi="Times New Roman" w:cs="Times New Roman"/>
          <w:sz w:val="24"/>
          <w:szCs w:val="24"/>
          <w:shd w:val="clear" w:color="auto" w:fill="FFFFFF"/>
        </w:rPr>
        <w:t xml:space="preserve"> Samazinājums budžeta iestāžu ieņēmumos skaidrojams ar budžeta iestāžu maksas pakalpojumu ieņēmumu faktisko izpildi 2024.</w:t>
      </w:r>
      <w:r w:rsidR="0060666E">
        <w:rPr>
          <w:rFonts w:ascii="Times New Roman" w:hAnsi="Times New Roman" w:cs="Times New Roman"/>
          <w:sz w:val="24"/>
          <w:szCs w:val="24"/>
          <w:shd w:val="clear" w:color="auto" w:fill="FFFFFF"/>
        </w:rPr>
        <w:t xml:space="preserve"> </w:t>
      </w:r>
      <w:r w:rsidR="00BC1BB5" w:rsidRPr="0060666E">
        <w:rPr>
          <w:rFonts w:ascii="Times New Roman" w:hAnsi="Times New Roman" w:cs="Times New Roman"/>
          <w:sz w:val="24"/>
          <w:szCs w:val="24"/>
          <w:shd w:val="clear" w:color="auto" w:fill="FFFFFF"/>
        </w:rPr>
        <w:t>gadā.</w:t>
      </w:r>
    </w:p>
    <w:p w14:paraId="5FBE391C" w14:textId="77777777" w:rsidR="005F7B65" w:rsidRDefault="005F7B65" w:rsidP="006B3FC6">
      <w:pPr>
        <w:autoSpaceDE w:val="0"/>
        <w:autoSpaceDN w:val="0"/>
        <w:adjustRightInd w:val="0"/>
        <w:spacing w:after="0" w:line="240" w:lineRule="auto"/>
        <w:jc w:val="both"/>
        <w:rPr>
          <w:rFonts w:ascii="Times New Roman" w:eastAsia="Calibri" w:hAnsi="Times New Roman" w:cs="Times New Roman"/>
          <w:sz w:val="24"/>
          <w:szCs w:val="24"/>
        </w:rPr>
      </w:pPr>
    </w:p>
    <w:p w14:paraId="36A23872" w14:textId="77777777" w:rsidR="006B3FC6" w:rsidRDefault="006B3FC6" w:rsidP="006B3FC6">
      <w:pPr>
        <w:autoSpaceDE w:val="0"/>
        <w:autoSpaceDN w:val="0"/>
        <w:adjustRightInd w:val="0"/>
        <w:spacing w:after="0" w:line="240" w:lineRule="auto"/>
        <w:jc w:val="center"/>
        <w:rPr>
          <w:rFonts w:ascii="Times New Roman" w:eastAsia="Calibri" w:hAnsi="Times New Roman" w:cs="Times New Roman"/>
          <w:b/>
          <w:bCs/>
          <w:sz w:val="24"/>
          <w:szCs w:val="24"/>
        </w:rPr>
      </w:pPr>
    </w:p>
    <w:tbl>
      <w:tblPr>
        <w:tblW w:w="9367" w:type="dxa"/>
        <w:tblInd w:w="113" w:type="dxa"/>
        <w:tblLook w:val="04A0" w:firstRow="1" w:lastRow="0" w:firstColumn="1" w:lastColumn="0" w:noHBand="0" w:noVBand="1"/>
      </w:tblPr>
      <w:tblGrid>
        <w:gridCol w:w="827"/>
        <w:gridCol w:w="4262"/>
        <w:gridCol w:w="1492"/>
        <w:gridCol w:w="1528"/>
        <w:gridCol w:w="1258"/>
      </w:tblGrid>
      <w:tr w:rsidR="00327F01" w:rsidRPr="00327F01" w14:paraId="3A806931" w14:textId="77777777" w:rsidTr="00327F01">
        <w:trPr>
          <w:trHeight w:val="523"/>
        </w:trPr>
        <w:tc>
          <w:tcPr>
            <w:tcW w:w="827" w:type="dxa"/>
            <w:tcBorders>
              <w:top w:val="single" w:sz="4" w:space="0" w:color="auto"/>
              <w:left w:val="single" w:sz="4" w:space="0" w:color="auto"/>
              <w:bottom w:val="single" w:sz="4" w:space="0" w:color="auto"/>
              <w:right w:val="single" w:sz="4" w:space="0" w:color="auto"/>
            </w:tcBorders>
            <w:shd w:val="clear" w:color="000000" w:fill="E2EFDA"/>
            <w:vAlign w:val="center"/>
            <w:hideMark/>
          </w:tcPr>
          <w:p w14:paraId="16D4C16A" w14:textId="77777777" w:rsidR="00327F01" w:rsidRPr="00327F01" w:rsidRDefault="00327F01" w:rsidP="00327F01">
            <w:pPr>
              <w:spacing w:after="0" w:line="240" w:lineRule="auto"/>
              <w:jc w:val="center"/>
              <w:rPr>
                <w:rFonts w:ascii="Times New Roman" w:eastAsia="Times New Roman" w:hAnsi="Times New Roman" w:cs="Times New Roman"/>
                <w:sz w:val="20"/>
                <w:szCs w:val="20"/>
                <w:lang w:eastAsia="lv-LV"/>
              </w:rPr>
            </w:pPr>
            <w:r w:rsidRPr="00327F01">
              <w:rPr>
                <w:rFonts w:ascii="Times New Roman" w:eastAsia="Times New Roman" w:hAnsi="Times New Roman" w:cs="Times New Roman"/>
                <w:sz w:val="20"/>
                <w:szCs w:val="20"/>
                <w:lang w:eastAsia="lv-LV"/>
              </w:rPr>
              <w:t>Kods</w:t>
            </w:r>
          </w:p>
        </w:tc>
        <w:tc>
          <w:tcPr>
            <w:tcW w:w="4262" w:type="dxa"/>
            <w:tcBorders>
              <w:top w:val="single" w:sz="4" w:space="0" w:color="auto"/>
              <w:left w:val="nil"/>
              <w:bottom w:val="single" w:sz="4" w:space="0" w:color="auto"/>
              <w:right w:val="single" w:sz="4" w:space="0" w:color="auto"/>
            </w:tcBorders>
            <w:shd w:val="clear" w:color="000000" w:fill="E2EFDA"/>
            <w:vAlign w:val="center"/>
            <w:hideMark/>
          </w:tcPr>
          <w:p w14:paraId="7B0CB634" w14:textId="4A3E9FFD" w:rsidR="00327F01" w:rsidRPr="00327F01" w:rsidRDefault="00327F01" w:rsidP="00327F01">
            <w:pPr>
              <w:spacing w:after="0" w:line="240" w:lineRule="auto"/>
              <w:jc w:val="center"/>
              <w:rPr>
                <w:rFonts w:ascii="Times New Roman" w:eastAsia="Times New Roman" w:hAnsi="Times New Roman" w:cs="Times New Roman"/>
                <w:sz w:val="20"/>
                <w:szCs w:val="20"/>
                <w:lang w:eastAsia="lv-LV"/>
              </w:rPr>
            </w:pPr>
            <w:r w:rsidRPr="00327F01">
              <w:rPr>
                <w:rFonts w:ascii="Times New Roman" w:eastAsia="Times New Roman" w:hAnsi="Times New Roman" w:cs="Times New Roman"/>
                <w:sz w:val="20"/>
                <w:szCs w:val="20"/>
                <w:lang w:eastAsia="lv-LV"/>
              </w:rPr>
              <w:t>Ieņēmumu veids</w:t>
            </w:r>
          </w:p>
        </w:tc>
        <w:tc>
          <w:tcPr>
            <w:tcW w:w="1492" w:type="dxa"/>
            <w:tcBorders>
              <w:top w:val="single" w:sz="4" w:space="0" w:color="auto"/>
              <w:left w:val="nil"/>
              <w:bottom w:val="single" w:sz="4" w:space="0" w:color="auto"/>
              <w:right w:val="single" w:sz="4" w:space="0" w:color="auto"/>
            </w:tcBorders>
            <w:shd w:val="clear" w:color="000000" w:fill="E2EFDA"/>
            <w:vAlign w:val="center"/>
            <w:hideMark/>
          </w:tcPr>
          <w:p w14:paraId="31B6D9A9" w14:textId="41AD6B40" w:rsidR="00327F01" w:rsidRPr="00327F01" w:rsidRDefault="00327F01" w:rsidP="00327F01">
            <w:pPr>
              <w:spacing w:after="0" w:line="240" w:lineRule="auto"/>
              <w:jc w:val="center"/>
              <w:rPr>
                <w:rFonts w:ascii="Times New Roman" w:eastAsia="Times New Roman" w:hAnsi="Times New Roman" w:cs="Times New Roman"/>
                <w:sz w:val="20"/>
                <w:szCs w:val="20"/>
                <w:lang w:eastAsia="lv-LV"/>
              </w:rPr>
            </w:pPr>
            <w:r w:rsidRPr="00327F01">
              <w:rPr>
                <w:rFonts w:ascii="Times New Roman" w:eastAsia="Times New Roman" w:hAnsi="Times New Roman" w:cs="Times New Roman"/>
                <w:sz w:val="20"/>
                <w:szCs w:val="20"/>
                <w:lang w:eastAsia="lv-LV"/>
              </w:rPr>
              <w:t xml:space="preserve"> 202</w:t>
            </w:r>
            <w:r w:rsidR="00C578E6">
              <w:rPr>
                <w:rFonts w:ascii="Times New Roman" w:eastAsia="Times New Roman" w:hAnsi="Times New Roman" w:cs="Times New Roman"/>
                <w:sz w:val="20"/>
                <w:szCs w:val="20"/>
                <w:lang w:eastAsia="lv-LV"/>
              </w:rPr>
              <w:t>4</w:t>
            </w:r>
            <w:r w:rsidRPr="00327F01">
              <w:rPr>
                <w:rFonts w:ascii="Times New Roman" w:eastAsia="Times New Roman" w:hAnsi="Times New Roman" w:cs="Times New Roman"/>
                <w:sz w:val="20"/>
                <w:szCs w:val="20"/>
                <w:lang w:eastAsia="lv-LV"/>
              </w:rPr>
              <w:t>. gada izpilde, EUR</w:t>
            </w:r>
          </w:p>
        </w:tc>
        <w:tc>
          <w:tcPr>
            <w:tcW w:w="1528" w:type="dxa"/>
            <w:tcBorders>
              <w:top w:val="single" w:sz="4" w:space="0" w:color="auto"/>
              <w:left w:val="nil"/>
              <w:bottom w:val="single" w:sz="4" w:space="0" w:color="auto"/>
              <w:right w:val="single" w:sz="4" w:space="0" w:color="auto"/>
            </w:tcBorders>
            <w:shd w:val="clear" w:color="000000" w:fill="E2EFDA"/>
            <w:vAlign w:val="center"/>
            <w:hideMark/>
          </w:tcPr>
          <w:p w14:paraId="4EC8EA1B" w14:textId="338D2665" w:rsidR="00327F01" w:rsidRPr="00327F01" w:rsidRDefault="00327F01" w:rsidP="00327F01">
            <w:pPr>
              <w:spacing w:after="0" w:line="240" w:lineRule="auto"/>
              <w:jc w:val="center"/>
              <w:rPr>
                <w:rFonts w:ascii="Times New Roman" w:eastAsia="Times New Roman" w:hAnsi="Times New Roman" w:cs="Times New Roman"/>
                <w:sz w:val="20"/>
                <w:szCs w:val="20"/>
                <w:lang w:eastAsia="lv-LV"/>
              </w:rPr>
            </w:pPr>
            <w:r w:rsidRPr="00327F01">
              <w:rPr>
                <w:rFonts w:ascii="Times New Roman" w:eastAsia="Times New Roman" w:hAnsi="Times New Roman" w:cs="Times New Roman"/>
                <w:sz w:val="20"/>
                <w:szCs w:val="20"/>
                <w:lang w:eastAsia="lv-LV"/>
              </w:rPr>
              <w:t xml:space="preserve"> 202</w:t>
            </w:r>
            <w:r w:rsidR="00C578E6">
              <w:rPr>
                <w:rFonts w:ascii="Times New Roman" w:eastAsia="Times New Roman" w:hAnsi="Times New Roman" w:cs="Times New Roman"/>
                <w:sz w:val="20"/>
                <w:szCs w:val="20"/>
                <w:lang w:eastAsia="lv-LV"/>
              </w:rPr>
              <w:t>5</w:t>
            </w:r>
            <w:r w:rsidRPr="00327F01">
              <w:rPr>
                <w:rFonts w:ascii="Times New Roman" w:eastAsia="Times New Roman" w:hAnsi="Times New Roman" w:cs="Times New Roman"/>
                <w:sz w:val="20"/>
                <w:szCs w:val="20"/>
                <w:lang w:eastAsia="lv-LV"/>
              </w:rPr>
              <w:t>. gada plāns, EUR</w:t>
            </w:r>
          </w:p>
        </w:tc>
        <w:tc>
          <w:tcPr>
            <w:tcW w:w="1258" w:type="dxa"/>
            <w:tcBorders>
              <w:top w:val="single" w:sz="4" w:space="0" w:color="auto"/>
              <w:left w:val="nil"/>
              <w:bottom w:val="single" w:sz="4" w:space="0" w:color="auto"/>
              <w:right w:val="single" w:sz="4" w:space="0" w:color="auto"/>
            </w:tcBorders>
            <w:shd w:val="clear" w:color="000000" w:fill="E2EFDA"/>
            <w:vAlign w:val="center"/>
            <w:hideMark/>
          </w:tcPr>
          <w:p w14:paraId="0CC9F31D" w14:textId="77777777" w:rsidR="00327F01" w:rsidRPr="00327F01" w:rsidRDefault="00327F01" w:rsidP="00327F01">
            <w:pPr>
              <w:spacing w:after="0" w:line="240" w:lineRule="auto"/>
              <w:jc w:val="center"/>
              <w:rPr>
                <w:rFonts w:ascii="Times New Roman" w:eastAsia="Times New Roman" w:hAnsi="Times New Roman" w:cs="Times New Roman"/>
                <w:sz w:val="20"/>
                <w:szCs w:val="20"/>
                <w:lang w:eastAsia="lv-LV"/>
              </w:rPr>
            </w:pPr>
            <w:r w:rsidRPr="00327F01">
              <w:rPr>
                <w:rFonts w:ascii="Times New Roman" w:eastAsia="Times New Roman" w:hAnsi="Times New Roman" w:cs="Times New Roman"/>
                <w:sz w:val="20"/>
                <w:szCs w:val="20"/>
                <w:lang w:eastAsia="lv-LV"/>
              </w:rPr>
              <w:t>Izmaiņas</w:t>
            </w:r>
          </w:p>
        </w:tc>
      </w:tr>
      <w:tr w:rsidR="00327F01" w:rsidRPr="00327F01" w14:paraId="7F604DA5" w14:textId="77777777" w:rsidTr="00327F01">
        <w:trPr>
          <w:trHeight w:val="273"/>
        </w:trPr>
        <w:tc>
          <w:tcPr>
            <w:tcW w:w="827" w:type="dxa"/>
            <w:tcBorders>
              <w:top w:val="nil"/>
              <w:left w:val="single" w:sz="4" w:space="0" w:color="auto"/>
              <w:bottom w:val="single" w:sz="4" w:space="0" w:color="auto"/>
              <w:right w:val="single" w:sz="4" w:space="0" w:color="auto"/>
            </w:tcBorders>
            <w:shd w:val="clear" w:color="000000" w:fill="FFFF00"/>
            <w:vAlign w:val="center"/>
            <w:hideMark/>
          </w:tcPr>
          <w:p w14:paraId="6B50457B" w14:textId="77777777" w:rsidR="00327F01" w:rsidRPr="00327F01" w:rsidRDefault="00327F01" w:rsidP="00327F01">
            <w:pPr>
              <w:spacing w:after="0" w:line="240" w:lineRule="auto"/>
              <w:jc w:val="center"/>
              <w:rPr>
                <w:rFonts w:ascii="Times New Roman" w:eastAsia="Times New Roman" w:hAnsi="Times New Roman" w:cs="Times New Roman"/>
                <w:sz w:val="20"/>
                <w:szCs w:val="20"/>
                <w:lang w:eastAsia="lv-LV"/>
              </w:rPr>
            </w:pPr>
            <w:r w:rsidRPr="00327F01">
              <w:rPr>
                <w:rFonts w:ascii="Times New Roman" w:eastAsia="Times New Roman" w:hAnsi="Times New Roman" w:cs="Times New Roman"/>
                <w:sz w:val="20"/>
                <w:szCs w:val="20"/>
                <w:lang w:eastAsia="lv-LV"/>
              </w:rPr>
              <w:t> </w:t>
            </w:r>
          </w:p>
        </w:tc>
        <w:tc>
          <w:tcPr>
            <w:tcW w:w="4262" w:type="dxa"/>
            <w:tcBorders>
              <w:top w:val="nil"/>
              <w:left w:val="nil"/>
              <w:bottom w:val="single" w:sz="4" w:space="0" w:color="auto"/>
              <w:right w:val="single" w:sz="4" w:space="0" w:color="auto"/>
            </w:tcBorders>
            <w:shd w:val="clear" w:color="000000" w:fill="FFFF00"/>
            <w:vAlign w:val="center"/>
            <w:hideMark/>
          </w:tcPr>
          <w:p w14:paraId="018660DF" w14:textId="77777777" w:rsidR="00327F01" w:rsidRPr="00327F01" w:rsidRDefault="00327F01" w:rsidP="00327F01">
            <w:pPr>
              <w:spacing w:after="0" w:line="240" w:lineRule="auto"/>
              <w:rPr>
                <w:rFonts w:ascii="Times New Roman" w:eastAsia="Times New Roman" w:hAnsi="Times New Roman" w:cs="Times New Roman"/>
                <w:sz w:val="20"/>
                <w:szCs w:val="20"/>
                <w:lang w:eastAsia="lv-LV"/>
              </w:rPr>
            </w:pPr>
            <w:r w:rsidRPr="00327F01">
              <w:rPr>
                <w:rFonts w:ascii="Times New Roman" w:eastAsia="Times New Roman" w:hAnsi="Times New Roman" w:cs="Times New Roman"/>
                <w:sz w:val="20"/>
                <w:szCs w:val="20"/>
                <w:lang w:eastAsia="lv-LV"/>
              </w:rPr>
              <w:t xml:space="preserve"> IEŅĒMUMI</w:t>
            </w:r>
          </w:p>
        </w:tc>
        <w:tc>
          <w:tcPr>
            <w:tcW w:w="1492" w:type="dxa"/>
            <w:tcBorders>
              <w:top w:val="nil"/>
              <w:left w:val="nil"/>
              <w:bottom w:val="single" w:sz="4" w:space="0" w:color="auto"/>
              <w:right w:val="single" w:sz="4" w:space="0" w:color="auto"/>
            </w:tcBorders>
            <w:shd w:val="clear" w:color="000000" w:fill="FFFF00"/>
            <w:vAlign w:val="center"/>
            <w:hideMark/>
          </w:tcPr>
          <w:p w14:paraId="1B3EEEC1" w14:textId="66D292DC" w:rsidR="00327F01" w:rsidRPr="00A45121" w:rsidRDefault="002E0B61" w:rsidP="00327F01">
            <w:pPr>
              <w:spacing w:after="0" w:line="240" w:lineRule="auto"/>
              <w:jc w:val="center"/>
              <w:rPr>
                <w:rFonts w:ascii="Times New Roman" w:eastAsia="Times New Roman" w:hAnsi="Times New Roman" w:cs="Times New Roman"/>
                <w:sz w:val="20"/>
                <w:szCs w:val="20"/>
                <w:lang w:eastAsia="lv-LV"/>
              </w:rPr>
            </w:pPr>
            <w:r w:rsidRPr="00A45121">
              <w:rPr>
                <w:rFonts w:ascii="Times New Roman" w:eastAsia="Times New Roman" w:hAnsi="Times New Roman" w:cs="Times New Roman"/>
                <w:sz w:val="20"/>
                <w:szCs w:val="20"/>
                <w:lang w:eastAsia="lv-LV"/>
              </w:rPr>
              <w:t>49 194 551</w:t>
            </w:r>
          </w:p>
        </w:tc>
        <w:tc>
          <w:tcPr>
            <w:tcW w:w="1528" w:type="dxa"/>
            <w:tcBorders>
              <w:top w:val="nil"/>
              <w:left w:val="nil"/>
              <w:bottom w:val="single" w:sz="4" w:space="0" w:color="auto"/>
              <w:right w:val="single" w:sz="4" w:space="0" w:color="auto"/>
            </w:tcBorders>
            <w:shd w:val="clear" w:color="000000" w:fill="FFFF00"/>
            <w:vAlign w:val="center"/>
            <w:hideMark/>
          </w:tcPr>
          <w:p w14:paraId="585A2E3E" w14:textId="4F698FAC" w:rsidR="00327F01" w:rsidRPr="00A45121" w:rsidRDefault="009D064D" w:rsidP="00327F01">
            <w:pPr>
              <w:spacing w:after="0" w:line="240" w:lineRule="auto"/>
              <w:jc w:val="center"/>
              <w:rPr>
                <w:rFonts w:ascii="Times New Roman" w:eastAsia="Times New Roman" w:hAnsi="Times New Roman" w:cs="Times New Roman"/>
                <w:sz w:val="20"/>
                <w:szCs w:val="20"/>
                <w:lang w:eastAsia="lv-LV"/>
              </w:rPr>
            </w:pPr>
            <w:r>
              <w:rPr>
                <w:rFonts w:ascii="Times New Roman" w:eastAsia="Times New Roman" w:hAnsi="Times New Roman" w:cs="Times New Roman"/>
                <w:sz w:val="20"/>
                <w:szCs w:val="20"/>
                <w:lang w:eastAsia="lv-LV"/>
              </w:rPr>
              <w:t>4</w:t>
            </w:r>
            <w:r w:rsidR="00BF4BC9">
              <w:rPr>
                <w:rFonts w:ascii="Times New Roman" w:eastAsia="Times New Roman" w:hAnsi="Times New Roman" w:cs="Times New Roman"/>
                <w:sz w:val="20"/>
                <w:szCs w:val="20"/>
                <w:lang w:eastAsia="lv-LV"/>
              </w:rPr>
              <w:t>6</w:t>
            </w:r>
            <w:r>
              <w:rPr>
                <w:rFonts w:ascii="Times New Roman" w:eastAsia="Times New Roman" w:hAnsi="Times New Roman" w:cs="Times New Roman"/>
                <w:sz w:val="20"/>
                <w:szCs w:val="20"/>
                <w:lang w:eastAsia="lv-LV"/>
              </w:rPr>
              <w:t> </w:t>
            </w:r>
            <w:r w:rsidR="00BF4BC9">
              <w:rPr>
                <w:rFonts w:ascii="Times New Roman" w:eastAsia="Times New Roman" w:hAnsi="Times New Roman" w:cs="Times New Roman"/>
                <w:sz w:val="20"/>
                <w:szCs w:val="20"/>
                <w:lang w:eastAsia="lv-LV"/>
              </w:rPr>
              <w:t>78</w:t>
            </w:r>
            <w:r w:rsidR="007B4E1C">
              <w:rPr>
                <w:rFonts w:ascii="Times New Roman" w:eastAsia="Times New Roman" w:hAnsi="Times New Roman" w:cs="Times New Roman"/>
                <w:sz w:val="20"/>
                <w:szCs w:val="20"/>
                <w:lang w:eastAsia="lv-LV"/>
              </w:rPr>
              <w:t>6</w:t>
            </w:r>
            <w:r>
              <w:rPr>
                <w:rFonts w:ascii="Times New Roman" w:eastAsia="Times New Roman" w:hAnsi="Times New Roman" w:cs="Times New Roman"/>
                <w:sz w:val="20"/>
                <w:szCs w:val="20"/>
                <w:lang w:eastAsia="lv-LV"/>
              </w:rPr>
              <w:t xml:space="preserve"> </w:t>
            </w:r>
            <w:r w:rsidR="00BF4BC9">
              <w:rPr>
                <w:rFonts w:ascii="Times New Roman" w:eastAsia="Times New Roman" w:hAnsi="Times New Roman" w:cs="Times New Roman"/>
                <w:sz w:val="20"/>
                <w:szCs w:val="20"/>
                <w:lang w:eastAsia="lv-LV"/>
              </w:rPr>
              <w:t>996</w:t>
            </w:r>
          </w:p>
        </w:tc>
        <w:tc>
          <w:tcPr>
            <w:tcW w:w="1258" w:type="dxa"/>
            <w:tcBorders>
              <w:top w:val="nil"/>
              <w:left w:val="nil"/>
              <w:bottom w:val="single" w:sz="4" w:space="0" w:color="auto"/>
              <w:right w:val="single" w:sz="4" w:space="0" w:color="auto"/>
            </w:tcBorders>
            <w:shd w:val="clear" w:color="000000" w:fill="FFFF00"/>
            <w:vAlign w:val="center"/>
            <w:hideMark/>
          </w:tcPr>
          <w:p w14:paraId="16ACD47C" w14:textId="2FD98BDB" w:rsidR="00327F01" w:rsidRPr="00727DB6" w:rsidRDefault="00327F01" w:rsidP="00327F01">
            <w:pPr>
              <w:spacing w:after="0" w:line="240" w:lineRule="auto"/>
              <w:jc w:val="center"/>
              <w:rPr>
                <w:rFonts w:ascii="Times New Roman" w:eastAsia="Times New Roman" w:hAnsi="Times New Roman" w:cs="Times New Roman"/>
                <w:sz w:val="20"/>
                <w:szCs w:val="20"/>
                <w:lang w:eastAsia="lv-LV"/>
              </w:rPr>
            </w:pPr>
            <w:r w:rsidRPr="00727DB6">
              <w:rPr>
                <w:rFonts w:ascii="Times New Roman" w:eastAsia="Times New Roman" w:hAnsi="Times New Roman" w:cs="Times New Roman"/>
                <w:sz w:val="20"/>
                <w:szCs w:val="20"/>
                <w:lang w:eastAsia="lv-LV"/>
              </w:rPr>
              <w:t>-</w:t>
            </w:r>
            <w:r w:rsidR="00A45121" w:rsidRPr="00727DB6">
              <w:rPr>
                <w:rFonts w:ascii="Times New Roman" w:eastAsia="Times New Roman" w:hAnsi="Times New Roman" w:cs="Times New Roman"/>
                <w:sz w:val="20"/>
                <w:szCs w:val="20"/>
                <w:lang w:eastAsia="lv-LV"/>
              </w:rPr>
              <w:t>2 40</w:t>
            </w:r>
            <w:r w:rsidR="007B4E1C">
              <w:rPr>
                <w:rFonts w:ascii="Times New Roman" w:eastAsia="Times New Roman" w:hAnsi="Times New Roman" w:cs="Times New Roman"/>
                <w:sz w:val="20"/>
                <w:szCs w:val="20"/>
                <w:lang w:eastAsia="lv-LV"/>
              </w:rPr>
              <w:t>7</w:t>
            </w:r>
            <w:r w:rsidR="00A45121" w:rsidRPr="00727DB6">
              <w:rPr>
                <w:rFonts w:ascii="Times New Roman" w:eastAsia="Times New Roman" w:hAnsi="Times New Roman" w:cs="Times New Roman"/>
                <w:sz w:val="20"/>
                <w:szCs w:val="20"/>
                <w:lang w:eastAsia="lv-LV"/>
              </w:rPr>
              <w:t xml:space="preserve"> </w:t>
            </w:r>
            <w:r w:rsidR="008C6761">
              <w:rPr>
                <w:rFonts w:ascii="Times New Roman" w:eastAsia="Times New Roman" w:hAnsi="Times New Roman" w:cs="Times New Roman"/>
                <w:sz w:val="20"/>
                <w:szCs w:val="20"/>
                <w:lang w:eastAsia="lv-LV"/>
              </w:rPr>
              <w:t>5</w:t>
            </w:r>
            <w:r w:rsidR="00A45121" w:rsidRPr="00727DB6">
              <w:rPr>
                <w:rFonts w:ascii="Times New Roman" w:eastAsia="Times New Roman" w:hAnsi="Times New Roman" w:cs="Times New Roman"/>
                <w:sz w:val="20"/>
                <w:szCs w:val="20"/>
                <w:lang w:eastAsia="lv-LV"/>
              </w:rPr>
              <w:t>55</w:t>
            </w:r>
          </w:p>
        </w:tc>
      </w:tr>
      <w:tr w:rsidR="00327F01" w:rsidRPr="00327F01" w14:paraId="6738A654" w14:textId="77777777" w:rsidTr="00327F01">
        <w:trPr>
          <w:trHeight w:val="273"/>
        </w:trPr>
        <w:tc>
          <w:tcPr>
            <w:tcW w:w="827" w:type="dxa"/>
            <w:tcBorders>
              <w:top w:val="nil"/>
              <w:left w:val="single" w:sz="4" w:space="0" w:color="auto"/>
              <w:bottom w:val="single" w:sz="4" w:space="0" w:color="auto"/>
              <w:right w:val="single" w:sz="4" w:space="0" w:color="auto"/>
            </w:tcBorders>
            <w:shd w:val="clear" w:color="auto" w:fill="auto"/>
            <w:noWrap/>
            <w:hideMark/>
          </w:tcPr>
          <w:p w14:paraId="6BC53326" w14:textId="77777777" w:rsidR="00327F01" w:rsidRPr="00327F01" w:rsidRDefault="00327F01" w:rsidP="00327F01">
            <w:pPr>
              <w:spacing w:after="0" w:line="240" w:lineRule="auto"/>
              <w:rPr>
                <w:rFonts w:ascii="Times New Roman" w:eastAsia="Times New Roman" w:hAnsi="Times New Roman" w:cs="Times New Roman"/>
                <w:sz w:val="20"/>
                <w:szCs w:val="20"/>
                <w:lang w:eastAsia="lv-LV"/>
              </w:rPr>
            </w:pPr>
            <w:r w:rsidRPr="00327F01">
              <w:rPr>
                <w:rFonts w:ascii="Times New Roman" w:eastAsia="Times New Roman" w:hAnsi="Times New Roman" w:cs="Times New Roman"/>
                <w:sz w:val="20"/>
                <w:szCs w:val="20"/>
                <w:lang w:eastAsia="lv-LV"/>
              </w:rPr>
              <w:t>1.000</w:t>
            </w:r>
          </w:p>
        </w:tc>
        <w:tc>
          <w:tcPr>
            <w:tcW w:w="4262" w:type="dxa"/>
            <w:tcBorders>
              <w:top w:val="nil"/>
              <w:left w:val="nil"/>
              <w:bottom w:val="single" w:sz="4" w:space="0" w:color="auto"/>
              <w:right w:val="single" w:sz="4" w:space="0" w:color="auto"/>
            </w:tcBorders>
            <w:shd w:val="clear" w:color="auto" w:fill="auto"/>
            <w:vAlign w:val="center"/>
            <w:hideMark/>
          </w:tcPr>
          <w:p w14:paraId="07482BD3" w14:textId="77777777" w:rsidR="00327F01" w:rsidRPr="00327F01" w:rsidRDefault="00327F01" w:rsidP="00327F01">
            <w:pPr>
              <w:spacing w:after="0" w:line="240" w:lineRule="auto"/>
              <w:rPr>
                <w:rFonts w:ascii="Times New Roman" w:eastAsia="Times New Roman" w:hAnsi="Times New Roman" w:cs="Times New Roman"/>
                <w:sz w:val="20"/>
                <w:szCs w:val="20"/>
                <w:lang w:eastAsia="lv-LV"/>
              </w:rPr>
            </w:pPr>
            <w:r w:rsidRPr="00327F01">
              <w:rPr>
                <w:rFonts w:ascii="Times New Roman" w:eastAsia="Times New Roman" w:hAnsi="Times New Roman" w:cs="Times New Roman"/>
                <w:sz w:val="20"/>
                <w:szCs w:val="20"/>
                <w:lang w:eastAsia="lv-LV"/>
              </w:rPr>
              <w:t>Ienākuma nodokļi</w:t>
            </w:r>
          </w:p>
        </w:tc>
        <w:tc>
          <w:tcPr>
            <w:tcW w:w="1492" w:type="dxa"/>
            <w:tcBorders>
              <w:top w:val="nil"/>
              <w:left w:val="nil"/>
              <w:bottom w:val="single" w:sz="4" w:space="0" w:color="auto"/>
              <w:right w:val="single" w:sz="4" w:space="0" w:color="auto"/>
            </w:tcBorders>
            <w:shd w:val="clear" w:color="auto" w:fill="auto"/>
            <w:vAlign w:val="center"/>
            <w:hideMark/>
          </w:tcPr>
          <w:p w14:paraId="76C5EA3B" w14:textId="553004F6" w:rsidR="00327F01" w:rsidRPr="002E0B61" w:rsidRDefault="002E0B61" w:rsidP="00327F01">
            <w:pPr>
              <w:spacing w:after="0" w:line="240" w:lineRule="auto"/>
              <w:jc w:val="center"/>
              <w:rPr>
                <w:rFonts w:ascii="Times New Roman" w:eastAsia="Times New Roman" w:hAnsi="Times New Roman" w:cs="Times New Roman"/>
                <w:sz w:val="20"/>
                <w:szCs w:val="20"/>
                <w:lang w:eastAsia="lv-LV"/>
              </w:rPr>
            </w:pPr>
            <w:r w:rsidRPr="002E0B61">
              <w:rPr>
                <w:rFonts w:ascii="Times New Roman" w:eastAsia="Times New Roman" w:hAnsi="Times New Roman" w:cs="Times New Roman"/>
                <w:sz w:val="20"/>
                <w:szCs w:val="20"/>
                <w:lang w:eastAsia="lv-LV"/>
              </w:rPr>
              <w:t>23 660 083</w:t>
            </w:r>
          </w:p>
        </w:tc>
        <w:tc>
          <w:tcPr>
            <w:tcW w:w="1528" w:type="dxa"/>
            <w:tcBorders>
              <w:top w:val="nil"/>
              <w:left w:val="nil"/>
              <w:bottom w:val="single" w:sz="4" w:space="0" w:color="auto"/>
              <w:right w:val="single" w:sz="4" w:space="0" w:color="auto"/>
            </w:tcBorders>
            <w:shd w:val="clear" w:color="auto" w:fill="auto"/>
            <w:vAlign w:val="center"/>
            <w:hideMark/>
          </w:tcPr>
          <w:p w14:paraId="21B7DC8F" w14:textId="7A3E9BD1" w:rsidR="00327F01" w:rsidRPr="00A45121" w:rsidRDefault="009D064D" w:rsidP="00327F01">
            <w:pPr>
              <w:spacing w:after="0" w:line="240" w:lineRule="auto"/>
              <w:jc w:val="center"/>
              <w:rPr>
                <w:rFonts w:ascii="Times New Roman" w:eastAsia="Times New Roman" w:hAnsi="Times New Roman" w:cs="Times New Roman"/>
                <w:sz w:val="20"/>
                <w:szCs w:val="20"/>
                <w:lang w:eastAsia="lv-LV"/>
              </w:rPr>
            </w:pPr>
            <w:r>
              <w:rPr>
                <w:rFonts w:ascii="Times New Roman" w:eastAsia="Times New Roman" w:hAnsi="Times New Roman" w:cs="Times New Roman"/>
                <w:sz w:val="20"/>
                <w:szCs w:val="20"/>
                <w:lang w:eastAsia="lv-LV"/>
              </w:rPr>
              <w:t>24 118 390</w:t>
            </w:r>
            <w:r w:rsidR="00A45121" w:rsidRPr="00A45121">
              <w:rPr>
                <w:rFonts w:ascii="Times New Roman" w:eastAsia="Times New Roman" w:hAnsi="Times New Roman" w:cs="Times New Roman"/>
                <w:sz w:val="20"/>
                <w:szCs w:val="20"/>
                <w:lang w:eastAsia="lv-LV"/>
              </w:rPr>
              <w:t xml:space="preserve"> </w:t>
            </w:r>
          </w:p>
        </w:tc>
        <w:tc>
          <w:tcPr>
            <w:tcW w:w="1258" w:type="dxa"/>
            <w:tcBorders>
              <w:top w:val="nil"/>
              <w:left w:val="nil"/>
              <w:bottom w:val="single" w:sz="4" w:space="0" w:color="auto"/>
              <w:right w:val="single" w:sz="4" w:space="0" w:color="auto"/>
            </w:tcBorders>
            <w:shd w:val="clear" w:color="auto" w:fill="auto"/>
            <w:vAlign w:val="center"/>
            <w:hideMark/>
          </w:tcPr>
          <w:p w14:paraId="25952EFF" w14:textId="05338C41" w:rsidR="00327F01" w:rsidRPr="00727DB6" w:rsidRDefault="00A45121" w:rsidP="00327F01">
            <w:pPr>
              <w:spacing w:after="0" w:line="240" w:lineRule="auto"/>
              <w:jc w:val="center"/>
              <w:rPr>
                <w:rFonts w:ascii="Times New Roman" w:eastAsia="Times New Roman" w:hAnsi="Times New Roman" w:cs="Times New Roman"/>
                <w:sz w:val="20"/>
                <w:szCs w:val="20"/>
                <w:lang w:eastAsia="lv-LV"/>
              </w:rPr>
            </w:pPr>
            <w:r w:rsidRPr="00727DB6">
              <w:rPr>
                <w:rFonts w:ascii="Times New Roman" w:eastAsia="Times New Roman" w:hAnsi="Times New Roman" w:cs="Times New Roman"/>
                <w:sz w:val="20"/>
                <w:szCs w:val="20"/>
                <w:lang w:eastAsia="lv-LV"/>
              </w:rPr>
              <w:t>458 307</w:t>
            </w:r>
          </w:p>
        </w:tc>
      </w:tr>
      <w:tr w:rsidR="00327F01" w:rsidRPr="00327F01" w14:paraId="65D08E97" w14:textId="77777777" w:rsidTr="00327F01">
        <w:trPr>
          <w:trHeight w:val="273"/>
        </w:trPr>
        <w:tc>
          <w:tcPr>
            <w:tcW w:w="827" w:type="dxa"/>
            <w:tcBorders>
              <w:top w:val="nil"/>
              <w:left w:val="single" w:sz="4" w:space="0" w:color="auto"/>
              <w:bottom w:val="single" w:sz="4" w:space="0" w:color="auto"/>
              <w:right w:val="single" w:sz="4" w:space="0" w:color="auto"/>
            </w:tcBorders>
            <w:shd w:val="clear" w:color="auto" w:fill="auto"/>
            <w:noWrap/>
            <w:hideMark/>
          </w:tcPr>
          <w:p w14:paraId="375DEB8B" w14:textId="77777777" w:rsidR="00327F01" w:rsidRPr="00327F01" w:rsidRDefault="00327F01" w:rsidP="00327F01">
            <w:pPr>
              <w:spacing w:after="0" w:line="240" w:lineRule="auto"/>
              <w:rPr>
                <w:rFonts w:ascii="Times New Roman" w:eastAsia="Times New Roman" w:hAnsi="Times New Roman" w:cs="Times New Roman"/>
                <w:sz w:val="20"/>
                <w:szCs w:val="20"/>
                <w:lang w:eastAsia="lv-LV"/>
              </w:rPr>
            </w:pPr>
            <w:r w:rsidRPr="00327F01">
              <w:rPr>
                <w:rFonts w:ascii="Times New Roman" w:eastAsia="Times New Roman" w:hAnsi="Times New Roman" w:cs="Times New Roman"/>
                <w:sz w:val="20"/>
                <w:szCs w:val="20"/>
                <w:lang w:eastAsia="lv-LV"/>
              </w:rPr>
              <w:t>4.000</w:t>
            </w:r>
          </w:p>
        </w:tc>
        <w:tc>
          <w:tcPr>
            <w:tcW w:w="4262" w:type="dxa"/>
            <w:tcBorders>
              <w:top w:val="nil"/>
              <w:left w:val="nil"/>
              <w:bottom w:val="single" w:sz="4" w:space="0" w:color="auto"/>
              <w:right w:val="single" w:sz="4" w:space="0" w:color="auto"/>
            </w:tcBorders>
            <w:shd w:val="clear" w:color="auto" w:fill="auto"/>
            <w:vAlign w:val="center"/>
            <w:hideMark/>
          </w:tcPr>
          <w:p w14:paraId="2922065E" w14:textId="77777777" w:rsidR="00327F01" w:rsidRPr="00327F01" w:rsidRDefault="00327F01" w:rsidP="00327F01">
            <w:pPr>
              <w:spacing w:after="0" w:line="240" w:lineRule="auto"/>
              <w:rPr>
                <w:rFonts w:ascii="Times New Roman" w:eastAsia="Times New Roman" w:hAnsi="Times New Roman" w:cs="Times New Roman"/>
                <w:sz w:val="20"/>
                <w:szCs w:val="20"/>
                <w:lang w:eastAsia="lv-LV"/>
              </w:rPr>
            </w:pPr>
            <w:r w:rsidRPr="00327F01">
              <w:rPr>
                <w:rFonts w:ascii="Times New Roman" w:eastAsia="Times New Roman" w:hAnsi="Times New Roman" w:cs="Times New Roman"/>
                <w:sz w:val="20"/>
                <w:szCs w:val="20"/>
                <w:lang w:eastAsia="lv-LV"/>
              </w:rPr>
              <w:t>Īpašuma nodokļi</w:t>
            </w:r>
          </w:p>
        </w:tc>
        <w:tc>
          <w:tcPr>
            <w:tcW w:w="1492" w:type="dxa"/>
            <w:tcBorders>
              <w:top w:val="nil"/>
              <w:left w:val="nil"/>
              <w:bottom w:val="single" w:sz="4" w:space="0" w:color="auto"/>
              <w:right w:val="single" w:sz="4" w:space="0" w:color="auto"/>
            </w:tcBorders>
            <w:shd w:val="clear" w:color="auto" w:fill="auto"/>
            <w:vAlign w:val="center"/>
            <w:hideMark/>
          </w:tcPr>
          <w:p w14:paraId="195B19F2" w14:textId="47A96F66" w:rsidR="00327F01" w:rsidRPr="002E0B61" w:rsidRDefault="002E0B61" w:rsidP="00327F01">
            <w:pPr>
              <w:spacing w:after="0" w:line="240" w:lineRule="auto"/>
              <w:jc w:val="center"/>
              <w:rPr>
                <w:rFonts w:ascii="Times New Roman" w:eastAsia="Times New Roman" w:hAnsi="Times New Roman" w:cs="Times New Roman"/>
                <w:sz w:val="20"/>
                <w:szCs w:val="20"/>
                <w:lang w:eastAsia="lv-LV"/>
              </w:rPr>
            </w:pPr>
            <w:r w:rsidRPr="002E0B61">
              <w:rPr>
                <w:rFonts w:ascii="Times New Roman" w:eastAsia="Times New Roman" w:hAnsi="Times New Roman" w:cs="Times New Roman"/>
                <w:sz w:val="20"/>
                <w:szCs w:val="20"/>
                <w:lang w:eastAsia="lv-LV"/>
              </w:rPr>
              <w:t>2 705 4</w:t>
            </w:r>
            <w:r w:rsidR="0093036E">
              <w:rPr>
                <w:rFonts w:ascii="Times New Roman" w:eastAsia="Times New Roman" w:hAnsi="Times New Roman" w:cs="Times New Roman"/>
                <w:sz w:val="20"/>
                <w:szCs w:val="20"/>
                <w:lang w:eastAsia="lv-LV"/>
              </w:rPr>
              <w:t>79</w:t>
            </w:r>
          </w:p>
        </w:tc>
        <w:tc>
          <w:tcPr>
            <w:tcW w:w="1528" w:type="dxa"/>
            <w:tcBorders>
              <w:top w:val="nil"/>
              <w:left w:val="nil"/>
              <w:bottom w:val="single" w:sz="4" w:space="0" w:color="auto"/>
              <w:right w:val="single" w:sz="4" w:space="0" w:color="auto"/>
            </w:tcBorders>
            <w:shd w:val="clear" w:color="auto" w:fill="auto"/>
            <w:vAlign w:val="center"/>
            <w:hideMark/>
          </w:tcPr>
          <w:p w14:paraId="56FF0B91" w14:textId="129CB027" w:rsidR="00327F01" w:rsidRPr="00A45121" w:rsidRDefault="00A45121" w:rsidP="00327F01">
            <w:pPr>
              <w:spacing w:after="0" w:line="240" w:lineRule="auto"/>
              <w:jc w:val="center"/>
              <w:rPr>
                <w:rFonts w:ascii="Times New Roman" w:eastAsia="Times New Roman" w:hAnsi="Times New Roman" w:cs="Times New Roman"/>
                <w:sz w:val="20"/>
                <w:szCs w:val="20"/>
                <w:lang w:eastAsia="lv-LV"/>
              </w:rPr>
            </w:pPr>
            <w:r w:rsidRPr="00A45121">
              <w:rPr>
                <w:rFonts w:ascii="Times New Roman" w:eastAsia="Times New Roman" w:hAnsi="Times New Roman" w:cs="Times New Roman"/>
                <w:sz w:val="20"/>
                <w:szCs w:val="20"/>
                <w:lang w:eastAsia="lv-LV"/>
              </w:rPr>
              <w:t>2 568 581</w:t>
            </w:r>
          </w:p>
        </w:tc>
        <w:tc>
          <w:tcPr>
            <w:tcW w:w="1258" w:type="dxa"/>
            <w:tcBorders>
              <w:top w:val="nil"/>
              <w:left w:val="nil"/>
              <w:bottom w:val="single" w:sz="4" w:space="0" w:color="auto"/>
              <w:right w:val="single" w:sz="4" w:space="0" w:color="auto"/>
            </w:tcBorders>
            <w:shd w:val="clear" w:color="auto" w:fill="auto"/>
            <w:vAlign w:val="center"/>
            <w:hideMark/>
          </w:tcPr>
          <w:p w14:paraId="116B8B6D" w14:textId="7DA0188C" w:rsidR="00327F01" w:rsidRPr="00727DB6" w:rsidRDefault="00327F01" w:rsidP="00327F01">
            <w:pPr>
              <w:spacing w:after="0" w:line="240" w:lineRule="auto"/>
              <w:jc w:val="center"/>
              <w:rPr>
                <w:rFonts w:ascii="Times New Roman" w:eastAsia="Times New Roman" w:hAnsi="Times New Roman" w:cs="Times New Roman"/>
                <w:sz w:val="20"/>
                <w:szCs w:val="20"/>
                <w:lang w:eastAsia="lv-LV"/>
              </w:rPr>
            </w:pPr>
            <w:r w:rsidRPr="00727DB6">
              <w:rPr>
                <w:rFonts w:ascii="Times New Roman" w:eastAsia="Times New Roman" w:hAnsi="Times New Roman" w:cs="Times New Roman"/>
                <w:sz w:val="20"/>
                <w:szCs w:val="20"/>
                <w:lang w:eastAsia="lv-LV"/>
              </w:rPr>
              <w:t>-</w:t>
            </w:r>
            <w:r w:rsidR="00A45121" w:rsidRPr="00727DB6">
              <w:rPr>
                <w:rFonts w:ascii="Times New Roman" w:eastAsia="Times New Roman" w:hAnsi="Times New Roman" w:cs="Times New Roman"/>
                <w:sz w:val="20"/>
                <w:szCs w:val="20"/>
                <w:lang w:eastAsia="lv-LV"/>
              </w:rPr>
              <w:t>136 898</w:t>
            </w:r>
          </w:p>
        </w:tc>
      </w:tr>
      <w:tr w:rsidR="00327F01" w:rsidRPr="00327F01" w14:paraId="661BC0E4" w14:textId="77777777" w:rsidTr="00327F01">
        <w:trPr>
          <w:trHeight w:val="273"/>
        </w:trPr>
        <w:tc>
          <w:tcPr>
            <w:tcW w:w="827" w:type="dxa"/>
            <w:tcBorders>
              <w:top w:val="nil"/>
              <w:left w:val="single" w:sz="4" w:space="0" w:color="auto"/>
              <w:bottom w:val="single" w:sz="4" w:space="0" w:color="auto"/>
              <w:right w:val="single" w:sz="4" w:space="0" w:color="auto"/>
            </w:tcBorders>
            <w:shd w:val="clear" w:color="auto" w:fill="auto"/>
            <w:noWrap/>
            <w:hideMark/>
          </w:tcPr>
          <w:p w14:paraId="24DCF847" w14:textId="77777777" w:rsidR="00327F01" w:rsidRPr="00327F01" w:rsidRDefault="00327F01" w:rsidP="00327F01">
            <w:pPr>
              <w:spacing w:after="0" w:line="240" w:lineRule="auto"/>
              <w:rPr>
                <w:rFonts w:ascii="Times New Roman" w:eastAsia="Times New Roman" w:hAnsi="Times New Roman" w:cs="Times New Roman"/>
                <w:sz w:val="20"/>
                <w:szCs w:val="20"/>
                <w:lang w:eastAsia="lv-LV"/>
              </w:rPr>
            </w:pPr>
            <w:r w:rsidRPr="00327F01">
              <w:rPr>
                <w:rFonts w:ascii="Times New Roman" w:eastAsia="Times New Roman" w:hAnsi="Times New Roman" w:cs="Times New Roman"/>
                <w:sz w:val="20"/>
                <w:szCs w:val="20"/>
                <w:lang w:eastAsia="lv-LV"/>
              </w:rPr>
              <w:t>5.000</w:t>
            </w:r>
          </w:p>
        </w:tc>
        <w:tc>
          <w:tcPr>
            <w:tcW w:w="4262" w:type="dxa"/>
            <w:tcBorders>
              <w:top w:val="nil"/>
              <w:left w:val="nil"/>
              <w:bottom w:val="single" w:sz="4" w:space="0" w:color="auto"/>
              <w:right w:val="single" w:sz="4" w:space="0" w:color="auto"/>
            </w:tcBorders>
            <w:shd w:val="clear" w:color="auto" w:fill="auto"/>
            <w:vAlign w:val="center"/>
            <w:hideMark/>
          </w:tcPr>
          <w:p w14:paraId="4C2D78C9" w14:textId="77777777" w:rsidR="00327F01" w:rsidRPr="00327F01" w:rsidRDefault="00327F01" w:rsidP="00327F01">
            <w:pPr>
              <w:spacing w:after="0" w:line="240" w:lineRule="auto"/>
              <w:rPr>
                <w:rFonts w:ascii="Times New Roman" w:eastAsia="Times New Roman" w:hAnsi="Times New Roman" w:cs="Times New Roman"/>
                <w:sz w:val="20"/>
                <w:szCs w:val="20"/>
                <w:lang w:eastAsia="lv-LV"/>
              </w:rPr>
            </w:pPr>
            <w:r w:rsidRPr="00327F01">
              <w:rPr>
                <w:rFonts w:ascii="Times New Roman" w:eastAsia="Times New Roman" w:hAnsi="Times New Roman" w:cs="Times New Roman"/>
                <w:sz w:val="20"/>
                <w:szCs w:val="20"/>
                <w:lang w:eastAsia="lv-LV"/>
              </w:rPr>
              <w:t>Nodokļi par pakalpojumiem un precēm</w:t>
            </w:r>
          </w:p>
        </w:tc>
        <w:tc>
          <w:tcPr>
            <w:tcW w:w="1492" w:type="dxa"/>
            <w:tcBorders>
              <w:top w:val="nil"/>
              <w:left w:val="nil"/>
              <w:bottom w:val="single" w:sz="4" w:space="0" w:color="auto"/>
              <w:right w:val="single" w:sz="4" w:space="0" w:color="auto"/>
            </w:tcBorders>
            <w:shd w:val="clear" w:color="auto" w:fill="auto"/>
            <w:vAlign w:val="center"/>
            <w:hideMark/>
          </w:tcPr>
          <w:p w14:paraId="077F8B51" w14:textId="5724EF31" w:rsidR="00327F01" w:rsidRPr="002E0B61" w:rsidRDefault="002E0B61" w:rsidP="00327F01">
            <w:pPr>
              <w:spacing w:after="0" w:line="240" w:lineRule="auto"/>
              <w:jc w:val="center"/>
              <w:rPr>
                <w:rFonts w:ascii="Times New Roman" w:eastAsia="Times New Roman" w:hAnsi="Times New Roman" w:cs="Times New Roman"/>
                <w:sz w:val="20"/>
                <w:szCs w:val="20"/>
                <w:lang w:eastAsia="lv-LV"/>
              </w:rPr>
            </w:pPr>
            <w:r w:rsidRPr="002E0B61">
              <w:rPr>
                <w:rFonts w:ascii="Times New Roman" w:eastAsia="Times New Roman" w:hAnsi="Times New Roman" w:cs="Times New Roman"/>
                <w:sz w:val="20"/>
                <w:szCs w:val="20"/>
                <w:lang w:eastAsia="lv-LV"/>
              </w:rPr>
              <w:t>92 90</w:t>
            </w:r>
            <w:r w:rsidR="00EB7575">
              <w:rPr>
                <w:rFonts w:ascii="Times New Roman" w:eastAsia="Times New Roman" w:hAnsi="Times New Roman" w:cs="Times New Roman"/>
                <w:sz w:val="20"/>
                <w:szCs w:val="20"/>
                <w:lang w:eastAsia="lv-LV"/>
              </w:rPr>
              <w:t>7</w:t>
            </w:r>
          </w:p>
        </w:tc>
        <w:tc>
          <w:tcPr>
            <w:tcW w:w="1528" w:type="dxa"/>
            <w:tcBorders>
              <w:top w:val="nil"/>
              <w:left w:val="nil"/>
              <w:bottom w:val="single" w:sz="4" w:space="0" w:color="auto"/>
              <w:right w:val="single" w:sz="4" w:space="0" w:color="auto"/>
            </w:tcBorders>
            <w:shd w:val="clear" w:color="auto" w:fill="auto"/>
            <w:vAlign w:val="center"/>
            <w:hideMark/>
          </w:tcPr>
          <w:p w14:paraId="4310632A" w14:textId="4A3300F6" w:rsidR="00327F01" w:rsidRPr="00A45121" w:rsidRDefault="00A45121" w:rsidP="00327F01">
            <w:pPr>
              <w:spacing w:after="0" w:line="240" w:lineRule="auto"/>
              <w:jc w:val="center"/>
              <w:rPr>
                <w:rFonts w:ascii="Times New Roman" w:eastAsia="Times New Roman" w:hAnsi="Times New Roman" w:cs="Times New Roman"/>
                <w:sz w:val="20"/>
                <w:szCs w:val="20"/>
                <w:lang w:eastAsia="lv-LV"/>
              </w:rPr>
            </w:pPr>
            <w:r w:rsidRPr="00A45121">
              <w:rPr>
                <w:rFonts w:ascii="Times New Roman" w:eastAsia="Times New Roman" w:hAnsi="Times New Roman" w:cs="Times New Roman"/>
                <w:sz w:val="20"/>
                <w:szCs w:val="20"/>
                <w:lang w:eastAsia="lv-LV"/>
              </w:rPr>
              <w:t>75 500</w:t>
            </w:r>
          </w:p>
        </w:tc>
        <w:tc>
          <w:tcPr>
            <w:tcW w:w="1258" w:type="dxa"/>
            <w:tcBorders>
              <w:top w:val="nil"/>
              <w:left w:val="nil"/>
              <w:bottom w:val="single" w:sz="4" w:space="0" w:color="auto"/>
              <w:right w:val="single" w:sz="4" w:space="0" w:color="auto"/>
            </w:tcBorders>
            <w:shd w:val="clear" w:color="auto" w:fill="auto"/>
            <w:vAlign w:val="center"/>
            <w:hideMark/>
          </w:tcPr>
          <w:p w14:paraId="66B919B2" w14:textId="241521A5" w:rsidR="00327F01" w:rsidRPr="00727DB6" w:rsidRDefault="00327F01" w:rsidP="00327F01">
            <w:pPr>
              <w:spacing w:after="0" w:line="240" w:lineRule="auto"/>
              <w:jc w:val="center"/>
              <w:rPr>
                <w:rFonts w:ascii="Times New Roman" w:eastAsia="Times New Roman" w:hAnsi="Times New Roman" w:cs="Times New Roman"/>
                <w:sz w:val="20"/>
                <w:szCs w:val="20"/>
                <w:lang w:eastAsia="lv-LV"/>
              </w:rPr>
            </w:pPr>
            <w:r w:rsidRPr="00727DB6">
              <w:rPr>
                <w:rFonts w:ascii="Times New Roman" w:eastAsia="Times New Roman" w:hAnsi="Times New Roman" w:cs="Times New Roman"/>
                <w:sz w:val="20"/>
                <w:szCs w:val="20"/>
                <w:lang w:eastAsia="lv-LV"/>
              </w:rPr>
              <w:t>-1</w:t>
            </w:r>
            <w:r w:rsidR="00727DB6" w:rsidRPr="00727DB6">
              <w:rPr>
                <w:rFonts w:ascii="Times New Roman" w:eastAsia="Times New Roman" w:hAnsi="Times New Roman" w:cs="Times New Roman"/>
                <w:sz w:val="20"/>
                <w:szCs w:val="20"/>
                <w:lang w:eastAsia="lv-LV"/>
              </w:rPr>
              <w:t>7 40</w:t>
            </w:r>
            <w:r w:rsidR="007B4E1C">
              <w:rPr>
                <w:rFonts w:ascii="Times New Roman" w:eastAsia="Times New Roman" w:hAnsi="Times New Roman" w:cs="Times New Roman"/>
                <w:sz w:val="20"/>
                <w:szCs w:val="20"/>
                <w:lang w:eastAsia="lv-LV"/>
              </w:rPr>
              <w:t>7</w:t>
            </w:r>
          </w:p>
        </w:tc>
      </w:tr>
      <w:tr w:rsidR="00327F01" w:rsidRPr="00327F01" w14:paraId="485B7E49" w14:textId="77777777" w:rsidTr="00327F01">
        <w:trPr>
          <w:trHeight w:val="273"/>
        </w:trPr>
        <w:tc>
          <w:tcPr>
            <w:tcW w:w="827" w:type="dxa"/>
            <w:tcBorders>
              <w:top w:val="nil"/>
              <w:left w:val="single" w:sz="4" w:space="0" w:color="auto"/>
              <w:bottom w:val="single" w:sz="4" w:space="0" w:color="auto"/>
              <w:right w:val="single" w:sz="4" w:space="0" w:color="auto"/>
            </w:tcBorders>
            <w:shd w:val="clear" w:color="auto" w:fill="auto"/>
            <w:noWrap/>
            <w:hideMark/>
          </w:tcPr>
          <w:p w14:paraId="7D578F62" w14:textId="77777777" w:rsidR="00327F01" w:rsidRPr="00327F01" w:rsidRDefault="00327F01" w:rsidP="00327F01">
            <w:pPr>
              <w:spacing w:after="0" w:line="240" w:lineRule="auto"/>
              <w:rPr>
                <w:rFonts w:ascii="Times New Roman" w:eastAsia="Times New Roman" w:hAnsi="Times New Roman" w:cs="Times New Roman"/>
                <w:sz w:val="20"/>
                <w:szCs w:val="20"/>
                <w:lang w:eastAsia="lv-LV"/>
              </w:rPr>
            </w:pPr>
            <w:r w:rsidRPr="00327F01">
              <w:rPr>
                <w:rFonts w:ascii="Times New Roman" w:eastAsia="Times New Roman" w:hAnsi="Times New Roman" w:cs="Times New Roman"/>
                <w:sz w:val="20"/>
                <w:szCs w:val="20"/>
                <w:lang w:eastAsia="lv-LV"/>
              </w:rPr>
              <w:t>8.000</w:t>
            </w:r>
          </w:p>
        </w:tc>
        <w:tc>
          <w:tcPr>
            <w:tcW w:w="4262" w:type="dxa"/>
            <w:tcBorders>
              <w:top w:val="nil"/>
              <w:left w:val="nil"/>
              <w:bottom w:val="single" w:sz="4" w:space="0" w:color="auto"/>
              <w:right w:val="single" w:sz="4" w:space="0" w:color="auto"/>
            </w:tcBorders>
            <w:shd w:val="clear" w:color="auto" w:fill="auto"/>
            <w:vAlign w:val="center"/>
            <w:hideMark/>
          </w:tcPr>
          <w:p w14:paraId="23248D87" w14:textId="77777777" w:rsidR="00327F01" w:rsidRPr="00327F01" w:rsidRDefault="00327F01" w:rsidP="00327F01">
            <w:pPr>
              <w:spacing w:after="0" w:line="240" w:lineRule="auto"/>
              <w:rPr>
                <w:rFonts w:ascii="Times New Roman" w:eastAsia="Times New Roman" w:hAnsi="Times New Roman" w:cs="Times New Roman"/>
                <w:sz w:val="20"/>
                <w:szCs w:val="20"/>
                <w:lang w:eastAsia="lv-LV"/>
              </w:rPr>
            </w:pPr>
            <w:r w:rsidRPr="00327F01">
              <w:rPr>
                <w:rFonts w:ascii="Times New Roman" w:eastAsia="Times New Roman" w:hAnsi="Times New Roman" w:cs="Times New Roman"/>
                <w:sz w:val="20"/>
                <w:szCs w:val="20"/>
                <w:lang w:eastAsia="lv-LV"/>
              </w:rPr>
              <w:t>Ieņēmumi no uzņēmējdarbības un īpašuma</w:t>
            </w:r>
          </w:p>
        </w:tc>
        <w:tc>
          <w:tcPr>
            <w:tcW w:w="1492" w:type="dxa"/>
            <w:tcBorders>
              <w:top w:val="nil"/>
              <w:left w:val="nil"/>
              <w:bottom w:val="single" w:sz="4" w:space="0" w:color="auto"/>
              <w:right w:val="single" w:sz="4" w:space="0" w:color="auto"/>
            </w:tcBorders>
            <w:shd w:val="clear" w:color="auto" w:fill="auto"/>
            <w:noWrap/>
            <w:vAlign w:val="center"/>
            <w:hideMark/>
          </w:tcPr>
          <w:p w14:paraId="4C562F50" w14:textId="0C18A1C9" w:rsidR="00327F01" w:rsidRPr="002E0B61" w:rsidRDefault="002E0B61" w:rsidP="00327F01">
            <w:pPr>
              <w:spacing w:after="0" w:line="240" w:lineRule="auto"/>
              <w:jc w:val="center"/>
              <w:rPr>
                <w:rFonts w:ascii="Times New Roman" w:eastAsia="Times New Roman" w:hAnsi="Times New Roman" w:cs="Times New Roman"/>
                <w:sz w:val="20"/>
                <w:szCs w:val="20"/>
                <w:lang w:eastAsia="lv-LV"/>
              </w:rPr>
            </w:pPr>
            <w:r w:rsidRPr="002E0B61">
              <w:rPr>
                <w:rFonts w:ascii="Times New Roman" w:eastAsia="Times New Roman" w:hAnsi="Times New Roman" w:cs="Times New Roman"/>
                <w:sz w:val="20"/>
                <w:szCs w:val="20"/>
                <w:lang w:eastAsia="lv-LV"/>
              </w:rPr>
              <w:t>4 166</w:t>
            </w:r>
          </w:p>
        </w:tc>
        <w:tc>
          <w:tcPr>
            <w:tcW w:w="1528" w:type="dxa"/>
            <w:tcBorders>
              <w:top w:val="nil"/>
              <w:left w:val="nil"/>
              <w:bottom w:val="single" w:sz="4" w:space="0" w:color="auto"/>
              <w:right w:val="single" w:sz="4" w:space="0" w:color="auto"/>
            </w:tcBorders>
            <w:shd w:val="clear" w:color="auto" w:fill="auto"/>
            <w:noWrap/>
            <w:vAlign w:val="center"/>
            <w:hideMark/>
          </w:tcPr>
          <w:p w14:paraId="2161DD8A" w14:textId="62EFE001" w:rsidR="00327F01" w:rsidRPr="00A45121" w:rsidRDefault="00A45121" w:rsidP="00327F01">
            <w:pPr>
              <w:spacing w:after="0" w:line="240" w:lineRule="auto"/>
              <w:jc w:val="center"/>
              <w:rPr>
                <w:rFonts w:ascii="Times New Roman" w:eastAsia="Times New Roman" w:hAnsi="Times New Roman" w:cs="Times New Roman"/>
                <w:sz w:val="20"/>
                <w:szCs w:val="20"/>
                <w:lang w:eastAsia="lv-LV"/>
              </w:rPr>
            </w:pPr>
            <w:r w:rsidRPr="00A45121">
              <w:rPr>
                <w:rFonts w:ascii="Times New Roman" w:eastAsia="Times New Roman" w:hAnsi="Times New Roman" w:cs="Times New Roman"/>
                <w:sz w:val="20"/>
                <w:szCs w:val="20"/>
                <w:lang w:eastAsia="lv-LV"/>
              </w:rPr>
              <w:t>2 400</w:t>
            </w:r>
          </w:p>
        </w:tc>
        <w:tc>
          <w:tcPr>
            <w:tcW w:w="1258" w:type="dxa"/>
            <w:tcBorders>
              <w:top w:val="nil"/>
              <w:left w:val="nil"/>
              <w:bottom w:val="single" w:sz="4" w:space="0" w:color="auto"/>
              <w:right w:val="single" w:sz="4" w:space="0" w:color="auto"/>
            </w:tcBorders>
            <w:shd w:val="clear" w:color="auto" w:fill="auto"/>
            <w:noWrap/>
            <w:vAlign w:val="center"/>
            <w:hideMark/>
          </w:tcPr>
          <w:p w14:paraId="427CC9EE" w14:textId="1C250D57" w:rsidR="00327F01" w:rsidRPr="00727DB6" w:rsidRDefault="00327F01" w:rsidP="00327F01">
            <w:pPr>
              <w:spacing w:after="0" w:line="240" w:lineRule="auto"/>
              <w:jc w:val="center"/>
              <w:rPr>
                <w:rFonts w:ascii="Times New Roman" w:eastAsia="Times New Roman" w:hAnsi="Times New Roman" w:cs="Times New Roman"/>
                <w:sz w:val="20"/>
                <w:szCs w:val="20"/>
                <w:lang w:eastAsia="lv-LV"/>
              </w:rPr>
            </w:pPr>
            <w:r w:rsidRPr="00727DB6">
              <w:rPr>
                <w:rFonts w:ascii="Times New Roman" w:eastAsia="Times New Roman" w:hAnsi="Times New Roman" w:cs="Times New Roman"/>
                <w:sz w:val="20"/>
                <w:szCs w:val="20"/>
                <w:lang w:eastAsia="lv-LV"/>
              </w:rPr>
              <w:t>-</w:t>
            </w:r>
            <w:r w:rsidR="00727DB6" w:rsidRPr="00727DB6">
              <w:rPr>
                <w:rFonts w:ascii="Times New Roman" w:eastAsia="Times New Roman" w:hAnsi="Times New Roman" w:cs="Times New Roman"/>
                <w:sz w:val="20"/>
                <w:szCs w:val="20"/>
                <w:lang w:eastAsia="lv-LV"/>
              </w:rPr>
              <w:t>1 766</w:t>
            </w:r>
          </w:p>
        </w:tc>
      </w:tr>
      <w:tr w:rsidR="00327F01" w:rsidRPr="00327F01" w14:paraId="63C5F7F6" w14:textId="77777777" w:rsidTr="00327F01">
        <w:trPr>
          <w:trHeight w:val="273"/>
        </w:trPr>
        <w:tc>
          <w:tcPr>
            <w:tcW w:w="827" w:type="dxa"/>
            <w:tcBorders>
              <w:top w:val="nil"/>
              <w:left w:val="single" w:sz="4" w:space="0" w:color="auto"/>
              <w:bottom w:val="single" w:sz="4" w:space="0" w:color="auto"/>
              <w:right w:val="single" w:sz="4" w:space="0" w:color="auto"/>
            </w:tcBorders>
            <w:shd w:val="clear" w:color="auto" w:fill="auto"/>
            <w:noWrap/>
            <w:hideMark/>
          </w:tcPr>
          <w:p w14:paraId="779296C3" w14:textId="77777777" w:rsidR="00327F01" w:rsidRPr="00327F01" w:rsidRDefault="00327F01" w:rsidP="00327F01">
            <w:pPr>
              <w:spacing w:after="0" w:line="240" w:lineRule="auto"/>
              <w:rPr>
                <w:rFonts w:ascii="Times New Roman" w:eastAsia="Times New Roman" w:hAnsi="Times New Roman" w:cs="Times New Roman"/>
                <w:sz w:val="20"/>
                <w:szCs w:val="20"/>
                <w:lang w:eastAsia="lv-LV"/>
              </w:rPr>
            </w:pPr>
            <w:r w:rsidRPr="00327F01">
              <w:rPr>
                <w:rFonts w:ascii="Times New Roman" w:eastAsia="Times New Roman" w:hAnsi="Times New Roman" w:cs="Times New Roman"/>
                <w:sz w:val="20"/>
                <w:szCs w:val="20"/>
                <w:lang w:eastAsia="lv-LV"/>
              </w:rPr>
              <w:t>9.000</w:t>
            </w:r>
          </w:p>
        </w:tc>
        <w:tc>
          <w:tcPr>
            <w:tcW w:w="4262" w:type="dxa"/>
            <w:tcBorders>
              <w:top w:val="nil"/>
              <w:left w:val="nil"/>
              <w:bottom w:val="single" w:sz="4" w:space="0" w:color="auto"/>
              <w:right w:val="single" w:sz="4" w:space="0" w:color="auto"/>
            </w:tcBorders>
            <w:shd w:val="clear" w:color="auto" w:fill="auto"/>
            <w:vAlign w:val="center"/>
            <w:hideMark/>
          </w:tcPr>
          <w:p w14:paraId="4DAEA762" w14:textId="77777777" w:rsidR="00327F01" w:rsidRPr="00327F01" w:rsidRDefault="00327F01" w:rsidP="00327F01">
            <w:pPr>
              <w:spacing w:after="0" w:line="240" w:lineRule="auto"/>
              <w:rPr>
                <w:rFonts w:ascii="Times New Roman" w:eastAsia="Times New Roman" w:hAnsi="Times New Roman" w:cs="Times New Roman"/>
                <w:sz w:val="20"/>
                <w:szCs w:val="20"/>
                <w:lang w:eastAsia="lv-LV"/>
              </w:rPr>
            </w:pPr>
            <w:r w:rsidRPr="00327F01">
              <w:rPr>
                <w:rFonts w:ascii="Times New Roman" w:eastAsia="Times New Roman" w:hAnsi="Times New Roman" w:cs="Times New Roman"/>
                <w:sz w:val="20"/>
                <w:szCs w:val="20"/>
                <w:lang w:eastAsia="lv-LV"/>
              </w:rPr>
              <w:t>Valsts nodevas un maksājumi</w:t>
            </w:r>
          </w:p>
        </w:tc>
        <w:tc>
          <w:tcPr>
            <w:tcW w:w="1492" w:type="dxa"/>
            <w:tcBorders>
              <w:top w:val="nil"/>
              <w:left w:val="nil"/>
              <w:bottom w:val="single" w:sz="4" w:space="0" w:color="auto"/>
              <w:right w:val="single" w:sz="4" w:space="0" w:color="auto"/>
            </w:tcBorders>
            <w:shd w:val="clear" w:color="auto" w:fill="auto"/>
            <w:noWrap/>
            <w:vAlign w:val="center"/>
            <w:hideMark/>
          </w:tcPr>
          <w:p w14:paraId="40582DD9" w14:textId="7B1E1CE6" w:rsidR="00327F01" w:rsidRPr="002E0B61" w:rsidRDefault="00327F01" w:rsidP="00327F01">
            <w:pPr>
              <w:spacing w:after="0" w:line="240" w:lineRule="auto"/>
              <w:jc w:val="center"/>
              <w:rPr>
                <w:rFonts w:ascii="Times New Roman" w:eastAsia="Times New Roman" w:hAnsi="Times New Roman" w:cs="Times New Roman"/>
                <w:sz w:val="20"/>
                <w:szCs w:val="20"/>
                <w:lang w:eastAsia="lv-LV"/>
              </w:rPr>
            </w:pPr>
            <w:r w:rsidRPr="002E0B61">
              <w:rPr>
                <w:rFonts w:ascii="Times New Roman" w:eastAsia="Times New Roman" w:hAnsi="Times New Roman" w:cs="Times New Roman"/>
                <w:sz w:val="20"/>
                <w:szCs w:val="20"/>
                <w:lang w:eastAsia="lv-LV"/>
              </w:rPr>
              <w:t>4</w:t>
            </w:r>
            <w:r w:rsidR="002E0B61" w:rsidRPr="002E0B61">
              <w:rPr>
                <w:rFonts w:ascii="Times New Roman" w:eastAsia="Times New Roman" w:hAnsi="Times New Roman" w:cs="Times New Roman"/>
                <w:sz w:val="20"/>
                <w:szCs w:val="20"/>
                <w:lang w:eastAsia="lv-LV"/>
              </w:rPr>
              <w:t>6 588</w:t>
            </w:r>
          </w:p>
        </w:tc>
        <w:tc>
          <w:tcPr>
            <w:tcW w:w="1528" w:type="dxa"/>
            <w:tcBorders>
              <w:top w:val="nil"/>
              <w:left w:val="nil"/>
              <w:bottom w:val="single" w:sz="4" w:space="0" w:color="auto"/>
              <w:right w:val="single" w:sz="4" w:space="0" w:color="auto"/>
            </w:tcBorders>
            <w:shd w:val="clear" w:color="auto" w:fill="auto"/>
            <w:noWrap/>
            <w:vAlign w:val="center"/>
            <w:hideMark/>
          </w:tcPr>
          <w:p w14:paraId="11E3B01B" w14:textId="6D585C6C" w:rsidR="00327F01" w:rsidRPr="00A45121" w:rsidRDefault="00A45121" w:rsidP="00327F01">
            <w:pPr>
              <w:spacing w:after="0" w:line="240" w:lineRule="auto"/>
              <w:jc w:val="center"/>
              <w:rPr>
                <w:rFonts w:ascii="Times New Roman" w:eastAsia="Times New Roman" w:hAnsi="Times New Roman" w:cs="Times New Roman"/>
                <w:sz w:val="20"/>
                <w:szCs w:val="20"/>
                <w:lang w:eastAsia="lv-LV"/>
              </w:rPr>
            </w:pPr>
            <w:r w:rsidRPr="00A45121">
              <w:rPr>
                <w:rFonts w:ascii="Times New Roman" w:eastAsia="Times New Roman" w:hAnsi="Times New Roman" w:cs="Times New Roman"/>
                <w:sz w:val="20"/>
                <w:szCs w:val="20"/>
                <w:lang w:eastAsia="lv-LV"/>
              </w:rPr>
              <w:t>44 288</w:t>
            </w:r>
          </w:p>
        </w:tc>
        <w:tc>
          <w:tcPr>
            <w:tcW w:w="1258" w:type="dxa"/>
            <w:tcBorders>
              <w:top w:val="nil"/>
              <w:left w:val="nil"/>
              <w:bottom w:val="single" w:sz="4" w:space="0" w:color="auto"/>
              <w:right w:val="single" w:sz="4" w:space="0" w:color="auto"/>
            </w:tcBorders>
            <w:shd w:val="clear" w:color="auto" w:fill="auto"/>
            <w:noWrap/>
            <w:vAlign w:val="center"/>
            <w:hideMark/>
          </w:tcPr>
          <w:p w14:paraId="66E7C037" w14:textId="2BC53963" w:rsidR="00327F01" w:rsidRPr="00727DB6" w:rsidRDefault="00327F01" w:rsidP="00327F01">
            <w:pPr>
              <w:spacing w:after="0" w:line="240" w:lineRule="auto"/>
              <w:jc w:val="center"/>
              <w:rPr>
                <w:rFonts w:ascii="Times New Roman" w:eastAsia="Times New Roman" w:hAnsi="Times New Roman" w:cs="Times New Roman"/>
                <w:sz w:val="20"/>
                <w:szCs w:val="20"/>
                <w:lang w:eastAsia="lv-LV"/>
              </w:rPr>
            </w:pPr>
            <w:r w:rsidRPr="00727DB6">
              <w:rPr>
                <w:rFonts w:ascii="Times New Roman" w:eastAsia="Times New Roman" w:hAnsi="Times New Roman" w:cs="Times New Roman"/>
                <w:sz w:val="20"/>
                <w:szCs w:val="20"/>
                <w:lang w:eastAsia="lv-LV"/>
              </w:rPr>
              <w:t>-</w:t>
            </w:r>
            <w:r w:rsidR="00727DB6" w:rsidRPr="00727DB6">
              <w:rPr>
                <w:rFonts w:ascii="Times New Roman" w:eastAsia="Times New Roman" w:hAnsi="Times New Roman" w:cs="Times New Roman"/>
                <w:sz w:val="20"/>
                <w:szCs w:val="20"/>
                <w:lang w:eastAsia="lv-LV"/>
              </w:rPr>
              <w:t>2 300</w:t>
            </w:r>
          </w:p>
        </w:tc>
      </w:tr>
      <w:tr w:rsidR="00327F01" w:rsidRPr="00327F01" w14:paraId="0B7325B7" w14:textId="77777777" w:rsidTr="00327F01">
        <w:trPr>
          <w:trHeight w:val="273"/>
        </w:trPr>
        <w:tc>
          <w:tcPr>
            <w:tcW w:w="827" w:type="dxa"/>
            <w:tcBorders>
              <w:top w:val="nil"/>
              <w:left w:val="single" w:sz="4" w:space="0" w:color="auto"/>
              <w:bottom w:val="single" w:sz="4" w:space="0" w:color="auto"/>
              <w:right w:val="single" w:sz="4" w:space="0" w:color="auto"/>
            </w:tcBorders>
            <w:shd w:val="clear" w:color="auto" w:fill="auto"/>
            <w:noWrap/>
            <w:hideMark/>
          </w:tcPr>
          <w:p w14:paraId="07945150" w14:textId="77777777" w:rsidR="00327F01" w:rsidRPr="00327F01" w:rsidRDefault="00327F01" w:rsidP="00327F01">
            <w:pPr>
              <w:spacing w:after="0" w:line="240" w:lineRule="auto"/>
              <w:rPr>
                <w:rFonts w:ascii="Times New Roman" w:eastAsia="Times New Roman" w:hAnsi="Times New Roman" w:cs="Times New Roman"/>
                <w:sz w:val="20"/>
                <w:szCs w:val="20"/>
                <w:lang w:eastAsia="lv-LV"/>
              </w:rPr>
            </w:pPr>
            <w:r w:rsidRPr="00327F01">
              <w:rPr>
                <w:rFonts w:ascii="Times New Roman" w:eastAsia="Times New Roman" w:hAnsi="Times New Roman" w:cs="Times New Roman"/>
                <w:sz w:val="20"/>
                <w:szCs w:val="20"/>
                <w:lang w:eastAsia="lv-LV"/>
              </w:rPr>
              <w:t>10.000</w:t>
            </w:r>
          </w:p>
        </w:tc>
        <w:tc>
          <w:tcPr>
            <w:tcW w:w="4262" w:type="dxa"/>
            <w:tcBorders>
              <w:top w:val="nil"/>
              <w:left w:val="nil"/>
              <w:bottom w:val="single" w:sz="4" w:space="0" w:color="auto"/>
              <w:right w:val="single" w:sz="4" w:space="0" w:color="auto"/>
            </w:tcBorders>
            <w:shd w:val="clear" w:color="auto" w:fill="auto"/>
            <w:vAlign w:val="center"/>
            <w:hideMark/>
          </w:tcPr>
          <w:p w14:paraId="6000239B" w14:textId="77777777" w:rsidR="00327F01" w:rsidRPr="00327F01" w:rsidRDefault="00327F01" w:rsidP="00327F01">
            <w:pPr>
              <w:spacing w:after="0" w:line="240" w:lineRule="auto"/>
              <w:rPr>
                <w:rFonts w:ascii="Times New Roman" w:eastAsia="Times New Roman" w:hAnsi="Times New Roman" w:cs="Times New Roman"/>
                <w:sz w:val="20"/>
                <w:szCs w:val="20"/>
                <w:lang w:eastAsia="lv-LV"/>
              </w:rPr>
            </w:pPr>
            <w:r w:rsidRPr="00327F01">
              <w:rPr>
                <w:rFonts w:ascii="Times New Roman" w:eastAsia="Times New Roman" w:hAnsi="Times New Roman" w:cs="Times New Roman"/>
                <w:sz w:val="20"/>
                <w:szCs w:val="20"/>
                <w:lang w:eastAsia="lv-LV"/>
              </w:rPr>
              <w:t>Naudas sodi un sankcijas</w:t>
            </w:r>
          </w:p>
        </w:tc>
        <w:tc>
          <w:tcPr>
            <w:tcW w:w="1492" w:type="dxa"/>
            <w:tcBorders>
              <w:top w:val="nil"/>
              <w:left w:val="nil"/>
              <w:bottom w:val="single" w:sz="4" w:space="0" w:color="auto"/>
              <w:right w:val="single" w:sz="4" w:space="0" w:color="auto"/>
            </w:tcBorders>
            <w:shd w:val="clear" w:color="auto" w:fill="auto"/>
            <w:noWrap/>
            <w:vAlign w:val="center"/>
            <w:hideMark/>
          </w:tcPr>
          <w:p w14:paraId="0062DE55" w14:textId="47A3A79C" w:rsidR="00327F01" w:rsidRPr="002E0B61" w:rsidRDefault="00327F01" w:rsidP="00327F01">
            <w:pPr>
              <w:spacing w:after="0" w:line="240" w:lineRule="auto"/>
              <w:jc w:val="center"/>
              <w:rPr>
                <w:rFonts w:ascii="Times New Roman" w:eastAsia="Times New Roman" w:hAnsi="Times New Roman" w:cs="Times New Roman"/>
                <w:sz w:val="20"/>
                <w:szCs w:val="20"/>
                <w:lang w:eastAsia="lv-LV"/>
              </w:rPr>
            </w:pPr>
            <w:r w:rsidRPr="002E0B61">
              <w:rPr>
                <w:rFonts w:ascii="Times New Roman" w:eastAsia="Times New Roman" w:hAnsi="Times New Roman" w:cs="Times New Roman"/>
                <w:sz w:val="20"/>
                <w:szCs w:val="20"/>
                <w:lang w:eastAsia="lv-LV"/>
              </w:rPr>
              <w:t>2</w:t>
            </w:r>
            <w:r w:rsidR="002E0B61" w:rsidRPr="002E0B61">
              <w:rPr>
                <w:rFonts w:ascii="Times New Roman" w:eastAsia="Times New Roman" w:hAnsi="Times New Roman" w:cs="Times New Roman"/>
                <w:sz w:val="20"/>
                <w:szCs w:val="20"/>
                <w:lang w:eastAsia="lv-LV"/>
              </w:rPr>
              <w:t>7 880</w:t>
            </w:r>
          </w:p>
        </w:tc>
        <w:tc>
          <w:tcPr>
            <w:tcW w:w="1528" w:type="dxa"/>
            <w:tcBorders>
              <w:top w:val="nil"/>
              <w:left w:val="nil"/>
              <w:bottom w:val="single" w:sz="4" w:space="0" w:color="auto"/>
              <w:right w:val="single" w:sz="4" w:space="0" w:color="auto"/>
            </w:tcBorders>
            <w:shd w:val="clear" w:color="auto" w:fill="auto"/>
            <w:noWrap/>
            <w:vAlign w:val="center"/>
            <w:hideMark/>
          </w:tcPr>
          <w:p w14:paraId="6BF8215E" w14:textId="0EFB680F" w:rsidR="00327F01" w:rsidRPr="00A45121" w:rsidRDefault="00A45121" w:rsidP="00327F01">
            <w:pPr>
              <w:spacing w:after="0" w:line="240" w:lineRule="auto"/>
              <w:jc w:val="center"/>
              <w:rPr>
                <w:rFonts w:ascii="Times New Roman" w:eastAsia="Times New Roman" w:hAnsi="Times New Roman" w:cs="Times New Roman"/>
                <w:sz w:val="20"/>
                <w:szCs w:val="20"/>
                <w:lang w:eastAsia="lv-LV"/>
              </w:rPr>
            </w:pPr>
            <w:r w:rsidRPr="00A45121">
              <w:rPr>
                <w:rFonts w:ascii="Times New Roman" w:eastAsia="Times New Roman" w:hAnsi="Times New Roman" w:cs="Times New Roman"/>
                <w:sz w:val="20"/>
                <w:szCs w:val="20"/>
                <w:lang w:eastAsia="lv-LV"/>
              </w:rPr>
              <w:t>28 703</w:t>
            </w:r>
          </w:p>
        </w:tc>
        <w:tc>
          <w:tcPr>
            <w:tcW w:w="1258" w:type="dxa"/>
            <w:tcBorders>
              <w:top w:val="nil"/>
              <w:left w:val="nil"/>
              <w:bottom w:val="single" w:sz="4" w:space="0" w:color="auto"/>
              <w:right w:val="single" w:sz="4" w:space="0" w:color="auto"/>
            </w:tcBorders>
            <w:shd w:val="clear" w:color="auto" w:fill="auto"/>
            <w:noWrap/>
            <w:vAlign w:val="center"/>
            <w:hideMark/>
          </w:tcPr>
          <w:p w14:paraId="2924FFB9" w14:textId="5433AC4D" w:rsidR="00327F01" w:rsidRPr="00727DB6" w:rsidRDefault="00727DB6" w:rsidP="00327F01">
            <w:pPr>
              <w:spacing w:after="0" w:line="240" w:lineRule="auto"/>
              <w:jc w:val="center"/>
              <w:rPr>
                <w:rFonts w:ascii="Times New Roman" w:eastAsia="Times New Roman" w:hAnsi="Times New Roman" w:cs="Times New Roman"/>
                <w:sz w:val="20"/>
                <w:szCs w:val="20"/>
                <w:lang w:eastAsia="lv-LV"/>
              </w:rPr>
            </w:pPr>
            <w:r w:rsidRPr="00727DB6">
              <w:rPr>
                <w:rFonts w:ascii="Times New Roman" w:eastAsia="Times New Roman" w:hAnsi="Times New Roman" w:cs="Times New Roman"/>
                <w:sz w:val="20"/>
                <w:szCs w:val="20"/>
                <w:lang w:eastAsia="lv-LV"/>
              </w:rPr>
              <w:t>823</w:t>
            </w:r>
          </w:p>
        </w:tc>
      </w:tr>
      <w:tr w:rsidR="00327F01" w:rsidRPr="00327F01" w14:paraId="4032B589" w14:textId="77777777" w:rsidTr="00327F01">
        <w:trPr>
          <w:trHeight w:val="273"/>
        </w:trPr>
        <w:tc>
          <w:tcPr>
            <w:tcW w:w="827" w:type="dxa"/>
            <w:tcBorders>
              <w:top w:val="nil"/>
              <w:left w:val="single" w:sz="4" w:space="0" w:color="auto"/>
              <w:bottom w:val="single" w:sz="4" w:space="0" w:color="auto"/>
              <w:right w:val="single" w:sz="4" w:space="0" w:color="auto"/>
            </w:tcBorders>
            <w:shd w:val="clear" w:color="auto" w:fill="auto"/>
            <w:noWrap/>
            <w:hideMark/>
          </w:tcPr>
          <w:p w14:paraId="5EB80F27" w14:textId="77777777" w:rsidR="00327F01" w:rsidRPr="00327F01" w:rsidRDefault="00327F01" w:rsidP="00327F01">
            <w:pPr>
              <w:spacing w:after="0" w:line="240" w:lineRule="auto"/>
              <w:rPr>
                <w:rFonts w:ascii="Times New Roman" w:eastAsia="Times New Roman" w:hAnsi="Times New Roman" w:cs="Times New Roman"/>
                <w:sz w:val="20"/>
                <w:szCs w:val="20"/>
                <w:lang w:eastAsia="lv-LV"/>
              </w:rPr>
            </w:pPr>
            <w:r w:rsidRPr="00327F01">
              <w:rPr>
                <w:rFonts w:ascii="Times New Roman" w:eastAsia="Times New Roman" w:hAnsi="Times New Roman" w:cs="Times New Roman"/>
                <w:sz w:val="20"/>
                <w:szCs w:val="20"/>
                <w:lang w:eastAsia="lv-LV"/>
              </w:rPr>
              <w:t>12.000</w:t>
            </w:r>
          </w:p>
        </w:tc>
        <w:tc>
          <w:tcPr>
            <w:tcW w:w="4262" w:type="dxa"/>
            <w:tcBorders>
              <w:top w:val="nil"/>
              <w:left w:val="nil"/>
              <w:bottom w:val="single" w:sz="4" w:space="0" w:color="auto"/>
              <w:right w:val="single" w:sz="4" w:space="0" w:color="auto"/>
            </w:tcBorders>
            <w:shd w:val="clear" w:color="auto" w:fill="auto"/>
            <w:vAlign w:val="center"/>
            <w:hideMark/>
          </w:tcPr>
          <w:p w14:paraId="562A320B" w14:textId="77777777" w:rsidR="00327F01" w:rsidRPr="00327F01" w:rsidRDefault="00327F01" w:rsidP="00327F01">
            <w:pPr>
              <w:spacing w:after="0" w:line="240" w:lineRule="auto"/>
              <w:rPr>
                <w:rFonts w:ascii="Times New Roman" w:eastAsia="Times New Roman" w:hAnsi="Times New Roman" w:cs="Times New Roman"/>
                <w:sz w:val="20"/>
                <w:szCs w:val="20"/>
                <w:lang w:eastAsia="lv-LV"/>
              </w:rPr>
            </w:pPr>
            <w:r w:rsidRPr="00327F01">
              <w:rPr>
                <w:rFonts w:ascii="Times New Roman" w:eastAsia="Times New Roman" w:hAnsi="Times New Roman" w:cs="Times New Roman"/>
                <w:sz w:val="20"/>
                <w:szCs w:val="20"/>
                <w:lang w:eastAsia="lv-LV"/>
              </w:rPr>
              <w:t xml:space="preserve">Pārējie </w:t>
            </w:r>
            <w:proofErr w:type="spellStart"/>
            <w:r w:rsidRPr="00327F01">
              <w:rPr>
                <w:rFonts w:ascii="Times New Roman" w:eastAsia="Times New Roman" w:hAnsi="Times New Roman" w:cs="Times New Roman"/>
                <w:sz w:val="20"/>
                <w:szCs w:val="20"/>
                <w:lang w:eastAsia="lv-LV"/>
              </w:rPr>
              <w:t>nenodokļu</w:t>
            </w:r>
            <w:proofErr w:type="spellEnd"/>
            <w:r w:rsidRPr="00327F01">
              <w:rPr>
                <w:rFonts w:ascii="Times New Roman" w:eastAsia="Times New Roman" w:hAnsi="Times New Roman" w:cs="Times New Roman"/>
                <w:sz w:val="20"/>
                <w:szCs w:val="20"/>
                <w:lang w:eastAsia="lv-LV"/>
              </w:rPr>
              <w:t xml:space="preserve"> ieņēmumi</w:t>
            </w:r>
          </w:p>
        </w:tc>
        <w:tc>
          <w:tcPr>
            <w:tcW w:w="1492" w:type="dxa"/>
            <w:tcBorders>
              <w:top w:val="nil"/>
              <w:left w:val="nil"/>
              <w:bottom w:val="single" w:sz="4" w:space="0" w:color="auto"/>
              <w:right w:val="single" w:sz="4" w:space="0" w:color="auto"/>
            </w:tcBorders>
            <w:shd w:val="clear" w:color="auto" w:fill="auto"/>
            <w:noWrap/>
            <w:vAlign w:val="center"/>
            <w:hideMark/>
          </w:tcPr>
          <w:p w14:paraId="2BCEB8E6" w14:textId="070D877E" w:rsidR="00327F01" w:rsidRPr="002E0B61" w:rsidRDefault="00BF5029" w:rsidP="00327F01">
            <w:pPr>
              <w:spacing w:after="0" w:line="240" w:lineRule="auto"/>
              <w:jc w:val="center"/>
              <w:rPr>
                <w:rFonts w:ascii="Times New Roman" w:eastAsia="Times New Roman" w:hAnsi="Times New Roman" w:cs="Times New Roman"/>
                <w:sz w:val="20"/>
                <w:szCs w:val="20"/>
                <w:lang w:eastAsia="lv-LV"/>
              </w:rPr>
            </w:pPr>
            <w:r>
              <w:rPr>
                <w:rFonts w:ascii="Times New Roman" w:eastAsia="Times New Roman" w:hAnsi="Times New Roman" w:cs="Times New Roman"/>
                <w:sz w:val="20"/>
                <w:szCs w:val="20"/>
                <w:lang w:eastAsia="lv-LV"/>
              </w:rPr>
              <w:t>154 310</w:t>
            </w:r>
          </w:p>
        </w:tc>
        <w:tc>
          <w:tcPr>
            <w:tcW w:w="1528" w:type="dxa"/>
            <w:tcBorders>
              <w:top w:val="nil"/>
              <w:left w:val="nil"/>
              <w:bottom w:val="single" w:sz="4" w:space="0" w:color="auto"/>
              <w:right w:val="single" w:sz="4" w:space="0" w:color="auto"/>
            </w:tcBorders>
            <w:shd w:val="clear" w:color="auto" w:fill="auto"/>
            <w:noWrap/>
            <w:vAlign w:val="center"/>
            <w:hideMark/>
          </w:tcPr>
          <w:p w14:paraId="34980E6C" w14:textId="6C7BD5EF" w:rsidR="00327F01" w:rsidRPr="00A45121" w:rsidRDefault="00A45121" w:rsidP="00327F01">
            <w:pPr>
              <w:spacing w:after="0" w:line="240" w:lineRule="auto"/>
              <w:jc w:val="center"/>
              <w:rPr>
                <w:rFonts w:ascii="Times New Roman" w:eastAsia="Times New Roman" w:hAnsi="Times New Roman" w:cs="Times New Roman"/>
                <w:sz w:val="20"/>
                <w:szCs w:val="20"/>
                <w:lang w:eastAsia="lv-LV"/>
              </w:rPr>
            </w:pPr>
            <w:r w:rsidRPr="00A45121">
              <w:rPr>
                <w:rFonts w:ascii="Times New Roman" w:eastAsia="Times New Roman" w:hAnsi="Times New Roman" w:cs="Times New Roman"/>
                <w:sz w:val="20"/>
                <w:szCs w:val="20"/>
                <w:lang w:eastAsia="lv-LV"/>
              </w:rPr>
              <w:t>12 995</w:t>
            </w:r>
          </w:p>
        </w:tc>
        <w:tc>
          <w:tcPr>
            <w:tcW w:w="1258" w:type="dxa"/>
            <w:tcBorders>
              <w:top w:val="nil"/>
              <w:left w:val="nil"/>
              <w:bottom w:val="single" w:sz="4" w:space="0" w:color="auto"/>
              <w:right w:val="single" w:sz="4" w:space="0" w:color="auto"/>
            </w:tcBorders>
            <w:shd w:val="clear" w:color="auto" w:fill="auto"/>
            <w:noWrap/>
            <w:vAlign w:val="center"/>
            <w:hideMark/>
          </w:tcPr>
          <w:p w14:paraId="486E07EC" w14:textId="2F8C8ABC" w:rsidR="00327F01" w:rsidRPr="00727DB6" w:rsidRDefault="00727DB6" w:rsidP="00327F01">
            <w:pPr>
              <w:spacing w:after="0" w:line="240" w:lineRule="auto"/>
              <w:jc w:val="center"/>
              <w:rPr>
                <w:rFonts w:ascii="Times New Roman" w:eastAsia="Times New Roman" w:hAnsi="Times New Roman" w:cs="Times New Roman"/>
                <w:sz w:val="20"/>
                <w:szCs w:val="20"/>
                <w:lang w:eastAsia="lv-LV"/>
              </w:rPr>
            </w:pPr>
            <w:r w:rsidRPr="00727DB6">
              <w:rPr>
                <w:rFonts w:ascii="Times New Roman" w:eastAsia="Times New Roman" w:hAnsi="Times New Roman" w:cs="Times New Roman"/>
                <w:sz w:val="20"/>
                <w:szCs w:val="20"/>
                <w:lang w:eastAsia="lv-LV"/>
              </w:rPr>
              <w:t>-141 315</w:t>
            </w:r>
          </w:p>
        </w:tc>
      </w:tr>
      <w:tr w:rsidR="00327F01" w:rsidRPr="00327F01" w14:paraId="23DBFED6" w14:textId="77777777" w:rsidTr="00327F01">
        <w:trPr>
          <w:trHeight w:val="452"/>
        </w:trPr>
        <w:tc>
          <w:tcPr>
            <w:tcW w:w="827" w:type="dxa"/>
            <w:tcBorders>
              <w:top w:val="nil"/>
              <w:left w:val="single" w:sz="4" w:space="0" w:color="auto"/>
              <w:bottom w:val="single" w:sz="4" w:space="0" w:color="auto"/>
              <w:right w:val="single" w:sz="4" w:space="0" w:color="auto"/>
            </w:tcBorders>
            <w:shd w:val="clear" w:color="auto" w:fill="auto"/>
            <w:noWrap/>
            <w:hideMark/>
          </w:tcPr>
          <w:p w14:paraId="2EE917BB" w14:textId="77777777" w:rsidR="00327F01" w:rsidRPr="00327F01" w:rsidRDefault="00327F01" w:rsidP="00327F01">
            <w:pPr>
              <w:spacing w:after="0" w:line="240" w:lineRule="auto"/>
              <w:rPr>
                <w:rFonts w:ascii="Times New Roman" w:eastAsia="Times New Roman" w:hAnsi="Times New Roman" w:cs="Times New Roman"/>
                <w:sz w:val="20"/>
                <w:szCs w:val="20"/>
                <w:lang w:eastAsia="lv-LV"/>
              </w:rPr>
            </w:pPr>
            <w:r w:rsidRPr="00327F01">
              <w:rPr>
                <w:rFonts w:ascii="Times New Roman" w:eastAsia="Times New Roman" w:hAnsi="Times New Roman" w:cs="Times New Roman"/>
                <w:sz w:val="20"/>
                <w:szCs w:val="20"/>
                <w:lang w:eastAsia="lv-LV"/>
              </w:rPr>
              <w:t>13.000</w:t>
            </w:r>
          </w:p>
        </w:tc>
        <w:tc>
          <w:tcPr>
            <w:tcW w:w="4262" w:type="dxa"/>
            <w:tcBorders>
              <w:top w:val="nil"/>
              <w:left w:val="nil"/>
              <w:bottom w:val="single" w:sz="4" w:space="0" w:color="auto"/>
              <w:right w:val="single" w:sz="4" w:space="0" w:color="auto"/>
            </w:tcBorders>
            <w:shd w:val="clear" w:color="auto" w:fill="auto"/>
            <w:vAlign w:val="center"/>
            <w:hideMark/>
          </w:tcPr>
          <w:p w14:paraId="3F401A2E" w14:textId="77777777" w:rsidR="00327F01" w:rsidRPr="00327F01" w:rsidRDefault="00327F01" w:rsidP="00327F01">
            <w:pPr>
              <w:spacing w:after="0" w:line="240" w:lineRule="auto"/>
              <w:rPr>
                <w:rFonts w:ascii="Times New Roman" w:eastAsia="Times New Roman" w:hAnsi="Times New Roman" w:cs="Times New Roman"/>
                <w:sz w:val="20"/>
                <w:szCs w:val="20"/>
                <w:lang w:eastAsia="lv-LV"/>
              </w:rPr>
            </w:pPr>
            <w:r w:rsidRPr="00327F01">
              <w:rPr>
                <w:rFonts w:ascii="Times New Roman" w:eastAsia="Times New Roman" w:hAnsi="Times New Roman" w:cs="Times New Roman"/>
                <w:sz w:val="20"/>
                <w:szCs w:val="20"/>
                <w:lang w:eastAsia="lv-LV"/>
              </w:rPr>
              <w:t>Ieņēmumi no valsts (pašvaldības)  īpašuma iznomāšanas, pārdošanas un no nodokļu pamatparāda kapitalizācijas</w:t>
            </w:r>
          </w:p>
        </w:tc>
        <w:tc>
          <w:tcPr>
            <w:tcW w:w="1492" w:type="dxa"/>
            <w:tcBorders>
              <w:top w:val="nil"/>
              <w:left w:val="nil"/>
              <w:bottom w:val="single" w:sz="4" w:space="0" w:color="auto"/>
              <w:right w:val="single" w:sz="4" w:space="0" w:color="auto"/>
            </w:tcBorders>
            <w:shd w:val="clear" w:color="auto" w:fill="auto"/>
            <w:noWrap/>
            <w:vAlign w:val="center"/>
            <w:hideMark/>
          </w:tcPr>
          <w:p w14:paraId="193927DC" w14:textId="6A30256A" w:rsidR="00327F01" w:rsidRPr="002E0B61" w:rsidRDefault="002E0B61" w:rsidP="00327F01">
            <w:pPr>
              <w:spacing w:after="0" w:line="240" w:lineRule="auto"/>
              <w:jc w:val="center"/>
              <w:rPr>
                <w:rFonts w:ascii="Times New Roman" w:eastAsia="Times New Roman" w:hAnsi="Times New Roman" w:cs="Times New Roman"/>
                <w:sz w:val="20"/>
                <w:szCs w:val="20"/>
                <w:lang w:eastAsia="lv-LV"/>
              </w:rPr>
            </w:pPr>
            <w:r w:rsidRPr="002E0B61">
              <w:rPr>
                <w:rFonts w:ascii="Times New Roman" w:eastAsia="Times New Roman" w:hAnsi="Times New Roman" w:cs="Times New Roman"/>
                <w:sz w:val="20"/>
                <w:szCs w:val="20"/>
                <w:lang w:eastAsia="lv-LV"/>
              </w:rPr>
              <w:t>1 41</w:t>
            </w:r>
            <w:r w:rsidR="00EB7575">
              <w:rPr>
                <w:rFonts w:ascii="Times New Roman" w:eastAsia="Times New Roman" w:hAnsi="Times New Roman" w:cs="Times New Roman"/>
                <w:sz w:val="20"/>
                <w:szCs w:val="20"/>
                <w:lang w:eastAsia="lv-LV"/>
              </w:rPr>
              <w:t>7</w:t>
            </w:r>
            <w:r w:rsidRPr="002E0B61">
              <w:rPr>
                <w:rFonts w:ascii="Times New Roman" w:eastAsia="Times New Roman" w:hAnsi="Times New Roman" w:cs="Times New Roman"/>
                <w:sz w:val="20"/>
                <w:szCs w:val="20"/>
                <w:lang w:eastAsia="lv-LV"/>
              </w:rPr>
              <w:t xml:space="preserve"> </w:t>
            </w:r>
            <w:r w:rsidR="00EB7575">
              <w:rPr>
                <w:rFonts w:ascii="Times New Roman" w:eastAsia="Times New Roman" w:hAnsi="Times New Roman" w:cs="Times New Roman"/>
                <w:sz w:val="20"/>
                <w:szCs w:val="20"/>
                <w:lang w:eastAsia="lv-LV"/>
              </w:rPr>
              <w:t>198</w:t>
            </w:r>
          </w:p>
        </w:tc>
        <w:tc>
          <w:tcPr>
            <w:tcW w:w="1528" w:type="dxa"/>
            <w:tcBorders>
              <w:top w:val="nil"/>
              <w:left w:val="nil"/>
              <w:bottom w:val="single" w:sz="4" w:space="0" w:color="auto"/>
              <w:right w:val="single" w:sz="4" w:space="0" w:color="auto"/>
            </w:tcBorders>
            <w:shd w:val="clear" w:color="auto" w:fill="auto"/>
            <w:noWrap/>
            <w:vAlign w:val="center"/>
            <w:hideMark/>
          </w:tcPr>
          <w:p w14:paraId="40BAF1E6" w14:textId="2AE8ED88" w:rsidR="00327F01" w:rsidRPr="00A45121" w:rsidRDefault="00A45121" w:rsidP="00327F01">
            <w:pPr>
              <w:spacing w:after="0" w:line="240" w:lineRule="auto"/>
              <w:jc w:val="center"/>
              <w:rPr>
                <w:rFonts w:ascii="Times New Roman" w:eastAsia="Times New Roman" w:hAnsi="Times New Roman" w:cs="Times New Roman"/>
                <w:sz w:val="20"/>
                <w:szCs w:val="20"/>
                <w:lang w:eastAsia="lv-LV"/>
              </w:rPr>
            </w:pPr>
            <w:r w:rsidRPr="00A45121">
              <w:rPr>
                <w:rFonts w:ascii="Times New Roman" w:eastAsia="Times New Roman" w:hAnsi="Times New Roman" w:cs="Times New Roman"/>
                <w:sz w:val="20"/>
                <w:szCs w:val="20"/>
                <w:lang w:eastAsia="lv-LV"/>
              </w:rPr>
              <w:t>556 654</w:t>
            </w:r>
          </w:p>
        </w:tc>
        <w:tc>
          <w:tcPr>
            <w:tcW w:w="1258" w:type="dxa"/>
            <w:tcBorders>
              <w:top w:val="nil"/>
              <w:left w:val="nil"/>
              <w:bottom w:val="single" w:sz="4" w:space="0" w:color="auto"/>
              <w:right w:val="single" w:sz="4" w:space="0" w:color="auto"/>
            </w:tcBorders>
            <w:shd w:val="clear" w:color="auto" w:fill="auto"/>
            <w:noWrap/>
            <w:vAlign w:val="center"/>
            <w:hideMark/>
          </w:tcPr>
          <w:p w14:paraId="5EDEC943" w14:textId="45D79DF8" w:rsidR="00327F01" w:rsidRPr="00727DB6" w:rsidRDefault="00727DB6" w:rsidP="00327F01">
            <w:pPr>
              <w:spacing w:after="0" w:line="240" w:lineRule="auto"/>
              <w:jc w:val="center"/>
              <w:rPr>
                <w:rFonts w:ascii="Times New Roman" w:eastAsia="Times New Roman" w:hAnsi="Times New Roman" w:cs="Times New Roman"/>
                <w:sz w:val="20"/>
                <w:szCs w:val="20"/>
                <w:lang w:eastAsia="lv-LV"/>
              </w:rPr>
            </w:pPr>
            <w:r w:rsidRPr="00727DB6">
              <w:rPr>
                <w:rFonts w:ascii="Times New Roman" w:eastAsia="Times New Roman" w:hAnsi="Times New Roman" w:cs="Times New Roman"/>
                <w:sz w:val="20"/>
                <w:szCs w:val="20"/>
                <w:lang w:eastAsia="lv-LV"/>
              </w:rPr>
              <w:t>-860 544</w:t>
            </w:r>
          </w:p>
        </w:tc>
      </w:tr>
      <w:tr w:rsidR="00327F01" w:rsidRPr="00327F01" w14:paraId="44307895" w14:textId="77777777" w:rsidTr="00327F01">
        <w:trPr>
          <w:trHeight w:val="713"/>
        </w:trPr>
        <w:tc>
          <w:tcPr>
            <w:tcW w:w="827" w:type="dxa"/>
            <w:tcBorders>
              <w:top w:val="nil"/>
              <w:left w:val="single" w:sz="4" w:space="0" w:color="auto"/>
              <w:bottom w:val="single" w:sz="4" w:space="0" w:color="auto"/>
              <w:right w:val="single" w:sz="4" w:space="0" w:color="auto"/>
            </w:tcBorders>
            <w:shd w:val="clear" w:color="auto" w:fill="auto"/>
            <w:noWrap/>
            <w:hideMark/>
          </w:tcPr>
          <w:p w14:paraId="3AA0F843" w14:textId="77777777" w:rsidR="00327F01" w:rsidRPr="00327F01" w:rsidRDefault="00327F01" w:rsidP="00327F01">
            <w:pPr>
              <w:spacing w:after="0" w:line="240" w:lineRule="auto"/>
              <w:rPr>
                <w:rFonts w:ascii="Times New Roman" w:eastAsia="Times New Roman" w:hAnsi="Times New Roman" w:cs="Times New Roman"/>
                <w:sz w:val="20"/>
                <w:szCs w:val="20"/>
                <w:lang w:eastAsia="lv-LV"/>
              </w:rPr>
            </w:pPr>
            <w:r w:rsidRPr="00327F01">
              <w:rPr>
                <w:rFonts w:ascii="Times New Roman" w:eastAsia="Times New Roman" w:hAnsi="Times New Roman" w:cs="Times New Roman"/>
                <w:sz w:val="20"/>
                <w:szCs w:val="20"/>
                <w:lang w:eastAsia="lv-LV"/>
              </w:rPr>
              <w:t>17.000</w:t>
            </w:r>
          </w:p>
        </w:tc>
        <w:tc>
          <w:tcPr>
            <w:tcW w:w="4262" w:type="dxa"/>
            <w:tcBorders>
              <w:top w:val="nil"/>
              <w:left w:val="nil"/>
              <w:bottom w:val="single" w:sz="4" w:space="0" w:color="auto"/>
              <w:right w:val="single" w:sz="4" w:space="0" w:color="auto"/>
            </w:tcBorders>
            <w:shd w:val="clear" w:color="auto" w:fill="auto"/>
            <w:vAlign w:val="center"/>
            <w:hideMark/>
          </w:tcPr>
          <w:p w14:paraId="4C60EA58" w14:textId="77777777" w:rsidR="00327F01" w:rsidRPr="00327F01" w:rsidRDefault="00327F01" w:rsidP="00327F01">
            <w:pPr>
              <w:spacing w:after="0" w:line="240" w:lineRule="auto"/>
              <w:rPr>
                <w:rFonts w:ascii="Times New Roman" w:eastAsia="Times New Roman" w:hAnsi="Times New Roman" w:cs="Times New Roman"/>
                <w:sz w:val="20"/>
                <w:szCs w:val="20"/>
                <w:lang w:eastAsia="lv-LV"/>
              </w:rPr>
            </w:pPr>
            <w:r w:rsidRPr="00327F01">
              <w:rPr>
                <w:rFonts w:ascii="Times New Roman" w:eastAsia="Times New Roman" w:hAnsi="Times New Roman" w:cs="Times New Roman"/>
                <w:sz w:val="20"/>
                <w:szCs w:val="20"/>
                <w:lang w:eastAsia="lv-LV"/>
              </w:rPr>
              <w:t xml:space="preserve">No valsts budžeta daļēji finansēto atvasināto publisko personu un budžeta nefinansēto iestāžu </w:t>
            </w:r>
            <w:proofErr w:type="spellStart"/>
            <w:r w:rsidRPr="00327F01">
              <w:rPr>
                <w:rFonts w:ascii="Times New Roman" w:eastAsia="Times New Roman" w:hAnsi="Times New Roman" w:cs="Times New Roman"/>
                <w:sz w:val="20"/>
                <w:szCs w:val="20"/>
                <w:lang w:eastAsia="lv-LV"/>
              </w:rPr>
              <w:t>transferti</w:t>
            </w:r>
            <w:proofErr w:type="spellEnd"/>
          </w:p>
        </w:tc>
        <w:tc>
          <w:tcPr>
            <w:tcW w:w="1492" w:type="dxa"/>
            <w:tcBorders>
              <w:top w:val="nil"/>
              <w:left w:val="nil"/>
              <w:bottom w:val="single" w:sz="4" w:space="0" w:color="auto"/>
              <w:right w:val="single" w:sz="4" w:space="0" w:color="auto"/>
            </w:tcBorders>
            <w:shd w:val="clear" w:color="auto" w:fill="auto"/>
            <w:noWrap/>
            <w:vAlign w:val="center"/>
            <w:hideMark/>
          </w:tcPr>
          <w:p w14:paraId="3D0B212A" w14:textId="14E31EDB" w:rsidR="00327F01" w:rsidRPr="002E0B61" w:rsidRDefault="002E0B61" w:rsidP="00327F01">
            <w:pPr>
              <w:spacing w:after="0" w:line="240" w:lineRule="auto"/>
              <w:jc w:val="center"/>
              <w:rPr>
                <w:rFonts w:ascii="Times New Roman" w:eastAsia="Times New Roman" w:hAnsi="Times New Roman" w:cs="Times New Roman"/>
                <w:sz w:val="20"/>
                <w:szCs w:val="20"/>
                <w:lang w:eastAsia="lv-LV"/>
              </w:rPr>
            </w:pPr>
            <w:r w:rsidRPr="002E0B61">
              <w:rPr>
                <w:rFonts w:ascii="Times New Roman" w:eastAsia="Times New Roman" w:hAnsi="Times New Roman" w:cs="Times New Roman"/>
                <w:sz w:val="20"/>
                <w:szCs w:val="20"/>
                <w:lang w:eastAsia="lv-LV"/>
              </w:rPr>
              <w:t>9 449</w:t>
            </w:r>
          </w:p>
        </w:tc>
        <w:tc>
          <w:tcPr>
            <w:tcW w:w="1528" w:type="dxa"/>
            <w:tcBorders>
              <w:top w:val="nil"/>
              <w:left w:val="nil"/>
              <w:bottom w:val="single" w:sz="4" w:space="0" w:color="auto"/>
              <w:right w:val="single" w:sz="4" w:space="0" w:color="auto"/>
            </w:tcBorders>
            <w:shd w:val="clear" w:color="auto" w:fill="auto"/>
            <w:noWrap/>
            <w:vAlign w:val="center"/>
            <w:hideMark/>
          </w:tcPr>
          <w:p w14:paraId="6F041103" w14:textId="5978C4EA" w:rsidR="00327F01" w:rsidRPr="00A45121" w:rsidRDefault="00A45121" w:rsidP="00327F01">
            <w:pPr>
              <w:spacing w:after="0" w:line="240" w:lineRule="auto"/>
              <w:jc w:val="center"/>
              <w:rPr>
                <w:rFonts w:ascii="Times New Roman" w:eastAsia="Times New Roman" w:hAnsi="Times New Roman" w:cs="Times New Roman"/>
                <w:sz w:val="20"/>
                <w:szCs w:val="20"/>
                <w:lang w:eastAsia="lv-LV"/>
              </w:rPr>
            </w:pPr>
            <w:r w:rsidRPr="00A45121">
              <w:rPr>
                <w:rFonts w:ascii="Times New Roman" w:eastAsia="Times New Roman" w:hAnsi="Times New Roman" w:cs="Times New Roman"/>
                <w:sz w:val="20"/>
                <w:szCs w:val="20"/>
                <w:lang w:eastAsia="lv-LV"/>
              </w:rPr>
              <w:t>0</w:t>
            </w:r>
          </w:p>
        </w:tc>
        <w:tc>
          <w:tcPr>
            <w:tcW w:w="1258" w:type="dxa"/>
            <w:tcBorders>
              <w:top w:val="nil"/>
              <w:left w:val="nil"/>
              <w:bottom w:val="single" w:sz="4" w:space="0" w:color="auto"/>
              <w:right w:val="single" w:sz="4" w:space="0" w:color="auto"/>
            </w:tcBorders>
            <w:shd w:val="clear" w:color="auto" w:fill="auto"/>
            <w:noWrap/>
            <w:vAlign w:val="center"/>
            <w:hideMark/>
          </w:tcPr>
          <w:p w14:paraId="0A0D883E" w14:textId="3D732227" w:rsidR="00327F01" w:rsidRPr="00727DB6" w:rsidRDefault="00327F01" w:rsidP="00327F01">
            <w:pPr>
              <w:spacing w:after="0" w:line="240" w:lineRule="auto"/>
              <w:jc w:val="center"/>
              <w:rPr>
                <w:rFonts w:ascii="Times New Roman" w:eastAsia="Times New Roman" w:hAnsi="Times New Roman" w:cs="Times New Roman"/>
                <w:sz w:val="20"/>
                <w:szCs w:val="20"/>
                <w:lang w:eastAsia="lv-LV"/>
              </w:rPr>
            </w:pPr>
            <w:r w:rsidRPr="00727DB6">
              <w:rPr>
                <w:rFonts w:ascii="Times New Roman" w:eastAsia="Times New Roman" w:hAnsi="Times New Roman" w:cs="Times New Roman"/>
                <w:sz w:val="20"/>
                <w:szCs w:val="20"/>
                <w:lang w:eastAsia="lv-LV"/>
              </w:rPr>
              <w:t>-</w:t>
            </w:r>
            <w:r w:rsidR="00727DB6" w:rsidRPr="00727DB6">
              <w:rPr>
                <w:rFonts w:ascii="Times New Roman" w:eastAsia="Times New Roman" w:hAnsi="Times New Roman" w:cs="Times New Roman"/>
                <w:sz w:val="20"/>
                <w:szCs w:val="20"/>
                <w:lang w:eastAsia="lv-LV"/>
              </w:rPr>
              <w:t>9 449</w:t>
            </w:r>
          </w:p>
        </w:tc>
      </w:tr>
      <w:tr w:rsidR="00327F01" w:rsidRPr="00327F01" w14:paraId="6A191F61" w14:textId="77777777" w:rsidTr="00327F01">
        <w:trPr>
          <w:trHeight w:val="273"/>
        </w:trPr>
        <w:tc>
          <w:tcPr>
            <w:tcW w:w="827" w:type="dxa"/>
            <w:tcBorders>
              <w:top w:val="nil"/>
              <w:left w:val="single" w:sz="4" w:space="0" w:color="auto"/>
              <w:bottom w:val="single" w:sz="4" w:space="0" w:color="auto"/>
              <w:right w:val="single" w:sz="4" w:space="0" w:color="auto"/>
            </w:tcBorders>
            <w:shd w:val="clear" w:color="auto" w:fill="auto"/>
            <w:noWrap/>
            <w:hideMark/>
          </w:tcPr>
          <w:p w14:paraId="1897D015" w14:textId="77777777" w:rsidR="00327F01" w:rsidRPr="00327F01" w:rsidRDefault="00327F01" w:rsidP="00327F01">
            <w:pPr>
              <w:spacing w:after="0" w:line="240" w:lineRule="auto"/>
              <w:rPr>
                <w:rFonts w:ascii="Times New Roman" w:eastAsia="Times New Roman" w:hAnsi="Times New Roman" w:cs="Times New Roman"/>
                <w:sz w:val="20"/>
                <w:szCs w:val="20"/>
                <w:lang w:eastAsia="lv-LV"/>
              </w:rPr>
            </w:pPr>
            <w:r w:rsidRPr="00327F01">
              <w:rPr>
                <w:rFonts w:ascii="Times New Roman" w:eastAsia="Times New Roman" w:hAnsi="Times New Roman" w:cs="Times New Roman"/>
                <w:sz w:val="20"/>
                <w:szCs w:val="20"/>
                <w:lang w:eastAsia="lv-LV"/>
              </w:rPr>
              <w:t>18.000</w:t>
            </w:r>
          </w:p>
        </w:tc>
        <w:tc>
          <w:tcPr>
            <w:tcW w:w="4262" w:type="dxa"/>
            <w:tcBorders>
              <w:top w:val="nil"/>
              <w:left w:val="nil"/>
              <w:bottom w:val="single" w:sz="4" w:space="0" w:color="auto"/>
              <w:right w:val="single" w:sz="4" w:space="0" w:color="auto"/>
            </w:tcBorders>
            <w:shd w:val="clear" w:color="auto" w:fill="auto"/>
            <w:vAlign w:val="center"/>
            <w:hideMark/>
          </w:tcPr>
          <w:p w14:paraId="13166A75" w14:textId="77777777" w:rsidR="00327F01" w:rsidRPr="00327F01" w:rsidRDefault="00327F01" w:rsidP="00327F01">
            <w:pPr>
              <w:spacing w:after="0" w:line="240" w:lineRule="auto"/>
              <w:rPr>
                <w:rFonts w:ascii="Times New Roman" w:eastAsia="Times New Roman" w:hAnsi="Times New Roman" w:cs="Times New Roman"/>
                <w:sz w:val="20"/>
                <w:szCs w:val="20"/>
                <w:lang w:eastAsia="lv-LV"/>
              </w:rPr>
            </w:pPr>
            <w:r w:rsidRPr="00327F01">
              <w:rPr>
                <w:rFonts w:ascii="Times New Roman" w:eastAsia="Times New Roman" w:hAnsi="Times New Roman" w:cs="Times New Roman"/>
                <w:sz w:val="20"/>
                <w:szCs w:val="20"/>
                <w:lang w:eastAsia="lv-LV"/>
              </w:rPr>
              <w:t xml:space="preserve">Valsts budžeta </w:t>
            </w:r>
            <w:proofErr w:type="spellStart"/>
            <w:r w:rsidRPr="00327F01">
              <w:rPr>
                <w:rFonts w:ascii="Times New Roman" w:eastAsia="Times New Roman" w:hAnsi="Times New Roman" w:cs="Times New Roman"/>
                <w:sz w:val="20"/>
                <w:szCs w:val="20"/>
                <w:lang w:eastAsia="lv-LV"/>
              </w:rPr>
              <w:t>transferti</w:t>
            </w:r>
            <w:proofErr w:type="spellEnd"/>
          </w:p>
        </w:tc>
        <w:tc>
          <w:tcPr>
            <w:tcW w:w="1492" w:type="dxa"/>
            <w:tcBorders>
              <w:top w:val="nil"/>
              <w:left w:val="nil"/>
              <w:bottom w:val="single" w:sz="4" w:space="0" w:color="auto"/>
              <w:right w:val="single" w:sz="4" w:space="0" w:color="auto"/>
            </w:tcBorders>
            <w:shd w:val="clear" w:color="auto" w:fill="auto"/>
            <w:noWrap/>
            <w:vAlign w:val="center"/>
            <w:hideMark/>
          </w:tcPr>
          <w:p w14:paraId="5DFEC027" w14:textId="5BC1D837" w:rsidR="00327F01" w:rsidRPr="002E0B61" w:rsidRDefault="002E0B61" w:rsidP="00327F01">
            <w:pPr>
              <w:spacing w:after="0" w:line="240" w:lineRule="auto"/>
              <w:jc w:val="center"/>
              <w:rPr>
                <w:rFonts w:ascii="Times New Roman" w:eastAsia="Times New Roman" w:hAnsi="Times New Roman" w:cs="Times New Roman"/>
                <w:sz w:val="20"/>
                <w:szCs w:val="20"/>
                <w:lang w:eastAsia="lv-LV"/>
              </w:rPr>
            </w:pPr>
            <w:r w:rsidRPr="002E0B61">
              <w:rPr>
                <w:rFonts w:ascii="Times New Roman" w:eastAsia="Times New Roman" w:hAnsi="Times New Roman" w:cs="Times New Roman"/>
                <w:sz w:val="20"/>
                <w:szCs w:val="20"/>
                <w:lang w:eastAsia="lv-LV"/>
              </w:rPr>
              <w:t>19 330 380</w:t>
            </w:r>
          </w:p>
        </w:tc>
        <w:tc>
          <w:tcPr>
            <w:tcW w:w="1528" w:type="dxa"/>
            <w:tcBorders>
              <w:top w:val="nil"/>
              <w:left w:val="nil"/>
              <w:bottom w:val="single" w:sz="4" w:space="0" w:color="auto"/>
              <w:right w:val="single" w:sz="4" w:space="0" w:color="auto"/>
            </w:tcBorders>
            <w:shd w:val="clear" w:color="auto" w:fill="auto"/>
            <w:noWrap/>
            <w:vAlign w:val="center"/>
            <w:hideMark/>
          </w:tcPr>
          <w:p w14:paraId="111E741C" w14:textId="4663FD28" w:rsidR="00327F01" w:rsidRPr="00A45121" w:rsidRDefault="00A45121" w:rsidP="00327F01">
            <w:pPr>
              <w:spacing w:after="0" w:line="240" w:lineRule="auto"/>
              <w:jc w:val="center"/>
              <w:rPr>
                <w:rFonts w:ascii="Times New Roman" w:eastAsia="Times New Roman" w:hAnsi="Times New Roman" w:cs="Times New Roman"/>
                <w:sz w:val="20"/>
                <w:szCs w:val="20"/>
                <w:lang w:eastAsia="lv-LV"/>
              </w:rPr>
            </w:pPr>
            <w:r w:rsidRPr="00A45121">
              <w:rPr>
                <w:rFonts w:ascii="Times New Roman" w:eastAsia="Times New Roman" w:hAnsi="Times New Roman" w:cs="Times New Roman"/>
                <w:sz w:val="20"/>
                <w:szCs w:val="20"/>
                <w:lang w:eastAsia="lv-LV"/>
              </w:rPr>
              <w:t>17 950</w:t>
            </w:r>
            <w:r w:rsidR="00727DB6">
              <w:rPr>
                <w:rFonts w:ascii="Times New Roman" w:eastAsia="Times New Roman" w:hAnsi="Times New Roman" w:cs="Times New Roman"/>
                <w:sz w:val="20"/>
                <w:szCs w:val="20"/>
                <w:lang w:eastAsia="lv-LV"/>
              </w:rPr>
              <w:t> </w:t>
            </w:r>
            <w:r w:rsidRPr="00A45121">
              <w:rPr>
                <w:rFonts w:ascii="Times New Roman" w:eastAsia="Times New Roman" w:hAnsi="Times New Roman" w:cs="Times New Roman"/>
                <w:sz w:val="20"/>
                <w:szCs w:val="20"/>
                <w:lang w:eastAsia="lv-LV"/>
              </w:rPr>
              <w:t>995</w:t>
            </w:r>
          </w:p>
        </w:tc>
        <w:tc>
          <w:tcPr>
            <w:tcW w:w="1258" w:type="dxa"/>
            <w:tcBorders>
              <w:top w:val="nil"/>
              <w:left w:val="nil"/>
              <w:bottom w:val="single" w:sz="4" w:space="0" w:color="auto"/>
              <w:right w:val="single" w:sz="4" w:space="0" w:color="auto"/>
            </w:tcBorders>
            <w:shd w:val="clear" w:color="auto" w:fill="auto"/>
            <w:noWrap/>
            <w:vAlign w:val="center"/>
            <w:hideMark/>
          </w:tcPr>
          <w:p w14:paraId="585904C7" w14:textId="43F9EC65" w:rsidR="00327F01" w:rsidRPr="00727DB6" w:rsidRDefault="00727DB6" w:rsidP="00727DB6">
            <w:pPr>
              <w:spacing w:after="0" w:line="240" w:lineRule="auto"/>
              <w:jc w:val="center"/>
              <w:rPr>
                <w:rFonts w:ascii="Times New Roman" w:eastAsia="Times New Roman" w:hAnsi="Times New Roman" w:cs="Times New Roman"/>
                <w:sz w:val="20"/>
                <w:szCs w:val="20"/>
                <w:lang w:eastAsia="lv-LV"/>
              </w:rPr>
            </w:pPr>
            <w:r w:rsidRPr="00727DB6">
              <w:rPr>
                <w:rFonts w:ascii="Times New Roman" w:eastAsia="Times New Roman" w:hAnsi="Times New Roman" w:cs="Times New Roman"/>
                <w:sz w:val="20"/>
                <w:szCs w:val="20"/>
                <w:lang w:eastAsia="lv-LV"/>
              </w:rPr>
              <w:t>-1 379 385</w:t>
            </w:r>
          </w:p>
        </w:tc>
      </w:tr>
      <w:tr w:rsidR="00327F01" w:rsidRPr="00327F01" w14:paraId="0D0DB338" w14:textId="77777777" w:rsidTr="00327F01">
        <w:trPr>
          <w:trHeight w:val="273"/>
        </w:trPr>
        <w:tc>
          <w:tcPr>
            <w:tcW w:w="827" w:type="dxa"/>
            <w:tcBorders>
              <w:top w:val="nil"/>
              <w:left w:val="single" w:sz="4" w:space="0" w:color="auto"/>
              <w:bottom w:val="single" w:sz="4" w:space="0" w:color="auto"/>
              <w:right w:val="single" w:sz="4" w:space="0" w:color="auto"/>
            </w:tcBorders>
            <w:shd w:val="clear" w:color="auto" w:fill="auto"/>
            <w:noWrap/>
            <w:hideMark/>
          </w:tcPr>
          <w:p w14:paraId="5193F6DB" w14:textId="77777777" w:rsidR="00327F01" w:rsidRPr="00327F01" w:rsidRDefault="00327F01" w:rsidP="00327F01">
            <w:pPr>
              <w:spacing w:after="0" w:line="240" w:lineRule="auto"/>
              <w:rPr>
                <w:rFonts w:ascii="Times New Roman" w:eastAsia="Times New Roman" w:hAnsi="Times New Roman" w:cs="Times New Roman"/>
                <w:sz w:val="20"/>
                <w:szCs w:val="20"/>
                <w:lang w:eastAsia="lv-LV"/>
              </w:rPr>
            </w:pPr>
            <w:r w:rsidRPr="00327F01">
              <w:rPr>
                <w:rFonts w:ascii="Times New Roman" w:eastAsia="Times New Roman" w:hAnsi="Times New Roman" w:cs="Times New Roman"/>
                <w:sz w:val="20"/>
                <w:szCs w:val="20"/>
                <w:lang w:eastAsia="lv-LV"/>
              </w:rPr>
              <w:t>19.000</w:t>
            </w:r>
          </w:p>
        </w:tc>
        <w:tc>
          <w:tcPr>
            <w:tcW w:w="4262" w:type="dxa"/>
            <w:tcBorders>
              <w:top w:val="nil"/>
              <w:left w:val="nil"/>
              <w:bottom w:val="single" w:sz="4" w:space="0" w:color="auto"/>
              <w:right w:val="single" w:sz="4" w:space="0" w:color="auto"/>
            </w:tcBorders>
            <w:shd w:val="clear" w:color="auto" w:fill="auto"/>
            <w:vAlign w:val="center"/>
            <w:hideMark/>
          </w:tcPr>
          <w:p w14:paraId="3472001C" w14:textId="77777777" w:rsidR="00327F01" w:rsidRPr="00327F01" w:rsidRDefault="00327F01" w:rsidP="00327F01">
            <w:pPr>
              <w:spacing w:after="0" w:line="240" w:lineRule="auto"/>
              <w:rPr>
                <w:rFonts w:ascii="Times New Roman" w:eastAsia="Times New Roman" w:hAnsi="Times New Roman" w:cs="Times New Roman"/>
                <w:sz w:val="20"/>
                <w:szCs w:val="20"/>
                <w:lang w:eastAsia="lv-LV"/>
              </w:rPr>
            </w:pPr>
            <w:r w:rsidRPr="00327F01">
              <w:rPr>
                <w:rFonts w:ascii="Times New Roman" w:eastAsia="Times New Roman" w:hAnsi="Times New Roman" w:cs="Times New Roman"/>
                <w:sz w:val="20"/>
                <w:szCs w:val="20"/>
                <w:lang w:eastAsia="lv-LV"/>
              </w:rPr>
              <w:t xml:space="preserve">Pašvaldību budžeta </w:t>
            </w:r>
            <w:proofErr w:type="spellStart"/>
            <w:r w:rsidRPr="00327F01">
              <w:rPr>
                <w:rFonts w:ascii="Times New Roman" w:eastAsia="Times New Roman" w:hAnsi="Times New Roman" w:cs="Times New Roman"/>
                <w:sz w:val="20"/>
                <w:szCs w:val="20"/>
                <w:lang w:eastAsia="lv-LV"/>
              </w:rPr>
              <w:t>transferti</w:t>
            </w:r>
            <w:proofErr w:type="spellEnd"/>
          </w:p>
        </w:tc>
        <w:tc>
          <w:tcPr>
            <w:tcW w:w="1492" w:type="dxa"/>
            <w:tcBorders>
              <w:top w:val="nil"/>
              <w:left w:val="nil"/>
              <w:bottom w:val="single" w:sz="4" w:space="0" w:color="auto"/>
              <w:right w:val="single" w:sz="4" w:space="0" w:color="auto"/>
            </w:tcBorders>
            <w:shd w:val="clear" w:color="auto" w:fill="auto"/>
            <w:noWrap/>
            <w:vAlign w:val="center"/>
            <w:hideMark/>
          </w:tcPr>
          <w:p w14:paraId="147AEFC4" w14:textId="51C7AA23" w:rsidR="00327F01" w:rsidRPr="002E0B61" w:rsidRDefault="002E0B61" w:rsidP="00327F01">
            <w:pPr>
              <w:spacing w:after="0" w:line="240" w:lineRule="auto"/>
              <w:jc w:val="center"/>
              <w:rPr>
                <w:rFonts w:ascii="Times New Roman" w:eastAsia="Times New Roman" w:hAnsi="Times New Roman" w:cs="Times New Roman"/>
                <w:sz w:val="20"/>
                <w:szCs w:val="20"/>
                <w:lang w:eastAsia="lv-LV"/>
              </w:rPr>
            </w:pPr>
            <w:r w:rsidRPr="002E0B61">
              <w:rPr>
                <w:rFonts w:ascii="Times New Roman" w:eastAsia="Times New Roman" w:hAnsi="Times New Roman" w:cs="Times New Roman"/>
                <w:sz w:val="20"/>
                <w:szCs w:val="20"/>
                <w:lang w:eastAsia="lv-LV"/>
              </w:rPr>
              <w:t>466 621</w:t>
            </w:r>
          </w:p>
        </w:tc>
        <w:tc>
          <w:tcPr>
            <w:tcW w:w="1528" w:type="dxa"/>
            <w:tcBorders>
              <w:top w:val="nil"/>
              <w:left w:val="nil"/>
              <w:bottom w:val="single" w:sz="4" w:space="0" w:color="auto"/>
              <w:right w:val="single" w:sz="4" w:space="0" w:color="auto"/>
            </w:tcBorders>
            <w:shd w:val="clear" w:color="auto" w:fill="auto"/>
            <w:noWrap/>
            <w:vAlign w:val="center"/>
            <w:hideMark/>
          </w:tcPr>
          <w:p w14:paraId="4B4CF184" w14:textId="73FDD5B8" w:rsidR="00327F01" w:rsidRPr="00A45121" w:rsidRDefault="00BF4BC9" w:rsidP="00327F01">
            <w:pPr>
              <w:spacing w:after="0" w:line="240" w:lineRule="auto"/>
              <w:jc w:val="center"/>
              <w:rPr>
                <w:rFonts w:ascii="Times New Roman" w:eastAsia="Times New Roman" w:hAnsi="Times New Roman" w:cs="Times New Roman"/>
                <w:sz w:val="20"/>
                <w:szCs w:val="20"/>
                <w:lang w:eastAsia="lv-LV"/>
              </w:rPr>
            </w:pPr>
            <w:r>
              <w:rPr>
                <w:rFonts w:ascii="Times New Roman" w:eastAsia="Times New Roman" w:hAnsi="Times New Roman" w:cs="Times New Roman"/>
                <w:sz w:val="20"/>
                <w:szCs w:val="20"/>
                <w:lang w:eastAsia="lv-LV"/>
              </w:rPr>
              <w:t>344 000</w:t>
            </w:r>
          </w:p>
        </w:tc>
        <w:tc>
          <w:tcPr>
            <w:tcW w:w="1258" w:type="dxa"/>
            <w:tcBorders>
              <w:top w:val="nil"/>
              <w:left w:val="nil"/>
              <w:bottom w:val="single" w:sz="4" w:space="0" w:color="auto"/>
              <w:right w:val="single" w:sz="4" w:space="0" w:color="auto"/>
            </w:tcBorders>
            <w:shd w:val="clear" w:color="auto" w:fill="auto"/>
            <w:noWrap/>
            <w:vAlign w:val="center"/>
            <w:hideMark/>
          </w:tcPr>
          <w:p w14:paraId="61DA4173" w14:textId="1DA592C0" w:rsidR="00327F01" w:rsidRPr="00727DB6" w:rsidRDefault="00727DB6" w:rsidP="00327F01">
            <w:pPr>
              <w:spacing w:after="0" w:line="240" w:lineRule="auto"/>
              <w:jc w:val="center"/>
              <w:rPr>
                <w:rFonts w:ascii="Times New Roman" w:eastAsia="Times New Roman" w:hAnsi="Times New Roman" w:cs="Times New Roman"/>
                <w:sz w:val="20"/>
                <w:szCs w:val="20"/>
                <w:lang w:eastAsia="lv-LV"/>
              </w:rPr>
            </w:pPr>
            <w:r w:rsidRPr="00727DB6">
              <w:rPr>
                <w:rFonts w:ascii="Times New Roman" w:eastAsia="Times New Roman" w:hAnsi="Times New Roman" w:cs="Times New Roman"/>
                <w:sz w:val="20"/>
                <w:szCs w:val="20"/>
                <w:lang w:eastAsia="lv-LV"/>
              </w:rPr>
              <w:t>-122 621</w:t>
            </w:r>
          </w:p>
        </w:tc>
      </w:tr>
      <w:tr w:rsidR="00327F01" w:rsidRPr="00327F01" w14:paraId="2DC31030" w14:textId="77777777" w:rsidTr="00327F01">
        <w:trPr>
          <w:trHeight w:val="273"/>
        </w:trPr>
        <w:tc>
          <w:tcPr>
            <w:tcW w:w="827" w:type="dxa"/>
            <w:tcBorders>
              <w:top w:val="nil"/>
              <w:left w:val="single" w:sz="4" w:space="0" w:color="auto"/>
              <w:bottom w:val="single" w:sz="4" w:space="0" w:color="auto"/>
              <w:right w:val="single" w:sz="4" w:space="0" w:color="auto"/>
            </w:tcBorders>
            <w:shd w:val="clear" w:color="auto" w:fill="auto"/>
            <w:noWrap/>
            <w:vAlign w:val="center"/>
            <w:hideMark/>
          </w:tcPr>
          <w:p w14:paraId="1BB1BD7F" w14:textId="77777777" w:rsidR="00327F01" w:rsidRPr="00327F01" w:rsidRDefault="00327F01" w:rsidP="00327F01">
            <w:pPr>
              <w:spacing w:after="0" w:line="240" w:lineRule="auto"/>
              <w:rPr>
                <w:rFonts w:ascii="Times New Roman" w:eastAsia="Times New Roman" w:hAnsi="Times New Roman" w:cs="Times New Roman"/>
                <w:sz w:val="20"/>
                <w:szCs w:val="20"/>
                <w:lang w:eastAsia="lv-LV"/>
              </w:rPr>
            </w:pPr>
            <w:r w:rsidRPr="00327F01">
              <w:rPr>
                <w:rFonts w:ascii="Times New Roman" w:eastAsia="Times New Roman" w:hAnsi="Times New Roman" w:cs="Times New Roman"/>
                <w:sz w:val="20"/>
                <w:szCs w:val="20"/>
                <w:lang w:eastAsia="lv-LV"/>
              </w:rPr>
              <w:t>21.000</w:t>
            </w:r>
          </w:p>
        </w:tc>
        <w:tc>
          <w:tcPr>
            <w:tcW w:w="4262" w:type="dxa"/>
            <w:tcBorders>
              <w:top w:val="nil"/>
              <w:left w:val="nil"/>
              <w:bottom w:val="single" w:sz="4" w:space="0" w:color="auto"/>
              <w:right w:val="single" w:sz="4" w:space="0" w:color="auto"/>
            </w:tcBorders>
            <w:shd w:val="clear" w:color="auto" w:fill="auto"/>
            <w:vAlign w:val="center"/>
            <w:hideMark/>
          </w:tcPr>
          <w:p w14:paraId="0CBF6BF5" w14:textId="77777777" w:rsidR="00327F01" w:rsidRPr="00327F01" w:rsidRDefault="00327F01" w:rsidP="00327F01">
            <w:pPr>
              <w:spacing w:after="0" w:line="240" w:lineRule="auto"/>
              <w:rPr>
                <w:rFonts w:ascii="Times New Roman" w:eastAsia="Times New Roman" w:hAnsi="Times New Roman" w:cs="Times New Roman"/>
                <w:sz w:val="20"/>
                <w:szCs w:val="20"/>
                <w:lang w:eastAsia="lv-LV"/>
              </w:rPr>
            </w:pPr>
            <w:r w:rsidRPr="00327F01">
              <w:rPr>
                <w:rFonts w:ascii="Times New Roman" w:eastAsia="Times New Roman" w:hAnsi="Times New Roman" w:cs="Times New Roman"/>
                <w:sz w:val="20"/>
                <w:szCs w:val="20"/>
                <w:lang w:eastAsia="lv-LV"/>
              </w:rPr>
              <w:t>Budžeta iestāžu ieņēmumi</w:t>
            </w:r>
          </w:p>
        </w:tc>
        <w:tc>
          <w:tcPr>
            <w:tcW w:w="1492" w:type="dxa"/>
            <w:tcBorders>
              <w:top w:val="nil"/>
              <w:left w:val="nil"/>
              <w:bottom w:val="single" w:sz="4" w:space="0" w:color="auto"/>
              <w:right w:val="single" w:sz="4" w:space="0" w:color="auto"/>
            </w:tcBorders>
            <w:shd w:val="clear" w:color="auto" w:fill="auto"/>
            <w:noWrap/>
            <w:vAlign w:val="center"/>
            <w:hideMark/>
          </w:tcPr>
          <w:p w14:paraId="269D6009" w14:textId="2F816037" w:rsidR="00327F01" w:rsidRPr="002E0B61" w:rsidRDefault="002E0B61" w:rsidP="00327F01">
            <w:pPr>
              <w:spacing w:after="0" w:line="240" w:lineRule="auto"/>
              <w:jc w:val="center"/>
              <w:rPr>
                <w:rFonts w:ascii="Times New Roman" w:eastAsia="Times New Roman" w:hAnsi="Times New Roman" w:cs="Times New Roman"/>
                <w:sz w:val="20"/>
                <w:szCs w:val="20"/>
                <w:lang w:eastAsia="lv-LV"/>
              </w:rPr>
            </w:pPr>
            <w:r w:rsidRPr="002E0B61">
              <w:rPr>
                <w:rFonts w:ascii="Times New Roman" w:eastAsia="Times New Roman" w:hAnsi="Times New Roman" w:cs="Times New Roman"/>
                <w:sz w:val="20"/>
                <w:szCs w:val="20"/>
                <w:lang w:eastAsia="lv-LV"/>
              </w:rPr>
              <w:t>1</w:t>
            </w:r>
            <w:r w:rsidR="0093036E">
              <w:rPr>
                <w:rFonts w:ascii="Times New Roman" w:eastAsia="Times New Roman" w:hAnsi="Times New Roman" w:cs="Times New Roman"/>
                <w:sz w:val="20"/>
                <w:szCs w:val="20"/>
                <w:lang w:eastAsia="lv-LV"/>
              </w:rPr>
              <w:t> </w:t>
            </w:r>
            <w:r w:rsidRPr="002E0B61">
              <w:rPr>
                <w:rFonts w:ascii="Times New Roman" w:eastAsia="Times New Roman" w:hAnsi="Times New Roman" w:cs="Times New Roman"/>
                <w:sz w:val="20"/>
                <w:szCs w:val="20"/>
                <w:lang w:eastAsia="lv-LV"/>
              </w:rPr>
              <w:t>2</w:t>
            </w:r>
            <w:r w:rsidR="0093036E">
              <w:rPr>
                <w:rFonts w:ascii="Times New Roman" w:eastAsia="Times New Roman" w:hAnsi="Times New Roman" w:cs="Times New Roman"/>
                <w:sz w:val="20"/>
                <w:szCs w:val="20"/>
                <w:lang w:eastAsia="lv-LV"/>
              </w:rPr>
              <w:t>79 490</w:t>
            </w:r>
          </w:p>
        </w:tc>
        <w:tc>
          <w:tcPr>
            <w:tcW w:w="1528" w:type="dxa"/>
            <w:tcBorders>
              <w:top w:val="nil"/>
              <w:left w:val="nil"/>
              <w:bottom w:val="single" w:sz="4" w:space="0" w:color="auto"/>
              <w:right w:val="single" w:sz="4" w:space="0" w:color="auto"/>
            </w:tcBorders>
            <w:shd w:val="clear" w:color="auto" w:fill="auto"/>
            <w:noWrap/>
            <w:vAlign w:val="center"/>
            <w:hideMark/>
          </w:tcPr>
          <w:p w14:paraId="7E79FE6D" w14:textId="49A93F99" w:rsidR="00327F01" w:rsidRPr="00A45121" w:rsidRDefault="00A45121" w:rsidP="00327F01">
            <w:pPr>
              <w:spacing w:after="0" w:line="240" w:lineRule="auto"/>
              <w:jc w:val="center"/>
              <w:rPr>
                <w:rFonts w:ascii="Times New Roman" w:eastAsia="Times New Roman" w:hAnsi="Times New Roman" w:cs="Times New Roman"/>
                <w:sz w:val="20"/>
                <w:szCs w:val="20"/>
                <w:lang w:eastAsia="lv-LV"/>
              </w:rPr>
            </w:pPr>
            <w:r w:rsidRPr="00A45121">
              <w:rPr>
                <w:rFonts w:ascii="Times New Roman" w:eastAsia="Times New Roman" w:hAnsi="Times New Roman" w:cs="Times New Roman"/>
                <w:sz w:val="20"/>
                <w:szCs w:val="20"/>
                <w:lang w:eastAsia="lv-LV"/>
              </w:rPr>
              <w:t>1 08</w:t>
            </w:r>
            <w:r w:rsidR="00BF4BC9">
              <w:rPr>
                <w:rFonts w:ascii="Times New Roman" w:eastAsia="Times New Roman" w:hAnsi="Times New Roman" w:cs="Times New Roman"/>
                <w:sz w:val="20"/>
                <w:szCs w:val="20"/>
                <w:lang w:eastAsia="lv-LV"/>
              </w:rPr>
              <w:t>4</w:t>
            </w:r>
            <w:r w:rsidRPr="00A45121">
              <w:rPr>
                <w:rFonts w:ascii="Times New Roman" w:eastAsia="Times New Roman" w:hAnsi="Times New Roman" w:cs="Times New Roman"/>
                <w:sz w:val="20"/>
                <w:szCs w:val="20"/>
                <w:lang w:eastAsia="lv-LV"/>
              </w:rPr>
              <w:t xml:space="preserve"> </w:t>
            </w:r>
            <w:r w:rsidR="00BF4BC9">
              <w:rPr>
                <w:rFonts w:ascii="Times New Roman" w:eastAsia="Times New Roman" w:hAnsi="Times New Roman" w:cs="Times New Roman"/>
                <w:sz w:val="20"/>
                <w:szCs w:val="20"/>
                <w:lang w:eastAsia="lv-LV"/>
              </w:rPr>
              <w:t>490</w:t>
            </w:r>
          </w:p>
        </w:tc>
        <w:tc>
          <w:tcPr>
            <w:tcW w:w="1258" w:type="dxa"/>
            <w:tcBorders>
              <w:top w:val="nil"/>
              <w:left w:val="nil"/>
              <w:bottom w:val="single" w:sz="4" w:space="0" w:color="auto"/>
              <w:right w:val="single" w:sz="4" w:space="0" w:color="auto"/>
            </w:tcBorders>
            <w:shd w:val="clear" w:color="auto" w:fill="auto"/>
            <w:noWrap/>
            <w:vAlign w:val="center"/>
            <w:hideMark/>
          </w:tcPr>
          <w:p w14:paraId="29228E8A" w14:textId="059C3E6B" w:rsidR="00327F01" w:rsidRPr="00727DB6" w:rsidRDefault="00727DB6" w:rsidP="00327F01">
            <w:pPr>
              <w:spacing w:after="0" w:line="240" w:lineRule="auto"/>
              <w:jc w:val="center"/>
              <w:rPr>
                <w:rFonts w:ascii="Times New Roman" w:eastAsia="Times New Roman" w:hAnsi="Times New Roman" w:cs="Times New Roman"/>
                <w:sz w:val="20"/>
                <w:szCs w:val="20"/>
                <w:lang w:eastAsia="lv-LV"/>
              </w:rPr>
            </w:pPr>
            <w:r w:rsidRPr="00727DB6">
              <w:rPr>
                <w:rFonts w:ascii="Times New Roman" w:eastAsia="Times New Roman" w:hAnsi="Times New Roman" w:cs="Times New Roman"/>
                <w:sz w:val="20"/>
                <w:szCs w:val="20"/>
                <w:lang w:eastAsia="lv-LV"/>
              </w:rPr>
              <w:t>-19</w:t>
            </w:r>
            <w:r w:rsidR="007B4E1C">
              <w:rPr>
                <w:rFonts w:ascii="Times New Roman" w:eastAsia="Times New Roman" w:hAnsi="Times New Roman" w:cs="Times New Roman"/>
                <w:sz w:val="20"/>
                <w:szCs w:val="20"/>
                <w:lang w:eastAsia="lv-LV"/>
              </w:rPr>
              <w:t>5</w:t>
            </w:r>
            <w:r w:rsidRPr="00727DB6">
              <w:rPr>
                <w:rFonts w:ascii="Times New Roman" w:eastAsia="Times New Roman" w:hAnsi="Times New Roman" w:cs="Times New Roman"/>
                <w:sz w:val="20"/>
                <w:szCs w:val="20"/>
                <w:lang w:eastAsia="lv-LV"/>
              </w:rPr>
              <w:t xml:space="preserve"> </w:t>
            </w:r>
            <w:r w:rsidR="007B4E1C">
              <w:rPr>
                <w:rFonts w:ascii="Times New Roman" w:eastAsia="Times New Roman" w:hAnsi="Times New Roman" w:cs="Times New Roman"/>
                <w:sz w:val="20"/>
                <w:szCs w:val="20"/>
                <w:lang w:eastAsia="lv-LV"/>
              </w:rPr>
              <w:t>000</w:t>
            </w:r>
          </w:p>
        </w:tc>
      </w:tr>
    </w:tbl>
    <w:p w14:paraId="1BE2C9AB" w14:textId="77777777" w:rsidR="000B0A8C" w:rsidRDefault="000B0A8C" w:rsidP="006B3FC6">
      <w:pPr>
        <w:autoSpaceDE w:val="0"/>
        <w:autoSpaceDN w:val="0"/>
        <w:adjustRightInd w:val="0"/>
        <w:spacing w:after="0" w:line="240" w:lineRule="auto"/>
        <w:jc w:val="center"/>
        <w:rPr>
          <w:rFonts w:ascii="Times New Roman" w:hAnsi="Times New Roman" w:cs="Times New Roman"/>
          <w:b/>
          <w:bCs/>
          <w:sz w:val="24"/>
          <w:szCs w:val="24"/>
          <w:shd w:val="clear" w:color="auto" w:fill="FFFFFF"/>
        </w:rPr>
      </w:pPr>
      <w:bookmarkStart w:id="6" w:name="_Hlk127357640"/>
    </w:p>
    <w:p w14:paraId="6B544E44" w14:textId="13521BE0" w:rsidR="00BD706B" w:rsidRDefault="00BD706B">
      <w:pPr>
        <w:rPr>
          <w:rFonts w:ascii="Times New Roman" w:hAnsi="Times New Roman" w:cs="Times New Roman"/>
          <w:b/>
          <w:bCs/>
          <w:sz w:val="24"/>
          <w:szCs w:val="24"/>
          <w:shd w:val="clear" w:color="auto" w:fill="FFFFFF"/>
        </w:rPr>
      </w:pPr>
    </w:p>
    <w:p w14:paraId="15D88DCE" w14:textId="63E13AB8" w:rsidR="007E6B06" w:rsidRDefault="0064092E" w:rsidP="00483283">
      <w:pPr>
        <w:autoSpaceDE w:val="0"/>
        <w:autoSpaceDN w:val="0"/>
        <w:adjustRightInd w:val="0"/>
        <w:spacing w:after="0" w:line="240" w:lineRule="auto"/>
        <w:rPr>
          <w:rFonts w:ascii="Times New Roman" w:hAnsi="Times New Roman" w:cs="Times New Roman"/>
          <w:b/>
          <w:bCs/>
          <w:sz w:val="24"/>
          <w:szCs w:val="24"/>
          <w:shd w:val="clear" w:color="auto" w:fill="FFFFFF"/>
        </w:rPr>
      </w:pPr>
      <w:r w:rsidRPr="003061CD">
        <w:rPr>
          <w:rFonts w:ascii="Times New Roman" w:hAnsi="Times New Roman" w:cs="Times New Roman"/>
          <w:noProof/>
          <w:color w:val="FF0000"/>
          <w:sz w:val="24"/>
          <w:szCs w:val="24"/>
          <w:lang w:eastAsia="lv-LV"/>
        </w:rPr>
        <w:lastRenderedPageBreak/>
        <w:drawing>
          <wp:inline distT="0" distB="0" distL="0" distR="0" wp14:anchorId="52969336" wp14:editId="284334B2">
            <wp:extent cx="5962650" cy="5572125"/>
            <wp:effectExtent l="0" t="0" r="0" b="9525"/>
            <wp:docPr id="212199165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2AE9970C" w14:textId="7966CBE9" w:rsidR="007E6B06" w:rsidRDefault="007E6B06" w:rsidP="001766E8">
      <w:pPr>
        <w:autoSpaceDE w:val="0"/>
        <w:autoSpaceDN w:val="0"/>
        <w:adjustRightInd w:val="0"/>
        <w:spacing w:after="0" w:line="240" w:lineRule="auto"/>
        <w:rPr>
          <w:rFonts w:ascii="Times New Roman" w:hAnsi="Times New Roman" w:cs="Times New Roman"/>
          <w:b/>
          <w:bCs/>
          <w:sz w:val="24"/>
          <w:szCs w:val="24"/>
          <w:shd w:val="clear" w:color="auto" w:fill="FFFFFF"/>
        </w:rPr>
      </w:pPr>
    </w:p>
    <w:p w14:paraId="4ACD3D96" w14:textId="77777777" w:rsidR="008E7E17" w:rsidRDefault="008E7E17">
      <w:pPr>
        <w:rPr>
          <w:rFonts w:ascii="Times New Roman" w:hAnsi="Times New Roman" w:cs="Times New Roman"/>
          <w:b/>
          <w:bCs/>
          <w:sz w:val="24"/>
          <w:szCs w:val="24"/>
          <w:shd w:val="clear" w:color="auto" w:fill="FFFFFF"/>
        </w:rPr>
      </w:pPr>
      <w:r>
        <w:rPr>
          <w:rFonts w:ascii="Times New Roman" w:hAnsi="Times New Roman" w:cs="Times New Roman"/>
          <w:b/>
          <w:bCs/>
          <w:sz w:val="24"/>
          <w:szCs w:val="24"/>
          <w:shd w:val="clear" w:color="auto" w:fill="FFFFFF"/>
        </w:rPr>
        <w:br w:type="page"/>
      </w:r>
    </w:p>
    <w:p w14:paraId="603874FE" w14:textId="50042A07" w:rsidR="006B3FC6" w:rsidRDefault="00227663" w:rsidP="006B3FC6">
      <w:pPr>
        <w:autoSpaceDE w:val="0"/>
        <w:autoSpaceDN w:val="0"/>
        <w:adjustRightInd w:val="0"/>
        <w:spacing w:after="0" w:line="240" w:lineRule="auto"/>
        <w:jc w:val="center"/>
        <w:rPr>
          <w:rFonts w:ascii="Times New Roman" w:hAnsi="Times New Roman" w:cs="Times New Roman"/>
          <w:b/>
          <w:bCs/>
          <w:sz w:val="24"/>
          <w:szCs w:val="24"/>
          <w:shd w:val="clear" w:color="auto" w:fill="FFFFFF"/>
        </w:rPr>
      </w:pPr>
      <w:r>
        <w:rPr>
          <w:rFonts w:ascii="Times New Roman" w:hAnsi="Times New Roman" w:cs="Times New Roman"/>
          <w:b/>
          <w:bCs/>
          <w:sz w:val="24"/>
          <w:szCs w:val="24"/>
          <w:shd w:val="clear" w:color="auto" w:fill="FFFFFF"/>
        </w:rPr>
        <w:lastRenderedPageBreak/>
        <w:t>Budžeta izdevumu</w:t>
      </w:r>
      <w:r w:rsidR="006B3FC6" w:rsidRPr="00E17214">
        <w:rPr>
          <w:rFonts w:ascii="Times New Roman" w:hAnsi="Times New Roman" w:cs="Times New Roman"/>
          <w:b/>
          <w:bCs/>
          <w:sz w:val="24"/>
          <w:szCs w:val="24"/>
          <w:shd w:val="clear" w:color="auto" w:fill="FFFFFF"/>
        </w:rPr>
        <w:t xml:space="preserve"> kopapjoms un izdevumi pēc funkcionālām kategorijām</w:t>
      </w:r>
    </w:p>
    <w:p w14:paraId="769507D3" w14:textId="77777777" w:rsidR="00172E9E" w:rsidRDefault="00172E9E" w:rsidP="006B3FC6">
      <w:pPr>
        <w:autoSpaceDE w:val="0"/>
        <w:autoSpaceDN w:val="0"/>
        <w:adjustRightInd w:val="0"/>
        <w:spacing w:after="0" w:line="240" w:lineRule="auto"/>
        <w:jc w:val="center"/>
        <w:rPr>
          <w:rFonts w:ascii="Times New Roman" w:hAnsi="Times New Roman" w:cs="Times New Roman"/>
          <w:b/>
          <w:bCs/>
          <w:sz w:val="24"/>
          <w:szCs w:val="24"/>
          <w:shd w:val="clear" w:color="auto" w:fill="FFFFFF"/>
        </w:rPr>
      </w:pPr>
    </w:p>
    <w:tbl>
      <w:tblPr>
        <w:tblW w:w="9628" w:type="dxa"/>
        <w:tblInd w:w="113" w:type="dxa"/>
        <w:tblLook w:val="04A0" w:firstRow="1" w:lastRow="0" w:firstColumn="1" w:lastColumn="0" w:noHBand="0" w:noVBand="1"/>
      </w:tblPr>
      <w:tblGrid>
        <w:gridCol w:w="850"/>
        <w:gridCol w:w="4380"/>
        <w:gridCol w:w="1534"/>
        <w:gridCol w:w="1571"/>
        <w:gridCol w:w="1293"/>
      </w:tblGrid>
      <w:tr w:rsidR="002D39A3" w:rsidRPr="002D39A3" w14:paraId="2F464AFA" w14:textId="77777777" w:rsidTr="00172E9E">
        <w:trPr>
          <w:trHeight w:val="501"/>
        </w:trPr>
        <w:tc>
          <w:tcPr>
            <w:tcW w:w="850" w:type="dxa"/>
            <w:tcBorders>
              <w:top w:val="single" w:sz="4" w:space="0" w:color="auto"/>
              <w:left w:val="single" w:sz="4" w:space="0" w:color="auto"/>
              <w:bottom w:val="single" w:sz="4" w:space="0" w:color="auto"/>
              <w:right w:val="single" w:sz="4" w:space="0" w:color="auto"/>
            </w:tcBorders>
            <w:shd w:val="clear" w:color="000000" w:fill="E2EFDA"/>
            <w:vAlign w:val="center"/>
            <w:hideMark/>
          </w:tcPr>
          <w:p w14:paraId="18630470" w14:textId="77777777" w:rsidR="00172E9E" w:rsidRPr="00172E9E" w:rsidRDefault="00172E9E" w:rsidP="00172E9E">
            <w:pPr>
              <w:spacing w:after="0" w:line="240" w:lineRule="auto"/>
              <w:jc w:val="center"/>
              <w:rPr>
                <w:rFonts w:ascii="Times New Roman" w:eastAsia="Times New Roman" w:hAnsi="Times New Roman" w:cs="Times New Roman"/>
                <w:sz w:val="20"/>
                <w:szCs w:val="20"/>
                <w:lang w:eastAsia="lv-LV"/>
              </w:rPr>
            </w:pPr>
            <w:r w:rsidRPr="00172E9E">
              <w:rPr>
                <w:rFonts w:ascii="Times New Roman" w:eastAsia="Times New Roman" w:hAnsi="Times New Roman" w:cs="Times New Roman"/>
                <w:sz w:val="20"/>
                <w:szCs w:val="20"/>
                <w:lang w:eastAsia="lv-LV"/>
              </w:rPr>
              <w:t>Kods</w:t>
            </w:r>
          </w:p>
        </w:tc>
        <w:tc>
          <w:tcPr>
            <w:tcW w:w="4380" w:type="dxa"/>
            <w:tcBorders>
              <w:top w:val="single" w:sz="4" w:space="0" w:color="auto"/>
              <w:left w:val="nil"/>
              <w:bottom w:val="single" w:sz="4" w:space="0" w:color="auto"/>
              <w:right w:val="single" w:sz="4" w:space="0" w:color="auto"/>
            </w:tcBorders>
            <w:shd w:val="clear" w:color="000000" w:fill="E2EFDA"/>
            <w:vAlign w:val="center"/>
            <w:hideMark/>
          </w:tcPr>
          <w:p w14:paraId="29ADEEBE" w14:textId="6B8CDD76" w:rsidR="00172E9E" w:rsidRPr="00172E9E" w:rsidRDefault="00172E9E" w:rsidP="00172E9E">
            <w:pPr>
              <w:spacing w:after="0" w:line="240" w:lineRule="auto"/>
              <w:jc w:val="center"/>
              <w:rPr>
                <w:rFonts w:ascii="Times New Roman" w:eastAsia="Times New Roman" w:hAnsi="Times New Roman" w:cs="Times New Roman"/>
                <w:sz w:val="20"/>
                <w:szCs w:val="20"/>
                <w:lang w:eastAsia="lv-LV"/>
              </w:rPr>
            </w:pPr>
            <w:r w:rsidRPr="00172E9E">
              <w:rPr>
                <w:rFonts w:ascii="Times New Roman" w:eastAsia="Times New Roman" w:hAnsi="Times New Roman" w:cs="Times New Roman"/>
                <w:sz w:val="20"/>
                <w:szCs w:val="20"/>
                <w:lang w:eastAsia="lv-LV"/>
              </w:rPr>
              <w:t>Izdevumu veids</w:t>
            </w:r>
          </w:p>
        </w:tc>
        <w:tc>
          <w:tcPr>
            <w:tcW w:w="1534" w:type="dxa"/>
            <w:tcBorders>
              <w:top w:val="single" w:sz="4" w:space="0" w:color="auto"/>
              <w:left w:val="nil"/>
              <w:bottom w:val="single" w:sz="4" w:space="0" w:color="auto"/>
              <w:right w:val="single" w:sz="4" w:space="0" w:color="auto"/>
            </w:tcBorders>
            <w:shd w:val="clear" w:color="000000" w:fill="E2EFDA"/>
            <w:vAlign w:val="center"/>
            <w:hideMark/>
          </w:tcPr>
          <w:p w14:paraId="10ACAF64" w14:textId="1E2C3342" w:rsidR="00172E9E" w:rsidRPr="002E0B61" w:rsidRDefault="00172E9E" w:rsidP="00172E9E">
            <w:pPr>
              <w:spacing w:after="0" w:line="240" w:lineRule="auto"/>
              <w:jc w:val="center"/>
              <w:rPr>
                <w:rFonts w:ascii="Times New Roman" w:eastAsia="Times New Roman" w:hAnsi="Times New Roman" w:cs="Times New Roman"/>
                <w:sz w:val="20"/>
                <w:szCs w:val="20"/>
                <w:lang w:eastAsia="lv-LV"/>
              </w:rPr>
            </w:pPr>
            <w:r w:rsidRPr="002E0B61">
              <w:rPr>
                <w:rFonts w:ascii="Times New Roman" w:eastAsia="Times New Roman" w:hAnsi="Times New Roman" w:cs="Times New Roman"/>
                <w:sz w:val="20"/>
                <w:szCs w:val="20"/>
                <w:lang w:eastAsia="lv-LV"/>
              </w:rPr>
              <w:t xml:space="preserve"> 202</w:t>
            </w:r>
            <w:r w:rsidR="002E0B61" w:rsidRPr="002E0B61">
              <w:rPr>
                <w:rFonts w:ascii="Times New Roman" w:eastAsia="Times New Roman" w:hAnsi="Times New Roman" w:cs="Times New Roman"/>
                <w:sz w:val="20"/>
                <w:szCs w:val="20"/>
                <w:lang w:eastAsia="lv-LV"/>
              </w:rPr>
              <w:t>4</w:t>
            </w:r>
            <w:r w:rsidRPr="002E0B61">
              <w:rPr>
                <w:rFonts w:ascii="Times New Roman" w:eastAsia="Times New Roman" w:hAnsi="Times New Roman" w:cs="Times New Roman"/>
                <w:sz w:val="20"/>
                <w:szCs w:val="20"/>
                <w:lang w:eastAsia="lv-LV"/>
              </w:rPr>
              <w:t>. gada izpilde, EUR</w:t>
            </w:r>
          </w:p>
        </w:tc>
        <w:tc>
          <w:tcPr>
            <w:tcW w:w="1571" w:type="dxa"/>
            <w:tcBorders>
              <w:top w:val="single" w:sz="4" w:space="0" w:color="auto"/>
              <w:left w:val="nil"/>
              <w:bottom w:val="single" w:sz="4" w:space="0" w:color="auto"/>
              <w:right w:val="single" w:sz="4" w:space="0" w:color="auto"/>
            </w:tcBorders>
            <w:shd w:val="clear" w:color="000000" w:fill="E2EFDA"/>
            <w:vAlign w:val="center"/>
            <w:hideMark/>
          </w:tcPr>
          <w:p w14:paraId="4BD143ED" w14:textId="2D572B75" w:rsidR="00172E9E" w:rsidRPr="002E0B61" w:rsidRDefault="00172E9E" w:rsidP="00172E9E">
            <w:pPr>
              <w:spacing w:after="0" w:line="240" w:lineRule="auto"/>
              <w:jc w:val="center"/>
              <w:rPr>
                <w:rFonts w:ascii="Times New Roman" w:eastAsia="Times New Roman" w:hAnsi="Times New Roman" w:cs="Times New Roman"/>
                <w:sz w:val="20"/>
                <w:szCs w:val="20"/>
                <w:lang w:eastAsia="lv-LV"/>
              </w:rPr>
            </w:pPr>
            <w:r w:rsidRPr="002E0B61">
              <w:rPr>
                <w:rFonts w:ascii="Times New Roman" w:eastAsia="Times New Roman" w:hAnsi="Times New Roman" w:cs="Times New Roman"/>
                <w:sz w:val="20"/>
                <w:szCs w:val="20"/>
                <w:lang w:eastAsia="lv-LV"/>
              </w:rPr>
              <w:t xml:space="preserve"> 202</w:t>
            </w:r>
            <w:r w:rsidR="002E0B61" w:rsidRPr="002E0B61">
              <w:rPr>
                <w:rFonts w:ascii="Times New Roman" w:eastAsia="Times New Roman" w:hAnsi="Times New Roman" w:cs="Times New Roman"/>
                <w:sz w:val="20"/>
                <w:szCs w:val="20"/>
                <w:lang w:eastAsia="lv-LV"/>
              </w:rPr>
              <w:t>5</w:t>
            </w:r>
            <w:r w:rsidRPr="002E0B61">
              <w:rPr>
                <w:rFonts w:ascii="Times New Roman" w:eastAsia="Times New Roman" w:hAnsi="Times New Roman" w:cs="Times New Roman"/>
                <w:sz w:val="20"/>
                <w:szCs w:val="20"/>
                <w:lang w:eastAsia="lv-LV"/>
              </w:rPr>
              <w:t>. gada plāns, EUR</w:t>
            </w:r>
          </w:p>
        </w:tc>
        <w:tc>
          <w:tcPr>
            <w:tcW w:w="1293" w:type="dxa"/>
            <w:tcBorders>
              <w:top w:val="single" w:sz="4" w:space="0" w:color="auto"/>
              <w:left w:val="nil"/>
              <w:bottom w:val="single" w:sz="4" w:space="0" w:color="auto"/>
              <w:right w:val="single" w:sz="4" w:space="0" w:color="auto"/>
            </w:tcBorders>
            <w:shd w:val="clear" w:color="000000" w:fill="E2EFDA"/>
            <w:vAlign w:val="center"/>
            <w:hideMark/>
          </w:tcPr>
          <w:p w14:paraId="3627C892" w14:textId="77777777" w:rsidR="00172E9E" w:rsidRPr="002E0B61" w:rsidRDefault="00172E9E" w:rsidP="00172E9E">
            <w:pPr>
              <w:spacing w:after="0" w:line="240" w:lineRule="auto"/>
              <w:jc w:val="center"/>
              <w:rPr>
                <w:rFonts w:ascii="Times New Roman" w:eastAsia="Times New Roman" w:hAnsi="Times New Roman" w:cs="Times New Roman"/>
                <w:sz w:val="20"/>
                <w:szCs w:val="20"/>
                <w:lang w:eastAsia="lv-LV"/>
              </w:rPr>
            </w:pPr>
            <w:r w:rsidRPr="002E0B61">
              <w:rPr>
                <w:rFonts w:ascii="Times New Roman" w:eastAsia="Times New Roman" w:hAnsi="Times New Roman" w:cs="Times New Roman"/>
                <w:sz w:val="20"/>
                <w:szCs w:val="20"/>
                <w:lang w:eastAsia="lv-LV"/>
              </w:rPr>
              <w:t>Izmaiņas</w:t>
            </w:r>
          </w:p>
        </w:tc>
      </w:tr>
      <w:tr w:rsidR="002D39A3" w:rsidRPr="002D39A3" w14:paraId="46130EF2" w14:textId="77777777" w:rsidTr="00172E9E">
        <w:trPr>
          <w:trHeight w:val="433"/>
        </w:trPr>
        <w:tc>
          <w:tcPr>
            <w:tcW w:w="850" w:type="dxa"/>
            <w:tcBorders>
              <w:top w:val="nil"/>
              <w:left w:val="single" w:sz="4" w:space="0" w:color="auto"/>
              <w:bottom w:val="single" w:sz="4" w:space="0" w:color="auto"/>
              <w:right w:val="single" w:sz="4" w:space="0" w:color="auto"/>
            </w:tcBorders>
            <w:shd w:val="clear" w:color="000000" w:fill="FFFF00"/>
            <w:noWrap/>
            <w:vAlign w:val="bottom"/>
            <w:hideMark/>
          </w:tcPr>
          <w:p w14:paraId="36B72CAA" w14:textId="77777777" w:rsidR="00172E9E" w:rsidRPr="00172E9E" w:rsidRDefault="00172E9E" w:rsidP="00172E9E">
            <w:pPr>
              <w:spacing w:after="0" w:line="240" w:lineRule="auto"/>
              <w:rPr>
                <w:rFonts w:ascii="Times New Roman" w:eastAsia="Times New Roman" w:hAnsi="Times New Roman" w:cs="Times New Roman"/>
                <w:sz w:val="20"/>
                <w:szCs w:val="20"/>
                <w:lang w:eastAsia="lv-LV"/>
              </w:rPr>
            </w:pPr>
            <w:r w:rsidRPr="00172E9E">
              <w:rPr>
                <w:rFonts w:ascii="Times New Roman" w:eastAsia="Times New Roman" w:hAnsi="Times New Roman" w:cs="Times New Roman"/>
                <w:sz w:val="20"/>
                <w:szCs w:val="20"/>
                <w:lang w:eastAsia="lv-LV"/>
              </w:rPr>
              <w:t> </w:t>
            </w:r>
          </w:p>
        </w:tc>
        <w:tc>
          <w:tcPr>
            <w:tcW w:w="4380" w:type="dxa"/>
            <w:tcBorders>
              <w:top w:val="nil"/>
              <w:left w:val="nil"/>
              <w:bottom w:val="single" w:sz="4" w:space="0" w:color="auto"/>
              <w:right w:val="single" w:sz="4" w:space="0" w:color="auto"/>
            </w:tcBorders>
            <w:shd w:val="clear" w:color="000000" w:fill="FFFF00"/>
            <w:vAlign w:val="center"/>
            <w:hideMark/>
          </w:tcPr>
          <w:p w14:paraId="2C39596A" w14:textId="77777777" w:rsidR="00172E9E" w:rsidRPr="00172E9E" w:rsidRDefault="00172E9E" w:rsidP="00172E9E">
            <w:pPr>
              <w:spacing w:after="0" w:line="240" w:lineRule="auto"/>
              <w:rPr>
                <w:rFonts w:ascii="Times New Roman" w:eastAsia="Times New Roman" w:hAnsi="Times New Roman" w:cs="Times New Roman"/>
                <w:sz w:val="20"/>
                <w:szCs w:val="20"/>
                <w:lang w:eastAsia="lv-LV"/>
              </w:rPr>
            </w:pPr>
            <w:r w:rsidRPr="00172E9E">
              <w:rPr>
                <w:rFonts w:ascii="Times New Roman" w:eastAsia="Times New Roman" w:hAnsi="Times New Roman" w:cs="Times New Roman"/>
                <w:sz w:val="20"/>
                <w:szCs w:val="20"/>
                <w:lang w:eastAsia="lv-LV"/>
              </w:rPr>
              <w:t>IZDEVUMI ATBILSTOŠI FUNKCIONĀLAJĀM KATEGORIJĀM</w:t>
            </w:r>
          </w:p>
        </w:tc>
        <w:tc>
          <w:tcPr>
            <w:tcW w:w="1534" w:type="dxa"/>
            <w:tcBorders>
              <w:top w:val="nil"/>
              <w:left w:val="nil"/>
              <w:bottom w:val="single" w:sz="4" w:space="0" w:color="auto"/>
              <w:right w:val="single" w:sz="4" w:space="0" w:color="auto"/>
            </w:tcBorders>
            <w:shd w:val="clear" w:color="000000" w:fill="FFFF00"/>
            <w:vAlign w:val="center"/>
            <w:hideMark/>
          </w:tcPr>
          <w:p w14:paraId="2F280150" w14:textId="4F5F5E4A" w:rsidR="00172E9E" w:rsidRPr="00A85198" w:rsidRDefault="00A85198" w:rsidP="00172E9E">
            <w:pPr>
              <w:spacing w:after="0" w:line="240" w:lineRule="auto"/>
              <w:jc w:val="center"/>
              <w:rPr>
                <w:rFonts w:ascii="Times New Roman" w:eastAsia="Times New Roman" w:hAnsi="Times New Roman" w:cs="Times New Roman"/>
                <w:sz w:val="20"/>
                <w:szCs w:val="20"/>
                <w:lang w:eastAsia="lv-LV"/>
              </w:rPr>
            </w:pPr>
            <w:r w:rsidRPr="00A85198">
              <w:rPr>
                <w:rFonts w:ascii="Times New Roman" w:eastAsia="Times New Roman" w:hAnsi="Times New Roman" w:cs="Times New Roman"/>
                <w:sz w:val="20"/>
                <w:szCs w:val="20"/>
                <w:lang w:eastAsia="lv-LV"/>
              </w:rPr>
              <w:t xml:space="preserve">46 756 </w:t>
            </w:r>
            <w:r w:rsidR="003C09BE">
              <w:rPr>
                <w:rFonts w:ascii="Times New Roman" w:eastAsia="Times New Roman" w:hAnsi="Times New Roman" w:cs="Times New Roman"/>
                <w:sz w:val="20"/>
                <w:szCs w:val="20"/>
                <w:lang w:eastAsia="lv-LV"/>
              </w:rPr>
              <w:t>302</w:t>
            </w:r>
          </w:p>
        </w:tc>
        <w:tc>
          <w:tcPr>
            <w:tcW w:w="1571" w:type="dxa"/>
            <w:tcBorders>
              <w:top w:val="nil"/>
              <w:left w:val="nil"/>
              <w:bottom w:val="single" w:sz="4" w:space="0" w:color="auto"/>
              <w:right w:val="single" w:sz="4" w:space="0" w:color="auto"/>
            </w:tcBorders>
            <w:shd w:val="clear" w:color="000000" w:fill="FFFF00"/>
            <w:vAlign w:val="center"/>
            <w:hideMark/>
          </w:tcPr>
          <w:p w14:paraId="2CC730AE" w14:textId="5C667184" w:rsidR="00172E9E" w:rsidRPr="009D064D" w:rsidRDefault="009D064D" w:rsidP="00172E9E">
            <w:pPr>
              <w:spacing w:after="0" w:line="240" w:lineRule="auto"/>
              <w:jc w:val="center"/>
              <w:rPr>
                <w:rFonts w:ascii="Times New Roman" w:eastAsia="Times New Roman" w:hAnsi="Times New Roman" w:cs="Times New Roman"/>
                <w:sz w:val="20"/>
                <w:szCs w:val="20"/>
                <w:lang w:eastAsia="lv-LV"/>
              </w:rPr>
            </w:pPr>
            <w:r w:rsidRPr="009D064D">
              <w:rPr>
                <w:rFonts w:ascii="Times New Roman" w:eastAsia="Times New Roman" w:hAnsi="Times New Roman" w:cs="Times New Roman"/>
                <w:sz w:val="20"/>
                <w:szCs w:val="20"/>
                <w:lang w:eastAsia="lv-LV"/>
              </w:rPr>
              <w:t>49</w:t>
            </w:r>
            <w:r w:rsidR="00A6698C">
              <w:rPr>
                <w:rFonts w:ascii="Times New Roman" w:eastAsia="Times New Roman" w:hAnsi="Times New Roman" w:cs="Times New Roman"/>
                <w:sz w:val="20"/>
                <w:szCs w:val="20"/>
                <w:lang w:eastAsia="lv-LV"/>
              </w:rPr>
              <w:t> </w:t>
            </w:r>
            <w:r w:rsidR="00EC01D1">
              <w:rPr>
                <w:rFonts w:ascii="Times New Roman" w:eastAsia="Times New Roman" w:hAnsi="Times New Roman" w:cs="Times New Roman"/>
                <w:sz w:val="20"/>
                <w:szCs w:val="20"/>
                <w:lang w:eastAsia="lv-LV"/>
              </w:rPr>
              <w:t>521</w:t>
            </w:r>
            <w:r w:rsidR="00A6698C">
              <w:rPr>
                <w:rFonts w:ascii="Times New Roman" w:eastAsia="Times New Roman" w:hAnsi="Times New Roman" w:cs="Times New Roman"/>
                <w:sz w:val="20"/>
                <w:szCs w:val="20"/>
                <w:lang w:eastAsia="lv-LV"/>
              </w:rPr>
              <w:t xml:space="preserve"> </w:t>
            </w:r>
            <w:r w:rsidR="00EC01D1">
              <w:rPr>
                <w:rFonts w:ascii="Times New Roman" w:eastAsia="Times New Roman" w:hAnsi="Times New Roman" w:cs="Times New Roman"/>
                <w:sz w:val="20"/>
                <w:szCs w:val="20"/>
                <w:lang w:eastAsia="lv-LV"/>
              </w:rPr>
              <w:t>171</w:t>
            </w:r>
          </w:p>
        </w:tc>
        <w:tc>
          <w:tcPr>
            <w:tcW w:w="1293" w:type="dxa"/>
            <w:tcBorders>
              <w:top w:val="nil"/>
              <w:left w:val="nil"/>
              <w:bottom w:val="single" w:sz="4" w:space="0" w:color="auto"/>
              <w:right w:val="single" w:sz="4" w:space="0" w:color="auto"/>
            </w:tcBorders>
            <w:shd w:val="clear" w:color="000000" w:fill="FFFF00"/>
            <w:vAlign w:val="center"/>
            <w:hideMark/>
          </w:tcPr>
          <w:p w14:paraId="70A35C26" w14:textId="703EB6D3" w:rsidR="00172E9E" w:rsidRPr="00193612" w:rsidRDefault="00EC01D1" w:rsidP="00172E9E">
            <w:pPr>
              <w:spacing w:after="0" w:line="240" w:lineRule="auto"/>
              <w:jc w:val="center"/>
              <w:rPr>
                <w:rFonts w:ascii="Times New Roman" w:eastAsia="Times New Roman" w:hAnsi="Times New Roman" w:cs="Times New Roman"/>
                <w:sz w:val="20"/>
                <w:szCs w:val="20"/>
                <w:lang w:eastAsia="lv-LV"/>
              </w:rPr>
            </w:pPr>
            <w:r>
              <w:rPr>
                <w:rFonts w:ascii="Times New Roman" w:eastAsia="Times New Roman" w:hAnsi="Times New Roman" w:cs="Times New Roman"/>
                <w:sz w:val="20"/>
                <w:szCs w:val="20"/>
                <w:lang w:eastAsia="lv-LV"/>
              </w:rPr>
              <w:t>2</w:t>
            </w:r>
            <w:r w:rsidR="00193612" w:rsidRPr="00193612">
              <w:rPr>
                <w:rFonts w:ascii="Times New Roman" w:eastAsia="Times New Roman" w:hAnsi="Times New Roman" w:cs="Times New Roman"/>
                <w:sz w:val="20"/>
                <w:szCs w:val="20"/>
                <w:lang w:eastAsia="lv-LV"/>
              </w:rPr>
              <w:t> </w:t>
            </w:r>
            <w:r>
              <w:rPr>
                <w:rFonts w:ascii="Times New Roman" w:eastAsia="Times New Roman" w:hAnsi="Times New Roman" w:cs="Times New Roman"/>
                <w:sz w:val="20"/>
                <w:szCs w:val="20"/>
                <w:lang w:eastAsia="lv-LV"/>
              </w:rPr>
              <w:t>764</w:t>
            </w:r>
            <w:r w:rsidR="00193612" w:rsidRPr="00193612">
              <w:rPr>
                <w:rFonts w:ascii="Times New Roman" w:eastAsia="Times New Roman" w:hAnsi="Times New Roman" w:cs="Times New Roman"/>
                <w:sz w:val="20"/>
                <w:szCs w:val="20"/>
                <w:lang w:eastAsia="lv-LV"/>
              </w:rPr>
              <w:t xml:space="preserve"> </w:t>
            </w:r>
            <w:r>
              <w:rPr>
                <w:rFonts w:ascii="Times New Roman" w:eastAsia="Times New Roman" w:hAnsi="Times New Roman" w:cs="Times New Roman"/>
                <w:sz w:val="20"/>
                <w:szCs w:val="20"/>
                <w:lang w:eastAsia="lv-LV"/>
              </w:rPr>
              <w:t>8</w:t>
            </w:r>
            <w:r w:rsidR="003C09BE">
              <w:rPr>
                <w:rFonts w:ascii="Times New Roman" w:eastAsia="Times New Roman" w:hAnsi="Times New Roman" w:cs="Times New Roman"/>
                <w:sz w:val="20"/>
                <w:szCs w:val="20"/>
                <w:lang w:eastAsia="lv-LV"/>
              </w:rPr>
              <w:t>69</w:t>
            </w:r>
          </w:p>
        </w:tc>
      </w:tr>
      <w:tr w:rsidR="002D39A3" w:rsidRPr="002D39A3" w14:paraId="289E3D36" w14:textId="77777777" w:rsidTr="00172E9E">
        <w:trPr>
          <w:trHeight w:val="270"/>
        </w:trPr>
        <w:tc>
          <w:tcPr>
            <w:tcW w:w="850" w:type="dxa"/>
            <w:tcBorders>
              <w:top w:val="nil"/>
              <w:left w:val="single" w:sz="4" w:space="0" w:color="auto"/>
              <w:bottom w:val="single" w:sz="4" w:space="0" w:color="auto"/>
              <w:right w:val="single" w:sz="4" w:space="0" w:color="auto"/>
            </w:tcBorders>
            <w:shd w:val="clear" w:color="auto" w:fill="auto"/>
            <w:noWrap/>
            <w:hideMark/>
          </w:tcPr>
          <w:p w14:paraId="64313E8A" w14:textId="77777777" w:rsidR="00172E9E" w:rsidRPr="00172E9E" w:rsidRDefault="00172E9E" w:rsidP="00172E9E">
            <w:pPr>
              <w:spacing w:after="0" w:line="240" w:lineRule="auto"/>
              <w:rPr>
                <w:rFonts w:ascii="Times New Roman" w:eastAsia="Times New Roman" w:hAnsi="Times New Roman" w:cs="Times New Roman"/>
                <w:sz w:val="20"/>
                <w:szCs w:val="20"/>
                <w:lang w:eastAsia="lv-LV"/>
              </w:rPr>
            </w:pPr>
            <w:r w:rsidRPr="00172E9E">
              <w:rPr>
                <w:rFonts w:ascii="Times New Roman" w:eastAsia="Times New Roman" w:hAnsi="Times New Roman" w:cs="Times New Roman"/>
                <w:sz w:val="20"/>
                <w:szCs w:val="20"/>
                <w:lang w:eastAsia="lv-LV"/>
              </w:rPr>
              <w:t>01.000</w:t>
            </w:r>
          </w:p>
        </w:tc>
        <w:tc>
          <w:tcPr>
            <w:tcW w:w="4380" w:type="dxa"/>
            <w:tcBorders>
              <w:top w:val="nil"/>
              <w:left w:val="nil"/>
              <w:bottom w:val="single" w:sz="4" w:space="0" w:color="auto"/>
              <w:right w:val="single" w:sz="4" w:space="0" w:color="auto"/>
            </w:tcBorders>
            <w:shd w:val="clear" w:color="auto" w:fill="auto"/>
            <w:vAlign w:val="center"/>
            <w:hideMark/>
          </w:tcPr>
          <w:p w14:paraId="50393229" w14:textId="77777777" w:rsidR="00172E9E" w:rsidRPr="00172E9E" w:rsidRDefault="00172E9E" w:rsidP="00172E9E">
            <w:pPr>
              <w:spacing w:after="0" w:line="240" w:lineRule="auto"/>
              <w:rPr>
                <w:rFonts w:ascii="Times New Roman" w:eastAsia="Times New Roman" w:hAnsi="Times New Roman" w:cs="Times New Roman"/>
                <w:sz w:val="20"/>
                <w:szCs w:val="20"/>
                <w:lang w:eastAsia="lv-LV"/>
              </w:rPr>
            </w:pPr>
            <w:r w:rsidRPr="00172E9E">
              <w:rPr>
                <w:rFonts w:ascii="Times New Roman" w:eastAsia="Times New Roman" w:hAnsi="Times New Roman" w:cs="Times New Roman"/>
                <w:sz w:val="20"/>
                <w:szCs w:val="20"/>
                <w:lang w:eastAsia="lv-LV"/>
              </w:rPr>
              <w:t>Vispārējie valdības dienesti</w:t>
            </w:r>
          </w:p>
        </w:tc>
        <w:tc>
          <w:tcPr>
            <w:tcW w:w="1534" w:type="dxa"/>
            <w:tcBorders>
              <w:top w:val="nil"/>
              <w:left w:val="nil"/>
              <w:bottom w:val="single" w:sz="4" w:space="0" w:color="auto"/>
              <w:right w:val="single" w:sz="4" w:space="0" w:color="auto"/>
            </w:tcBorders>
            <w:shd w:val="clear" w:color="auto" w:fill="auto"/>
            <w:noWrap/>
            <w:vAlign w:val="center"/>
            <w:hideMark/>
          </w:tcPr>
          <w:p w14:paraId="3D463CAA" w14:textId="45AD1B84" w:rsidR="00172E9E" w:rsidRPr="003C09BE" w:rsidRDefault="001C4E2C" w:rsidP="00172E9E">
            <w:pPr>
              <w:spacing w:after="0" w:line="240" w:lineRule="auto"/>
              <w:jc w:val="center"/>
              <w:rPr>
                <w:rFonts w:ascii="Times New Roman" w:eastAsia="Times New Roman" w:hAnsi="Times New Roman" w:cs="Times New Roman"/>
                <w:sz w:val="20"/>
                <w:szCs w:val="20"/>
                <w:lang w:eastAsia="lv-LV"/>
              </w:rPr>
            </w:pPr>
            <w:r w:rsidRPr="003C09BE">
              <w:rPr>
                <w:rFonts w:ascii="Times New Roman" w:eastAsia="Times New Roman" w:hAnsi="Times New Roman" w:cs="Times New Roman"/>
                <w:sz w:val="20"/>
                <w:szCs w:val="20"/>
                <w:lang w:eastAsia="lv-LV"/>
              </w:rPr>
              <w:t>3 445 974</w:t>
            </w:r>
          </w:p>
        </w:tc>
        <w:tc>
          <w:tcPr>
            <w:tcW w:w="1571" w:type="dxa"/>
            <w:tcBorders>
              <w:top w:val="nil"/>
              <w:left w:val="nil"/>
              <w:bottom w:val="single" w:sz="4" w:space="0" w:color="auto"/>
              <w:right w:val="single" w:sz="4" w:space="0" w:color="auto"/>
            </w:tcBorders>
            <w:shd w:val="clear" w:color="auto" w:fill="auto"/>
            <w:noWrap/>
            <w:vAlign w:val="center"/>
            <w:hideMark/>
          </w:tcPr>
          <w:p w14:paraId="4A922391" w14:textId="1257F642" w:rsidR="00172E9E" w:rsidRPr="009D064D" w:rsidRDefault="00A6698C" w:rsidP="00172E9E">
            <w:pPr>
              <w:spacing w:after="0" w:line="240" w:lineRule="auto"/>
              <w:jc w:val="center"/>
              <w:rPr>
                <w:rFonts w:ascii="Times New Roman" w:eastAsia="Times New Roman" w:hAnsi="Times New Roman" w:cs="Times New Roman"/>
                <w:sz w:val="20"/>
                <w:szCs w:val="20"/>
                <w:lang w:eastAsia="lv-LV"/>
              </w:rPr>
            </w:pPr>
            <w:r>
              <w:rPr>
                <w:rFonts w:ascii="Times New Roman" w:eastAsia="Times New Roman" w:hAnsi="Times New Roman" w:cs="Times New Roman"/>
                <w:sz w:val="20"/>
                <w:szCs w:val="20"/>
                <w:lang w:eastAsia="lv-LV"/>
              </w:rPr>
              <w:t>4 585 629</w:t>
            </w:r>
          </w:p>
        </w:tc>
        <w:tc>
          <w:tcPr>
            <w:tcW w:w="1293" w:type="dxa"/>
            <w:tcBorders>
              <w:top w:val="nil"/>
              <w:left w:val="nil"/>
              <w:bottom w:val="single" w:sz="4" w:space="0" w:color="auto"/>
              <w:right w:val="single" w:sz="4" w:space="0" w:color="auto"/>
            </w:tcBorders>
            <w:shd w:val="clear" w:color="auto" w:fill="auto"/>
            <w:noWrap/>
            <w:vAlign w:val="center"/>
            <w:hideMark/>
          </w:tcPr>
          <w:p w14:paraId="636B5B66" w14:textId="2B9BE8F7" w:rsidR="00172E9E" w:rsidRPr="00CE2E17" w:rsidRDefault="00193612" w:rsidP="00172E9E">
            <w:pPr>
              <w:spacing w:after="0" w:line="240" w:lineRule="auto"/>
              <w:jc w:val="center"/>
              <w:rPr>
                <w:rFonts w:ascii="Times New Roman" w:eastAsia="Times New Roman" w:hAnsi="Times New Roman" w:cs="Times New Roman"/>
                <w:sz w:val="20"/>
                <w:szCs w:val="20"/>
                <w:lang w:eastAsia="lv-LV"/>
              </w:rPr>
            </w:pPr>
            <w:r w:rsidRPr="00CE2E17">
              <w:rPr>
                <w:rFonts w:ascii="Times New Roman" w:eastAsia="Times New Roman" w:hAnsi="Times New Roman" w:cs="Times New Roman"/>
                <w:sz w:val="20"/>
                <w:szCs w:val="20"/>
                <w:lang w:eastAsia="lv-LV"/>
              </w:rPr>
              <w:t>1 </w:t>
            </w:r>
            <w:r w:rsidR="0068734E" w:rsidRPr="00CE2E17">
              <w:rPr>
                <w:rFonts w:ascii="Times New Roman" w:eastAsia="Times New Roman" w:hAnsi="Times New Roman" w:cs="Times New Roman"/>
                <w:sz w:val="20"/>
                <w:szCs w:val="20"/>
                <w:lang w:eastAsia="lv-LV"/>
              </w:rPr>
              <w:t>139</w:t>
            </w:r>
            <w:r w:rsidRPr="00CE2E17">
              <w:rPr>
                <w:rFonts w:ascii="Times New Roman" w:eastAsia="Times New Roman" w:hAnsi="Times New Roman" w:cs="Times New Roman"/>
                <w:sz w:val="20"/>
                <w:szCs w:val="20"/>
                <w:lang w:eastAsia="lv-LV"/>
              </w:rPr>
              <w:t xml:space="preserve"> </w:t>
            </w:r>
            <w:r w:rsidR="0068734E" w:rsidRPr="00CE2E17">
              <w:rPr>
                <w:rFonts w:ascii="Times New Roman" w:eastAsia="Times New Roman" w:hAnsi="Times New Roman" w:cs="Times New Roman"/>
                <w:sz w:val="20"/>
                <w:szCs w:val="20"/>
                <w:lang w:eastAsia="lv-LV"/>
              </w:rPr>
              <w:t>655</w:t>
            </w:r>
          </w:p>
        </w:tc>
      </w:tr>
      <w:tr w:rsidR="002D39A3" w:rsidRPr="002D39A3" w14:paraId="2D064F02" w14:textId="77777777" w:rsidTr="00172E9E">
        <w:trPr>
          <w:trHeight w:val="262"/>
        </w:trPr>
        <w:tc>
          <w:tcPr>
            <w:tcW w:w="850" w:type="dxa"/>
            <w:tcBorders>
              <w:top w:val="nil"/>
              <w:left w:val="single" w:sz="4" w:space="0" w:color="auto"/>
              <w:bottom w:val="single" w:sz="4" w:space="0" w:color="auto"/>
              <w:right w:val="single" w:sz="4" w:space="0" w:color="auto"/>
            </w:tcBorders>
            <w:shd w:val="clear" w:color="auto" w:fill="auto"/>
            <w:noWrap/>
            <w:hideMark/>
          </w:tcPr>
          <w:p w14:paraId="599EFC55" w14:textId="77777777" w:rsidR="00172E9E" w:rsidRPr="00172E9E" w:rsidRDefault="00172E9E" w:rsidP="00172E9E">
            <w:pPr>
              <w:spacing w:after="0" w:line="240" w:lineRule="auto"/>
              <w:rPr>
                <w:rFonts w:ascii="Times New Roman" w:eastAsia="Times New Roman" w:hAnsi="Times New Roman" w:cs="Times New Roman"/>
                <w:sz w:val="20"/>
                <w:szCs w:val="20"/>
                <w:lang w:eastAsia="lv-LV"/>
              </w:rPr>
            </w:pPr>
            <w:r w:rsidRPr="00172E9E">
              <w:rPr>
                <w:rFonts w:ascii="Times New Roman" w:eastAsia="Times New Roman" w:hAnsi="Times New Roman" w:cs="Times New Roman"/>
                <w:sz w:val="20"/>
                <w:szCs w:val="20"/>
                <w:lang w:eastAsia="lv-LV"/>
              </w:rPr>
              <w:t>03.000</w:t>
            </w:r>
          </w:p>
        </w:tc>
        <w:tc>
          <w:tcPr>
            <w:tcW w:w="4380" w:type="dxa"/>
            <w:tcBorders>
              <w:top w:val="nil"/>
              <w:left w:val="nil"/>
              <w:bottom w:val="single" w:sz="4" w:space="0" w:color="auto"/>
              <w:right w:val="single" w:sz="4" w:space="0" w:color="auto"/>
            </w:tcBorders>
            <w:shd w:val="clear" w:color="auto" w:fill="auto"/>
            <w:vAlign w:val="center"/>
            <w:hideMark/>
          </w:tcPr>
          <w:p w14:paraId="4343402A" w14:textId="77777777" w:rsidR="00172E9E" w:rsidRPr="00172E9E" w:rsidRDefault="00172E9E" w:rsidP="00172E9E">
            <w:pPr>
              <w:spacing w:after="0" w:line="240" w:lineRule="auto"/>
              <w:rPr>
                <w:rFonts w:ascii="Times New Roman" w:eastAsia="Times New Roman" w:hAnsi="Times New Roman" w:cs="Times New Roman"/>
                <w:sz w:val="20"/>
                <w:szCs w:val="20"/>
                <w:lang w:eastAsia="lv-LV"/>
              </w:rPr>
            </w:pPr>
            <w:r w:rsidRPr="00172E9E">
              <w:rPr>
                <w:rFonts w:ascii="Times New Roman" w:eastAsia="Times New Roman" w:hAnsi="Times New Roman" w:cs="Times New Roman"/>
                <w:sz w:val="20"/>
                <w:szCs w:val="20"/>
                <w:lang w:eastAsia="lv-LV"/>
              </w:rPr>
              <w:t>Sabiedriskā kārtība un drošība</w:t>
            </w:r>
          </w:p>
        </w:tc>
        <w:tc>
          <w:tcPr>
            <w:tcW w:w="1534" w:type="dxa"/>
            <w:tcBorders>
              <w:top w:val="nil"/>
              <w:left w:val="nil"/>
              <w:bottom w:val="single" w:sz="4" w:space="0" w:color="auto"/>
              <w:right w:val="single" w:sz="4" w:space="0" w:color="auto"/>
            </w:tcBorders>
            <w:shd w:val="clear" w:color="auto" w:fill="auto"/>
            <w:noWrap/>
            <w:vAlign w:val="center"/>
            <w:hideMark/>
          </w:tcPr>
          <w:p w14:paraId="06016BB2" w14:textId="164715D9" w:rsidR="00172E9E" w:rsidRPr="003C09BE" w:rsidRDefault="001C4E2C" w:rsidP="00172E9E">
            <w:pPr>
              <w:spacing w:after="0" w:line="240" w:lineRule="auto"/>
              <w:jc w:val="center"/>
              <w:rPr>
                <w:rFonts w:ascii="Times New Roman" w:eastAsia="Times New Roman" w:hAnsi="Times New Roman" w:cs="Times New Roman"/>
                <w:sz w:val="20"/>
                <w:szCs w:val="20"/>
                <w:lang w:eastAsia="lv-LV"/>
              </w:rPr>
            </w:pPr>
            <w:r w:rsidRPr="003C09BE">
              <w:rPr>
                <w:rFonts w:ascii="Times New Roman" w:eastAsia="Times New Roman" w:hAnsi="Times New Roman" w:cs="Times New Roman"/>
                <w:sz w:val="20"/>
                <w:szCs w:val="20"/>
                <w:lang w:eastAsia="lv-LV"/>
              </w:rPr>
              <w:t>512 952</w:t>
            </w:r>
          </w:p>
        </w:tc>
        <w:tc>
          <w:tcPr>
            <w:tcW w:w="1571" w:type="dxa"/>
            <w:tcBorders>
              <w:top w:val="nil"/>
              <w:left w:val="nil"/>
              <w:bottom w:val="single" w:sz="4" w:space="0" w:color="auto"/>
              <w:right w:val="single" w:sz="4" w:space="0" w:color="auto"/>
            </w:tcBorders>
            <w:shd w:val="clear" w:color="auto" w:fill="auto"/>
            <w:noWrap/>
            <w:vAlign w:val="center"/>
            <w:hideMark/>
          </w:tcPr>
          <w:p w14:paraId="7F8D365F" w14:textId="16D90A2E" w:rsidR="00172E9E" w:rsidRPr="009D064D" w:rsidRDefault="00193612" w:rsidP="00172E9E">
            <w:pPr>
              <w:spacing w:after="0" w:line="240" w:lineRule="auto"/>
              <w:jc w:val="center"/>
              <w:rPr>
                <w:rFonts w:ascii="Times New Roman" w:eastAsia="Times New Roman" w:hAnsi="Times New Roman" w:cs="Times New Roman"/>
                <w:sz w:val="20"/>
                <w:szCs w:val="20"/>
                <w:lang w:eastAsia="lv-LV"/>
              </w:rPr>
            </w:pPr>
            <w:r w:rsidRPr="009D064D">
              <w:rPr>
                <w:rFonts w:ascii="Times New Roman" w:eastAsia="Times New Roman" w:hAnsi="Times New Roman" w:cs="Times New Roman"/>
                <w:sz w:val="20"/>
                <w:szCs w:val="20"/>
                <w:lang w:eastAsia="lv-LV"/>
              </w:rPr>
              <w:t>616 474</w:t>
            </w:r>
          </w:p>
        </w:tc>
        <w:tc>
          <w:tcPr>
            <w:tcW w:w="1293" w:type="dxa"/>
            <w:tcBorders>
              <w:top w:val="nil"/>
              <w:left w:val="nil"/>
              <w:bottom w:val="single" w:sz="4" w:space="0" w:color="auto"/>
              <w:right w:val="single" w:sz="4" w:space="0" w:color="auto"/>
            </w:tcBorders>
            <w:shd w:val="clear" w:color="auto" w:fill="auto"/>
            <w:noWrap/>
            <w:vAlign w:val="center"/>
            <w:hideMark/>
          </w:tcPr>
          <w:p w14:paraId="676BC8E1" w14:textId="4EB1D085" w:rsidR="00172E9E" w:rsidRPr="00CE2E17" w:rsidRDefault="00193612" w:rsidP="00172E9E">
            <w:pPr>
              <w:spacing w:after="0" w:line="240" w:lineRule="auto"/>
              <w:jc w:val="center"/>
              <w:rPr>
                <w:rFonts w:ascii="Times New Roman" w:eastAsia="Times New Roman" w:hAnsi="Times New Roman" w:cs="Times New Roman"/>
                <w:sz w:val="20"/>
                <w:szCs w:val="20"/>
                <w:lang w:eastAsia="lv-LV"/>
              </w:rPr>
            </w:pPr>
            <w:r w:rsidRPr="00CE2E17">
              <w:rPr>
                <w:rFonts w:ascii="Times New Roman" w:eastAsia="Times New Roman" w:hAnsi="Times New Roman" w:cs="Times New Roman"/>
                <w:sz w:val="20"/>
                <w:szCs w:val="20"/>
                <w:lang w:eastAsia="lv-LV"/>
              </w:rPr>
              <w:t>103 522</w:t>
            </w:r>
          </w:p>
        </w:tc>
      </w:tr>
      <w:tr w:rsidR="002D39A3" w:rsidRPr="002D39A3" w14:paraId="7B4993DF" w14:textId="77777777" w:rsidTr="00172E9E">
        <w:trPr>
          <w:trHeight w:val="262"/>
        </w:trPr>
        <w:tc>
          <w:tcPr>
            <w:tcW w:w="850" w:type="dxa"/>
            <w:tcBorders>
              <w:top w:val="nil"/>
              <w:left w:val="single" w:sz="4" w:space="0" w:color="auto"/>
              <w:bottom w:val="single" w:sz="4" w:space="0" w:color="auto"/>
              <w:right w:val="single" w:sz="4" w:space="0" w:color="auto"/>
            </w:tcBorders>
            <w:shd w:val="clear" w:color="auto" w:fill="auto"/>
            <w:noWrap/>
            <w:hideMark/>
          </w:tcPr>
          <w:p w14:paraId="6611CF73" w14:textId="77777777" w:rsidR="00172E9E" w:rsidRPr="00172E9E" w:rsidRDefault="00172E9E" w:rsidP="00172E9E">
            <w:pPr>
              <w:spacing w:after="0" w:line="240" w:lineRule="auto"/>
              <w:rPr>
                <w:rFonts w:ascii="Times New Roman" w:eastAsia="Times New Roman" w:hAnsi="Times New Roman" w:cs="Times New Roman"/>
                <w:sz w:val="20"/>
                <w:szCs w:val="20"/>
                <w:lang w:eastAsia="lv-LV"/>
              </w:rPr>
            </w:pPr>
            <w:r w:rsidRPr="00172E9E">
              <w:rPr>
                <w:rFonts w:ascii="Times New Roman" w:eastAsia="Times New Roman" w:hAnsi="Times New Roman" w:cs="Times New Roman"/>
                <w:sz w:val="20"/>
                <w:szCs w:val="20"/>
                <w:lang w:eastAsia="lv-LV"/>
              </w:rPr>
              <w:t>04.000</w:t>
            </w:r>
          </w:p>
        </w:tc>
        <w:tc>
          <w:tcPr>
            <w:tcW w:w="4380" w:type="dxa"/>
            <w:tcBorders>
              <w:top w:val="nil"/>
              <w:left w:val="nil"/>
              <w:bottom w:val="single" w:sz="4" w:space="0" w:color="auto"/>
              <w:right w:val="single" w:sz="4" w:space="0" w:color="auto"/>
            </w:tcBorders>
            <w:shd w:val="clear" w:color="auto" w:fill="auto"/>
            <w:vAlign w:val="center"/>
            <w:hideMark/>
          </w:tcPr>
          <w:p w14:paraId="545052CE" w14:textId="77777777" w:rsidR="00172E9E" w:rsidRPr="00172E9E" w:rsidRDefault="00172E9E" w:rsidP="00172E9E">
            <w:pPr>
              <w:spacing w:after="0" w:line="240" w:lineRule="auto"/>
              <w:rPr>
                <w:rFonts w:ascii="Times New Roman" w:eastAsia="Times New Roman" w:hAnsi="Times New Roman" w:cs="Times New Roman"/>
                <w:sz w:val="20"/>
                <w:szCs w:val="20"/>
                <w:lang w:eastAsia="lv-LV"/>
              </w:rPr>
            </w:pPr>
            <w:r w:rsidRPr="00172E9E">
              <w:rPr>
                <w:rFonts w:ascii="Times New Roman" w:eastAsia="Times New Roman" w:hAnsi="Times New Roman" w:cs="Times New Roman"/>
                <w:sz w:val="20"/>
                <w:szCs w:val="20"/>
                <w:lang w:eastAsia="lv-LV"/>
              </w:rPr>
              <w:t>Ekonomiskā darbība</w:t>
            </w:r>
          </w:p>
        </w:tc>
        <w:tc>
          <w:tcPr>
            <w:tcW w:w="1534" w:type="dxa"/>
            <w:tcBorders>
              <w:top w:val="nil"/>
              <w:left w:val="nil"/>
              <w:bottom w:val="single" w:sz="4" w:space="0" w:color="auto"/>
              <w:right w:val="single" w:sz="4" w:space="0" w:color="auto"/>
            </w:tcBorders>
            <w:shd w:val="clear" w:color="auto" w:fill="auto"/>
            <w:noWrap/>
            <w:vAlign w:val="center"/>
            <w:hideMark/>
          </w:tcPr>
          <w:p w14:paraId="2885957C" w14:textId="4EB5262B" w:rsidR="00172E9E" w:rsidRPr="003C09BE" w:rsidRDefault="00A85198" w:rsidP="00172E9E">
            <w:pPr>
              <w:spacing w:after="0" w:line="240" w:lineRule="auto"/>
              <w:jc w:val="center"/>
              <w:rPr>
                <w:rFonts w:ascii="Times New Roman" w:eastAsia="Times New Roman" w:hAnsi="Times New Roman" w:cs="Times New Roman"/>
                <w:sz w:val="20"/>
                <w:szCs w:val="20"/>
                <w:lang w:eastAsia="lv-LV"/>
              </w:rPr>
            </w:pPr>
            <w:r w:rsidRPr="003C09BE">
              <w:rPr>
                <w:rFonts w:ascii="Times New Roman" w:eastAsia="Times New Roman" w:hAnsi="Times New Roman" w:cs="Times New Roman"/>
                <w:sz w:val="20"/>
                <w:szCs w:val="20"/>
                <w:lang w:eastAsia="lv-LV"/>
              </w:rPr>
              <w:t>3 935 46</w:t>
            </w:r>
            <w:r w:rsidR="0068734E" w:rsidRPr="003C09BE">
              <w:rPr>
                <w:rFonts w:ascii="Times New Roman" w:eastAsia="Times New Roman" w:hAnsi="Times New Roman" w:cs="Times New Roman"/>
                <w:sz w:val="20"/>
                <w:szCs w:val="20"/>
                <w:lang w:eastAsia="lv-LV"/>
              </w:rPr>
              <w:t>8</w:t>
            </w:r>
          </w:p>
        </w:tc>
        <w:tc>
          <w:tcPr>
            <w:tcW w:w="1571" w:type="dxa"/>
            <w:tcBorders>
              <w:top w:val="nil"/>
              <w:left w:val="nil"/>
              <w:bottom w:val="single" w:sz="4" w:space="0" w:color="auto"/>
              <w:right w:val="single" w:sz="4" w:space="0" w:color="auto"/>
            </w:tcBorders>
            <w:shd w:val="clear" w:color="auto" w:fill="auto"/>
            <w:noWrap/>
            <w:vAlign w:val="center"/>
            <w:hideMark/>
          </w:tcPr>
          <w:p w14:paraId="27C4780F" w14:textId="7A7184D9" w:rsidR="00172E9E" w:rsidRPr="009D064D" w:rsidRDefault="00193612" w:rsidP="00172E9E">
            <w:pPr>
              <w:spacing w:after="0" w:line="240" w:lineRule="auto"/>
              <w:jc w:val="center"/>
              <w:rPr>
                <w:rFonts w:ascii="Times New Roman" w:eastAsia="Times New Roman" w:hAnsi="Times New Roman" w:cs="Times New Roman"/>
                <w:sz w:val="20"/>
                <w:szCs w:val="20"/>
                <w:lang w:eastAsia="lv-LV"/>
              </w:rPr>
            </w:pPr>
            <w:r w:rsidRPr="009D064D">
              <w:rPr>
                <w:rFonts w:ascii="Times New Roman" w:eastAsia="Times New Roman" w:hAnsi="Times New Roman" w:cs="Times New Roman"/>
                <w:sz w:val="20"/>
                <w:szCs w:val="20"/>
                <w:lang w:eastAsia="lv-LV"/>
              </w:rPr>
              <w:t>6 292 484</w:t>
            </w:r>
          </w:p>
        </w:tc>
        <w:tc>
          <w:tcPr>
            <w:tcW w:w="1293" w:type="dxa"/>
            <w:tcBorders>
              <w:top w:val="nil"/>
              <w:left w:val="nil"/>
              <w:bottom w:val="single" w:sz="4" w:space="0" w:color="auto"/>
              <w:right w:val="single" w:sz="4" w:space="0" w:color="auto"/>
            </w:tcBorders>
            <w:shd w:val="clear" w:color="auto" w:fill="auto"/>
            <w:noWrap/>
            <w:vAlign w:val="center"/>
            <w:hideMark/>
          </w:tcPr>
          <w:p w14:paraId="373EB243" w14:textId="512CB5D1" w:rsidR="00172E9E" w:rsidRPr="00CE2E17" w:rsidRDefault="00193612" w:rsidP="00172E9E">
            <w:pPr>
              <w:spacing w:after="0" w:line="240" w:lineRule="auto"/>
              <w:jc w:val="center"/>
              <w:rPr>
                <w:rFonts w:ascii="Times New Roman" w:eastAsia="Times New Roman" w:hAnsi="Times New Roman" w:cs="Times New Roman"/>
                <w:sz w:val="20"/>
                <w:szCs w:val="20"/>
                <w:lang w:eastAsia="lv-LV"/>
              </w:rPr>
            </w:pPr>
            <w:r w:rsidRPr="00CE2E17">
              <w:rPr>
                <w:rFonts w:ascii="Times New Roman" w:eastAsia="Times New Roman" w:hAnsi="Times New Roman" w:cs="Times New Roman"/>
                <w:sz w:val="20"/>
                <w:szCs w:val="20"/>
                <w:lang w:eastAsia="lv-LV"/>
              </w:rPr>
              <w:t>2 357 01</w:t>
            </w:r>
            <w:r w:rsidR="0068734E" w:rsidRPr="00CE2E17">
              <w:rPr>
                <w:rFonts w:ascii="Times New Roman" w:eastAsia="Times New Roman" w:hAnsi="Times New Roman" w:cs="Times New Roman"/>
                <w:sz w:val="20"/>
                <w:szCs w:val="20"/>
                <w:lang w:eastAsia="lv-LV"/>
              </w:rPr>
              <w:t>6</w:t>
            </w:r>
          </w:p>
        </w:tc>
      </w:tr>
      <w:tr w:rsidR="002D39A3" w:rsidRPr="002D39A3" w14:paraId="16D80538" w14:textId="77777777" w:rsidTr="00172E9E">
        <w:trPr>
          <w:trHeight w:val="262"/>
        </w:trPr>
        <w:tc>
          <w:tcPr>
            <w:tcW w:w="850" w:type="dxa"/>
            <w:tcBorders>
              <w:top w:val="nil"/>
              <w:left w:val="single" w:sz="4" w:space="0" w:color="auto"/>
              <w:bottom w:val="single" w:sz="4" w:space="0" w:color="auto"/>
              <w:right w:val="single" w:sz="4" w:space="0" w:color="auto"/>
            </w:tcBorders>
            <w:shd w:val="clear" w:color="auto" w:fill="auto"/>
            <w:noWrap/>
            <w:hideMark/>
          </w:tcPr>
          <w:p w14:paraId="50BAC28E" w14:textId="77777777" w:rsidR="00172E9E" w:rsidRPr="00172E9E" w:rsidRDefault="00172E9E" w:rsidP="00172E9E">
            <w:pPr>
              <w:spacing w:after="0" w:line="240" w:lineRule="auto"/>
              <w:rPr>
                <w:rFonts w:ascii="Times New Roman" w:eastAsia="Times New Roman" w:hAnsi="Times New Roman" w:cs="Times New Roman"/>
                <w:sz w:val="20"/>
                <w:szCs w:val="20"/>
                <w:lang w:eastAsia="lv-LV"/>
              </w:rPr>
            </w:pPr>
            <w:r w:rsidRPr="00172E9E">
              <w:rPr>
                <w:rFonts w:ascii="Times New Roman" w:eastAsia="Times New Roman" w:hAnsi="Times New Roman" w:cs="Times New Roman"/>
                <w:sz w:val="20"/>
                <w:szCs w:val="20"/>
                <w:lang w:eastAsia="lv-LV"/>
              </w:rPr>
              <w:t>05.000</w:t>
            </w:r>
          </w:p>
        </w:tc>
        <w:tc>
          <w:tcPr>
            <w:tcW w:w="4380" w:type="dxa"/>
            <w:tcBorders>
              <w:top w:val="nil"/>
              <w:left w:val="nil"/>
              <w:bottom w:val="single" w:sz="4" w:space="0" w:color="auto"/>
              <w:right w:val="single" w:sz="4" w:space="0" w:color="auto"/>
            </w:tcBorders>
            <w:shd w:val="clear" w:color="auto" w:fill="auto"/>
            <w:vAlign w:val="center"/>
            <w:hideMark/>
          </w:tcPr>
          <w:p w14:paraId="27C694D5" w14:textId="77777777" w:rsidR="00172E9E" w:rsidRPr="00172E9E" w:rsidRDefault="00172E9E" w:rsidP="00172E9E">
            <w:pPr>
              <w:spacing w:after="0" w:line="240" w:lineRule="auto"/>
              <w:rPr>
                <w:rFonts w:ascii="Times New Roman" w:eastAsia="Times New Roman" w:hAnsi="Times New Roman" w:cs="Times New Roman"/>
                <w:sz w:val="20"/>
                <w:szCs w:val="20"/>
                <w:lang w:eastAsia="lv-LV"/>
              </w:rPr>
            </w:pPr>
            <w:r w:rsidRPr="00172E9E">
              <w:rPr>
                <w:rFonts w:ascii="Times New Roman" w:eastAsia="Times New Roman" w:hAnsi="Times New Roman" w:cs="Times New Roman"/>
                <w:sz w:val="20"/>
                <w:szCs w:val="20"/>
                <w:lang w:eastAsia="lv-LV"/>
              </w:rPr>
              <w:t>Vides aizsardzība</w:t>
            </w:r>
          </w:p>
        </w:tc>
        <w:tc>
          <w:tcPr>
            <w:tcW w:w="1534" w:type="dxa"/>
            <w:tcBorders>
              <w:top w:val="nil"/>
              <w:left w:val="nil"/>
              <w:bottom w:val="single" w:sz="4" w:space="0" w:color="auto"/>
              <w:right w:val="single" w:sz="4" w:space="0" w:color="auto"/>
            </w:tcBorders>
            <w:shd w:val="clear" w:color="auto" w:fill="auto"/>
            <w:noWrap/>
            <w:vAlign w:val="center"/>
            <w:hideMark/>
          </w:tcPr>
          <w:p w14:paraId="084881A7" w14:textId="35098D52" w:rsidR="00172E9E" w:rsidRPr="003C09BE" w:rsidRDefault="00172E9E" w:rsidP="00172E9E">
            <w:pPr>
              <w:spacing w:after="0" w:line="240" w:lineRule="auto"/>
              <w:jc w:val="center"/>
              <w:rPr>
                <w:rFonts w:ascii="Times New Roman" w:eastAsia="Times New Roman" w:hAnsi="Times New Roman" w:cs="Times New Roman"/>
                <w:sz w:val="20"/>
                <w:szCs w:val="20"/>
                <w:lang w:eastAsia="lv-LV"/>
              </w:rPr>
            </w:pPr>
            <w:r w:rsidRPr="003C09BE">
              <w:rPr>
                <w:rFonts w:ascii="Times New Roman" w:eastAsia="Times New Roman" w:hAnsi="Times New Roman" w:cs="Times New Roman"/>
                <w:sz w:val="20"/>
                <w:szCs w:val="20"/>
                <w:lang w:eastAsia="lv-LV"/>
              </w:rPr>
              <w:t>1</w:t>
            </w:r>
            <w:r w:rsidR="00A85198" w:rsidRPr="003C09BE">
              <w:rPr>
                <w:rFonts w:ascii="Times New Roman" w:eastAsia="Times New Roman" w:hAnsi="Times New Roman" w:cs="Times New Roman"/>
                <w:sz w:val="20"/>
                <w:szCs w:val="20"/>
                <w:lang w:eastAsia="lv-LV"/>
              </w:rPr>
              <w:t>44 03</w:t>
            </w:r>
            <w:r w:rsidR="0068734E" w:rsidRPr="003C09BE">
              <w:rPr>
                <w:rFonts w:ascii="Times New Roman" w:eastAsia="Times New Roman" w:hAnsi="Times New Roman" w:cs="Times New Roman"/>
                <w:sz w:val="20"/>
                <w:szCs w:val="20"/>
                <w:lang w:eastAsia="lv-LV"/>
              </w:rPr>
              <w:t>7</w:t>
            </w:r>
          </w:p>
        </w:tc>
        <w:tc>
          <w:tcPr>
            <w:tcW w:w="1571" w:type="dxa"/>
            <w:tcBorders>
              <w:top w:val="nil"/>
              <w:left w:val="nil"/>
              <w:bottom w:val="single" w:sz="4" w:space="0" w:color="auto"/>
              <w:right w:val="single" w:sz="4" w:space="0" w:color="auto"/>
            </w:tcBorders>
            <w:shd w:val="clear" w:color="auto" w:fill="auto"/>
            <w:noWrap/>
            <w:vAlign w:val="center"/>
            <w:hideMark/>
          </w:tcPr>
          <w:p w14:paraId="60A2A813" w14:textId="49E88C84" w:rsidR="00172E9E" w:rsidRPr="009D064D" w:rsidRDefault="00193612" w:rsidP="00172E9E">
            <w:pPr>
              <w:spacing w:after="0" w:line="240" w:lineRule="auto"/>
              <w:jc w:val="center"/>
              <w:rPr>
                <w:rFonts w:ascii="Times New Roman" w:eastAsia="Times New Roman" w:hAnsi="Times New Roman" w:cs="Times New Roman"/>
                <w:sz w:val="20"/>
                <w:szCs w:val="20"/>
                <w:lang w:eastAsia="lv-LV"/>
              </w:rPr>
            </w:pPr>
            <w:r w:rsidRPr="009D064D">
              <w:rPr>
                <w:rFonts w:ascii="Times New Roman" w:eastAsia="Times New Roman" w:hAnsi="Times New Roman" w:cs="Times New Roman"/>
                <w:sz w:val="20"/>
                <w:szCs w:val="20"/>
                <w:lang w:eastAsia="lv-LV"/>
              </w:rPr>
              <w:t>88 042</w:t>
            </w:r>
          </w:p>
        </w:tc>
        <w:tc>
          <w:tcPr>
            <w:tcW w:w="1293" w:type="dxa"/>
            <w:tcBorders>
              <w:top w:val="nil"/>
              <w:left w:val="nil"/>
              <w:bottom w:val="single" w:sz="4" w:space="0" w:color="auto"/>
              <w:right w:val="single" w:sz="4" w:space="0" w:color="auto"/>
            </w:tcBorders>
            <w:shd w:val="clear" w:color="auto" w:fill="auto"/>
            <w:noWrap/>
            <w:vAlign w:val="center"/>
            <w:hideMark/>
          </w:tcPr>
          <w:p w14:paraId="5B16DAE2" w14:textId="517B2B10" w:rsidR="00172E9E" w:rsidRPr="00CE2E17" w:rsidRDefault="00193612" w:rsidP="00172E9E">
            <w:pPr>
              <w:spacing w:after="0" w:line="240" w:lineRule="auto"/>
              <w:jc w:val="center"/>
              <w:rPr>
                <w:rFonts w:ascii="Times New Roman" w:eastAsia="Times New Roman" w:hAnsi="Times New Roman" w:cs="Times New Roman"/>
                <w:sz w:val="20"/>
                <w:szCs w:val="20"/>
                <w:lang w:eastAsia="lv-LV"/>
              </w:rPr>
            </w:pPr>
            <w:r w:rsidRPr="00CE2E17">
              <w:rPr>
                <w:rFonts w:ascii="Times New Roman" w:eastAsia="Times New Roman" w:hAnsi="Times New Roman" w:cs="Times New Roman"/>
                <w:sz w:val="20"/>
                <w:szCs w:val="20"/>
                <w:lang w:eastAsia="lv-LV"/>
              </w:rPr>
              <w:t>-55 99</w:t>
            </w:r>
            <w:r w:rsidR="0068734E" w:rsidRPr="00CE2E17">
              <w:rPr>
                <w:rFonts w:ascii="Times New Roman" w:eastAsia="Times New Roman" w:hAnsi="Times New Roman" w:cs="Times New Roman"/>
                <w:sz w:val="20"/>
                <w:szCs w:val="20"/>
                <w:lang w:eastAsia="lv-LV"/>
              </w:rPr>
              <w:t>5</w:t>
            </w:r>
          </w:p>
        </w:tc>
      </w:tr>
      <w:tr w:rsidR="002D39A3" w:rsidRPr="002D39A3" w14:paraId="6FFF3934" w14:textId="77777777" w:rsidTr="00172E9E">
        <w:trPr>
          <w:trHeight w:val="262"/>
        </w:trPr>
        <w:tc>
          <w:tcPr>
            <w:tcW w:w="850" w:type="dxa"/>
            <w:tcBorders>
              <w:top w:val="nil"/>
              <w:left w:val="single" w:sz="4" w:space="0" w:color="auto"/>
              <w:bottom w:val="single" w:sz="4" w:space="0" w:color="auto"/>
              <w:right w:val="single" w:sz="4" w:space="0" w:color="auto"/>
            </w:tcBorders>
            <w:shd w:val="clear" w:color="auto" w:fill="auto"/>
            <w:noWrap/>
            <w:hideMark/>
          </w:tcPr>
          <w:p w14:paraId="784CE525" w14:textId="77777777" w:rsidR="00172E9E" w:rsidRPr="00172E9E" w:rsidRDefault="00172E9E" w:rsidP="00172E9E">
            <w:pPr>
              <w:spacing w:after="0" w:line="240" w:lineRule="auto"/>
              <w:rPr>
                <w:rFonts w:ascii="Times New Roman" w:eastAsia="Times New Roman" w:hAnsi="Times New Roman" w:cs="Times New Roman"/>
                <w:sz w:val="20"/>
                <w:szCs w:val="20"/>
                <w:lang w:eastAsia="lv-LV"/>
              </w:rPr>
            </w:pPr>
            <w:r w:rsidRPr="00172E9E">
              <w:rPr>
                <w:rFonts w:ascii="Times New Roman" w:eastAsia="Times New Roman" w:hAnsi="Times New Roman" w:cs="Times New Roman"/>
                <w:sz w:val="20"/>
                <w:szCs w:val="20"/>
                <w:lang w:eastAsia="lv-LV"/>
              </w:rPr>
              <w:t>06.000</w:t>
            </w:r>
          </w:p>
        </w:tc>
        <w:tc>
          <w:tcPr>
            <w:tcW w:w="4380" w:type="dxa"/>
            <w:tcBorders>
              <w:top w:val="nil"/>
              <w:left w:val="nil"/>
              <w:bottom w:val="single" w:sz="4" w:space="0" w:color="auto"/>
              <w:right w:val="single" w:sz="4" w:space="0" w:color="auto"/>
            </w:tcBorders>
            <w:shd w:val="clear" w:color="auto" w:fill="auto"/>
            <w:vAlign w:val="center"/>
            <w:hideMark/>
          </w:tcPr>
          <w:p w14:paraId="38FFB84C" w14:textId="77777777" w:rsidR="00172E9E" w:rsidRPr="00172E9E" w:rsidRDefault="00172E9E" w:rsidP="00172E9E">
            <w:pPr>
              <w:spacing w:after="0" w:line="240" w:lineRule="auto"/>
              <w:rPr>
                <w:rFonts w:ascii="Times New Roman" w:eastAsia="Times New Roman" w:hAnsi="Times New Roman" w:cs="Times New Roman"/>
                <w:sz w:val="20"/>
                <w:szCs w:val="20"/>
                <w:lang w:eastAsia="lv-LV"/>
              </w:rPr>
            </w:pPr>
            <w:r w:rsidRPr="00172E9E">
              <w:rPr>
                <w:rFonts w:ascii="Times New Roman" w:eastAsia="Times New Roman" w:hAnsi="Times New Roman" w:cs="Times New Roman"/>
                <w:sz w:val="20"/>
                <w:szCs w:val="20"/>
                <w:lang w:eastAsia="lv-LV"/>
              </w:rPr>
              <w:t>Pašvaldības teritoriju un mājokļu apsaimniekošana</w:t>
            </w:r>
          </w:p>
        </w:tc>
        <w:tc>
          <w:tcPr>
            <w:tcW w:w="1534" w:type="dxa"/>
            <w:tcBorders>
              <w:top w:val="nil"/>
              <w:left w:val="nil"/>
              <w:bottom w:val="single" w:sz="4" w:space="0" w:color="auto"/>
              <w:right w:val="single" w:sz="4" w:space="0" w:color="auto"/>
            </w:tcBorders>
            <w:shd w:val="clear" w:color="auto" w:fill="auto"/>
            <w:noWrap/>
            <w:vAlign w:val="center"/>
            <w:hideMark/>
          </w:tcPr>
          <w:p w14:paraId="454E1F30" w14:textId="6CFE2F82" w:rsidR="00172E9E" w:rsidRPr="003C09BE" w:rsidRDefault="00A85198" w:rsidP="00172E9E">
            <w:pPr>
              <w:spacing w:after="0" w:line="240" w:lineRule="auto"/>
              <w:jc w:val="center"/>
              <w:rPr>
                <w:rFonts w:ascii="Times New Roman" w:eastAsia="Times New Roman" w:hAnsi="Times New Roman" w:cs="Times New Roman"/>
                <w:sz w:val="20"/>
                <w:szCs w:val="20"/>
                <w:lang w:eastAsia="lv-LV"/>
              </w:rPr>
            </w:pPr>
            <w:r w:rsidRPr="003C09BE">
              <w:rPr>
                <w:rFonts w:ascii="Times New Roman" w:eastAsia="Times New Roman" w:hAnsi="Times New Roman" w:cs="Times New Roman"/>
                <w:sz w:val="20"/>
                <w:szCs w:val="20"/>
                <w:lang w:eastAsia="lv-LV"/>
              </w:rPr>
              <w:t>5 190 622</w:t>
            </w:r>
          </w:p>
        </w:tc>
        <w:tc>
          <w:tcPr>
            <w:tcW w:w="1571" w:type="dxa"/>
            <w:tcBorders>
              <w:top w:val="nil"/>
              <w:left w:val="nil"/>
              <w:bottom w:val="single" w:sz="4" w:space="0" w:color="auto"/>
              <w:right w:val="single" w:sz="4" w:space="0" w:color="auto"/>
            </w:tcBorders>
            <w:shd w:val="clear" w:color="auto" w:fill="auto"/>
            <w:noWrap/>
            <w:vAlign w:val="center"/>
            <w:hideMark/>
          </w:tcPr>
          <w:p w14:paraId="610F5DA3" w14:textId="2660D831" w:rsidR="00172E9E" w:rsidRPr="009D064D" w:rsidRDefault="00193612" w:rsidP="00172E9E">
            <w:pPr>
              <w:spacing w:after="0" w:line="240" w:lineRule="auto"/>
              <w:jc w:val="center"/>
              <w:rPr>
                <w:rFonts w:ascii="Times New Roman" w:eastAsia="Times New Roman" w:hAnsi="Times New Roman" w:cs="Times New Roman"/>
                <w:sz w:val="20"/>
                <w:szCs w:val="20"/>
                <w:lang w:eastAsia="lv-LV"/>
              </w:rPr>
            </w:pPr>
            <w:r w:rsidRPr="009D064D">
              <w:rPr>
                <w:rFonts w:ascii="Times New Roman" w:eastAsia="Times New Roman" w:hAnsi="Times New Roman" w:cs="Times New Roman"/>
                <w:sz w:val="20"/>
                <w:szCs w:val="20"/>
                <w:lang w:eastAsia="lv-LV"/>
              </w:rPr>
              <w:t>6 114 031</w:t>
            </w:r>
          </w:p>
        </w:tc>
        <w:tc>
          <w:tcPr>
            <w:tcW w:w="1293" w:type="dxa"/>
            <w:tcBorders>
              <w:top w:val="nil"/>
              <w:left w:val="nil"/>
              <w:bottom w:val="single" w:sz="4" w:space="0" w:color="auto"/>
              <w:right w:val="single" w:sz="4" w:space="0" w:color="auto"/>
            </w:tcBorders>
            <w:shd w:val="clear" w:color="auto" w:fill="auto"/>
            <w:noWrap/>
            <w:vAlign w:val="center"/>
            <w:hideMark/>
          </w:tcPr>
          <w:p w14:paraId="258810F4" w14:textId="0FF433D9" w:rsidR="00172E9E" w:rsidRPr="00CE2E17" w:rsidRDefault="00193612" w:rsidP="00172E9E">
            <w:pPr>
              <w:spacing w:after="0" w:line="240" w:lineRule="auto"/>
              <w:jc w:val="center"/>
              <w:rPr>
                <w:rFonts w:ascii="Times New Roman" w:eastAsia="Times New Roman" w:hAnsi="Times New Roman" w:cs="Times New Roman"/>
                <w:sz w:val="20"/>
                <w:szCs w:val="20"/>
                <w:lang w:eastAsia="lv-LV"/>
              </w:rPr>
            </w:pPr>
            <w:r w:rsidRPr="00CE2E17">
              <w:rPr>
                <w:rFonts w:ascii="Times New Roman" w:eastAsia="Times New Roman" w:hAnsi="Times New Roman" w:cs="Times New Roman"/>
                <w:sz w:val="20"/>
                <w:szCs w:val="20"/>
                <w:lang w:eastAsia="lv-LV"/>
              </w:rPr>
              <w:t>923 409</w:t>
            </w:r>
          </w:p>
        </w:tc>
      </w:tr>
      <w:tr w:rsidR="002D39A3" w:rsidRPr="002D39A3" w14:paraId="3B6AC300" w14:textId="77777777" w:rsidTr="00172E9E">
        <w:trPr>
          <w:trHeight w:val="262"/>
        </w:trPr>
        <w:tc>
          <w:tcPr>
            <w:tcW w:w="850" w:type="dxa"/>
            <w:tcBorders>
              <w:top w:val="nil"/>
              <w:left w:val="single" w:sz="4" w:space="0" w:color="auto"/>
              <w:bottom w:val="single" w:sz="4" w:space="0" w:color="auto"/>
              <w:right w:val="single" w:sz="4" w:space="0" w:color="auto"/>
            </w:tcBorders>
            <w:shd w:val="clear" w:color="auto" w:fill="auto"/>
            <w:noWrap/>
            <w:hideMark/>
          </w:tcPr>
          <w:p w14:paraId="2D42748E" w14:textId="77777777" w:rsidR="00172E9E" w:rsidRPr="00172E9E" w:rsidRDefault="00172E9E" w:rsidP="00172E9E">
            <w:pPr>
              <w:spacing w:after="0" w:line="240" w:lineRule="auto"/>
              <w:rPr>
                <w:rFonts w:ascii="Times New Roman" w:eastAsia="Times New Roman" w:hAnsi="Times New Roman" w:cs="Times New Roman"/>
                <w:sz w:val="20"/>
                <w:szCs w:val="20"/>
                <w:lang w:eastAsia="lv-LV"/>
              </w:rPr>
            </w:pPr>
            <w:r w:rsidRPr="00172E9E">
              <w:rPr>
                <w:rFonts w:ascii="Times New Roman" w:eastAsia="Times New Roman" w:hAnsi="Times New Roman" w:cs="Times New Roman"/>
                <w:sz w:val="20"/>
                <w:szCs w:val="20"/>
                <w:lang w:eastAsia="lv-LV"/>
              </w:rPr>
              <w:t>07.000</w:t>
            </w:r>
          </w:p>
        </w:tc>
        <w:tc>
          <w:tcPr>
            <w:tcW w:w="4380" w:type="dxa"/>
            <w:tcBorders>
              <w:top w:val="nil"/>
              <w:left w:val="nil"/>
              <w:bottom w:val="single" w:sz="4" w:space="0" w:color="auto"/>
              <w:right w:val="single" w:sz="4" w:space="0" w:color="auto"/>
            </w:tcBorders>
            <w:shd w:val="clear" w:color="auto" w:fill="auto"/>
            <w:vAlign w:val="center"/>
            <w:hideMark/>
          </w:tcPr>
          <w:p w14:paraId="697E3E61" w14:textId="77777777" w:rsidR="00172E9E" w:rsidRPr="00172E9E" w:rsidRDefault="00172E9E" w:rsidP="00172E9E">
            <w:pPr>
              <w:spacing w:after="0" w:line="240" w:lineRule="auto"/>
              <w:rPr>
                <w:rFonts w:ascii="Times New Roman" w:eastAsia="Times New Roman" w:hAnsi="Times New Roman" w:cs="Times New Roman"/>
                <w:sz w:val="20"/>
                <w:szCs w:val="20"/>
                <w:lang w:eastAsia="lv-LV"/>
              </w:rPr>
            </w:pPr>
            <w:r w:rsidRPr="00172E9E">
              <w:rPr>
                <w:rFonts w:ascii="Times New Roman" w:eastAsia="Times New Roman" w:hAnsi="Times New Roman" w:cs="Times New Roman"/>
                <w:sz w:val="20"/>
                <w:szCs w:val="20"/>
                <w:lang w:eastAsia="lv-LV"/>
              </w:rPr>
              <w:t>Veselība</w:t>
            </w:r>
          </w:p>
        </w:tc>
        <w:tc>
          <w:tcPr>
            <w:tcW w:w="1534" w:type="dxa"/>
            <w:tcBorders>
              <w:top w:val="nil"/>
              <w:left w:val="nil"/>
              <w:bottom w:val="single" w:sz="4" w:space="0" w:color="auto"/>
              <w:right w:val="single" w:sz="4" w:space="0" w:color="auto"/>
            </w:tcBorders>
            <w:shd w:val="clear" w:color="auto" w:fill="auto"/>
            <w:noWrap/>
            <w:vAlign w:val="center"/>
            <w:hideMark/>
          </w:tcPr>
          <w:p w14:paraId="2B2C046D" w14:textId="3032E60B" w:rsidR="00172E9E" w:rsidRPr="003C09BE" w:rsidRDefault="00A85198" w:rsidP="00172E9E">
            <w:pPr>
              <w:spacing w:after="0" w:line="240" w:lineRule="auto"/>
              <w:jc w:val="center"/>
              <w:rPr>
                <w:rFonts w:ascii="Times New Roman" w:eastAsia="Times New Roman" w:hAnsi="Times New Roman" w:cs="Times New Roman"/>
                <w:sz w:val="20"/>
                <w:szCs w:val="20"/>
                <w:lang w:eastAsia="lv-LV"/>
              </w:rPr>
            </w:pPr>
            <w:r w:rsidRPr="003C09BE">
              <w:rPr>
                <w:rFonts w:ascii="Times New Roman" w:eastAsia="Times New Roman" w:hAnsi="Times New Roman" w:cs="Times New Roman"/>
                <w:sz w:val="20"/>
                <w:szCs w:val="20"/>
                <w:lang w:eastAsia="lv-LV"/>
              </w:rPr>
              <w:t>13 441</w:t>
            </w:r>
          </w:p>
        </w:tc>
        <w:tc>
          <w:tcPr>
            <w:tcW w:w="1571" w:type="dxa"/>
            <w:tcBorders>
              <w:top w:val="nil"/>
              <w:left w:val="nil"/>
              <w:bottom w:val="single" w:sz="4" w:space="0" w:color="auto"/>
              <w:right w:val="single" w:sz="4" w:space="0" w:color="auto"/>
            </w:tcBorders>
            <w:shd w:val="clear" w:color="auto" w:fill="auto"/>
            <w:noWrap/>
            <w:vAlign w:val="center"/>
            <w:hideMark/>
          </w:tcPr>
          <w:p w14:paraId="52B2A6BC" w14:textId="062F108F" w:rsidR="00172E9E" w:rsidRPr="009D064D" w:rsidRDefault="00193612" w:rsidP="00172E9E">
            <w:pPr>
              <w:spacing w:after="0" w:line="240" w:lineRule="auto"/>
              <w:jc w:val="center"/>
              <w:rPr>
                <w:rFonts w:ascii="Times New Roman" w:eastAsia="Times New Roman" w:hAnsi="Times New Roman" w:cs="Times New Roman"/>
                <w:sz w:val="20"/>
                <w:szCs w:val="20"/>
                <w:lang w:eastAsia="lv-LV"/>
              </w:rPr>
            </w:pPr>
            <w:r w:rsidRPr="009D064D">
              <w:rPr>
                <w:rFonts w:ascii="Times New Roman" w:eastAsia="Times New Roman" w:hAnsi="Times New Roman" w:cs="Times New Roman"/>
                <w:sz w:val="20"/>
                <w:szCs w:val="20"/>
                <w:lang w:eastAsia="lv-LV"/>
              </w:rPr>
              <w:t>18 733</w:t>
            </w:r>
          </w:p>
        </w:tc>
        <w:tc>
          <w:tcPr>
            <w:tcW w:w="1293" w:type="dxa"/>
            <w:tcBorders>
              <w:top w:val="nil"/>
              <w:left w:val="nil"/>
              <w:bottom w:val="single" w:sz="4" w:space="0" w:color="auto"/>
              <w:right w:val="single" w:sz="4" w:space="0" w:color="auto"/>
            </w:tcBorders>
            <w:shd w:val="clear" w:color="auto" w:fill="auto"/>
            <w:noWrap/>
            <w:vAlign w:val="center"/>
            <w:hideMark/>
          </w:tcPr>
          <w:p w14:paraId="2AB34BAC" w14:textId="64092414" w:rsidR="00172E9E" w:rsidRPr="00CE2E17" w:rsidRDefault="00193612" w:rsidP="00172E9E">
            <w:pPr>
              <w:spacing w:after="0" w:line="240" w:lineRule="auto"/>
              <w:jc w:val="center"/>
              <w:rPr>
                <w:rFonts w:ascii="Times New Roman" w:eastAsia="Times New Roman" w:hAnsi="Times New Roman" w:cs="Times New Roman"/>
                <w:sz w:val="20"/>
                <w:szCs w:val="20"/>
                <w:lang w:eastAsia="lv-LV"/>
              </w:rPr>
            </w:pPr>
            <w:r w:rsidRPr="00CE2E17">
              <w:rPr>
                <w:rFonts w:ascii="Times New Roman" w:eastAsia="Times New Roman" w:hAnsi="Times New Roman" w:cs="Times New Roman"/>
                <w:sz w:val="20"/>
                <w:szCs w:val="20"/>
                <w:lang w:eastAsia="lv-LV"/>
              </w:rPr>
              <w:t>5 292</w:t>
            </w:r>
          </w:p>
        </w:tc>
      </w:tr>
      <w:tr w:rsidR="002D39A3" w:rsidRPr="002D39A3" w14:paraId="3C318CF8" w14:textId="77777777" w:rsidTr="00172E9E">
        <w:trPr>
          <w:trHeight w:val="270"/>
        </w:trPr>
        <w:tc>
          <w:tcPr>
            <w:tcW w:w="850" w:type="dxa"/>
            <w:tcBorders>
              <w:top w:val="nil"/>
              <w:left w:val="single" w:sz="4" w:space="0" w:color="auto"/>
              <w:bottom w:val="single" w:sz="4" w:space="0" w:color="auto"/>
              <w:right w:val="single" w:sz="4" w:space="0" w:color="auto"/>
            </w:tcBorders>
            <w:shd w:val="clear" w:color="auto" w:fill="auto"/>
            <w:noWrap/>
            <w:hideMark/>
          </w:tcPr>
          <w:p w14:paraId="09C7B5B7" w14:textId="77777777" w:rsidR="00172E9E" w:rsidRPr="00172E9E" w:rsidRDefault="00172E9E" w:rsidP="00172E9E">
            <w:pPr>
              <w:spacing w:after="0" w:line="240" w:lineRule="auto"/>
              <w:rPr>
                <w:rFonts w:ascii="Times New Roman" w:eastAsia="Times New Roman" w:hAnsi="Times New Roman" w:cs="Times New Roman"/>
                <w:sz w:val="20"/>
                <w:szCs w:val="20"/>
                <w:lang w:eastAsia="lv-LV"/>
              </w:rPr>
            </w:pPr>
            <w:r w:rsidRPr="00172E9E">
              <w:rPr>
                <w:rFonts w:ascii="Times New Roman" w:eastAsia="Times New Roman" w:hAnsi="Times New Roman" w:cs="Times New Roman"/>
                <w:sz w:val="20"/>
                <w:szCs w:val="20"/>
                <w:lang w:eastAsia="lv-LV"/>
              </w:rPr>
              <w:t>08.000</w:t>
            </w:r>
          </w:p>
        </w:tc>
        <w:tc>
          <w:tcPr>
            <w:tcW w:w="4380" w:type="dxa"/>
            <w:tcBorders>
              <w:top w:val="nil"/>
              <w:left w:val="nil"/>
              <w:bottom w:val="single" w:sz="4" w:space="0" w:color="auto"/>
              <w:right w:val="single" w:sz="4" w:space="0" w:color="auto"/>
            </w:tcBorders>
            <w:shd w:val="clear" w:color="auto" w:fill="auto"/>
            <w:vAlign w:val="center"/>
            <w:hideMark/>
          </w:tcPr>
          <w:p w14:paraId="4D92D15F" w14:textId="77777777" w:rsidR="00172E9E" w:rsidRPr="00172E9E" w:rsidRDefault="00172E9E" w:rsidP="00172E9E">
            <w:pPr>
              <w:spacing w:after="0" w:line="240" w:lineRule="auto"/>
              <w:rPr>
                <w:rFonts w:ascii="Times New Roman" w:eastAsia="Times New Roman" w:hAnsi="Times New Roman" w:cs="Times New Roman"/>
                <w:sz w:val="20"/>
                <w:szCs w:val="20"/>
                <w:lang w:eastAsia="lv-LV"/>
              </w:rPr>
            </w:pPr>
            <w:r w:rsidRPr="00172E9E">
              <w:rPr>
                <w:rFonts w:ascii="Times New Roman" w:eastAsia="Times New Roman" w:hAnsi="Times New Roman" w:cs="Times New Roman"/>
                <w:sz w:val="20"/>
                <w:szCs w:val="20"/>
                <w:lang w:eastAsia="lv-LV"/>
              </w:rPr>
              <w:t>Atpūta, kultūra un sports</w:t>
            </w:r>
          </w:p>
        </w:tc>
        <w:tc>
          <w:tcPr>
            <w:tcW w:w="1534" w:type="dxa"/>
            <w:tcBorders>
              <w:top w:val="nil"/>
              <w:left w:val="nil"/>
              <w:bottom w:val="single" w:sz="4" w:space="0" w:color="auto"/>
              <w:right w:val="single" w:sz="4" w:space="0" w:color="auto"/>
            </w:tcBorders>
            <w:shd w:val="clear" w:color="auto" w:fill="auto"/>
            <w:noWrap/>
            <w:vAlign w:val="center"/>
            <w:hideMark/>
          </w:tcPr>
          <w:p w14:paraId="14770394" w14:textId="5AEF2CAC" w:rsidR="00172E9E" w:rsidRPr="003C09BE" w:rsidRDefault="00A85198" w:rsidP="00172E9E">
            <w:pPr>
              <w:spacing w:after="0" w:line="240" w:lineRule="auto"/>
              <w:jc w:val="center"/>
              <w:rPr>
                <w:rFonts w:ascii="Times New Roman" w:eastAsia="Times New Roman" w:hAnsi="Times New Roman" w:cs="Times New Roman"/>
                <w:sz w:val="20"/>
                <w:szCs w:val="20"/>
                <w:lang w:eastAsia="lv-LV"/>
              </w:rPr>
            </w:pPr>
            <w:r w:rsidRPr="003C09BE">
              <w:rPr>
                <w:rFonts w:ascii="Times New Roman" w:eastAsia="Times New Roman" w:hAnsi="Times New Roman" w:cs="Times New Roman"/>
                <w:sz w:val="20"/>
                <w:szCs w:val="20"/>
                <w:lang w:eastAsia="lv-LV"/>
              </w:rPr>
              <w:t>4 862 322</w:t>
            </w:r>
          </w:p>
        </w:tc>
        <w:tc>
          <w:tcPr>
            <w:tcW w:w="1571" w:type="dxa"/>
            <w:tcBorders>
              <w:top w:val="nil"/>
              <w:left w:val="nil"/>
              <w:bottom w:val="single" w:sz="4" w:space="0" w:color="auto"/>
              <w:right w:val="single" w:sz="4" w:space="0" w:color="auto"/>
            </w:tcBorders>
            <w:shd w:val="clear" w:color="auto" w:fill="auto"/>
            <w:noWrap/>
            <w:vAlign w:val="center"/>
            <w:hideMark/>
          </w:tcPr>
          <w:p w14:paraId="34D104FB" w14:textId="21AB7567" w:rsidR="00172E9E" w:rsidRPr="009D064D" w:rsidRDefault="009D064D" w:rsidP="00172E9E">
            <w:pPr>
              <w:spacing w:after="0" w:line="240" w:lineRule="auto"/>
              <w:jc w:val="center"/>
              <w:rPr>
                <w:rFonts w:ascii="Times New Roman" w:eastAsia="Times New Roman" w:hAnsi="Times New Roman" w:cs="Times New Roman"/>
                <w:sz w:val="20"/>
                <w:szCs w:val="20"/>
                <w:lang w:eastAsia="lv-LV"/>
              </w:rPr>
            </w:pPr>
            <w:r>
              <w:rPr>
                <w:rFonts w:ascii="Times New Roman" w:eastAsia="Times New Roman" w:hAnsi="Times New Roman" w:cs="Times New Roman"/>
                <w:sz w:val="20"/>
                <w:szCs w:val="20"/>
                <w:lang w:eastAsia="lv-LV"/>
              </w:rPr>
              <w:t>5 1</w:t>
            </w:r>
            <w:r w:rsidR="00EC01D1">
              <w:rPr>
                <w:rFonts w:ascii="Times New Roman" w:eastAsia="Times New Roman" w:hAnsi="Times New Roman" w:cs="Times New Roman"/>
                <w:sz w:val="20"/>
                <w:szCs w:val="20"/>
                <w:lang w:eastAsia="lv-LV"/>
              </w:rPr>
              <w:t>16</w:t>
            </w:r>
            <w:r>
              <w:rPr>
                <w:rFonts w:ascii="Times New Roman" w:eastAsia="Times New Roman" w:hAnsi="Times New Roman" w:cs="Times New Roman"/>
                <w:sz w:val="20"/>
                <w:szCs w:val="20"/>
                <w:lang w:eastAsia="lv-LV"/>
              </w:rPr>
              <w:t xml:space="preserve"> </w:t>
            </w:r>
            <w:r w:rsidR="00EC01D1">
              <w:rPr>
                <w:rFonts w:ascii="Times New Roman" w:eastAsia="Times New Roman" w:hAnsi="Times New Roman" w:cs="Times New Roman"/>
                <w:sz w:val="20"/>
                <w:szCs w:val="20"/>
                <w:lang w:eastAsia="lv-LV"/>
              </w:rPr>
              <w:t>416</w:t>
            </w:r>
          </w:p>
        </w:tc>
        <w:tc>
          <w:tcPr>
            <w:tcW w:w="1293" w:type="dxa"/>
            <w:tcBorders>
              <w:top w:val="nil"/>
              <w:left w:val="nil"/>
              <w:bottom w:val="single" w:sz="4" w:space="0" w:color="auto"/>
              <w:right w:val="single" w:sz="4" w:space="0" w:color="auto"/>
            </w:tcBorders>
            <w:shd w:val="clear" w:color="auto" w:fill="auto"/>
            <w:noWrap/>
            <w:vAlign w:val="center"/>
            <w:hideMark/>
          </w:tcPr>
          <w:p w14:paraId="51B8DE36" w14:textId="5F96BD9A" w:rsidR="00172E9E" w:rsidRPr="00CE2E17" w:rsidRDefault="00193612" w:rsidP="00172E9E">
            <w:pPr>
              <w:spacing w:after="0" w:line="240" w:lineRule="auto"/>
              <w:jc w:val="center"/>
              <w:rPr>
                <w:rFonts w:ascii="Times New Roman" w:eastAsia="Times New Roman" w:hAnsi="Times New Roman" w:cs="Times New Roman"/>
                <w:sz w:val="20"/>
                <w:szCs w:val="20"/>
                <w:lang w:eastAsia="lv-LV"/>
              </w:rPr>
            </w:pPr>
            <w:r w:rsidRPr="00CE2E17">
              <w:rPr>
                <w:rFonts w:ascii="Times New Roman" w:eastAsia="Times New Roman" w:hAnsi="Times New Roman" w:cs="Times New Roman"/>
                <w:sz w:val="20"/>
                <w:szCs w:val="20"/>
                <w:lang w:eastAsia="lv-LV"/>
              </w:rPr>
              <w:t>254 094</w:t>
            </w:r>
          </w:p>
        </w:tc>
      </w:tr>
      <w:tr w:rsidR="002D39A3" w:rsidRPr="002D39A3" w14:paraId="7429CD0B" w14:textId="77777777" w:rsidTr="00172E9E">
        <w:trPr>
          <w:trHeight w:val="262"/>
        </w:trPr>
        <w:tc>
          <w:tcPr>
            <w:tcW w:w="850" w:type="dxa"/>
            <w:tcBorders>
              <w:top w:val="nil"/>
              <w:left w:val="single" w:sz="4" w:space="0" w:color="auto"/>
              <w:bottom w:val="single" w:sz="4" w:space="0" w:color="auto"/>
              <w:right w:val="single" w:sz="4" w:space="0" w:color="auto"/>
            </w:tcBorders>
            <w:shd w:val="clear" w:color="auto" w:fill="auto"/>
            <w:noWrap/>
            <w:hideMark/>
          </w:tcPr>
          <w:p w14:paraId="53F9C748" w14:textId="77777777" w:rsidR="00172E9E" w:rsidRPr="00172E9E" w:rsidRDefault="00172E9E" w:rsidP="00172E9E">
            <w:pPr>
              <w:spacing w:after="0" w:line="240" w:lineRule="auto"/>
              <w:rPr>
                <w:rFonts w:ascii="Times New Roman" w:eastAsia="Times New Roman" w:hAnsi="Times New Roman" w:cs="Times New Roman"/>
                <w:sz w:val="20"/>
                <w:szCs w:val="20"/>
                <w:lang w:eastAsia="lv-LV"/>
              </w:rPr>
            </w:pPr>
            <w:r w:rsidRPr="00172E9E">
              <w:rPr>
                <w:rFonts w:ascii="Times New Roman" w:eastAsia="Times New Roman" w:hAnsi="Times New Roman" w:cs="Times New Roman"/>
                <w:sz w:val="20"/>
                <w:szCs w:val="20"/>
                <w:lang w:eastAsia="lv-LV"/>
              </w:rPr>
              <w:t>09.000</w:t>
            </w:r>
          </w:p>
        </w:tc>
        <w:tc>
          <w:tcPr>
            <w:tcW w:w="4380" w:type="dxa"/>
            <w:tcBorders>
              <w:top w:val="nil"/>
              <w:left w:val="nil"/>
              <w:bottom w:val="single" w:sz="4" w:space="0" w:color="auto"/>
              <w:right w:val="single" w:sz="4" w:space="0" w:color="auto"/>
            </w:tcBorders>
            <w:shd w:val="clear" w:color="auto" w:fill="auto"/>
            <w:vAlign w:val="center"/>
            <w:hideMark/>
          </w:tcPr>
          <w:p w14:paraId="305EF00C" w14:textId="77777777" w:rsidR="00172E9E" w:rsidRPr="00172E9E" w:rsidRDefault="00172E9E" w:rsidP="00172E9E">
            <w:pPr>
              <w:spacing w:after="0" w:line="240" w:lineRule="auto"/>
              <w:rPr>
                <w:rFonts w:ascii="Times New Roman" w:eastAsia="Times New Roman" w:hAnsi="Times New Roman" w:cs="Times New Roman"/>
                <w:sz w:val="20"/>
                <w:szCs w:val="20"/>
                <w:lang w:eastAsia="lv-LV"/>
              </w:rPr>
            </w:pPr>
            <w:r w:rsidRPr="00172E9E">
              <w:rPr>
                <w:rFonts w:ascii="Times New Roman" w:eastAsia="Times New Roman" w:hAnsi="Times New Roman" w:cs="Times New Roman"/>
                <w:sz w:val="20"/>
                <w:szCs w:val="20"/>
                <w:lang w:eastAsia="lv-LV"/>
              </w:rPr>
              <w:t>Izglītība</w:t>
            </w:r>
          </w:p>
        </w:tc>
        <w:tc>
          <w:tcPr>
            <w:tcW w:w="1534" w:type="dxa"/>
            <w:tcBorders>
              <w:top w:val="nil"/>
              <w:left w:val="nil"/>
              <w:bottom w:val="single" w:sz="4" w:space="0" w:color="auto"/>
              <w:right w:val="single" w:sz="4" w:space="0" w:color="auto"/>
            </w:tcBorders>
            <w:shd w:val="clear" w:color="auto" w:fill="auto"/>
            <w:noWrap/>
            <w:vAlign w:val="center"/>
            <w:hideMark/>
          </w:tcPr>
          <w:p w14:paraId="452BBC7F" w14:textId="558498D2" w:rsidR="00172E9E" w:rsidRPr="003C09BE" w:rsidRDefault="00A85198" w:rsidP="00172E9E">
            <w:pPr>
              <w:spacing w:after="0" w:line="240" w:lineRule="auto"/>
              <w:jc w:val="center"/>
              <w:rPr>
                <w:rFonts w:ascii="Times New Roman" w:eastAsia="Times New Roman" w:hAnsi="Times New Roman" w:cs="Times New Roman"/>
                <w:sz w:val="20"/>
                <w:szCs w:val="20"/>
                <w:lang w:eastAsia="lv-LV"/>
              </w:rPr>
            </w:pPr>
            <w:r w:rsidRPr="003C09BE">
              <w:rPr>
                <w:rFonts w:ascii="Times New Roman" w:eastAsia="Times New Roman" w:hAnsi="Times New Roman" w:cs="Times New Roman"/>
                <w:sz w:val="20"/>
                <w:szCs w:val="20"/>
                <w:lang w:eastAsia="lv-LV"/>
              </w:rPr>
              <w:t>23 570 879</w:t>
            </w:r>
          </w:p>
        </w:tc>
        <w:tc>
          <w:tcPr>
            <w:tcW w:w="1571" w:type="dxa"/>
            <w:tcBorders>
              <w:top w:val="nil"/>
              <w:left w:val="nil"/>
              <w:bottom w:val="single" w:sz="4" w:space="0" w:color="auto"/>
              <w:right w:val="single" w:sz="4" w:space="0" w:color="auto"/>
            </w:tcBorders>
            <w:shd w:val="clear" w:color="auto" w:fill="auto"/>
            <w:noWrap/>
            <w:vAlign w:val="center"/>
            <w:hideMark/>
          </w:tcPr>
          <w:p w14:paraId="39EB408F" w14:textId="184515BB" w:rsidR="00172E9E" w:rsidRPr="009D064D" w:rsidRDefault="00193612" w:rsidP="00172E9E">
            <w:pPr>
              <w:spacing w:after="0" w:line="240" w:lineRule="auto"/>
              <w:jc w:val="center"/>
              <w:rPr>
                <w:rFonts w:ascii="Times New Roman" w:eastAsia="Times New Roman" w:hAnsi="Times New Roman" w:cs="Times New Roman"/>
                <w:sz w:val="20"/>
                <w:szCs w:val="20"/>
                <w:lang w:eastAsia="lv-LV"/>
              </w:rPr>
            </w:pPr>
            <w:r w:rsidRPr="009D064D">
              <w:rPr>
                <w:rFonts w:ascii="Times New Roman" w:eastAsia="Times New Roman" w:hAnsi="Times New Roman" w:cs="Times New Roman"/>
                <w:sz w:val="20"/>
                <w:szCs w:val="20"/>
                <w:lang w:eastAsia="lv-LV"/>
              </w:rPr>
              <w:t>21</w:t>
            </w:r>
            <w:r w:rsidR="009D064D">
              <w:rPr>
                <w:rFonts w:ascii="Times New Roman" w:eastAsia="Times New Roman" w:hAnsi="Times New Roman" w:cs="Times New Roman"/>
                <w:sz w:val="20"/>
                <w:szCs w:val="20"/>
                <w:lang w:eastAsia="lv-LV"/>
              </w:rPr>
              <w:t> </w:t>
            </w:r>
            <w:r w:rsidRPr="009D064D">
              <w:rPr>
                <w:rFonts w:ascii="Times New Roman" w:eastAsia="Times New Roman" w:hAnsi="Times New Roman" w:cs="Times New Roman"/>
                <w:sz w:val="20"/>
                <w:szCs w:val="20"/>
                <w:lang w:eastAsia="lv-LV"/>
              </w:rPr>
              <w:t>0</w:t>
            </w:r>
            <w:r w:rsidR="00EC01D1">
              <w:rPr>
                <w:rFonts w:ascii="Times New Roman" w:eastAsia="Times New Roman" w:hAnsi="Times New Roman" w:cs="Times New Roman"/>
                <w:sz w:val="20"/>
                <w:szCs w:val="20"/>
                <w:lang w:eastAsia="lv-LV"/>
              </w:rPr>
              <w:t>72</w:t>
            </w:r>
            <w:r w:rsidR="009D064D">
              <w:rPr>
                <w:rFonts w:ascii="Times New Roman" w:eastAsia="Times New Roman" w:hAnsi="Times New Roman" w:cs="Times New Roman"/>
                <w:sz w:val="20"/>
                <w:szCs w:val="20"/>
                <w:lang w:eastAsia="lv-LV"/>
              </w:rPr>
              <w:t xml:space="preserve"> </w:t>
            </w:r>
            <w:r w:rsidR="00EC01D1">
              <w:rPr>
                <w:rFonts w:ascii="Times New Roman" w:eastAsia="Times New Roman" w:hAnsi="Times New Roman" w:cs="Times New Roman"/>
                <w:sz w:val="20"/>
                <w:szCs w:val="20"/>
                <w:lang w:eastAsia="lv-LV"/>
              </w:rPr>
              <w:t>447</w:t>
            </w:r>
          </w:p>
        </w:tc>
        <w:tc>
          <w:tcPr>
            <w:tcW w:w="1293" w:type="dxa"/>
            <w:tcBorders>
              <w:top w:val="nil"/>
              <w:left w:val="nil"/>
              <w:bottom w:val="single" w:sz="4" w:space="0" w:color="auto"/>
              <w:right w:val="single" w:sz="4" w:space="0" w:color="auto"/>
            </w:tcBorders>
            <w:shd w:val="clear" w:color="auto" w:fill="auto"/>
            <w:noWrap/>
            <w:vAlign w:val="center"/>
            <w:hideMark/>
          </w:tcPr>
          <w:p w14:paraId="1118816C" w14:textId="3F7C561F" w:rsidR="00172E9E" w:rsidRPr="00CE2E17" w:rsidRDefault="00193612" w:rsidP="00172E9E">
            <w:pPr>
              <w:spacing w:after="0" w:line="240" w:lineRule="auto"/>
              <w:jc w:val="center"/>
              <w:rPr>
                <w:rFonts w:ascii="Times New Roman" w:eastAsia="Times New Roman" w:hAnsi="Times New Roman" w:cs="Times New Roman"/>
                <w:sz w:val="20"/>
                <w:szCs w:val="20"/>
                <w:lang w:eastAsia="lv-LV"/>
              </w:rPr>
            </w:pPr>
            <w:r w:rsidRPr="00CE2E17">
              <w:rPr>
                <w:rFonts w:ascii="Times New Roman" w:eastAsia="Times New Roman" w:hAnsi="Times New Roman" w:cs="Times New Roman"/>
                <w:sz w:val="20"/>
                <w:szCs w:val="20"/>
                <w:lang w:eastAsia="lv-LV"/>
              </w:rPr>
              <w:t>-2 </w:t>
            </w:r>
            <w:r w:rsidR="0068734E" w:rsidRPr="00CE2E17">
              <w:rPr>
                <w:rFonts w:ascii="Times New Roman" w:eastAsia="Times New Roman" w:hAnsi="Times New Roman" w:cs="Times New Roman"/>
                <w:sz w:val="20"/>
                <w:szCs w:val="20"/>
                <w:lang w:eastAsia="lv-LV"/>
              </w:rPr>
              <w:t>498</w:t>
            </w:r>
            <w:r w:rsidRPr="00CE2E17">
              <w:rPr>
                <w:rFonts w:ascii="Times New Roman" w:eastAsia="Times New Roman" w:hAnsi="Times New Roman" w:cs="Times New Roman"/>
                <w:sz w:val="20"/>
                <w:szCs w:val="20"/>
                <w:lang w:eastAsia="lv-LV"/>
              </w:rPr>
              <w:t xml:space="preserve"> </w:t>
            </w:r>
            <w:r w:rsidR="0068734E" w:rsidRPr="00CE2E17">
              <w:rPr>
                <w:rFonts w:ascii="Times New Roman" w:eastAsia="Times New Roman" w:hAnsi="Times New Roman" w:cs="Times New Roman"/>
                <w:sz w:val="20"/>
                <w:szCs w:val="20"/>
                <w:lang w:eastAsia="lv-LV"/>
              </w:rPr>
              <w:t>432</w:t>
            </w:r>
          </w:p>
        </w:tc>
      </w:tr>
      <w:tr w:rsidR="002D39A3" w:rsidRPr="002D39A3" w14:paraId="641738F2" w14:textId="77777777" w:rsidTr="00172E9E">
        <w:trPr>
          <w:trHeight w:val="262"/>
        </w:trPr>
        <w:tc>
          <w:tcPr>
            <w:tcW w:w="850" w:type="dxa"/>
            <w:tcBorders>
              <w:top w:val="nil"/>
              <w:left w:val="single" w:sz="4" w:space="0" w:color="auto"/>
              <w:bottom w:val="single" w:sz="4" w:space="0" w:color="auto"/>
              <w:right w:val="single" w:sz="4" w:space="0" w:color="auto"/>
            </w:tcBorders>
            <w:shd w:val="clear" w:color="auto" w:fill="auto"/>
            <w:noWrap/>
            <w:hideMark/>
          </w:tcPr>
          <w:p w14:paraId="02AC23C6" w14:textId="77777777" w:rsidR="00172E9E" w:rsidRPr="00172E9E" w:rsidRDefault="00172E9E" w:rsidP="00172E9E">
            <w:pPr>
              <w:spacing w:after="0" w:line="240" w:lineRule="auto"/>
              <w:rPr>
                <w:rFonts w:ascii="Times New Roman" w:eastAsia="Times New Roman" w:hAnsi="Times New Roman" w:cs="Times New Roman"/>
                <w:sz w:val="20"/>
                <w:szCs w:val="20"/>
                <w:lang w:eastAsia="lv-LV"/>
              </w:rPr>
            </w:pPr>
            <w:r w:rsidRPr="00172E9E">
              <w:rPr>
                <w:rFonts w:ascii="Times New Roman" w:eastAsia="Times New Roman" w:hAnsi="Times New Roman" w:cs="Times New Roman"/>
                <w:sz w:val="20"/>
                <w:szCs w:val="20"/>
                <w:lang w:eastAsia="lv-LV"/>
              </w:rPr>
              <w:t>10.000</w:t>
            </w:r>
          </w:p>
        </w:tc>
        <w:tc>
          <w:tcPr>
            <w:tcW w:w="4380" w:type="dxa"/>
            <w:tcBorders>
              <w:top w:val="nil"/>
              <w:left w:val="nil"/>
              <w:bottom w:val="single" w:sz="4" w:space="0" w:color="auto"/>
              <w:right w:val="single" w:sz="4" w:space="0" w:color="auto"/>
            </w:tcBorders>
            <w:shd w:val="clear" w:color="auto" w:fill="auto"/>
            <w:vAlign w:val="center"/>
            <w:hideMark/>
          </w:tcPr>
          <w:p w14:paraId="20E51150" w14:textId="77777777" w:rsidR="00172E9E" w:rsidRPr="00172E9E" w:rsidRDefault="00172E9E" w:rsidP="00172E9E">
            <w:pPr>
              <w:spacing w:after="0" w:line="240" w:lineRule="auto"/>
              <w:rPr>
                <w:rFonts w:ascii="Times New Roman" w:eastAsia="Times New Roman" w:hAnsi="Times New Roman" w:cs="Times New Roman"/>
                <w:sz w:val="20"/>
                <w:szCs w:val="20"/>
                <w:lang w:eastAsia="lv-LV"/>
              </w:rPr>
            </w:pPr>
            <w:r w:rsidRPr="00172E9E">
              <w:rPr>
                <w:rFonts w:ascii="Times New Roman" w:eastAsia="Times New Roman" w:hAnsi="Times New Roman" w:cs="Times New Roman"/>
                <w:sz w:val="20"/>
                <w:szCs w:val="20"/>
                <w:lang w:eastAsia="lv-LV"/>
              </w:rPr>
              <w:t>Sociālā aizsardzība</w:t>
            </w:r>
          </w:p>
        </w:tc>
        <w:tc>
          <w:tcPr>
            <w:tcW w:w="1534" w:type="dxa"/>
            <w:tcBorders>
              <w:top w:val="nil"/>
              <w:left w:val="nil"/>
              <w:bottom w:val="single" w:sz="4" w:space="0" w:color="auto"/>
              <w:right w:val="single" w:sz="4" w:space="0" w:color="auto"/>
            </w:tcBorders>
            <w:shd w:val="clear" w:color="auto" w:fill="auto"/>
            <w:noWrap/>
            <w:vAlign w:val="center"/>
            <w:hideMark/>
          </w:tcPr>
          <w:p w14:paraId="0ED5EE41" w14:textId="235E50DD" w:rsidR="00172E9E" w:rsidRPr="003C09BE" w:rsidRDefault="00A85198" w:rsidP="00172E9E">
            <w:pPr>
              <w:spacing w:after="0" w:line="240" w:lineRule="auto"/>
              <w:jc w:val="center"/>
              <w:rPr>
                <w:rFonts w:ascii="Times New Roman" w:eastAsia="Times New Roman" w:hAnsi="Times New Roman" w:cs="Times New Roman"/>
                <w:sz w:val="20"/>
                <w:szCs w:val="20"/>
                <w:lang w:eastAsia="lv-LV"/>
              </w:rPr>
            </w:pPr>
            <w:r w:rsidRPr="003C09BE">
              <w:rPr>
                <w:rFonts w:ascii="Times New Roman" w:eastAsia="Times New Roman" w:hAnsi="Times New Roman" w:cs="Times New Roman"/>
                <w:sz w:val="20"/>
                <w:szCs w:val="20"/>
                <w:lang w:eastAsia="lv-LV"/>
              </w:rPr>
              <w:t>5 080 607</w:t>
            </w:r>
          </w:p>
        </w:tc>
        <w:tc>
          <w:tcPr>
            <w:tcW w:w="1571" w:type="dxa"/>
            <w:tcBorders>
              <w:top w:val="nil"/>
              <w:left w:val="nil"/>
              <w:bottom w:val="single" w:sz="4" w:space="0" w:color="auto"/>
              <w:right w:val="single" w:sz="4" w:space="0" w:color="auto"/>
            </w:tcBorders>
            <w:shd w:val="clear" w:color="auto" w:fill="auto"/>
            <w:noWrap/>
            <w:vAlign w:val="center"/>
            <w:hideMark/>
          </w:tcPr>
          <w:p w14:paraId="4021E2F8" w14:textId="01AE9743" w:rsidR="00172E9E" w:rsidRPr="009D064D" w:rsidRDefault="00193612" w:rsidP="00172E9E">
            <w:pPr>
              <w:spacing w:after="0" w:line="240" w:lineRule="auto"/>
              <w:jc w:val="center"/>
              <w:rPr>
                <w:rFonts w:ascii="Times New Roman" w:eastAsia="Times New Roman" w:hAnsi="Times New Roman" w:cs="Times New Roman"/>
                <w:sz w:val="20"/>
                <w:szCs w:val="20"/>
                <w:lang w:eastAsia="lv-LV"/>
              </w:rPr>
            </w:pPr>
            <w:r w:rsidRPr="009D064D">
              <w:rPr>
                <w:rFonts w:ascii="Times New Roman" w:eastAsia="Times New Roman" w:hAnsi="Times New Roman" w:cs="Times New Roman"/>
                <w:sz w:val="20"/>
                <w:szCs w:val="20"/>
                <w:lang w:eastAsia="lv-LV"/>
              </w:rPr>
              <w:t>5</w:t>
            </w:r>
            <w:r w:rsidR="009D064D">
              <w:rPr>
                <w:rFonts w:ascii="Times New Roman" w:eastAsia="Times New Roman" w:hAnsi="Times New Roman" w:cs="Times New Roman"/>
                <w:sz w:val="20"/>
                <w:szCs w:val="20"/>
                <w:lang w:eastAsia="lv-LV"/>
              </w:rPr>
              <w:t> </w:t>
            </w:r>
            <w:r w:rsidRPr="009D064D">
              <w:rPr>
                <w:rFonts w:ascii="Times New Roman" w:eastAsia="Times New Roman" w:hAnsi="Times New Roman" w:cs="Times New Roman"/>
                <w:sz w:val="20"/>
                <w:szCs w:val="20"/>
                <w:lang w:eastAsia="lv-LV"/>
              </w:rPr>
              <w:t>6</w:t>
            </w:r>
            <w:r w:rsidR="00EC01D1">
              <w:rPr>
                <w:rFonts w:ascii="Times New Roman" w:eastAsia="Times New Roman" w:hAnsi="Times New Roman" w:cs="Times New Roman"/>
                <w:sz w:val="20"/>
                <w:szCs w:val="20"/>
                <w:lang w:eastAsia="lv-LV"/>
              </w:rPr>
              <w:t>16</w:t>
            </w:r>
            <w:r w:rsidR="009D064D">
              <w:rPr>
                <w:rFonts w:ascii="Times New Roman" w:eastAsia="Times New Roman" w:hAnsi="Times New Roman" w:cs="Times New Roman"/>
                <w:sz w:val="20"/>
                <w:szCs w:val="20"/>
                <w:lang w:eastAsia="lv-LV"/>
              </w:rPr>
              <w:t xml:space="preserve"> </w:t>
            </w:r>
            <w:r w:rsidR="00EC01D1">
              <w:rPr>
                <w:rFonts w:ascii="Times New Roman" w:eastAsia="Times New Roman" w:hAnsi="Times New Roman" w:cs="Times New Roman"/>
                <w:sz w:val="20"/>
                <w:szCs w:val="20"/>
                <w:lang w:eastAsia="lv-LV"/>
              </w:rPr>
              <w:t>915</w:t>
            </w:r>
          </w:p>
        </w:tc>
        <w:tc>
          <w:tcPr>
            <w:tcW w:w="1293" w:type="dxa"/>
            <w:tcBorders>
              <w:top w:val="nil"/>
              <w:left w:val="nil"/>
              <w:bottom w:val="single" w:sz="4" w:space="0" w:color="auto"/>
              <w:right w:val="single" w:sz="4" w:space="0" w:color="auto"/>
            </w:tcBorders>
            <w:shd w:val="clear" w:color="auto" w:fill="auto"/>
            <w:noWrap/>
            <w:vAlign w:val="center"/>
            <w:hideMark/>
          </w:tcPr>
          <w:p w14:paraId="6F0D1623" w14:textId="102729CA" w:rsidR="00172E9E" w:rsidRPr="00CE2E17" w:rsidRDefault="00193612" w:rsidP="00172E9E">
            <w:pPr>
              <w:spacing w:after="0" w:line="240" w:lineRule="auto"/>
              <w:jc w:val="center"/>
              <w:rPr>
                <w:rFonts w:ascii="Times New Roman" w:eastAsia="Times New Roman" w:hAnsi="Times New Roman" w:cs="Times New Roman"/>
                <w:sz w:val="20"/>
                <w:szCs w:val="20"/>
                <w:lang w:eastAsia="lv-LV"/>
              </w:rPr>
            </w:pPr>
            <w:r w:rsidRPr="00CE2E17">
              <w:rPr>
                <w:rFonts w:ascii="Times New Roman" w:eastAsia="Times New Roman" w:hAnsi="Times New Roman" w:cs="Times New Roman"/>
                <w:sz w:val="20"/>
                <w:szCs w:val="20"/>
                <w:lang w:eastAsia="lv-LV"/>
              </w:rPr>
              <w:t>536 308</w:t>
            </w:r>
          </w:p>
        </w:tc>
      </w:tr>
    </w:tbl>
    <w:p w14:paraId="7097CFD2" w14:textId="77777777" w:rsidR="00172E9E" w:rsidRDefault="00172E9E" w:rsidP="006B3FC6">
      <w:pPr>
        <w:autoSpaceDE w:val="0"/>
        <w:autoSpaceDN w:val="0"/>
        <w:adjustRightInd w:val="0"/>
        <w:spacing w:after="0" w:line="240" w:lineRule="auto"/>
        <w:jc w:val="center"/>
        <w:rPr>
          <w:rFonts w:ascii="Times New Roman" w:hAnsi="Times New Roman" w:cs="Times New Roman"/>
          <w:b/>
          <w:bCs/>
          <w:sz w:val="24"/>
          <w:szCs w:val="24"/>
          <w:shd w:val="clear" w:color="auto" w:fill="FFFFFF"/>
        </w:rPr>
      </w:pPr>
    </w:p>
    <w:p w14:paraId="38CBC384" w14:textId="77777777" w:rsidR="00BC1BB5" w:rsidRDefault="00BC1BB5" w:rsidP="006B3FC6">
      <w:pPr>
        <w:autoSpaceDE w:val="0"/>
        <w:autoSpaceDN w:val="0"/>
        <w:adjustRightInd w:val="0"/>
        <w:spacing w:after="0" w:line="240" w:lineRule="auto"/>
        <w:jc w:val="center"/>
        <w:rPr>
          <w:rFonts w:ascii="Times New Roman" w:hAnsi="Times New Roman" w:cs="Times New Roman"/>
          <w:b/>
          <w:bCs/>
          <w:sz w:val="24"/>
          <w:szCs w:val="24"/>
          <w:shd w:val="clear" w:color="auto" w:fill="FFFFFF"/>
        </w:rPr>
      </w:pPr>
    </w:p>
    <w:p w14:paraId="2D6AEE63" w14:textId="77777777" w:rsidR="00BC1BB5" w:rsidRDefault="00BC1BB5" w:rsidP="006B3FC6">
      <w:pPr>
        <w:autoSpaceDE w:val="0"/>
        <w:autoSpaceDN w:val="0"/>
        <w:adjustRightInd w:val="0"/>
        <w:spacing w:after="0" w:line="240" w:lineRule="auto"/>
        <w:jc w:val="center"/>
        <w:rPr>
          <w:rFonts w:ascii="Times New Roman" w:hAnsi="Times New Roman" w:cs="Times New Roman"/>
          <w:b/>
          <w:bCs/>
          <w:sz w:val="24"/>
          <w:szCs w:val="24"/>
          <w:shd w:val="clear" w:color="auto" w:fill="FFFFFF"/>
        </w:rPr>
      </w:pPr>
    </w:p>
    <w:p w14:paraId="00E0AF14" w14:textId="77777777" w:rsidR="00C86EED" w:rsidRDefault="00C86EED" w:rsidP="006B3FC6">
      <w:pPr>
        <w:autoSpaceDE w:val="0"/>
        <w:autoSpaceDN w:val="0"/>
        <w:adjustRightInd w:val="0"/>
        <w:spacing w:after="0" w:line="240" w:lineRule="auto"/>
        <w:jc w:val="center"/>
        <w:rPr>
          <w:rFonts w:ascii="Times New Roman" w:hAnsi="Times New Roman" w:cs="Times New Roman"/>
          <w:b/>
          <w:bCs/>
          <w:sz w:val="24"/>
          <w:szCs w:val="24"/>
          <w:shd w:val="clear" w:color="auto" w:fill="FFFFFF"/>
        </w:rPr>
      </w:pPr>
    </w:p>
    <w:p w14:paraId="226D1082" w14:textId="1EF5F8E1" w:rsidR="00BC1BB5" w:rsidRDefault="00BC1BB5">
      <w:pPr>
        <w:rPr>
          <w:rFonts w:ascii="Times New Roman" w:hAnsi="Times New Roman" w:cs="Times New Roman"/>
          <w:b/>
          <w:bCs/>
          <w:sz w:val="24"/>
          <w:szCs w:val="24"/>
          <w:shd w:val="clear" w:color="auto" w:fill="FFFFFF"/>
        </w:rPr>
      </w:pPr>
      <w:r w:rsidRPr="003061CD">
        <w:rPr>
          <w:rFonts w:ascii="Times New Roman" w:hAnsi="Times New Roman" w:cs="Times New Roman"/>
          <w:noProof/>
          <w:color w:val="FF0000"/>
          <w:sz w:val="24"/>
          <w:szCs w:val="24"/>
          <w:lang w:eastAsia="lv-LV"/>
        </w:rPr>
        <w:drawing>
          <wp:inline distT="0" distB="0" distL="0" distR="0" wp14:anchorId="5D59A2AF" wp14:editId="4035961E">
            <wp:extent cx="5943600" cy="5308600"/>
            <wp:effectExtent l="0" t="0" r="0" b="6350"/>
            <wp:docPr id="1576104455"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r>
        <w:rPr>
          <w:rFonts w:ascii="Times New Roman" w:hAnsi="Times New Roman" w:cs="Times New Roman"/>
          <w:b/>
          <w:bCs/>
          <w:sz w:val="24"/>
          <w:szCs w:val="24"/>
          <w:shd w:val="clear" w:color="auto" w:fill="FFFFFF"/>
        </w:rPr>
        <w:br w:type="page"/>
      </w:r>
    </w:p>
    <w:p w14:paraId="62793EC3" w14:textId="0806AB27" w:rsidR="00647A6D" w:rsidRPr="002C21CF" w:rsidRDefault="00647A6D" w:rsidP="00647A6D">
      <w:pPr>
        <w:autoSpaceDE w:val="0"/>
        <w:autoSpaceDN w:val="0"/>
        <w:adjustRightInd w:val="0"/>
        <w:spacing w:after="0" w:line="240" w:lineRule="auto"/>
        <w:rPr>
          <w:rFonts w:ascii="Times New Roman" w:hAnsi="Times New Roman" w:cs="Times New Roman"/>
          <w:b/>
          <w:bCs/>
          <w:i/>
          <w:iCs/>
          <w:sz w:val="24"/>
          <w:szCs w:val="24"/>
          <w:shd w:val="clear" w:color="auto" w:fill="FFFFFF"/>
        </w:rPr>
      </w:pPr>
      <w:r w:rsidRPr="002C21CF">
        <w:rPr>
          <w:rFonts w:ascii="Times New Roman" w:hAnsi="Times New Roman" w:cs="Times New Roman"/>
          <w:b/>
          <w:bCs/>
          <w:sz w:val="24"/>
          <w:szCs w:val="24"/>
          <w:shd w:val="clear" w:color="auto" w:fill="FFFFFF"/>
        </w:rPr>
        <w:lastRenderedPageBreak/>
        <w:t xml:space="preserve">Izglītība </w:t>
      </w:r>
      <w:r w:rsidRPr="00001FEB">
        <w:rPr>
          <w:rFonts w:ascii="Times New Roman" w:hAnsi="Times New Roman" w:cs="Times New Roman"/>
          <w:b/>
          <w:bCs/>
          <w:sz w:val="24"/>
          <w:szCs w:val="24"/>
          <w:shd w:val="clear" w:color="auto" w:fill="FFFFFF"/>
        </w:rPr>
        <w:t xml:space="preserve">21’072’447 </w:t>
      </w:r>
      <w:proofErr w:type="spellStart"/>
      <w:r w:rsidRPr="002C21CF">
        <w:rPr>
          <w:rFonts w:ascii="Times New Roman" w:hAnsi="Times New Roman" w:cs="Times New Roman"/>
          <w:b/>
          <w:bCs/>
          <w:i/>
          <w:iCs/>
          <w:sz w:val="24"/>
          <w:szCs w:val="24"/>
          <w:shd w:val="clear" w:color="auto" w:fill="FFFFFF"/>
        </w:rPr>
        <w:t>euro</w:t>
      </w:r>
      <w:proofErr w:type="spellEnd"/>
    </w:p>
    <w:p w14:paraId="6069B753" w14:textId="77777777" w:rsidR="00647A6D" w:rsidRPr="00E17214" w:rsidRDefault="00647A6D" w:rsidP="00647A6D">
      <w:pPr>
        <w:autoSpaceDE w:val="0"/>
        <w:autoSpaceDN w:val="0"/>
        <w:adjustRightInd w:val="0"/>
        <w:spacing w:after="0" w:line="240" w:lineRule="auto"/>
        <w:rPr>
          <w:rFonts w:ascii="Times New Roman" w:hAnsi="Times New Roman" w:cs="Times New Roman"/>
          <w:b/>
          <w:bCs/>
          <w:sz w:val="24"/>
          <w:szCs w:val="24"/>
          <w:shd w:val="clear" w:color="auto" w:fill="FFFFFF"/>
        </w:rPr>
      </w:pPr>
    </w:p>
    <w:p w14:paraId="52AAC7FD" w14:textId="77777777" w:rsidR="00647A6D" w:rsidRPr="00E17214" w:rsidRDefault="00647A6D" w:rsidP="00647A6D">
      <w:p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Pirmsskolas izglītībai plānotais finansējums apmērs </w:t>
      </w:r>
      <w:r w:rsidRPr="002C21CF">
        <w:rPr>
          <w:rFonts w:ascii="Times New Roman" w:hAnsi="Times New Roman" w:cs="Times New Roman"/>
          <w:sz w:val="24"/>
          <w:szCs w:val="24"/>
          <w:shd w:val="clear" w:color="auto" w:fill="FFFFFF"/>
        </w:rPr>
        <w:t xml:space="preserve">5’102’720 </w:t>
      </w:r>
      <w:proofErr w:type="spellStart"/>
      <w:r w:rsidRPr="002C21CF">
        <w:rPr>
          <w:rFonts w:ascii="Times New Roman" w:hAnsi="Times New Roman" w:cs="Times New Roman"/>
          <w:i/>
          <w:iCs/>
          <w:sz w:val="24"/>
          <w:szCs w:val="24"/>
          <w:shd w:val="clear" w:color="auto" w:fill="FFFFFF"/>
        </w:rPr>
        <w:t>euro</w:t>
      </w:r>
      <w:proofErr w:type="spellEnd"/>
      <w:r w:rsidRPr="00E17214">
        <w:rPr>
          <w:rFonts w:ascii="Times New Roman" w:hAnsi="Times New Roman" w:cs="Times New Roman"/>
          <w:i/>
          <w:iCs/>
          <w:sz w:val="24"/>
          <w:szCs w:val="24"/>
          <w:shd w:val="clear" w:color="auto" w:fill="FFFFFF"/>
        </w:rPr>
        <w:t xml:space="preserve">, </w:t>
      </w:r>
      <w:r w:rsidRPr="00E17214">
        <w:rPr>
          <w:rFonts w:ascii="Times New Roman" w:hAnsi="Times New Roman" w:cs="Times New Roman"/>
          <w:sz w:val="24"/>
          <w:szCs w:val="24"/>
          <w:shd w:val="clear" w:color="auto" w:fill="FFFFFF"/>
        </w:rPr>
        <w:t>t.sk:</w:t>
      </w:r>
    </w:p>
    <w:p w14:paraId="7CC710C5" w14:textId="77777777" w:rsidR="00647A6D" w:rsidRPr="00E17214" w:rsidRDefault="00647A6D" w:rsidP="00647A6D">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Limbažu pilsētas 1.pirmsskolas izglītības iestādei “</w:t>
      </w:r>
      <w:proofErr w:type="spellStart"/>
      <w:r w:rsidRPr="00E17214">
        <w:rPr>
          <w:rFonts w:ascii="Times New Roman" w:hAnsi="Times New Roman" w:cs="Times New Roman"/>
          <w:sz w:val="24"/>
          <w:szCs w:val="24"/>
          <w:shd w:val="clear" w:color="auto" w:fill="FFFFFF"/>
        </w:rPr>
        <w:t>Burat</w:t>
      </w:r>
      <w:r>
        <w:rPr>
          <w:rFonts w:ascii="Times New Roman" w:hAnsi="Times New Roman" w:cs="Times New Roman"/>
          <w:sz w:val="24"/>
          <w:szCs w:val="24"/>
          <w:shd w:val="clear" w:color="auto" w:fill="FFFFFF"/>
        </w:rPr>
        <w:t>ī</w:t>
      </w:r>
      <w:r w:rsidRPr="00E17214">
        <w:rPr>
          <w:rFonts w:ascii="Times New Roman" w:hAnsi="Times New Roman" w:cs="Times New Roman"/>
          <w:sz w:val="24"/>
          <w:szCs w:val="24"/>
          <w:shd w:val="clear" w:color="auto" w:fill="FFFFFF"/>
        </w:rPr>
        <w:t>no</w:t>
      </w:r>
      <w:proofErr w:type="spellEnd"/>
      <w:r w:rsidRPr="00E17214">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w:t>
      </w:r>
      <w:bookmarkStart w:id="7" w:name="_Hlk127369385"/>
      <w:r w:rsidRPr="00AE4A57">
        <w:rPr>
          <w:rFonts w:ascii="Times New Roman" w:hAnsi="Times New Roman" w:cs="Times New Roman"/>
          <w:sz w:val="24"/>
          <w:szCs w:val="24"/>
          <w:shd w:val="clear" w:color="auto" w:fill="FFFFFF"/>
        </w:rPr>
        <w:t xml:space="preserve">432’194 </w:t>
      </w:r>
      <w:proofErr w:type="spellStart"/>
      <w:r w:rsidRPr="00E17214">
        <w:rPr>
          <w:rFonts w:ascii="Times New Roman" w:hAnsi="Times New Roman" w:cs="Times New Roman"/>
          <w:i/>
          <w:iCs/>
          <w:sz w:val="24"/>
          <w:szCs w:val="24"/>
          <w:shd w:val="clear" w:color="auto" w:fill="FFFFFF"/>
        </w:rPr>
        <w:t>euro</w:t>
      </w:r>
      <w:proofErr w:type="spellEnd"/>
      <w:r w:rsidRPr="00E17214">
        <w:rPr>
          <w:rFonts w:ascii="Times New Roman" w:hAnsi="Times New Roman" w:cs="Times New Roman"/>
          <w:sz w:val="24"/>
          <w:szCs w:val="24"/>
          <w:shd w:val="clear" w:color="auto" w:fill="FFFFFF"/>
        </w:rPr>
        <w:t>,</w:t>
      </w:r>
      <w:bookmarkEnd w:id="7"/>
    </w:p>
    <w:p w14:paraId="7BDB49ED" w14:textId="77777777" w:rsidR="00647A6D" w:rsidRPr="00E17214" w:rsidRDefault="00647A6D" w:rsidP="00647A6D">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Limbažu pilsētas 2.pirmsskolas izglītības iestādei “</w:t>
      </w:r>
      <w:proofErr w:type="spellStart"/>
      <w:r w:rsidRPr="00E17214">
        <w:rPr>
          <w:rFonts w:ascii="Times New Roman" w:hAnsi="Times New Roman" w:cs="Times New Roman"/>
          <w:sz w:val="24"/>
          <w:szCs w:val="24"/>
          <w:shd w:val="clear" w:color="auto" w:fill="FFFFFF"/>
        </w:rPr>
        <w:t>Kāpēcītis</w:t>
      </w:r>
      <w:proofErr w:type="spellEnd"/>
      <w:r w:rsidRPr="00E17214">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w:t>
      </w:r>
      <w:r w:rsidRPr="00AE4A57">
        <w:rPr>
          <w:rFonts w:ascii="Times New Roman" w:hAnsi="Times New Roman" w:cs="Times New Roman"/>
          <w:sz w:val="24"/>
          <w:szCs w:val="24"/>
          <w:shd w:val="clear" w:color="auto" w:fill="FFFFFF"/>
        </w:rPr>
        <w:t xml:space="preserve">354’378 </w:t>
      </w:r>
      <w:proofErr w:type="spellStart"/>
      <w:r w:rsidRPr="00E17214">
        <w:rPr>
          <w:rFonts w:ascii="Times New Roman" w:hAnsi="Times New Roman" w:cs="Times New Roman"/>
          <w:i/>
          <w:iCs/>
          <w:sz w:val="24"/>
          <w:szCs w:val="24"/>
          <w:shd w:val="clear" w:color="auto" w:fill="FFFFFF"/>
        </w:rPr>
        <w:t>euro</w:t>
      </w:r>
      <w:proofErr w:type="spellEnd"/>
      <w:r w:rsidRPr="00E17214">
        <w:rPr>
          <w:rFonts w:ascii="Times New Roman" w:hAnsi="Times New Roman" w:cs="Times New Roman"/>
          <w:sz w:val="24"/>
          <w:szCs w:val="24"/>
          <w:shd w:val="clear" w:color="auto" w:fill="FFFFFF"/>
        </w:rPr>
        <w:t>,</w:t>
      </w:r>
    </w:p>
    <w:p w14:paraId="26B00CC0" w14:textId="77777777" w:rsidR="00647A6D" w:rsidRPr="00E17214" w:rsidRDefault="00647A6D" w:rsidP="00647A6D">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Limbažu pilsētas 3.pirmsskolas izglītības iestādei “Spārīte”</w:t>
      </w:r>
      <w:r>
        <w:rPr>
          <w:rFonts w:ascii="Times New Roman" w:hAnsi="Times New Roman" w:cs="Times New Roman"/>
          <w:sz w:val="24"/>
          <w:szCs w:val="24"/>
          <w:shd w:val="clear" w:color="auto" w:fill="FFFFFF"/>
        </w:rPr>
        <w:t xml:space="preserve"> </w:t>
      </w:r>
      <w:r w:rsidRPr="00AE4A57">
        <w:rPr>
          <w:rFonts w:ascii="Times New Roman" w:hAnsi="Times New Roman" w:cs="Times New Roman"/>
          <w:sz w:val="24"/>
          <w:szCs w:val="24"/>
          <w:shd w:val="clear" w:color="auto" w:fill="FFFFFF"/>
        </w:rPr>
        <w:t xml:space="preserve">583’757 </w:t>
      </w:r>
      <w:proofErr w:type="spellStart"/>
      <w:r w:rsidRPr="00E17214">
        <w:rPr>
          <w:rFonts w:ascii="Times New Roman" w:hAnsi="Times New Roman" w:cs="Times New Roman"/>
          <w:i/>
          <w:iCs/>
          <w:sz w:val="24"/>
          <w:szCs w:val="24"/>
          <w:shd w:val="clear" w:color="auto" w:fill="FFFFFF"/>
        </w:rPr>
        <w:t>euro</w:t>
      </w:r>
      <w:proofErr w:type="spellEnd"/>
      <w:r w:rsidRPr="00E17214">
        <w:rPr>
          <w:rFonts w:ascii="Times New Roman" w:hAnsi="Times New Roman" w:cs="Times New Roman"/>
          <w:sz w:val="24"/>
          <w:szCs w:val="24"/>
          <w:shd w:val="clear" w:color="auto" w:fill="FFFFFF"/>
        </w:rPr>
        <w:t>,</w:t>
      </w:r>
    </w:p>
    <w:p w14:paraId="4AE5DAC5" w14:textId="77777777" w:rsidR="00647A6D" w:rsidRPr="002C21CF" w:rsidRDefault="00647A6D" w:rsidP="00647A6D">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Ozolaines pirmsskolas izglītības iestādei </w:t>
      </w:r>
      <w:r>
        <w:rPr>
          <w:rFonts w:ascii="Times New Roman" w:hAnsi="Times New Roman" w:cs="Times New Roman"/>
          <w:sz w:val="24"/>
          <w:szCs w:val="24"/>
          <w:shd w:val="clear" w:color="auto" w:fill="FFFFFF"/>
        </w:rPr>
        <w:t>363’418</w:t>
      </w:r>
      <w:r w:rsidRPr="00AE4A57">
        <w:rPr>
          <w:rFonts w:ascii="Times New Roman" w:hAnsi="Times New Roman" w:cs="Times New Roman"/>
          <w:sz w:val="24"/>
          <w:szCs w:val="24"/>
          <w:shd w:val="clear" w:color="auto" w:fill="FFFFFF"/>
        </w:rPr>
        <w:t xml:space="preserve"> </w:t>
      </w:r>
      <w:proofErr w:type="spellStart"/>
      <w:r w:rsidRPr="00E17214">
        <w:rPr>
          <w:rFonts w:ascii="Times New Roman" w:hAnsi="Times New Roman" w:cs="Times New Roman"/>
          <w:i/>
          <w:iCs/>
          <w:sz w:val="24"/>
          <w:szCs w:val="24"/>
          <w:shd w:val="clear" w:color="auto" w:fill="FFFFFF"/>
        </w:rPr>
        <w:t>euro</w:t>
      </w:r>
      <w:proofErr w:type="spellEnd"/>
      <w:r w:rsidRPr="00E17214">
        <w:rPr>
          <w:rFonts w:ascii="Times New Roman" w:hAnsi="Times New Roman" w:cs="Times New Roman"/>
          <w:sz w:val="24"/>
          <w:szCs w:val="24"/>
          <w:shd w:val="clear" w:color="auto" w:fill="FFFFFF"/>
        </w:rPr>
        <w:t>,</w:t>
      </w:r>
    </w:p>
    <w:p w14:paraId="6F069A2B" w14:textId="77777777" w:rsidR="00647A6D" w:rsidRPr="00E17214" w:rsidRDefault="00647A6D" w:rsidP="00647A6D">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Skultes pirmsskolas izglītības iestādei “</w:t>
      </w:r>
      <w:proofErr w:type="spellStart"/>
      <w:r w:rsidRPr="00E17214">
        <w:rPr>
          <w:rFonts w:ascii="Times New Roman" w:hAnsi="Times New Roman" w:cs="Times New Roman"/>
          <w:sz w:val="24"/>
          <w:szCs w:val="24"/>
          <w:shd w:val="clear" w:color="auto" w:fill="FFFFFF"/>
        </w:rPr>
        <w:t>Aģupīte</w:t>
      </w:r>
      <w:proofErr w:type="spellEnd"/>
      <w:r w:rsidRPr="00E17214">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w:t>
      </w:r>
      <w:r w:rsidRPr="00AE4A57">
        <w:rPr>
          <w:rFonts w:ascii="Times New Roman" w:hAnsi="Times New Roman" w:cs="Times New Roman"/>
          <w:sz w:val="24"/>
          <w:szCs w:val="24"/>
          <w:shd w:val="clear" w:color="auto" w:fill="FFFFFF"/>
        </w:rPr>
        <w:t xml:space="preserve">284’847 </w:t>
      </w:r>
      <w:proofErr w:type="spellStart"/>
      <w:r w:rsidRPr="00E17214">
        <w:rPr>
          <w:rFonts w:ascii="Times New Roman" w:hAnsi="Times New Roman" w:cs="Times New Roman"/>
          <w:i/>
          <w:iCs/>
          <w:sz w:val="24"/>
          <w:szCs w:val="24"/>
          <w:shd w:val="clear" w:color="auto" w:fill="FFFFFF"/>
        </w:rPr>
        <w:t>euro</w:t>
      </w:r>
      <w:proofErr w:type="spellEnd"/>
      <w:r w:rsidRPr="00E17214">
        <w:rPr>
          <w:rFonts w:ascii="Times New Roman" w:hAnsi="Times New Roman" w:cs="Times New Roman"/>
          <w:sz w:val="24"/>
          <w:szCs w:val="24"/>
          <w:shd w:val="clear" w:color="auto" w:fill="FFFFFF"/>
        </w:rPr>
        <w:t>,</w:t>
      </w:r>
    </w:p>
    <w:p w14:paraId="6B556552" w14:textId="77777777" w:rsidR="00647A6D" w:rsidRPr="00E17214" w:rsidRDefault="00647A6D" w:rsidP="00647A6D">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Pirmsskolas izglītības iestādei “Vilnītis”</w:t>
      </w:r>
      <w:r>
        <w:rPr>
          <w:rFonts w:ascii="Times New Roman" w:hAnsi="Times New Roman" w:cs="Times New Roman"/>
          <w:sz w:val="24"/>
          <w:szCs w:val="24"/>
          <w:shd w:val="clear" w:color="auto" w:fill="FFFFFF"/>
        </w:rPr>
        <w:t xml:space="preserve"> </w:t>
      </w:r>
      <w:r w:rsidRPr="00AE4A57">
        <w:rPr>
          <w:rFonts w:ascii="Times New Roman" w:hAnsi="Times New Roman" w:cs="Times New Roman"/>
          <w:sz w:val="24"/>
          <w:szCs w:val="24"/>
          <w:shd w:val="clear" w:color="auto" w:fill="FFFFFF"/>
        </w:rPr>
        <w:t xml:space="preserve">563’113 </w:t>
      </w:r>
      <w:proofErr w:type="spellStart"/>
      <w:r w:rsidRPr="00E17214">
        <w:rPr>
          <w:rFonts w:ascii="Times New Roman" w:hAnsi="Times New Roman" w:cs="Times New Roman"/>
          <w:i/>
          <w:iCs/>
          <w:sz w:val="24"/>
          <w:szCs w:val="24"/>
          <w:shd w:val="clear" w:color="auto" w:fill="FFFFFF"/>
        </w:rPr>
        <w:t>euro</w:t>
      </w:r>
      <w:proofErr w:type="spellEnd"/>
      <w:r w:rsidRPr="00E17214">
        <w:rPr>
          <w:rFonts w:ascii="Times New Roman" w:hAnsi="Times New Roman" w:cs="Times New Roman"/>
          <w:sz w:val="24"/>
          <w:szCs w:val="24"/>
          <w:shd w:val="clear" w:color="auto" w:fill="FFFFFF"/>
        </w:rPr>
        <w:t>,</w:t>
      </w:r>
    </w:p>
    <w:p w14:paraId="461CE4D0" w14:textId="77777777" w:rsidR="00647A6D" w:rsidRPr="00AE4A57" w:rsidRDefault="00647A6D" w:rsidP="00647A6D">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Alojas pirmsskolas izglītības iestādei “Auseklītis”</w:t>
      </w:r>
      <w:r>
        <w:rPr>
          <w:rFonts w:ascii="Times New Roman" w:hAnsi="Times New Roman" w:cs="Times New Roman"/>
          <w:sz w:val="24"/>
          <w:szCs w:val="24"/>
          <w:shd w:val="clear" w:color="auto" w:fill="FFFFFF"/>
        </w:rPr>
        <w:t xml:space="preserve"> </w:t>
      </w:r>
      <w:r w:rsidRPr="00AE4A57">
        <w:rPr>
          <w:rFonts w:ascii="Times New Roman" w:hAnsi="Times New Roman" w:cs="Times New Roman"/>
          <w:sz w:val="24"/>
          <w:szCs w:val="24"/>
          <w:shd w:val="clear" w:color="auto" w:fill="FFFFFF"/>
        </w:rPr>
        <w:t xml:space="preserve">487’340 </w:t>
      </w:r>
      <w:proofErr w:type="spellStart"/>
      <w:r w:rsidRPr="00E17214">
        <w:rPr>
          <w:rFonts w:ascii="Times New Roman" w:hAnsi="Times New Roman" w:cs="Times New Roman"/>
          <w:i/>
          <w:iCs/>
          <w:sz w:val="24"/>
          <w:szCs w:val="24"/>
          <w:shd w:val="clear" w:color="auto" w:fill="FFFFFF"/>
        </w:rPr>
        <w:t>euro</w:t>
      </w:r>
      <w:proofErr w:type="spellEnd"/>
      <w:r w:rsidRPr="00E17214">
        <w:rPr>
          <w:rFonts w:ascii="Times New Roman" w:hAnsi="Times New Roman" w:cs="Times New Roman"/>
          <w:sz w:val="24"/>
          <w:szCs w:val="24"/>
          <w:shd w:val="clear" w:color="auto" w:fill="FFFFFF"/>
        </w:rPr>
        <w:t>,</w:t>
      </w:r>
    </w:p>
    <w:p w14:paraId="5D82DA4D" w14:textId="77777777" w:rsidR="00647A6D" w:rsidRPr="00E17214" w:rsidRDefault="00647A6D" w:rsidP="00647A6D">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Lādezera pamatskolas pirmsskolas grupām</w:t>
      </w:r>
      <w:r>
        <w:rPr>
          <w:rFonts w:ascii="Times New Roman" w:hAnsi="Times New Roman" w:cs="Times New Roman"/>
          <w:sz w:val="24"/>
          <w:szCs w:val="24"/>
          <w:shd w:val="clear" w:color="auto" w:fill="FFFFFF"/>
        </w:rPr>
        <w:t xml:space="preserve"> </w:t>
      </w:r>
      <w:r w:rsidRPr="00AE4A57">
        <w:rPr>
          <w:rFonts w:ascii="Times New Roman" w:hAnsi="Times New Roman" w:cs="Times New Roman"/>
          <w:sz w:val="24"/>
          <w:szCs w:val="24"/>
          <w:shd w:val="clear" w:color="auto" w:fill="FFFFFF"/>
        </w:rPr>
        <w:t>94’717</w:t>
      </w:r>
      <w:r w:rsidRPr="00AE4A57">
        <w:rPr>
          <w:rFonts w:ascii="Times New Roman" w:hAnsi="Times New Roman" w:cs="Times New Roman"/>
          <w:i/>
          <w:iCs/>
          <w:sz w:val="24"/>
          <w:szCs w:val="24"/>
          <w:shd w:val="clear" w:color="auto" w:fill="FFFFFF"/>
        </w:rPr>
        <w:t xml:space="preserve"> </w:t>
      </w:r>
      <w:proofErr w:type="spellStart"/>
      <w:r w:rsidRPr="00E17214">
        <w:rPr>
          <w:rFonts w:ascii="Times New Roman" w:hAnsi="Times New Roman" w:cs="Times New Roman"/>
          <w:i/>
          <w:iCs/>
          <w:sz w:val="24"/>
          <w:szCs w:val="24"/>
          <w:shd w:val="clear" w:color="auto" w:fill="FFFFFF"/>
        </w:rPr>
        <w:t>euro</w:t>
      </w:r>
      <w:proofErr w:type="spellEnd"/>
      <w:r w:rsidRPr="00E17214">
        <w:rPr>
          <w:rFonts w:ascii="Times New Roman" w:hAnsi="Times New Roman" w:cs="Times New Roman"/>
          <w:sz w:val="24"/>
          <w:szCs w:val="24"/>
          <w:shd w:val="clear" w:color="auto" w:fill="FFFFFF"/>
        </w:rPr>
        <w:t>,</w:t>
      </w:r>
    </w:p>
    <w:p w14:paraId="7FFD9489" w14:textId="77777777" w:rsidR="00647A6D" w:rsidRPr="00E17214" w:rsidRDefault="00647A6D" w:rsidP="00647A6D">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Pāles pamatskolas pirmsskolas grupām </w:t>
      </w:r>
      <w:r w:rsidRPr="00AE4A57">
        <w:rPr>
          <w:rFonts w:ascii="Times New Roman" w:hAnsi="Times New Roman" w:cs="Times New Roman"/>
          <w:sz w:val="24"/>
          <w:szCs w:val="24"/>
          <w:shd w:val="clear" w:color="auto" w:fill="FFFFFF"/>
        </w:rPr>
        <w:t xml:space="preserve">94’834 </w:t>
      </w:r>
      <w:proofErr w:type="spellStart"/>
      <w:r w:rsidRPr="00E17214">
        <w:rPr>
          <w:rFonts w:ascii="Times New Roman" w:hAnsi="Times New Roman" w:cs="Times New Roman"/>
          <w:i/>
          <w:iCs/>
          <w:sz w:val="24"/>
          <w:szCs w:val="24"/>
          <w:shd w:val="clear" w:color="auto" w:fill="FFFFFF"/>
        </w:rPr>
        <w:t>euro</w:t>
      </w:r>
      <w:proofErr w:type="spellEnd"/>
      <w:r w:rsidRPr="00E17214">
        <w:rPr>
          <w:rFonts w:ascii="Times New Roman" w:hAnsi="Times New Roman" w:cs="Times New Roman"/>
          <w:sz w:val="24"/>
          <w:szCs w:val="24"/>
          <w:shd w:val="clear" w:color="auto" w:fill="FFFFFF"/>
        </w:rPr>
        <w:t>,</w:t>
      </w:r>
    </w:p>
    <w:p w14:paraId="3E38406F" w14:textId="77777777" w:rsidR="00647A6D" w:rsidRPr="00E17214" w:rsidRDefault="00647A6D" w:rsidP="00647A6D">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Umurgas pamatskolas pirmsskolas grupām</w:t>
      </w:r>
      <w:r>
        <w:rPr>
          <w:rFonts w:ascii="Times New Roman" w:hAnsi="Times New Roman" w:cs="Times New Roman"/>
          <w:sz w:val="24"/>
          <w:szCs w:val="24"/>
          <w:shd w:val="clear" w:color="auto" w:fill="FFFFFF"/>
        </w:rPr>
        <w:t xml:space="preserve"> </w:t>
      </w:r>
      <w:r w:rsidRPr="00AE4A57">
        <w:rPr>
          <w:rFonts w:ascii="Times New Roman" w:hAnsi="Times New Roman" w:cs="Times New Roman"/>
          <w:sz w:val="24"/>
          <w:szCs w:val="24"/>
          <w:shd w:val="clear" w:color="auto" w:fill="FFFFFF"/>
        </w:rPr>
        <w:t xml:space="preserve">294’059 </w:t>
      </w:r>
      <w:proofErr w:type="spellStart"/>
      <w:r w:rsidRPr="00E17214">
        <w:rPr>
          <w:rFonts w:ascii="Times New Roman" w:hAnsi="Times New Roman" w:cs="Times New Roman"/>
          <w:i/>
          <w:iCs/>
          <w:sz w:val="24"/>
          <w:szCs w:val="24"/>
          <w:shd w:val="clear" w:color="auto" w:fill="FFFFFF"/>
        </w:rPr>
        <w:t>euro</w:t>
      </w:r>
      <w:proofErr w:type="spellEnd"/>
      <w:r w:rsidRPr="00E17214">
        <w:rPr>
          <w:rFonts w:ascii="Times New Roman" w:hAnsi="Times New Roman" w:cs="Times New Roman"/>
          <w:sz w:val="24"/>
          <w:szCs w:val="24"/>
          <w:shd w:val="clear" w:color="auto" w:fill="FFFFFF"/>
        </w:rPr>
        <w:t>,</w:t>
      </w:r>
    </w:p>
    <w:p w14:paraId="0F0CB520" w14:textId="77777777" w:rsidR="00647A6D" w:rsidRPr="002C21CF" w:rsidRDefault="00647A6D" w:rsidP="00647A6D">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Vidrižu pamatskolas pirmsskolas grupām </w:t>
      </w:r>
      <w:r w:rsidRPr="00AE4A57">
        <w:rPr>
          <w:rFonts w:ascii="Times New Roman" w:hAnsi="Times New Roman" w:cs="Times New Roman"/>
          <w:sz w:val="24"/>
          <w:szCs w:val="24"/>
          <w:shd w:val="clear" w:color="auto" w:fill="FFFFFF"/>
        </w:rPr>
        <w:t xml:space="preserve">145’346 </w:t>
      </w:r>
      <w:proofErr w:type="spellStart"/>
      <w:r w:rsidRPr="00E17214">
        <w:rPr>
          <w:rFonts w:ascii="Times New Roman" w:hAnsi="Times New Roman" w:cs="Times New Roman"/>
          <w:i/>
          <w:iCs/>
          <w:sz w:val="24"/>
          <w:szCs w:val="24"/>
          <w:shd w:val="clear" w:color="auto" w:fill="FFFFFF"/>
        </w:rPr>
        <w:t>euro</w:t>
      </w:r>
      <w:proofErr w:type="spellEnd"/>
      <w:r w:rsidRPr="00E17214">
        <w:rPr>
          <w:rFonts w:ascii="Times New Roman" w:hAnsi="Times New Roman" w:cs="Times New Roman"/>
          <w:sz w:val="24"/>
          <w:szCs w:val="24"/>
          <w:shd w:val="clear" w:color="auto" w:fill="FFFFFF"/>
        </w:rPr>
        <w:t>,</w:t>
      </w:r>
    </w:p>
    <w:p w14:paraId="758D3515" w14:textId="77777777" w:rsidR="00647A6D" w:rsidRPr="00E17214" w:rsidRDefault="00647A6D" w:rsidP="00647A6D">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proofErr w:type="spellStart"/>
      <w:r>
        <w:rPr>
          <w:rFonts w:ascii="Times New Roman" w:hAnsi="Times New Roman" w:cs="Times New Roman"/>
          <w:sz w:val="24"/>
          <w:szCs w:val="24"/>
          <w:shd w:val="clear" w:color="auto" w:fill="FFFFFF"/>
        </w:rPr>
        <w:t>Salacgŗīvas</w:t>
      </w:r>
      <w:proofErr w:type="spellEnd"/>
      <w:r>
        <w:rPr>
          <w:rFonts w:ascii="Times New Roman" w:hAnsi="Times New Roman" w:cs="Times New Roman"/>
          <w:sz w:val="24"/>
          <w:szCs w:val="24"/>
          <w:shd w:val="clear" w:color="auto" w:fill="FFFFFF"/>
        </w:rPr>
        <w:t xml:space="preserve"> vidusskolas</w:t>
      </w:r>
      <w:r w:rsidRPr="00E17214">
        <w:rPr>
          <w:rFonts w:ascii="Times New Roman" w:hAnsi="Times New Roman" w:cs="Times New Roman"/>
          <w:sz w:val="24"/>
          <w:szCs w:val="24"/>
          <w:shd w:val="clear" w:color="auto" w:fill="FFFFFF"/>
        </w:rPr>
        <w:t xml:space="preserve"> pirmsskolas grupām</w:t>
      </w:r>
      <w:r>
        <w:rPr>
          <w:rFonts w:ascii="Times New Roman" w:hAnsi="Times New Roman" w:cs="Times New Roman"/>
          <w:sz w:val="24"/>
          <w:szCs w:val="24"/>
          <w:shd w:val="clear" w:color="auto" w:fill="FFFFFF"/>
        </w:rPr>
        <w:t xml:space="preserve"> </w:t>
      </w:r>
      <w:r w:rsidRPr="002C21CF">
        <w:rPr>
          <w:rFonts w:ascii="Times New Roman" w:hAnsi="Times New Roman" w:cs="Times New Roman"/>
          <w:sz w:val="24"/>
          <w:szCs w:val="24"/>
          <w:shd w:val="clear" w:color="auto" w:fill="FFFFFF"/>
        </w:rPr>
        <w:t xml:space="preserve">85’690 </w:t>
      </w:r>
      <w:proofErr w:type="spellStart"/>
      <w:r w:rsidRPr="00E17214">
        <w:rPr>
          <w:rFonts w:ascii="Times New Roman" w:hAnsi="Times New Roman" w:cs="Times New Roman"/>
          <w:i/>
          <w:iCs/>
          <w:sz w:val="24"/>
          <w:szCs w:val="24"/>
          <w:shd w:val="clear" w:color="auto" w:fill="FFFFFF"/>
        </w:rPr>
        <w:t>euro</w:t>
      </w:r>
      <w:proofErr w:type="spellEnd"/>
      <w:r w:rsidRPr="00E17214">
        <w:rPr>
          <w:rFonts w:ascii="Times New Roman" w:hAnsi="Times New Roman" w:cs="Times New Roman"/>
          <w:sz w:val="24"/>
          <w:szCs w:val="24"/>
          <w:shd w:val="clear" w:color="auto" w:fill="FFFFFF"/>
        </w:rPr>
        <w:t>,</w:t>
      </w:r>
    </w:p>
    <w:p w14:paraId="453A6A21" w14:textId="77777777" w:rsidR="00647A6D" w:rsidRPr="00E17214" w:rsidRDefault="00647A6D" w:rsidP="00647A6D">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Liepupes pamatskolas pirmsskolas grupām </w:t>
      </w:r>
      <w:r w:rsidRPr="002C21CF">
        <w:rPr>
          <w:rFonts w:ascii="Times New Roman" w:hAnsi="Times New Roman" w:cs="Times New Roman"/>
          <w:sz w:val="24"/>
          <w:szCs w:val="24"/>
          <w:shd w:val="clear" w:color="auto" w:fill="FFFFFF"/>
        </w:rPr>
        <w:t xml:space="preserve">144’976 </w:t>
      </w:r>
      <w:proofErr w:type="spellStart"/>
      <w:r w:rsidRPr="00E17214">
        <w:rPr>
          <w:rFonts w:ascii="Times New Roman" w:hAnsi="Times New Roman" w:cs="Times New Roman"/>
          <w:i/>
          <w:iCs/>
          <w:sz w:val="24"/>
          <w:szCs w:val="24"/>
          <w:shd w:val="clear" w:color="auto" w:fill="FFFFFF"/>
        </w:rPr>
        <w:t>euro</w:t>
      </w:r>
      <w:proofErr w:type="spellEnd"/>
      <w:r w:rsidRPr="00E17214">
        <w:rPr>
          <w:rFonts w:ascii="Times New Roman" w:hAnsi="Times New Roman" w:cs="Times New Roman"/>
          <w:sz w:val="24"/>
          <w:szCs w:val="24"/>
          <w:shd w:val="clear" w:color="auto" w:fill="FFFFFF"/>
        </w:rPr>
        <w:t>,</w:t>
      </w:r>
    </w:p>
    <w:p w14:paraId="6D06456F" w14:textId="77777777" w:rsidR="00647A6D" w:rsidRPr="00E17214" w:rsidRDefault="00647A6D" w:rsidP="00647A6D">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Staiceles pamatskolas pirmsskolas grupām </w:t>
      </w:r>
      <w:r w:rsidRPr="002C21CF">
        <w:rPr>
          <w:rFonts w:ascii="Times New Roman" w:hAnsi="Times New Roman" w:cs="Times New Roman"/>
          <w:sz w:val="24"/>
          <w:szCs w:val="24"/>
          <w:shd w:val="clear" w:color="auto" w:fill="FFFFFF"/>
        </w:rPr>
        <w:t xml:space="preserve">156’869 </w:t>
      </w:r>
      <w:proofErr w:type="spellStart"/>
      <w:r w:rsidRPr="00E17214">
        <w:rPr>
          <w:rFonts w:ascii="Times New Roman" w:hAnsi="Times New Roman" w:cs="Times New Roman"/>
          <w:i/>
          <w:iCs/>
          <w:sz w:val="24"/>
          <w:szCs w:val="24"/>
          <w:shd w:val="clear" w:color="auto" w:fill="FFFFFF"/>
        </w:rPr>
        <w:t>euro</w:t>
      </w:r>
      <w:proofErr w:type="spellEnd"/>
      <w:r w:rsidRPr="00E17214">
        <w:rPr>
          <w:rFonts w:ascii="Times New Roman" w:hAnsi="Times New Roman" w:cs="Times New Roman"/>
          <w:sz w:val="24"/>
          <w:szCs w:val="24"/>
          <w:shd w:val="clear" w:color="auto" w:fill="FFFFFF"/>
        </w:rPr>
        <w:t>,</w:t>
      </w:r>
    </w:p>
    <w:p w14:paraId="24A29E2D" w14:textId="77777777" w:rsidR="00647A6D" w:rsidRPr="00E17214" w:rsidRDefault="00647A6D" w:rsidP="00647A6D">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Savstarpējiem norēķiniem par pirmsskolas izglītības iestāžu pakalpojumiem </w:t>
      </w:r>
      <w:r w:rsidRPr="002C21CF">
        <w:rPr>
          <w:rFonts w:ascii="Times New Roman" w:hAnsi="Times New Roman" w:cs="Times New Roman"/>
          <w:sz w:val="24"/>
          <w:szCs w:val="24"/>
          <w:shd w:val="clear" w:color="auto" w:fill="FFFFFF"/>
        </w:rPr>
        <w:t xml:space="preserve">127’000 </w:t>
      </w:r>
      <w:proofErr w:type="spellStart"/>
      <w:r w:rsidRPr="00E17214">
        <w:rPr>
          <w:rFonts w:ascii="Times New Roman" w:hAnsi="Times New Roman" w:cs="Times New Roman"/>
          <w:i/>
          <w:iCs/>
          <w:sz w:val="24"/>
          <w:szCs w:val="24"/>
          <w:shd w:val="clear" w:color="auto" w:fill="FFFFFF"/>
        </w:rPr>
        <w:t>euro</w:t>
      </w:r>
      <w:proofErr w:type="spellEnd"/>
      <w:r w:rsidRPr="00E17214">
        <w:rPr>
          <w:rFonts w:ascii="Times New Roman" w:hAnsi="Times New Roman" w:cs="Times New Roman"/>
          <w:sz w:val="24"/>
          <w:szCs w:val="24"/>
          <w:shd w:val="clear" w:color="auto" w:fill="FFFFFF"/>
        </w:rPr>
        <w:t>,</w:t>
      </w:r>
    </w:p>
    <w:p w14:paraId="0D9AD8BA" w14:textId="77777777" w:rsidR="00647A6D" w:rsidRPr="002C21CF" w:rsidRDefault="00647A6D" w:rsidP="00647A6D">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Pie izglītības pārvaldes rezervētais pašvaldības finansējums pirmsskolas pedagogu atalgojumam no 01.09.202</w:t>
      </w:r>
      <w:r>
        <w:rPr>
          <w:rFonts w:ascii="Times New Roman" w:hAnsi="Times New Roman" w:cs="Times New Roman"/>
          <w:sz w:val="24"/>
          <w:szCs w:val="24"/>
          <w:shd w:val="clear" w:color="auto" w:fill="FFFFFF"/>
        </w:rPr>
        <w:t>5</w:t>
      </w:r>
      <w:r w:rsidRPr="00E17214">
        <w:rPr>
          <w:rFonts w:ascii="Times New Roman" w:hAnsi="Times New Roman" w:cs="Times New Roman"/>
          <w:sz w:val="24"/>
          <w:szCs w:val="24"/>
          <w:shd w:val="clear" w:color="auto" w:fill="FFFFFF"/>
        </w:rPr>
        <w:t>.-31.12.202</w:t>
      </w:r>
      <w:r>
        <w:rPr>
          <w:rFonts w:ascii="Times New Roman" w:hAnsi="Times New Roman" w:cs="Times New Roman"/>
          <w:sz w:val="24"/>
          <w:szCs w:val="24"/>
          <w:shd w:val="clear" w:color="auto" w:fill="FFFFFF"/>
        </w:rPr>
        <w:t>5</w:t>
      </w:r>
      <w:r w:rsidRPr="00E17214">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w:t>
      </w:r>
      <w:r w:rsidRPr="002C21CF">
        <w:rPr>
          <w:rFonts w:ascii="Times New Roman" w:hAnsi="Times New Roman" w:cs="Times New Roman"/>
          <w:sz w:val="24"/>
          <w:szCs w:val="24"/>
          <w:shd w:val="clear" w:color="auto" w:fill="FFFFFF"/>
        </w:rPr>
        <w:t xml:space="preserve">890’182 </w:t>
      </w:r>
      <w:proofErr w:type="spellStart"/>
      <w:r w:rsidRPr="00E17214">
        <w:rPr>
          <w:rFonts w:ascii="Times New Roman" w:hAnsi="Times New Roman" w:cs="Times New Roman"/>
          <w:i/>
          <w:iCs/>
          <w:sz w:val="24"/>
          <w:szCs w:val="24"/>
          <w:shd w:val="clear" w:color="auto" w:fill="FFFFFF"/>
        </w:rPr>
        <w:t>euro</w:t>
      </w:r>
      <w:proofErr w:type="spellEnd"/>
      <w:r w:rsidRPr="00E17214">
        <w:rPr>
          <w:rFonts w:ascii="Times New Roman" w:hAnsi="Times New Roman" w:cs="Times New Roman"/>
          <w:sz w:val="24"/>
          <w:szCs w:val="24"/>
          <w:shd w:val="clear" w:color="auto" w:fill="FFFFFF"/>
        </w:rPr>
        <w:t>.</w:t>
      </w:r>
    </w:p>
    <w:p w14:paraId="49BBB9B8" w14:textId="77777777" w:rsidR="00C86EED" w:rsidRDefault="00C86EED" w:rsidP="006B3FC6">
      <w:pPr>
        <w:autoSpaceDE w:val="0"/>
        <w:autoSpaceDN w:val="0"/>
        <w:adjustRightInd w:val="0"/>
        <w:spacing w:after="0" w:line="240" w:lineRule="auto"/>
        <w:jc w:val="center"/>
        <w:rPr>
          <w:rFonts w:ascii="Times New Roman" w:hAnsi="Times New Roman" w:cs="Times New Roman"/>
          <w:b/>
          <w:bCs/>
          <w:sz w:val="24"/>
          <w:szCs w:val="24"/>
          <w:shd w:val="clear" w:color="auto" w:fill="FFFFFF"/>
        </w:rPr>
      </w:pPr>
    </w:p>
    <w:p w14:paraId="00C56AF8" w14:textId="77777777" w:rsidR="00172E9E" w:rsidRDefault="00172E9E" w:rsidP="006B3FC6">
      <w:pPr>
        <w:autoSpaceDE w:val="0"/>
        <w:autoSpaceDN w:val="0"/>
        <w:adjustRightInd w:val="0"/>
        <w:spacing w:after="0" w:line="240" w:lineRule="auto"/>
        <w:jc w:val="center"/>
        <w:rPr>
          <w:rFonts w:ascii="Times New Roman" w:hAnsi="Times New Roman" w:cs="Times New Roman"/>
          <w:b/>
          <w:bCs/>
          <w:sz w:val="24"/>
          <w:szCs w:val="24"/>
          <w:shd w:val="clear" w:color="auto" w:fill="FFFFFF"/>
        </w:rPr>
      </w:pPr>
    </w:p>
    <w:p w14:paraId="5A4470E9" w14:textId="77777777" w:rsidR="006B3FC6" w:rsidRPr="008D3049" w:rsidRDefault="006B3FC6" w:rsidP="008D3049">
      <w:pPr>
        <w:autoSpaceDE w:val="0"/>
        <w:autoSpaceDN w:val="0"/>
        <w:adjustRightInd w:val="0"/>
        <w:spacing w:after="0" w:line="240" w:lineRule="auto"/>
        <w:rPr>
          <w:rFonts w:ascii="Times New Roman" w:hAnsi="Times New Roman" w:cs="Times New Roman"/>
          <w:sz w:val="24"/>
          <w:szCs w:val="24"/>
          <w:shd w:val="clear" w:color="auto" w:fill="FFFFFF"/>
        </w:rPr>
      </w:pPr>
    </w:p>
    <w:bookmarkEnd w:id="6"/>
    <w:p w14:paraId="2A5184C5" w14:textId="381E86E2" w:rsidR="00DD6899" w:rsidRPr="008E7E17" w:rsidRDefault="00BA4CDA" w:rsidP="00DD6899">
      <w:pPr>
        <w:autoSpaceDE w:val="0"/>
        <w:autoSpaceDN w:val="0"/>
        <w:adjustRightInd w:val="0"/>
        <w:spacing w:after="0" w:line="240" w:lineRule="auto"/>
        <w:jc w:val="center"/>
        <w:rPr>
          <w:rFonts w:ascii="Times New Roman" w:hAnsi="Times New Roman" w:cs="Times New Roman"/>
          <w:b/>
          <w:bCs/>
          <w:sz w:val="24"/>
          <w:szCs w:val="24"/>
          <w:shd w:val="clear" w:color="auto" w:fill="FFFFFF"/>
        </w:rPr>
      </w:pPr>
      <w:r w:rsidRPr="00DD6899">
        <w:rPr>
          <w:rFonts w:ascii="Times New Roman" w:hAnsi="Times New Roman" w:cs="Times New Roman"/>
          <w:b/>
          <w:bCs/>
          <w:sz w:val="24"/>
          <w:szCs w:val="24"/>
          <w:shd w:val="clear" w:color="auto" w:fill="FFFFFF"/>
        </w:rPr>
        <w:t xml:space="preserve">Audzēkņu skaits pirmsskolas </w:t>
      </w:r>
      <w:r w:rsidRPr="008E7E17">
        <w:rPr>
          <w:rFonts w:ascii="Times New Roman" w:hAnsi="Times New Roman" w:cs="Times New Roman"/>
          <w:b/>
          <w:bCs/>
          <w:sz w:val="24"/>
          <w:szCs w:val="24"/>
          <w:shd w:val="clear" w:color="auto" w:fill="FFFFFF"/>
        </w:rPr>
        <w:t>izglītības iestādēs un skolu pirmsskolu grupās uz 01.01.202</w:t>
      </w:r>
      <w:r w:rsidR="002D39A3" w:rsidRPr="008E7E17">
        <w:rPr>
          <w:rFonts w:ascii="Times New Roman" w:hAnsi="Times New Roman" w:cs="Times New Roman"/>
          <w:b/>
          <w:bCs/>
          <w:sz w:val="24"/>
          <w:szCs w:val="24"/>
          <w:shd w:val="clear" w:color="auto" w:fill="FFFFFF"/>
        </w:rPr>
        <w:t>5</w:t>
      </w:r>
      <w:r w:rsidRPr="008E7E17">
        <w:rPr>
          <w:rFonts w:ascii="Times New Roman" w:hAnsi="Times New Roman" w:cs="Times New Roman"/>
          <w:b/>
          <w:bCs/>
          <w:sz w:val="24"/>
          <w:szCs w:val="24"/>
          <w:shd w:val="clear" w:color="auto" w:fill="FFFFFF"/>
        </w:rPr>
        <w:t>.</w:t>
      </w:r>
    </w:p>
    <w:tbl>
      <w:tblPr>
        <w:tblW w:w="9209" w:type="dxa"/>
        <w:jc w:val="center"/>
        <w:tblLook w:val="04A0" w:firstRow="1" w:lastRow="0" w:firstColumn="1" w:lastColumn="0" w:noHBand="0" w:noVBand="1"/>
      </w:tblPr>
      <w:tblGrid>
        <w:gridCol w:w="516"/>
        <w:gridCol w:w="2031"/>
        <w:gridCol w:w="850"/>
        <w:gridCol w:w="896"/>
        <w:gridCol w:w="805"/>
        <w:gridCol w:w="896"/>
        <w:gridCol w:w="805"/>
        <w:gridCol w:w="1249"/>
        <w:gridCol w:w="1161"/>
      </w:tblGrid>
      <w:tr w:rsidR="008E7E17" w:rsidRPr="008E7E17" w14:paraId="299EEC83" w14:textId="77777777" w:rsidTr="00AC4F6B">
        <w:trPr>
          <w:trHeight w:val="225"/>
          <w:tblHeader/>
          <w:jc w:val="center"/>
        </w:trPr>
        <w:tc>
          <w:tcPr>
            <w:tcW w:w="516" w:type="dxa"/>
            <w:vMerge w:val="restart"/>
            <w:tcBorders>
              <w:top w:val="single" w:sz="4" w:space="0" w:color="auto"/>
              <w:left w:val="single" w:sz="4" w:space="0" w:color="auto"/>
              <w:bottom w:val="single" w:sz="4" w:space="0" w:color="000000"/>
              <w:right w:val="single" w:sz="4" w:space="0" w:color="auto"/>
            </w:tcBorders>
            <w:shd w:val="clear" w:color="000000" w:fill="EBF1DE"/>
            <w:vAlign w:val="center"/>
            <w:hideMark/>
          </w:tcPr>
          <w:p w14:paraId="2A8FD100" w14:textId="77777777" w:rsidR="00BA4CDA" w:rsidRPr="008E7E17" w:rsidRDefault="00BA4CDA" w:rsidP="00BA4CDA">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Nr. p.k.</w:t>
            </w:r>
          </w:p>
        </w:tc>
        <w:tc>
          <w:tcPr>
            <w:tcW w:w="2031" w:type="dxa"/>
            <w:vMerge w:val="restart"/>
            <w:tcBorders>
              <w:top w:val="single" w:sz="4" w:space="0" w:color="auto"/>
              <w:left w:val="single" w:sz="4" w:space="0" w:color="auto"/>
              <w:bottom w:val="single" w:sz="4" w:space="0" w:color="000000"/>
              <w:right w:val="single" w:sz="4" w:space="0" w:color="auto"/>
            </w:tcBorders>
            <w:shd w:val="clear" w:color="000000" w:fill="EBF1DE"/>
            <w:vAlign w:val="center"/>
            <w:hideMark/>
          </w:tcPr>
          <w:p w14:paraId="6A51C437" w14:textId="77777777" w:rsidR="00BA4CDA" w:rsidRPr="008E7E17" w:rsidRDefault="00BA4CDA" w:rsidP="00BA4CDA">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Izglītības iestāde</w:t>
            </w:r>
          </w:p>
        </w:tc>
        <w:tc>
          <w:tcPr>
            <w:tcW w:w="6662" w:type="dxa"/>
            <w:gridSpan w:val="7"/>
            <w:tcBorders>
              <w:top w:val="single" w:sz="4" w:space="0" w:color="auto"/>
              <w:left w:val="nil"/>
              <w:bottom w:val="single" w:sz="4" w:space="0" w:color="auto"/>
              <w:right w:val="single" w:sz="4" w:space="0" w:color="auto"/>
            </w:tcBorders>
            <w:shd w:val="clear" w:color="000000" w:fill="EBF1DE"/>
            <w:vAlign w:val="bottom"/>
            <w:hideMark/>
          </w:tcPr>
          <w:p w14:paraId="5DE15C4D" w14:textId="77777777" w:rsidR="00BA4CDA" w:rsidRPr="008E7E17" w:rsidRDefault="00BA4CDA" w:rsidP="00BA4CDA">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Apgūst pirmsskolas izglītības programmu</w:t>
            </w:r>
          </w:p>
        </w:tc>
      </w:tr>
      <w:tr w:rsidR="008E7E17" w:rsidRPr="008E7E17" w14:paraId="675B2093" w14:textId="77777777" w:rsidTr="00AC4F6B">
        <w:trPr>
          <w:trHeight w:val="699"/>
          <w:tblHeader/>
          <w:jc w:val="center"/>
        </w:trPr>
        <w:tc>
          <w:tcPr>
            <w:tcW w:w="516" w:type="dxa"/>
            <w:vMerge/>
            <w:tcBorders>
              <w:top w:val="single" w:sz="4" w:space="0" w:color="auto"/>
              <w:left w:val="single" w:sz="4" w:space="0" w:color="auto"/>
              <w:bottom w:val="single" w:sz="4" w:space="0" w:color="000000"/>
              <w:right w:val="single" w:sz="4" w:space="0" w:color="auto"/>
            </w:tcBorders>
            <w:vAlign w:val="center"/>
            <w:hideMark/>
          </w:tcPr>
          <w:p w14:paraId="50E41EB4" w14:textId="77777777" w:rsidR="00BA4CDA" w:rsidRPr="008E7E17" w:rsidRDefault="00BA4CDA" w:rsidP="00BA4CDA">
            <w:pPr>
              <w:spacing w:after="0" w:line="240" w:lineRule="auto"/>
              <w:rPr>
                <w:rFonts w:ascii="Times New Roman" w:eastAsia="Times New Roman" w:hAnsi="Times New Roman" w:cs="Times New Roman"/>
                <w:sz w:val="18"/>
                <w:szCs w:val="18"/>
                <w:lang w:eastAsia="lv-LV"/>
              </w:rPr>
            </w:pPr>
          </w:p>
        </w:tc>
        <w:tc>
          <w:tcPr>
            <w:tcW w:w="2031" w:type="dxa"/>
            <w:vMerge/>
            <w:tcBorders>
              <w:top w:val="single" w:sz="4" w:space="0" w:color="auto"/>
              <w:left w:val="single" w:sz="4" w:space="0" w:color="auto"/>
              <w:bottom w:val="single" w:sz="4" w:space="0" w:color="000000"/>
              <w:right w:val="single" w:sz="4" w:space="0" w:color="auto"/>
            </w:tcBorders>
            <w:vAlign w:val="center"/>
            <w:hideMark/>
          </w:tcPr>
          <w:p w14:paraId="5A7AB34F" w14:textId="77777777" w:rsidR="00BA4CDA" w:rsidRPr="008E7E17" w:rsidRDefault="00BA4CDA" w:rsidP="00BA4CDA">
            <w:pPr>
              <w:spacing w:after="0" w:line="240" w:lineRule="auto"/>
              <w:rPr>
                <w:rFonts w:ascii="Times New Roman" w:eastAsia="Times New Roman" w:hAnsi="Times New Roman" w:cs="Times New Roman"/>
                <w:sz w:val="18"/>
                <w:szCs w:val="18"/>
                <w:lang w:eastAsia="lv-LV"/>
              </w:rPr>
            </w:pPr>
          </w:p>
        </w:tc>
        <w:tc>
          <w:tcPr>
            <w:tcW w:w="850" w:type="dxa"/>
            <w:tcBorders>
              <w:top w:val="nil"/>
              <w:left w:val="nil"/>
              <w:bottom w:val="single" w:sz="4" w:space="0" w:color="auto"/>
              <w:right w:val="single" w:sz="4" w:space="0" w:color="auto"/>
            </w:tcBorders>
            <w:shd w:val="clear" w:color="000000" w:fill="EBF1DE"/>
            <w:vAlign w:val="center"/>
            <w:hideMark/>
          </w:tcPr>
          <w:p w14:paraId="303DC853" w14:textId="77777777" w:rsidR="00BA4CDA" w:rsidRPr="008E7E17" w:rsidRDefault="00BA4CDA" w:rsidP="00BA4CDA">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Vecāki par 6 gadi</w:t>
            </w:r>
          </w:p>
        </w:tc>
        <w:tc>
          <w:tcPr>
            <w:tcW w:w="896" w:type="dxa"/>
            <w:tcBorders>
              <w:top w:val="nil"/>
              <w:left w:val="nil"/>
              <w:bottom w:val="single" w:sz="4" w:space="0" w:color="auto"/>
              <w:right w:val="single" w:sz="4" w:space="0" w:color="auto"/>
            </w:tcBorders>
            <w:shd w:val="clear" w:color="000000" w:fill="EBF1DE"/>
            <w:vAlign w:val="center"/>
            <w:hideMark/>
          </w:tcPr>
          <w:p w14:paraId="4D3ADDD6" w14:textId="77777777" w:rsidR="00BA4CDA" w:rsidRPr="008E7E17" w:rsidRDefault="00BA4CDA" w:rsidP="00BA4CDA">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 xml:space="preserve">6-gadīgie </w:t>
            </w:r>
          </w:p>
        </w:tc>
        <w:tc>
          <w:tcPr>
            <w:tcW w:w="805" w:type="dxa"/>
            <w:tcBorders>
              <w:top w:val="nil"/>
              <w:left w:val="nil"/>
              <w:bottom w:val="single" w:sz="4" w:space="0" w:color="auto"/>
              <w:right w:val="single" w:sz="4" w:space="0" w:color="auto"/>
            </w:tcBorders>
            <w:shd w:val="clear" w:color="000000" w:fill="EBF1DE"/>
            <w:vAlign w:val="center"/>
            <w:hideMark/>
          </w:tcPr>
          <w:p w14:paraId="665D31BB" w14:textId="77777777" w:rsidR="00BA4CDA" w:rsidRPr="008E7E17" w:rsidRDefault="00BA4CDA" w:rsidP="00BA4CDA">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5-gadīgie</w:t>
            </w:r>
          </w:p>
        </w:tc>
        <w:tc>
          <w:tcPr>
            <w:tcW w:w="896" w:type="dxa"/>
            <w:tcBorders>
              <w:top w:val="nil"/>
              <w:left w:val="nil"/>
              <w:bottom w:val="single" w:sz="4" w:space="0" w:color="auto"/>
              <w:right w:val="single" w:sz="4" w:space="0" w:color="auto"/>
            </w:tcBorders>
            <w:shd w:val="clear" w:color="000000" w:fill="EBF1DE"/>
            <w:vAlign w:val="center"/>
            <w:hideMark/>
          </w:tcPr>
          <w:p w14:paraId="2049CEB8" w14:textId="77777777" w:rsidR="00BA4CDA" w:rsidRPr="008E7E17" w:rsidRDefault="00BA4CDA" w:rsidP="00BA4CDA">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 xml:space="preserve">4-gadīgie </w:t>
            </w:r>
          </w:p>
        </w:tc>
        <w:tc>
          <w:tcPr>
            <w:tcW w:w="805" w:type="dxa"/>
            <w:tcBorders>
              <w:top w:val="nil"/>
              <w:left w:val="nil"/>
              <w:bottom w:val="single" w:sz="4" w:space="0" w:color="auto"/>
              <w:right w:val="single" w:sz="4" w:space="0" w:color="auto"/>
            </w:tcBorders>
            <w:shd w:val="clear" w:color="000000" w:fill="EBF1DE"/>
            <w:vAlign w:val="center"/>
            <w:hideMark/>
          </w:tcPr>
          <w:p w14:paraId="4A8C1F04" w14:textId="77777777" w:rsidR="00BA4CDA" w:rsidRPr="008E7E17" w:rsidRDefault="00BA4CDA" w:rsidP="00BA4CDA">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 xml:space="preserve">3-gadīgie </w:t>
            </w:r>
          </w:p>
        </w:tc>
        <w:tc>
          <w:tcPr>
            <w:tcW w:w="1249" w:type="dxa"/>
            <w:tcBorders>
              <w:top w:val="nil"/>
              <w:left w:val="nil"/>
              <w:bottom w:val="single" w:sz="4" w:space="0" w:color="auto"/>
              <w:right w:val="single" w:sz="4" w:space="0" w:color="auto"/>
            </w:tcBorders>
            <w:shd w:val="clear" w:color="000000" w:fill="EBF1DE"/>
            <w:vAlign w:val="center"/>
            <w:hideMark/>
          </w:tcPr>
          <w:p w14:paraId="7C8EC2CD" w14:textId="77777777" w:rsidR="00BA4CDA" w:rsidRPr="008E7E17" w:rsidRDefault="00BA4CDA" w:rsidP="00BA4CDA">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Jaunākā grupa no 1,5-gadīgie</w:t>
            </w:r>
          </w:p>
        </w:tc>
        <w:tc>
          <w:tcPr>
            <w:tcW w:w="1161" w:type="dxa"/>
            <w:tcBorders>
              <w:top w:val="nil"/>
              <w:left w:val="nil"/>
              <w:bottom w:val="single" w:sz="4" w:space="0" w:color="auto"/>
              <w:right w:val="single" w:sz="4" w:space="0" w:color="auto"/>
            </w:tcBorders>
            <w:shd w:val="clear" w:color="000000" w:fill="EBF1DE"/>
            <w:vAlign w:val="center"/>
            <w:hideMark/>
          </w:tcPr>
          <w:p w14:paraId="0BD43753" w14:textId="77777777" w:rsidR="00BA4CDA" w:rsidRPr="008E7E17" w:rsidRDefault="00BA4CDA" w:rsidP="00BA4CDA">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Kopā pirmsskolā</w:t>
            </w:r>
          </w:p>
        </w:tc>
      </w:tr>
      <w:tr w:rsidR="008E7E17" w:rsidRPr="008E7E17" w14:paraId="770E387D" w14:textId="77777777" w:rsidTr="00AC4F6B">
        <w:trPr>
          <w:trHeight w:val="450"/>
          <w:jc w:val="center"/>
        </w:trPr>
        <w:tc>
          <w:tcPr>
            <w:tcW w:w="516" w:type="dxa"/>
            <w:tcBorders>
              <w:top w:val="nil"/>
              <w:left w:val="single" w:sz="4" w:space="0" w:color="auto"/>
              <w:bottom w:val="single" w:sz="4" w:space="0" w:color="auto"/>
              <w:right w:val="single" w:sz="4" w:space="0" w:color="auto"/>
            </w:tcBorders>
            <w:shd w:val="clear" w:color="auto" w:fill="auto"/>
            <w:vAlign w:val="bottom"/>
            <w:hideMark/>
          </w:tcPr>
          <w:p w14:paraId="2DFD94CD" w14:textId="77777777" w:rsidR="00BA4CDA" w:rsidRPr="008E7E17" w:rsidRDefault="00BA4CDA" w:rsidP="00BA4CDA">
            <w:pPr>
              <w:spacing w:after="0" w:line="240" w:lineRule="auto"/>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1</w:t>
            </w:r>
          </w:p>
        </w:tc>
        <w:tc>
          <w:tcPr>
            <w:tcW w:w="2031" w:type="dxa"/>
            <w:tcBorders>
              <w:top w:val="nil"/>
              <w:left w:val="nil"/>
              <w:bottom w:val="single" w:sz="4" w:space="0" w:color="auto"/>
              <w:right w:val="single" w:sz="4" w:space="0" w:color="auto"/>
            </w:tcBorders>
            <w:shd w:val="clear" w:color="auto" w:fill="auto"/>
            <w:vAlign w:val="center"/>
            <w:hideMark/>
          </w:tcPr>
          <w:p w14:paraId="74423770" w14:textId="77777777" w:rsidR="00BA4CDA" w:rsidRPr="008E7E17" w:rsidRDefault="00BA4CDA" w:rsidP="00BA4CDA">
            <w:pPr>
              <w:spacing w:after="0" w:line="240" w:lineRule="auto"/>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Limbažu pilsētas 1. pirmsskolas izglītības iestāde "</w:t>
            </w:r>
            <w:proofErr w:type="spellStart"/>
            <w:r w:rsidRPr="008E7E17">
              <w:rPr>
                <w:rFonts w:ascii="Times New Roman" w:eastAsia="Times New Roman" w:hAnsi="Times New Roman" w:cs="Times New Roman"/>
                <w:sz w:val="18"/>
                <w:szCs w:val="18"/>
                <w:lang w:eastAsia="lv-LV"/>
              </w:rPr>
              <w:t>Buratīno</w:t>
            </w:r>
            <w:proofErr w:type="spellEnd"/>
            <w:r w:rsidRPr="008E7E17">
              <w:rPr>
                <w:rFonts w:ascii="Times New Roman" w:eastAsia="Times New Roman" w:hAnsi="Times New Roman" w:cs="Times New Roman"/>
                <w:sz w:val="18"/>
                <w:szCs w:val="18"/>
                <w:lang w:eastAsia="lv-LV"/>
              </w:rPr>
              <w:t>"</w:t>
            </w:r>
          </w:p>
        </w:tc>
        <w:tc>
          <w:tcPr>
            <w:tcW w:w="850" w:type="dxa"/>
            <w:tcBorders>
              <w:top w:val="nil"/>
              <w:left w:val="nil"/>
              <w:bottom w:val="single" w:sz="4" w:space="0" w:color="auto"/>
              <w:right w:val="single" w:sz="4" w:space="0" w:color="auto"/>
            </w:tcBorders>
            <w:shd w:val="clear" w:color="auto" w:fill="auto"/>
            <w:vAlign w:val="center"/>
          </w:tcPr>
          <w:p w14:paraId="2B55C205" w14:textId="029C2033" w:rsidR="00BA4CDA" w:rsidRPr="008E7E17" w:rsidRDefault="00887078" w:rsidP="00805949">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4</w:t>
            </w:r>
          </w:p>
        </w:tc>
        <w:tc>
          <w:tcPr>
            <w:tcW w:w="896" w:type="dxa"/>
            <w:tcBorders>
              <w:top w:val="nil"/>
              <w:left w:val="nil"/>
              <w:bottom w:val="single" w:sz="4" w:space="0" w:color="auto"/>
              <w:right w:val="single" w:sz="4" w:space="0" w:color="auto"/>
            </w:tcBorders>
            <w:shd w:val="clear" w:color="auto" w:fill="auto"/>
            <w:noWrap/>
            <w:vAlign w:val="bottom"/>
          </w:tcPr>
          <w:p w14:paraId="1400F6E3" w14:textId="26E9CDB6" w:rsidR="00BA4CDA" w:rsidRPr="008E7E17" w:rsidRDefault="00B73737" w:rsidP="00805949">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2</w:t>
            </w:r>
            <w:r w:rsidR="00887078" w:rsidRPr="008E7E17">
              <w:rPr>
                <w:rFonts w:ascii="Times New Roman" w:eastAsia="Times New Roman" w:hAnsi="Times New Roman" w:cs="Times New Roman"/>
                <w:sz w:val="18"/>
                <w:szCs w:val="18"/>
                <w:lang w:eastAsia="lv-LV"/>
              </w:rPr>
              <w:t>6</w:t>
            </w:r>
          </w:p>
        </w:tc>
        <w:tc>
          <w:tcPr>
            <w:tcW w:w="805" w:type="dxa"/>
            <w:tcBorders>
              <w:top w:val="nil"/>
              <w:left w:val="nil"/>
              <w:bottom w:val="single" w:sz="4" w:space="0" w:color="auto"/>
              <w:right w:val="single" w:sz="4" w:space="0" w:color="auto"/>
            </w:tcBorders>
            <w:shd w:val="clear" w:color="auto" w:fill="auto"/>
            <w:noWrap/>
            <w:vAlign w:val="bottom"/>
          </w:tcPr>
          <w:p w14:paraId="040C175E" w14:textId="38770C5E" w:rsidR="00BA4CDA" w:rsidRPr="008E7E17" w:rsidRDefault="00887078" w:rsidP="00805949">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16</w:t>
            </w:r>
          </w:p>
        </w:tc>
        <w:tc>
          <w:tcPr>
            <w:tcW w:w="896" w:type="dxa"/>
            <w:tcBorders>
              <w:top w:val="nil"/>
              <w:left w:val="nil"/>
              <w:bottom w:val="single" w:sz="4" w:space="0" w:color="auto"/>
              <w:right w:val="single" w:sz="4" w:space="0" w:color="auto"/>
            </w:tcBorders>
            <w:shd w:val="clear" w:color="auto" w:fill="auto"/>
            <w:noWrap/>
            <w:vAlign w:val="bottom"/>
          </w:tcPr>
          <w:p w14:paraId="5EE92DC4" w14:textId="13290806" w:rsidR="00BA4CDA" w:rsidRPr="008E7E17" w:rsidRDefault="00887078" w:rsidP="00B73737">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23</w:t>
            </w:r>
          </w:p>
        </w:tc>
        <w:tc>
          <w:tcPr>
            <w:tcW w:w="805" w:type="dxa"/>
            <w:tcBorders>
              <w:top w:val="nil"/>
              <w:left w:val="nil"/>
              <w:bottom w:val="single" w:sz="4" w:space="0" w:color="auto"/>
              <w:right w:val="single" w:sz="4" w:space="0" w:color="auto"/>
            </w:tcBorders>
            <w:shd w:val="clear" w:color="auto" w:fill="auto"/>
            <w:noWrap/>
            <w:vAlign w:val="bottom"/>
          </w:tcPr>
          <w:p w14:paraId="328D9005" w14:textId="04992115" w:rsidR="00BA4CDA" w:rsidRPr="008E7E17" w:rsidRDefault="00887078" w:rsidP="00B73737">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19</w:t>
            </w:r>
          </w:p>
        </w:tc>
        <w:tc>
          <w:tcPr>
            <w:tcW w:w="1249" w:type="dxa"/>
            <w:tcBorders>
              <w:top w:val="nil"/>
              <w:left w:val="nil"/>
              <w:bottom w:val="single" w:sz="4" w:space="0" w:color="auto"/>
              <w:right w:val="single" w:sz="4" w:space="0" w:color="auto"/>
            </w:tcBorders>
            <w:shd w:val="clear" w:color="auto" w:fill="auto"/>
            <w:noWrap/>
            <w:vAlign w:val="bottom"/>
          </w:tcPr>
          <w:p w14:paraId="7BDAE528" w14:textId="74698E1D" w:rsidR="00887078" w:rsidRPr="008E7E17" w:rsidRDefault="00CF61ED" w:rsidP="00887078">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3</w:t>
            </w:r>
            <w:r w:rsidR="00887078" w:rsidRPr="008E7E17">
              <w:rPr>
                <w:rFonts w:ascii="Times New Roman" w:eastAsia="Times New Roman" w:hAnsi="Times New Roman" w:cs="Times New Roman"/>
                <w:sz w:val="18"/>
                <w:szCs w:val="18"/>
                <w:lang w:eastAsia="lv-LV"/>
              </w:rPr>
              <w:t>2</w:t>
            </w:r>
          </w:p>
        </w:tc>
        <w:tc>
          <w:tcPr>
            <w:tcW w:w="1161" w:type="dxa"/>
            <w:tcBorders>
              <w:top w:val="nil"/>
              <w:left w:val="nil"/>
              <w:bottom w:val="single" w:sz="4" w:space="0" w:color="auto"/>
              <w:right w:val="single" w:sz="4" w:space="0" w:color="auto"/>
            </w:tcBorders>
            <w:shd w:val="clear" w:color="000000" w:fill="FFFF00"/>
            <w:noWrap/>
            <w:vAlign w:val="bottom"/>
          </w:tcPr>
          <w:p w14:paraId="17962B77" w14:textId="48FC18CA" w:rsidR="00BA4CDA" w:rsidRPr="008E7E17" w:rsidRDefault="00182B71" w:rsidP="00B73737">
            <w:pPr>
              <w:spacing w:after="0" w:line="240" w:lineRule="auto"/>
              <w:jc w:val="center"/>
              <w:rPr>
                <w:rFonts w:ascii="Times New Roman" w:eastAsia="Times New Roman" w:hAnsi="Times New Roman" w:cs="Times New Roman"/>
                <w:b/>
                <w:bCs/>
                <w:sz w:val="18"/>
                <w:szCs w:val="18"/>
                <w:lang w:eastAsia="lv-LV"/>
              </w:rPr>
            </w:pPr>
            <w:r w:rsidRPr="008E7E17">
              <w:rPr>
                <w:rFonts w:ascii="Times New Roman" w:eastAsia="Times New Roman" w:hAnsi="Times New Roman" w:cs="Times New Roman"/>
                <w:b/>
                <w:bCs/>
                <w:sz w:val="18"/>
                <w:szCs w:val="18"/>
                <w:lang w:eastAsia="lv-LV"/>
              </w:rPr>
              <w:t>12</w:t>
            </w:r>
            <w:r w:rsidR="00887078" w:rsidRPr="008E7E17">
              <w:rPr>
                <w:rFonts w:ascii="Times New Roman" w:eastAsia="Times New Roman" w:hAnsi="Times New Roman" w:cs="Times New Roman"/>
                <w:b/>
                <w:bCs/>
                <w:sz w:val="18"/>
                <w:szCs w:val="18"/>
                <w:lang w:eastAsia="lv-LV"/>
              </w:rPr>
              <w:t>0</w:t>
            </w:r>
          </w:p>
        </w:tc>
      </w:tr>
      <w:tr w:rsidR="008E7E17" w:rsidRPr="008E7E17" w14:paraId="66F2947C" w14:textId="77777777" w:rsidTr="00AC4F6B">
        <w:trPr>
          <w:trHeight w:val="450"/>
          <w:jc w:val="center"/>
        </w:trPr>
        <w:tc>
          <w:tcPr>
            <w:tcW w:w="516" w:type="dxa"/>
            <w:tcBorders>
              <w:top w:val="nil"/>
              <w:left w:val="single" w:sz="4" w:space="0" w:color="auto"/>
              <w:bottom w:val="single" w:sz="4" w:space="0" w:color="auto"/>
              <w:right w:val="single" w:sz="4" w:space="0" w:color="auto"/>
            </w:tcBorders>
            <w:shd w:val="clear" w:color="auto" w:fill="auto"/>
            <w:vAlign w:val="bottom"/>
            <w:hideMark/>
          </w:tcPr>
          <w:p w14:paraId="7799FF74" w14:textId="77777777" w:rsidR="00BA4CDA" w:rsidRPr="008E7E17" w:rsidRDefault="00BA4CDA" w:rsidP="00BA4CDA">
            <w:pPr>
              <w:spacing w:after="0" w:line="240" w:lineRule="auto"/>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2</w:t>
            </w:r>
          </w:p>
        </w:tc>
        <w:tc>
          <w:tcPr>
            <w:tcW w:w="2031" w:type="dxa"/>
            <w:tcBorders>
              <w:top w:val="nil"/>
              <w:left w:val="nil"/>
              <w:bottom w:val="single" w:sz="4" w:space="0" w:color="auto"/>
              <w:right w:val="single" w:sz="4" w:space="0" w:color="auto"/>
            </w:tcBorders>
            <w:shd w:val="clear" w:color="auto" w:fill="auto"/>
            <w:vAlign w:val="center"/>
            <w:hideMark/>
          </w:tcPr>
          <w:p w14:paraId="69EA02A5" w14:textId="77777777" w:rsidR="00BA4CDA" w:rsidRPr="008E7E17" w:rsidRDefault="00BA4CDA" w:rsidP="00BA4CDA">
            <w:pPr>
              <w:spacing w:after="0" w:line="240" w:lineRule="auto"/>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Limbažu pilsētas 2. pirmsskolas izglītības iestāde "</w:t>
            </w:r>
            <w:proofErr w:type="spellStart"/>
            <w:r w:rsidRPr="008E7E17">
              <w:rPr>
                <w:rFonts w:ascii="Times New Roman" w:eastAsia="Times New Roman" w:hAnsi="Times New Roman" w:cs="Times New Roman"/>
                <w:sz w:val="18"/>
                <w:szCs w:val="18"/>
                <w:lang w:eastAsia="lv-LV"/>
              </w:rPr>
              <w:t>Kāpēcītis</w:t>
            </w:r>
            <w:proofErr w:type="spellEnd"/>
            <w:r w:rsidRPr="008E7E17">
              <w:rPr>
                <w:rFonts w:ascii="Times New Roman" w:eastAsia="Times New Roman" w:hAnsi="Times New Roman" w:cs="Times New Roman"/>
                <w:sz w:val="18"/>
                <w:szCs w:val="18"/>
                <w:lang w:eastAsia="lv-LV"/>
              </w:rPr>
              <w:t>"</w:t>
            </w:r>
          </w:p>
        </w:tc>
        <w:tc>
          <w:tcPr>
            <w:tcW w:w="850" w:type="dxa"/>
            <w:tcBorders>
              <w:top w:val="nil"/>
              <w:left w:val="nil"/>
              <w:bottom w:val="single" w:sz="4" w:space="0" w:color="auto"/>
              <w:right w:val="single" w:sz="4" w:space="0" w:color="auto"/>
            </w:tcBorders>
            <w:shd w:val="clear" w:color="auto" w:fill="auto"/>
            <w:vAlign w:val="center"/>
          </w:tcPr>
          <w:p w14:paraId="5174575F" w14:textId="3453D3A1" w:rsidR="00BA4CDA" w:rsidRPr="008E7E17" w:rsidRDefault="00887078" w:rsidP="00805949">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2</w:t>
            </w:r>
          </w:p>
        </w:tc>
        <w:tc>
          <w:tcPr>
            <w:tcW w:w="896" w:type="dxa"/>
            <w:tcBorders>
              <w:top w:val="nil"/>
              <w:left w:val="nil"/>
              <w:bottom w:val="single" w:sz="4" w:space="0" w:color="auto"/>
              <w:right w:val="single" w:sz="4" w:space="0" w:color="auto"/>
            </w:tcBorders>
            <w:shd w:val="clear" w:color="auto" w:fill="auto"/>
            <w:noWrap/>
            <w:vAlign w:val="bottom"/>
          </w:tcPr>
          <w:p w14:paraId="7748B2C5" w14:textId="59810D98" w:rsidR="00BA4CDA" w:rsidRPr="008E7E17" w:rsidRDefault="00B73737" w:rsidP="00805949">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1</w:t>
            </w:r>
            <w:r w:rsidR="00887078" w:rsidRPr="008E7E17">
              <w:rPr>
                <w:rFonts w:ascii="Times New Roman" w:eastAsia="Times New Roman" w:hAnsi="Times New Roman" w:cs="Times New Roman"/>
                <w:sz w:val="18"/>
                <w:szCs w:val="18"/>
                <w:lang w:eastAsia="lv-LV"/>
              </w:rPr>
              <w:t>1</w:t>
            </w:r>
          </w:p>
        </w:tc>
        <w:tc>
          <w:tcPr>
            <w:tcW w:w="805" w:type="dxa"/>
            <w:tcBorders>
              <w:top w:val="nil"/>
              <w:left w:val="nil"/>
              <w:bottom w:val="single" w:sz="4" w:space="0" w:color="auto"/>
              <w:right w:val="single" w:sz="4" w:space="0" w:color="auto"/>
            </w:tcBorders>
            <w:shd w:val="clear" w:color="auto" w:fill="auto"/>
            <w:noWrap/>
            <w:vAlign w:val="bottom"/>
          </w:tcPr>
          <w:p w14:paraId="3AFF38E9" w14:textId="142E02DB" w:rsidR="00BA4CDA" w:rsidRPr="008E7E17" w:rsidRDefault="00887078" w:rsidP="00805949">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24</w:t>
            </w:r>
          </w:p>
        </w:tc>
        <w:tc>
          <w:tcPr>
            <w:tcW w:w="896" w:type="dxa"/>
            <w:tcBorders>
              <w:top w:val="nil"/>
              <w:left w:val="nil"/>
              <w:bottom w:val="single" w:sz="4" w:space="0" w:color="auto"/>
              <w:right w:val="single" w:sz="4" w:space="0" w:color="auto"/>
            </w:tcBorders>
            <w:shd w:val="clear" w:color="auto" w:fill="auto"/>
            <w:noWrap/>
            <w:vAlign w:val="bottom"/>
          </w:tcPr>
          <w:p w14:paraId="6C371A88" w14:textId="45E1FED0" w:rsidR="00BA4CDA" w:rsidRPr="008E7E17" w:rsidRDefault="00887078" w:rsidP="00B73737">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19</w:t>
            </w:r>
          </w:p>
        </w:tc>
        <w:tc>
          <w:tcPr>
            <w:tcW w:w="805" w:type="dxa"/>
            <w:tcBorders>
              <w:top w:val="nil"/>
              <w:left w:val="nil"/>
              <w:bottom w:val="single" w:sz="4" w:space="0" w:color="auto"/>
              <w:right w:val="single" w:sz="4" w:space="0" w:color="auto"/>
            </w:tcBorders>
            <w:shd w:val="clear" w:color="auto" w:fill="auto"/>
            <w:noWrap/>
            <w:vAlign w:val="bottom"/>
          </w:tcPr>
          <w:p w14:paraId="1901D615" w14:textId="1E85D9FF" w:rsidR="00BA4CDA" w:rsidRPr="008E7E17" w:rsidRDefault="00887078" w:rsidP="00B73737">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18</w:t>
            </w:r>
          </w:p>
        </w:tc>
        <w:tc>
          <w:tcPr>
            <w:tcW w:w="1249" w:type="dxa"/>
            <w:tcBorders>
              <w:top w:val="nil"/>
              <w:left w:val="nil"/>
              <w:bottom w:val="single" w:sz="4" w:space="0" w:color="auto"/>
              <w:right w:val="single" w:sz="4" w:space="0" w:color="auto"/>
            </w:tcBorders>
            <w:shd w:val="clear" w:color="auto" w:fill="auto"/>
            <w:noWrap/>
            <w:vAlign w:val="bottom"/>
          </w:tcPr>
          <w:p w14:paraId="767EB513" w14:textId="3DE5A730" w:rsidR="00BA4CDA" w:rsidRPr="008E7E17" w:rsidRDefault="00CF61ED" w:rsidP="00B73737">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2</w:t>
            </w:r>
            <w:r w:rsidR="00887078" w:rsidRPr="008E7E17">
              <w:rPr>
                <w:rFonts w:ascii="Times New Roman" w:eastAsia="Times New Roman" w:hAnsi="Times New Roman" w:cs="Times New Roman"/>
                <w:sz w:val="18"/>
                <w:szCs w:val="18"/>
                <w:lang w:eastAsia="lv-LV"/>
              </w:rPr>
              <w:t>9</w:t>
            </w:r>
          </w:p>
        </w:tc>
        <w:tc>
          <w:tcPr>
            <w:tcW w:w="1161" w:type="dxa"/>
            <w:tcBorders>
              <w:top w:val="nil"/>
              <w:left w:val="nil"/>
              <w:bottom w:val="single" w:sz="4" w:space="0" w:color="auto"/>
              <w:right w:val="single" w:sz="4" w:space="0" w:color="auto"/>
            </w:tcBorders>
            <w:shd w:val="clear" w:color="000000" w:fill="FFFF00"/>
            <w:noWrap/>
            <w:vAlign w:val="bottom"/>
          </w:tcPr>
          <w:p w14:paraId="75F584BF" w14:textId="2632BAC8" w:rsidR="00BA4CDA" w:rsidRPr="008E7E17" w:rsidRDefault="00182B71" w:rsidP="00B73737">
            <w:pPr>
              <w:spacing w:after="0" w:line="240" w:lineRule="auto"/>
              <w:jc w:val="center"/>
              <w:rPr>
                <w:rFonts w:ascii="Times New Roman" w:eastAsia="Times New Roman" w:hAnsi="Times New Roman" w:cs="Times New Roman"/>
                <w:b/>
                <w:bCs/>
                <w:sz w:val="18"/>
                <w:szCs w:val="18"/>
                <w:lang w:eastAsia="lv-LV"/>
              </w:rPr>
            </w:pPr>
            <w:r w:rsidRPr="008E7E17">
              <w:rPr>
                <w:rFonts w:ascii="Times New Roman" w:eastAsia="Times New Roman" w:hAnsi="Times New Roman" w:cs="Times New Roman"/>
                <w:b/>
                <w:bCs/>
                <w:sz w:val="18"/>
                <w:szCs w:val="18"/>
                <w:lang w:eastAsia="lv-LV"/>
              </w:rPr>
              <w:t>10</w:t>
            </w:r>
            <w:r w:rsidR="00887078" w:rsidRPr="008E7E17">
              <w:rPr>
                <w:rFonts w:ascii="Times New Roman" w:eastAsia="Times New Roman" w:hAnsi="Times New Roman" w:cs="Times New Roman"/>
                <w:b/>
                <w:bCs/>
                <w:sz w:val="18"/>
                <w:szCs w:val="18"/>
                <w:lang w:eastAsia="lv-LV"/>
              </w:rPr>
              <w:t>3</w:t>
            </w:r>
          </w:p>
        </w:tc>
      </w:tr>
      <w:tr w:rsidR="008E7E17" w:rsidRPr="008E7E17" w14:paraId="0C4A3F7B" w14:textId="77777777" w:rsidTr="00AC4F6B">
        <w:trPr>
          <w:trHeight w:val="450"/>
          <w:jc w:val="center"/>
        </w:trPr>
        <w:tc>
          <w:tcPr>
            <w:tcW w:w="516" w:type="dxa"/>
            <w:tcBorders>
              <w:top w:val="nil"/>
              <w:left w:val="single" w:sz="4" w:space="0" w:color="auto"/>
              <w:bottom w:val="single" w:sz="4" w:space="0" w:color="auto"/>
              <w:right w:val="single" w:sz="4" w:space="0" w:color="auto"/>
            </w:tcBorders>
            <w:shd w:val="clear" w:color="auto" w:fill="auto"/>
            <w:vAlign w:val="bottom"/>
            <w:hideMark/>
          </w:tcPr>
          <w:p w14:paraId="0337580E" w14:textId="77777777" w:rsidR="00BA4CDA" w:rsidRPr="008E7E17" w:rsidRDefault="00BA4CDA" w:rsidP="00BA4CDA">
            <w:pPr>
              <w:spacing w:after="0" w:line="240" w:lineRule="auto"/>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3</w:t>
            </w:r>
          </w:p>
        </w:tc>
        <w:tc>
          <w:tcPr>
            <w:tcW w:w="2031" w:type="dxa"/>
            <w:tcBorders>
              <w:top w:val="nil"/>
              <w:left w:val="nil"/>
              <w:bottom w:val="single" w:sz="4" w:space="0" w:color="auto"/>
              <w:right w:val="single" w:sz="4" w:space="0" w:color="auto"/>
            </w:tcBorders>
            <w:shd w:val="clear" w:color="auto" w:fill="auto"/>
            <w:vAlign w:val="center"/>
            <w:hideMark/>
          </w:tcPr>
          <w:p w14:paraId="7D39BFFD" w14:textId="77777777" w:rsidR="00BA4CDA" w:rsidRPr="008E7E17" w:rsidRDefault="00BA4CDA" w:rsidP="00BA4CDA">
            <w:pPr>
              <w:spacing w:after="0" w:line="240" w:lineRule="auto"/>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Limbažu pilsētas 3.pirmsskolas izglītības iestāde "Spārīte"</w:t>
            </w:r>
          </w:p>
        </w:tc>
        <w:tc>
          <w:tcPr>
            <w:tcW w:w="850" w:type="dxa"/>
            <w:tcBorders>
              <w:top w:val="nil"/>
              <w:left w:val="nil"/>
              <w:bottom w:val="single" w:sz="4" w:space="0" w:color="auto"/>
              <w:right w:val="single" w:sz="4" w:space="0" w:color="auto"/>
            </w:tcBorders>
            <w:shd w:val="clear" w:color="auto" w:fill="auto"/>
            <w:vAlign w:val="center"/>
          </w:tcPr>
          <w:p w14:paraId="2B8741E1" w14:textId="17DAEF7E" w:rsidR="00BA4CDA" w:rsidRPr="008E7E17" w:rsidRDefault="00887078" w:rsidP="00805949">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7</w:t>
            </w:r>
          </w:p>
        </w:tc>
        <w:tc>
          <w:tcPr>
            <w:tcW w:w="896" w:type="dxa"/>
            <w:tcBorders>
              <w:top w:val="nil"/>
              <w:left w:val="nil"/>
              <w:bottom w:val="single" w:sz="4" w:space="0" w:color="auto"/>
              <w:right w:val="single" w:sz="4" w:space="0" w:color="auto"/>
            </w:tcBorders>
            <w:shd w:val="clear" w:color="auto" w:fill="auto"/>
            <w:noWrap/>
            <w:vAlign w:val="bottom"/>
          </w:tcPr>
          <w:p w14:paraId="7EF70D9B" w14:textId="28B74DEF" w:rsidR="00BA4CDA" w:rsidRPr="008E7E17" w:rsidRDefault="00887078" w:rsidP="00805949">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22</w:t>
            </w:r>
          </w:p>
        </w:tc>
        <w:tc>
          <w:tcPr>
            <w:tcW w:w="805" w:type="dxa"/>
            <w:tcBorders>
              <w:top w:val="nil"/>
              <w:left w:val="nil"/>
              <w:bottom w:val="single" w:sz="4" w:space="0" w:color="auto"/>
              <w:right w:val="single" w:sz="4" w:space="0" w:color="auto"/>
            </w:tcBorders>
            <w:shd w:val="clear" w:color="auto" w:fill="auto"/>
            <w:noWrap/>
            <w:vAlign w:val="bottom"/>
          </w:tcPr>
          <w:p w14:paraId="66D1EE57" w14:textId="71F47806" w:rsidR="00BA4CDA" w:rsidRPr="008E7E17" w:rsidRDefault="00B73737" w:rsidP="00805949">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2</w:t>
            </w:r>
            <w:r w:rsidR="00887078" w:rsidRPr="008E7E17">
              <w:rPr>
                <w:rFonts w:ascii="Times New Roman" w:eastAsia="Times New Roman" w:hAnsi="Times New Roman" w:cs="Times New Roman"/>
                <w:sz w:val="18"/>
                <w:szCs w:val="18"/>
                <w:lang w:eastAsia="lv-LV"/>
              </w:rPr>
              <w:t>9</w:t>
            </w:r>
          </w:p>
        </w:tc>
        <w:tc>
          <w:tcPr>
            <w:tcW w:w="896" w:type="dxa"/>
            <w:tcBorders>
              <w:top w:val="nil"/>
              <w:left w:val="nil"/>
              <w:bottom w:val="single" w:sz="4" w:space="0" w:color="auto"/>
              <w:right w:val="single" w:sz="4" w:space="0" w:color="auto"/>
            </w:tcBorders>
            <w:shd w:val="clear" w:color="auto" w:fill="auto"/>
            <w:noWrap/>
            <w:vAlign w:val="bottom"/>
          </w:tcPr>
          <w:p w14:paraId="1EB16356" w14:textId="7B987FF1" w:rsidR="00BA4CDA" w:rsidRPr="008E7E17" w:rsidRDefault="00887078" w:rsidP="00B73737">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26</w:t>
            </w:r>
          </w:p>
        </w:tc>
        <w:tc>
          <w:tcPr>
            <w:tcW w:w="805" w:type="dxa"/>
            <w:tcBorders>
              <w:top w:val="nil"/>
              <w:left w:val="nil"/>
              <w:bottom w:val="single" w:sz="4" w:space="0" w:color="auto"/>
              <w:right w:val="single" w:sz="4" w:space="0" w:color="auto"/>
            </w:tcBorders>
            <w:shd w:val="clear" w:color="auto" w:fill="auto"/>
            <w:noWrap/>
            <w:vAlign w:val="bottom"/>
          </w:tcPr>
          <w:p w14:paraId="163CAB05" w14:textId="3A03F4C9" w:rsidR="00BA4CDA" w:rsidRPr="008E7E17" w:rsidRDefault="00887078" w:rsidP="00B73737">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32</w:t>
            </w:r>
          </w:p>
        </w:tc>
        <w:tc>
          <w:tcPr>
            <w:tcW w:w="1249" w:type="dxa"/>
            <w:tcBorders>
              <w:top w:val="nil"/>
              <w:left w:val="nil"/>
              <w:bottom w:val="single" w:sz="4" w:space="0" w:color="auto"/>
              <w:right w:val="single" w:sz="4" w:space="0" w:color="auto"/>
            </w:tcBorders>
            <w:shd w:val="clear" w:color="auto" w:fill="auto"/>
            <w:noWrap/>
            <w:vAlign w:val="bottom"/>
          </w:tcPr>
          <w:p w14:paraId="30798AF3" w14:textId="6B21050A" w:rsidR="00BA4CDA" w:rsidRPr="008E7E17" w:rsidRDefault="00887078" w:rsidP="00B73737">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39</w:t>
            </w:r>
          </w:p>
        </w:tc>
        <w:tc>
          <w:tcPr>
            <w:tcW w:w="1161" w:type="dxa"/>
            <w:tcBorders>
              <w:top w:val="nil"/>
              <w:left w:val="nil"/>
              <w:bottom w:val="single" w:sz="4" w:space="0" w:color="auto"/>
              <w:right w:val="single" w:sz="4" w:space="0" w:color="auto"/>
            </w:tcBorders>
            <w:shd w:val="clear" w:color="000000" w:fill="FFFF00"/>
            <w:noWrap/>
            <w:vAlign w:val="bottom"/>
          </w:tcPr>
          <w:p w14:paraId="41D46598" w14:textId="717FFBAD" w:rsidR="00BA4CDA" w:rsidRPr="008E7E17" w:rsidRDefault="00182B71" w:rsidP="00B73737">
            <w:pPr>
              <w:spacing w:after="0" w:line="240" w:lineRule="auto"/>
              <w:jc w:val="center"/>
              <w:rPr>
                <w:rFonts w:ascii="Times New Roman" w:eastAsia="Times New Roman" w:hAnsi="Times New Roman" w:cs="Times New Roman"/>
                <w:b/>
                <w:bCs/>
                <w:sz w:val="18"/>
                <w:szCs w:val="18"/>
                <w:lang w:eastAsia="lv-LV"/>
              </w:rPr>
            </w:pPr>
            <w:r w:rsidRPr="008E7E17">
              <w:rPr>
                <w:rFonts w:ascii="Times New Roman" w:eastAsia="Times New Roman" w:hAnsi="Times New Roman" w:cs="Times New Roman"/>
                <w:b/>
                <w:bCs/>
                <w:sz w:val="18"/>
                <w:szCs w:val="18"/>
                <w:lang w:eastAsia="lv-LV"/>
              </w:rPr>
              <w:t>1</w:t>
            </w:r>
            <w:r w:rsidR="00887078" w:rsidRPr="008E7E17">
              <w:rPr>
                <w:rFonts w:ascii="Times New Roman" w:eastAsia="Times New Roman" w:hAnsi="Times New Roman" w:cs="Times New Roman"/>
                <w:b/>
                <w:bCs/>
                <w:sz w:val="18"/>
                <w:szCs w:val="18"/>
                <w:lang w:eastAsia="lv-LV"/>
              </w:rPr>
              <w:t>55</w:t>
            </w:r>
          </w:p>
        </w:tc>
      </w:tr>
      <w:tr w:rsidR="008E7E17" w:rsidRPr="008E7E17" w14:paraId="6B2D0D77" w14:textId="77777777" w:rsidTr="00AC4F6B">
        <w:trPr>
          <w:trHeight w:val="225"/>
          <w:jc w:val="center"/>
        </w:trPr>
        <w:tc>
          <w:tcPr>
            <w:tcW w:w="516" w:type="dxa"/>
            <w:tcBorders>
              <w:top w:val="nil"/>
              <w:left w:val="single" w:sz="4" w:space="0" w:color="auto"/>
              <w:bottom w:val="single" w:sz="4" w:space="0" w:color="auto"/>
              <w:right w:val="single" w:sz="4" w:space="0" w:color="auto"/>
            </w:tcBorders>
            <w:shd w:val="clear" w:color="auto" w:fill="auto"/>
            <w:vAlign w:val="bottom"/>
            <w:hideMark/>
          </w:tcPr>
          <w:p w14:paraId="1771FB32" w14:textId="77777777" w:rsidR="00BA4CDA" w:rsidRPr="008E7E17" w:rsidRDefault="00BA4CDA" w:rsidP="00BA4CDA">
            <w:pPr>
              <w:spacing w:after="0" w:line="240" w:lineRule="auto"/>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4</w:t>
            </w:r>
          </w:p>
        </w:tc>
        <w:tc>
          <w:tcPr>
            <w:tcW w:w="2031" w:type="dxa"/>
            <w:tcBorders>
              <w:top w:val="nil"/>
              <w:left w:val="nil"/>
              <w:bottom w:val="single" w:sz="4" w:space="0" w:color="auto"/>
              <w:right w:val="single" w:sz="4" w:space="0" w:color="auto"/>
            </w:tcBorders>
            <w:shd w:val="clear" w:color="auto" w:fill="auto"/>
            <w:vAlign w:val="center"/>
            <w:hideMark/>
          </w:tcPr>
          <w:p w14:paraId="0ABE78C5" w14:textId="77777777" w:rsidR="00BA4CDA" w:rsidRPr="008E7E17" w:rsidRDefault="00BA4CDA" w:rsidP="00BA4CDA">
            <w:pPr>
              <w:spacing w:after="0" w:line="240" w:lineRule="auto"/>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Ozolaines pirmsskolas izglītības iestāde</w:t>
            </w:r>
          </w:p>
        </w:tc>
        <w:tc>
          <w:tcPr>
            <w:tcW w:w="850" w:type="dxa"/>
            <w:tcBorders>
              <w:top w:val="nil"/>
              <w:left w:val="nil"/>
              <w:bottom w:val="single" w:sz="4" w:space="0" w:color="auto"/>
              <w:right w:val="single" w:sz="4" w:space="0" w:color="auto"/>
            </w:tcBorders>
            <w:shd w:val="clear" w:color="auto" w:fill="auto"/>
            <w:vAlign w:val="center"/>
          </w:tcPr>
          <w:p w14:paraId="482BDB9B" w14:textId="209587BE" w:rsidR="00BA4CDA" w:rsidRPr="008E7E17" w:rsidRDefault="006535DC" w:rsidP="00805949">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1</w:t>
            </w:r>
          </w:p>
        </w:tc>
        <w:tc>
          <w:tcPr>
            <w:tcW w:w="896" w:type="dxa"/>
            <w:tcBorders>
              <w:top w:val="nil"/>
              <w:left w:val="nil"/>
              <w:bottom w:val="single" w:sz="4" w:space="0" w:color="auto"/>
              <w:right w:val="single" w:sz="4" w:space="0" w:color="auto"/>
            </w:tcBorders>
            <w:shd w:val="clear" w:color="auto" w:fill="auto"/>
            <w:noWrap/>
            <w:vAlign w:val="bottom"/>
          </w:tcPr>
          <w:p w14:paraId="5594B26F" w14:textId="0B910364" w:rsidR="00BA4CDA" w:rsidRPr="008E7E17" w:rsidRDefault="006535DC" w:rsidP="00805949">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21</w:t>
            </w:r>
          </w:p>
        </w:tc>
        <w:tc>
          <w:tcPr>
            <w:tcW w:w="805" w:type="dxa"/>
            <w:tcBorders>
              <w:top w:val="nil"/>
              <w:left w:val="nil"/>
              <w:bottom w:val="single" w:sz="4" w:space="0" w:color="auto"/>
              <w:right w:val="single" w:sz="4" w:space="0" w:color="auto"/>
            </w:tcBorders>
            <w:shd w:val="clear" w:color="auto" w:fill="auto"/>
            <w:noWrap/>
            <w:vAlign w:val="bottom"/>
          </w:tcPr>
          <w:p w14:paraId="448E2018" w14:textId="313A9EE2" w:rsidR="00BA4CDA" w:rsidRPr="008E7E17" w:rsidRDefault="006535DC" w:rsidP="00805949">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19</w:t>
            </w:r>
          </w:p>
        </w:tc>
        <w:tc>
          <w:tcPr>
            <w:tcW w:w="896" w:type="dxa"/>
            <w:tcBorders>
              <w:top w:val="nil"/>
              <w:left w:val="nil"/>
              <w:bottom w:val="single" w:sz="4" w:space="0" w:color="auto"/>
              <w:right w:val="single" w:sz="4" w:space="0" w:color="auto"/>
            </w:tcBorders>
            <w:shd w:val="clear" w:color="auto" w:fill="auto"/>
            <w:noWrap/>
            <w:vAlign w:val="bottom"/>
          </w:tcPr>
          <w:p w14:paraId="1B721568" w14:textId="4CD5CDD7" w:rsidR="00BA4CDA" w:rsidRPr="008E7E17" w:rsidRDefault="00805949" w:rsidP="00B73737">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1</w:t>
            </w:r>
            <w:r w:rsidR="006535DC" w:rsidRPr="008E7E17">
              <w:rPr>
                <w:rFonts w:ascii="Times New Roman" w:eastAsia="Times New Roman" w:hAnsi="Times New Roman" w:cs="Times New Roman"/>
                <w:sz w:val="18"/>
                <w:szCs w:val="18"/>
                <w:lang w:eastAsia="lv-LV"/>
              </w:rPr>
              <w:t>2</w:t>
            </w:r>
          </w:p>
        </w:tc>
        <w:tc>
          <w:tcPr>
            <w:tcW w:w="805" w:type="dxa"/>
            <w:tcBorders>
              <w:top w:val="nil"/>
              <w:left w:val="nil"/>
              <w:bottom w:val="single" w:sz="4" w:space="0" w:color="auto"/>
              <w:right w:val="single" w:sz="4" w:space="0" w:color="auto"/>
            </w:tcBorders>
            <w:shd w:val="clear" w:color="auto" w:fill="auto"/>
            <w:noWrap/>
            <w:vAlign w:val="bottom"/>
          </w:tcPr>
          <w:p w14:paraId="02AC04B6" w14:textId="5E58AC00" w:rsidR="00BA4CDA" w:rsidRPr="008E7E17" w:rsidRDefault="006535DC" w:rsidP="00B73737">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15</w:t>
            </w:r>
          </w:p>
        </w:tc>
        <w:tc>
          <w:tcPr>
            <w:tcW w:w="1249" w:type="dxa"/>
            <w:tcBorders>
              <w:top w:val="nil"/>
              <w:left w:val="nil"/>
              <w:bottom w:val="single" w:sz="4" w:space="0" w:color="auto"/>
              <w:right w:val="single" w:sz="4" w:space="0" w:color="auto"/>
            </w:tcBorders>
            <w:shd w:val="clear" w:color="auto" w:fill="auto"/>
            <w:noWrap/>
            <w:vAlign w:val="bottom"/>
          </w:tcPr>
          <w:p w14:paraId="1C3D6A00" w14:textId="38AE27FD" w:rsidR="00BA4CDA" w:rsidRPr="008E7E17" w:rsidRDefault="00CF61ED" w:rsidP="00B73737">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1</w:t>
            </w:r>
            <w:r w:rsidR="006535DC" w:rsidRPr="008E7E17">
              <w:rPr>
                <w:rFonts w:ascii="Times New Roman" w:eastAsia="Times New Roman" w:hAnsi="Times New Roman" w:cs="Times New Roman"/>
                <w:sz w:val="18"/>
                <w:szCs w:val="18"/>
                <w:lang w:eastAsia="lv-LV"/>
              </w:rPr>
              <w:t>8</w:t>
            </w:r>
          </w:p>
        </w:tc>
        <w:tc>
          <w:tcPr>
            <w:tcW w:w="1161" w:type="dxa"/>
            <w:tcBorders>
              <w:top w:val="nil"/>
              <w:left w:val="nil"/>
              <w:bottom w:val="single" w:sz="4" w:space="0" w:color="auto"/>
              <w:right w:val="single" w:sz="4" w:space="0" w:color="auto"/>
            </w:tcBorders>
            <w:shd w:val="clear" w:color="000000" w:fill="FFFF00"/>
            <w:noWrap/>
            <w:vAlign w:val="bottom"/>
          </w:tcPr>
          <w:p w14:paraId="7B183819" w14:textId="3614455C" w:rsidR="00BA4CDA" w:rsidRPr="008E7E17" w:rsidRDefault="006535DC" w:rsidP="00B73737">
            <w:pPr>
              <w:spacing w:after="0" w:line="240" w:lineRule="auto"/>
              <w:jc w:val="center"/>
              <w:rPr>
                <w:rFonts w:ascii="Times New Roman" w:eastAsia="Times New Roman" w:hAnsi="Times New Roman" w:cs="Times New Roman"/>
                <w:b/>
                <w:bCs/>
                <w:sz w:val="18"/>
                <w:szCs w:val="18"/>
                <w:lang w:eastAsia="lv-LV"/>
              </w:rPr>
            </w:pPr>
            <w:r w:rsidRPr="008E7E17">
              <w:rPr>
                <w:rFonts w:ascii="Times New Roman" w:eastAsia="Times New Roman" w:hAnsi="Times New Roman" w:cs="Times New Roman"/>
                <w:b/>
                <w:bCs/>
                <w:sz w:val="18"/>
                <w:szCs w:val="18"/>
                <w:lang w:eastAsia="lv-LV"/>
              </w:rPr>
              <w:t>86</w:t>
            </w:r>
          </w:p>
        </w:tc>
      </w:tr>
      <w:tr w:rsidR="008E7E17" w:rsidRPr="008E7E17" w14:paraId="2AAA7CC6" w14:textId="77777777" w:rsidTr="00AC4F6B">
        <w:trPr>
          <w:trHeight w:val="225"/>
          <w:jc w:val="center"/>
        </w:trPr>
        <w:tc>
          <w:tcPr>
            <w:tcW w:w="516" w:type="dxa"/>
            <w:tcBorders>
              <w:top w:val="nil"/>
              <w:left w:val="single" w:sz="4" w:space="0" w:color="auto"/>
              <w:bottom w:val="single" w:sz="4" w:space="0" w:color="auto"/>
              <w:right w:val="single" w:sz="4" w:space="0" w:color="auto"/>
            </w:tcBorders>
            <w:shd w:val="clear" w:color="auto" w:fill="auto"/>
            <w:vAlign w:val="bottom"/>
            <w:hideMark/>
          </w:tcPr>
          <w:p w14:paraId="3A6A8E22" w14:textId="77777777" w:rsidR="00BA4CDA" w:rsidRPr="008E7E17" w:rsidRDefault="00BA4CDA" w:rsidP="00BA4CDA">
            <w:pPr>
              <w:spacing w:after="0" w:line="240" w:lineRule="auto"/>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5</w:t>
            </w:r>
          </w:p>
        </w:tc>
        <w:tc>
          <w:tcPr>
            <w:tcW w:w="2031" w:type="dxa"/>
            <w:tcBorders>
              <w:top w:val="nil"/>
              <w:left w:val="nil"/>
              <w:bottom w:val="single" w:sz="4" w:space="0" w:color="auto"/>
              <w:right w:val="single" w:sz="4" w:space="0" w:color="auto"/>
            </w:tcBorders>
            <w:shd w:val="clear" w:color="auto" w:fill="auto"/>
            <w:vAlign w:val="center"/>
            <w:hideMark/>
          </w:tcPr>
          <w:p w14:paraId="24DB8A97" w14:textId="24D7FF17" w:rsidR="00BA4CDA" w:rsidRPr="008E7E17" w:rsidRDefault="00BA4CDA" w:rsidP="00BA4CDA">
            <w:pPr>
              <w:spacing w:after="0" w:line="240" w:lineRule="auto"/>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Pirmsskolas izglītības iestāde</w:t>
            </w:r>
            <w:r w:rsidR="00AC21E6" w:rsidRPr="008E7E17">
              <w:rPr>
                <w:rFonts w:ascii="Times New Roman" w:eastAsia="Times New Roman" w:hAnsi="Times New Roman" w:cs="Times New Roman"/>
                <w:sz w:val="18"/>
                <w:szCs w:val="18"/>
                <w:lang w:eastAsia="lv-LV"/>
              </w:rPr>
              <w:t xml:space="preserve"> </w:t>
            </w:r>
            <w:r w:rsidRPr="008E7E17">
              <w:rPr>
                <w:rFonts w:ascii="Times New Roman" w:eastAsia="Times New Roman" w:hAnsi="Times New Roman" w:cs="Times New Roman"/>
                <w:sz w:val="18"/>
                <w:szCs w:val="18"/>
                <w:lang w:eastAsia="lv-LV"/>
              </w:rPr>
              <w:t>"Vilnītis"</w:t>
            </w:r>
          </w:p>
        </w:tc>
        <w:tc>
          <w:tcPr>
            <w:tcW w:w="850" w:type="dxa"/>
            <w:tcBorders>
              <w:top w:val="nil"/>
              <w:left w:val="nil"/>
              <w:bottom w:val="single" w:sz="4" w:space="0" w:color="auto"/>
              <w:right w:val="single" w:sz="4" w:space="0" w:color="auto"/>
            </w:tcBorders>
            <w:shd w:val="clear" w:color="auto" w:fill="auto"/>
            <w:vAlign w:val="bottom"/>
          </w:tcPr>
          <w:p w14:paraId="15608D56" w14:textId="7E32A98C" w:rsidR="00BA4CDA" w:rsidRPr="008E7E17" w:rsidRDefault="002E3A52" w:rsidP="00805949">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9</w:t>
            </w:r>
          </w:p>
        </w:tc>
        <w:tc>
          <w:tcPr>
            <w:tcW w:w="896" w:type="dxa"/>
            <w:tcBorders>
              <w:top w:val="nil"/>
              <w:left w:val="nil"/>
              <w:bottom w:val="single" w:sz="4" w:space="0" w:color="auto"/>
              <w:right w:val="single" w:sz="4" w:space="0" w:color="auto"/>
            </w:tcBorders>
            <w:shd w:val="clear" w:color="auto" w:fill="auto"/>
            <w:noWrap/>
            <w:vAlign w:val="bottom"/>
          </w:tcPr>
          <w:p w14:paraId="341AE4D9" w14:textId="2BC94871" w:rsidR="00BA4CDA" w:rsidRPr="008E7E17" w:rsidRDefault="002E3A52" w:rsidP="00805949">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25</w:t>
            </w:r>
          </w:p>
        </w:tc>
        <w:tc>
          <w:tcPr>
            <w:tcW w:w="805" w:type="dxa"/>
            <w:tcBorders>
              <w:top w:val="nil"/>
              <w:left w:val="nil"/>
              <w:bottom w:val="single" w:sz="4" w:space="0" w:color="auto"/>
              <w:right w:val="single" w:sz="4" w:space="0" w:color="auto"/>
            </w:tcBorders>
            <w:shd w:val="clear" w:color="auto" w:fill="auto"/>
            <w:noWrap/>
            <w:vAlign w:val="bottom"/>
          </w:tcPr>
          <w:p w14:paraId="06CA330D" w14:textId="3CA50301" w:rsidR="00BA4CDA" w:rsidRPr="008E7E17" w:rsidRDefault="002E3A52" w:rsidP="00805949">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25</w:t>
            </w:r>
          </w:p>
        </w:tc>
        <w:tc>
          <w:tcPr>
            <w:tcW w:w="896" w:type="dxa"/>
            <w:tcBorders>
              <w:top w:val="nil"/>
              <w:left w:val="nil"/>
              <w:bottom w:val="single" w:sz="4" w:space="0" w:color="auto"/>
              <w:right w:val="single" w:sz="4" w:space="0" w:color="auto"/>
            </w:tcBorders>
            <w:shd w:val="clear" w:color="auto" w:fill="auto"/>
            <w:noWrap/>
            <w:vAlign w:val="bottom"/>
          </w:tcPr>
          <w:p w14:paraId="16152183" w14:textId="7B32FD69" w:rsidR="00BA4CDA" w:rsidRPr="008E7E17" w:rsidRDefault="00CF61ED" w:rsidP="00B73737">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3</w:t>
            </w:r>
            <w:r w:rsidR="006A662D" w:rsidRPr="008E7E17">
              <w:rPr>
                <w:rFonts w:ascii="Times New Roman" w:eastAsia="Times New Roman" w:hAnsi="Times New Roman" w:cs="Times New Roman"/>
                <w:sz w:val="18"/>
                <w:szCs w:val="18"/>
                <w:lang w:eastAsia="lv-LV"/>
              </w:rPr>
              <w:t>2</w:t>
            </w:r>
          </w:p>
        </w:tc>
        <w:tc>
          <w:tcPr>
            <w:tcW w:w="805" w:type="dxa"/>
            <w:tcBorders>
              <w:top w:val="nil"/>
              <w:left w:val="nil"/>
              <w:bottom w:val="single" w:sz="4" w:space="0" w:color="auto"/>
              <w:right w:val="single" w:sz="4" w:space="0" w:color="auto"/>
            </w:tcBorders>
            <w:shd w:val="clear" w:color="auto" w:fill="auto"/>
            <w:noWrap/>
            <w:vAlign w:val="bottom"/>
          </w:tcPr>
          <w:p w14:paraId="43B36360" w14:textId="7BAFA5C4" w:rsidR="00BA4CDA" w:rsidRPr="008E7E17" w:rsidRDefault="006A662D" w:rsidP="00B73737">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17</w:t>
            </w:r>
          </w:p>
        </w:tc>
        <w:tc>
          <w:tcPr>
            <w:tcW w:w="1249" w:type="dxa"/>
            <w:tcBorders>
              <w:top w:val="nil"/>
              <w:left w:val="nil"/>
              <w:bottom w:val="single" w:sz="4" w:space="0" w:color="auto"/>
              <w:right w:val="single" w:sz="4" w:space="0" w:color="auto"/>
            </w:tcBorders>
            <w:shd w:val="clear" w:color="auto" w:fill="auto"/>
            <w:noWrap/>
            <w:vAlign w:val="bottom"/>
          </w:tcPr>
          <w:p w14:paraId="53F829F9" w14:textId="274083F2" w:rsidR="00BA4CDA" w:rsidRPr="008E7E17" w:rsidRDefault="00CF61ED" w:rsidP="00B73737">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2</w:t>
            </w:r>
            <w:r w:rsidR="006A662D" w:rsidRPr="008E7E17">
              <w:rPr>
                <w:rFonts w:ascii="Times New Roman" w:eastAsia="Times New Roman" w:hAnsi="Times New Roman" w:cs="Times New Roman"/>
                <w:sz w:val="18"/>
                <w:szCs w:val="18"/>
                <w:lang w:eastAsia="lv-LV"/>
              </w:rPr>
              <w:t>6</w:t>
            </w:r>
          </w:p>
        </w:tc>
        <w:tc>
          <w:tcPr>
            <w:tcW w:w="1161" w:type="dxa"/>
            <w:tcBorders>
              <w:top w:val="nil"/>
              <w:left w:val="nil"/>
              <w:bottom w:val="single" w:sz="4" w:space="0" w:color="auto"/>
              <w:right w:val="single" w:sz="4" w:space="0" w:color="auto"/>
            </w:tcBorders>
            <w:shd w:val="clear" w:color="000000" w:fill="FFFF00"/>
            <w:noWrap/>
            <w:vAlign w:val="bottom"/>
          </w:tcPr>
          <w:p w14:paraId="726F15F6" w14:textId="72B3640E" w:rsidR="00BA4CDA" w:rsidRPr="008E7E17" w:rsidRDefault="00182B71" w:rsidP="00B73737">
            <w:pPr>
              <w:spacing w:after="0" w:line="240" w:lineRule="auto"/>
              <w:jc w:val="center"/>
              <w:rPr>
                <w:rFonts w:ascii="Times New Roman" w:eastAsia="Times New Roman" w:hAnsi="Times New Roman" w:cs="Times New Roman"/>
                <w:b/>
                <w:bCs/>
                <w:sz w:val="18"/>
                <w:szCs w:val="18"/>
                <w:lang w:eastAsia="lv-LV"/>
              </w:rPr>
            </w:pPr>
            <w:r w:rsidRPr="008E7E17">
              <w:rPr>
                <w:rFonts w:ascii="Times New Roman" w:eastAsia="Times New Roman" w:hAnsi="Times New Roman" w:cs="Times New Roman"/>
                <w:b/>
                <w:bCs/>
                <w:sz w:val="18"/>
                <w:szCs w:val="18"/>
                <w:lang w:eastAsia="lv-LV"/>
              </w:rPr>
              <w:t>1</w:t>
            </w:r>
            <w:r w:rsidR="006A662D" w:rsidRPr="008E7E17">
              <w:rPr>
                <w:rFonts w:ascii="Times New Roman" w:eastAsia="Times New Roman" w:hAnsi="Times New Roman" w:cs="Times New Roman"/>
                <w:b/>
                <w:bCs/>
                <w:sz w:val="18"/>
                <w:szCs w:val="18"/>
                <w:lang w:eastAsia="lv-LV"/>
              </w:rPr>
              <w:t>3</w:t>
            </w:r>
            <w:r w:rsidRPr="008E7E17">
              <w:rPr>
                <w:rFonts w:ascii="Times New Roman" w:eastAsia="Times New Roman" w:hAnsi="Times New Roman" w:cs="Times New Roman"/>
                <w:b/>
                <w:bCs/>
                <w:sz w:val="18"/>
                <w:szCs w:val="18"/>
                <w:lang w:eastAsia="lv-LV"/>
              </w:rPr>
              <w:t>4</w:t>
            </w:r>
          </w:p>
        </w:tc>
      </w:tr>
      <w:tr w:rsidR="008E7E17" w:rsidRPr="008E7E17" w14:paraId="2E713F0C" w14:textId="77777777" w:rsidTr="00AC4F6B">
        <w:trPr>
          <w:trHeight w:val="450"/>
          <w:jc w:val="center"/>
        </w:trPr>
        <w:tc>
          <w:tcPr>
            <w:tcW w:w="516" w:type="dxa"/>
            <w:tcBorders>
              <w:top w:val="nil"/>
              <w:left w:val="single" w:sz="4" w:space="0" w:color="auto"/>
              <w:bottom w:val="single" w:sz="4" w:space="0" w:color="auto"/>
              <w:right w:val="single" w:sz="4" w:space="0" w:color="auto"/>
            </w:tcBorders>
            <w:shd w:val="clear" w:color="auto" w:fill="auto"/>
            <w:vAlign w:val="bottom"/>
            <w:hideMark/>
          </w:tcPr>
          <w:p w14:paraId="69817BE3" w14:textId="77777777" w:rsidR="00BA4CDA" w:rsidRPr="008E7E17" w:rsidRDefault="00BA4CDA" w:rsidP="00BA4CDA">
            <w:pPr>
              <w:spacing w:after="0" w:line="240" w:lineRule="auto"/>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6</w:t>
            </w:r>
          </w:p>
        </w:tc>
        <w:tc>
          <w:tcPr>
            <w:tcW w:w="2031" w:type="dxa"/>
            <w:tcBorders>
              <w:top w:val="nil"/>
              <w:left w:val="nil"/>
              <w:bottom w:val="single" w:sz="4" w:space="0" w:color="auto"/>
              <w:right w:val="single" w:sz="4" w:space="0" w:color="auto"/>
            </w:tcBorders>
            <w:shd w:val="clear" w:color="auto" w:fill="auto"/>
            <w:vAlign w:val="center"/>
            <w:hideMark/>
          </w:tcPr>
          <w:p w14:paraId="277AAA01" w14:textId="77777777" w:rsidR="00BA4CDA" w:rsidRPr="008E7E17" w:rsidRDefault="00BA4CDA" w:rsidP="00BA4CDA">
            <w:pPr>
              <w:spacing w:after="0" w:line="240" w:lineRule="auto"/>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Alojas pilsētas pirmsskolas izglītības iestāde "Auseklītis"</w:t>
            </w:r>
          </w:p>
        </w:tc>
        <w:tc>
          <w:tcPr>
            <w:tcW w:w="850" w:type="dxa"/>
            <w:tcBorders>
              <w:top w:val="nil"/>
              <w:left w:val="nil"/>
              <w:bottom w:val="single" w:sz="4" w:space="0" w:color="auto"/>
              <w:right w:val="single" w:sz="4" w:space="0" w:color="auto"/>
            </w:tcBorders>
            <w:shd w:val="clear" w:color="auto" w:fill="auto"/>
            <w:vAlign w:val="bottom"/>
          </w:tcPr>
          <w:p w14:paraId="27D8A97A" w14:textId="0DD59C1E" w:rsidR="00BA4CDA" w:rsidRPr="008E7E17" w:rsidRDefault="000135DF" w:rsidP="00805949">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1</w:t>
            </w:r>
          </w:p>
        </w:tc>
        <w:tc>
          <w:tcPr>
            <w:tcW w:w="896" w:type="dxa"/>
            <w:tcBorders>
              <w:top w:val="nil"/>
              <w:left w:val="nil"/>
              <w:bottom w:val="single" w:sz="4" w:space="0" w:color="auto"/>
              <w:right w:val="single" w:sz="4" w:space="0" w:color="auto"/>
            </w:tcBorders>
            <w:shd w:val="clear" w:color="auto" w:fill="auto"/>
            <w:noWrap/>
            <w:vAlign w:val="bottom"/>
          </w:tcPr>
          <w:p w14:paraId="3DEA813E" w14:textId="14BB6C71" w:rsidR="00BA4CDA" w:rsidRPr="008E7E17" w:rsidRDefault="00B73737" w:rsidP="00805949">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2</w:t>
            </w:r>
            <w:r w:rsidR="00503F3A" w:rsidRPr="008E7E17">
              <w:rPr>
                <w:rFonts w:ascii="Times New Roman" w:eastAsia="Times New Roman" w:hAnsi="Times New Roman" w:cs="Times New Roman"/>
                <w:sz w:val="18"/>
                <w:szCs w:val="18"/>
                <w:lang w:eastAsia="lv-LV"/>
              </w:rPr>
              <w:t>8</w:t>
            </w:r>
          </w:p>
        </w:tc>
        <w:tc>
          <w:tcPr>
            <w:tcW w:w="805" w:type="dxa"/>
            <w:tcBorders>
              <w:top w:val="nil"/>
              <w:left w:val="nil"/>
              <w:bottom w:val="single" w:sz="4" w:space="0" w:color="auto"/>
              <w:right w:val="single" w:sz="4" w:space="0" w:color="auto"/>
            </w:tcBorders>
            <w:shd w:val="clear" w:color="auto" w:fill="auto"/>
            <w:noWrap/>
            <w:vAlign w:val="bottom"/>
          </w:tcPr>
          <w:p w14:paraId="686CEBC8" w14:textId="17C01118" w:rsidR="00BA4CDA" w:rsidRPr="008E7E17" w:rsidRDefault="00B73737" w:rsidP="00805949">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2</w:t>
            </w:r>
            <w:r w:rsidR="00503F3A" w:rsidRPr="008E7E17">
              <w:rPr>
                <w:rFonts w:ascii="Times New Roman" w:eastAsia="Times New Roman" w:hAnsi="Times New Roman" w:cs="Times New Roman"/>
                <w:sz w:val="18"/>
                <w:szCs w:val="18"/>
                <w:lang w:eastAsia="lv-LV"/>
              </w:rPr>
              <w:t>2</w:t>
            </w:r>
          </w:p>
        </w:tc>
        <w:tc>
          <w:tcPr>
            <w:tcW w:w="896" w:type="dxa"/>
            <w:tcBorders>
              <w:top w:val="nil"/>
              <w:left w:val="nil"/>
              <w:bottom w:val="single" w:sz="4" w:space="0" w:color="auto"/>
              <w:right w:val="single" w:sz="4" w:space="0" w:color="auto"/>
            </w:tcBorders>
            <w:shd w:val="clear" w:color="auto" w:fill="auto"/>
            <w:noWrap/>
            <w:vAlign w:val="bottom"/>
          </w:tcPr>
          <w:p w14:paraId="359E43B4" w14:textId="0F03A732" w:rsidR="00BA4CDA" w:rsidRPr="008E7E17" w:rsidRDefault="00503F3A" w:rsidP="00B73737">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16</w:t>
            </w:r>
          </w:p>
        </w:tc>
        <w:tc>
          <w:tcPr>
            <w:tcW w:w="805" w:type="dxa"/>
            <w:tcBorders>
              <w:top w:val="nil"/>
              <w:left w:val="nil"/>
              <w:bottom w:val="single" w:sz="4" w:space="0" w:color="auto"/>
              <w:right w:val="single" w:sz="4" w:space="0" w:color="auto"/>
            </w:tcBorders>
            <w:shd w:val="clear" w:color="auto" w:fill="auto"/>
            <w:noWrap/>
            <w:vAlign w:val="bottom"/>
          </w:tcPr>
          <w:p w14:paraId="13982763" w14:textId="0483186C" w:rsidR="00BA4CDA" w:rsidRPr="008E7E17" w:rsidRDefault="00CF61ED" w:rsidP="00B73737">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1</w:t>
            </w:r>
            <w:r w:rsidR="00503F3A" w:rsidRPr="008E7E17">
              <w:rPr>
                <w:rFonts w:ascii="Times New Roman" w:eastAsia="Times New Roman" w:hAnsi="Times New Roman" w:cs="Times New Roman"/>
                <w:sz w:val="18"/>
                <w:szCs w:val="18"/>
                <w:lang w:eastAsia="lv-LV"/>
              </w:rPr>
              <w:t>8</w:t>
            </w:r>
          </w:p>
        </w:tc>
        <w:tc>
          <w:tcPr>
            <w:tcW w:w="1249" w:type="dxa"/>
            <w:tcBorders>
              <w:top w:val="nil"/>
              <w:left w:val="nil"/>
              <w:bottom w:val="single" w:sz="4" w:space="0" w:color="auto"/>
              <w:right w:val="single" w:sz="4" w:space="0" w:color="auto"/>
            </w:tcBorders>
            <w:shd w:val="clear" w:color="auto" w:fill="auto"/>
            <w:noWrap/>
            <w:vAlign w:val="bottom"/>
          </w:tcPr>
          <w:p w14:paraId="4F2BB005" w14:textId="7AE07DE3" w:rsidR="00BA4CDA" w:rsidRPr="008E7E17" w:rsidRDefault="00CF61ED" w:rsidP="00B73737">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3</w:t>
            </w:r>
            <w:r w:rsidR="00503F3A" w:rsidRPr="008E7E17">
              <w:rPr>
                <w:rFonts w:ascii="Times New Roman" w:eastAsia="Times New Roman" w:hAnsi="Times New Roman" w:cs="Times New Roman"/>
                <w:sz w:val="18"/>
                <w:szCs w:val="18"/>
                <w:lang w:eastAsia="lv-LV"/>
              </w:rPr>
              <w:t>1</w:t>
            </w:r>
          </w:p>
        </w:tc>
        <w:tc>
          <w:tcPr>
            <w:tcW w:w="1161" w:type="dxa"/>
            <w:tcBorders>
              <w:top w:val="nil"/>
              <w:left w:val="nil"/>
              <w:bottom w:val="single" w:sz="4" w:space="0" w:color="auto"/>
              <w:right w:val="single" w:sz="4" w:space="0" w:color="auto"/>
            </w:tcBorders>
            <w:shd w:val="clear" w:color="000000" w:fill="FFFF00"/>
            <w:noWrap/>
            <w:vAlign w:val="bottom"/>
          </w:tcPr>
          <w:p w14:paraId="5A0C8C5A" w14:textId="5A9F4CC7" w:rsidR="00BA4CDA" w:rsidRPr="008E7E17" w:rsidRDefault="00182B71" w:rsidP="00B73737">
            <w:pPr>
              <w:spacing w:after="0" w:line="240" w:lineRule="auto"/>
              <w:jc w:val="center"/>
              <w:rPr>
                <w:rFonts w:ascii="Times New Roman" w:eastAsia="Times New Roman" w:hAnsi="Times New Roman" w:cs="Times New Roman"/>
                <w:b/>
                <w:bCs/>
                <w:sz w:val="18"/>
                <w:szCs w:val="18"/>
                <w:lang w:eastAsia="lv-LV"/>
              </w:rPr>
            </w:pPr>
            <w:r w:rsidRPr="008E7E17">
              <w:rPr>
                <w:rFonts w:ascii="Times New Roman" w:eastAsia="Times New Roman" w:hAnsi="Times New Roman" w:cs="Times New Roman"/>
                <w:b/>
                <w:bCs/>
                <w:sz w:val="18"/>
                <w:szCs w:val="18"/>
                <w:lang w:eastAsia="lv-LV"/>
              </w:rPr>
              <w:t>1</w:t>
            </w:r>
            <w:r w:rsidR="00503F3A" w:rsidRPr="008E7E17">
              <w:rPr>
                <w:rFonts w:ascii="Times New Roman" w:eastAsia="Times New Roman" w:hAnsi="Times New Roman" w:cs="Times New Roman"/>
                <w:b/>
                <w:bCs/>
                <w:sz w:val="18"/>
                <w:szCs w:val="18"/>
                <w:lang w:eastAsia="lv-LV"/>
              </w:rPr>
              <w:t>16</w:t>
            </w:r>
          </w:p>
        </w:tc>
      </w:tr>
      <w:tr w:rsidR="008E7E17" w:rsidRPr="008E7E17" w14:paraId="5EE0200D" w14:textId="77777777" w:rsidTr="00AC4F6B">
        <w:trPr>
          <w:trHeight w:val="450"/>
          <w:jc w:val="center"/>
        </w:trPr>
        <w:tc>
          <w:tcPr>
            <w:tcW w:w="516" w:type="dxa"/>
            <w:tcBorders>
              <w:top w:val="nil"/>
              <w:left w:val="single" w:sz="4" w:space="0" w:color="auto"/>
              <w:bottom w:val="single" w:sz="4" w:space="0" w:color="auto"/>
              <w:right w:val="single" w:sz="4" w:space="0" w:color="auto"/>
            </w:tcBorders>
            <w:shd w:val="clear" w:color="auto" w:fill="auto"/>
            <w:vAlign w:val="bottom"/>
            <w:hideMark/>
          </w:tcPr>
          <w:p w14:paraId="498C8DD8" w14:textId="77777777" w:rsidR="00BA4CDA" w:rsidRPr="008E7E17" w:rsidRDefault="00BA4CDA" w:rsidP="00BA4CDA">
            <w:pPr>
              <w:spacing w:after="0" w:line="240" w:lineRule="auto"/>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7</w:t>
            </w:r>
          </w:p>
        </w:tc>
        <w:tc>
          <w:tcPr>
            <w:tcW w:w="2031" w:type="dxa"/>
            <w:tcBorders>
              <w:top w:val="nil"/>
              <w:left w:val="nil"/>
              <w:bottom w:val="single" w:sz="4" w:space="0" w:color="auto"/>
              <w:right w:val="single" w:sz="4" w:space="0" w:color="auto"/>
            </w:tcBorders>
            <w:shd w:val="clear" w:color="auto" w:fill="auto"/>
            <w:vAlign w:val="center"/>
            <w:hideMark/>
          </w:tcPr>
          <w:p w14:paraId="302A732F" w14:textId="77777777" w:rsidR="00BA4CDA" w:rsidRPr="008E7E17" w:rsidRDefault="00BA4CDA" w:rsidP="00BA4CDA">
            <w:pPr>
              <w:spacing w:after="0" w:line="240" w:lineRule="auto"/>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Skultes pirmsskolas izglītības iestāde "</w:t>
            </w:r>
            <w:proofErr w:type="spellStart"/>
            <w:r w:rsidRPr="008E7E17">
              <w:rPr>
                <w:rFonts w:ascii="Times New Roman" w:eastAsia="Times New Roman" w:hAnsi="Times New Roman" w:cs="Times New Roman"/>
                <w:sz w:val="18"/>
                <w:szCs w:val="18"/>
                <w:lang w:eastAsia="lv-LV"/>
              </w:rPr>
              <w:t>Aģupīte</w:t>
            </w:r>
            <w:proofErr w:type="spellEnd"/>
            <w:r w:rsidRPr="008E7E17">
              <w:rPr>
                <w:rFonts w:ascii="Times New Roman" w:eastAsia="Times New Roman" w:hAnsi="Times New Roman" w:cs="Times New Roman"/>
                <w:sz w:val="18"/>
                <w:szCs w:val="18"/>
                <w:lang w:eastAsia="lv-LV"/>
              </w:rPr>
              <w:t>"</w:t>
            </w:r>
          </w:p>
        </w:tc>
        <w:tc>
          <w:tcPr>
            <w:tcW w:w="850" w:type="dxa"/>
            <w:tcBorders>
              <w:top w:val="nil"/>
              <w:left w:val="nil"/>
              <w:bottom w:val="single" w:sz="4" w:space="0" w:color="auto"/>
              <w:right w:val="single" w:sz="4" w:space="0" w:color="auto"/>
            </w:tcBorders>
            <w:shd w:val="clear" w:color="auto" w:fill="auto"/>
            <w:vAlign w:val="center"/>
          </w:tcPr>
          <w:p w14:paraId="67919223" w14:textId="56D2D947" w:rsidR="00BA4CDA" w:rsidRPr="008E7E17" w:rsidRDefault="000135DF" w:rsidP="00805949">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1</w:t>
            </w:r>
          </w:p>
        </w:tc>
        <w:tc>
          <w:tcPr>
            <w:tcW w:w="896" w:type="dxa"/>
            <w:tcBorders>
              <w:top w:val="nil"/>
              <w:left w:val="nil"/>
              <w:bottom w:val="single" w:sz="4" w:space="0" w:color="auto"/>
              <w:right w:val="single" w:sz="4" w:space="0" w:color="auto"/>
            </w:tcBorders>
            <w:shd w:val="clear" w:color="auto" w:fill="auto"/>
            <w:noWrap/>
            <w:vAlign w:val="bottom"/>
          </w:tcPr>
          <w:p w14:paraId="56A02E2B" w14:textId="493A04A1" w:rsidR="00BA4CDA" w:rsidRPr="008E7E17" w:rsidRDefault="00B73737" w:rsidP="00805949">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1</w:t>
            </w:r>
            <w:r w:rsidR="00503F3A" w:rsidRPr="008E7E17">
              <w:rPr>
                <w:rFonts w:ascii="Times New Roman" w:eastAsia="Times New Roman" w:hAnsi="Times New Roman" w:cs="Times New Roman"/>
                <w:sz w:val="18"/>
                <w:szCs w:val="18"/>
                <w:lang w:eastAsia="lv-LV"/>
              </w:rPr>
              <w:t>3</w:t>
            </w:r>
          </w:p>
        </w:tc>
        <w:tc>
          <w:tcPr>
            <w:tcW w:w="805" w:type="dxa"/>
            <w:tcBorders>
              <w:top w:val="nil"/>
              <w:left w:val="nil"/>
              <w:bottom w:val="single" w:sz="4" w:space="0" w:color="auto"/>
              <w:right w:val="single" w:sz="4" w:space="0" w:color="auto"/>
            </w:tcBorders>
            <w:shd w:val="clear" w:color="auto" w:fill="auto"/>
            <w:noWrap/>
            <w:vAlign w:val="bottom"/>
          </w:tcPr>
          <w:p w14:paraId="5A17FF36" w14:textId="45C62B6F" w:rsidR="00BA4CDA" w:rsidRPr="008E7E17" w:rsidRDefault="00B73737" w:rsidP="00805949">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1</w:t>
            </w:r>
            <w:r w:rsidR="00503F3A" w:rsidRPr="008E7E17">
              <w:rPr>
                <w:rFonts w:ascii="Times New Roman" w:eastAsia="Times New Roman" w:hAnsi="Times New Roman" w:cs="Times New Roman"/>
                <w:sz w:val="18"/>
                <w:szCs w:val="18"/>
                <w:lang w:eastAsia="lv-LV"/>
              </w:rPr>
              <w:t>8</w:t>
            </w:r>
          </w:p>
        </w:tc>
        <w:tc>
          <w:tcPr>
            <w:tcW w:w="896" w:type="dxa"/>
            <w:tcBorders>
              <w:top w:val="nil"/>
              <w:left w:val="nil"/>
              <w:bottom w:val="single" w:sz="4" w:space="0" w:color="auto"/>
              <w:right w:val="single" w:sz="4" w:space="0" w:color="auto"/>
            </w:tcBorders>
            <w:shd w:val="clear" w:color="auto" w:fill="auto"/>
            <w:noWrap/>
            <w:vAlign w:val="bottom"/>
          </w:tcPr>
          <w:p w14:paraId="65A6A16B" w14:textId="0AD6F268" w:rsidR="00BA4CDA" w:rsidRPr="008E7E17" w:rsidRDefault="00CF61ED" w:rsidP="00B73737">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19</w:t>
            </w:r>
          </w:p>
        </w:tc>
        <w:tc>
          <w:tcPr>
            <w:tcW w:w="805" w:type="dxa"/>
            <w:tcBorders>
              <w:top w:val="nil"/>
              <w:left w:val="nil"/>
              <w:bottom w:val="single" w:sz="4" w:space="0" w:color="auto"/>
              <w:right w:val="single" w:sz="4" w:space="0" w:color="auto"/>
            </w:tcBorders>
            <w:shd w:val="clear" w:color="auto" w:fill="auto"/>
            <w:noWrap/>
            <w:vAlign w:val="bottom"/>
          </w:tcPr>
          <w:p w14:paraId="448B67CD" w14:textId="02E670A5" w:rsidR="00BA4CDA" w:rsidRPr="008E7E17" w:rsidRDefault="00CF61ED" w:rsidP="00B73737">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1</w:t>
            </w:r>
            <w:r w:rsidR="00503F3A" w:rsidRPr="008E7E17">
              <w:rPr>
                <w:rFonts w:ascii="Times New Roman" w:eastAsia="Times New Roman" w:hAnsi="Times New Roman" w:cs="Times New Roman"/>
                <w:sz w:val="18"/>
                <w:szCs w:val="18"/>
                <w:lang w:eastAsia="lv-LV"/>
              </w:rPr>
              <w:t>6</w:t>
            </w:r>
          </w:p>
        </w:tc>
        <w:tc>
          <w:tcPr>
            <w:tcW w:w="1249" w:type="dxa"/>
            <w:tcBorders>
              <w:top w:val="nil"/>
              <w:left w:val="nil"/>
              <w:bottom w:val="single" w:sz="4" w:space="0" w:color="auto"/>
              <w:right w:val="single" w:sz="4" w:space="0" w:color="auto"/>
            </w:tcBorders>
            <w:shd w:val="clear" w:color="auto" w:fill="auto"/>
            <w:noWrap/>
            <w:vAlign w:val="bottom"/>
          </w:tcPr>
          <w:p w14:paraId="331A0CD3" w14:textId="6325F3E9" w:rsidR="00BA4CDA" w:rsidRPr="008E7E17" w:rsidRDefault="00CF61ED" w:rsidP="00B73737">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22</w:t>
            </w:r>
          </w:p>
        </w:tc>
        <w:tc>
          <w:tcPr>
            <w:tcW w:w="1161" w:type="dxa"/>
            <w:tcBorders>
              <w:top w:val="nil"/>
              <w:left w:val="nil"/>
              <w:bottom w:val="single" w:sz="4" w:space="0" w:color="auto"/>
              <w:right w:val="single" w:sz="4" w:space="0" w:color="auto"/>
            </w:tcBorders>
            <w:shd w:val="clear" w:color="000000" w:fill="FFFF00"/>
            <w:noWrap/>
            <w:vAlign w:val="bottom"/>
          </w:tcPr>
          <w:p w14:paraId="096ABCF8" w14:textId="7F5BAE34" w:rsidR="00BA4CDA" w:rsidRPr="008E7E17" w:rsidRDefault="00182B71" w:rsidP="00B73737">
            <w:pPr>
              <w:spacing w:after="0" w:line="240" w:lineRule="auto"/>
              <w:jc w:val="center"/>
              <w:rPr>
                <w:rFonts w:ascii="Times New Roman" w:eastAsia="Times New Roman" w:hAnsi="Times New Roman" w:cs="Times New Roman"/>
                <w:b/>
                <w:bCs/>
                <w:sz w:val="18"/>
                <w:szCs w:val="18"/>
                <w:lang w:eastAsia="lv-LV"/>
              </w:rPr>
            </w:pPr>
            <w:r w:rsidRPr="008E7E17">
              <w:rPr>
                <w:rFonts w:ascii="Times New Roman" w:eastAsia="Times New Roman" w:hAnsi="Times New Roman" w:cs="Times New Roman"/>
                <w:b/>
                <w:bCs/>
                <w:sz w:val="18"/>
                <w:szCs w:val="18"/>
                <w:lang w:eastAsia="lv-LV"/>
              </w:rPr>
              <w:t>8</w:t>
            </w:r>
            <w:r w:rsidR="00503F3A" w:rsidRPr="008E7E17">
              <w:rPr>
                <w:rFonts w:ascii="Times New Roman" w:eastAsia="Times New Roman" w:hAnsi="Times New Roman" w:cs="Times New Roman"/>
                <w:b/>
                <w:bCs/>
                <w:sz w:val="18"/>
                <w:szCs w:val="18"/>
                <w:lang w:eastAsia="lv-LV"/>
              </w:rPr>
              <w:t>9</w:t>
            </w:r>
          </w:p>
        </w:tc>
      </w:tr>
      <w:tr w:rsidR="008E7E17" w:rsidRPr="008E7E17" w14:paraId="5DDFD41A" w14:textId="77777777" w:rsidTr="00AC4F6B">
        <w:trPr>
          <w:trHeight w:val="315"/>
          <w:jc w:val="center"/>
        </w:trPr>
        <w:tc>
          <w:tcPr>
            <w:tcW w:w="516" w:type="dxa"/>
            <w:tcBorders>
              <w:top w:val="nil"/>
              <w:left w:val="single" w:sz="4" w:space="0" w:color="auto"/>
              <w:bottom w:val="single" w:sz="4" w:space="0" w:color="auto"/>
              <w:right w:val="single" w:sz="4" w:space="0" w:color="auto"/>
            </w:tcBorders>
            <w:shd w:val="clear" w:color="auto" w:fill="auto"/>
            <w:vAlign w:val="bottom"/>
            <w:hideMark/>
          </w:tcPr>
          <w:p w14:paraId="23062116" w14:textId="77777777" w:rsidR="00BA4CDA" w:rsidRPr="008E7E17" w:rsidRDefault="00BA4CDA" w:rsidP="00BA4CDA">
            <w:pPr>
              <w:spacing w:after="0" w:line="240" w:lineRule="auto"/>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9</w:t>
            </w:r>
          </w:p>
        </w:tc>
        <w:tc>
          <w:tcPr>
            <w:tcW w:w="2031" w:type="dxa"/>
            <w:tcBorders>
              <w:top w:val="nil"/>
              <w:left w:val="nil"/>
              <w:bottom w:val="single" w:sz="4" w:space="0" w:color="auto"/>
              <w:right w:val="single" w:sz="4" w:space="0" w:color="auto"/>
            </w:tcBorders>
            <w:shd w:val="clear" w:color="auto" w:fill="auto"/>
            <w:vAlign w:val="center"/>
            <w:hideMark/>
          </w:tcPr>
          <w:p w14:paraId="3D2FFEB7" w14:textId="138F0E67" w:rsidR="00BA4CDA" w:rsidRPr="008E7E17" w:rsidRDefault="004D6A43" w:rsidP="00BA4CDA">
            <w:pPr>
              <w:spacing w:after="0" w:line="240" w:lineRule="auto"/>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 xml:space="preserve">Salacgrīvas vidusskolas </w:t>
            </w:r>
            <w:proofErr w:type="spellStart"/>
            <w:r w:rsidRPr="008E7E17">
              <w:rPr>
                <w:rFonts w:ascii="Times New Roman" w:eastAsia="Times New Roman" w:hAnsi="Times New Roman" w:cs="Times New Roman"/>
                <w:sz w:val="18"/>
                <w:szCs w:val="18"/>
                <w:lang w:eastAsia="lv-LV"/>
              </w:rPr>
              <w:t>p.ī.v</w:t>
            </w:r>
            <w:proofErr w:type="spellEnd"/>
            <w:r w:rsidRPr="008E7E17">
              <w:rPr>
                <w:rFonts w:ascii="Times New Roman" w:eastAsia="Times New Roman" w:hAnsi="Times New Roman" w:cs="Times New Roman"/>
                <w:sz w:val="18"/>
                <w:szCs w:val="18"/>
                <w:lang w:eastAsia="lv-LV"/>
              </w:rPr>
              <w:t>. Ainažos</w:t>
            </w:r>
          </w:p>
        </w:tc>
        <w:tc>
          <w:tcPr>
            <w:tcW w:w="850" w:type="dxa"/>
            <w:tcBorders>
              <w:top w:val="nil"/>
              <w:left w:val="nil"/>
              <w:bottom w:val="single" w:sz="4" w:space="0" w:color="auto"/>
              <w:right w:val="single" w:sz="4" w:space="0" w:color="auto"/>
            </w:tcBorders>
            <w:shd w:val="clear" w:color="auto" w:fill="auto"/>
            <w:vAlign w:val="bottom"/>
          </w:tcPr>
          <w:p w14:paraId="754B9562" w14:textId="0F31F74D" w:rsidR="00BA4CDA" w:rsidRPr="008E7E17" w:rsidRDefault="004D6A43" w:rsidP="00805949">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0</w:t>
            </w:r>
          </w:p>
        </w:tc>
        <w:tc>
          <w:tcPr>
            <w:tcW w:w="896" w:type="dxa"/>
            <w:tcBorders>
              <w:top w:val="nil"/>
              <w:left w:val="nil"/>
              <w:bottom w:val="single" w:sz="4" w:space="0" w:color="auto"/>
              <w:right w:val="single" w:sz="4" w:space="0" w:color="auto"/>
            </w:tcBorders>
            <w:shd w:val="clear" w:color="auto" w:fill="auto"/>
            <w:noWrap/>
            <w:vAlign w:val="bottom"/>
          </w:tcPr>
          <w:p w14:paraId="6FAEC7CF" w14:textId="292547B5" w:rsidR="00BA4CDA" w:rsidRPr="008E7E17" w:rsidRDefault="004D6A43" w:rsidP="00805949">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4</w:t>
            </w:r>
          </w:p>
        </w:tc>
        <w:tc>
          <w:tcPr>
            <w:tcW w:w="805" w:type="dxa"/>
            <w:tcBorders>
              <w:top w:val="nil"/>
              <w:left w:val="nil"/>
              <w:bottom w:val="single" w:sz="4" w:space="0" w:color="auto"/>
              <w:right w:val="single" w:sz="4" w:space="0" w:color="auto"/>
            </w:tcBorders>
            <w:shd w:val="clear" w:color="auto" w:fill="auto"/>
            <w:noWrap/>
            <w:vAlign w:val="bottom"/>
          </w:tcPr>
          <w:p w14:paraId="1F34501B" w14:textId="302CFC7C" w:rsidR="00BA4CDA" w:rsidRPr="008E7E17" w:rsidRDefault="004D6A43" w:rsidP="00805949">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8</w:t>
            </w:r>
          </w:p>
        </w:tc>
        <w:tc>
          <w:tcPr>
            <w:tcW w:w="896" w:type="dxa"/>
            <w:tcBorders>
              <w:top w:val="nil"/>
              <w:left w:val="nil"/>
              <w:bottom w:val="single" w:sz="4" w:space="0" w:color="auto"/>
              <w:right w:val="single" w:sz="4" w:space="0" w:color="auto"/>
            </w:tcBorders>
            <w:shd w:val="clear" w:color="auto" w:fill="auto"/>
            <w:noWrap/>
            <w:vAlign w:val="bottom"/>
          </w:tcPr>
          <w:p w14:paraId="34F1D1AF" w14:textId="2A8887F4" w:rsidR="00BA4CDA" w:rsidRPr="008E7E17" w:rsidRDefault="004D6A43" w:rsidP="00B73737">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3</w:t>
            </w:r>
          </w:p>
        </w:tc>
        <w:tc>
          <w:tcPr>
            <w:tcW w:w="805" w:type="dxa"/>
            <w:tcBorders>
              <w:top w:val="nil"/>
              <w:left w:val="nil"/>
              <w:bottom w:val="single" w:sz="4" w:space="0" w:color="auto"/>
              <w:right w:val="single" w:sz="4" w:space="0" w:color="auto"/>
            </w:tcBorders>
            <w:shd w:val="clear" w:color="auto" w:fill="auto"/>
            <w:noWrap/>
            <w:vAlign w:val="bottom"/>
          </w:tcPr>
          <w:p w14:paraId="3C05F10E" w14:textId="384D6827" w:rsidR="00BA4CDA" w:rsidRPr="008E7E17" w:rsidRDefault="004D6A43" w:rsidP="00B73737">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4</w:t>
            </w:r>
          </w:p>
        </w:tc>
        <w:tc>
          <w:tcPr>
            <w:tcW w:w="1249" w:type="dxa"/>
            <w:tcBorders>
              <w:top w:val="nil"/>
              <w:left w:val="nil"/>
              <w:bottom w:val="single" w:sz="4" w:space="0" w:color="auto"/>
              <w:right w:val="single" w:sz="4" w:space="0" w:color="auto"/>
            </w:tcBorders>
            <w:shd w:val="clear" w:color="auto" w:fill="auto"/>
            <w:noWrap/>
            <w:vAlign w:val="bottom"/>
          </w:tcPr>
          <w:p w14:paraId="4AFD6EB1" w14:textId="2B0EA22D" w:rsidR="00BA4CDA" w:rsidRPr="008E7E17" w:rsidRDefault="004D6A43" w:rsidP="00B73737">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8</w:t>
            </w:r>
          </w:p>
        </w:tc>
        <w:tc>
          <w:tcPr>
            <w:tcW w:w="1161" w:type="dxa"/>
            <w:tcBorders>
              <w:top w:val="nil"/>
              <w:left w:val="nil"/>
              <w:bottom w:val="single" w:sz="4" w:space="0" w:color="auto"/>
              <w:right w:val="single" w:sz="4" w:space="0" w:color="auto"/>
            </w:tcBorders>
            <w:shd w:val="clear" w:color="000000" w:fill="FFFF00"/>
            <w:noWrap/>
            <w:vAlign w:val="bottom"/>
          </w:tcPr>
          <w:p w14:paraId="778C5683" w14:textId="4F16A3F1" w:rsidR="00BA4CDA" w:rsidRPr="008E7E17" w:rsidRDefault="00182B71" w:rsidP="00B73737">
            <w:pPr>
              <w:spacing w:after="0" w:line="240" w:lineRule="auto"/>
              <w:jc w:val="center"/>
              <w:rPr>
                <w:rFonts w:ascii="Times New Roman" w:eastAsia="Times New Roman" w:hAnsi="Times New Roman" w:cs="Times New Roman"/>
                <w:b/>
                <w:bCs/>
                <w:sz w:val="18"/>
                <w:szCs w:val="18"/>
                <w:lang w:eastAsia="lv-LV"/>
              </w:rPr>
            </w:pPr>
            <w:r w:rsidRPr="008E7E17">
              <w:rPr>
                <w:rFonts w:ascii="Times New Roman" w:eastAsia="Times New Roman" w:hAnsi="Times New Roman" w:cs="Times New Roman"/>
                <w:b/>
                <w:bCs/>
                <w:sz w:val="18"/>
                <w:szCs w:val="18"/>
                <w:lang w:eastAsia="lv-LV"/>
              </w:rPr>
              <w:t>2</w:t>
            </w:r>
            <w:r w:rsidR="004D6A43" w:rsidRPr="008E7E17">
              <w:rPr>
                <w:rFonts w:ascii="Times New Roman" w:eastAsia="Times New Roman" w:hAnsi="Times New Roman" w:cs="Times New Roman"/>
                <w:b/>
                <w:bCs/>
                <w:sz w:val="18"/>
                <w:szCs w:val="18"/>
                <w:lang w:eastAsia="lv-LV"/>
              </w:rPr>
              <w:t>7</w:t>
            </w:r>
          </w:p>
        </w:tc>
      </w:tr>
      <w:tr w:rsidR="008E7E17" w:rsidRPr="008E7E17" w14:paraId="43E93546" w14:textId="77777777" w:rsidTr="00AC4F6B">
        <w:trPr>
          <w:trHeight w:val="225"/>
          <w:jc w:val="center"/>
        </w:trPr>
        <w:tc>
          <w:tcPr>
            <w:tcW w:w="516" w:type="dxa"/>
            <w:tcBorders>
              <w:top w:val="nil"/>
              <w:left w:val="single" w:sz="4" w:space="0" w:color="auto"/>
              <w:bottom w:val="single" w:sz="4" w:space="0" w:color="auto"/>
              <w:right w:val="single" w:sz="4" w:space="0" w:color="auto"/>
            </w:tcBorders>
            <w:shd w:val="clear" w:color="auto" w:fill="auto"/>
            <w:vAlign w:val="bottom"/>
            <w:hideMark/>
          </w:tcPr>
          <w:p w14:paraId="6ED8D4AA" w14:textId="77777777" w:rsidR="00BA4CDA" w:rsidRPr="008E7E17" w:rsidRDefault="00BA4CDA" w:rsidP="00BA4CDA">
            <w:pPr>
              <w:spacing w:after="0" w:line="240" w:lineRule="auto"/>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10</w:t>
            </w:r>
          </w:p>
        </w:tc>
        <w:tc>
          <w:tcPr>
            <w:tcW w:w="2031" w:type="dxa"/>
            <w:tcBorders>
              <w:top w:val="nil"/>
              <w:left w:val="nil"/>
              <w:bottom w:val="single" w:sz="4" w:space="0" w:color="auto"/>
              <w:right w:val="single" w:sz="4" w:space="0" w:color="auto"/>
            </w:tcBorders>
            <w:shd w:val="clear" w:color="auto" w:fill="auto"/>
            <w:vAlign w:val="center"/>
            <w:hideMark/>
          </w:tcPr>
          <w:p w14:paraId="0F637B31" w14:textId="77777777" w:rsidR="00BA4CDA" w:rsidRPr="008E7E17" w:rsidRDefault="00BA4CDA" w:rsidP="00BA4CDA">
            <w:pPr>
              <w:spacing w:after="0" w:line="240" w:lineRule="auto"/>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Lādezera pamatskola</w:t>
            </w:r>
          </w:p>
        </w:tc>
        <w:tc>
          <w:tcPr>
            <w:tcW w:w="850" w:type="dxa"/>
            <w:tcBorders>
              <w:top w:val="nil"/>
              <w:left w:val="nil"/>
              <w:bottom w:val="single" w:sz="4" w:space="0" w:color="auto"/>
              <w:right w:val="single" w:sz="4" w:space="0" w:color="auto"/>
            </w:tcBorders>
            <w:shd w:val="clear" w:color="auto" w:fill="auto"/>
            <w:vAlign w:val="bottom"/>
          </w:tcPr>
          <w:p w14:paraId="7679BCF9" w14:textId="2EE145C3" w:rsidR="00BA4CDA" w:rsidRPr="008E7E17" w:rsidRDefault="000135DF" w:rsidP="00805949">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1</w:t>
            </w:r>
          </w:p>
        </w:tc>
        <w:tc>
          <w:tcPr>
            <w:tcW w:w="896" w:type="dxa"/>
            <w:tcBorders>
              <w:top w:val="nil"/>
              <w:left w:val="nil"/>
              <w:bottom w:val="single" w:sz="4" w:space="0" w:color="auto"/>
              <w:right w:val="single" w:sz="4" w:space="0" w:color="auto"/>
            </w:tcBorders>
            <w:shd w:val="clear" w:color="auto" w:fill="auto"/>
            <w:noWrap/>
            <w:vAlign w:val="bottom"/>
          </w:tcPr>
          <w:p w14:paraId="375382CF" w14:textId="7F17FAA3" w:rsidR="00BA4CDA" w:rsidRPr="008E7E17" w:rsidRDefault="002A4C68" w:rsidP="00805949">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9</w:t>
            </w:r>
          </w:p>
        </w:tc>
        <w:tc>
          <w:tcPr>
            <w:tcW w:w="805" w:type="dxa"/>
            <w:tcBorders>
              <w:top w:val="nil"/>
              <w:left w:val="nil"/>
              <w:bottom w:val="single" w:sz="4" w:space="0" w:color="auto"/>
              <w:right w:val="single" w:sz="4" w:space="0" w:color="auto"/>
            </w:tcBorders>
            <w:shd w:val="clear" w:color="auto" w:fill="auto"/>
            <w:noWrap/>
            <w:vAlign w:val="bottom"/>
          </w:tcPr>
          <w:p w14:paraId="19CE1DD6" w14:textId="5630CEB7" w:rsidR="00BA4CDA" w:rsidRPr="008E7E17" w:rsidRDefault="002A4C68" w:rsidP="00805949">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7</w:t>
            </w:r>
          </w:p>
        </w:tc>
        <w:tc>
          <w:tcPr>
            <w:tcW w:w="896" w:type="dxa"/>
            <w:tcBorders>
              <w:top w:val="nil"/>
              <w:left w:val="nil"/>
              <w:bottom w:val="single" w:sz="4" w:space="0" w:color="auto"/>
              <w:right w:val="single" w:sz="4" w:space="0" w:color="auto"/>
            </w:tcBorders>
            <w:shd w:val="clear" w:color="auto" w:fill="auto"/>
            <w:noWrap/>
            <w:vAlign w:val="bottom"/>
          </w:tcPr>
          <w:p w14:paraId="135B5E08" w14:textId="5D015F5E" w:rsidR="00BA4CDA" w:rsidRPr="008E7E17" w:rsidRDefault="002A4C68" w:rsidP="00B73737">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5</w:t>
            </w:r>
          </w:p>
        </w:tc>
        <w:tc>
          <w:tcPr>
            <w:tcW w:w="805" w:type="dxa"/>
            <w:tcBorders>
              <w:top w:val="nil"/>
              <w:left w:val="nil"/>
              <w:bottom w:val="single" w:sz="4" w:space="0" w:color="auto"/>
              <w:right w:val="single" w:sz="4" w:space="0" w:color="auto"/>
            </w:tcBorders>
            <w:shd w:val="clear" w:color="auto" w:fill="auto"/>
            <w:noWrap/>
            <w:vAlign w:val="bottom"/>
          </w:tcPr>
          <w:p w14:paraId="333310BB" w14:textId="50FC3808" w:rsidR="00BA4CDA" w:rsidRPr="008E7E17" w:rsidRDefault="002A4C68" w:rsidP="00B73737">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11</w:t>
            </w:r>
          </w:p>
        </w:tc>
        <w:tc>
          <w:tcPr>
            <w:tcW w:w="1249" w:type="dxa"/>
            <w:tcBorders>
              <w:top w:val="nil"/>
              <w:left w:val="nil"/>
              <w:bottom w:val="single" w:sz="4" w:space="0" w:color="auto"/>
              <w:right w:val="single" w:sz="4" w:space="0" w:color="auto"/>
            </w:tcBorders>
            <w:shd w:val="clear" w:color="auto" w:fill="auto"/>
            <w:noWrap/>
            <w:vAlign w:val="bottom"/>
          </w:tcPr>
          <w:p w14:paraId="491595C6" w14:textId="326E345F" w:rsidR="00BA4CDA" w:rsidRPr="008E7E17" w:rsidRDefault="002A4C68" w:rsidP="00B73737">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5</w:t>
            </w:r>
          </w:p>
        </w:tc>
        <w:tc>
          <w:tcPr>
            <w:tcW w:w="1161" w:type="dxa"/>
            <w:tcBorders>
              <w:top w:val="nil"/>
              <w:left w:val="nil"/>
              <w:bottom w:val="single" w:sz="4" w:space="0" w:color="auto"/>
              <w:right w:val="single" w:sz="4" w:space="0" w:color="auto"/>
            </w:tcBorders>
            <w:shd w:val="clear" w:color="000000" w:fill="FFFF00"/>
            <w:noWrap/>
            <w:vAlign w:val="bottom"/>
          </w:tcPr>
          <w:p w14:paraId="5C1F9D7A" w14:textId="03AEB60E" w:rsidR="00BA4CDA" w:rsidRPr="008E7E17" w:rsidRDefault="00182B71" w:rsidP="00B73737">
            <w:pPr>
              <w:spacing w:after="0" w:line="240" w:lineRule="auto"/>
              <w:jc w:val="center"/>
              <w:rPr>
                <w:rFonts w:ascii="Times New Roman" w:eastAsia="Times New Roman" w:hAnsi="Times New Roman" w:cs="Times New Roman"/>
                <w:b/>
                <w:bCs/>
                <w:sz w:val="18"/>
                <w:szCs w:val="18"/>
                <w:lang w:eastAsia="lv-LV"/>
              </w:rPr>
            </w:pPr>
            <w:r w:rsidRPr="008E7E17">
              <w:rPr>
                <w:rFonts w:ascii="Times New Roman" w:eastAsia="Times New Roman" w:hAnsi="Times New Roman" w:cs="Times New Roman"/>
                <w:b/>
                <w:bCs/>
                <w:sz w:val="18"/>
                <w:szCs w:val="18"/>
                <w:lang w:eastAsia="lv-LV"/>
              </w:rPr>
              <w:t>38</w:t>
            </w:r>
          </w:p>
        </w:tc>
      </w:tr>
      <w:tr w:rsidR="008E7E17" w:rsidRPr="008E7E17" w14:paraId="21BE99A4" w14:textId="77777777" w:rsidTr="00AC4F6B">
        <w:trPr>
          <w:trHeight w:val="225"/>
          <w:jc w:val="center"/>
        </w:trPr>
        <w:tc>
          <w:tcPr>
            <w:tcW w:w="516" w:type="dxa"/>
            <w:tcBorders>
              <w:top w:val="nil"/>
              <w:left w:val="single" w:sz="4" w:space="0" w:color="auto"/>
              <w:bottom w:val="single" w:sz="4" w:space="0" w:color="auto"/>
              <w:right w:val="single" w:sz="4" w:space="0" w:color="auto"/>
            </w:tcBorders>
            <w:shd w:val="clear" w:color="auto" w:fill="auto"/>
            <w:vAlign w:val="bottom"/>
            <w:hideMark/>
          </w:tcPr>
          <w:p w14:paraId="64ADA41B" w14:textId="77777777" w:rsidR="00BA4CDA" w:rsidRPr="008E7E17" w:rsidRDefault="00BA4CDA" w:rsidP="00BA4CDA">
            <w:pPr>
              <w:spacing w:after="0" w:line="240" w:lineRule="auto"/>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11</w:t>
            </w:r>
          </w:p>
        </w:tc>
        <w:tc>
          <w:tcPr>
            <w:tcW w:w="2031" w:type="dxa"/>
            <w:tcBorders>
              <w:top w:val="nil"/>
              <w:left w:val="nil"/>
              <w:bottom w:val="single" w:sz="4" w:space="0" w:color="auto"/>
              <w:right w:val="single" w:sz="4" w:space="0" w:color="auto"/>
            </w:tcBorders>
            <w:shd w:val="clear" w:color="auto" w:fill="auto"/>
            <w:vAlign w:val="center"/>
            <w:hideMark/>
          </w:tcPr>
          <w:p w14:paraId="747D8C4D" w14:textId="77777777" w:rsidR="00BA4CDA" w:rsidRPr="008E7E17" w:rsidRDefault="00BA4CDA" w:rsidP="00BA4CDA">
            <w:pPr>
              <w:spacing w:after="0" w:line="240" w:lineRule="auto"/>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Liepupes pamatskola</w:t>
            </w:r>
          </w:p>
        </w:tc>
        <w:tc>
          <w:tcPr>
            <w:tcW w:w="850" w:type="dxa"/>
            <w:tcBorders>
              <w:top w:val="nil"/>
              <w:left w:val="nil"/>
              <w:bottom w:val="single" w:sz="4" w:space="0" w:color="auto"/>
              <w:right w:val="single" w:sz="4" w:space="0" w:color="auto"/>
            </w:tcBorders>
            <w:shd w:val="clear" w:color="auto" w:fill="auto"/>
            <w:vAlign w:val="bottom"/>
          </w:tcPr>
          <w:p w14:paraId="0F7C66C7" w14:textId="378DDDFC" w:rsidR="00BA4CDA" w:rsidRPr="008E7E17" w:rsidRDefault="002A4C68" w:rsidP="00805949">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1</w:t>
            </w:r>
          </w:p>
        </w:tc>
        <w:tc>
          <w:tcPr>
            <w:tcW w:w="896" w:type="dxa"/>
            <w:tcBorders>
              <w:top w:val="nil"/>
              <w:left w:val="nil"/>
              <w:bottom w:val="single" w:sz="4" w:space="0" w:color="auto"/>
              <w:right w:val="single" w:sz="4" w:space="0" w:color="auto"/>
            </w:tcBorders>
            <w:shd w:val="clear" w:color="auto" w:fill="auto"/>
            <w:noWrap/>
            <w:vAlign w:val="bottom"/>
          </w:tcPr>
          <w:p w14:paraId="327F9D10" w14:textId="180540AD" w:rsidR="00BA4CDA" w:rsidRPr="008E7E17" w:rsidRDefault="002A4C68" w:rsidP="00805949">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7</w:t>
            </w:r>
          </w:p>
        </w:tc>
        <w:tc>
          <w:tcPr>
            <w:tcW w:w="805" w:type="dxa"/>
            <w:tcBorders>
              <w:top w:val="nil"/>
              <w:left w:val="nil"/>
              <w:bottom w:val="single" w:sz="4" w:space="0" w:color="auto"/>
              <w:right w:val="single" w:sz="4" w:space="0" w:color="auto"/>
            </w:tcBorders>
            <w:shd w:val="clear" w:color="auto" w:fill="auto"/>
            <w:noWrap/>
            <w:vAlign w:val="bottom"/>
          </w:tcPr>
          <w:p w14:paraId="64B92E33" w14:textId="33E9B7AA" w:rsidR="00BA4CDA" w:rsidRPr="008E7E17" w:rsidRDefault="002A4C68" w:rsidP="00805949">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9</w:t>
            </w:r>
          </w:p>
        </w:tc>
        <w:tc>
          <w:tcPr>
            <w:tcW w:w="896" w:type="dxa"/>
            <w:tcBorders>
              <w:top w:val="nil"/>
              <w:left w:val="nil"/>
              <w:bottom w:val="single" w:sz="4" w:space="0" w:color="auto"/>
              <w:right w:val="single" w:sz="4" w:space="0" w:color="auto"/>
            </w:tcBorders>
            <w:shd w:val="clear" w:color="auto" w:fill="auto"/>
            <w:noWrap/>
            <w:vAlign w:val="bottom"/>
          </w:tcPr>
          <w:p w14:paraId="2F2E4DFE" w14:textId="49D8283D" w:rsidR="00BA4CDA" w:rsidRPr="008E7E17" w:rsidRDefault="00CF61ED" w:rsidP="00B73737">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9</w:t>
            </w:r>
          </w:p>
        </w:tc>
        <w:tc>
          <w:tcPr>
            <w:tcW w:w="805" w:type="dxa"/>
            <w:tcBorders>
              <w:top w:val="nil"/>
              <w:left w:val="nil"/>
              <w:bottom w:val="single" w:sz="4" w:space="0" w:color="auto"/>
              <w:right w:val="single" w:sz="4" w:space="0" w:color="auto"/>
            </w:tcBorders>
            <w:shd w:val="clear" w:color="auto" w:fill="auto"/>
            <w:noWrap/>
            <w:vAlign w:val="bottom"/>
          </w:tcPr>
          <w:p w14:paraId="1E72DF98" w14:textId="59ED19C0" w:rsidR="00BA4CDA" w:rsidRPr="008E7E17" w:rsidRDefault="002A4C68" w:rsidP="00B73737">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10</w:t>
            </w:r>
          </w:p>
        </w:tc>
        <w:tc>
          <w:tcPr>
            <w:tcW w:w="1249" w:type="dxa"/>
            <w:tcBorders>
              <w:top w:val="nil"/>
              <w:left w:val="nil"/>
              <w:bottom w:val="single" w:sz="4" w:space="0" w:color="auto"/>
              <w:right w:val="single" w:sz="4" w:space="0" w:color="auto"/>
            </w:tcBorders>
            <w:shd w:val="clear" w:color="auto" w:fill="auto"/>
            <w:noWrap/>
            <w:vAlign w:val="bottom"/>
          </w:tcPr>
          <w:p w14:paraId="37F88749" w14:textId="68DC2B72" w:rsidR="00BA4CDA" w:rsidRPr="008E7E17" w:rsidRDefault="00CF61ED" w:rsidP="00B73737">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14</w:t>
            </w:r>
          </w:p>
        </w:tc>
        <w:tc>
          <w:tcPr>
            <w:tcW w:w="1161" w:type="dxa"/>
            <w:tcBorders>
              <w:top w:val="nil"/>
              <w:left w:val="nil"/>
              <w:bottom w:val="single" w:sz="4" w:space="0" w:color="auto"/>
              <w:right w:val="single" w:sz="4" w:space="0" w:color="auto"/>
            </w:tcBorders>
            <w:shd w:val="clear" w:color="000000" w:fill="FFFF00"/>
            <w:noWrap/>
            <w:vAlign w:val="bottom"/>
          </w:tcPr>
          <w:p w14:paraId="546AD6C8" w14:textId="049FD2FF" w:rsidR="00BA4CDA" w:rsidRPr="008E7E17" w:rsidRDefault="002A4C68" w:rsidP="00B73737">
            <w:pPr>
              <w:spacing w:after="0" w:line="240" w:lineRule="auto"/>
              <w:jc w:val="center"/>
              <w:rPr>
                <w:rFonts w:ascii="Times New Roman" w:eastAsia="Times New Roman" w:hAnsi="Times New Roman" w:cs="Times New Roman"/>
                <w:b/>
                <w:bCs/>
                <w:sz w:val="18"/>
                <w:szCs w:val="18"/>
                <w:lang w:eastAsia="lv-LV"/>
              </w:rPr>
            </w:pPr>
            <w:r w:rsidRPr="008E7E17">
              <w:rPr>
                <w:rFonts w:ascii="Times New Roman" w:eastAsia="Times New Roman" w:hAnsi="Times New Roman" w:cs="Times New Roman"/>
                <w:b/>
                <w:bCs/>
                <w:sz w:val="18"/>
                <w:szCs w:val="18"/>
                <w:lang w:eastAsia="lv-LV"/>
              </w:rPr>
              <w:t>50</w:t>
            </w:r>
          </w:p>
        </w:tc>
      </w:tr>
      <w:tr w:rsidR="008E7E17" w:rsidRPr="008E7E17" w14:paraId="60ACC604" w14:textId="77777777" w:rsidTr="00AC4F6B">
        <w:trPr>
          <w:trHeight w:val="225"/>
          <w:jc w:val="center"/>
        </w:trPr>
        <w:tc>
          <w:tcPr>
            <w:tcW w:w="516" w:type="dxa"/>
            <w:tcBorders>
              <w:top w:val="nil"/>
              <w:left w:val="single" w:sz="4" w:space="0" w:color="auto"/>
              <w:bottom w:val="single" w:sz="4" w:space="0" w:color="auto"/>
              <w:right w:val="single" w:sz="4" w:space="0" w:color="auto"/>
            </w:tcBorders>
            <w:shd w:val="clear" w:color="auto" w:fill="auto"/>
            <w:vAlign w:val="bottom"/>
            <w:hideMark/>
          </w:tcPr>
          <w:p w14:paraId="2818DA08" w14:textId="77777777" w:rsidR="00BA4CDA" w:rsidRPr="008E7E17" w:rsidRDefault="00BA4CDA" w:rsidP="00BA4CDA">
            <w:pPr>
              <w:spacing w:after="0" w:line="240" w:lineRule="auto"/>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12</w:t>
            </w:r>
          </w:p>
        </w:tc>
        <w:tc>
          <w:tcPr>
            <w:tcW w:w="2031" w:type="dxa"/>
            <w:tcBorders>
              <w:top w:val="nil"/>
              <w:left w:val="nil"/>
              <w:bottom w:val="single" w:sz="4" w:space="0" w:color="auto"/>
              <w:right w:val="single" w:sz="4" w:space="0" w:color="auto"/>
            </w:tcBorders>
            <w:shd w:val="clear" w:color="auto" w:fill="auto"/>
            <w:vAlign w:val="center"/>
            <w:hideMark/>
          </w:tcPr>
          <w:p w14:paraId="5C713A40" w14:textId="77777777" w:rsidR="00BA4CDA" w:rsidRPr="008E7E17" w:rsidRDefault="00BA4CDA" w:rsidP="00BA4CDA">
            <w:pPr>
              <w:spacing w:after="0" w:line="240" w:lineRule="auto"/>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Limbažu novada speciālā pamatskola</w:t>
            </w:r>
          </w:p>
        </w:tc>
        <w:tc>
          <w:tcPr>
            <w:tcW w:w="850" w:type="dxa"/>
            <w:tcBorders>
              <w:top w:val="nil"/>
              <w:left w:val="nil"/>
              <w:bottom w:val="single" w:sz="4" w:space="0" w:color="auto"/>
              <w:right w:val="single" w:sz="4" w:space="0" w:color="auto"/>
            </w:tcBorders>
            <w:shd w:val="clear" w:color="auto" w:fill="auto"/>
            <w:vAlign w:val="bottom"/>
          </w:tcPr>
          <w:p w14:paraId="7ED47ED1" w14:textId="523EF822" w:rsidR="00BA4CDA" w:rsidRPr="008E7E17" w:rsidRDefault="000135DF" w:rsidP="00805949">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1</w:t>
            </w:r>
          </w:p>
        </w:tc>
        <w:tc>
          <w:tcPr>
            <w:tcW w:w="896" w:type="dxa"/>
            <w:tcBorders>
              <w:top w:val="nil"/>
              <w:left w:val="nil"/>
              <w:bottom w:val="single" w:sz="4" w:space="0" w:color="auto"/>
              <w:right w:val="single" w:sz="4" w:space="0" w:color="auto"/>
            </w:tcBorders>
            <w:shd w:val="clear" w:color="auto" w:fill="auto"/>
            <w:noWrap/>
            <w:vAlign w:val="bottom"/>
          </w:tcPr>
          <w:p w14:paraId="39120266" w14:textId="65ACFC13" w:rsidR="00BA4CDA" w:rsidRPr="008E7E17" w:rsidRDefault="00B73737" w:rsidP="00805949">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1</w:t>
            </w:r>
          </w:p>
        </w:tc>
        <w:tc>
          <w:tcPr>
            <w:tcW w:w="805" w:type="dxa"/>
            <w:tcBorders>
              <w:top w:val="nil"/>
              <w:left w:val="nil"/>
              <w:bottom w:val="single" w:sz="4" w:space="0" w:color="auto"/>
              <w:right w:val="single" w:sz="4" w:space="0" w:color="auto"/>
            </w:tcBorders>
            <w:shd w:val="clear" w:color="auto" w:fill="auto"/>
            <w:noWrap/>
            <w:vAlign w:val="bottom"/>
          </w:tcPr>
          <w:p w14:paraId="02F2E13E" w14:textId="781EFCCC" w:rsidR="00BA4CDA" w:rsidRPr="008E7E17" w:rsidRDefault="00B73737" w:rsidP="00805949">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5</w:t>
            </w:r>
          </w:p>
        </w:tc>
        <w:tc>
          <w:tcPr>
            <w:tcW w:w="896" w:type="dxa"/>
            <w:tcBorders>
              <w:top w:val="nil"/>
              <w:left w:val="nil"/>
              <w:bottom w:val="single" w:sz="4" w:space="0" w:color="auto"/>
              <w:right w:val="single" w:sz="4" w:space="0" w:color="auto"/>
            </w:tcBorders>
            <w:shd w:val="clear" w:color="auto" w:fill="auto"/>
            <w:noWrap/>
            <w:vAlign w:val="bottom"/>
          </w:tcPr>
          <w:p w14:paraId="3AB7C75D" w14:textId="048C90F1" w:rsidR="00BA4CDA" w:rsidRPr="008E7E17" w:rsidRDefault="00CF61ED" w:rsidP="00B73737">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2</w:t>
            </w:r>
          </w:p>
        </w:tc>
        <w:tc>
          <w:tcPr>
            <w:tcW w:w="805" w:type="dxa"/>
            <w:tcBorders>
              <w:top w:val="nil"/>
              <w:left w:val="nil"/>
              <w:bottom w:val="single" w:sz="4" w:space="0" w:color="auto"/>
              <w:right w:val="single" w:sz="4" w:space="0" w:color="auto"/>
            </w:tcBorders>
            <w:shd w:val="clear" w:color="auto" w:fill="auto"/>
            <w:noWrap/>
            <w:vAlign w:val="bottom"/>
          </w:tcPr>
          <w:p w14:paraId="37680B56" w14:textId="7E093C7C" w:rsidR="00BA4CDA" w:rsidRPr="008E7E17" w:rsidRDefault="00CF61ED" w:rsidP="00B73737">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0</w:t>
            </w:r>
          </w:p>
        </w:tc>
        <w:tc>
          <w:tcPr>
            <w:tcW w:w="1249" w:type="dxa"/>
            <w:tcBorders>
              <w:top w:val="nil"/>
              <w:left w:val="nil"/>
              <w:bottom w:val="single" w:sz="4" w:space="0" w:color="auto"/>
              <w:right w:val="single" w:sz="4" w:space="0" w:color="auto"/>
            </w:tcBorders>
            <w:shd w:val="clear" w:color="auto" w:fill="auto"/>
            <w:noWrap/>
            <w:vAlign w:val="bottom"/>
          </w:tcPr>
          <w:p w14:paraId="2D87B6D6" w14:textId="617BABA0" w:rsidR="00BA4CDA" w:rsidRPr="008E7E17" w:rsidRDefault="00CF61ED" w:rsidP="00B73737">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1</w:t>
            </w:r>
          </w:p>
        </w:tc>
        <w:tc>
          <w:tcPr>
            <w:tcW w:w="1161" w:type="dxa"/>
            <w:tcBorders>
              <w:top w:val="nil"/>
              <w:left w:val="nil"/>
              <w:bottom w:val="single" w:sz="4" w:space="0" w:color="auto"/>
              <w:right w:val="single" w:sz="4" w:space="0" w:color="auto"/>
            </w:tcBorders>
            <w:shd w:val="clear" w:color="000000" w:fill="FFFF00"/>
            <w:noWrap/>
            <w:vAlign w:val="bottom"/>
          </w:tcPr>
          <w:p w14:paraId="4A7E0C5A" w14:textId="1A421D56" w:rsidR="00BA4CDA" w:rsidRPr="008E7E17" w:rsidRDefault="00182B71" w:rsidP="00B73737">
            <w:pPr>
              <w:spacing w:after="0" w:line="240" w:lineRule="auto"/>
              <w:jc w:val="center"/>
              <w:rPr>
                <w:rFonts w:ascii="Times New Roman" w:eastAsia="Times New Roman" w:hAnsi="Times New Roman" w:cs="Times New Roman"/>
                <w:b/>
                <w:bCs/>
                <w:sz w:val="18"/>
                <w:szCs w:val="18"/>
                <w:lang w:eastAsia="lv-LV"/>
              </w:rPr>
            </w:pPr>
            <w:r w:rsidRPr="008E7E17">
              <w:rPr>
                <w:rFonts w:ascii="Times New Roman" w:eastAsia="Times New Roman" w:hAnsi="Times New Roman" w:cs="Times New Roman"/>
                <w:b/>
                <w:bCs/>
                <w:sz w:val="18"/>
                <w:szCs w:val="18"/>
                <w:lang w:eastAsia="lv-LV"/>
              </w:rPr>
              <w:t>10</w:t>
            </w:r>
          </w:p>
        </w:tc>
      </w:tr>
      <w:tr w:rsidR="008E7E17" w:rsidRPr="008E7E17" w14:paraId="316EF5A0" w14:textId="77777777" w:rsidTr="00AC4F6B">
        <w:trPr>
          <w:trHeight w:val="225"/>
          <w:jc w:val="center"/>
        </w:trPr>
        <w:tc>
          <w:tcPr>
            <w:tcW w:w="516" w:type="dxa"/>
            <w:tcBorders>
              <w:top w:val="nil"/>
              <w:left w:val="single" w:sz="4" w:space="0" w:color="auto"/>
              <w:bottom w:val="single" w:sz="4" w:space="0" w:color="auto"/>
              <w:right w:val="single" w:sz="4" w:space="0" w:color="auto"/>
            </w:tcBorders>
            <w:shd w:val="clear" w:color="auto" w:fill="auto"/>
            <w:vAlign w:val="bottom"/>
            <w:hideMark/>
          </w:tcPr>
          <w:p w14:paraId="5F3561D1" w14:textId="77777777" w:rsidR="00BA4CDA" w:rsidRPr="008E7E17" w:rsidRDefault="00BA4CDA" w:rsidP="00BA4CDA">
            <w:pPr>
              <w:spacing w:after="0" w:line="240" w:lineRule="auto"/>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13</w:t>
            </w:r>
          </w:p>
        </w:tc>
        <w:tc>
          <w:tcPr>
            <w:tcW w:w="2031" w:type="dxa"/>
            <w:tcBorders>
              <w:top w:val="nil"/>
              <w:left w:val="nil"/>
              <w:bottom w:val="single" w:sz="4" w:space="0" w:color="auto"/>
              <w:right w:val="single" w:sz="4" w:space="0" w:color="auto"/>
            </w:tcBorders>
            <w:shd w:val="clear" w:color="auto" w:fill="auto"/>
            <w:vAlign w:val="center"/>
            <w:hideMark/>
          </w:tcPr>
          <w:p w14:paraId="1DF66B04" w14:textId="77777777" w:rsidR="00BA4CDA" w:rsidRPr="008E7E17" w:rsidRDefault="00BA4CDA" w:rsidP="00BA4CDA">
            <w:pPr>
              <w:spacing w:after="0" w:line="240" w:lineRule="auto"/>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Pāles pamatskola</w:t>
            </w:r>
          </w:p>
        </w:tc>
        <w:tc>
          <w:tcPr>
            <w:tcW w:w="850" w:type="dxa"/>
            <w:tcBorders>
              <w:top w:val="nil"/>
              <w:left w:val="nil"/>
              <w:bottom w:val="single" w:sz="4" w:space="0" w:color="auto"/>
              <w:right w:val="single" w:sz="4" w:space="0" w:color="auto"/>
            </w:tcBorders>
            <w:shd w:val="clear" w:color="auto" w:fill="auto"/>
            <w:vAlign w:val="center"/>
          </w:tcPr>
          <w:p w14:paraId="11743500" w14:textId="5266C950" w:rsidR="00BA4CDA" w:rsidRPr="008E7E17" w:rsidRDefault="004E02D2" w:rsidP="00805949">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2</w:t>
            </w:r>
          </w:p>
        </w:tc>
        <w:tc>
          <w:tcPr>
            <w:tcW w:w="896" w:type="dxa"/>
            <w:tcBorders>
              <w:top w:val="nil"/>
              <w:left w:val="nil"/>
              <w:bottom w:val="single" w:sz="4" w:space="0" w:color="auto"/>
              <w:right w:val="single" w:sz="4" w:space="0" w:color="auto"/>
            </w:tcBorders>
            <w:shd w:val="clear" w:color="auto" w:fill="auto"/>
            <w:noWrap/>
            <w:vAlign w:val="bottom"/>
          </w:tcPr>
          <w:p w14:paraId="3221EB7C" w14:textId="2FC034A7" w:rsidR="00BA4CDA" w:rsidRPr="008E7E17" w:rsidRDefault="00F429B5" w:rsidP="00805949">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4</w:t>
            </w:r>
          </w:p>
        </w:tc>
        <w:tc>
          <w:tcPr>
            <w:tcW w:w="805" w:type="dxa"/>
            <w:tcBorders>
              <w:top w:val="nil"/>
              <w:left w:val="nil"/>
              <w:bottom w:val="single" w:sz="4" w:space="0" w:color="auto"/>
              <w:right w:val="single" w:sz="4" w:space="0" w:color="auto"/>
            </w:tcBorders>
            <w:shd w:val="clear" w:color="auto" w:fill="auto"/>
            <w:noWrap/>
            <w:vAlign w:val="bottom"/>
          </w:tcPr>
          <w:p w14:paraId="5A53CD83" w14:textId="57D5177E" w:rsidR="00BA4CDA" w:rsidRPr="008E7E17" w:rsidRDefault="00B73737" w:rsidP="00805949">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5</w:t>
            </w:r>
          </w:p>
        </w:tc>
        <w:tc>
          <w:tcPr>
            <w:tcW w:w="896" w:type="dxa"/>
            <w:tcBorders>
              <w:top w:val="nil"/>
              <w:left w:val="nil"/>
              <w:bottom w:val="single" w:sz="4" w:space="0" w:color="auto"/>
              <w:right w:val="single" w:sz="4" w:space="0" w:color="auto"/>
            </w:tcBorders>
            <w:shd w:val="clear" w:color="auto" w:fill="auto"/>
            <w:noWrap/>
            <w:vAlign w:val="bottom"/>
          </w:tcPr>
          <w:p w14:paraId="5BFFEFC8" w14:textId="43D4CA69" w:rsidR="00BA4CDA" w:rsidRPr="008E7E17" w:rsidRDefault="00F429B5" w:rsidP="00B73737">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7</w:t>
            </w:r>
          </w:p>
        </w:tc>
        <w:tc>
          <w:tcPr>
            <w:tcW w:w="805" w:type="dxa"/>
            <w:tcBorders>
              <w:top w:val="nil"/>
              <w:left w:val="nil"/>
              <w:bottom w:val="single" w:sz="4" w:space="0" w:color="auto"/>
              <w:right w:val="single" w:sz="4" w:space="0" w:color="auto"/>
            </w:tcBorders>
            <w:shd w:val="clear" w:color="auto" w:fill="auto"/>
            <w:noWrap/>
            <w:vAlign w:val="bottom"/>
          </w:tcPr>
          <w:p w14:paraId="049EB9A8" w14:textId="469EF0EC" w:rsidR="00BA4CDA" w:rsidRPr="008E7E17" w:rsidRDefault="00F429B5" w:rsidP="00B73737">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3</w:t>
            </w:r>
          </w:p>
        </w:tc>
        <w:tc>
          <w:tcPr>
            <w:tcW w:w="1249" w:type="dxa"/>
            <w:tcBorders>
              <w:top w:val="nil"/>
              <w:left w:val="nil"/>
              <w:bottom w:val="single" w:sz="4" w:space="0" w:color="auto"/>
              <w:right w:val="single" w:sz="4" w:space="0" w:color="auto"/>
            </w:tcBorders>
            <w:shd w:val="clear" w:color="auto" w:fill="auto"/>
            <w:noWrap/>
            <w:vAlign w:val="bottom"/>
          </w:tcPr>
          <w:p w14:paraId="58450805" w14:textId="7DBFC497" w:rsidR="00BA4CDA" w:rsidRPr="008E7E17" w:rsidRDefault="00F429B5" w:rsidP="00B73737">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6</w:t>
            </w:r>
          </w:p>
        </w:tc>
        <w:tc>
          <w:tcPr>
            <w:tcW w:w="1161" w:type="dxa"/>
            <w:tcBorders>
              <w:top w:val="nil"/>
              <w:left w:val="nil"/>
              <w:bottom w:val="single" w:sz="4" w:space="0" w:color="auto"/>
              <w:right w:val="single" w:sz="4" w:space="0" w:color="auto"/>
            </w:tcBorders>
            <w:shd w:val="clear" w:color="000000" w:fill="FFFF00"/>
            <w:noWrap/>
            <w:vAlign w:val="bottom"/>
          </w:tcPr>
          <w:p w14:paraId="6B51852D" w14:textId="48D2D8BC" w:rsidR="00BA4CDA" w:rsidRPr="008E7E17" w:rsidRDefault="00182B71" w:rsidP="00B73737">
            <w:pPr>
              <w:spacing w:after="0" w:line="240" w:lineRule="auto"/>
              <w:jc w:val="center"/>
              <w:rPr>
                <w:rFonts w:ascii="Times New Roman" w:eastAsia="Times New Roman" w:hAnsi="Times New Roman" w:cs="Times New Roman"/>
                <w:b/>
                <w:bCs/>
                <w:sz w:val="18"/>
                <w:szCs w:val="18"/>
                <w:lang w:eastAsia="lv-LV"/>
              </w:rPr>
            </w:pPr>
            <w:r w:rsidRPr="008E7E17">
              <w:rPr>
                <w:rFonts w:ascii="Times New Roman" w:eastAsia="Times New Roman" w:hAnsi="Times New Roman" w:cs="Times New Roman"/>
                <w:b/>
                <w:bCs/>
                <w:sz w:val="18"/>
                <w:szCs w:val="18"/>
                <w:lang w:eastAsia="lv-LV"/>
              </w:rPr>
              <w:t>2</w:t>
            </w:r>
            <w:r w:rsidR="00F429B5" w:rsidRPr="008E7E17">
              <w:rPr>
                <w:rFonts w:ascii="Times New Roman" w:eastAsia="Times New Roman" w:hAnsi="Times New Roman" w:cs="Times New Roman"/>
                <w:b/>
                <w:bCs/>
                <w:sz w:val="18"/>
                <w:szCs w:val="18"/>
                <w:lang w:eastAsia="lv-LV"/>
              </w:rPr>
              <w:t>7</w:t>
            </w:r>
          </w:p>
        </w:tc>
      </w:tr>
      <w:tr w:rsidR="008E7E17" w:rsidRPr="008E7E17" w14:paraId="019C1D16" w14:textId="77777777" w:rsidTr="00AC4F6B">
        <w:trPr>
          <w:trHeight w:val="225"/>
          <w:jc w:val="center"/>
        </w:trPr>
        <w:tc>
          <w:tcPr>
            <w:tcW w:w="516" w:type="dxa"/>
            <w:tcBorders>
              <w:top w:val="nil"/>
              <w:left w:val="single" w:sz="4" w:space="0" w:color="auto"/>
              <w:bottom w:val="single" w:sz="4" w:space="0" w:color="auto"/>
              <w:right w:val="single" w:sz="4" w:space="0" w:color="auto"/>
            </w:tcBorders>
            <w:shd w:val="clear" w:color="auto" w:fill="auto"/>
            <w:vAlign w:val="bottom"/>
            <w:hideMark/>
          </w:tcPr>
          <w:p w14:paraId="08D1D2B8" w14:textId="77777777" w:rsidR="00BA4CDA" w:rsidRPr="008E7E17" w:rsidRDefault="00BA4CDA" w:rsidP="00BA4CDA">
            <w:pPr>
              <w:spacing w:after="0" w:line="240" w:lineRule="auto"/>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14</w:t>
            </w:r>
          </w:p>
        </w:tc>
        <w:tc>
          <w:tcPr>
            <w:tcW w:w="2031" w:type="dxa"/>
            <w:tcBorders>
              <w:top w:val="nil"/>
              <w:left w:val="nil"/>
              <w:bottom w:val="single" w:sz="4" w:space="0" w:color="auto"/>
              <w:right w:val="single" w:sz="4" w:space="0" w:color="auto"/>
            </w:tcBorders>
            <w:shd w:val="clear" w:color="auto" w:fill="auto"/>
            <w:vAlign w:val="center"/>
            <w:hideMark/>
          </w:tcPr>
          <w:p w14:paraId="748D9D47" w14:textId="77777777" w:rsidR="00BA4CDA" w:rsidRPr="008E7E17" w:rsidRDefault="00BA4CDA" w:rsidP="00BA4CDA">
            <w:pPr>
              <w:spacing w:after="0" w:line="240" w:lineRule="auto"/>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Staiceles pamatskola</w:t>
            </w:r>
          </w:p>
        </w:tc>
        <w:tc>
          <w:tcPr>
            <w:tcW w:w="850" w:type="dxa"/>
            <w:tcBorders>
              <w:top w:val="nil"/>
              <w:left w:val="nil"/>
              <w:bottom w:val="single" w:sz="4" w:space="0" w:color="auto"/>
              <w:right w:val="single" w:sz="4" w:space="0" w:color="auto"/>
            </w:tcBorders>
            <w:shd w:val="clear" w:color="auto" w:fill="auto"/>
            <w:vAlign w:val="bottom"/>
          </w:tcPr>
          <w:p w14:paraId="77D7B516" w14:textId="75070BFB" w:rsidR="00BA4CDA" w:rsidRPr="008E7E17" w:rsidRDefault="001C7964" w:rsidP="00805949">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2</w:t>
            </w:r>
          </w:p>
        </w:tc>
        <w:tc>
          <w:tcPr>
            <w:tcW w:w="896" w:type="dxa"/>
            <w:tcBorders>
              <w:top w:val="nil"/>
              <w:left w:val="nil"/>
              <w:bottom w:val="single" w:sz="4" w:space="0" w:color="auto"/>
              <w:right w:val="single" w:sz="4" w:space="0" w:color="auto"/>
            </w:tcBorders>
            <w:shd w:val="clear" w:color="auto" w:fill="auto"/>
            <w:noWrap/>
            <w:vAlign w:val="bottom"/>
          </w:tcPr>
          <w:p w14:paraId="294AF66B" w14:textId="476E1693" w:rsidR="00BA4CDA" w:rsidRPr="008E7E17" w:rsidRDefault="001C7964" w:rsidP="00805949">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8</w:t>
            </w:r>
          </w:p>
        </w:tc>
        <w:tc>
          <w:tcPr>
            <w:tcW w:w="805" w:type="dxa"/>
            <w:tcBorders>
              <w:top w:val="nil"/>
              <w:left w:val="nil"/>
              <w:bottom w:val="single" w:sz="4" w:space="0" w:color="auto"/>
              <w:right w:val="single" w:sz="4" w:space="0" w:color="auto"/>
            </w:tcBorders>
            <w:shd w:val="clear" w:color="auto" w:fill="auto"/>
            <w:noWrap/>
            <w:vAlign w:val="bottom"/>
          </w:tcPr>
          <w:p w14:paraId="3BDC303A" w14:textId="650922AA" w:rsidR="00BA4CDA" w:rsidRPr="008E7E17" w:rsidRDefault="001C7964" w:rsidP="00805949">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10</w:t>
            </w:r>
          </w:p>
        </w:tc>
        <w:tc>
          <w:tcPr>
            <w:tcW w:w="896" w:type="dxa"/>
            <w:tcBorders>
              <w:top w:val="nil"/>
              <w:left w:val="nil"/>
              <w:bottom w:val="single" w:sz="4" w:space="0" w:color="auto"/>
              <w:right w:val="single" w:sz="4" w:space="0" w:color="auto"/>
            </w:tcBorders>
            <w:shd w:val="clear" w:color="auto" w:fill="auto"/>
            <w:noWrap/>
            <w:vAlign w:val="bottom"/>
          </w:tcPr>
          <w:p w14:paraId="0932F43F" w14:textId="1E0B5A2E" w:rsidR="00BA4CDA" w:rsidRPr="008E7E17" w:rsidRDefault="00CF61ED" w:rsidP="00B73737">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1</w:t>
            </w:r>
            <w:r w:rsidR="001C7964" w:rsidRPr="008E7E17">
              <w:rPr>
                <w:rFonts w:ascii="Times New Roman" w:eastAsia="Times New Roman" w:hAnsi="Times New Roman" w:cs="Times New Roman"/>
                <w:sz w:val="18"/>
                <w:szCs w:val="18"/>
                <w:lang w:eastAsia="lv-LV"/>
              </w:rPr>
              <w:t>0</w:t>
            </w:r>
          </w:p>
        </w:tc>
        <w:tc>
          <w:tcPr>
            <w:tcW w:w="805" w:type="dxa"/>
            <w:tcBorders>
              <w:top w:val="nil"/>
              <w:left w:val="nil"/>
              <w:bottom w:val="single" w:sz="4" w:space="0" w:color="auto"/>
              <w:right w:val="single" w:sz="4" w:space="0" w:color="auto"/>
            </w:tcBorders>
            <w:shd w:val="clear" w:color="auto" w:fill="auto"/>
            <w:noWrap/>
            <w:vAlign w:val="bottom"/>
          </w:tcPr>
          <w:p w14:paraId="02D0B9D5" w14:textId="15E168BB" w:rsidR="00BA4CDA" w:rsidRPr="008E7E17" w:rsidRDefault="001C7964" w:rsidP="00B73737">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8</w:t>
            </w:r>
          </w:p>
        </w:tc>
        <w:tc>
          <w:tcPr>
            <w:tcW w:w="1249" w:type="dxa"/>
            <w:tcBorders>
              <w:top w:val="nil"/>
              <w:left w:val="nil"/>
              <w:bottom w:val="single" w:sz="4" w:space="0" w:color="auto"/>
              <w:right w:val="single" w:sz="4" w:space="0" w:color="auto"/>
            </w:tcBorders>
            <w:shd w:val="clear" w:color="auto" w:fill="auto"/>
            <w:noWrap/>
            <w:vAlign w:val="bottom"/>
          </w:tcPr>
          <w:p w14:paraId="1C75C28C" w14:textId="727A46EF" w:rsidR="00BA4CDA" w:rsidRPr="008E7E17" w:rsidRDefault="001C7964" w:rsidP="00B73737">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10</w:t>
            </w:r>
          </w:p>
        </w:tc>
        <w:tc>
          <w:tcPr>
            <w:tcW w:w="1161" w:type="dxa"/>
            <w:tcBorders>
              <w:top w:val="nil"/>
              <w:left w:val="nil"/>
              <w:bottom w:val="single" w:sz="4" w:space="0" w:color="auto"/>
              <w:right w:val="single" w:sz="4" w:space="0" w:color="auto"/>
            </w:tcBorders>
            <w:shd w:val="clear" w:color="000000" w:fill="FFFF00"/>
            <w:noWrap/>
            <w:vAlign w:val="bottom"/>
          </w:tcPr>
          <w:p w14:paraId="6CB5481B" w14:textId="1B902BF4" w:rsidR="00BA4CDA" w:rsidRPr="008E7E17" w:rsidRDefault="00182B71" w:rsidP="00B73737">
            <w:pPr>
              <w:spacing w:after="0" w:line="240" w:lineRule="auto"/>
              <w:jc w:val="center"/>
              <w:rPr>
                <w:rFonts w:ascii="Times New Roman" w:eastAsia="Times New Roman" w:hAnsi="Times New Roman" w:cs="Times New Roman"/>
                <w:b/>
                <w:bCs/>
                <w:sz w:val="18"/>
                <w:szCs w:val="18"/>
                <w:lang w:eastAsia="lv-LV"/>
              </w:rPr>
            </w:pPr>
            <w:r w:rsidRPr="008E7E17">
              <w:rPr>
                <w:rFonts w:ascii="Times New Roman" w:eastAsia="Times New Roman" w:hAnsi="Times New Roman" w:cs="Times New Roman"/>
                <w:b/>
                <w:bCs/>
                <w:sz w:val="18"/>
                <w:szCs w:val="18"/>
                <w:lang w:eastAsia="lv-LV"/>
              </w:rPr>
              <w:t>4</w:t>
            </w:r>
            <w:r w:rsidR="001C7964" w:rsidRPr="008E7E17">
              <w:rPr>
                <w:rFonts w:ascii="Times New Roman" w:eastAsia="Times New Roman" w:hAnsi="Times New Roman" w:cs="Times New Roman"/>
                <w:b/>
                <w:bCs/>
                <w:sz w:val="18"/>
                <w:szCs w:val="18"/>
                <w:lang w:eastAsia="lv-LV"/>
              </w:rPr>
              <w:t>8</w:t>
            </w:r>
          </w:p>
        </w:tc>
      </w:tr>
      <w:tr w:rsidR="008E7E17" w:rsidRPr="008E7E17" w14:paraId="76B53AE5" w14:textId="77777777" w:rsidTr="00AC4F6B">
        <w:trPr>
          <w:trHeight w:val="225"/>
          <w:jc w:val="center"/>
        </w:trPr>
        <w:tc>
          <w:tcPr>
            <w:tcW w:w="516" w:type="dxa"/>
            <w:tcBorders>
              <w:top w:val="nil"/>
              <w:left w:val="single" w:sz="4" w:space="0" w:color="auto"/>
              <w:bottom w:val="single" w:sz="4" w:space="0" w:color="auto"/>
              <w:right w:val="single" w:sz="4" w:space="0" w:color="auto"/>
            </w:tcBorders>
            <w:shd w:val="clear" w:color="auto" w:fill="auto"/>
            <w:vAlign w:val="bottom"/>
            <w:hideMark/>
          </w:tcPr>
          <w:p w14:paraId="5D149069" w14:textId="77777777" w:rsidR="00BA4CDA" w:rsidRPr="008E7E17" w:rsidRDefault="00BA4CDA" w:rsidP="00BA4CDA">
            <w:pPr>
              <w:spacing w:after="0" w:line="240" w:lineRule="auto"/>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15</w:t>
            </w:r>
          </w:p>
        </w:tc>
        <w:tc>
          <w:tcPr>
            <w:tcW w:w="2031" w:type="dxa"/>
            <w:tcBorders>
              <w:top w:val="nil"/>
              <w:left w:val="nil"/>
              <w:bottom w:val="single" w:sz="4" w:space="0" w:color="auto"/>
              <w:right w:val="single" w:sz="4" w:space="0" w:color="auto"/>
            </w:tcBorders>
            <w:shd w:val="clear" w:color="auto" w:fill="auto"/>
            <w:vAlign w:val="center"/>
            <w:hideMark/>
          </w:tcPr>
          <w:p w14:paraId="78F4E78E" w14:textId="77777777" w:rsidR="00BA4CDA" w:rsidRPr="008E7E17" w:rsidRDefault="00BA4CDA" w:rsidP="00BA4CDA">
            <w:pPr>
              <w:spacing w:after="0" w:line="240" w:lineRule="auto"/>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Umurgas pamatskola</w:t>
            </w:r>
          </w:p>
        </w:tc>
        <w:tc>
          <w:tcPr>
            <w:tcW w:w="850" w:type="dxa"/>
            <w:tcBorders>
              <w:top w:val="nil"/>
              <w:left w:val="nil"/>
              <w:bottom w:val="single" w:sz="4" w:space="0" w:color="auto"/>
              <w:right w:val="single" w:sz="4" w:space="0" w:color="auto"/>
            </w:tcBorders>
            <w:shd w:val="clear" w:color="auto" w:fill="auto"/>
            <w:vAlign w:val="center"/>
          </w:tcPr>
          <w:p w14:paraId="66642EF7" w14:textId="45F7387F" w:rsidR="00BA4CDA" w:rsidRPr="008E7E17" w:rsidRDefault="007961F6" w:rsidP="00805949">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0</w:t>
            </w:r>
          </w:p>
        </w:tc>
        <w:tc>
          <w:tcPr>
            <w:tcW w:w="896" w:type="dxa"/>
            <w:tcBorders>
              <w:top w:val="nil"/>
              <w:left w:val="nil"/>
              <w:bottom w:val="single" w:sz="4" w:space="0" w:color="auto"/>
              <w:right w:val="single" w:sz="4" w:space="0" w:color="auto"/>
            </w:tcBorders>
            <w:shd w:val="clear" w:color="auto" w:fill="auto"/>
            <w:noWrap/>
            <w:vAlign w:val="bottom"/>
          </w:tcPr>
          <w:p w14:paraId="2C6AA7A7" w14:textId="6EB6A56F" w:rsidR="00BA4CDA" w:rsidRPr="008E7E17" w:rsidRDefault="00B73737" w:rsidP="00805949">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1</w:t>
            </w:r>
            <w:r w:rsidR="007961F6" w:rsidRPr="008E7E17">
              <w:rPr>
                <w:rFonts w:ascii="Times New Roman" w:eastAsia="Times New Roman" w:hAnsi="Times New Roman" w:cs="Times New Roman"/>
                <w:sz w:val="18"/>
                <w:szCs w:val="18"/>
                <w:lang w:eastAsia="lv-LV"/>
              </w:rPr>
              <w:t>6</w:t>
            </w:r>
          </w:p>
        </w:tc>
        <w:tc>
          <w:tcPr>
            <w:tcW w:w="805" w:type="dxa"/>
            <w:tcBorders>
              <w:top w:val="nil"/>
              <w:left w:val="nil"/>
              <w:bottom w:val="single" w:sz="4" w:space="0" w:color="auto"/>
              <w:right w:val="single" w:sz="4" w:space="0" w:color="auto"/>
            </w:tcBorders>
            <w:shd w:val="clear" w:color="auto" w:fill="auto"/>
            <w:noWrap/>
            <w:vAlign w:val="bottom"/>
          </w:tcPr>
          <w:p w14:paraId="12AE770E" w14:textId="48FA1FCF" w:rsidR="00BA4CDA" w:rsidRPr="008E7E17" w:rsidRDefault="00B73737" w:rsidP="00805949">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1</w:t>
            </w:r>
            <w:r w:rsidR="007961F6" w:rsidRPr="008E7E17">
              <w:rPr>
                <w:rFonts w:ascii="Times New Roman" w:eastAsia="Times New Roman" w:hAnsi="Times New Roman" w:cs="Times New Roman"/>
                <w:sz w:val="18"/>
                <w:szCs w:val="18"/>
                <w:lang w:eastAsia="lv-LV"/>
              </w:rPr>
              <w:t>6</w:t>
            </w:r>
          </w:p>
        </w:tc>
        <w:tc>
          <w:tcPr>
            <w:tcW w:w="896" w:type="dxa"/>
            <w:tcBorders>
              <w:top w:val="nil"/>
              <w:left w:val="nil"/>
              <w:bottom w:val="single" w:sz="4" w:space="0" w:color="auto"/>
              <w:right w:val="single" w:sz="4" w:space="0" w:color="auto"/>
            </w:tcBorders>
            <w:shd w:val="clear" w:color="auto" w:fill="auto"/>
            <w:noWrap/>
            <w:vAlign w:val="bottom"/>
          </w:tcPr>
          <w:p w14:paraId="4A1A0F34" w14:textId="145A9FED" w:rsidR="00BA4CDA" w:rsidRPr="008E7E17" w:rsidRDefault="00CF61ED" w:rsidP="00B73737">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1</w:t>
            </w:r>
            <w:r w:rsidR="007961F6" w:rsidRPr="008E7E17">
              <w:rPr>
                <w:rFonts w:ascii="Times New Roman" w:eastAsia="Times New Roman" w:hAnsi="Times New Roman" w:cs="Times New Roman"/>
                <w:sz w:val="18"/>
                <w:szCs w:val="18"/>
                <w:lang w:eastAsia="lv-LV"/>
              </w:rPr>
              <w:t>2</w:t>
            </w:r>
          </w:p>
        </w:tc>
        <w:tc>
          <w:tcPr>
            <w:tcW w:w="805" w:type="dxa"/>
            <w:tcBorders>
              <w:top w:val="nil"/>
              <w:left w:val="nil"/>
              <w:bottom w:val="single" w:sz="4" w:space="0" w:color="auto"/>
              <w:right w:val="single" w:sz="4" w:space="0" w:color="auto"/>
            </w:tcBorders>
            <w:shd w:val="clear" w:color="auto" w:fill="auto"/>
            <w:noWrap/>
            <w:vAlign w:val="bottom"/>
          </w:tcPr>
          <w:p w14:paraId="64C623CB" w14:textId="3754D008" w:rsidR="00BA4CDA" w:rsidRPr="008E7E17" w:rsidRDefault="007961F6" w:rsidP="00B73737">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20</w:t>
            </w:r>
          </w:p>
        </w:tc>
        <w:tc>
          <w:tcPr>
            <w:tcW w:w="1249" w:type="dxa"/>
            <w:tcBorders>
              <w:top w:val="nil"/>
              <w:left w:val="nil"/>
              <w:bottom w:val="single" w:sz="4" w:space="0" w:color="auto"/>
              <w:right w:val="single" w:sz="4" w:space="0" w:color="auto"/>
            </w:tcBorders>
            <w:shd w:val="clear" w:color="auto" w:fill="auto"/>
            <w:noWrap/>
            <w:vAlign w:val="bottom"/>
          </w:tcPr>
          <w:p w14:paraId="2057FDC9" w14:textId="2B782D65" w:rsidR="00BA4CDA" w:rsidRPr="008E7E17" w:rsidRDefault="007961F6" w:rsidP="00B73737">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15</w:t>
            </w:r>
          </w:p>
        </w:tc>
        <w:tc>
          <w:tcPr>
            <w:tcW w:w="1161" w:type="dxa"/>
            <w:tcBorders>
              <w:top w:val="nil"/>
              <w:left w:val="nil"/>
              <w:bottom w:val="single" w:sz="4" w:space="0" w:color="auto"/>
              <w:right w:val="single" w:sz="4" w:space="0" w:color="auto"/>
            </w:tcBorders>
            <w:shd w:val="clear" w:color="000000" w:fill="FFFF00"/>
            <w:noWrap/>
            <w:vAlign w:val="bottom"/>
          </w:tcPr>
          <w:p w14:paraId="6AAFD618" w14:textId="0C134C88" w:rsidR="00BA4CDA" w:rsidRPr="008E7E17" w:rsidRDefault="007961F6" w:rsidP="00B73737">
            <w:pPr>
              <w:spacing w:after="0" w:line="240" w:lineRule="auto"/>
              <w:jc w:val="center"/>
              <w:rPr>
                <w:rFonts w:ascii="Times New Roman" w:eastAsia="Times New Roman" w:hAnsi="Times New Roman" w:cs="Times New Roman"/>
                <w:b/>
                <w:bCs/>
                <w:sz w:val="18"/>
                <w:szCs w:val="18"/>
                <w:lang w:eastAsia="lv-LV"/>
              </w:rPr>
            </w:pPr>
            <w:r w:rsidRPr="008E7E17">
              <w:rPr>
                <w:rFonts w:ascii="Times New Roman" w:eastAsia="Times New Roman" w:hAnsi="Times New Roman" w:cs="Times New Roman"/>
                <w:b/>
                <w:bCs/>
                <w:sz w:val="18"/>
                <w:szCs w:val="18"/>
                <w:lang w:eastAsia="lv-LV"/>
              </w:rPr>
              <w:t>79</w:t>
            </w:r>
          </w:p>
        </w:tc>
      </w:tr>
      <w:tr w:rsidR="008E7E17" w:rsidRPr="008E7E17" w14:paraId="3D1465A2" w14:textId="77777777" w:rsidTr="00AC4F6B">
        <w:trPr>
          <w:trHeight w:val="225"/>
          <w:jc w:val="center"/>
        </w:trPr>
        <w:tc>
          <w:tcPr>
            <w:tcW w:w="516" w:type="dxa"/>
            <w:tcBorders>
              <w:top w:val="nil"/>
              <w:left w:val="single" w:sz="4" w:space="0" w:color="auto"/>
              <w:bottom w:val="single" w:sz="4" w:space="0" w:color="auto"/>
              <w:right w:val="single" w:sz="4" w:space="0" w:color="auto"/>
            </w:tcBorders>
            <w:shd w:val="clear" w:color="auto" w:fill="auto"/>
            <w:vAlign w:val="bottom"/>
            <w:hideMark/>
          </w:tcPr>
          <w:p w14:paraId="21A15DC7" w14:textId="77777777" w:rsidR="00BA4CDA" w:rsidRPr="008E7E17" w:rsidRDefault="00BA4CDA" w:rsidP="00BA4CDA">
            <w:pPr>
              <w:spacing w:after="0" w:line="240" w:lineRule="auto"/>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16</w:t>
            </w:r>
          </w:p>
        </w:tc>
        <w:tc>
          <w:tcPr>
            <w:tcW w:w="2031" w:type="dxa"/>
            <w:tcBorders>
              <w:top w:val="nil"/>
              <w:left w:val="nil"/>
              <w:bottom w:val="single" w:sz="4" w:space="0" w:color="auto"/>
              <w:right w:val="single" w:sz="4" w:space="0" w:color="auto"/>
            </w:tcBorders>
            <w:shd w:val="clear" w:color="auto" w:fill="auto"/>
            <w:vAlign w:val="center"/>
            <w:hideMark/>
          </w:tcPr>
          <w:p w14:paraId="46975510" w14:textId="77777777" w:rsidR="00BA4CDA" w:rsidRPr="008E7E17" w:rsidRDefault="00BA4CDA" w:rsidP="00BA4CDA">
            <w:pPr>
              <w:spacing w:after="0" w:line="240" w:lineRule="auto"/>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Vidrižu pamatskola</w:t>
            </w:r>
          </w:p>
        </w:tc>
        <w:tc>
          <w:tcPr>
            <w:tcW w:w="850" w:type="dxa"/>
            <w:tcBorders>
              <w:top w:val="nil"/>
              <w:left w:val="nil"/>
              <w:bottom w:val="single" w:sz="4" w:space="0" w:color="auto"/>
              <w:right w:val="single" w:sz="4" w:space="0" w:color="auto"/>
            </w:tcBorders>
            <w:shd w:val="clear" w:color="auto" w:fill="auto"/>
            <w:vAlign w:val="center"/>
          </w:tcPr>
          <w:p w14:paraId="36A72260" w14:textId="4ED7CF7A" w:rsidR="00BA4CDA" w:rsidRPr="008E7E17" w:rsidRDefault="007961F6" w:rsidP="00805949">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3</w:t>
            </w:r>
          </w:p>
        </w:tc>
        <w:tc>
          <w:tcPr>
            <w:tcW w:w="896" w:type="dxa"/>
            <w:tcBorders>
              <w:top w:val="nil"/>
              <w:left w:val="nil"/>
              <w:bottom w:val="single" w:sz="4" w:space="0" w:color="auto"/>
              <w:right w:val="single" w:sz="4" w:space="0" w:color="auto"/>
            </w:tcBorders>
            <w:shd w:val="clear" w:color="auto" w:fill="auto"/>
            <w:noWrap/>
            <w:vAlign w:val="bottom"/>
          </w:tcPr>
          <w:p w14:paraId="44DE955E" w14:textId="483F668B" w:rsidR="00BA4CDA" w:rsidRPr="008E7E17" w:rsidRDefault="00B73737" w:rsidP="00805949">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6</w:t>
            </w:r>
          </w:p>
        </w:tc>
        <w:tc>
          <w:tcPr>
            <w:tcW w:w="805" w:type="dxa"/>
            <w:tcBorders>
              <w:top w:val="nil"/>
              <w:left w:val="nil"/>
              <w:bottom w:val="single" w:sz="4" w:space="0" w:color="auto"/>
              <w:right w:val="single" w:sz="4" w:space="0" w:color="auto"/>
            </w:tcBorders>
            <w:shd w:val="clear" w:color="auto" w:fill="auto"/>
            <w:noWrap/>
            <w:vAlign w:val="bottom"/>
          </w:tcPr>
          <w:p w14:paraId="2A14FE7B" w14:textId="53E59C71" w:rsidR="00BA4CDA" w:rsidRPr="008E7E17" w:rsidRDefault="007961F6" w:rsidP="00805949">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10</w:t>
            </w:r>
          </w:p>
        </w:tc>
        <w:tc>
          <w:tcPr>
            <w:tcW w:w="896" w:type="dxa"/>
            <w:tcBorders>
              <w:top w:val="nil"/>
              <w:left w:val="nil"/>
              <w:bottom w:val="single" w:sz="4" w:space="0" w:color="auto"/>
              <w:right w:val="single" w:sz="4" w:space="0" w:color="auto"/>
            </w:tcBorders>
            <w:shd w:val="clear" w:color="auto" w:fill="auto"/>
            <w:noWrap/>
            <w:vAlign w:val="bottom"/>
          </w:tcPr>
          <w:p w14:paraId="02738B88" w14:textId="244ECD16" w:rsidR="00BA4CDA" w:rsidRPr="008E7E17" w:rsidRDefault="007961F6" w:rsidP="00B73737">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6</w:t>
            </w:r>
          </w:p>
        </w:tc>
        <w:tc>
          <w:tcPr>
            <w:tcW w:w="805" w:type="dxa"/>
            <w:tcBorders>
              <w:top w:val="nil"/>
              <w:left w:val="nil"/>
              <w:bottom w:val="single" w:sz="4" w:space="0" w:color="auto"/>
              <w:right w:val="single" w:sz="4" w:space="0" w:color="auto"/>
            </w:tcBorders>
            <w:shd w:val="clear" w:color="auto" w:fill="auto"/>
            <w:noWrap/>
            <w:vAlign w:val="bottom"/>
          </w:tcPr>
          <w:p w14:paraId="25BC8187" w14:textId="374F9011" w:rsidR="00BA4CDA" w:rsidRPr="008E7E17" w:rsidRDefault="007961F6" w:rsidP="00B73737">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12</w:t>
            </w:r>
          </w:p>
        </w:tc>
        <w:tc>
          <w:tcPr>
            <w:tcW w:w="1249" w:type="dxa"/>
            <w:tcBorders>
              <w:top w:val="nil"/>
              <w:left w:val="nil"/>
              <w:bottom w:val="single" w:sz="4" w:space="0" w:color="auto"/>
              <w:right w:val="single" w:sz="4" w:space="0" w:color="auto"/>
            </w:tcBorders>
            <w:shd w:val="clear" w:color="auto" w:fill="auto"/>
            <w:noWrap/>
            <w:vAlign w:val="bottom"/>
          </w:tcPr>
          <w:p w14:paraId="4BC1D676" w14:textId="49986859" w:rsidR="00BA4CDA" w:rsidRPr="008E7E17" w:rsidRDefault="007961F6" w:rsidP="00B73737">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19</w:t>
            </w:r>
          </w:p>
        </w:tc>
        <w:tc>
          <w:tcPr>
            <w:tcW w:w="1161" w:type="dxa"/>
            <w:tcBorders>
              <w:top w:val="nil"/>
              <w:left w:val="nil"/>
              <w:bottom w:val="single" w:sz="4" w:space="0" w:color="auto"/>
              <w:right w:val="single" w:sz="4" w:space="0" w:color="auto"/>
            </w:tcBorders>
            <w:shd w:val="clear" w:color="000000" w:fill="FFFF00"/>
            <w:noWrap/>
            <w:vAlign w:val="bottom"/>
          </w:tcPr>
          <w:p w14:paraId="664D431C" w14:textId="36C46F1D" w:rsidR="00BA4CDA" w:rsidRPr="008E7E17" w:rsidRDefault="007961F6" w:rsidP="00B73737">
            <w:pPr>
              <w:spacing w:after="0" w:line="240" w:lineRule="auto"/>
              <w:jc w:val="center"/>
              <w:rPr>
                <w:rFonts w:ascii="Times New Roman" w:eastAsia="Times New Roman" w:hAnsi="Times New Roman" w:cs="Times New Roman"/>
                <w:b/>
                <w:bCs/>
                <w:sz w:val="18"/>
                <w:szCs w:val="18"/>
                <w:lang w:eastAsia="lv-LV"/>
              </w:rPr>
            </w:pPr>
            <w:r w:rsidRPr="008E7E17">
              <w:rPr>
                <w:rFonts w:ascii="Times New Roman" w:eastAsia="Times New Roman" w:hAnsi="Times New Roman" w:cs="Times New Roman"/>
                <w:b/>
                <w:bCs/>
                <w:sz w:val="18"/>
                <w:szCs w:val="18"/>
                <w:lang w:eastAsia="lv-LV"/>
              </w:rPr>
              <w:t>56</w:t>
            </w:r>
          </w:p>
        </w:tc>
      </w:tr>
      <w:tr w:rsidR="008E7E17" w:rsidRPr="008E7E17" w14:paraId="314A69C8" w14:textId="77777777" w:rsidTr="00AC4F6B">
        <w:trPr>
          <w:trHeight w:val="225"/>
          <w:jc w:val="center"/>
        </w:trPr>
        <w:tc>
          <w:tcPr>
            <w:tcW w:w="2547" w:type="dxa"/>
            <w:gridSpan w:val="2"/>
            <w:tcBorders>
              <w:top w:val="single" w:sz="4" w:space="0" w:color="auto"/>
              <w:left w:val="single" w:sz="4" w:space="0" w:color="auto"/>
              <w:bottom w:val="single" w:sz="4" w:space="0" w:color="auto"/>
              <w:right w:val="single" w:sz="4" w:space="0" w:color="000000"/>
            </w:tcBorders>
            <w:shd w:val="clear" w:color="000000" w:fill="FFFF00"/>
            <w:vAlign w:val="bottom"/>
            <w:hideMark/>
          </w:tcPr>
          <w:p w14:paraId="528BD73C" w14:textId="77777777" w:rsidR="00BA4CDA" w:rsidRPr="008E7E17" w:rsidRDefault="00BA4CDA" w:rsidP="00BA4CDA">
            <w:pPr>
              <w:spacing w:after="0" w:line="240" w:lineRule="auto"/>
              <w:jc w:val="center"/>
              <w:rPr>
                <w:rFonts w:ascii="Times New Roman" w:eastAsia="Times New Roman" w:hAnsi="Times New Roman" w:cs="Times New Roman"/>
                <w:b/>
                <w:bCs/>
                <w:sz w:val="18"/>
                <w:szCs w:val="18"/>
                <w:lang w:eastAsia="lv-LV"/>
              </w:rPr>
            </w:pPr>
            <w:r w:rsidRPr="008E7E17">
              <w:rPr>
                <w:rFonts w:ascii="Times New Roman" w:eastAsia="Times New Roman" w:hAnsi="Times New Roman" w:cs="Times New Roman"/>
                <w:b/>
                <w:bCs/>
                <w:sz w:val="18"/>
                <w:szCs w:val="18"/>
                <w:lang w:eastAsia="lv-LV"/>
              </w:rPr>
              <w:t>KOPĀ</w:t>
            </w:r>
          </w:p>
        </w:tc>
        <w:tc>
          <w:tcPr>
            <w:tcW w:w="850" w:type="dxa"/>
            <w:tcBorders>
              <w:top w:val="nil"/>
              <w:left w:val="nil"/>
              <w:bottom w:val="single" w:sz="4" w:space="0" w:color="auto"/>
              <w:right w:val="single" w:sz="4" w:space="0" w:color="auto"/>
            </w:tcBorders>
            <w:shd w:val="clear" w:color="000000" w:fill="FFFF00"/>
            <w:noWrap/>
            <w:vAlign w:val="bottom"/>
          </w:tcPr>
          <w:p w14:paraId="59CCFB67" w14:textId="627F50A7" w:rsidR="00BA4CDA" w:rsidRPr="008E7E17" w:rsidRDefault="00B73737" w:rsidP="00B73737">
            <w:pPr>
              <w:spacing w:after="0" w:line="240" w:lineRule="auto"/>
              <w:jc w:val="center"/>
              <w:rPr>
                <w:rFonts w:ascii="Times New Roman" w:eastAsia="Times New Roman" w:hAnsi="Times New Roman" w:cs="Times New Roman"/>
                <w:b/>
                <w:bCs/>
                <w:sz w:val="18"/>
                <w:szCs w:val="18"/>
                <w:lang w:eastAsia="lv-LV"/>
              </w:rPr>
            </w:pPr>
            <w:r w:rsidRPr="008E7E17">
              <w:rPr>
                <w:rFonts w:ascii="Times New Roman" w:eastAsia="Times New Roman" w:hAnsi="Times New Roman" w:cs="Times New Roman"/>
                <w:b/>
                <w:bCs/>
                <w:sz w:val="18"/>
                <w:szCs w:val="18"/>
                <w:lang w:eastAsia="lv-LV"/>
              </w:rPr>
              <w:t>3</w:t>
            </w:r>
            <w:r w:rsidR="00DD1A44" w:rsidRPr="008E7E17">
              <w:rPr>
                <w:rFonts w:ascii="Times New Roman" w:eastAsia="Times New Roman" w:hAnsi="Times New Roman" w:cs="Times New Roman"/>
                <w:b/>
                <w:bCs/>
                <w:sz w:val="18"/>
                <w:szCs w:val="18"/>
                <w:lang w:eastAsia="lv-LV"/>
              </w:rPr>
              <w:t>4</w:t>
            </w:r>
          </w:p>
        </w:tc>
        <w:tc>
          <w:tcPr>
            <w:tcW w:w="896" w:type="dxa"/>
            <w:tcBorders>
              <w:top w:val="nil"/>
              <w:left w:val="nil"/>
              <w:bottom w:val="single" w:sz="4" w:space="0" w:color="auto"/>
              <w:right w:val="single" w:sz="4" w:space="0" w:color="auto"/>
            </w:tcBorders>
            <w:shd w:val="clear" w:color="000000" w:fill="FFFF00"/>
            <w:noWrap/>
            <w:vAlign w:val="bottom"/>
          </w:tcPr>
          <w:p w14:paraId="27D579C2" w14:textId="191F40B3" w:rsidR="00BA4CDA" w:rsidRPr="008E7E17" w:rsidRDefault="00B73737" w:rsidP="00B73737">
            <w:pPr>
              <w:spacing w:after="0" w:line="240" w:lineRule="auto"/>
              <w:jc w:val="center"/>
              <w:rPr>
                <w:rFonts w:ascii="Times New Roman" w:eastAsia="Times New Roman" w:hAnsi="Times New Roman" w:cs="Times New Roman"/>
                <w:b/>
                <w:bCs/>
                <w:sz w:val="18"/>
                <w:szCs w:val="18"/>
                <w:lang w:eastAsia="lv-LV"/>
              </w:rPr>
            </w:pPr>
            <w:r w:rsidRPr="008E7E17">
              <w:rPr>
                <w:rFonts w:ascii="Times New Roman" w:eastAsia="Times New Roman" w:hAnsi="Times New Roman" w:cs="Times New Roman"/>
                <w:b/>
                <w:bCs/>
                <w:sz w:val="18"/>
                <w:szCs w:val="18"/>
                <w:lang w:eastAsia="lv-LV"/>
              </w:rPr>
              <w:t>2</w:t>
            </w:r>
            <w:r w:rsidR="00DD1A44" w:rsidRPr="008E7E17">
              <w:rPr>
                <w:rFonts w:ascii="Times New Roman" w:eastAsia="Times New Roman" w:hAnsi="Times New Roman" w:cs="Times New Roman"/>
                <w:b/>
                <w:bCs/>
                <w:sz w:val="18"/>
                <w:szCs w:val="18"/>
                <w:lang w:eastAsia="lv-LV"/>
              </w:rPr>
              <w:t>06</w:t>
            </w:r>
          </w:p>
        </w:tc>
        <w:tc>
          <w:tcPr>
            <w:tcW w:w="805" w:type="dxa"/>
            <w:tcBorders>
              <w:top w:val="nil"/>
              <w:left w:val="nil"/>
              <w:bottom w:val="single" w:sz="4" w:space="0" w:color="auto"/>
              <w:right w:val="single" w:sz="4" w:space="0" w:color="auto"/>
            </w:tcBorders>
            <w:shd w:val="clear" w:color="000000" w:fill="FFFF00"/>
            <w:noWrap/>
            <w:vAlign w:val="bottom"/>
          </w:tcPr>
          <w:p w14:paraId="43ACCB10" w14:textId="527BA4B5" w:rsidR="00BA4CDA" w:rsidRPr="008E7E17" w:rsidRDefault="00B73737" w:rsidP="00B73737">
            <w:pPr>
              <w:spacing w:after="0" w:line="240" w:lineRule="auto"/>
              <w:jc w:val="center"/>
              <w:rPr>
                <w:rFonts w:ascii="Times New Roman" w:eastAsia="Times New Roman" w:hAnsi="Times New Roman" w:cs="Times New Roman"/>
                <w:b/>
                <w:bCs/>
                <w:sz w:val="18"/>
                <w:szCs w:val="18"/>
                <w:lang w:eastAsia="lv-LV"/>
              </w:rPr>
            </w:pPr>
            <w:r w:rsidRPr="008E7E17">
              <w:rPr>
                <w:rFonts w:ascii="Times New Roman" w:eastAsia="Times New Roman" w:hAnsi="Times New Roman" w:cs="Times New Roman"/>
                <w:b/>
                <w:bCs/>
                <w:sz w:val="18"/>
                <w:szCs w:val="18"/>
                <w:lang w:eastAsia="lv-LV"/>
              </w:rPr>
              <w:t>22</w:t>
            </w:r>
            <w:r w:rsidR="00DD1A44" w:rsidRPr="008E7E17">
              <w:rPr>
                <w:rFonts w:ascii="Times New Roman" w:eastAsia="Times New Roman" w:hAnsi="Times New Roman" w:cs="Times New Roman"/>
                <w:b/>
                <w:bCs/>
                <w:sz w:val="18"/>
                <w:szCs w:val="18"/>
                <w:lang w:eastAsia="lv-LV"/>
              </w:rPr>
              <w:t>5</w:t>
            </w:r>
          </w:p>
        </w:tc>
        <w:tc>
          <w:tcPr>
            <w:tcW w:w="896" w:type="dxa"/>
            <w:tcBorders>
              <w:top w:val="nil"/>
              <w:left w:val="nil"/>
              <w:bottom w:val="single" w:sz="4" w:space="0" w:color="auto"/>
              <w:right w:val="single" w:sz="4" w:space="0" w:color="auto"/>
            </w:tcBorders>
            <w:shd w:val="clear" w:color="000000" w:fill="FFFF00"/>
            <w:noWrap/>
            <w:vAlign w:val="bottom"/>
          </w:tcPr>
          <w:p w14:paraId="56F6F882" w14:textId="7B4E27AC" w:rsidR="00BA4CDA" w:rsidRPr="008E7E17" w:rsidRDefault="00CF61ED" w:rsidP="00B73737">
            <w:pPr>
              <w:spacing w:after="0" w:line="240" w:lineRule="auto"/>
              <w:jc w:val="center"/>
              <w:rPr>
                <w:rFonts w:ascii="Times New Roman" w:eastAsia="Times New Roman" w:hAnsi="Times New Roman" w:cs="Times New Roman"/>
                <w:b/>
                <w:bCs/>
                <w:sz w:val="18"/>
                <w:szCs w:val="18"/>
                <w:lang w:eastAsia="lv-LV"/>
              </w:rPr>
            </w:pPr>
            <w:r w:rsidRPr="008E7E17">
              <w:rPr>
                <w:rFonts w:ascii="Times New Roman" w:eastAsia="Times New Roman" w:hAnsi="Times New Roman" w:cs="Times New Roman"/>
                <w:b/>
                <w:bCs/>
                <w:sz w:val="18"/>
                <w:szCs w:val="18"/>
                <w:lang w:eastAsia="lv-LV"/>
              </w:rPr>
              <w:t>2</w:t>
            </w:r>
            <w:r w:rsidR="00DD1A44" w:rsidRPr="008E7E17">
              <w:rPr>
                <w:rFonts w:ascii="Times New Roman" w:eastAsia="Times New Roman" w:hAnsi="Times New Roman" w:cs="Times New Roman"/>
                <w:b/>
                <w:bCs/>
                <w:sz w:val="18"/>
                <w:szCs w:val="18"/>
                <w:lang w:eastAsia="lv-LV"/>
              </w:rPr>
              <w:t>00</w:t>
            </w:r>
          </w:p>
        </w:tc>
        <w:tc>
          <w:tcPr>
            <w:tcW w:w="805" w:type="dxa"/>
            <w:tcBorders>
              <w:top w:val="nil"/>
              <w:left w:val="nil"/>
              <w:bottom w:val="single" w:sz="4" w:space="0" w:color="auto"/>
              <w:right w:val="single" w:sz="4" w:space="0" w:color="auto"/>
            </w:tcBorders>
            <w:shd w:val="clear" w:color="000000" w:fill="FFFF00"/>
            <w:noWrap/>
            <w:vAlign w:val="bottom"/>
          </w:tcPr>
          <w:p w14:paraId="5BA868F1" w14:textId="314CDF9B" w:rsidR="00BA4CDA" w:rsidRPr="008E7E17" w:rsidRDefault="00CF61ED" w:rsidP="00B73737">
            <w:pPr>
              <w:spacing w:after="0" w:line="240" w:lineRule="auto"/>
              <w:jc w:val="center"/>
              <w:rPr>
                <w:rFonts w:ascii="Times New Roman" w:eastAsia="Times New Roman" w:hAnsi="Times New Roman" w:cs="Times New Roman"/>
                <w:b/>
                <w:bCs/>
                <w:sz w:val="18"/>
                <w:szCs w:val="18"/>
                <w:lang w:eastAsia="lv-LV"/>
              </w:rPr>
            </w:pPr>
            <w:r w:rsidRPr="008E7E17">
              <w:rPr>
                <w:rFonts w:ascii="Times New Roman" w:eastAsia="Times New Roman" w:hAnsi="Times New Roman" w:cs="Times New Roman"/>
                <w:b/>
                <w:bCs/>
                <w:sz w:val="18"/>
                <w:szCs w:val="18"/>
                <w:lang w:eastAsia="lv-LV"/>
              </w:rPr>
              <w:t>20</w:t>
            </w:r>
            <w:r w:rsidR="00DD1A44" w:rsidRPr="008E7E17">
              <w:rPr>
                <w:rFonts w:ascii="Times New Roman" w:eastAsia="Times New Roman" w:hAnsi="Times New Roman" w:cs="Times New Roman"/>
                <w:b/>
                <w:bCs/>
                <w:sz w:val="18"/>
                <w:szCs w:val="18"/>
                <w:lang w:eastAsia="lv-LV"/>
              </w:rPr>
              <w:t>4</w:t>
            </w:r>
          </w:p>
        </w:tc>
        <w:tc>
          <w:tcPr>
            <w:tcW w:w="1249" w:type="dxa"/>
            <w:tcBorders>
              <w:top w:val="nil"/>
              <w:left w:val="nil"/>
              <w:bottom w:val="single" w:sz="4" w:space="0" w:color="auto"/>
              <w:right w:val="single" w:sz="4" w:space="0" w:color="auto"/>
            </w:tcBorders>
            <w:shd w:val="clear" w:color="000000" w:fill="FFFF00"/>
            <w:noWrap/>
            <w:vAlign w:val="bottom"/>
          </w:tcPr>
          <w:p w14:paraId="66CEDDF5" w14:textId="1C9363EA" w:rsidR="00BA4CDA" w:rsidRPr="008E7E17" w:rsidRDefault="00CF61ED" w:rsidP="00B73737">
            <w:pPr>
              <w:spacing w:after="0" w:line="240" w:lineRule="auto"/>
              <w:jc w:val="center"/>
              <w:rPr>
                <w:rFonts w:ascii="Times New Roman" w:eastAsia="Times New Roman" w:hAnsi="Times New Roman" w:cs="Times New Roman"/>
                <w:b/>
                <w:bCs/>
                <w:sz w:val="18"/>
                <w:szCs w:val="18"/>
                <w:lang w:eastAsia="lv-LV"/>
              </w:rPr>
            </w:pPr>
            <w:r w:rsidRPr="008E7E17">
              <w:rPr>
                <w:rFonts w:ascii="Times New Roman" w:eastAsia="Times New Roman" w:hAnsi="Times New Roman" w:cs="Times New Roman"/>
                <w:b/>
                <w:bCs/>
                <w:sz w:val="18"/>
                <w:szCs w:val="18"/>
                <w:lang w:eastAsia="lv-LV"/>
              </w:rPr>
              <w:t>27</w:t>
            </w:r>
            <w:r w:rsidR="00DD1A44" w:rsidRPr="008E7E17">
              <w:rPr>
                <w:rFonts w:ascii="Times New Roman" w:eastAsia="Times New Roman" w:hAnsi="Times New Roman" w:cs="Times New Roman"/>
                <w:b/>
                <w:bCs/>
                <w:sz w:val="18"/>
                <w:szCs w:val="18"/>
                <w:lang w:eastAsia="lv-LV"/>
              </w:rPr>
              <w:t>4</w:t>
            </w:r>
          </w:p>
        </w:tc>
        <w:tc>
          <w:tcPr>
            <w:tcW w:w="1161" w:type="dxa"/>
            <w:tcBorders>
              <w:top w:val="nil"/>
              <w:left w:val="nil"/>
              <w:bottom w:val="single" w:sz="4" w:space="0" w:color="auto"/>
              <w:right w:val="single" w:sz="4" w:space="0" w:color="auto"/>
            </w:tcBorders>
            <w:shd w:val="clear" w:color="000000" w:fill="FFFF00"/>
            <w:noWrap/>
            <w:vAlign w:val="bottom"/>
          </w:tcPr>
          <w:p w14:paraId="2925FC3D" w14:textId="7CCC31F3" w:rsidR="00BA4CDA" w:rsidRPr="008E7E17" w:rsidRDefault="00DD1A44" w:rsidP="00B73737">
            <w:pPr>
              <w:spacing w:after="0" w:line="240" w:lineRule="auto"/>
              <w:jc w:val="center"/>
              <w:rPr>
                <w:rFonts w:ascii="Times New Roman" w:eastAsia="Times New Roman" w:hAnsi="Times New Roman" w:cs="Times New Roman"/>
                <w:b/>
                <w:bCs/>
                <w:sz w:val="18"/>
                <w:szCs w:val="18"/>
                <w:lang w:eastAsia="lv-LV"/>
              </w:rPr>
            </w:pPr>
            <w:r w:rsidRPr="008E7E17">
              <w:rPr>
                <w:rFonts w:ascii="Times New Roman" w:eastAsia="Times New Roman" w:hAnsi="Times New Roman" w:cs="Times New Roman"/>
                <w:b/>
                <w:bCs/>
                <w:sz w:val="18"/>
                <w:szCs w:val="18"/>
                <w:lang w:eastAsia="lv-LV"/>
              </w:rPr>
              <w:t>1143</w:t>
            </w:r>
          </w:p>
        </w:tc>
      </w:tr>
    </w:tbl>
    <w:p w14:paraId="0136091A" w14:textId="4E2D1947" w:rsidR="00D8184A" w:rsidRDefault="00D8184A" w:rsidP="00D8184A">
      <w:pPr>
        <w:autoSpaceDE w:val="0"/>
        <w:autoSpaceDN w:val="0"/>
        <w:adjustRightInd w:val="0"/>
        <w:spacing w:after="0" w:line="240" w:lineRule="auto"/>
        <w:rPr>
          <w:rFonts w:ascii="Times New Roman" w:hAnsi="Times New Roman" w:cs="Times New Roman"/>
          <w:sz w:val="18"/>
          <w:szCs w:val="18"/>
          <w:shd w:val="clear" w:color="auto" w:fill="FFFFFF"/>
        </w:rPr>
      </w:pPr>
    </w:p>
    <w:p w14:paraId="5A58548A" w14:textId="77777777" w:rsidR="00C762FB" w:rsidRPr="00E17214" w:rsidRDefault="00C762FB" w:rsidP="00C762FB">
      <w:pPr>
        <w:autoSpaceDE w:val="0"/>
        <w:autoSpaceDN w:val="0"/>
        <w:adjustRightInd w:val="0"/>
        <w:spacing w:after="0" w:line="240" w:lineRule="auto"/>
        <w:rPr>
          <w:rFonts w:ascii="Times New Roman" w:hAnsi="Times New Roman" w:cs="Times New Roman"/>
          <w:sz w:val="24"/>
          <w:szCs w:val="24"/>
          <w:shd w:val="clear" w:color="auto" w:fill="FFFFFF"/>
        </w:rPr>
      </w:pPr>
      <w:bookmarkStart w:id="8" w:name="_Hlk127357668"/>
      <w:r w:rsidRPr="00E17214">
        <w:rPr>
          <w:rFonts w:ascii="Times New Roman" w:hAnsi="Times New Roman" w:cs="Times New Roman"/>
          <w:sz w:val="24"/>
          <w:szCs w:val="24"/>
          <w:shd w:val="clear" w:color="auto" w:fill="FFFFFF"/>
        </w:rPr>
        <w:lastRenderedPageBreak/>
        <w:t>Pamata un vidējai izglītībai plānotais finansējuma apmērs</w:t>
      </w:r>
      <w:r>
        <w:rPr>
          <w:rFonts w:ascii="Times New Roman" w:hAnsi="Times New Roman" w:cs="Times New Roman"/>
          <w:sz w:val="24"/>
          <w:szCs w:val="24"/>
          <w:shd w:val="clear" w:color="auto" w:fill="FFFFFF"/>
        </w:rPr>
        <w:t xml:space="preserve"> </w:t>
      </w:r>
      <w:r w:rsidRPr="00331749">
        <w:rPr>
          <w:rFonts w:ascii="Times New Roman" w:hAnsi="Times New Roman" w:cs="Times New Roman"/>
          <w:sz w:val="24"/>
          <w:szCs w:val="24"/>
          <w:shd w:val="clear" w:color="auto" w:fill="FFFFFF"/>
        </w:rPr>
        <w:t xml:space="preserve">10’313’616 </w:t>
      </w:r>
      <w:proofErr w:type="spellStart"/>
      <w:r w:rsidRPr="00E17214">
        <w:rPr>
          <w:rFonts w:ascii="Times New Roman" w:hAnsi="Times New Roman" w:cs="Times New Roman"/>
          <w:i/>
          <w:iCs/>
          <w:sz w:val="24"/>
          <w:szCs w:val="24"/>
          <w:shd w:val="clear" w:color="auto" w:fill="FFFFFF"/>
        </w:rPr>
        <w:t>euro</w:t>
      </w:r>
      <w:proofErr w:type="spellEnd"/>
      <w:r w:rsidRPr="00E17214">
        <w:rPr>
          <w:rFonts w:ascii="Times New Roman" w:hAnsi="Times New Roman" w:cs="Times New Roman"/>
          <w:i/>
          <w:iCs/>
          <w:sz w:val="24"/>
          <w:szCs w:val="24"/>
          <w:shd w:val="clear" w:color="auto" w:fill="FFFFFF"/>
        </w:rPr>
        <w:t xml:space="preserve">, </w:t>
      </w:r>
      <w:r w:rsidRPr="00E17214">
        <w:rPr>
          <w:rFonts w:ascii="Times New Roman" w:hAnsi="Times New Roman" w:cs="Times New Roman"/>
          <w:sz w:val="24"/>
          <w:szCs w:val="24"/>
          <w:shd w:val="clear" w:color="auto" w:fill="FFFFFF"/>
        </w:rPr>
        <w:t>t.sk:</w:t>
      </w:r>
    </w:p>
    <w:p w14:paraId="09B00F7F" w14:textId="77777777" w:rsidR="00C762FB" w:rsidRPr="00E17214" w:rsidRDefault="00C762FB" w:rsidP="00C762FB">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Lādezera pamatskolai</w:t>
      </w:r>
      <w:r>
        <w:rPr>
          <w:rFonts w:ascii="Times New Roman" w:hAnsi="Times New Roman" w:cs="Times New Roman"/>
          <w:sz w:val="24"/>
          <w:szCs w:val="24"/>
          <w:shd w:val="clear" w:color="auto" w:fill="FFFFFF"/>
        </w:rPr>
        <w:t xml:space="preserve"> </w:t>
      </w:r>
      <w:r w:rsidRPr="00331749">
        <w:rPr>
          <w:rFonts w:ascii="Times New Roman" w:hAnsi="Times New Roman" w:cs="Times New Roman"/>
          <w:sz w:val="24"/>
          <w:szCs w:val="24"/>
          <w:shd w:val="clear" w:color="auto" w:fill="FFFFFF"/>
        </w:rPr>
        <w:t xml:space="preserve">437’277 </w:t>
      </w:r>
      <w:proofErr w:type="spellStart"/>
      <w:r w:rsidRPr="00E17214">
        <w:rPr>
          <w:rFonts w:ascii="Times New Roman" w:hAnsi="Times New Roman" w:cs="Times New Roman"/>
          <w:i/>
          <w:iCs/>
          <w:sz w:val="24"/>
          <w:szCs w:val="24"/>
          <w:shd w:val="clear" w:color="auto" w:fill="FFFFFF"/>
        </w:rPr>
        <w:t>euro</w:t>
      </w:r>
      <w:proofErr w:type="spellEnd"/>
      <w:r w:rsidRPr="00E17214">
        <w:rPr>
          <w:rFonts w:ascii="Times New Roman" w:hAnsi="Times New Roman" w:cs="Times New Roman"/>
          <w:sz w:val="24"/>
          <w:szCs w:val="24"/>
          <w:shd w:val="clear" w:color="auto" w:fill="FFFFFF"/>
        </w:rPr>
        <w:t>,</w:t>
      </w:r>
    </w:p>
    <w:p w14:paraId="424F3B0D" w14:textId="77777777" w:rsidR="00C762FB" w:rsidRPr="00E17214" w:rsidRDefault="00C762FB" w:rsidP="00C762FB">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Pāles pamatskolai </w:t>
      </w:r>
      <w:r w:rsidRPr="00331749">
        <w:rPr>
          <w:rFonts w:ascii="Times New Roman" w:hAnsi="Times New Roman" w:cs="Times New Roman"/>
          <w:sz w:val="24"/>
          <w:szCs w:val="24"/>
          <w:shd w:val="clear" w:color="auto" w:fill="FFFFFF"/>
        </w:rPr>
        <w:t xml:space="preserve">393’542 </w:t>
      </w:r>
      <w:proofErr w:type="spellStart"/>
      <w:r w:rsidRPr="00E17214">
        <w:rPr>
          <w:rFonts w:ascii="Times New Roman" w:hAnsi="Times New Roman" w:cs="Times New Roman"/>
          <w:i/>
          <w:iCs/>
          <w:sz w:val="24"/>
          <w:szCs w:val="24"/>
          <w:shd w:val="clear" w:color="auto" w:fill="FFFFFF"/>
        </w:rPr>
        <w:t>euro</w:t>
      </w:r>
      <w:proofErr w:type="spellEnd"/>
      <w:r w:rsidRPr="00E17214">
        <w:rPr>
          <w:rFonts w:ascii="Times New Roman" w:hAnsi="Times New Roman" w:cs="Times New Roman"/>
          <w:sz w:val="24"/>
          <w:szCs w:val="24"/>
          <w:shd w:val="clear" w:color="auto" w:fill="FFFFFF"/>
        </w:rPr>
        <w:t>,</w:t>
      </w:r>
    </w:p>
    <w:p w14:paraId="7499393C" w14:textId="77777777" w:rsidR="00C762FB" w:rsidRPr="00E17214" w:rsidRDefault="00C762FB" w:rsidP="00C762FB">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Umurgas pamatskolai </w:t>
      </w:r>
      <w:r w:rsidRPr="00331749">
        <w:rPr>
          <w:rFonts w:ascii="Times New Roman" w:hAnsi="Times New Roman" w:cs="Times New Roman"/>
          <w:sz w:val="24"/>
          <w:szCs w:val="24"/>
          <w:shd w:val="clear" w:color="auto" w:fill="FFFFFF"/>
        </w:rPr>
        <w:t xml:space="preserve">485’534 </w:t>
      </w:r>
      <w:proofErr w:type="spellStart"/>
      <w:r w:rsidRPr="00E17214">
        <w:rPr>
          <w:rFonts w:ascii="Times New Roman" w:hAnsi="Times New Roman" w:cs="Times New Roman"/>
          <w:i/>
          <w:iCs/>
          <w:sz w:val="24"/>
          <w:szCs w:val="24"/>
          <w:shd w:val="clear" w:color="auto" w:fill="FFFFFF"/>
        </w:rPr>
        <w:t>euro</w:t>
      </w:r>
      <w:proofErr w:type="spellEnd"/>
      <w:r w:rsidRPr="00E17214">
        <w:rPr>
          <w:rFonts w:ascii="Times New Roman" w:hAnsi="Times New Roman" w:cs="Times New Roman"/>
          <w:sz w:val="24"/>
          <w:szCs w:val="24"/>
          <w:shd w:val="clear" w:color="auto" w:fill="FFFFFF"/>
        </w:rPr>
        <w:t>,</w:t>
      </w:r>
    </w:p>
    <w:p w14:paraId="3535B8FF" w14:textId="77777777" w:rsidR="00C762FB" w:rsidRPr="00E17214" w:rsidRDefault="00C762FB" w:rsidP="00C762FB">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Vidrižu pamatskolai</w:t>
      </w:r>
      <w:r>
        <w:rPr>
          <w:rFonts w:ascii="Times New Roman" w:hAnsi="Times New Roman" w:cs="Times New Roman"/>
          <w:sz w:val="24"/>
          <w:szCs w:val="24"/>
          <w:shd w:val="clear" w:color="auto" w:fill="FFFFFF"/>
        </w:rPr>
        <w:t xml:space="preserve"> </w:t>
      </w:r>
      <w:r w:rsidRPr="00331749">
        <w:rPr>
          <w:rFonts w:ascii="Times New Roman" w:hAnsi="Times New Roman" w:cs="Times New Roman"/>
          <w:sz w:val="24"/>
          <w:szCs w:val="24"/>
          <w:shd w:val="clear" w:color="auto" w:fill="FFFFFF"/>
        </w:rPr>
        <w:t xml:space="preserve">410’381 </w:t>
      </w:r>
      <w:proofErr w:type="spellStart"/>
      <w:r w:rsidRPr="00E17214">
        <w:rPr>
          <w:rFonts w:ascii="Times New Roman" w:hAnsi="Times New Roman" w:cs="Times New Roman"/>
          <w:i/>
          <w:iCs/>
          <w:sz w:val="24"/>
          <w:szCs w:val="24"/>
          <w:shd w:val="clear" w:color="auto" w:fill="FFFFFF"/>
        </w:rPr>
        <w:t>euro</w:t>
      </w:r>
      <w:proofErr w:type="spellEnd"/>
      <w:r w:rsidRPr="00E17214">
        <w:rPr>
          <w:rFonts w:ascii="Times New Roman" w:hAnsi="Times New Roman" w:cs="Times New Roman"/>
          <w:sz w:val="24"/>
          <w:szCs w:val="24"/>
          <w:shd w:val="clear" w:color="auto" w:fill="FFFFFF"/>
        </w:rPr>
        <w:t>,</w:t>
      </w:r>
    </w:p>
    <w:p w14:paraId="6906CE66" w14:textId="77777777" w:rsidR="00C762FB" w:rsidRPr="00E17214" w:rsidRDefault="00C762FB" w:rsidP="00C762FB">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Limbažu novada speciālai pamatskolai </w:t>
      </w:r>
      <w:r w:rsidRPr="00331749">
        <w:rPr>
          <w:rFonts w:ascii="Times New Roman" w:hAnsi="Times New Roman" w:cs="Times New Roman"/>
          <w:sz w:val="24"/>
          <w:szCs w:val="24"/>
          <w:shd w:val="clear" w:color="auto" w:fill="FFFFFF"/>
        </w:rPr>
        <w:t xml:space="preserve">879’324 </w:t>
      </w:r>
      <w:proofErr w:type="spellStart"/>
      <w:r w:rsidRPr="00E17214">
        <w:rPr>
          <w:rFonts w:ascii="Times New Roman" w:hAnsi="Times New Roman" w:cs="Times New Roman"/>
          <w:i/>
          <w:iCs/>
          <w:sz w:val="24"/>
          <w:szCs w:val="24"/>
          <w:shd w:val="clear" w:color="auto" w:fill="FFFFFF"/>
        </w:rPr>
        <w:t>euro</w:t>
      </w:r>
      <w:proofErr w:type="spellEnd"/>
      <w:r w:rsidRPr="00E17214">
        <w:rPr>
          <w:rFonts w:ascii="Times New Roman" w:hAnsi="Times New Roman" w:cs="Times New Roman"/>
          <w:sz w:val="24"/>
          <w:szCs w:val="24"/>
          <w:shd w:val="clear" w:color="auto" w:fill="FFFFFF"/>
        </w:rPr>
        <w:t>,</w:t>
      </w:r>
    </w:p>
    <w:p w14:paraId="45290EFF" w14:textId="77777777" w:rsidR="00C762FB" w:rsidRPr="00E17214" w:rsidRDefault="00C762FB" w:rsidP="00C762FB">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Liepupes pamatskolai </w:t>
      </w:r>
      <w:r w:rsidRPr="00331749">
        <w:rPr>
          <w:rFonts w:ascii="Times New Roman" w:hAnsi="Times New Roman" w:cs="Times New Roman"/>
          <w:sz w:val="24"/>
          <w:szCs w:val="24"/>
          <w:shd w:val="clear" w:color="auto" w:fill="FFFFFF"/>
        </w:rPr>
        <w:t xml:space="preserve">447’294 </w:t>
      </w:r>
      <w:proofErr w:type="spellStart"/>
      <w:r w:rsidRPr="00E17214">
        <w:rPr>
          <w:rFonts w:ascii="Times New Roman" w:hAnsi="Times New Roman" w:cs="Times New Roman"/>
          <w:i/>
          <w:iCs/>
          <w:sz w:val="24"/>
          <w:szCs w:val="24"/>
          <w:shd w:val="clear" w:color="auto" w:fill="FFFFFF"/>
        </w:rPr>
        <w:t>euro</w:t>
      </w:r>
      <w:proofErr w:type="spellEnd"/>
      <w:r w:rsidRPr="00E17214">
        <w:rPr>
          <w:rFonts w:ascii="Times New Roman" w:hAnsi="Times New Roman" w:cs="Times New Roman"/>
          <w:sz w:val="24"/>
          <w:szCs w:val="24"/>
          <w:shd w:val="clear" w:color="auto" w:fill="FFFFFF"/>
        </w:rPr>
        <w:t>,</w:t>
      </w:r>
    </w:p>
    <w:p w14:paraId="533134B6" w14:textId="77777777" w:rsidR="00C762FB" w:rsidRPr="00E17214" w:rsidRDefault="00C762FB" w:rsidP="00C762FB">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Staiceles pamatskolai </w:t>
      </w:r>
      <w:r w:rsidRPr="00331749">
        <w:rPr>
          <w:rFonts w:ascii="Times New Roman" w:hAnsi="Times New Roman" w:cs="Times New Roman"/>
          <w:sz w:val="24"/>
          <w:szCs w:val="24"/>
          <w:shd w:val="clear" w:color="auto" w:fill="FFFFFF"/>
        </w:rPr>
        <w:t xml:space="preserve">444’700 </w:t>
      </w:r>
      <w:proofErr w:type="spellStart"/>
      <w:r w:rsidRPr="00E17214">
        <w:rPr>
          <w:rFonts w:ascii="Times New Roman" w:hAnsi="Times New Roman" w:cs="Times New Roman"/>
          <w:i/>
          <w:iCs/>
          <w:sz w:val="24"/>
          <w:szCs w:val="24"/>
          <w:shd w:val="clear" w:color="auto" w:fill="FFFFFF"/>
        </w:rPr>
        <w:t>euro</w:t>
      </w:r>
      <w:proofErr w:type="spellEnd"/>
      <w:r w:rsidRPr="00E17214">
        <w:rPr>
          <w:rFonts w:ascii="Times New Roman" w:hAnsi="Times New Roman" w:cs="Times New Roman"/>
          <w:sz w:val="24"/>
          <w:szCs w:val="24"/>
          <w:shd w:val="clear" w:color="auto" w:fill="FFFFFF"/>
        </w:rPr>
        <w:t>,</w:t>
      </w:r>
    </w:p>
    <w:p w14:paraId="21C00F6C" w14:textId="77777777" w:rsidR="00C762FB" w:rsidRPr="00E17214" w:rsidRDefault="00C762FB" w:rsidP="00C762FB">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Limbažu Valsts ģimnāzijai </w:t>
      </w:r>
      <w:r w:rsidRPr="00331749">
        <w:rPr>
          <w:rFonts w:ascii="Times New Roman" w:hAnsi="Times New Roman" w:cs="Times New Roman"/>
          <w:sz w:val="24"/>
          <w:szCs w:val="24"/>
          <w:shd w:val="clear" w:color="auto" w:fill="FFFFFF"/>
        </w:rPr>
        <w:t xml:space="preserve">1’896’118 </w:t>
      </w:r>
      <w:proofErr w:type="spellStart"/>
      <w:r w:rsidRPr="00E17214">
        <w:rPr>
          <w:rFonts w:ascii="Times New Roman" w:hAnsi="Times New Roman" w:cs="Times New Roman"/>
          <w:i/>
          <w:iCs/>
          <w:sz w:val="24"/>
          <w:szCs w:val="24"/>
          <w:shd w:val="clear" w:color="auto" w:fill="FFFFFF"/>
        </w:rPr>
        <w:t>euro</w:t>
      </w:r>
      <w:proofErr w:type="spellEnd"/>
      <w:r w:rsidRPr="00E17214">
        <w:rPr>
          <w:rFonts w:ascii="Times New Roman" w:hAnsi="Times New Roman" w:cs="Times New Roman"/>
          <w:sz w:val="24"/>
          <w:szCs w:val="24"/>
          <w:shd w:val="clear" w:color="auto" w:fill="FFFFFF"/>
        </w:rPr>
        <w:t>,</w:t>
      </w:r>
    </w:p>
    <w:p w14:paraId="601C6BE3" w14:textId="77777777" w:rsidR="00C762FB" w:rsidRPr="00E17214" w:rsidRDefault="00C762FB" w:rsidP="00C762FB">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Limbažu vidusskolai </w:t>
      </w:r>
      <w:r w:rsidRPr="00331749">
        <w:rPr>
          <w:rFonts w:ascii="Times New Roman" w:hAnsi="Times New Roman" w:cs="Times New Roman"/>
          <w:sz w:val="24"/>
          <w:szCs w:val="24"/>
          <w:shd w:val="clear" w:color="auto" w:fill="FFFFFF"/>
        </w:rPr>
        <w:t xml:space="preserve">1’546’917 </w:t>
      </w:r>
      <w:proofErr w:type="spellStart"/>
      <w:r w:rsidRPr="00E17214">
        <w:rPr>
          <w:rFonts w:ascii="Times New Roman" w:hAnsi="Times New Roman" w:cs="Times New Roman"/>
          <w:i/>
          <w:iCs/>
          <w:sz w:val="24"/>
          <w:szCs w:val="24"/>
          <w:shd w:val="clear" w:color="auto" w:fill="FFFFFF"/>
        </w:rPr>
        <w:t>euro</w:t>
      </w:r>
      <w:proofErr w:type="spellEnd"/>
      <w:r w:rsidRPr="00E17214">
        <w:rPr>
          <w:rFonts w:ascii="Times New Roman" w:hAnsi="Times New Roman" w:cs="Times New Roman"/>
          <w:sz w:val="24"/>
          <w:szCs w:val="24"/>
          <w:shd w:val="clear" w:color="auto" w:fill="FFFFFF"/>
        </w:rPr>
        <w:t>,</w:t>
      </w:r>
    </w:p>
    <w:p w14:paraId="3D63D282" w14:textId="77777777" w:rsidR="00C762FB" w:rsidRPr="00E17214" w:rsidRDefault="00C762FB" w:rsidP="00C762FB">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Salacgrīvas vidusskolai </w:t>
      </w:r>
      <w:r w:rsidRPr="00331749">
        <w:rPr>
          <w:rFonts w:ascii="Times New Roman" w:hAnsi="Times New Roman" w:cs="Times New Roman"/>
          <w:sz w:val="24"/>
          <w:szCs w:val="24"/>
          <w:shd w:val="clear" w:color="auto" w:fill="FFFFFF"/>
        </w:rPr>
        <w:t xml:space="preserve">1’510’720 </w:t>
      </w:r>
      <w:bookmarkStart w:id="9" w:name="_Hlk127370765"/>
      <w:proofErr w:type="spellStart"/>
      <w:r w:rsidRPr="00E17214">
        <w:rPr>
          <w:rFonts w:ascii="Times New Roman" w:hAnsi="Times New Roman" w:cs="Times New Roman"/>
          <w:i/>
          <w:iCs/>
          <w:sz w:val="24"/>
          <w:szCs w:val="24"/>
          <w:shd w:val="clear" w:color="auto" w:fill="FFFFFF"/>
        </w:rPr>
        <w:t>euro</w:t>
      </w:r>
      <w:proofErr w:type="spellEnd"/>
      <w:r w:rsidRPr="00E17214">
        <w:rPr>
          <w:rFonts w:ascii="Times New Roman" w:hAnsi="Times New Roman" w:cs="Times New Roman"/>
          <w:sz w:val="24"/>
          <w:szCs w:val="24"/>
          <w:shd w:val="clear" w:color="auto" w:fill="FFFFFF"/>
        </w:rPr>
        <w:t>,</w:t>
      </w:r>
    </w:p>
    <w:bookmarkEnd w:id="9"/>
    <w:p w14:paraId="398FA669" w14:textId="77777777" w:rsidR="00C762FB" w:rsidRPr="00E17214" w:rsidRDefault="00C762FB" w:rsidP="00C762FB">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Alojas Ausekļa vidusskolai </w:t>
      </w:r>
      <w:r w:rsidRPr="00331749">
        <w:rPr>
          <w:rFonts w:ascii="Times New Roman" w:hAnsi="Times New Roman" w:cs="Times New Roman"/>
          <w:sz w:val="24"/>
          <w:szCs w:val="24"/>
          <w:shd w:val="clear" w:color="auto" w:fill="FFFFFF"/>
        </w:rPr>
        <w:t xml:space="preserve">788’043 </w:t>
      </w:r>
      <w:proofErr w:type="spellStart"/>
      <w:r w:rsidRPr="00E17214">
        <w:rPr>
          <w:rFonts w:ascii="Times New Roman" w:hAnsi="Times New Roman" w:cs="Times New Roman"/>
          <w:i/>
          <w:iCs/>
          <w:sz w:val="24"/>
          <w:szCs w:val="24"/>
          <w:shd w:val="clear" w:color="auto" w:fill="FFFFFF"/>
        </w:rPr>
        <w:t>euro</w:t>
      </w:r>
      <w:proofErr w:type="spellEnd"/>
      <w:r w:rsidRPr="00E17214">
        <w:rPr>
          <w:rFonts w:ascii="Times New Roman" w:hAnsi="Times New Roman" w:cs="Times New Roman"/>
          <w:sz w:val="24"/>
          <w:szCs w:val="24"/>
          <w:shd w:val="clear" w:color="auto" w:fill="FFFFFF"/>
        </w:rPr>
        <w:t>,</w:t>
      </w:r>
    </w:p>
    <w:p w14:paraId="56EFD42C" w14:textId="77777777" w:rsidR="00C762FB" w:rsidRPr="00E17214" w:rsidRDefault="00C762FB" w:rsidP="00C762FB">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S</w:t>
      </w:r>
      <w:r w:rsidRPr="00E17214">
        <w:rPr>
          <w:rFonts w:ascii="Times New Roman" w:hAnsi="Times New Roman" w:cs="Times New Roman"/>
          <w:sz w:val="24"/>
          <w:szCs w:val="24"/>
          <w:shd w:val="clear" w:color="auto" w:fill="FFFFFF"/>
        </w:rPr>
        <w:t xml:space="preserve">avstarpējiem norēķiniem par izglītības iestāžu pakalpojumiem </w:t>
      </w:r>
      <w:r w:rsidRPr="00331749">
        <w:rPr>
          <w:rFonts w:ascii="Times New Roman" w:hAnsi="Times New Roman" w:cs="Times New Roman"/>
          <w:sz w:val="24"/>
          <w:szCs w:val="24"/>
          <w:shd w:val="clear" w:color="auto" w:fill="FFFFFF"/>
        </w:rPr>
        <w:t>655’000</w:t>
      </w:r>
      <w:r w:rsidRPr="00331749">
        <w:rPr>
          <w:rFonts w:ascii="Times New Roman" w:hAnsi="Times New Roman" w:cs="Times New Roman"/>
          <w:i/>
          <w:iCs/>
          <w:sz w:val="24"/>
          <w:szCs w:val="24"/>
          <w:shd w:val="clear" w:color="auto" w:fill="FFFFFF"/>
        </w:rPr>
        <w:t xml:space="preserve"> </w:t>
      </w:r>
      <w:proofErr w:type="spellStart"/>
      <w:r w:rsidRPr="00E17214">
        <w:rPr>
          <w:rFonts w:ascii="Times New Roman" w:hAnsi="Times New Roman" w:cs="Times New Roman"/>
          <w:i/>
          <w:iCs/>
          <w:sz w:val="24"/>
          <w:szCs w:val="24"/>
          <w:shd w:val="clear" w:color="auto" w:fill="FFFFFF"/>
        </w:rPr>
        <w:t>euro</w:t>
      </w:r>
      <w:proofErr w:type="spellEnd"/>
      <w:r w:rsidRPr="00E17214">
        <w:rPr>
          <w:rFonts w:ascii="Times New Roman" w:hAnsi="Times New Roman" w:cs="Times New Roman"/>
          <w:sz w:val="24"/>
          <w:szCs w:val="24"/>
          <w:shd w:val="clear" w:color="auto" w:fill="FFFFFF"/>
        </w:rPr>
        <w:t>,</w:t>
      </w:r>
    </w:p>
    <w:p w14:paraId="49AB8782" w14:textId="77777777" w:rsidR="00C762FB" w:rsidRDefault="00C762FB" w:rsidP="00C762FB">
      <w:pPr>
        <w:pStyle w:val="Sarakstarindkopa"/>
        <w:numPr>
          <w:ilvl w:val="0"/>
          <w:numId w:val="15"/>
        </w:numPr>
        <w:autoSpaceDE w:val="0"/>
        <w:autoSpaceDN w:val="0"/>
        <w:adjustRightInd w:val="0"/>
        <w:spacing w:after="0" w:line="240" w:lineRule="auto"/>
        <w:jc w:val="both"/>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Pie izglītības pārvaldes rezervētais pašvaldības finansējums pedagogu atalgojumam no 01.09.202</w:t>
      </w:r>
      <w:r>
        <w:rPr>
          <w:rFonts w:ascii="Times New Roman" w:hAnsi="Times New Roman" w:cs="Times New Roman"/>
          <w:sz w:val="24"/>
          <w:szCs w:val="24"/>
          <w:shd w:val="clear" w:color="auto" w:fill="FFFFFF"/>
        </w:rPr>
        <w:t>5</w:t>
      </w:r>
      <w:r w:rsidRPr="00E17214">
        <w:rPr>
          <w:rFonts w:ascii="Times New Roman" w:hAnsi="Times New Roman" w:cs="Times New Roman"/>
          <w:sz w:val="24"/>
          <w:szCs w:val="24"/>
          <w:shd w:val="clear" w:color="auto" w:fill="FFFFFF"/>
        </w:rPr>
        <w:t>.-31.12.202</w:t>
      </w:r>
      <w:r>
        <w:rPr>
          <w:rFonts w:ascii="Times New Roman" w:hAnsi="Times New Roman" w:cs="Times New Roman"/>
          <w:sz w:val="24"/>
          <w:szCs w:val="24"/>
          <w:shd w:val="clear" w:color="auto" w:fill="FFFFFF"/>
        </w:rPr>
        <w:t>5</w:t>
      </w:r>
      <w:r w:rsidRPr="00E17214">
        <w:rPr>
          <w:rFonts w:ascii="Times New Roman" w:hAnsi="Times New Roman" w:cs="Times New Roman"/>
          <w:sz w:val="24"/>
          <w:szCs w:val="24"/>
          <w:shd w:val="clear" w:color="auto" w:fill="FFFFFF"/>
        </w:rPr>
        <w:t xml:space="preserve">. </w:t>
      </w:r>
      <w:r w:rsidRPr="00331749">
        <w:rPr>
          <w:rFonts w:ascii="Times New Roman" w:hAnsi="Times New Roman" w:cs="Times New Roman"/>
          <w:sz w:val="24"/>
          <w:szCs w:val="24"/>
          <w:shd w:val="clear" w:color="auto" w:fill="FFFFFF"/>
        </w:rPr>
        <w:t xml:space="preserve">418’766 </w:t>
      </w:r>
      <w:proofErr w:type="spellStart"/>
      <w:r w:rsidRPr="00E17214">
        <w:rPr>
          <w:rFonts w:ascii="Times New Roman" w:hAnsi="Times New Roman" w:cs="Times New Roman"/>
          <w:i/>
          <w:iCs/>
          <w:sz w:val="24"/>
          <w:szCs w:val="24"/>
          <w:shd w:val="clear" w:color="auto" w:fill="FFFFFF"/>
        </w:rPr>
        <w:t>euro</w:t>
      </w:r>
      <w:proofErr w:type="spellEnd"/>
      <w:r w:rsidRPr="00E17214">
        <w:rPr>
          <w:rFonts w:ascii="Times New Roman" w:hAnsi="Times New Roman" w:cs="Times New Roman"/>
          <w:sz w:val="24"/>
          <w:szCs w:val="24"/>
          <w:shd w:val="clear" w:color="auto" w:fill="FFFFFF"/>
        </w:rPr>
        <w:t>.</w:t>
      </w:r>
      <w:bookmarkEnd w:id="8"/>
    </w:p>
    <w:p w14:paraId="19DE3EE6" w14:textId="5241DC83" w:rsidR="008E7E17" w:rsidRPr="0060666E" w:rsidRDefault="008E7E17">
      <w:pPr>
        <w:rPr>
          <w:rFonts w:ascii="Times New Roman" w:hAnsi="Times New Roman" w:cs="Times New Roman"/>
          <w:b/>
          <w:bCs/>
          <w:sz w:val="24"/>
          <w:szCs w:val="24"/>
          <w:shd w:val="clear" w:color="auto" w:fill="FFFFFF"/>
        </w:rPr>
      </w:pPr>
    </w:p>
    <w:p w14:paraId="6B9ABB5F" w14:textId="7AAEAAE0" w:rsidR="00BA5CCF" w:rsidRPr="008E7E17" w:rsidRDefault="00BA5CCF" w:rsidP="00935055">
      <w:pPr>
        <w:autoSpaceDE w:val="0"/>
        <w:autoSpaceDN w:val="0"/>
        <w:adjustRightInd w:val="0"/>
        <w:spacing w:after="0" w:line="240" w:lineRule="auto"/>
        <w:jc w:val="center"/>
        <w:rPr>
          <w:rFonts w:ascii="Times New Roman" w:hAnsi="Times New Roman" w:cs="Times New Roman"/>
          <w:b/>
          <w:bCs/>
          <w:sz w:val="24"/>
          <w:szCs w:val="24"/>
          <w:shd w:val="clear" w:color="auto" w:fill="FFFFFF"/>
        </w:rPr>
      </w:pPr>
      <w:r w:rsidRPr="008E7E17">
        <w:rPr>
          <w:rFonts w:ascii="Times New Roman" w:hAnsi="Times New Roman" w:cs="Times New Roman"/>
          <w:b/>
          <w:bCs/>
          <w:sz w:val="24"/>
          <w:szCs w:val="24"/>
          <w:shd w:val="clear" w:color="auto" w:fill="FFFFFF"/>
        </w:rPr>
        <w:t>Audzēkņu skaits pamata un vidējās izglītības iestādēs uz 01.01.202</w:t>
      </w:r>
      <w:r w:rsidR="002D39A3" w:rsidRPr="008E7E17">
        <w:rPr>
          <w:rFonts w:ascii="Times New Roman" w:hAnsi="Times New Roman" w:cs="Times New Roman"/>
          <w:b/>
          <w:bCs/>
          <w:sz w:val="24"/>
          <w:szCs w:val="24"/>
          <w:shd w:val="clear" w:color="auto" w:fill="FFFFFF"/>
        </w:rPr>
        <w:t>5</w:t>
      </w:r>
      <w:r w:rsidRPr="008E7E17">
        <w:rPr>
          <w:rFonts w:ascii="Times New Roman" w:hAnsi="Times New Roman" w:cs="Times New Roman"/>
          <w:b/>
          <w:bCs/>
          <w:sz w:val="24"/>
          <w:szCs w:val="24"/>
          <w:shd w:val="clear" w:color="auto" w:fill="FFFFFF"/>
        </w:rPr>
        <w:t>.</w:t>
      </w:r>
    </w:p>
    <w:tbl>
      <w:tblPr>
        <w:tblW w:w="9934" w:type="dxa"/>
        <w:tblLayout w:type="fixed"/>
        <w:tblLook w:val="04A0" w:firstRow="1" w:lastRow="0" w:firstColumn="1" w:lastColumn="0" w:noHBand="0" w:noVBand="1"/>
      </w:tblPr>
      <w:tblGrid>
        <w:gridCol w:w="437"/>
        <w:gridCol w:w="1203"/>
        <w:gridCol w:w="548"/>
        <w:gridCol w:w="548"/>
        <w:gridCol w:w="548"/>
        <w:gridCol w:w="548"/>
        <w:gridCol w:w="548"/>
        <w:gridCol w:w="548"/>
        <w:gridCol w:w="548"/>
        <w:gridCol w:w="548"/>
        <w:gridCol w:w="548"/>
        <w:gridCol w:w="548"/>
        <w:gridCol w:w="548"/>
        <w:gridCol w:w="548"/>
        <w:gridCol w:w="685"/>
        <w:gridCol w:w="685"/>
        <w:gridCol w:w="348"/>
      </w:tblGrid>
      <w:tr w:rsidR="008E7E17" w:rsidRPr="008E7E17" w14:paraId="59E356B5" w14:textId="77777777" w:rsidTr="00DD6899">
        <w:trPr>
          <w:gridAfter w:val="1"/>
          <w:wAfter w:w="348" w:type="dxa"/>
          <w:trHeight w:val="509"/>
          <w:tblHeader/>
        </w:trPr>
        <w:tc>
          <w:tcPr>
            <w:tcW w:w="437" w:type="dxa"/>
            <w:vMerge w:val="restart"/>
            <w:tcBorders>
              <w:top w:val="single" w:sz="4" w:space="0" w:color="auto"/>
              <w:left w:val="single" w:sz="4" w:space="0" w:color="auto"/>
              <w:bottom w:val="single" w:sz="4" w:space="0" w:color="000000"/>
              <w:right w:val="single" w:sz="4" w:space="0" w:color="auto"/>
            </w:tcBorders>
            <w:shd w:val="clear" w:color="000000" w:fill="EBF1DE"/>
            <w:vAlign w:val="center"/>
            <w:hideMark/>
          </w:tcPr>
          <w:p w14:paraId="17383756" w14:textId="70A7A307" w:rsidR="005C19A6" w:rsidRPr="008E7E17" w:rsidRDefault="005C19A6"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Nr. p.</w:t>
            </w:r>
            <w:r w:rsidR="00BA5CCF" w:rsidRPr="008E7E17">
              <w:rPr>
                <w:rFonts w:ascii="Times New Roman" w:eastAsia="Times New Roman" w:hAnsi="Times New Roman" w:cs="Times New Roman"/>
                <w:sz w:val="18"/>
                <w:szCs w:val="18"/>
                <w:lang w:eastAsia="lv-LV"/>
              </w:rPr>
              <w:t xml:space="preserve"> </w:t>
            </w:r>
            <w:r w:rsidRPr="008E7E17">
              <w:rPr>
                <w:rFonts w:ascii="Times New Roman" w:eastAsia="Times New Roman" w:hAnsi="Times New Roman" w:cs="Times New Roman"/>
                <w:sz w:val="18"/>
                <w:szCs w:val="18"/>
                <w:lang w:eastAsia="lv-LV"/>
              </w:rPr>
              <w:t>k.</w:t>
            </w:r>
          </w:p>
        </w:tc>
        <w:tc>
          <w:tcPr>
            <w:tcW w:w="1203" w:type="dxa"/>
            <w:vMerge w:val="restart"/>
            <w:tcBorders>
              <w:top w:val="single" w:sz="4" w:space="0" w:color="auto"/>
              <w:left w:val="single" w:sz="4" w:space="0" w:color="auto"/>
              <w:bottom w:val="single" w:sz="4" w:space="0" w:color="000000"/>
              <w:right w:val="single" w:sz="4" w:space="0" w:color="auto"/>
            </w:tcBorders>
            <w:shd w:val="clear" w:color="000000" w:fill="EBF1DE"/>
            <w:vAlign w:val="center"/>
            <w:hideMark/>
          </w:tcPr>
          <w:p w14:paraId="62AF9DDB" w14:textId="77777777" w:rsidR="005C19A6" w:rsidRPr="008E7E17" w:rsidRDefault="005C19A6"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Izglītības iestāde</w:t>
            </w:r>
          </w:p>
        </w:tc>
        <w:tc>
          <w:tcPr>
            <w:tcW w:w="548" w:type="dxa"/>
            <w:vMerge w:val="restart"/>
            <w:tcBorders>
              <w:top w:val="single" w:sz="4" w:space="0" w:color="auto"/>
              <w:left w:val="single" w:sz="4" w:space="0" w:color="auto"/>
              <w:bottom w:val="single" w:sz="4" w:space="0" w:color="auto"/>
              <w:right w:val="single" w:sz="4" w:space="0" w:color="auto"/>
            </w:tcBorders>
            <w:shd w:val="clear" w:color="000000" w:fill="EBF1DE"/>
            <w:vAlign w:val="center"/>
            <w:hideMark/>
          </w:tcPr>
          <w:p w14:paraId="0647BC92" w14:textId="7357F170" w:rsidR="005C19A6" w:rsidRPr="008E7E17" w:rsidRDefault="005C19A6"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 xml:space="preserve">1. </w:t>
            </w:r>
            <w:proofErr w:type="spellStart"/>
            <w:r w:rsidRPr="008E7E17">
              <w:rPr>
                <w:rFonts w:ascii="Times New Roman" w:eastAsia="Times New Roman" w:hAnsi="Times New Roman" w:cs="Times New Roman"/>
                <w:sz w:val="18"/>
                <w:szCs w:val="18"/>
                <w:lang w:eastAsia="lv-LV"/>
              </w:rPr>
              <w:t>kla</w:t>
            </w:r>
            <w:proofErr w:type="spellEnd"/>
            <w:r w:rsidR="00BA5CCF" w:rsidRPr="008E7E17">
              <w:rPr>
                <w:rFonts w:ascii="Times New Roman" w:eastAsia="Times New Roman" w:hAnsi="Times New Roman" w:cs="Times New Roman"/>
                <w:sz w:val="18"/>
                <w:szCs w:val="18"/>
                <w:lang w:eastAsia="lv-LV"/>
              </w:rPr>
              <w:t xml:space="preserve"> </w:t>
            </w:r>
            <w:r w:rsidRPr="008E7E17">
              <w:rPr>
                <w:rFonts w:ascii="Times New Roman" w:eastAsia="Times New Roman" w:hAnsi="Times New Roman" w:cs="Times New Roman"/>
                <w:sz w:val="18"/>
                <w:szCs w:val="18"/>
                <w:lang w:eastAsia="lv-LV"/>
              </w:rPr>
              <w:t>se</w:t>
            </w:r>
          </w:p>
        </w:tc>
        <w:tc>
          <w:tcPr>
            <w:tcW w:w="548" w:type="dxa"/>
            <w:vMerge w:val="restart"/>
            <w:tcBorders>
              <w:top w:val="single" w:sz="4" w:space="0" w:color="auto"/>
              <w:left w:val="single" w:sz="4" w:space="0" w:color="auto"/>
              <w:bottom w:val="single" w:sz="4" w:space="0" w:color="auto"/>
              <w:right w:val="single" w:sz="4" w:space="0" w:color="auto"/>
            </w:tcBorders>
            <w:shd w:val="clear" w:color="000000" w:fill="EBF1DE"/>
            <w:vAlign w:val="center"/>
            <w:hideMark/>
          </w:tcPr>
          <w:p w14:paraId="0919D0A2" w14:textId="0FD653A5" w:rsidR="005C19A6" w:rsidRPr="008E7E17" w:rsidRDefault="005C19A6"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 xml:space="preserve">2. </w:t>
            </w:r>
            <w:proofErr w:type="spellStart"/>
            <w:r w:rsidRPr="008E7E17">
              <w:rPr>
                <w:rFonts w:ascii="Times New Roman" w:eastAsia="Times New Roman" w:hAnsi="Times New Roman" w:cs="Times New Roman"/>
                <w:sz w:val="18"/>
                <w:szCs w:val="18"/>
                <w:lang w:eastAsia="lv-LV"/>
              </w:rPr>
              <w:t>kla</w:t>
            </w:r>
            <w:proofErr w:type="spellEnd"/>
            <w:r w:rsidR="00BA5CCF" w:rsidRPr="008E7E17">
              <w:rPr>
                <w:rFonts w:ascii="Times New Roman" w:eastAsia="Times New Roman" w:hAnsi="Times New Roman" w:cs="Times New Roman"/>
                <w:sz w:val="18"/>
                <w:szCs w:val="18"/>
                <w:lang w:eastAsia="lv-LV"/>
              </w:rPr>
              <w:t xml:space="preserve"> </w:t>
            </w:r>
            <w:r w:rsidRPr="008E7E17">
              <w:rPr>
                <w:rFonts w:ascii="Times New Roman" w:eastAsia="Times New Roman" w:hAnsi="Times New Roman" w:cs="Times New Roman"/>
                <w:sz w:val="18"/>
                <w:szCs w:val="18"/>
                <w:lang w:eastAsia="lv-LV"/>
              </w:rPr>
              <w:t>se</w:t>
            </w:r>
          </w:p>
        </w:tc>
        <w:tc>
          <w:tcPr>
            <w:tcW w:w="548" w:type="dxa"/>
            <w:vMerge w:val="restart"/>
            <w:tcBorders>
              <w:top w:val="single" w:sz="4" w:space="0" w:color="auto"/>
              <w:left w:val="single" w:sz="4" w:space="0" w:color="auto"/>
              <w:bottom w:val="single" w:sz="4" w:space="0" w:color="auto"/>
              <w:right w:val="single" w:sz="4" w:space="0" w:color="auto"/>
            </w:tcBorders>
            <w:shd w:val="clear" w:color="000000" w:fill="EBF1DE"/>
            <w:vAlign w:val="center"/>
            <w:hideMark/>
          </w:tcPr>
          <w:p w14:paraId="3E65950B" w14:textId="2C53A175" w:rsidR="005C19A6" w:rsidRPr="008E7E17" w:rsidRDefault="005C19A6"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 xml:space="preserve">3. </w:t>
            </w:r>
            <w:proofErr w:type="spellStart"/>
            <w:r w:rsidRPr="008E7E17">
              <w:rPr>
                <w:rFonts w:ascii="Times New Roman" w:eastAsia="Times New Roman" w:hAnsi="Times New Roman" w:cs="Times New Roman"/>
                <w:sz w:val="18"/>
                <w:szCs w:val="18"/>
                <w:lang w:eastAsia="lv-LV"/>
              </w:rPr>
              <w:t>kla</w:t>
            </w:r>
            <w:proofErr w:type="spellEnd"/>
            <w:r w:rsidR="00BA5CCF" w:rsidRPr="008E7E17">
              <w:rPr>
                <w:rFonts w:ascii="Times New Roman" w:eastAsia="Times New Roman" w:hAnsi="Times New Roman" w:cs="Times New Roman"/>
                <w:sz w:val="18"/>
                <w:szCs w:val="18"/>
                <w:lang w:eastAsia="lv-LV"/>
              </w:rPr>
              <w:t xml:space="preserve"> </w:t>
            </w:r>
            <w:r w:rsidRPr="008E7E17">
              <w:rPr>
                <w:rFonts w:ascii="Times New Roman" w:eastAsia="Times New Roman" w:hAnsi="Times New Roman" w:cs="Times New Roman"/>
                <w:sz w:val="18"/>
                <w:szCs w:val="18"/>
                <w:lang w:eastAsia="lv-LV"/>
              </w:rPr>
              <w:t>se</w:t>
            </w:r>
          </w:p>
        </w:tc>
        <w:tc>
          <w:tcPr>
            <w:tcW w:w="548" w:type="dxa"/>
            <w:vMerge w:val="restart"/>
            <w:tcBorders>
              <w:top w:val="single" w:sz="4" w:space="0" w:color="auto"/>
              <w:left w:val="single" w:sz="4" w:space="0" w:color="auto"/>
              <w:bottom w:val="single" w:sz="4" w:space="0" w:color="auto"/>
              <w:right w:val="single" w:sz="4" w:space="0" w:color="auto"/>
            </w:tcBorders>
            <w:shd w:val="clear" w:color="000000" w:fill="EBF1DE"/>
            <w:vAlign w:val="center"/>
            <w:hideMark/>
          </w:tcPr>
          <w:p w14:paraId="5A1397B1" w14:textId="1F65C80B" w:rsidR="005C19A6" w:rsidRPr="008E7E17" w:rsidRDefault="005C19A6"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 xml:space="preserve">4. </w:t>
            </w:r>
            <w:proofErr w:type="spellStart"/>
            <w:r w:rsidRPr="008E7E17">
              <w:rPr>
                <w:rFonts w:ascii="Times New Roman" w:eastAsia="Times New Roman" w:hAnsi="Times New Roman" w:cs="Times New Roman"/>
                <w:sz w:val="18"/>
                <w:szCs w:val="18"/>
                <w:lang w:eastAsia="lv-LV"/>
              </w:rPr>
              <w:t>kla</w:t>
            </w:r>
            <w:proofErr w:type="spellEnd"/>
            <w:r w:rsidR="00BA5CCF" w:rsidRPr="008E7E17">
              <w:rPr>
                <w:rFonts w:ascii="Times New Roman" w:eastAsia="Times New Roman" w:hAnsi="Times New Roman" w:cs="Times New Roman"/>
                <w:sz w:val="18"/>
                <w:szCs w:val="18"/>
                <w:lang w:eastAsia="lv-LV"/>
              </w:rPr>
              <w:t xml:space="preserve"> </w:t>
            </w:r>
            <w:r w:rsidRPr="008E7E17">
              <w:rPr>
                <w:rFonts w:ascii="Times New Roman" w:eastAsia="Times New Roman" w:hAnsi="Times New Roman" w:cs="Times New Roman"/>
                <w:sz w:val="18"/>
                <w:szCs w:val="18"/>
                <w:lang w:eastAsia="lv-LV"/>
              </w:rPr>
              <w:t>se</w:t>
            </w:r>
          </w:p>
        </w:tc>
        <w:tc>
          <w:tcPr>
            <w:tcW w:w="548" w:type="dxa"/>
            <w:vMerge w:val="restart"/>
            <w:tcBorders>
              <w:top w:val="single" w:sz="4" w:space="0" w:color="auto"/>
              <w:left w:val="single" w:sz="4" w:space="0" w:color="auto"/>
              <w:bottom w:val="single" w:sz="4" w:space="0" w:color="auto"/>
              <w:right w:val="single" w:sz="4" w:space="0" w:color="auto"/>
            </w:tcBorders>
            <w:shd w:val="clear" w:color="000000" w:fill="EBF1DE"/>
            <w:vAlign w:val="center"/>
            <w:hideMark/>
          </w:tcPr>
          <w:p w14:paraId="3CAF5331" w14:textId="1EB80CDD" w:rsidR="005C19A6" w:rsidRPr="008E7E17" w:rsidRDefault="005C19A6"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 xml:space="preserve">5. </w:t>
            </w:r>
            <w:proofErr w:type="spellStart"/>
            <w:r w:rsidRPr="008E7E17">
              <w:rPr>
                <w:rFonts w:ascii="Times New Roman" w:eastAsia="Times New Roman" w:hAnsi="Times New Roman" w:cs="Times New Roman"/>
                <w:sz w:val="18"/>
                <w:szCs w:val="18"/>
                <w:lang w:eastAsia="lv-LV"/>
              </w:rPr>
              <w:t>kla</w:t>
            </w:r>
            <w:proofErr w:type="spellEnd"/>
            <w:r w:rsidR="00BA5CCF" w:rsidRPr="008E7E17">
              <w:rPr>
                <w:rFonts w:ascii="Times New Roman" w:eastAsia="Times New Roman" w:hAnsi="Times New Roman" w:cs="Times New Roman"/>
                <w:sz w:val="18"/>
                <w:szCs w:val="18"/>
                <w:lang w:eastAsia="lv-LV"/>
              </w:rPr>
              <w:t xml:space="preserve"> </w:t>
            </w:r>
            <w:r w:rsidRPr="008E7E17">
              <w:rPr>
                <w:rFonts w:ascii="Times New Roman" w:eastAsia="Times New Roman" w:hAnsi="Times New Roman" w:cs="Times New Roman"/>
                <w:sz w:val="18"/>
                <w:szCs w:val="18"/>
                <w:lang w:eastAsia="lv-LV"/>
              </w:rPr>
              <w:t>se</w:t>
            </w:r>
          </w:p>
        </w:tc>
        <w:tc>
          <w:tcPr>
            <w:tcW w:w="548" w:type="dxa"/>
            <w:vMerge w:val="restart"/>
            <w:tcBorders>
              <w:top w:val="single" w:sz="4" w:space="0" w:color="auto"/>
              <w:left w:val="single" w:sz="4" w:space="0" w:color="auto"/>
              <w:bottom w:val="single" w:sz="4" w:space="0" w:color="auto"/>
              <w:right w:val="single" w:sz="4" w:space="0" w:color="auto"/>
            </w:tcBorders>
            <w:shd w:val="clear" w:color="000000" w:fill="EBF1DE"/>
            <w:vAlign w:val="center"/>
            <w:hideMark/>
          </w:tcPr>
          <w:p w14:paraId="2D175C3D" w14:textId="15D23CF9" w:rsidR="005C19A6" w:rsidRPr="008E7E17" w:rsidRDefault="005C19A6"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 xml:space="preserve">6. </w:t>
            </w:r>
            <w:proofErr w:type="spellStart"/>
            <w:r w:rsidRPr="008E7E17">
              <w:rPr>
                <w:rFonts w:ascii="Times New Roman" w:eastAsia="Times New Roman" w:hAnsi="Times New Roman" w:cs="Times New Roman"/>
                <w:sz w:val="18"/>
                <w:szCs w:val="18"/>
                <w:lang w:eastAsia="lv-LV"/>
              </w:rPr>
              <w:t>kla</w:t>
            </w:r>
            <w:proofErr w:type="spellEnd"/>
            <w:r w:rsidR="00BA5CCF" w:rsidRPr="008E7E17">
              <w:rPr>
                <w:rFonts w:ascii="Times New Roman" w:eastAsia="Times New Roman" w:hAnsi="Times New Roman" w:cs="Times New Roman"/>
                <w:sz w:val="18"/>
                <w:szCs w:val="18"/>
                <w:lang w:eastAsia="lv-LV"/>
              </w:rPr>
              <w:t xml:space="preserve"> </w:t>
            </w:r>
            <w:r w:rsidRPr="008E7E17">
              <w:rPr>
                <w:rFonts w:ascii="Times New Roman" w:eastAsia="Times New Roman" w:hAnsi="Times New Roman" w:cs="Times New Roman"/>
                <w:sz w:val="18"/>
                <w:szCs w:val="18"/>
                <w:lang w:eastAsia="lv-LV"/>
              </w:rPr>
              <w:t>se</w:t>
            </w:r>
          </w:p>
        </w:tc>
        <w:tc>
          <w:tcPr>
            <w:tcW w:w="548" w:type="dxa"/>
            <w:vMerge w:val="restart"/>
            <w:tcBorders>
              <w:top w:val="single" w:sz="4" w:space="0" w:color="auto"/>
              <w:left w:val="single" w:sz="4" w:space="0" w:color="auto"/>
              <w:bottom w:val="single" w:sz="4" w:space="0" w:color="auto"/>
              <w:right w:val="single" w:sz="4" w:space="0" w:color="auto"/>
            </w:tcBorders>
            <w:shd w:val="clear" w:color="000000" w:fill="EBF1DE"/>
            <w:vAlign w:val="center"/>
            <w:hideMark/>
          </w:tcPr>
          <w:p w14:paraId="743A570A" w14:textId="3D79E942" w:rsidR="005C19A6" w:rsidRPr="008E7E17" w:rsidRDefault="005C19A6"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 xml:space="preserve">7. </w:t>
            </w:r>
            <w:proofErr w:type="spellStart"/>
            <w:r w:rsidRPr="008E7E17">
              <w:rPr>
                <w:rFonts w:ascii="Times New Roman" w:eastAsia="Times New Roman" w:hAnsi="Times New Roman" w:cs="Times New Roman"/>
                <w:sz w:val="18"/>
                <w:szCs w:val="18"/>
                <w:lang w:eastAsia="lv-LV"/>
              </w:rPr>
              <w:t>kla</w:t>
            </w:r>
            <w:proofErr w:type="spellEnd"/>
            <w:r w:rsidR="00BA5CCF" w:rsidRPr="008E7E17">
              <w:rPr>
                <w:rFonts w:ascii="Times New Roman" w:eastAsia="Times New Roman" w:hAnsi="Times New Roman" w:cs="Times New Roman"/>
                <w:sz w:val="18"/>
                <w:szCs w:val="18"/>
                <w:lang w:eastAsia="lv-LV"/>
              </w:rPr>
              <w:t xml:space="preserve"> </w:t>
            </w:r>
            <w:r w:rsidRPr="008E7E17">
              <w:rPr>
                <w:rFonts w:ascii="Times New Roman" w:eastAsia="Times New Roman" w:hAnsi="Times New Roman" w:cs="Times New Roman"/>
                <w:sz w:val="18"/>
                <w:szCs w:val="18"/>
                <w:lang w:eastAsia="lv-LV"/>
              </w:rPr>
              <w:t>se</w:t>
            </w:r>
          </w:p>
        </w:tc>
        <w:tc>
          <w:tcPr>
            <w:tcW w:w="548" w:type="dxa"/>
            <w:vMerge w:val="restart"/>
            <w:tcBorders>
              <w:top w:val="single" w:sz="4" w:space="0" w:color="auto"/>
              <w:left w:val="single" w:sz="4" w:space="0" w:color="auto"/>
              <w:bottom w:val="single" w:sz="4" w:space="0" w:color="auto"/>
              <w:right w:val="single" w:sz="4" w:space="0" w:color="auto"/>
            </w:tcBorders>
            <w:shd w:val="clear" w:color="000000" w:fill="EBF1DE"/>
            <w:vAlign w:val="center"/>
            <w:hideMark/>
          </w:tcPr>
          <w:p w14:paraId="7D2A1463" w14:textId="08F669CA" w:rsidR="005C19A6" w:rsidRPr="008E7E17" w:rsidRDefault="005C19A6"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 xml:space="preserve">8. </w:t>
            </w:r>
            <w:proofErr w:type="spellStart"/>
            <w:r w:rsidRPr="008E7E17">
              <w:rPr>
                <w:rFonts w:ascii="Times New Roman" w:eastAsia="Times New Roman" w:hAnsi="Times New Roman" w:cs="Times New Roman"/>
                <w:sz w:val="18"/>
                <w:szCs w:val="18"/>
                <w:lang w:eastAsia="lv-LV"/>
              </w:rPr>
              <w:t>kla</w:t>
            </w:r>
            <w:proofErr w:type="spellEnd"/>
            <w:r w:rsidR="00BA5CCF" w:rsidRPr="008E7E17">
              <w:rPr>
                <w:rFonts w:ascii="Times New Roman" w:eastAsia="Times New Roman" w:hAnsi="Times New Roman" w:cs="Times New Roman"/>
                <w:sz w:val="18"/>
                <w:szCs w:val="18"/>
                <w:lang w:eastAsia="lv-LV"/>
              </w:rPr>
              <w:t xml:space="preserve"> </w:t>
            </w:r>
            <w:r w:rsidRPr="008E7E17">
              <w:rPr>
                <w:rFonts w:ascii="Times New Roman" w:eastAsia="Times New Roman" w:hAnsi="Times New Roman" w:cs="Times New Roman"/>
                <w:sz w:val="18"/>
                <w:szCs w:val="18"/>
                <w:lang w:eastAsia="lv-LV"/>
              </w:rPr>
              <w:t>se</w:t>
            </w:r>
          </w:p>
        </w:tc>
        <w:tc>
          <w:tcPr>
            <w:tcW w:w="548" w:type="dxa"/>
            <w:vMerge w:val="restart"/>
            <w:tcBorders>
              <w:top w:val="single" w:sz="4" w:space="0" w:color="auto"/>
              <w:left w:val="single" w:sz="4" w:space="0" w:color="auto"/>
              <w:bottom w:val="single" w:sz="4" w:space="0" w:color="auto"/>
              <w:right w:val="single" w:sz="4" w:space="0" w:color="auto"/>
            </w:tcBorders>
            <w:shd w:val="clear" w:color="000000" w:fill="EBF1DE"/>
            <w:vAlign w:val="center"/>
            <w:hideMark/>
          </w:tcPr>
          <w:p w14:paraId="525D209C" w14:textId="70451191" w:rsidR="005C19A6" w:rsidRPr="008E7E17" w:rsidRDefault="005C19A6"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 xml:space="preserve">9. </w:t>
            </w:r>
            <w:proofErr w:type="spellStart"/>
            <w:r w:rsidRPr="008E7E17">
              <w:rPr>
                <w:rFonts w:ascii="Times New Roman" w:eastAsia="Times New Roman" w:hAnsi="Times New Roman" w:cs="Times New Roman"/>
                <w:sz w:val="18"/>
                <w:szCs w:val="18"/>
                <w:lang w:eastAsia="lv-LV"/>
              </w:rPr>
              <w:t>kla</w:t>
            </w:r>
            <w:proofErr w:type="spellEnd"/>
            <w:r w:rsidR="00BA5CCF" w:rsidRPr="008E7E17">
              <w:rPr>
                <w:rFonts w:ascii="Times New Roman" w:eastAsia="Times New Roman" w:hAnsi="Times New Roman" w:cs="Times New Roman"/>
                <w:sz w:val="18"/>
                <w:szCs w:val="18"/>
                <w:lang w:eastAsia="lv-LV"/>
              </w:rPr>
              <w:t xml:space="preserve"> </w:t>
            </w:r>
            <w:r w:rsidRPr="008E7E17">
              <w:rPr>
                <w:rFonts w:ascii="Times New Roman" w:eastAsia="Times New Roman" w:hAnsi="Times New Roman" w:cs="Times New Roman"/>
                <w:sz w:val="18"/>
                <w:szCs w:val="18"/>
                <w:lang w:eastAsia="lv-LV"/>
              </w:rPr>
              <w:t>se</w:t>
            </w:r>
          </w:p>
        </w:tc>
        <w:tc>
          <w:tcPr>
            <w:tcW w:w="548" w:type="dxa"/>
            <w:vMerge w:val="restart"/>
            <w:tcBorders>
              <w:top w:val="single" w:sz="4" w:space="0" w:color="auto"/>
              <w:left w:val="single" w:sz="4" w:space="0" w:color="auto"/>
              <w:bottom w:val="single" w:sz="4" w:space="0" w:color="auto"/>
              <w:right w:val="single" w:sz="4" w:space="0" w:color="auto"/>
            </w:tcBorders>
            <w:shd w:val="clear" w:color="000000" w:fill="EBF1DE"/>
            <w:vAlign w:val="center"/>
            <w:hideMark/>
          </w:tcPr>
          <w:p w14:paraId="59B8EA3F" w14:textId="24BFE7CE" w:rsidR="005C19A6" w:rsidRPr="008E7E17" w:rsidRDefault="005C19A6"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 xml:space="preserve">10. </w:t>
            </w:r>
            <w:proofErr w:type="spellStart"/>
            <w:r w:rsidRPr="008E7E17">
              <w:rPr>
                <w:rFonts w:ascii="Times New Roman" w:eastAsia="Times New Roman" w:hAnsi="Times New Roman" w:cs="Times New Roman"/>
                <w:sz w:val="18"/>
                <w:szCs w:val="18"/>
                <w:lang w:eastAsia="lv-LV"/>
              </w:rPr>
              <w:t>kla</w:t>
            </w:r>
            <w:proofErr w:type="spellEnd"/>
            <w:r w:rsidR="00BA5CCF" w:rsidRPr="008E7E17">
              <w:rPr>
                <w:rFonts w:ascii="Times New Roman" w:eastAsia="Times New Roman" w:hAnsi="Times New Roman" w:cs="Times New Roman"/>
                <w:sz w:val="18"/>
                <w:szCs w:val="18"/>
                <w:lang w:eastAsia="lv-LV"/>
              </w:rPr>
              <w:t xml:space="preserve"> </w:t>
            </w:r>
            <w:r w:rsidRPr="008E7E17">
              <w:rPr>
                <w:rFonts w:ascii="Times New Roman" w:eastAsia="Times New Roman" w:hAnsi="Times New Roman" w:cs="Times New Roman"/>
                <w:sz w:val="18"/>
                <w:szCs w:val="18"/>
                <w:lang w:eastAsia="lv-LV"/>
              </w:rPr>
              <w:t>se</w:t>
            </w:r>
          </w:p>
        </w:tc>
        <w:tc>
          <w:tcPr>
            <w:tcW w:w="548" w:type="dxa"/>
            <w:vMerge w:val="restart"/>
            <w:tcBorders>
              <w:top w:val="single" w:sz="4" w:space="0" w:color="auto"/>
              <w:left w:val="single" w:sz="4" w:space="0" w:color="auto"/>
              <w:bottom w:val="single" w:sz="4" w:space="0" w:color="auto"/>
              <w:right w:val="single" w:sz="4" w:space="0" w:color="auto"/>
            </w:tcBorders>
            <w:shd w:val="clear" w:color="000000" w:fill="EBF1DE"/>
            <w:vAlign w:val="center"/>
            <w:hideMark/>
          </w:tcPr>
          <w:p w14:paraId="25FF4A1B" w14:textId="712C94B0" w:rsidR="005C19A6" w:rsidRPr="008E7E17" w:rsidRDefault="005C19A6"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 xml:space="preserve">11. </w:t>
            </w:r>
            <w:proofErr w:type="spellStart"/>
            <w:r w:rsidRPr="008E7E17">
              <w:rPr>
                <w:rFonts w:ascii="Times New Roman" w:eastAsia="Times New Roman" w:hAnsi="Times New Roman" w:cs="Times New Roman"/>
                <w:sz w:val="18"/>
                <w:szCs w:val="18"/>
                <w:lang w:eastAsia="lv-LV"/>
              </w:rPr>
              <w:t>kla</w:t>
            </w:r>
            <w:proofErr w:type="spellEnd"/>
            <w:r w:rsidR="00BA5CCF" w:rsidRPr="008E7E17">
              <w:rPr>
                <w:rFonts w:ascii="Times New Roman" w:eastAsia="Times New Roman" w:hAnsi="Times New Roman" w:cs="Times New Roman"/>
                <w:sz w:val="18"/>
                <w:szCs w:val="18"/>
                <w:lang w:eastAsia="lv-LV"/>
              </w:rPr>
              <w:t xml:space="preserve"> </w:t>
            </w:r>
            <w:r w:rsidRPr="008E7E17">
              <w:rPr>
                <w:rFonts w:ascii="Times New Roman" w:eastAsia="Times New Roman" w:hAnsi="Times New Roman" w:cs="Times New Roman"/>
                <w:sz w:val="18"/>
                <w:szCs w:val="18"/>
                <w:lang w:eastAsia="lv-LV"/>
              </w:rPr>
              <w:t>se</w:t>
            </w:r>
          </w:p>
        </w:tc>
        <w:tc>
          <w:tcPr>
            <w:tcW w:w="548" w:type="dxa"/>
            <w:vMerge w:val="restart"/>
            <w:tcBorders>
              <w:top w:val="single" w:sz="4" w:space="0" w:color="auto"/>
              <w:left w:val="single" w:sz="4" w:space="0" w:color="auto"/>
              <w:bottom w:val="single" w:sz="4" w:space="0" w:color="auto"/>
              <w:right w:val="single" w:sz="4" w:space="0" w:color="auto"/>
            </w:tcBorders>
            <w:shd w:val="clear" w:color="000000" w:fill="EBF1DE"/>
            <w:vAlign w:val="center"/>
            <w:hideMark/>
          </w:tcPr>
          <w:p w14:paraId="4DCAB1C5" w14:textId="56510F62" w:rsidR="005C19A6" w:rsidRPr="008E7E17" w:rsidRDefault="005C19A6"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 xml:space="preserve">12. </w:t>
            </w:r>
            <w:proofErr w:type="spellStart"/>
            <w:r w:rsidRPr="008E7E17">
              <w:rPr>
                <w:rFonts w:ascii="Times New Roman" w:eastAsia="Times New Roman" w:hAnsi="Times New Roman" w:cs="Times New Roman"/>
                <w:sz w:val="18"/>
                <w:szCs w:val="18"/>
                <w:lang w:eastAsia="lv-LV"/>
              </w:rPr>
              <w:t>kla</w:t>
            </w:r>
            <w:proofErr w:type="spellEnd"/>
            <w:r w:rsidR="00BA5CCF" w:rsidRPr="008E7E17">
              <w:rPr>
                <w:rFonts w:ascii="Times New Roman" w:eastAsia="Times New Roman" w:hAnsi="Times New Roman" w:cs="Times New Roman"/>
                <w:sz w:val="18"/>
                <w:szCs w:val="18"/>
                <w:lang w:eastAsia="lv-LV"/>
              </w:rPr>
              <w:t xml:space="preserve"> </w:t>
            </w:r>
            <w:r w:rsidRPr="008E7E17">
              <w:rPr>
                <w:rFonts w:ascii="Times New Roman" w:eastAsia="Times New Roman" w:hAnsi="Times New Roman" w:cs="Times New Roman"/>
                <w:sz w:val="18"/>
                <w:szCs w:val="18"/>
                <w:lang w:eastAsia="lv-LV"/>
              </w:rPr>
              <w:t>se</w:t>
            </w:r>
          </w:p>
        </w:tc>
        <w:tc>
          <w:tcPr>
            <w:tcW w:w="685" w:type="dxa"/>
            <w:vMerge w:val="restart"/>
            <w:tcBorders>
              <w:top w:val="single" w:sz="4" w:space="0" w:color="auto"/>
              <w:left w:val="single" w:sz="4" w:space="0" w:color="auto"/>
              <w:bottom w:val="single" w:sz="4" w:space="0" w:color="000000"/>
              <w:right w:val="single" w:sz="4" w:space="0" w:color="auto"/>
            </w:tcBorders>
            <w:shd w:val="clear" w:color="000000" w:fill="EBF1DE"/>
            <w:vAlign w:val="center"/>
            <w:hideMark/>
          </w:tcPr>
          <w:p w14:paraId="7412A2BD" w14:textId="7EC80EB8" w:rsidR="005C19A6" w:rsidRPr="008E7E17" w:rsidRDefault="005C19A6"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 xml:space="preserve">Arod </w:t>
            </w:r>
            <w:proofErr w:type="spellStart"/>
            <w:r w:rsidRPr="008E7E17">
              <w:rPr>
                <w:rFonts w:ascii="Times New Roman" w:eastAsia="Times New Roman" w:hAnsi="Times New Roman" w:cs="Times New Roman"/>
                <w:sz w:val="18"/>
                <w:szCs w:val="18"/>
                <w:lang w:eastAsia="lv-LV"/>
              </w:rPr>
              <w:t>gru</w:t>
            </w:r>
            <w:proofErr w:type="spellEnd"/>
            <w:r w:rsidR="00BA5CCF" w:rsidRPr="008E7E17">
              <w:rPr>
                <w:rFonts w:ascii="Times New Roman" w:eastAsia="Times New Roman" w:hAnsi="Times New Roman" w:cs="Times New Roman"/>
                <w:sz w:val="18"/>
                <w:szCs w:val="18"/>
                <w:lang w:eastAsia="lv-LV"/>
              </w:rPr>
              <w:t xml:space="preserve"> </w:t>
            </w:r>
            <w:proofErr w:type="spellStart"/>
            <w:r w:rsidRPr="008E7E17">
              <w:rPr>
                <w:rFonts w:ascii="Times New Roman" w:eastAsia="Times New Roman" w:hAnsi="Times New Roman" w:cs="Times New Roman"/>
                <w:sz w:val="18"/>
                <w:szCs w:val="18"/>
                <w:lang w:eastAsia="lv-LV"/>
              </w:rPr>
              <w:t>pas</w:t>
            </w:r>
            <w:proofErr w:type="spellEnd"/>
          </w:p>
        </w:tc>
        <w:tc>
          <w:tcPr>
            <w:tcW w:w="685" w:type="dxa"/>
            <w:vMerge w:val="restart"/>
            <w:tcBorders>
              <w:top w:val="single" w:sz="4" w:space="0" w:color="auto"/>
              <w:left w:val="single" w:sz="4" w:space="0" w:color="auto"/>
              <w:bottom w:val="single" w:sz="4" w:space="0" w:color="000000"/>
              <w:right w:val="single" w:sz="4" w:space="0" w:color="auto"/>
            </w:tcBorders>
            <w:shd w:val="clear" w:color="000000" w:fill="EBF1DE"/>
            <w:vAlign w:val="center"/>
            <w:hideMark/>
          </w:tcPr>
          <w:p w14:paraId="09FA1424" w14:textId="6E47F22D" w:rsidR="005C19A6" w:rsidRPr="008E7E17" w:rsidRDefault="005C19A6"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b/>
                <w:bCs/>
                <w:sz w:val="18"/>
                <w:szCs w:val="18"/>
                <w:lang w:eastAsia="lv-LV"/>
              </w:rPr>
              <w:br/>
            </w:r>
            <w:r w:rsidRPr="008E7E17">
              <w:rPr>
                <w:rFonts w:ascii="Times New Roman" w:eastAsia="Times New Roman" w:hAnsi="Times New Roman" w:cs="Times New Roman"/>
                <w:sz w:val="18"/>
                <w:szCs w:val="18"/>
                <w:lang w:eastAsia="lv-LV"/>
              </w:rPr>
              <w:t>kopā</w:t>
            </w:r>
          </w:p>
        </w:tc>
      </w:tr>
      <w:tr w:rsidR="008E7E17" w:rsidRPr="008E7E17" w14:paraId="53B7FC50" w14:textId="77777777" w:rsidTr="00DD6899">
        <w:trPr>
          <w:trHeight w:val="141"/>
          <w:tblHeader/>
        </w:trPr>
        <w:tc>
          <w:tcPr>
            <w:tcW w:w="437" w:type="dxa"/>
            <w:vMerge/>
            <w:tcBorders>
              <w:top w:val="single" w:sz="4" w:space="0" w:color="auto"/>
              <w:left w:val="single" w:sz="4" w:space="0" w:color="auto"/>
              <w:bottom w:val="single" w:sz="4" w:space="0" w:color="000000"/>
              <w:right w:val="single" w:sz="4" w:space="0" w:color="auto"/>
            </w:tcBorders>
            <w:vAlign w:val="center"/>
            <w:hideMark/>
          </w:tcPr>
          <w:p w14:paraId="01824F59" w14:textId="77777777" w:rsidR="005C19A6" w:rsidRPr="008E7E17" w:rsidRDefault="005C19A6" w:rsidP="005C19A6">
            <w:pPr>
              <w:spacing w:after="0" w:line="240" w:lineRule="auto"/>
              <w:rPr>
                <w:rFonts w:ascii="Times New Roman" w:eastAsia="Times New Roman" w:hAnsi="Times New Roman" w:cs="Times New Roman"/>
                <w:sz w:val="20"/>
                <w:szCs w:val="20"/>
                <w:lang w:eastAsia="lv-LV"/>
              </w:rPr>
            </w:pPr>
          </w:p>
        </w:tc>
        <w:tc>
          <w:tcPr>
            <w:tcW w:w="1203" w:type="dxa"/>
            <w:vMerge/>
            <w:tcBorders>
              <w:top w:val="single" w:sz="4" w:space="0" w:color="auto"/>
              <w:left w:val="single" w:sz="4" w:space="0" w:color="auto"/>
              <w:bottom w:val="single" w:sz="4" w:space="0" w:color="000000"/>
              <w:right w:val="single" w:sz="4" w:space="0" w:color="auto"/>
            </w:tcBorders>
            <w:vAlign w:val="center"/>
            <w:hideMark/>
          </w:tcPr>
          <w:p w14:paraId="7F2ACAE4" w14:textId="77777777" w:rsidR="005C19A6" w:rsidRPr="008E7E17" w:rsidRDefault="005C19A6" w:rsidP="005C19A6">
            <w:pPr>
              <w:spacing w:after="0" w:line="240" w:lineRule="auto"/>
              <w:rPr>
                <w:rFonts w:ascii="Times New Roman" w:eastAsia="Times New Roman" w:hAnsi="Times New Roman" w:cs="Times New Roman"/>
                <w:sz w:val="20"/>
                <w:szCs w:val="20"/>
                <w:lang w:eastAsia="lv-LV"/>
              </w:rPr>
            </w:pPr>
          </w:p>
        </w:tc>
        <w:tc>
          <w:tcPr>
            <w:tcW w:w="548" w:type="dxa"/>
            <w:vMerge/>
            <w:tcBorders>
              <w:top w:val="single" w:sz="4" w:space="0" w:color="auto"/>
              <w:left w:val="single" w:sz="4" w:space="0" w:color="auto"/>
              <w:bottom w:val="single" w:sz="4" w:space="0" w:color="auto"/>
              <w:right w:val="single" w:sz="4" w:space="0" w:color="auto"/>
            </w:tcBorders>
            <w:vAlign w:val="center"/>
            <w:hideMark/>
          </w:tcPr>
          <w:p w14:paraId="27B68A90" w14:textId="77777777" w:rsidR="005C19A6" w:rsidRPr="008E7E17" w:rsidRDefault="005C19A6" w:rsidP="005C19A6">
            <w:pPr>
              <w:spacing w:after="0" w:line="240" w:lineRule="auto"/>
              <w:rPr>
                <w:rFonts w:ascii="Times New Roman" w:eastAsia="Times New Roman" w:hAnsi="Times New Roman" w:cs="Times New Roman"/>
                <w:sz w:val="20"/>
                <w:szCs w:val="20"/>
                <w:lang w:eastAsia="lv-LV"/>
              </w:rPr>
            </w:pPr>
          </w:p>
        </w:tc>
        <w:tc>
          <w:tcPr>
            <w:tcW w:w="548" w:type="dxa"/>
            <w:vMerge/>
            <w:tcBorders>
              <w:top w:val="single" w:sz="4" w:space="0" w:color="auto"/>
              <w:left w:val="single" w:sz="4" w:space="0" w:color="auto"/>
              <w:bottom w:val="single" w:sz="4" w:space="0" w:color="auto"/>
              <w:right w:val="single" w:sz="4" w:space="0" w:color="auto"/>
            </w:tcBorders>
            <w:vAlign w:val="center"/>
            <w:hideMark/>
          </w:tcPr>
          <w:p w14:paraId="20EE6D63" w14:textId="77777777" w:rsidR="005C19A6" w:rsidRPr="008E7E17" w:rsidRDefault="005C19A6" w:rsidP="005C19A6">
            <w:pPr>
              <w:spacing w:after="0" w:line="240" w:lineRule="auto"/>
              <w:rPr>
                <w:rFonts w:ascii="Times New Roman" w:eastAsia="Times New Roman" w:hAnsi="Times New Roman" w:cs="Times New Roman"/>
                <w:sz w:val="20"/>
                <w:szCs w:val="20"/>
                <w:lang w:eastAsia="lv-LV"/>
              </w:rPr>
            </w:pPr>
          </w:p>
        </w:tc>
        <w:tc>
          <w:tcPr>
            <w:tcW w:w="548" w:type="dxa"/>
            <w:vMerge/>
            <w:tcBorders>
              <w:top w:val="single" w:sz="4" w:space="0" w:color="auto"/>
              <w:left w:val="single" w:sz="4" w:space="0" w:color="auto"/>
              <w:bottom w:val="single" w:sz="4" w:space="0" w:color="auto"/>
              <w:right w:val="single" w:sz="4" w:space="0" w:color="auto"/>
            </w:tcBorders>
            <w:vAlign w:val="center"/>
            <w:hideMark/>
          </w:tcPr>
          <w:p w14:paraId="75E735D8" w14:textId="77777777" w:rsidR="005C19A6" w:rsidRPr="008E7E17" w:rsidRDefault="005C19A6" w:rsidP="005C19A6">
            <w:pPr>
              <w:spacing w:after="0" w:line="240" w:lineRule="auto"/>
              <w:rPr>
                <w:rFonts w:ascii="Times New Roman" w:eastAsia="Times New Roman" w:hAnsi="Times New Roman" w:cs="Times New Roman"/>
                <w:sz w:val="20"/>
                <w:szCs w:val="20"/>
                <w:lang w:eastAsia="lv-LV"/>
              </w:rPr>
            </w:pPr>
          </w:p>
        </w:tc>
        <w:tc>
          <w:tcPr>
            <w:tcW w:w="548" w:type="dxa"/>
            <w:vMerge/>
            <w:tcBorders>
              <w:top w:val="single" w:sz="4" w:space="0" w:color="auto"/>
              <w:left w:val="single" w:sz="4" w:space="0" w:color="auto"/>
              <w:bottom w:val="single" w:sz="4" w:space="0" w:color="auto"/>
              <w:right w:val="single" w:sz="4" w:space="0" w:color="auto"/>
            </w:tcBorders>
            <w:vAlign w:val="center"/>
            <w:hideMark/>
          </w:tcPr>
          <w:p w14:paraId="4209993A" w14:textId="77777777" w:rsidR="005C19A6" w:rsidRPr="008E7E17" w:rsidRDefault="005C19A6" w:rsidP="005C19A6">
            <w:pPr>
              <w:spacing w:after="0" w:line="240" w:lineRule="auto"/>
              <w:rPr>
                <w:rFonts w:ascii="Times New Roman" w:eastAsia="Times New Roman" w:hAnsi="Times New Roman" w:cs="Times New Roman"/>
                <w:sz w:val="20"/>
                <w:szCs w:val="20"/>
                <w:lang w:eastAsia="lv-LV"/>
              </w:rPr>
            </w:pPr>
          </w:p>
        </w:tc>
        <w:tc>
          <w:tcPr>
            <w:tcW w:w="548" w:type="dxa"/>
            <w:vMerge/>
            <w:tcBorders>
              <w:top w:val="single" w:sz="4" w:space="0" w:color="auto"/>
              <w:left w:val="single" w:sz="4" w:space="0" w:color="auto"/>
              <w:bottom w:val="single" w:sz="4" w:space="0" w:color="auto"/>
              <w:right w:val="single" w:sz="4" w:space="0" w:color="auto"/>
            </w:tcBorders>
            <w:vAlign w:val="center"/>
            <w:hideMark/>
          </w:tcPr>
          <w:p w14:paraId="0548265B" w14:textId="77777777" w:rsidR="005C19A6" w:rsidRPr="008E7E17" w:rsidRDefault="005C19A6" w:rsidP="005C19A6">
            <w:pPr>
              <w:spacing w:after="0" w:line="240" w:lineRule="auto"/>
              <w:rPr>
                <w:rFonts w:ascii="Times New Roman" w:eastAsia="Times New Roman" w:hAnsi="Times New Roman" w:cs="Times New Roman"/>
                <w:sz w:val="20"/>
                <w:szCs w:val="20"/>
                <w:lang w:eastAsia="lv-LV"/>
              </w:rPr>
            </w:pPr>
          </w:p>
        </w:tc>
        <w:tc>
          <w:tcPr>
            <w:tcW w:w="548" w:type="dxa"/>
            <w:vMerge/>
            <w:tcBorders>
              <w:top w:val="single" w:sz="4" w:space="0" w:color="auto"/>
              <w:left w:val="single" w:sz="4" w:space="0" w:color="auto"/>
              <w:bottom w:val="single" w:sz="4" w:space="0" w:color="auto"/>
              <w:right w:val="single" w:sz="4" w:space="0" w:color="auto"/>
            </w:tcBorders>
            <w:vAlign w:val="center"/>
            <w:hideMark/>
          </w:tcPr>
          <w:p w14:paraId="3BF43432" w14:textId="77777777" w:rsidR="005C19A6" w:rsidRPr="008E7E17" w:rsidRDefault="005C19A6" w:rsidP="005C19A6">
            <w:pPr>
              <w:spacing w:after="0" w:line="240" w:lineRule="auto"/>
              <w:rPr>
                <w:rFonts w:ascii="Times New Roman" w:eastAsia="Times New Roman" w:hAnsi="Times New Roman" w:cs="Times New Roman"/>
                <w:sz w:val="20"/>
                <w:szCs w:val="20"/>
                <w:lang w:eastAsia="lv-LV"/>
              </w:rPr>
            </w:pPr>
          </w:p>
        </w:tc>
        <w:tc>
          <w:tcPr>
            <w:tcW w:w="548" w:type="dxa"/>
            <w:vMerge/>
            <w:tcBorders>
              <w:top w:val="single" w:sz="4" w:space="0" w:color="auto"/>
              <w:left w:val="single" w:sz="4" w:space="0" w:color="auto"/>
              <w:bottom w:val="single" w:sz="4" w:space="0" w:color="auto"/>
              <w:right w:val="single" w:sz="4" w:space="0" w:color="auto"/>
            </w:tcBorders>
            <w:vAlign w:val="center"/>
            <w:hideMark/>
          </w:tcPr>
          <w:p w14:paraId="2283326A" w14:textId="77777777" w:rsidR="005C19A6" w:rsidRPr="008E7E17" w:rsidRDefault="005C19A6" w:rsidP="005C19A6">
            <w:pPr>
              <w:spacing w:after="0" w:line="240" w:lineRule="auto"/>
              <w:rPr>
                <w:rFonts w:ascii="Times New Roman" w:eastAsia="Times New Roman" w:hAnsi="Times New Roman" w:cs="Times New Roman"/>
                <w:sz w:val="20"/>
                <w:szCs w:val="20"/>
                <w:lang w:eastAsia="lv-LV"/>
              </w:rPr>
            </w:pPr>
          </w:p>
        </w:tc>
        <w:tc>
          <w:tcPr>
            <w:tcW w:w="548" w:type="dxa"/>
            <w:vMerge/>
            <w:tcBorders>
              <w:top w:val="single" w:sz="4" w:space="0" w:color="auto"/>
              <w:left w:val="single" w:sz="4" w:space="0" w:color="auto"/>
              <w:bottom w:val="single" w:sz="4" w:space="0" w:color="auto"/>
              <w:right w:val="single" w:sz="4" w:space="0" w:color="auto"/>
            </w:tcBorders>
            <w:vAlign w:val="center"/>
            <w:hideMark/>
          </w:tcPr>
          <w:p w14:paraId="1E31D497" w14:textId="77777777" w:rsidR="005C19A6" w:rsidRPr="008E7E17" w:rsidRDefault="005C19A6" w:rsidP="005C19A6">
            <w:pPr>
              <w:spacing w:after="0" w:line="240" w:lineRule="auto"/>
              <w:rPr>
                <w:rFonts w:ascii="Times New Roman" w:eastAsia="Times New Roman" w:hAnsi="Times New Roman" w:cs="Times New Roman"/>
                <w:sz w:val="20"/>
                <w:szCs w:val="20"/>
                <w:lang w:eastAsia="lv-LV"/>
              </w:rPr>
            </w:pPr>
          </w:p>
        </w:tc>
        <w:tc>
          <w:tcPr>
            <w:tcW w:w="548" w:type="dxa"/>
            <w:vMerge/>
            <w:tcBorders>
              <w:top w:val="single" w:sz="4" w:space="0" w:color="auto"/>
              <w:left w:val="single" w:sz="4" w:space="0" w:color="auto"/>
              <w:bottom w:val="single" w:sz="4" w:space="0" w:color="auto"/>
              <w:right w:val="single" w:sz="4" w:space="0" w:color="auto"/>
            </w:tcBorders>
            <w:vAlign w:val="center"/>
            <w:hideMark/>
          </w:tcPr>
          <w:p w14:paraId="78B574A7" w14:textId="77777777" w:rsidR="005C19A6" w:rsidRPr="008E7E17" w:rsidRDefault="005C19A6" w:rsidP="005C19A6">
            <w:pPr>
              <w:spacing w:after="0" w:line="240" w:lineRule="auto"/>
              <w:rPr>
                <w:rFonts w:ascii="Times New Roman" w:eastAsia="Times New Roman" w:hAnsi="Times New Roman" w:cs="Times New Roman"/>
                <w:sz w:val="20"/>
                <w:szCs w:val="20"/>
                <w:lang w:eastAsia="lv-LV"/>
              </w:rPr>
            </w:pPr>
          </w:p>
        </w:tc>
        <w:tc>
          <w:tcPr>
            <w:tcW w:w="548" w:type="dxa"/>
            <w:vMerge/>
            <w:tcBorders>
              <w:top w:val="single" w:sz="4" w:space="0" w:color="auto"/>
              <w:left w:val="single" w:sz="4" w:space="0" w:color="auto"/>
              <w:bottom w:val="single" w:sz="4" w:space="0" w:color="auto"/>
              <w:right w:val="single" w:sz="4" w:space="0" w:color="auto"/>
            </w:tcBorders>
            <w:vAlign w:val="center"/>
            <w:hideMark/>
          </w:tcPr>
          <w:p w14:paraId="644915AA" w14:textId="77777777" w:rsidR="005C19A6" w:rsidRPr="008E7E17" w:rsidRDefault="005C19A6" w:rsidP="005C19A6">
            <w:pPr>
              <w:spacing w:after="0" w:line="240" w:lineRule="auto"/>
              <w:rPr>
                <w:rFonts w:ascii="Times New Roman" w:eastAsia="Times New Roman" w:hAnsi="Times New Roman" w:cs="Times New Roman"/>
                <w:sz w:val="20"/>
                <w:szCs w:val="20"/>
                <w:lang w:eastAsia="lv-LV"/>
              </w:rPr>
            </w:pPr>
          </w:p>
        </w:tc>
        <w:tc>
          <w:tcPr>
            <w:tcW w:w="548" w:type="dxa"/>
            <w:vMerge/>
            <w:tcBorders>
              <w:top w:val="single" w:sz="4" w:space="0" w:color="auto"/>
              <w:left w:val="single" w:sz="4" w:space="0" w:color="auto"/>
              <w:bottom w:val="single" w:sz="4" w:space="0" w:color="auto"/>
              <w:right w:val="single" w:sz="4" w:space="0" w:color="auto"/>
            </w:tcBorders>
            <w:vAlign w:val="center"/>
            <w:hideMark/>
          </w:tcPr>
          <w:p w14:paraId="62D10348" w14:textId="77777777" w:rsidR="005C19A6" w:rsidRPr="008E7E17" w:rsidRDefault="005C19A6" w:rsidP="005C19A6">
            <w:pPr>
              <w:spacing w:after="0" w:line="240" w:lineRule="auto"/>
              <w:rPr>
                <w:rFonts w:ascii="Times New Roman" w:eastAsia="Times New Roman" w:hAnsi="Times New Roman" w:cs="Times New Roman"/>
                <w:sz w:val="20"/>
                <w:szCs w:val="20"/>
                <w:lang w:eastAsia="lv-LV"/>
              </w:rPr>
            </w:pPr>
          </w:p>
        </w:tc>
        <w:tc>
          <w:tcPr>
            <w:tcW w:w="548" w:type="dxa"/>
            <w:vMerge/>
            <w:tcBorders>
              <w:top w:val="single" w:sz="4" w:space="0" w:color="auto"/>
              <w:left w:val="single" w:sz="4" w:space="0" w:color="auto"/>
              <w:bottom w:val="single" w:sz="4" w:space="0" w:color="auto"/>
              <w:right w:val="single" w:sz="4" w:space="0" w:color="auto"/>
            </w:tcBorders>
            <w:vAlign w:val="center"/>
            <w:hideMark/>
          </w:tcPr>
          <w:p w14:paraId="0777C9E9" w14:textId="77777777" w:rsidR="005C19A6" w:rsidRPr="008E7E17" w:rsidRDefault="005C19A6" w:rsidP="005C19A6">
            <w:pPr>
              <w:spacing w:after="0" w:line="240" w:lineRule="auto"/>
              <w:rPr>
                <w:rFonts w:ascii="Times New Roman" w:eastAsia="Times New Roman" w:hAnsi="Times New Roman" w:cs="Times New Roman"/>
                <w:sz w:val="20"/>
                <w:szCs w:val="20"/>
                <w:lang w:eastAsia="lv-LV"/>
              </w:rPr>
            </w:pPr>
          </w:p>
        </w:tc>
        <w:tc>
          <w:tcPr>
            <w:tcW w:w="685" w:type="dxa"/>
            <w:vMerge/>
            <w:tcBorders>
              <w:top w:val="single" w:sz="4" w:space="0" w:color="auto"/>
              <w:left w:val="single" w:sz="4" w:space="0" w:color="auto"/>
              <w:bottom w:val="single" w:sz="4" w:space="0" w:color="000000"/>
              <w:right w:val="single" w:sz="4" w:space="0" w:color="auto"/>
            </w:tcBorders>
            <w:vAlign w:val="center"/>
            <w:hideMark/>
          </w:tcPr>
          <w:p w14:paraId="1989A093" w14:textId="77777777" w:rsidR="005C19A6" w:rsidRPr="008E7E17" w:rsidRDefault="005C19A6" w:rsidP="005C19A6">
            <w:pPr>
              <w:spacing w:after="0" w:line="240" w:lineRule="auto"/>
              <w:rPr>
                <w:rFonts w:ascii="Times New Roman" w:eastAsia="Times New Roman" w:hAnsi="Times New Roman" w:cs="Times New Roman"/>
                <w:sz w:val="20"/>
                <w:szCs w:val="20"/>
                <w:lang w:eastAsia="lv-LV"/>
              </w:rPr>
            </w:pPr>
          </w:p>
        </w:tc>
        <w:tc>
          <w:tcPr>
            <w:tcW w:w="685" w:type="dxa"/>
            <w:vMerge/>
            <w:tcBorders>
              <w:top w:val="single" w:sz="4" w:space="0" w:color="auto"/>
              <w:left w:val="single" w:sz="4" w:space="0" w:color="auto"/>
              <w:bottom w:val="single" w:sz="4" w:space="0" w:color="000000"/>
              <w:right w:val="single" w:sz="4" w:space="0" w:color="auto"/>
            </w:tcBorders>
            <w:vAlign w:val="center"/>
            <w:hideMark/>
          </w:tcPr>
          <w:p w14:paraId="4FE1F254" w14:textId="77777777" w:rsidR="005C19A6" w:rsidRPr="008E7E17" w:rsidRDefault="005C19A6" w:rsidP="005C19A6">
            <w:pPr>
              <w:spacing w:after="0" w:line="240" w:lineRule="auto"/>
              <w:rPr>
                <w:rFonts w:ascii="Times New Roman" w:eastAsia="Times New Roman" w:hAnsi="Times New Roman" w:cs="Times New Roman"/>
                <w:b/>
                <w:bCs/>
                <w:sz w:val="20"/>
                <w:szCs w:val="20"/>
                <w:lang w:eastAsia="lv-LV"/>
              </w:rPr>
            </w:pPr>
          </w:p>
        </w:tc>
        <w:tc>
          <w:tcPr>
            <w:tcW w:w="348" w:type="dxa"/>
            <w:tcBorders>
              <w:top w:val="nil"/>
              <w:left w:val="nil"/>
              <w:bottom w:val="nil"/>
              <w:right w:val="nil"/>
            </w:tcBorders>
            <w:shd w:val="clear" w:color="auto" w:fill="auto"/>
            <w:noWrap/>
            <w:vAlign w:val="bottom"/>
            <w:hideMark/>
          </w:tcPr>
          <w:p w14:paraId="2A1A72EF" w14:textId="77777777" w:rsidR="005C19A6" w:rsidRPr="008E7E17" w:rsidRDefault="005C19A6" w:rsidP="005C19A6">
            <w:pPr>
              <w:spacing w:after="0" w:line="240" w:lineRule="auto"/>
              <w:jc w:val="center"/>
              <w:rPr>
                <w:rFonts w:ascii="Times New Roman" w:eastAsia="Times New Roman" w:hAnsi="Times New Roman" w:cs="Times New Roman"/>
                <w:b/>
                <w:bCs/>
                <w:sz w:val="20"/>
                <w:szCs w:val="20"/>
                <w:lang w:eastAsia="lv-LV"/>
              </w:rPr>
            </w:pPr>
          </w:p>
        </w:tc>
      </w:tr>
      <w:tr w:rsidR="008E7E17" w:rsidRPr="008E7E17" w14:paraId="6D8EB1AA" w14:textId="77777777" w:rsidTr="009831CA">
        <w:trPr>
          <w:trHeight w:val="224"/>
        </w:trPr>
        <w:tc>
          <w:tcPr>
            <w:tcW w:w="437" w:type="dxa"/>
            <w:tcBorders>
              <w:top w:val="nil"/>
              <w:left w:val="single" w:sz="4" w:space="0" w:color="auto"/>
              <w:bottom w:val="single" w:sz="4" w:space="0" w:color="auto"/>
              <w:right w:val="single" w:sz="4" w:space="0" w:color="auto"/>
            </w:tcBorders>
            <w:shd w:val="clear" w:color="auto" w:fill="auto"/>
            <w:vAlign w:val="bottom"/>
          </w:tcPr>
          <w:p w14:paraId="54575976" w14:textId="507717E3" w:rsidR="005C19A6" w:rsidRPr="008E7E17" w:rsidRDefault="005C19A6" w:rsidP="009831CA">
            <w:pPr>
              <w:pStyle w:val="Sarakstarindkopa"/>
              <w:numPr>
                <w:ilvl w:val="0"/>
                <w:numId w:val="22"/>
              </w:numPr>
              <w:spacing w:after="0" w:line="240" w:lineRule="auto"/>
              <w:jc w:val="center"/>
              <w:rPr>
                <w:rFonts w:ascii="Times New Roman" w:eastAsia="Times New Roman" w:hAnsi="Times New Roman" w:cs="Times New Roman"/>
                <w:sz w:val="18"/>
                <w:szCs w:val="18"/>
                <w:lang w:eastAsia="lv-LV"/>
              </w:rPr>
            </w:pPr>
          </w:p>
        </w:tc>
        <w:tc>
          <w:tcPr>
            <w:tcW w:w="1203" w:type="dxa"/>
            <w:tcBorders>
              <w:top w:val="nil"/>
              <w:left w:val="nil"/>
              <w:bottom w:val="single" w:sz="4" w:space="0" w:color="auto"/>
              <w:right w:val="single" w:sz="4" w:space="0" w:color="auto"/>
            </w:tcBorders>
            <w:shd w:val="clear" w:color="auto" w:fill="auto"/>
            <w:vAlign w:val="center"/>
            <w:hideMark/>
          </w:tcPr>
          <w:p w14:paraId="360FD9E3" w14:textId="77777777" w:rsidR="005C19A6" w:rsidRPr="008E7E17" w:rsidRDefault="005C19A6" w:rsidP="005C19A6">
            <w:pPr>
              <w:spacing w:after="0" w:line="240" w:lineRule="auto"/>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Limbažu Valsts ģimnāzija</w:t>
            </w:r>
          </w:p>
        </w:tc>
        <w:tc>
          <w:tcPr>
            <w:tcW w:w="548" w:type="dxa"/>
            <w:tcBorders>
              <w:top w:val="nil"/>
              <w:left w:val="nil"/>
              <w:bottom w:val="single" w:sz="4" w:space="0" w:color="auto"/>
              <w:right w:val="single" w:sz="4" w:space="0" w:color="auto"/>
            </w:tcBorders>
            <w:shd w:val="clear" w:color="auto" w:fill="auto"/>
            <w:noWrap/>
            <w:vAlign w:val="center"/>
          </w:tcPr>
          <w:p w14:paraId="1926A106" w14:textId="329D84C8" w:rsidR="005C19A6" w:rsidRPr="008E7E17" w:rsidRDefault="00094D02"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5</w:t>
            </w:r>
            <w:r w:rsidR="009831CA" w:rsidRPr="008E7E17">
              <w:rPr>
                <w:rFonts w:ascii="Times New Roman" w:eastAsia="Times New Roman" w:hAnsi="Times New Roman" w:cs="Times New Roman"/>
                <w:sz w:val="18"/>
                <w:szCs w:val="18"/>
                <w:lang w:eastAsia="lv-LV"/>
              </w:rPr>
              <w:t>5</w:t>
            </w:r>
          </w:p>
        </w:tc>
        <w:tc>
          <w:tcPr>
            <w:tcW w:w="548" w:type="dxa"/>
            <w:tcBorders>
              <w:top w:val="nil"/>
              <w:left w:val="nil"/>
              <w:bottom w:val="single" w:sz="4" w:space="0" w:color="auto"/>
              <w:right w:val="single" w:sz="4" w:space="0" w:color="auto"/>
            </w:tcBorders>
            <w:shd w:val="clear" w:color="auto" w:fill="auto"/>
            <w:noWrap/>
            <w:vAlign w:val="center"/>
          </w:tcPr>
          <w:p w14:paraId="79FC288F" w14:textId="0707B687" w:rsidR="005C19A6" w:rsidRPr="008E7E17" w:rsidRDefault="009831CA"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58</w:t>
            </w:r>
          </w:p>
        </w:tc>
        <w:tc>
          <w:tcPr>
            <w:tcW w:w="548" w:type="dxa"/>
            <w:tcBorders>
              <w:top w:val="nil"/>
              <w:left w:val="nil"/>
              <w:bottom w:val="single" w:sz="4" w:space="0" w:color="auto"/>
              <w:right w:val="single" w:sz="4" w:space="0" w:color="auto"/>
            </w:tcBorders>
            <w:shd w:val="clear" w:color="auto" w:fill="auto"/>
            <w:noWrap/>
            <w:vAlign w:val="center"/>
          </w:tcPr>
          <w:p w14:paraId="59ACFDCB" w14:textId="44043670" w:rsidR="005C19A6" w:rsidRPr="008E7E17" w:rsidRDefault="009831CA"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82</w:t>
            </w:r>
          </w:p>
        </w:tc>
        <w:tc>
          <w:tcPr>
            <w:tcW w:w="548" w:type="dxa"/>
            <w:tcBorders>
              <w:top w:val="nil"/>
              <w:left w:val="nil"/>
              <w:bottom w:val="single" w:sz="4" w:space="0" w:color="auto"/>
              <w:right w:val="single" w:sz="4" w:space="0" w:color="auto"/>
            </w:tcBorders>
            <w:shd w:val="clear" w:color="auto" w:fill="auto"/>
            <w:noWrap/>
            <w:vAlign w:val="center"/>
          </w:tcPr>
          <w:p w14:paraId="5C913AB9" w14:textId="7E9B11C6" w:rsidR="005C19A6" w:rsidRPr="008E7E17" w:rsidRDefault="009831CA"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73</w:t>
            </w:r>
          </w:p>
        </w:tc>
        <w:tc>
          <w:tcPr>
            <w:tcW w:w="548" w:type="dxa"/>
            <w:tcBorders>
              <w:top w:val="nil"/>
              <w:left w:val="nil"/>
              <w:bottom w:val="single" w:sz="4" w:space="0" w:color="auto"/>
              <w:right w:val="single" w:sz="4" w:space="0" w:color="auto"/>
            </w:tcBorders>
            <w:shd w:val="clear" w:color="auto" w:fill="auto"/>
            <w:noWrap/>
            <w:vAlign w:val="center"/>
          </w:tcPr>
          <w:p w14:paraId="4A86AD37" w14:textId="3029AF10" w:rsidR="005C19A6" w:rsidRPr="008E7E17" w:rsidRDefault="009831CA"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44</w:t>
            </w:r>
          </w:p>
        </w:tc>
        <w:tc>
          <w:tcPr>
            <w:tcW w:w="548" w:type="dxa"/>
            <w:tcBorders>
              <w:top w:val="nil"/>
              <w:left w:val="nil"/>
              <w:bottom w:val="single" w:sz="4" w:space="0" w:color="auto"/>
              <w:right w:val="single" w:sz="4" w:space="0" w:color="auto"/>
            </w:tcBorders>
            <w:shd w:val="clear" w:color="auto" w:fill="auto"/>
            <w:noWrap/>
            <w:vAlign w:val="center"/>
          </w:tcPr>
          <w:p w14:paraId="2BAFE0F0" w14:textId="6B9AFF09" w:rsidR="005C19A6" w:rsidRPr="008E7E17" w:rsidRDefault="009831CA"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68</w:t>
            </w:r>
          </w:p>
        </w:tc>
        <w:tc>
          <w:tcPr>
            <w:tcW w:w="548" w:type="dxa"/>
            <w:tcBorders>
              <w:top w:val="nil"/>
              <w:left w:val="nil"/>
              <w:bottom w:val="single" w:sz="4" w:space="0" w:color="auto"/>
              <w:right w:val="single" w:sz="4" w:space="0" w:color="auto"/>
            </w:tcBorders>
            <w:shd w:val="clear" w:color="auto" w:fill="auto"/>
            <w:noWrap/>
            <w:vAlign w:val="center"/>
          </w:tcPr>
          <w:p w14:paraId="15551562" w14:textId="7439A3E3" w:rsidR="005C19A6" w:rsidRPr="008E7E17" w:rsidRDefault="009831CA"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60</w:t>
            </w:r>
          </w:p>
        </w:tc>
        <w:tc>
          <w:tcPr>
            <w:tcW w:w="548" w:type="dxa"/>
            <w:tcBorders>
              <w:top w:val="nil"/>
              <w:left w:val="nil"/>
              <w:bottom w:val="single" w:sz="4" w:space="0" w:color="auto"/>
              <w:right w:val="single" w:sz="4" w:space="0" w:color="auto"/>
            </w:tcBorders>
            <w:shd w:val="clear" w:color="auto" w:fill="auto"/>
            <w:noWrap/>
            <w:vAlign w:val="center"/>
          </w:tcPr>
          <w:p w14:paraId="7C21FAEF" w14:textId="1F381857" w:rsidR="005C19A6" w:rsidRPr="008E7E17" w:rsidRDefault="009831CA"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32</w:t>
            </w:r>
          </w:p>
        </w:tc>
        <w:tc>
          <w:tcPr>
            <w:tcW w:w="548" w:type="dxa"/>
            <w:tcBorders>
              <w:top w:val="nil"/>
              <w:left w:val="nil"/>
              <w:bottom w:val="single" w:sz="4" w:space="0" w:color="auto"/>
              <w:right w:val="single" w:sz="4" w:space="0" w:color="auto"/>
            </w:tcBorders>
            <w:shd w:val="clear" w:color="auto" w:fill="auto"/>
            <w:noWrap/>
            <w:vAlign w:val="center"/>
          </w:tcPr>
          <w:p w14:paraId="3EA494B7" w14:textId="6736E657" w:rsidR="005C19A6" w:rsidRPr="008E7E17" w:rsidRDefault="009831CA"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62</w:t>
            </w:r>
          </w:p>
        </w:tc>
        <w:tc>
          <w:tcPr>
            <w:tcW w:w="548" w:type="dxa"/>
            <w:tcBorders>
              <w:top w:val="nil"/>
              <w:left w:val="nil"/>
              <w:bottom w:val="single" w:sz="4" w:space="0" w:color="auto"/>
              <w:right w:val="single" w:sz="4" w:space="0" w:color="auto"/>
            </w:tcBorders>
            <w:shd w:val="clear" w:color="auto" w:fill="auto"/>
            <w:noWrap/>
            <w:vAlign w:val="center"/>
          </w:tcPr>
          <w:p w14:paraId="4AEA0DEA" w14:textId="34EEB331" w:rsidR="005C19A6" w:rsidRPr="008E7E17" w:rsidRDefault="009831CA"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46</w:t>
            </w:r>
          </w:p>
        </w:tc>
        <w:tc>
          <w:tcPr>
            <w:tcW w:w="548" w:type="dxa"/>
            <w:tcBorders>
              <w:top w:val="nil"/>
              <w:left w:val="nil"/>
              <w:bottom w:val="single" w:sz="4" w:space="0" w:color="auto"/>
              <w:right w:val="single" w:sz="4" w:space="0" w:color="auto"/>
            </w:tcBorders>
            <w:shd w:val="clear" w:color="auto" w:fill="auto"/>
            <w:noWrap/>
            <w:vAlign w:val="center"/>
          </w:tcPr>
          <w:p w14:paraId="1024B742" w14:textId="4A4C3593" w:rsidR="005C19A6" w:rsidRPr="008E7E17" w:rsidRDefault="009831CA"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47</w:t>
            </w:r>
          </w:p>
        </w:tc>
        <w:tc>
          <w:tcPr>
            <w:tcW w:w="548" w:type="dxa"/>
            <w:tcBorders>
              <w:top w:val="nil"/>
              <w:left w:val="nil"/>
              <w:bottom w:val="single" w:sz="4" w:space="0" w:color="auto"/>
              <w:right w:val="single" w:sz="4" w:space="0" w:color="auto"/>
            </w:tcBorders>
            <w:shd w:val="clear" w:color="auto" w:fill="auto"/>
            <w:noWrap/>
            <w:vAlign w:val="center"/>
          </w:tcPr>
          <w:p w14:paraId="6B970C02" w14:textId="12586C34" w:rsidR="005C19A6" w:rsidRPr="008E7E17" w:rsidRDefault="009831CA"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44</w:t>
            </w:r>
          </w:p>
        </w:tc>
        <w:tc>
          <w:tcPr>
            <w:tcW w:w="685" w:type="dxa"/>
            <w:tcBorders>
              <w:top w:val="nil"/>
              <w:left w:val="nil"/>
              <w:bottom w:val="single" w:sz="4" w:space="0" w:color="auto"/>
              <w:right w:val="single" w:sz="4" w:space="0" w:color="auto"/>
            </w:tcBorders>
            <w:shd w:val="clear" w:color="auto" w:fill="auto"/>
            <w:noWrap/>
            <w:vAlign w:val="center"/>
          </w:tcPr>
          <w:p w14:paraId="1CB488F0" w14:textId="239AA36A" w:rsidR="005C19A6" w:rsidRPr="008E7E17" w:rsidRDefault="005C19A6" w:rsidP="005C19A6">
            <w:pPr>
              <w:spacing w:after="0" w:line="240" w:lineRule="auto"/>
              <w:jc w:val="center"/>
              <w:rPr>
                <w:rFonts w:ascii="Times New Roman" w:eastAsia="Times New Roman" w:hAnsi="Times New Roman" w:cs="Times New Roman"/>
                <w:sz w:val="18"/>
                <w:szCs w:val="18"/>
                <w:lang w:eastAsia="lv-LV"/>
              </w:rPr>
            </w:pPr>
          </w:p>
        </w:tc>
        <w:tc>
          <w:tcPr>
            <w:tcW w:w="685" w:type="dxa"/>
            <w:tcBorders>
              <w:top w:val="nil"/>
              <w:left w:val="nil"/>
              <w:bottom w:val="single" w:sz="4" w:space="0" w:color="auto"/>
              <w:right w:val="single" w:sz="4" w:space="0" w:color="auto"/>
            </w:tcBorders>
            <w:shd w:val="clear" w:color="000000" w:fill="FFFF00"/>
            <w:noWrap/>
            <w:vAlign w:val="center"/>
          </w:tcPr>
          <w:p w14:paraId="54F61B5B" w14:textId="7F102B3E" w:rsidR="005C19A6" w:rsidRPr="008E7E17" w:rsidRDefault="00A51C3D" w:rsidP="005C19A6">
            <w:pPr>
              <w:spacing w:after="0" w:line="240" w:lineRule="auto"/>
              <w:jc w:val="center"/>
              <w:rPr>
                <w:rFonts w:ascii="Times New Roman" w:eastAsia="Times New Roman" w:hAnsi="Times New Roman" w:cs="Times New Roman"/>
                <w:b/>
                <w:bCs/>
                <w:sz w:val="18"/>
                <w:szCs w:val="18"/>
                <w:lang w:eastAsia="lv-LV"/>
              </w:rPr>
            </w:pPr>
            <w:r w:rsidRPr="008E7E17">
              <w:rPr>
                <w:rFonts w:ascii="Times New Roman" w:eastAsia="Times New Roman" w:hAnsi="Times New Roman" w:cs="Times New Roman"/>
                <w:b/>
                <w:bCs/>
                <w:sz w:val="18"/>
                <w:szCs w:val="18"/>
                <w:lang w:eastAsia="lv-LV"/>
              </w:rPr>
              <w:fldChar w:fldCharType="begin"/>
            </w:r>
            <w:r w:rsidRPr="008E7E17">
              <w:rPr>
                <w:rFonts w:ascii="Times New Roman" w:eastAsia="Times New Roman" w:hAnsi="Times New Roman" w:cs="Times New Roman"/>
                <w:b/>
                <w:bCs/>
                <w:sz w:val="18"/>
                <w:szCs w:val="18"/>
                <w:lang w:eastAsia="lv-LV"/>
              </w:rPr>
              <w:instrText xml:space="preserve"> =SUM(LEFT) </w:instrText>
            </w:r>
            <w:r w:rsidRPr="008E7E17">
              <w:rPr>
                <w:rFonts w:ascii="Times New Roman" w:eastAsia="Times New Roman" w:hAnsi="Times New Roman" w:cs="Times New Roman"/>
                <w:b/>
                <w:bCs/>
                <w:sz w:val="18"/>
                <w:szCs w:val="18"/>
                <w:lang w:eastAsia="lv-LV"/>
              </w:rPr>
              <w:fldChar w:fldCharType="separate"/>
            </w:r>
            <w:r w:rsidRPr="008E7E17">
              <w:rPr>
                <w:rFonts w:ascii="Times New Roman" w:eastAsia="Times New Roman" w:hAnsi="Times New Roman" w:cs="Times New Roman"/>
                <w:b/>
                <w:bCs/>
                <w:noProof/>
                <w:sz w:val="18"/>
                <w:szCs w:val="18"/>
                <w:lang w:eastAsia="lv-LV"/>
              </w:rPr>
              <w:t>671</w:t>
            </w:r>
            <w:r w:rsidRPr="008E7E17">
              <w:rPr>
                <w:rFonts w:ascii="Times New Roman" w:eastAsia="Times New Roman" w:hAnsi="Times New Roman" w:cs="Times New Roman"/>
                <w:b/>
                <w:bCs/>
                <w:sz w:val="18"/>
                <w:szCs w:val="18"/>
                <w:lang w:eastAsia="lv-LV"/>
              </w:rPr>
              <w:fldChar w:fldCharType="end"/>
            </w:r>
          </w:p>
        </w:tc>
        <w:tc>
          <w:tcPr>
            <w:tcW w:w="348" w:type="dxa"/>
            <w:vAlign w:val="center"/>
            <w:hideMark/>
          </w:tcPr>
          <w:p w14:paraId="0084466F" w14:textId="77777777" w:rsidR="005C19A6" w:rsidRPr="008E7E17" w:rsidRDefault="005C19A6" w:rsidP="005C19A6">
            <w:pPr>
              <w:spacing w:after="0" w:line="240" w:lineRule="auto"/>
              <w:rPr>
                <w:rFonts w:ascii="Times New Roman" w:eastAsia="Times New Roman" w:hAnsi="Times New Roman" w:cs="Times New Roman"/>
                <w:sz w:val="18"/>
                <w:szCs w:val="18"/>
                <w:lang w:eastAsia="lv-LV"/>
              </w:rPr>
            </w:pPr>
          </w:p>
        </w:tc>
      </w:tr>
      <w:tr w:rsidR="008E7E17" w:rsidRPr="008E7E17" w14:paraId="2A64159D" w14:textId="77777777" w:rsidTr="009831CA">
        <w:trPr>
          <w:trHeight w:val="224"/>
        </w:trPr>
        <w:tc>
          <w:tcPr>
            <w:tcW w:w="437" w:type="dxa"/>
            <w:tcBorders>
              <w:top w:val="nil"/>
              <w:left w:val="single" w:sz="4" w:space="0" w:color="auto"/>
              <w:bottom w:val="single" w:sz="4" w:space="0" w:color="auto"/>
              <w:right w:val="single" w:sz="4" w:space="0" w:color="auto"/>
            </w:tcBorders>
            <w:shd w:val="clear" w:color="auto" w:fill="auto"/>
            <w:vAlign w:val="bottom"/>
          </w:tcPr>
          <w:p w14:paraId="1642C072" w14:textId="03DC49E8" w:rsidR="005C19A6" w:rsidRPr="008E7E17" w:rsidRDefault="005C19A6" w:rsidP="009831CA">
            <w:pPr>
              <w:pStyle w:val="Sarakstarindkopa"/>
              <w:numPr>
                <w:ilvl w:val="0"/>
                <w:numId w:val="22"/>
              </w:numPr>
              <w:spacing w:after="0" w:line="240" w:lineRule="auto"/>
              <w:jc w:val="center"/>
              <w:rPr>
                <w:rFonts w:ascii="Times New Roman" w:eastAsia="Times New Roman" w:hAnsi="Times New Roman" w:cs="Times New Roman"/>
                <w:sz w:val="18"/>
                <w:szCs w:val="18"/>
                <w:lang w:eastAsia="lv-LV"/>
              </w:rPr>
            </w:pPr>
          </w:p>
        </w:tc>
        <w:tc>
          <w:tcPr>
            <w:tcW w:w="1203" w:type="dxa"/>
            <w:tcBorders>
              <w:top w:val="nil"/>
              <w:left w:val="nil"/>
              <w:bottom w:val="single" w:sz="4" w:space="0" w:color="auto"/>
              <w:right w:val="single" w:sz="4" w:space="0" w:color="auto"/>
            </w:tcBorders>
            <w:shd w:val="clear" w:color="auto" w:fill="auto"/>
            <w:vAlign w:val="center"/>
            <w:hideMark/>
          </w:tcPr>
          <w:p w14:paraId="19DD93D5" w14:textId="77777777" w:rsidR="005C19A6" w:rsidRPr="008E7E17" w:rsidRDefault="005C19A6" w:rsidP="005C19A6">
            <w:pPr>
              <w:spacing w:after="0" w:line="240" w:lineRule="auto"/>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Limbažu vidusskola</w:t>
            </w:r>
          </w:p>
        </w:tc>
        <w:tc>
          <w:tcPr>
            <w:tcW w:w="548" w:type="dxa"/>
            <w:tcBorders>
              <w:top w:val="nil"/>
              <w:left w:val="nil"/>
              <w:bottom w:val="single" w:sz="4" w:space="0" w:color="auto"/>
              <w:right w:val="single" w:sz="4" w:space="0" w:color="auto"/>
            </w:tcBorders>
            <w:shd w:val="clear" w:color="auto" w:fill="auto"/>
            <w:noWrap/>
            <w:vAlign w:val="center"/>
          </w:tcPr>
          <w:p w14:paraId="647D119E" w14:textId="20963D19" w:rsidR="005C19A6" w:rsidRPr="008E7E17" w:rsidRDefault="009831CA"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55</w:t>
            </w:r>
          </w:p>
        </w:tc>
        <w:tc>
          <w:tcPr>
            <w:tcW w:w="548" w:type="dxa"/>
            <w:tcBorders>
              <w:top w:val="nil"/>
              <w:left w:val="nil"/>
              <w:bottom w:val="single" w:sz="4" w:space="0" w:color="auto"/>
              <w:right w:val="single" w:sz="4" w:space="0" w:color="auto"/>
            </w:tcBorders>
            <w:shd w:val="clear" w:color="auto" w:fill="auto"/>
            <w:noWrap/>
            <w:vAlign w:val="center"/>
          </w:tcPr>
          <w:p w14:paraId="2D19BFEE" w14:textId="52A64437" w:rsidR="005C19A6" w:rsidRPr="008E7E17" w:rsidRDefault="009831CA"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51</w:t>
            </w:r>
          </w:p>
        </w:tc>
        <w:tc>
          <w:tcPr>
            <w:tcW w:w="548" w:type="dxa"/>
            <w:tcBorders>
              <w:top w:val="nil"/>
              <w:left w:val="nil"/>
              <w:bottom w:val="single" w:sz="4" w:space="0" w:color="auto"/>
              <w:right w:val="single" w:sz="4" w:space="0" w:color="auto"/>
            </w:tcBorders>
            <w:shd w:val="clear" w:color="auto" w:fill="auto"/>
            <w:noWrap/>
            <w:vAlign w:val="center"/>
          </w:tcPr>
          <w:p w14:paraId="4FE4C5A8" w14:textId="4943E8C4" w:rsidR="005C19A6" w:rsidRPr="008E7E17" w:rsidRDefault="009831CA"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57</w:t>
            </w:r>
          </w:p>
        </w:tc>
        <w:tc>
          <w:tcPr>
            <w:tcW w:w="548" w:type="dxa"/>
            <w:tcBorders>
              <w:top w:val="nil"/>
              <w:left w:val="nil"/>
              <w:bottom w:val="single" w:sz="4" w:space="0" w:color="auto"/>
              <w:right w:val="single" w:sz="4" w:space="0" w:color="auto"/>
            </w:tcBorders>
            <w:shd w:val="clear" w:color="auto" w:fill="auto"/>
            <w:noWrap/>
            <w:vAlign w:val="center"/>
          </w:tcPr>
          <w:p w14:paraId="167FA0B7" w14:textId="29869263" w:rsidR="005C19A6" w:rsidRPr="008E7E17" w:rsidRDefault="009831CA"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53</w:t>
            </w:r>
          </w:p>
        </w:tc>
        <w:tc>
          <w:tcPr>
            <w:tcW w:w="548" w:type="dxa"/>
            <w:tcBorders>
              <w:top w:val="nil"/>
              <w:left w:val="nil"/>
              <w:bottom w:val="single" w:sz="4" w:space="0" w:color="auto"/>
              <w:right w:val="single" w:sz="4" w:space="0" w:color="auto"/>
            </w:tcBorders>
            <w:shd w:val="clear" w:color="auto" w:fill="auto"/>
            <w:noWrap/>
            <w:vAlign w:val="center"/>
          </w:tcPr>
          <w:p w14:paraId="3945486D" w14:textId="41C5B8B5" w:rsidR="005C19A6" w:rsidRPr="008E7E17" w:rsidRDefault="009831CA"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48</w:t>
            </w:r>
          </w:p>
        </w:tc>
        <w:tc>
          <w:tcPr>
            <w:tcW w:w="548" w:type="dxa"/>
            <w:tcBorders>
              <w:top w:val="nil"/>
              <w:left w:val="nil"/>
              <w:bottom w:val="single" w:sz="4" w:space="0" w:color="auto"/>
              <w:right w:val="single" w:sz="4" w:space="0" w:color="auto"/>
            </w:tcBorders>
            <w:shd w:val="clear" w:color="auto" w:fill="auto"/>
            <w:noWrap/>
            <w:vAlign w:val="center"/>
          </w:tcPr>
          <w:p w14:paraId="31F83D10" w14:textId="3953945D" w:rsidR="005C19A6" w:rsidRPr="008E7E17" w:rsidRDefault="009831CA"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47</w:t>
            </w:r>
          </w:p>
        </w:tc>
        <w:tc>
          <w:tcPr>
            <w:tcW w:w="548" w:type="dxa"/>
            <w:tcBorders>
              <w:top w:val="nil"/>
              <w:left w:val="nil"/>
              <w:bottom w:val="single" w:sz="4" w:space="0" w:color="auto"/>
              <w:right w:val="single" w:sz="4" w:space="0" w:color="auto"/>
            </w:tcBorders>
            <w:shd w:val="clear" w:color="auto" w:fill="auto"/>
            <w:noWrap/>
            <w:vAlign w:val="center"/>
          </w:tcPr>
          <w:p w14:paraId="1B4B62E2" w14:textId="3C8AEDD8" w:rsidR="005C19A6" w:rsidRPr="008E7E17" w:rsidRDefault="009831CA"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37</w:t>
            </w:r>
          </w:p>
        </w:tc>
        <w:tc>
          <w:tcPr>
            <w:tcW w:w="548" w:type="dxa"/>
            <w:tcBorders>
              <w:top w:val="nil"/>
              <w:left w:val="nil"/>
              <w:bottom w:val="single" w:sz="4" w:space="0" w:color="auto"/>
              <w:right w:val="single" w:sz="4" w:space="0" w:color="auto"/>
            </w:tcBorders>
            <w:shd w:val="clear" w:color="auto" w:fill="auto"/>
            <w:noWrap/>
            <w:vAlign w:val="center"/>
          </w:tcPr>
          <w:p w14:paraId="361D4A4D" w14:textId="297EFCD8" w:rsidR="005C19A6" w:rsidRPr="008E7E17" w:rsidRDefault="009831CA"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5</w:t>
            </w:r>
            <w:r w:rsidR="00A51C3D" w:rsidRPr="008E7E17">
              <w:rPr>
                <w:rFonts w:ascii="Times New Roman" w:eastAsia="Times New Roman" w:hAnsi="Times New Roman" w:cs="Times New Roman"/>
                <w:sz w:val="18"/>
                <w:szCs w:val="18"/>
                <w:lang w:eastAsia="lv-LV"/>
              </w:rPr>
              <w:t>3</w:t>
            </w:r>
          </w:p>
        </w:tc>
        <w:tc>
          <w:tcPr>
            <w:tcW w:w="548" w:type="dxa"/>
            <w:tcBorders>
              <w:top w:val="nil"/>
              <w:left w:val="nil"/>
              <w:bottom w:val="single" w:sz="4" w:space="0" w:color="auto"/>
              <w:right w:val="single" w:sz="4" w:space="0" w:color="auto"/>
            </w:tcBorders>
            <w:shd w:val="clear" w:color="auto" w:fill="auto"/>
            <w:noWrap/>
            <w:vAlign w:val="center"/>
          </w:tcPr>
          <w:p w14:paraId="1CB8296B" w14:textId="4899876D" w:rsidR="005C19A6" w:rsidRPr="008E7E17" w:rsidRDefault="009831CA"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56</w:t>
            </w:r>
          </w:p>
        </w:tc>
        <w:tc>
          <w:tcPr>
            <w:tcW w:w="548" w:type="dxa"/>
            <w:tcBorders>
              <w:top w:val="nil"/>
              <w:left w:val="nil"/>
              <w:bottom w:val="single" w:sz="4" w:space="0" w:color="auto"/>
              <w:right w:val="single" w:sz="4" w:space="0" w:color="auto"/>
            </w:tcBorders>
            <w:shd w:val="clear" w:color="auto" w:fill="auto"/>
            <w:noWrap/>
            <w:vAlign w:val="center"/>
          </w:tcPr>
          <w:p w14:paraId="60199F3F" w14:textId="20B49213" w:rsidR="005C19A6" w:rsidRPr="008E7E17" w:rsidRDefault="009831CA"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37</w:t>
            </w:r>
          </w:p>
        </w:tc>
        <w:tc>
          <w:tcPr>
            <w:tcW w:w="548" w:type="dxa"/>
            <w:tcBorders>
              <w:top w:val="nil"/>
              <w:left w:val="nil"/>
              <w:bottom w:val="single" w:sz="4" w:space="0" w:color="auto"/>
              <w:right w:val="single" w:sz="4" w:space="0" w:color="auto"/>
            </w:tcBorders>
            <w:shd w:val="clear" w:color="auto" w:fill="auto"/>
            <w:noWrap/>
            <w:vAlign w:val="center"/>
          </w:tcPr>
          <w:p w14:paraId="51FF28A0" w14:textId="159E0D87" w:rsidR="005C19A6" w:rsidRPr="008E7E17" w:rsidRDefault="009831CA"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32</w:t>
            </w:r>
          </w:p>
        </w:tc>
        <w:tc>
          <w:tcPr>
            <w:tcW w:w="548" w:type="dxa"/>
            <w:tcBorders>
              <w:top w:val="nil"/>
              <w:left w:val="nil"/>
              <w:bottom w:val="single" w:sz="4" w:space="0" w:color="auto"/>
              <w:right w:val="single" w:sz="4" w:space="0" w:color="auto"/>
            </w:tcBorders>
            <w:shd w:val="clear" w:color="auto" w:fill="auto"/>
            <w:noWrap/>
            <w:vAlign w:val="center"/>
          </w:tcPr>
          <w:p w14:paraId="44C65BD0" w14:textId="75FE1BF6" w:rsidR="005C19A6" w:rsidRPr="008E7E17" w:rsidRDefault="009831CA"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37</w:t>
            </w:r>
          </w:p>
        </w:tc>
        <w:tc>
          <w:tcPr>
            <w:tcW w:w="685" w:type="dxa"/>
            <w:tcBorders>
              <w:top w:val="nil"/>
              <w:left w:val="nil"/>
              <w:bottom w:val="single" w:sz="4" w:space="0" w:color="auto"/>
              <w:right w:val="single" w:sz="4" w:space="0" w:color="auto"/>
            </w:tcBorders>
            <w:shd w:val="clear" w:color="auto" w:fill="auto"/>
            <w:noWrap/>
            <w:vAlign w:val="center"/>
          </w:tcPr>
          <w:p w14:paraId="08BD24AA" w14:textId="38FFFBD3" w:rsidR="005C19A6" w:rsidRPr="008E7E17" w:rsidRDefault="005C19A6" w:rsidP="005C19A6">
            <w:pPr>
              <w:spacing w:after="0" w:line="240" w:lineRule="auto"/>
              <w:jc w:val="center"/>
              <w:rPr>
                <w:rFonts w:ascii="Times New Roman" w:eastAsia="Times New Roman" w:hAnsi="Times New Roman" w:cs="Times New Roman"/>
                <w:sz w:val="18"/>
                <w:szCs w:val="18"/>
                <w:lang w:eastAsia="lv-LV"/>
              </w:rPr>
            </w:pPr>
          </w:p>
        </w:tc>
        <w:tc>
          <w:tcPr>
            <w:tcW w:w="685" w:type="dxa"/>
            <w:tcBorders>
              <w:top w:val="nil"/>
              <w:left w:val="nil"/>
              <w:bottom w:val="single" w:sz="4" w:space="0" w:color="auto"/>
              <w:right w:val="single" w:sz="4" w:space="0" w:color="auto"/>
            </w:tcBorders>
            <w:shd w:val="clear" w:color="000000" w:fill="FFFF00"/>
            <w:noWrap/>
            <w:vAlign w:val="center"/>
          </w:tcPr>
          <w:p w14:paraId="5B344906" w14:textId="2081BEA1" w:rsidR="005C19A6" w:rsidRPr="008E7E17" w:rsidRDefault="00A51C3D" w:rsidP="005C19A6">
            <w:pPr>
              <w:spacing w:after="0" w:line="240" w:lineRule="auto"/>
              <w:jc w:val="center"/>
              <w:rPr>
                <w:rFonts w:ascii="Times New Roman" w:eastAsia="Times New Roman" w:hAnsi="Times New Roman" w:cs="Times New Roman"/>
                <w:b/>
                <w:bCs/>
                <w:sz w:val="18"/>
                <w:szCs w:val="18"/>
                <w:lang w:eastAsia="lv-LV"/>
              </w:rPr>
            </w:pPr>
            <w:r w:rsidRPr="008E7E17">
              <w:rPr>
                <w:rFonts w:ascii="Times New Roman" w:eastAsia="Times New Roman" w:hAnsi="Times New Roman" w:cs="Times New Roman"/>
                <w:b/>
                <w:bCs/>
                <w:sz w:val="18"/>
                <w:szCs w:val="18"/>
                <w:lang w:eastAsia="lv-LV"/>
              </w:rPr>
              <w:fldChar w:fldCharType="begin"/>
            </w:r>
            <w:r w:rsidRPr="008E7E17">
              <w:rPr>
                <w:rFonts w:ascii="Times New Roman" w:eastAsia="Times New Roman" w:hAnsi="Times New Roman" w:cs="Times New Roman"/>
                <w:b/>
                <w:bCs/>
                <w:sz w:val="18"/>
                <w:szCs w:val="18"/>
                <w:lang w:eastAsia="lv-LV"/>
              </w:rPr>
              <w:instrText xml:space="preserve"> =SUM(LEFT) </w:instrText>
            </w:r>
            <w:r w:rsidRPr="008E7E17">
              <w:rPr>
                <w:rFonts w:ascii="Times New Roman" w:eastAsia="Times New Roman" w:hAnsi="Times New Roman" w:cs="Times New Roman"/>
                <w:b/>
                <w:bCs/>
                <w:sz w:val="18"/>
                <w:szCs w:val="18"/>
                <w:lang w:eastAsia="lv-LV"/>
              </w:rPr>
              <w:fldChar w:fldCharType="separate"/>
            </w:r>
            <w:r w:rsidRPr="008E7E17">
              <w:rPr>
                <w:rFonts w:ascii="Times New Roman" w:eastAsia="Times New Roman" w:hAnsi="Times New Roman" w:cs="Times New Roman"/>
                <w:b/>
                <w:bCs/>
                <w:noProof/>
                <w:sz w:val="18"/>
                <w:szCs w:val="18"/>
                <w:lang w:eastAsia="lv-LV"/>
              </w:rPr>
              <w:t>563</w:t>
            </w:r>
            <w:r w:rsidRPr="008E7E17">
              <w:rPr>
                <w:rFonts w:ascii="Times New Roman" w:eastAsia="Times New Roman" w:hAnsi="Times New Roman" w:cs="Times New Roman"/>
                <w:b/>
                <w:bCs/>
                <w:sz w:val="18"/>
                <w:szCs w:val="18"/>
                <w:lang w:eastAsia="lv-LV"/>
              </w:rPr>
              <w:fldChar w:fldCharType="end"/>
            </w:r>
          </w:p>
        </w:tc>
        <w:tc>
          <w:tcPr>
            <w:tcW w:w="348" w:type="dxa"/>
            <w:vAlign w:val="center"/>
            <w:hideMark/>
          </w:tcPr>
          <w:p w14:paraId="7FE25F04" w14:textId="77777777" w:rsidR="005C19A6" w:rsidRPr="008E7E17" w:rsidRDefault="005C19A6" w:rsidP="005C19A6">
            <w:pPr>
              <w:spacing w:after="0" w:line="240" w:lineRule="auto"/>
              <w:rPr>
                <w:rFonts w:ascii="Times New Roman" w:eastAsia="Times New Roman" w:hAnsi="Times New Roman" w:cs="Times New Roman"/>
                <w:sz w:val="18"/>
                <w:szCs w:val="18"/>
                <w:lang w:eastAsia="lv-LV"/>
              </w:rPr>
            </w:pPr>
          </w:p>
        </w:tc>
      </w:tr>
      <w:tr w:rsidR="008E7E17" w:rsidRPr="008E7E17" w14:paraId="5CDD3F75" w14:textId="77777777" w:rsidTr="009831CA">
        <w:trPr>
          <w:trHeight w:val="224"/>
        </w:trPr>
        <w:tc>
          <w:tcPr>
            <w:tcW w:w="437" w:type="dxa"/>
            <w:tcBorders>
              <w:top w:val="nil"/>
              <w:left w:val="single" w:sz="4" w:space="0" w:color="auto"/>
              <w:bottom w:val="single" w:sz="4" w:space="0" w:color="auto"/>
              <w:right w:val="single" w:sz="4" w:space="0" w:color="auto"/>
            </w:tcBorders>
            <w:shd w:val="clear" w:color="auto" w:fill="auto"/>
            <w:vAlign w:val="bottom"/>
          </w:tcPr>
          <w:p w14:paraId="5C9DF6EF" w14:textId="350BEA67" w:rsidR="005C19A6" w:rsidRPr="008E7E17" w:rsidRDefault="005C19A6" w:rsidP="009831CA">
            <w:pPr>
              <w:pStyle w:val="Sarakstarindkopa"/>
              <w:numPr>
                <w:ilvl w:val="0"/>
                <w:numId w:val="22"/>
              </w:numPr>
              <w:spacing w:after="0" w:line="240" w:lineRule="auto"/>
              <w:jc w:val="center"/>
              <w:rPr>
                <w:rFonts w:ascii="Times New Roman" w:eastAsia="Times New Roman" w:hAnsi="Times New Roman" w:cs="Times New Roman"/>
                <w:sz w:val="18"/>
                <w:szCs w:val="18"/>
                <w:lang w:eastAsia="lv-LV"/>
              </w:rPr>
            </w:pPr>
          </w:p>
        </w:tc>
        <w:tc>
          <w:tcPr>
            <w:tcW w:w="1203" w:type="dxa"/>
            <w:tcBorders>
              <w:top w:val="nil"/>
              <w:left w:val="nil"/>
              <w:bottom w:val="single" w:sz="4" w:space="0" w:color="auto"/>
              <w:right w:val="single" w:sz="4" w:space="0" w:color="auto"/>
            </w:tcBorders>
            <w:shd w:val="clear" w:color="auto" w:fill="auto"/>
            <w:vAlign w:val="center"/>
            <w:hideMark/>
          </w:tcPr>
          <w:p w14:paraId="331712EE" w14:textId="77777777" w:rsidR="005C19A6" w:rsidRPr="008E7E17" w:rsidRDefault="005C19A6" w:rsidP="005C19A6">
            <w:pPr>
              <w:spacing w:after="0" w:line="240" w:lineRule="auto"/>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Salacgrīvas vidusskola</w:t>
            </w:r>
          </w:p>
        </w:tc>
        <w:tc>
          <w:tcPr>
            <w:tcW w:w="548" w:type="dxa"/>
            <w:tcBorders>
              <w:top w:val="nil"/>
              <w:left w:val="nil"/>
              <w:bottom w:val="single" w:sz="4" w:space="0" w:color="auto"/>
              <w:right w:val="single" w:sz="4" w:space="0" w:color="auto"/>
            </w:tcBorders>
            <w:shd w:val="clear" w:color="auto" w:fill="auto"/>
            <w:noWrap/>
            <w:vAlign w:val="center"/>
          </w:tcPr>
          <w:p w14:paraId="173E01B7" w14:textId="55AF54C3" w:rsidR="005C19A6" w:rsidRPr="008E7E17" w:rsidRDefault="00A51C3D"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51</w:t>
            </w:r>
          </w:p>
        </w:tc>
        <w:tc>
          <w:tcPr>
            <w:tcW w:w="548" w:type="dxa"/>
            <w:tcBorders>
              <w:top w:val="nil"/>
              <w:left w:val="nil"/>
              <w:bottom w:val="single" w:sz="4" w:space="0" w:color="auto"/>
              <w:right w:val="single" w:sz="4" w:space="0" w:color="auto"/>
            </w:tcBorders>
            <w:shd w:val="clear" w:color="auto" w:fill="auto"/>
            <w:noWrap/>
            <w:vAlign w:val="center"/>
          </w:tcPr>
          <w:p w14:paraId="40D4875F" w14:textId="6910F57C" w:rsidR="005C19A6" w:rsidRPr="008E7E17" w:rsidRDefault="00A51C3D"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34</w:t>
            </w:r>
          </w:p>
        </w:tc>
        <w:tc>
          <w:tcPr>
            <w:tcW w:w="548" w:type="dxa"/>
            <w:tcBorders>
              <w:top w:val="nil"/>
              <w:left w:val="nil"/>
              <w:bottom w:val="single" w:sz="4" w:space="0" w:color="auto"/>
              <w:right w:val="single" w:sz="4" w:space="0" w:color="auto"/>
            </w:tcBorders>
            <w:shd w:val="clear" w:color="auto" w:fill="auto"/>
            <w:noWrap/>
            <w:vAlign w:val="center"/>
          </w:tcPr>
          <w:p w14:paraId="345A22B3" w14:textId="33E583FF" w:rsidR="005C19A6" w:rsidRPr="008E7E17" w:rsidRDefault="00A51C3D"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35</w:t>
            </w:r>
          </w:p>
        </w:tc>
        <w:tc>
          <w:tcPr>
            <w:tcW w:w="548" w:type="dxa"/>
            <w:tcBorders>
              <w:top w:val="nil"/>
              <w:left w:val="nil"/>
              <w:bottom w:val="single" w:sz="4" w:space="0" w:color="auto"/>
              <w:right w:val="single" w:sz="4" w:space="0" w:color="auto"/>
            </w:tcBorders>
            <w:shd w:val="clear" w:color="auto" w:fill="auto"/>
            <w:noWrap/>
            <w:vAlign w:val="center"/>
          </w:tcPr>
          <w:p w14:paraId="00F2090B" w14:textId="275EECDF" w:rsidR="005C19A6" w:rsidRPr="008E7E17" w:rsidRDefault="00A51C3D"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36</w:t>
            </w:r>
          </w:p>
        </w:tc>
        <w:tc>
          <w:tcPr>
            <w:tcW w:w="548" w:type="dxa"/>
            <w:tcBorders>
              <w:top w:val="nil"/>
              <w:left w:val="nil"/>
              <w:bottom w:val="single" w:sz="4" w:space="0" w:color="auto"/>
              <w:right w:val="single" w:sz="4" w:space="0" w:color="auto"/>
            </w:tcBorders>
            <w:shd w:val="clear" w:color="auto" w:fill="auto"/>
            <w:noWrap/>
            <w:vAlign w:val="center"/>
          </w:tcPr>
          <w:p w14:paraId="6051A091" w14:textId="3127DB1E" w:rsidR="005C19A6" w:rsidRPr="008E7E17" w:rsidRDefault="00A51C3D"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34</w:t>
            </w:r>
          </w:p>
        </w:tc>
        <w:tc>
          <w:tcPr>
            <w:tcW w:w="548" w:type="dxa"/>
            <w:tcBorders>
              <w:top w:val="nil"/>
              <w:left w:val="nil"/>
              <w:bottom w:val="single" w:sz="4" w:space="0" w:color="auto"/>
              <w:right w:val="single" w:sz="4" w:space="0" w:color="auto"/>
            </w:tcBorders>
            <w:shd w:val="clear" w:color="auto" w:fill="auto"/>
            <w:noWrap/>
            <w:vAlign w:val="center"/>
          </w:tcPr>
          <w:p w14:paraId="3689D603" w14:textId="4777E090" w:rsidR="005C19A6" w:rsidRPr="008E7E17" w:rsidRDefault="00A51C3D"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33</w:t>
            </w:r>
          </w:p>
        </w:tc>
        <w:tc>
          <w:tcPr>
            <w:tcW w:w="548" w:type="dxa"/>
            <w:tcBorders>
              <w:top w:val="nil"/>
              <w:left w:val="nil"/>
              <w:bottom w:val="single" w:sz="4" w:space="0" w:color="auto"/>
              <w:right w:val="single" w:sz="4" w:space="0" w:color="auto"/>
            </w:tcBorders>
            <w:shd w:val="clear" w:color="auto" w:fill="auto"/>
            <w:noWrap/>
            <w:vAlign w:val="center"/>
          </w:tcPr>
          <w:p w14:paraId="60E3EF47" w14:textId="62EC13EE" w:rsidR="005C19A6" w:rsidRPr="008E7E17" w:rsidRDefault="00A51C3D"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37</w:t>
            </w:r>
          </w:p>
        </w:tc>
        <w:tc>
          <w:tcPr>
            <w:tcW w:w="548" w:type="dxa"/>
            <w:tcBorders>
              <w:top w:val="nil"/>
              <w:left w:val="nil"/>
              <w:bottom w:val="single" w:sz="4" w:space="0" w:color="auto"/>
              <w:right w:val="single" w:sz="4" w:space="0" w:color="auto"/>
            </w:tcBorders>
            <w:shd w:val="clear" w:color="auto" w:fill="auto"/>
            <w:noWrap/>
            <w:vAlign w:val="center"/>
          </w:tcPr>
          <w:p w14:paraId="235F6DDB" w14:textId="102DAD7A" w:rsidR="005C19A6" w:rsidRPr="008E7E17" w:rsidRDefault="00A51C3D"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32</w:t>
            </w:r>
          </w:p>
        </w:tc>
        <w:tc>
          <w:tcPr>
            <w:tcW w:w="548" w:type="dxa"/>
            <w:tcBorders>
              <w:top w:val="nil"/>
              <w:left w:val="nil"/>
              <w:bottom w:val="single" w:sz="4" w:space="0" w:color="auto"/>
              <w:right w:val="single" w:sz="4" w:space="0" w:color="auto"/>
            </w:tcBorders>
            <w:shd w:val="clear" w:color="auto" w:fill="auto"/>
            <w:noWrap/>
            <w:vAlign w:val="center"/>
          </w:tcPr>
          <w:p w14:paraId="1F063617" w14:textId="4A0D48B3" w:rsidR="005C19A6" w:rsidRPr="008E7E17" w:rsidRDefault="00A51C3D"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43</w:t>
            </w:r>
          </w:p>
        </w:tc>
        <w:tc>
          <w:tcPr>
            <w:tcW w:w="548" w:type="dxa"/>
            <w:tcBorders>
              <w:top w:val="nil"/>
              <w:left w:val="nil"/>
              <w:bottom w:val="single" w:sz="4" w:space="0" w:color="auto"/>
              <w:right w:val="single" w:sz="4" w:space="0" w:color="auto"/>
            </w:tcBorders>
            <w:shd w:val="clear" w:color="auto" w:fill="auto"/>
            <w:noWrap/>
            <w:vAlign w:val="center"/>
          </w:tcPr>
          <w:p w14:paraId="4C55C76D" w14:textId="6EDC578E" w:rsidR="005C19A6" w:rsidRPr="008E7E17" w:rsidRDefault="009831CA"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18</w:t>
            </w:r>
          </w:p>
        </w:tc>
        <w:tc>
          <w:tcPr>
            <w:tcW w:w="548" w:type="dxa"/>
            <w:tcBorders>
              <w:top w:val="nil"/>
              <w:left w:val="nil"/>
              <w:bottom w:val="single" w:sz="4" w:space="0" w:color="auto"/>
              <w:right w:val="single" w:sz="4" w:space="0" w:color="auto"/>
            </w:tcBorders>
            <w:shd w:val="clear" w:color="auto" w:fill="auto"/>
            <w:noWrap/>
            <w:vAlign w:val="center"/>
          </w:tcPr>
          <w:p w14:paraId="11D08DD9" w14:textId="6DAE0F1F" w:rsidR="005C19A6" w:rsidRPr="008E7E17" w:rsidRDefault="009831CA"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15</w:t>
            </w:r>
          </w:p>
        </w:tc>
        <w:tc>
          <w:tcPr>
            <w:tcW w:w="548" w:type="dxa"/>
            <w:tcBorders>
              <w:top w:val="nil"/>
              <w:left w:val="nil"/>
              <w:bottom w:val="single" w:sz="4" w:space="0" w:color="auto"/>
              <w:right w:val="single" w:sz="4" w:space="0" w:color="auto"/>
            </w:tcBorders>
            <w:shd w:val="clear" w:color="auto" w:fill="auto"/>
            <w:noWrap/>
            <w:vAlign w:val="center"/>
          </w:tcPr>
          <w:p w14:paraId="08DE6ADE" w14:textId="79B76BC0" w:rsidR="005C19A6" w:rsidRPr="008E7E17" w:rsidRDefault="009831CA"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19</w:t>
            </w:r>
          </w:p>
        </w:tc>
        <w:tc>
          <w:tcPr>
            <w:tcW w:w="685" w:type="dxa"/>
            <w:tcBorders>
              <w:top w:val="nil"/>
              <w:left w:val="nil"/>
              <w:bottom w:val="single" w:sz="4" w:space="0" w:color="auto"/>
              <w:right w:val="single" w:sz="4" w:space="0" w:color="auto"/>
            </w:tcBorders>
            <w:shd w:val="clear" w:color="auto" w:fill="auto"/>
            <w:noWrap/>
            <w:vAlign w:val="center"/>
          </w:tcPr>
          <w:p w14:paraId="57B6807E" w14:textId="7F52CB25" w:rsidR="005C19A6" w:rsidRPr="008E7E17" w:rsidRDefault="005C19A6" w:rsidP="005C19A6">
            <w:pPr>
              <w:spacing w:after="0" w:line="240" w:lineRule="auto"/>
              <w:jc w:val="center"/>
              <w:rPr>
                <w:rFonts w:ascii="Times New Roman" w:eastAsia="Times New Roman" w:hAnsi="Times New Roman" w:cs="Times New Roman"/>
                <w:sz w:val="18"/>
                <w:szCs w:val="18"/>
                <w:lang w:eastAsia="lv-LV"/>
              </w:rPr>
            </w:pPr>
          </w:p>
        </w:tc>
        <w:tc>
          <w:tcPr>
            <w:tcW w:w="685" w:type="dxa"/>
            <w:tcBorders>
              <w:top w:val="nil"/>
              <w:left w:val="nil"/>
              <w:bottom w:val="single" w:sz="4" w:space="0" w:color="auto"/>
              <w:right w:val="single" w:sz="4" w:space="0" w:color="auto"/>
            </w:tcBorders>
            <w:shd w:val="clear" w:color="000000" w:fill="FFFF00"/>
            <w:noWrap/>
            <w:vAlign w:val="center"/>
          </w:tcPr>
          <w:p w14:paraId="0F6C444F" w14:textId="260DAC4C" w:rsidR="005C19A6" w:rsidRPr="008E7E17" w:rsidRDefault="00A51C3D" w:rsidP="005C19A6">
            <w:pPr>
              <w:spacing w:after="0" w:line="240" w:lineRule="auto"/>
              <w:jc w:val="center"/>
              <w:rPr>
                <w:rFonts w:ascii="Times New Roman" w:eastAsia="Times New Roman" w:hAnsi="Times New Roman" w:cs="Times New Roman"/>
                <w:b/>
                <w:bCs/>
                <w:sz w:val="18"/>
                <w:szCs w:val="18"/>
                <w:lang w:eastAsia="lv-LV"/>
              </w:rPr>
            </w:pPr>
            <w:r w:rsidRPr="008E7E17">
              <w:rPr>
                <w:rFonts w:ascii="Times New Roman" w:eastAsia="Times New Roman" w:hAnsi="Times New Roman" w:cs="Times New Roman"/>
                <w:b/>
                <w:bCs/>
                <w:sz w:val="18"/>
                <w:szCs w:val="18"/>
                <w:lang w:eastAsia="lv-LV"/>
              </w:rPr>
              <w:fldChar w:fldCharType="begin"/>
            </w:r>
            <w:r w:rsidRPr="008E7E17">
              <w:rPr>
                <w:rFonts w:ascii="Times New Roman" w:eastAsia="Times New Roman" w:hAnsi="Times New Roman" w:cs="Times New Roman"/>
                <w:b/>
                <w:bCs/>
                <w:sz w:val="18"/>
                <w:szCs w:val="18"/>
                <w:lang w:eastAsia="lv-LV"/>
              </w:rPr>
              <w:instrText xml:space="preserve"> =SUM(LEFT) </w:instrText>
            </w:r>
            <w:r w:rsidRPr="008E7E17">
              <w:rPr>
                <w:rFonts w:ascii="Times New Roman" w:eastAsia="Times New Roman" w:hAnsi="Times New Roman" w:cs="Times New Roman"/>
                <w:b/>
                <w:bCs/>
                <w:sz w:val="18"/>
                <w:szCs w:val="18"/>
                <w:lang w:eastAsia="lv-LV"/>
              </w:rPr>
              <w:fldChar w:fldCharType="separate"/>
            </w:r>
            <w:r w:rsidRPr="008E7E17">
              <w:rPr>
                <w:rFonts w:ascii="Times New Roman" w:eastAsia="Times New Roman" w:hAnsi="Times New Roman" w:cs="Times New Roman"/>
                <w:b/>
                <w:bCs/>
                <w:noProof/>
                <w:sz w:val="18"/>
                <w:szCs w:val="18"/>
                <w:lang w:eastAsia="lv-LV"/>
              </w:rPr>
              <w:t>387</w:t>
            </w:r>
            <w:r w:rsidRPr="008E7E17">
              <w:rPr>
                <w:rFonts w:ascii="Times New Roman" w:eastAsia="Times New Roman" w:hAnsi="Times New Roman" w:cs="Times New Roman"/>
                <w:b/>
                <w:bCs/>
                <w:sz w:val="18"/>
                <w:szCs w:val="18"/>
                <w:lang w:eastAsia="lv-LV"/>
              </w:rPr>
              <w:fldChar w:fldCharType="end"/>
            </w:r>
          </w:p>
        </w:tc>
        <w:tc>
          <w:tcPr>
            <w:tcW w:w="348" w:type="dxa"/>
            <w:vAlign w:val="center"/>
            <w:hideMark/>
          </w:tcPr>
          <w:p w14:paraId="478538B4" w14:textId="77777777" w:rsidR="005C19A6" w:rsidRPr="008E7E17" w:rsidRDefault="005C19A6" w:rsidP="005C19A6">
            <w:pPr>
              <w:spacing w:after="0" w:line="240" w:lineRule="auto"/>
              <w:rPr>
                <w:rFonts w:ascii="Times New Roman" w:eastAsia="Times New Roman" w:hAnsi="Times New Roman" w:cs="Times New Roman"/>
                <w:sz w:val="18"/>
                <w:szCs w:val="18"/>
                <w:lang w:eastAsia="lv-LV"/>
              </w:rPr>
            </w:pPr>
          </w:p>
        </w:tc>
      </w:tr>
      <w:tr w:rsidR="008E7E17" w:rsidRPr="008E7E17" w14:paraId="6FCEB92D" w14:textId="77777777" w:rsidTr="009831CA">
        <w:trPr>
          <w:trHeight w:val="224"/>
        </w:trPr>
        <w:tc>
          <w:tcPr>
            <w:tcW w:w="437" w:type="dxa"/>
            <w:tcBorders>
              <w:top w:val="nil"/>
              <w:left w:val="single" w:sz="4" w:space="0" w:color="auto"/>
              <w:bottom w:val="single" w:sz="4" w:space="0" w:color="auto"/>
              <w:right w:val="single" w:sz="4" w:space="0" w:color="auto"/>
            </w:tcBorders>
            <w:shd w:val="clear" w:color="auto" w:fill="auto"/>
            <w:vAlign w:val="bottom"/>
          </w:tcPr>
          <w:p w14:paraId="2ED86530" w14:textId="252C2FD6" w:rsidR="005C19A6" w:rsidRPr="008E7E17" w:rsidRDefault="005C19A6" w:rsidP="009831CA">
            <w:pPr>
              <w:pStyle w:val="Sarakstarindkopa"/>
              <w:numPr>
                <w:ilvl w:val="0"/>
                <w:numId w:val="22"/>
              </w:numPr>
              <w:spacing w:after="0" w:line="240" w:lineRule="auto"/>
              <w:jc w:val="center"/>
              <w:rPr>
                <w:rFonts w:ascii="Times New Roman" w:eastAsia="Times New Roman" w:hAnsi="Times New Roman" w:cs="Times New Roman"/>
                <w:sz w:val="18"/>
                <w:szCs w:val="18"/>
                <w:lang w:eastAsia="lv-LV"/>
              </w:rPr>
            </w:pPr>
          </w:p>
        </w:tc>
        <w:tc>
          <w:tcPr>
            <w:tcW w:w="1203" w:type="dxa"/>
            <w:tcBorders>
              <w:top w:val="nil"/>
              <w:left w:val="nil"/>
              <w:bottom w:val="single" w:sz="4" w:space="0" w:color="auto"/>
              <w:right w:val="single" w:sz="4" w:space="0" w:color="auto"/>
            </w:tcBorders>
            <w:shd w:val="clear" w:color="auto" w:fill="auto"/>
            <w:vAlign w:val="center"/>
            <w:hideMark/>
          </w:tcPr>
          <w:p w14:paraId="3EAEBBAD" w14:textId="77777777" w:rsidR="005C19A6" w:rsidRPr="008E7E17" w:rsidRDefault="005C19A6" w:rsidP="005C19A6">
            <w:pPr>
              <w:spacing w:after="0" w:line="240" w:lineRule="auto"/>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Alojas Ausekļa vidusskola</w:t>
            </w:r>
          </w:p>
        </w:tc>
        <w:tc>
          <w:tcPr>
            <w:tcW w:w="548" w:type="dxa"/>
            <w:tcBorders>
              <w:top w:val="nil"/>
              <w:left w:val="nil"/>
              <w:bottom w:val="single" w:sz="4" w:space="0" w:color="auto"/>
              <w:right w:val="single" w:sz="4" w:space="0" w:color="auto"/>
            </w:tcBorders>
            <w:shd w:val="clear" w:color="auto" w:fill="auto"/>
            <w:noWrap/>
            <w:vAlign w:val="center"/>
          </w:tcPr>
          <w:p w14:paraId="5062C280" w14:textId="530A8EE2" w:rsidR="005C19A6" w:rsidRPr="008E7E17" w:rsidRDefault="009831CA"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29</w:t>
            </w:r>
          </w:p>
        </w:tc>
        <w:tc>
          <w:tcPr>
            <w:tcW w:w="548" w:type="dxa"/>
            <w:tcBorders>
              <w:top w:val="nil"/>
              <w:left w:val="nil"/>
              <w:bottom w:val="single" w:sz="4" w:space="0" w:color="auto"/>
              <w:right w:val="single" w:sz="4" w:space="0" w:color="auto"/>
            </w:tcBorders>
            <w:shd w:val="clear" w:color="auto" w:fill="auto"/>
            <w:noWrap/>
            <w:vAlign w:val="center"/>
          </w:tcPr>
          <w:p w14:paraId="77CC7C7E" w14:textId="16C443C3" w:rsidR="005C19A6" w:rsidRPr="008E7E17" w:rsidRDefault="00094D02"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27</w:t>
            </w:r>
          </w:p>
        </w:tc>
        <w:tc>
          <w:tcPr>
            <w:tcW w:w="548" w:type="dxa"/>
            <w:tcBorders>
              <w:top w:val="nil"/>
              <w:left w:val="nil"/>
              <w:bottom w:val="single" w:sz="4" w:space="0" w:color="auto"/>
              <w:right w:val="single" w:sz="4" w:space="0" w:color="auto"/>
            </w:tcBorders>
            <w:shd w:val="clear" w:color="auto" w:fill="auto"/>
            <w:noWrap/>
            <w:vAlign w:val="center"/>
          </w:tcPr>
          <w:p w14:paraId="7AD0DF5D" w14:textId="75901728" w:rsidR="005C19A6" w:rsidRPr="008E7E17" w:rsidRDefault="009831CA"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29</w:t>
            </w:r>
          </w:p>
        </w:tc>
        <w:tc>
          <w:tcPr>
            <w:tcW w:w="548" w:type="dxa"/>
            <w:tcBorders>
              <w:top w:val="nil"/>
              <w:left w:val="nil"/>
              <w:bottom w:val="single" w:sz="4" w:space="0" w:color="auto"/>
              <w:right w:val="single" w:sz="4" w:space="0" w:color="auto"/>
            </w:tcBorders>
            <w:shd w:val="clear" w:color="auto" w:fill="auto"/>
            <w:noWrap/>
            <w:vAlign w:val="center"/>
          </w:tcPr>
          <w:p w14:paraId="3A15DAB6" w14:textId="17B7C7BE" w:rsidR="005C19A6" w:rsidRPr="008E7E17" w:rsidRDefault="009831CA"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24</w:t>
            </w:r>
          </w:p>
        </w:tc>
        <w:tc>
          <w:tcPr>
            <w:tcW w:w="548" w:type="dxa"/>
            <w:tcBorders>
              <w:top w:val="nil"/>
              <w:left w:val="nil"/>
              <w:bottom w:val="single" w:sz="4" w:space="0" w:color="auto"/>
              <w:right w:val="single" w:sz="4" w:space="0" w:color="auto"/>
            </w:tcBorders>
            <w:shd w:val="clear" w:color="auto" w:fill="auto"/>
            <w:noWrap/>
            <w:vAlign w:val="center"/>
          </w:tcPr>
          <w:p w14:paraId="73744F8E" w14:textId="53B6FEA7" w:rsidR="005C19A6" w:rsidRPr="008E7E17" w:rsidRDefault="009831CA"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16</w:t>
            </w:r>
          </w:p>
        </w:tc>
        <w:tc>
          <w:tcPr>
            <w:tcW w:w="548" w:type="dxa"/>
            <w:tcBorders>
              <w:top w:val="nil"/>
              <w:left w:val="nil"/>
              <w:bottom w:val="single" w:sz="4" w:space="0" w:color="auto"/>
              <w:right w:val="single" w:sz="4" w:space="0" w:color="auto"/>
            </w:tcBorders>
            <w:shd w:val="clear" w:color="auto" w:fill="auto"/>
            <w:noWrap/>
            <w:vAlign w:val="center"/>
          </w:tcPr>
          <w:p w14:paraId="501CF9D0" w14:textId="56534E92" w:rsidR="005C19A6" w:rsidRPr="008E7E17" w:rsidRDefault="009831CA"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24</w:t>
            </w:r>
          </w:p>
        </w:tc>
        <w:tc>
          <w:tcPr>
            <w:tcW w:w="548" w:type="dxa"/>
            <w:tcBorders>
              <w:top w:val="nil"/>
              <w:left w:val="nil"/>
              <w:bottom w:val="single" w:sz="4" w:space="0" w:color="auto"/>
              <w:right w:val="single" w:sz="4" w:space="0" w:color="auto"/>
            </w:tcBorders>
            <w:shd w:val="clear" w:color="auto" w:fill="auto"/>
            <w:noWrap/>
            <w:vAlign w:val="center"/>
          </w:tcPr>
          <w:p w14:paraId="02A88AE4" w14:textId="7A27F180" w:rsidR="005C19A6" w:rsidRPr="008E7E17" w:rsidRDefault="009831CA"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26</w:t>
            </w:r>
          </w:p>
        </w:tc>
        <w:tc>
          <w:tcPr>
            <w:tcW w:w="548" w:type="dxa"/>
            <w:tcBorders>
              <w:top w:val="nil"/>
              <w:left w:val="nil"/>
              <w:bottom w:val="single" w:sz="4" w:space="0" w:color="auto"/>
              <w:right w:val="single" w:sz="4" w:space="0" w:color="auto"/>
            </w:tcBorders>
            <w:shd w:val="clear" w:color="auto" w:fill="auto"/>
            <w:noWrap/>
            <w:vAlign w:val="center"/>
          </w:tcPr>
          <w:p w14:paraId="16E4F6A4" w14:textId="499696BE" w:rsidR="005C19A6" w:rsidRPr="008E7E17" w:rsidRDefault="009831CA"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14</w:t>
            </w:r>
          </w:p>
        </w:tc>
        <w:tc>
          <w:tcPr>
            <w:tcW w:w="548" w:type="dxa"/>
            <w:tcBorders>
              <w:top w:val="nil"/>
              <w:left w:val="nil"/>
              <w:bottom w:val="single" w:sz="4" w:space="0" w:color="auto"/>
              <w:right w:val="single" w:sz="4" w:space="0" w:color="auto"/>
            </w:tcBorders>
            <w:shd w:val="clear" w:color="auto" w:fill="auto"/>
            <w:noWrap/>
            <w:vAlign w:val="center"/>
          </w:tcPr>
          <w:p w14:paraId="68D6B2B1" w14:textId="45460726" w:rsidR="005C19A6" w:rsidRPr="008E7E17" w:rsidRDefault="009831CA"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12</w:t>
            </w:r>
          </w:p>
        </w:tc>
        <w:tc>
          <w:tcPr>
            <w:tcW w:w="548" w:type="dxa"/>
            <w:tcBorders>
              <w:top w:val="nil"/>
              <w:left w:val="nil"/>
              <w:bottom w:val="single" w:sz="4" w:space="0" w:color="auto"/>
              <w:right w:val="single" w:sz="4" w:space="0" w:color="auto"/>
            </w:tcBorders>
            <w:shd w:val="clear" w:color="auto" w:fill="auto"/>
            <w:noWrap/>
            <w:vAlign w:val="center"/>
          </w:tcPr>
          <w:p w14:paraId="0F921B3A" w14:textId="71F113B9" w:rsidR="005C19A6" w:rsidRPr="008E7E17" w:rsidRDefault="005C19A6" w:rsidP="005C19A6">
            <w:pPr>
              <w:spacing w:after="0" w:line="240" w:lineRule="auto"/>
              <w:jc w:val="center"/>
              <w:rPr>
                <w:rFonts w:ascii="Times New Roman" w:eastAsia="Times New Roman" w:hAnsi="Times New Roman" w:cs="Times New Roman"/>
                <w:sz w:val="18"/>
                <w:szCs w:val="18"/>
                <w:lang w:eastAsia="lv-LV"/>
              </w:rPr>
            </w:pPr>
          </w:p>
        </w:tc>
        <w:tc>
          <w:tcPr>
            <w:tcW w:w="548" w:type="dxa"/>
            <w:tcBorders>
              <w:top w:val="nil"/>
              <w:left w:val="nil"/>
              <w:bottom w:val="single" w:sz="4" w:space="0" w:color="auto"/>
              <w:right w:val="single" w:sz="4" w:space="0" w:color="auto"/>
            </w:tcBorders>
            <w:shd w:val="clear" w:color="auto" w:fill="auto"/>
            <w:noWrap/>
            <w:vAlign w:val="center"/>
          </w:tcPr>
          <w:p w14:paraId="732B3B43" w14:textId="2A8D0EB4" w:rsidR="005C19A6" w:rsidRPr="008E7E17" w:rsidRDefault="005C19A6" w:rsidP="005C19A6">
            <w:pPr>
              <w:spacing w:after="0" w:line="240" w:lineRule="auto"/>
              <w:jc w:val="center"/>
              <w:rPr>
                <w:rFonts w:ascii="Times New Roman" w:eastAsia="Times New Roman" w:hAnsi="Times New Roman" w:cs="Times New Roman"/>
                <w:sz w:val="18"/>
                <w:szCs w:val="18"/>
                <w:lang w:eastAsia="lv-LV"/>
              </w:rPr>
            </w:pPr>
          </w:p>
        </w:tc>
        <w:tc>
          <w:tcPr>
            <w:tcW w:w="548" w:type="dxa"/>
            <w:tcBorders>
              <w:top w:val="nil"/>
              <w:left w:val="nil"/>
              <w:bottom w:val="single" w:sz="4" w:space="0" w:color="auto"/>
              <w:right w:val="single" w:sz="4" w:space="0" w:color="auto"/>
            </w:tcBorders>
            <w:shd w:val="clear" w:color="auto" w:fill="auto"/>
            <w:noWrap/>
            <w:vAlign w:val="center"/>
          </w:tcPr>
          <w:p w14:paraId="5C8D6636" w14:textId="5D464D03" w:rsidR="005C19A6" w:rsidRPr="008E7E17" w:rsidRDefault="009831CA"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8</w:t>
            </w:r>
          </w:p>
        </w:tc>
        <w:tc>
          <w:tcPr>
            <w:tcW w:w="685" w:type="dxa"/>
            <w:tcBorders>
              <w:top w:val="nil"/>
              <w:left w:val="nil"/>
              <w:bottom w:val="single" w:sz="4" w:space="0" w:color="auto"/>
              <w:right w:val="single" w:sz="4" w:space="0" w:color="auto"/>
            </w:tcBorders>
            <w:shd w:val="clear" w:color="auto" w:fill="auto"/>
            <w:noWrap/>
            <w:vAlign w:val="center"/>
          </w:tcPr>
          <w:p w14:paraId="3796FC9C" w14:textId="79C1B609" w:rsidR="005C19A6" w:rsidRPr="008E7E17" w:rsidRDefault="005C19A6" w:rsidP="005C19A6">
            <w:pPr>
              <w:spacing w:after="0" w:line="240" w:lineRule="auto"/>
              <w:jc w:val="center"/>
              <w:rPr>
                <w:rFonts w:ascii="Times New Roman" w:eastAsia="Times New Roman" w:hAnsi="Times New Roman" w:cs="Times New Roman"/>
                <w:sz w:val="18"/>
                <w:szCs w:val="18"/>
                <w:lang w:eastAsia="lv-LV"/>
              </w:rPr>
            </w:pPr>
          </w:p>
        </w:tc>
        <w:tc>
          <w:tcPr>
            <w:tcW w:w="685" w:type="dxa"/>
            <w:tcBorders>
              <w:top w:val="nil"/>
              <w:left w:val="nil"/>
              <w:bottom w:val="single" w:sz="4" w:space="0" w:color="auto"/>
              <w:right w:val="single" w:sz="4" w:space="0" w:color="auto"/>
            </w:tcBorders>
            <w:shd w:val="clear" w:color="000000" w:fill="FFFF00"/>
            <w:noWrap/>
            <w:vAlign w:val="center"/>
          </w:tcPr>
          <w:p w14:paraId="3665C217" w14:textId="12863934" w:rsidR="005C19A6" w:rsidRPr="008E7E17" w:rsidRDefault="00A51C3D" w:rsidP="005C19A6">
            <w:pPr>
              <w:spacing w:after="0" w:line="240" w:lineRule="auto"/>
              <w:jc w:val="center"/>
              <w:rPr>
                <w:rFonts w:ascii="Times New Roman" w:eastAsia="Times New Roman" w:hAnsi="Times New Roman" w:cs="Times New Roman"/>
                <w:b/>
                <w:bCs/>
                <w:sz w:val="18"/>
                <w:szCs w:val="18"/>
                <w:lang w:eastAsia="lv-LV"/>
              </w:rPr>
            </w:pPr>
            <w:r w:rsidRPr="008E7E17">
              <w:rPr>
                <w:rFonts w:ascii="Times New Roman" w:eastAsia="Times New Roman" w:hAnsi="Times New Roman" w:cs="Times New Roman"/>
                <w:b/>
                <w:bCs/>
                <w:sz w:val="18"/>
                <w:szCs w:val="18"/>
                <w:lang w:eastAsia="lv-LV"/>
              </w:rPr>
              <w:t>209</w:t>
            </w:r>
          </w:p>
        </w:tc>
        <w:tc>
          <w:tcPr>
            <w:tcW w:w="348" w:type="dxa"/>
            <w:vAlign w:val="center"/>
            <w:hideMark/>
          </w:tcPr>
          <w:p w14:paraId="78D3C8E4" w14:textId="77777777" w:rsidR="005C19A6" w:rsidRPr="008E7E17" w:rsidRDefault="005C19A6" w:rsidP="005C19A6">
            <w:pPr>
              <w:spacing w:after="0" w:line="240" w:lineRule="auto"/>
              <w:rPr>
                <w:rFonts w:ascii="Times New Roman" w:eastAsia="Times New Roman" w:hAnsi="Times New Roman" w:cs="Times New Roman"/>
                <w:sz w:val="18"/>
                <w:szCs w:val="18"/>
                <w:lang w:eastAsia="lv-LV"/>
              </w:rPr>
            </w:pPr>
          </w:p>
        </w:tc>
      </w:tr>
      <w:tr w:rsidR="008E7E17" w:rsidRPr="008E7E17" w14:paraId="48C4A254" w14:textId="77777777" w:rsidTr="009831CA">
        <w:trPr>
          <w:trHeight w:val="224"/>
        </w:trPr>
        <w:tc>
          <w:tcPr>
            <w:tcW w:w="437" w:type="dxa"/>
            <w:tcBorders>
              <w:top w:val="nil"/>
              <w:left w:val="single" w:sz="4" w:space="0" w:color="auto"/>
              <w:bottom w:val="single" w:sz="4" w:space="0" w:color="auto"/>
              <w:right w:val="single" w:sz="4" w:space="0" w:color="auto"/>
            </w:tcBorders>
            <w:shd w:val="clear" w:color="auto" w:fill="auto"/>
            <w:vAlign w:val="bottom"/>
          </w:tcPr>
          <w:p w14:paraId="43EF0ACD" w14:textId="2B33E3FC" w:rsidR="005C19A6" w:rsidRPr="008E7E17" w:rsidRDefault="005C19A6" w:rsidP="009831CA">
            <w:pPr>
              <w:pStyle w:val="Sarakstarindkopa"/>
              <w:numPr>
                <w:ilvl w:val="0"/>
                <w:numId w:val="22"/>
              </w:numPr>
              <w:spacing w:after="0" w:line="240" w:lineRule="auto"/>
              <w:jc w:val="center"/>
              <w:rPr>
                <w:rFonts w:ascii="Times New Roman" w:eastAsia="Times New Roman" w:hAnsi="Times New Roman" w:cs="Times New Roman"/>
                <w:sz w:val="18"/>
                <w:szCs w:val="18"/>
                <w:lang w:eastAsia="lv-LV"/>
              </w:rPr>
            </w:pPr>
          </w:p>
        </w:tc>
        <w:tc>
          <w:tcPr>
            <w:tcW w:w="1203" w:type="dxa"/>
            <w:tcBorders>
              <w:top w:val="nil"/>
              <w:left w:val="nil"/>
              <w:bottom w:val="single" w:sz="4" w:space="0" w:color="auto"/>
              <w:right w:val="single" w:sz="4" w:space="0" w:color="auto"/>
            </w:tcBorders>
            <w:shd w:val="clear" w:color="auto" w:fill="auto"/>
            <w:vAlign w:val="center"/>
            <w:hideMark/>
          </w:tcPr>
          <w:p w14:paraId="447E4326" w14:textId="77777777" w:rsidR="005C19A6" w:rsidRPr="008E7E17" w:rsidRDefault="005C19A6" w:rsidP="005C19A6">
            <w:pPr>
              <w:spacing w:after="0" w:line="240" w:lineRule="auto"/>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Lādezera pamatskola</w:t>
            </w:r>
          </w:p>
        </w:tc>
        <w:tc>
          <w:tcPr>
            <w:tcW w:w="548" w:type="dxa"/>
            <w:tcBorders>
              <w:top w:val="nil"/>
              <w:left w:val="nil"/>
              <w:bottom w:val="single" w:sz="4" w:space="0" w:color="auto"/>
              <w:right w:val="single" w:sz="4" w:space="0" w:color="auto"/>
            </w:tcBorders>
            <w:shd w:val="clear" w:color="auto" w:fill="auto"/>
            <w:noWrap/>
            <w:vAlign w:val="center"/>
          </w:tcPr>
          <w:p w14:paraId="3AE2D921" w14:textId="22B08258" w:rsidR="005C19A6" w:rsidRPr="008E7E17" w:rsidRDefault="009831CA"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8</w:t>
            </w:r>
          </w:p>
        </w:tc>
        <w:tc>
          <w:tcPr>
            <w:tcW w:w="548" w:type="dxa"/>
            <w:tcBorders>
              <w:top w:val="nil"/>
              <w:left w:val="nil"/>
              <w:bottom w:val="single" w:sz="4" w:space="0" w:color="auto"/>
              <w:right w:val="single" w:sz="4" w:space="0" w:color="auto"/>
            </w:tcBorders>
            <w:shd w:val="clear" w:color="auto" w:fill="auto"/>
            <w:noWrap/>
            <w:vAlign w:val="center"/>
          </w:tcPr>
          <w:p w14:paraId="2BB0960A" w14:textId="59E0A0E1" w:rsidR="005C19A6" w:rsidRPr="008E7E17" w:rsidRDefault="009831CA"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8</w:t>
            </w:r>
          </w:p>
        </w:tc>
        <w:tc>
          <w:tcPr>
            <w:tcW w:w="548" w:type="dxa"/>
            <w:tcBorders>
              <w:top w:val="nil"/>
              <w:left w:val="nil"/>
              <w:bottom w:val="single" w:sz="4" w:space="0" w:color="auto"/>
              <w:right w:val="single" w:sz="4" w:space="0" w:color="auto"/>
            </w:tcBorders>
            <w:shd w:val="clear" w:color="auto" w:fill="auto"/>
            <w:noWrap/>
            <w:vAlign w:val="center"/>
          </w:tcPr>
          <w:p w14:paraId="3078C950" w14:textId="308C38D6" w:rsidR="005C19A6" w:rsidRPr="008E7E17" w:rsidRDefault="009831CA"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6</w:t>
            </w:r>
          </w:p>
        </w:tc>
        <w:tc>
          <w:tcPr>
            <w:tcW w:w="548" w:type="dxa"/>
            <w:tcBorders>
              <w:top w:val="nil"/>
              <w:left w:val="nil"/>
              <w:bottom w:val="single" w:sz="4" w:space="0" w:color="auto"/>
              <w:right w:val="single" w:sz="4" w:space="0" w:color="auto"/>
            </w:tcBorders>
            <w:shd w:val="clear" w:color="auto" w:fill="auto"/>
            <w:noWrap/>
            <w:vAlign w:val="center"/>
          </w:tcPr>
          <w:p w14:paraId="24CFC713" w14:textId="11815466" w:rsidR="005C19A6" w:rsidRPr="008E7E17" w:rsidRDefault="009831CA"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7</w:t>
            </w:r>
          </w:p>
        </w:tc>
        <w:tc>
          <w:tcPr>
            <w:tcW w:w="548" w:type="dxa"/>
            <w:tcBorders>
              <w:top w:val="nil"/>
              <w:left w:val="nil"/>
              <w:bottom w:val="single" w:sz="4" w:space="0" w:color="auto"/>
              <w:right w:val="single" w:sz="4" w:space="0" w:color="auto"/>
            </w:tcBorders>
            <w:shd w:val="clear" w:color="auto" w:fill="auto"/>
            <w:noWrap/>
            <w:vAlign w:val="center"/>
          </w:tcPr>
          <w:p w14:paraId="5214E28B" w14:textId="014B52B2" w:rsidR="005C19A6" w:rsidRPr="008E7E17" w:rsidRDefault="009831CA"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8</w:t>
            </w:r>
          </w:p>
        </w:tc>
        <w:tc>
          <w:tcPr>
            <w:tcW w:w="548" w:type="dxa"/>
            <w:tcBorders>
              <w:top w:val="nil"/>
              <w:left w:val="nil"/>
              <w:bottom w:val="single" w:sz="4" w:space="0" w:color="auto"/>
              <w:right w:val="single" w:sz="4" w:space="0" w:color="auto"/>
            </w:tcBorders>
            <w:shd w:val="clear" w:color="auto" w:fill="auto"/>
            <w:noWrap/>
            <w:vAlign w:val="center"/>
          </w:tcPr>
          <w:p w14:paraId="0643C2A5" w14:textId="7415874C" w:rsidR="005C19A6" w:rsidRPr="008E7E17" w:rsidRDefault="009831CA"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7</w:t>
            </w:r>
          </w:p>
        </w:tc>
        <w:tc>
          <w:tcPr>
            <w:tcW w:w="548" w:type="dxa"/>
            <w:tcBorders>
              <w:top w:val="nil"/>
              <w:left w:val="nil"/>
              <w:bottom w:val="single" w:sz="4" w:space="0" w:color="auto"/>
              <w:right w:val="single" w:sz="4" w:space="0" w:color="auto"/>
            </w:tcBorders>
            <w:shd w:val="clear" w:color="auto" w:fill="auto"/>
            <w:noWrap/>
            <w:vAlign w:val="center"/>
          </w:tcPr>
          <w:p w14:paraId="708EE6BD" w14:textId="7130662B" w:rsidR="005C19A6" w:rsidRPr="008E7E17" w:rsidRDefault="009831CA"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9</w:t>
            </w:r>
          </w:p>
        </w:tc>
        <w:tc>
          <w:tcPr>
            <w:tcW w:w="548" w:type="dxa"/>
            <w:tcBorders>
              <w:top w:val="nil"/>
              <w:left w:val="nil"/>
              <w:bottom w:val="single" w:sz="4" w:space="0" w:color="auto"/>
              <w:right w:val="single" w:sz="4" w:space="0" w:color="auto"/>
            </w:tcBorders>
            <w:shd w:val="clear" w:color="auto" w:fill="auto"/>
            <w:noWrap/>
            <w:vAlign w:val="center"/>
          </w:tcPr>
          <w:p w14:paraId="3536E6B5" w14:textId="253B3D29" w:rsidR="005C19A6" w:rsidRPr="008E7E17" w:rsidRDefault="009831CA"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12</w:t>
            </w:r>
          </w:p>
        </w:tc>
        <w:tc>
          <w:tcPr>
            <w:tcW w:w="548" w:type="dxa"/>
            <w:tcBorders>
              <w:top w:val="nil"/>
              <w:left w:val="nil"/>
              <w:bottom w:val="single" w:sz="4" w:space="0" w:color="auto"/>
              <w:right w:val="single" w:sz="4" w:space="0" w:color="auto"/>
            </w:tcBorders>
            <w:shd w:val="clear" w:color="auto" w:fill="auto"/>
            <w:noWrap/>
            <w:vAlign w:val="center"/>
          </w:tcPr>
          <w:p w14:paraId="163D85F3" w14:textId="13F0A66F" w:rsidR="005C19A6" w:rsidRPr="008E7E17" w:rsidRDefault="009831CA"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9</w:t>
            </w:r>
          </w:p>
        </w:tc>
        <w:tc>
          <w:tcPr>
            <w:tcW w:w="548" w:type="dxa"/>
            <w:tcBorders>
              <w:top w:val="nil"/>
              <w:left w:val="nil"/>
              <w:bottom w:val="single" w:sz="4" w:space="0" w:color="auto"/>
              <w:right w:val="single" w:sz="4" w:space="0" w:color="auto"/>
            </w:tcBorders>
            <w:shd w:val="clear" w:color="auto" w:fill="auto"/>
            <w:noWrap/>
            <w:vAlign w:val="center"/>
          </w:tcPr>
          <w:p w14:paraId="514866BC" w14:textId="2A0BB69E" w:rsidR="005C19A6" w:rsidRPr="008E7E17" w:rsidRDefault="005C19A6" w:rsidP="005C19A6">
            <w:pPr>
              <w:spacing w:after="0" w:line="240" w:lineRule="auto"/>
              <w:jc w:val="center"/>
              <w:rPr>
                <w:rFonts w:ascii="Times New Roman" w:eastAsia="Times New Roman" w:hAnsi="Times New Roman" w:cs="Times New Roman"/>
                <w:sz w:val="18"/>
                <w:szCs w:val="18"/>
                <w:lang w:eastAsia="lv-LV"/>
              </w:rPr>
            </w:pPr>
          </w:p>
        </w:tc>
        <w:tc>
          <w:tcPr>
            <w:tcW w:w="548" w:type="dxa"/>
            <w:tcBorders>
              <w:top w:val="nil"/>
              <w:left w:val="nil"/>
              <w:bottom w:val="single" w:sz="4" w:space="0" w:color="auto"/>
              <w:right w:val="single" w:sz="4" w:space="0" w:color="auto"/>
            </w:tcBorders>
            <w:shd w:val="clear" w:color="auto" w:fill="auto"/>
            <w:noWrap/>
            <w:vAlign w:val="center"/>
          </w:tcPr>
          <w:p w14:paraId="619A219F" w14:textId="0F0ABD45" w:rsidR="005C19A6" w:rsidRPr="008E7E17" w:rsidRDefault="005C19A6" w:rsidP="005C19A6">
            <w:pPr>
              <w:spacing w:after="0" w:line="240" w:lineRule="auto"/>
              <w:jc w:val="center"/>
              <w:rPr>
                <w:rFonts w:ascii="Times New Roman" w:eastAsia="Times New Roman" w:hAnsi="Times New Roman" w:cs="Times New Roman"/>
                <w:sz w:val="18"/>
                <w:szCs w:val="18"/>
                <w:lang w:eastAsia="lv-LV"/>
              </w:rPr>
            </w:pPr>
          </w:p>
        </w:tc>
        <w:tc>
          <w:tcPr>
            <w:tcW w:w="548" w:type="dxa"/>
            <w:tcBorders>
              <w:top w:val="nil"/>
              <w:left w:val="nil"/>
              <w:bottom w:val="single" w:sz="4" w:space="0" w:color="auto"/>
              <w:right w:val="single" w:sz="4" w:space="0" w:color="auto"/>
            </w:tcBorders>
            <w:shd w:val="clear" w:color="auto" w:fill="auto"/>
            <w:noWrap/>
            <w:vAlign w:val="center"/>
          </w:tcPr>
          <w:p w14:paraId="7108BD1B" w14:textId="03AFEC59" w:rsidR="005C19A6" w:rsidRPr="008E7E17" w:rsidRDefault="005C19A6" w:rsidP="005C19A6">
            <w:pPr>
              <w:spacing w:after="0" w:line="240" w:lineRule="auto"/>
              <w:jc w:val="center"/>
              <w:rPr>
                <w:rFonts w:ascii="Times New Roman" w:eastAsia="Times New Roman" w:hAnsi="Times New Roman" w:cs="Times New Roman"/>
                <w:sz w:val="18"/>
                <w:szCs w:val="18"/>
                <w:lang w:eastAsia="lv-LV"/>
              </w:rPr>
            </w:pPr>
          </w:p>
        </w:tc>
        <w:tc>
          <w:tcPr>
            <w:tcW w:w="685" w:type="dxa"/>
            <w:tcBorders>
              <w:top w:val="nil"/>
              <w:left w:val="nil"/>
              <w:bottom w:val="single" w:sz="4" w:space="0" w:color="auto"/>
              <w:right w:val="single" w:sz="4" w:space="0" w:color="auto"/>
            </w:tcBorders>
            <w:shd w:val="clear" w:color="auto" w:fill="auto"/>
            <w:noWrap/>
            <w:vAlign w:val="center"/>
          </w:tcPr>
          <w:p w14:paraId="774BA7AC" w14:textId="51995DCA" w:rsidR="005C19A6" w:rsidRPr="008E7E17" w:rsidRDefault="005C19A6" w:rsidP="005C19A6">
            <w:pPr>
              <w:spacing w:after="0" w:line="240" w:lineRule="auto"/>
              <w:jc w:val="center"/>
              <w:rPr>
                <w:rFonts w:ascii="Times New Roman" w:eastAsia="Times New Roman" w:hAnsi="Times New Roman" w:cs="Times New Roman"/>
                <w:sz w:val="18"/>
                <w:szCs w:val="18"/>
                <w:lang w:eastAsia="lv-LV"/>
              </w:rPr>
            </w:pPr>
          </w:p>
        </w:tc>
        <w:tc>
          <w:tcPr>
            <w:tcW w:w="685" w:type="dxa"/>
            <w:tcBorders>
              <w:top w:val="nil"/>
              <w:left w:val="nil"/>
              <w:bottom w:val="single" w:sz="4" w:space="0" w:color="auto"/>
              <w:right w:val="single" w:sz="4" w:space="0" w:color="auto"/>
            </w:tcBorders>
            <w:shd w:val="clear" w:color="000000" w:fill="FFFF00"/>
            <w:noWrap/>
            <w:vAlign w:val="center"/>
          </w:tcPr>
          <w:p w14:paraId="2C6C5CDC" w14:textId="4EE24B13" w:rsidR="005C19A6" w:rsidRPr="008E7E17" w:rsidRDefault="009831CA" w:rsidP="005C19A6">
            <w:pPr>
              <w:spacing w:after="0" w:line="240" w:lineRule="auto"/>
              <w:jc w:val="center"/>
              <w:rPr>
                <w:rFonts w:ascii="Times New Roman" w:eastAsia="Times New Roman" w:hAnsi="Times New Roman" w:cs="Times New Roman"/>
                <w:b/>
                <w:bCs/>
                <w:sz w:val="18"/>
                <w:szCs w:val="18"/>
                <w:lang w:eastAsia="lv-LV"/>
              </w:rPr>
            </w:pPr>
            <w:r w:rsidRPr="008E7E17">
              <w:rPr>
                <w:rFonts w:ascii="Times New Roman" w:eastAsia="Times New Roman" w:hAnsi="Times New Roman" w:cs="Times New Roman"/>
                <w:b/>
                <w:bCs/>
                <w:sz w:val="18"/>
                <w:szCs w:val="18"/>
                <w:lang w:eastAsia="lv-LV"/>
              </w:rPr>
              <w:t>74</w:t>
            </w:r>
          </w:p>
        </w:tc>
        <w:tc>
          <w:tcPr>
            <w:tcW w:w="348" w:type="dxa"/>
            <w:vAlign w:val="center"/>
            <w:hideMark/>
          </w:tcPr>
          <w:p w14:paraId="543322A3" w14:textId="77777777" w:rsidR="005C19A6" w:rsidRPr="008E7E17" w:rsidRDefault="005C19A6" w:rsidP="005C19A6">
            <w:pPr>
              <w:spacing w:after="0" w:line="240" w:lineRule="auto"/>
              <w:rPr>
                <w:rFonts w:ascii="Times New Roman" w:eastAsia="Times New Roman" w:hAnsi="Times New Roman" w:cs="Times New Roman"/>
                <w:sz w:val="18"/>
                <w:szCs w:val="18"/>
                <w:lang w:eastAsia="lv-LV"/>
              </w:rPr>
            </w:pPr>
          </w:p>
        </w:tc>
      </w:tr>
      <w:tr w:rsidR="008E7E17" w:rsidRPr="008E7E17" w14:paraId="65BCCA88" w14:textId="77777777" w:rsidTr="009831CA">
        <w:trPr>
          <w:trHeight w:val="224"/>
        </w:trPr>
        <w:tc>
          <w:tcPr>
            <w:tcW w:w="437" w:type="dxa"/>
            <w:tcBorders>
              <w:top w:val="nil"/>
              <w:left w:val="single" w:sz="4" w:space="0" w:color="auto"/>
              <w:bottom w:val="single" w:sz="4" w:space="0" w:color="auto"/>
              <w:right w:val="single" w:sz="4" w:space="0" w:color="auto"/>
            </w:tcBorders>
            <w:shd w:val="clear" w:color="auto" w:fill="auto"/>
            <w:vAlign w:val="bottom"/>
          </w:tcPr>
          <w:p w14:paraId="3A94458F" w14:textId="00BDF9B7" w:rsidR="005C19A6" w:rsidRPr="008E7E17" w:rsidRDefault="005C19A6" w:rsidP="009831CA">
            <w:pPr>
              <w:pStyle w:val="Sarakstarindkopa"/>
              <w:numPr>
                <w:ilvl w:val="0"/>
                <w:numId w:val="22"/>
              </w:numPr>
              <w:spacing w:after="0" w:line="240" w:lineRule="auto"/>
              <w:jc w:val="center"/>
              <w:rPr>
                <w:rFonts w:ascii="Times New Roman" w:eastAsia="Times New Roman" w:hAnsi="Times New Roman" w:cs="Times New Roman"/>
                <w:sz w:val="18"/>
                <w:szCs w:val="18"/>
                <w:lang w:eastAsia="lv-LV"/>
              </w:rPr>
            </w:pPr>
          </w:p>
        </w:tc>
        <w:tc>
          <w:tcPr>
            <w:tcW w:w="1203" w:type="dxa"/>
            <w:tcBorders>
              <w:top w:val="nil"/>
              <w:left w:val="nil"/>
              <w:bottom w:val="single" w:sz="4" w:space="0" w:color="auto"/>
              <w:right w:val="single" w:sz="4" w:space="0" w:color="auto"/>
            </w:tcBorders>
            <w:shd w:val="clear" w:color="auto" w:fill="auto"/>
            <w:vAlign w:val="center"/>
            <w:hideMark/>
          </w:tcPr>
          <w:p w14:paraId="653D5F01" w14:textId="77777777" w:rsidR="005C19A6" w:rsidRPr="008E7E17" w:rsidRDefault="005C19A6" w:rsidP="005C19A6">
            <w:pPr>
              <w:spacing w:after="0" w:line="240" w:lineRule="auto"/>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Liepupes pamatskola</w:t>
            </w:r>
          </w:p>
        </w:tc>
        <w:tc>
          <w:tcPr>
            <w:tcW w:w="548" w:type="dxa"/>
            <w:tcBorders>
              <w:top w:val="nil"/>
              <w:left w:val="nil"/>
              <w:bottom w:val="single" w:sz="4" w:space="0" w:color="auto"/>
              <w:right w:val="single" w:sz="4" w:space="0" w:color="auto"/>
            </w:tcBorders>
            <w:shd w:val="clear" w:color="auto" w:fill="auto"/>
            <w:noWrap/>
            <w:vAlign w:val="center"/>
          </w:tcPr>
          <w:p w14:paraId="7E72A451" w14:textId="794BE22E" w:rsidR="005C19A6" w:rsidRPr="008E7E17" w:rsidRDefault="009831CA"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13</w:t>
            </w:r>
          </w:p>
        </w:tc>
        <w:tc>
          <w:tcPr>
            <w:tcW w:w="548" w:type="dxa"/>
            <w:tcBorders>
              <w:top w:val="nil"/>
              <w:left w:val="nil"/>
              <w:bottom w:val="single" w:sz="4" w:space="0" w:color="auto"/>
              <w:right w:val="single" w:sz="4" w:space="0" w:color="auto"/>
            </w:tcBorders>
            <w:shd w:val="clear" w:color="auto" w:fill="auto"/>
            <w:noWrap/>
            <w:vAlign w:val="center"/>
          </w:tcPr>
          <w:p w14:paraId="0F16BA67" w14:textId="2BA8D541" w:rsidR="005C19A6" w:rsidRPr="008E7E17" w:rsidRDefault="009831CA"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9</w:t>
            </w:r>
          </w:p>
        </w:tc>
        <w:tc>
          <w:tcPr>
            <w:tcW w:w="548" w:type="dxa"/>
            <w:tcBorders>
              <w:top w:val="nil"/>
              <w:left w:val="nil"/>
              <w:bottom w:val="single" w:sz="4" w:space="0" w:color="auto"/>
              <w:right w:val="single" w:sz="4" w:space="0" w:color="auto"/>
            </w:tcBorders>
            <w:shd w:val="clear" w:color="auto" w:fill="auto"/>
            <w:noWrap/>
            <w:vAlign w:val="center"/>
          </w:tcPr>
          <w:p w14:paraId="75F9C85F" w14:textId="04FAA67A" w:rsidR="005C19A6" w:rsidRPr="008E7E17" w:rsidRDefault="009831CA"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10</w:t>
            </w:r>
          </w:p>
        </w:tc>
        <w:tc>
          <w:tcPr>
            <w:tcW w:w="548" w:type="dxa"/>
            <w:tcBorders>
              <w:top w:val="nil"/>
              <w:left w:val="nil"/>
              <w:bottom w:val="single" w:sz="4" w:space="0" w:color="auto"/>
              <w:right w:val="single" w:sz="4" w:space="0" w:color="auto"/>
            </w:tcBorders>
            <w:shd w:val="clear" w:color="auto" w:fill="auto"/>
            <w:noWrap/>
            <w:vAlign w:val="center"/>
          </w:tcPr>
          <w:p w14:paraId="0A88E53E" w14:textId="6B2CCC09" w:rsidR="005C19A6" w:rsidRPr="008E7E17" w:rsidRDefault="009831CA"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14</w:t>
            </w:r>
          </w:p>
        </w:tc>
        <w:tc>
          <w:tcPr>
            <w:tcW w:w="548" w:type="dxa"/>
            <w:tcBorders>
              <w:top w:val="nil"/>
              <w:left w:val="nil"/>
              <w:bottom w:val="single" w:sz="4" w:space="0" w:color="auto"/>
              <w:right w:val="single" w:sz="4" w:space="0" w:color="auto"/>
            </w:tcBorders>
            <w:shd w:val="clear" w:color="auto" w:fill="auto"/>
            <w:noWrap/>
            <w:vAlign w:val="center"/>
          </w:tcPr>
          <w:p w14:paraId="40CF3166" w14:textId="7A5C96D8" w:rsidR="005C19A6" w:rsidRPr="008E7E17" w:rsidRDefault="009831CA"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7</w:t>
            </w:r>
          </w:p>
        </w:tc>
        <w:tc>
          <w:tcPr>
            <w:tcW w:w="548" w:type="dxa"/>
            <w:tcBorders>
              <w:top w:val="nil"/>
              <w:left w:val="nil"/>
              <w:bottom w:val="single" w:sz="4" w:space="0" w:color="auto"/>
              <w:right w:val="single" w:sz="4" w:space="0" w:color="auto"/>
            </w:tcBorders>
            <w:shd w:val="clear" w:color="auto" w:fill="auto"/>
            <w:noWrap/>
            <w:vAlign w:val="center"/>
          </w:tcPr>
          <w:p w14:paraId="67A6E088" w14:textId="0B50C37A" w:rsidR="005C19A6" w:rsidRPr="008E7E17" w:rsidRDefault="009831CA"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9</w:t>
            </w:r>
          </w:p>
        </w:tc>
        <w:tc>
          <w:tcPr>
            <w:tcW w:w="548" w:type="dxa"/>
            <w:tcBorders>
              <w:top w:val="nil"/>
              <w:left w:val="nil"/>
              <w:bottom w:val="single" w:sz="4" w:space="0" w:color="auto"/>
              <w:right w:val="single" w:sz="4" w:space="0" w:color="auto"/>
            </w:tcBorders>
            <w:shd w:val="clear" w:color="auto" w:fill="auto"/>
            <w:noWrap/>
            <w:vAlign w:val="center"/>
          </w:tcPr>
          <w:p w14:paraId="0800B061" w14:textId="0F703DE1" w:rsidR="005C19A6" w:rsidRPr="008E7E17" w:rsidRDefault="009831CA"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5</w:t>
            </w:r>
          </w:p>
        </w:tc>
        <w:tc>
          <w:tcPr>
            <w:tcW w:w="548" w:type="dxa"/>
            <w:tcBorders>
              <w:top w:val="nil"/>
              <w:left w:val="nil"/>
              <w:bottom w:val="single" w:sz="4" w:space="0" w:color="auto"/>
              <w:right w:val="single" w:sz="4" w:space="0" w:color="auto"/>
            </w:tcBorders>
            <w:shd w:val="clear" w:color="auto" w:fill="auto"/>
            <w:noWrap/>
            <w:vAlign w:val="center"/>
          </w:tcPr>
          <w:p w14:paraId="1D7B2D17" w14:textId="5CB24286" w:rsidR="005C19A6" w:rsidRPr="008E7E17" w:rsidRDefault="009831CA"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7</w:t>
            </w:r>
          </w:p>
        </w:tc>
        <w:tc>
          <w:tcPr>
            <w:tcW w:w="548" w:type="dxa"/>
            <w:tcBorders>
              <w:top w:val="nil"/>
              <w:left w:val="nil"/>
              <w:bottom w:val="single" w:sz="4" w:space="0" w:color="auto"/>
              <w:right w:val="single" w:sz="4" w:space="0" w:color="auto"/>
            </w:tcBorders>
            <w:shd w:val="clear" w:color="auto" w:fill="auto"/>
            <w:noWrap/>
            <w:vAlign w:val="center"/>
          </w:tcPr>
          <w:p w14:paraId="197D9982" w14:textId="5C30B12A" w:rsidR="005C19A6" w:rsidRPr="008E7E17" w:rsidRDefault="009831CA"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7</w:t>
            </w:r>
          </w:p>
        </w:tc>
        <w:tc>
          <w:tcPr>
            <w:tcW w:w="548" w:type="dxa"/>
            <w:tcBorders>
              <w:top w:val="nil"/>
              <w:left w:val="nil"/>
              <w:bottom w:val="single" w:sz="4" w:space="0" w:color="auto"/>
              <w:right w:val="single" w:sz="4" w:space="0" w:color="auto"/>
            </w:tcBorders>
            <w:shd w:val="clear" w:color="auto" w:fill="auto"/>
            <w:noWrap/>
            <w:vAlign w:val="center"/>
          </w:tcPr>
          <w:p w14:paraId="0276D504" w14:textId="0F807B7A" w:rsidR="005C19A6" w:rsidRPr="008E7E17" w:rsidRDefault="005C19A6" w:rsidP="005C19A6">
            <w:pPr>
              <w:spacing w:after="0" w:line="240" w:lineRule="auto"/>
              <w:jc w:val="center"/>
              <w:rPr>
                <w:rFonts w:ascii="Times New Roman" w:eastAsia="Times New Roman" w:hAnsi="Times New Roman" w:cs="Times New Roman"/>
                <w:sz w:val="18"/>
                <w:szCs w:val="18"/>
                <w:lang w:eastAsia="lv-LV"/>
              </w:rPr>
            </w:pPr>
          </w:p>
        </w:tc>
        <w:tc>
          <w:tcPr>
            <w:tcW w:w="548" w:type="dxa"/>
            <w:tcBorders>
              <w:top w:val="nil"/>
              <w:left w:val="nil"/>
              <w:bottom w:val="single" w:sz="4" w:space="0" w:color="auto"/>
              <w:right w:val="single" w:sz="4" w:space="0" w:color="auto"/>
            </w:tcBorders>
            <w:shd w:val="clear" w:color="auto" w:fill="auto"/>
            <w:noWrap/>
            <w:vAlign w:val="center"/>
          </w:tcPr>
          <w:p w14:paraId="23D6A431" w14:textId="27C6C501" w:rsidR="005C19A6" w:rsidRPr="008E7E17" w:rsidRDefault="005C19A6" w:rsidP="005C19A6">
            <w:pPr>
              <w:spacing w:after="0" w:line="240" w:lineRule="auto"/>
              <w:jc w:val="center"/>
              <w:rPr>
                <w:rFonts w:ascii="Times New Roman" w:eastAsia="Times New Roman" w:hAnsi="Times New Roman" w:cs="Times New Roman"/>
                <w:sz w:val="18"/>
                <w:szCs w:val="18"/>
                <w:lang w:eastAsia="lv-LV"/>
              </w:rPr>
            </w:pPr>
          </w:p>
        </w:tc>
        <w:tc>
          <w:tcPr>
            <w:tcW w:w="548" w:type="dxa"/>
            <w:tcBorders>
              <w:top w:val="nil"/>
              <w:left w:val="nil"/>
              <w:bottom w:val="single" w:sz="4" w:space="0" w:color="auto"/>
              <w:right w:val="single" w:sz="4" w:space="0" w:color="auto"/>
            </w:tcBorders>
            <w:shd w:val="clear" w:color="auto" w:fill="auto"/>
            <w:noWrap/>
            <w:vAlign w:val="center"/>
          </w:tcPr>
          <w:p w14:paraId="7C65A5F2" w14:textId="1F33F83B" w:rsidR="005C19A6" w:rsidRPr="008E7E17" w:rsidRDefault="005C19A6" w:rsidP="005C19A6">
            <w:pPr>
              <w:spacing w:after="0" w:line="240" w:lineRule="auto"/>
              <w:jc w:val="center"/>
              <w:rPr>
                <w:rFonts w:ascii="Times New Roman" w:eastAsia="Times New Roman" w:hAnsi="Times New Roman" w:cs="Times New Roman"/>
                <w:sz w:val="18"/>
                <w:szCs w:val="18"/>
                <w:lang w:eastAsia="lv-LV"/>
              </w:rPr>
            </w:pPr>
          </w:p>
        </w:tc>
        <w:tc>
          <w:tcPr>
            <w:tcW w:w="685" w:type="dxa"/>
            <w:tcBorders>
              <w:top w:val="nil"/>
              <w:left w:val="nil"/>
              <w:bottom w:val="single" w:sz="4" w:space="0" w:color="auto"/>
              <w:right w:val="single" w:sz="4" w:space="0" w:color="auto"/>
            </w:tcBorders>
            <w:shd w:val="clear" w:color="auto" w:fill="auto"/>
            <w:noWrap/>
            <w:vAlign w:val="center"/>
          </w:tcPr>
          <w:p w14:paraId="629C23F5" w14:textId="05155A40" w:rsidR="005C19A6" w:rsidRPr="008E7E17" w:rsidRDefault="005C19A6" w:rsidP="005C19A6">
            <w:pPr>
              <w:spacing w:after="0" w:line="240" w:lineRule="auto"/>
              <w:jc w:val="center"/>
              <w:rPr>
                <w:rFonts w:ascii="Times New Roman" w:eastAsia="Times New Roman" w:hAnsi="Times New Roman" w:cs="Times New Roman"/>
                <w:sz w:val="18"/>
                <w:szCs w:val="18"/>
                <w:lang w:eastAsia="lv-LV"/>
              </w:rPr>
            </w:pPr>
          </w:p>
        </w:tc>
        <w:tc>
          <w:tcPr>
            <w:tcW w:w="685" w:type="dxa"/>
            <w:tcBorders>
              <w:top w:val="nil"/>
              <w:left w:val="nil"/>
              <w:bottom w:val="single" w:sz="4" w:space="0" w:color="auto"/>
              <w:right w:val="single" w:sz="4" w:space="0" w:color="auto"/>
            </w:tcBorders>
            <w:shd w:val="clear" w:color="000000" w:fill="FFFF00"/>
            <w:noWrap/>
            <w:vAlign w:val="center"/>
          </w:tcPr>
          <w:p w14:paraId="1B1C4F57" w14:textId="15A392A8" w:rsidR="005C19A6" w:rsidRPr="008E7E17" w:rsidRDefault="00A51C3D" w:rsidP="005C19A6">
            <w:pPr>
              <w:spacing w:after="0" w:line="240" w:lineRule="auto"/>
              <w:jc w:val="center"/>
              <w:rPr>
                <w:rFonts w:ascii="Times New Roman" w:eastAsia="Times New Roman" w:hAnsi="Times New Roman" w:cs="Times New Roman"/>
                <w:b/>
                <w:bCs/>
                <w:sz w:val="18"/>
                <w:szCs w:val="18"/>
                <w:lang w:eastAsia="lv-LV"/>
              </w:rPr>
            </w:pPr>
            <w:r w:rsidRPr="008E7E17">
              <w:rPr>
                <w:rFonts w:ascii="Times New Roman" w:eastAsia="Times New Roman" w:hAnsi="Times New Roman" w:cs="Times New Roman"/>
                <w:b/>
                <w:bCs/>
                <w:sz w:val="18"/>
                <w:szCs w:val="18"/>
                <w:lang w:eastAsia="lv-LV"/>
              </w:rPr>
              <w:t>81</w:t>
            </w:r>
          </w:p>
        </w:tc>
        <w:tc>
          <w:tcPr>
            <w:tcW w:w="348" w:type="dxa"/>
            <w:vAlign w:val="center"/>
            <w:hideMark/>
          </w:tcPr>
          <w:p w14:paraId="281C6E36" w14:textId="77777777" w:rsidR="005C19A6" w:rsidRPr="008E7E17" w:rsidRDefault="005C19A6" w:rsidP="005C19A6">
            <w:pPr>
              <w:spacing w:after="0" w:line="240" w:lineRule="auto"/>
              <w:rPr>
                <w:rFonts w:ascii="Times New Roman" w:eastAsia="Times New Roman" w:hAnsi="Times New Roman" w:cs="Times New Roman"/>
                <w:sz w:val="18"/>
                <w:szCs w:val="18"/>
                <w:lang w:eastAsia="lv-LV"/>
              </w:rPr>
            </w:pPr>
          </w:p>
        </w:tc>
      </w:tr>
      <w:tr w:rsidR="008E7E17" w:rsidRPr="008E7E17" w14:paraId="284EC218" w14:textId="77777777" w:rsidTr="009831CA">
        <w:trPr>
          <w:trHeight w:val="449"/>
        </w:trPr>
        <w:tc>
          <w:tcPr>
            <w:tcW w:w="437" w:type="dxa"/>
            <w:tcBorders>
              <w:top w:val="nil"/>
              <w:left w:val="single" w:sz="4" w:space="0" w:color="auto"/>
              <w:bottom w:val="single" w:sz="4" w:space="0" w:color="auto"/>
              <w:right w:val="single" w:sz="4" w:space="0" w:color="auto"/>
            </w:tcBorders>
            <w:shd w:val="clear" w:color="auto" w:fill="auto"/>
            <w:vAlign w:val="bottom"/>
          </w:tcPr>
          <w:p w14:paraId="16B2B719" w14:textId="132199AE" w:rsidR="005C19A6" w:rsidRPr="008E7E17" w:rsidRDefault="005C19A6" w:rsidP="009831CA">
            <w:pPr>
              <w:pStyle w:val="Sarakstarindkopa"/>
              <w:numPr>
                <w:ilvl w:val="0"/>
                <w:numId w:val="22"/>
              </w:numPr>
              <w:spacing w:after="0" w:line="240" w:lineRule="auto"/>
              <w:jc w:val="center"/>
              <w:rPr>
                <w:rFonts w:ascii="Times New Roman" w:eastAsia="Times New Roman" w:hAnsi="Times New Roman" w:cs="Times New Roman"/>
                <w:sz w:val="18"/>
                <w:szCs w:val="18"/>
                <w:lang w:eastAsia="lv-LV"/>
              </w:rPr>
            </w:pPr>
          </w:p>
        </w:tc>
        <w:tc>
          <w:tcPr>
            <w:tcW w:w="1203" w:type="dxa"/>
            <w:tcBorders>
              <w:top w:val="nil"/>
              <w:left w:val="nil"/>
              <w:bottom w:val="single" w:sz="4" w:space="0" w:color="auto"/>
              <w:right w:val="single" w:sz="4" w:space="0" w:color="auto"/>
            </w:tcBorders>
            <w:shd w:val="clear" w:color="auto" w:fill="auto"/>
            <w:vAlign w:val="center"/>
            <w:hideMark/>
          </w:tcPr>
          <w:p w14:paraId="6126FEF0" w14:textId="77777777" w:rsidR="005C19A6" w:rsidRPr="008E7E17" w:rsidRDefault="005C19A6" w:rsidP="005C19A6">
            <w:pPr>
              <w:spacing w:after="0" w:line="240" w:lineRule="auto"/>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Limbažu novada speciālā pamatskola</w:t>
            </w:r>
          </w:p>
        </w:tc>
        <w:tc>
          <w:tcPr>
            <w:tcW w:w="548" w:type="dxa"/>
            <w:tcBorders>
              <w:top w:val="nil"/>
              <w:left w:val="nil"/>
              <w:bottom w:val="single" w:sz="4" w:space="0" w:color="auto"/>
              <w:right w:val="single" w:sz="4" w:space="0" w:color="auto"/>
            </w:tcBorders>
            <w:shd w:val="clear" w:color="auto" w:fill="auto"/>
            <w:noWrap/>
            <w:vAlign w:val="center"/>
          </w:tcPr>
          <w:p w14:paraId="300F3A9E" w14:textId="2EC0DFDB" w:rsidR="005C19A6" w:rsidRPr="008E7E17" w:rsidRDefault="009831CA"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1</w:t>
            </w:r>
          </w:p>
        </w:tc>
        <w:tc>
          <w:tcPr>
            <w:tcW w:w="548" w:type="dxa"/>
            <w:tcBorders>
              <w:top w:val="nil"/>
              <w:left w:val="nil"/>
              <w:bottom w:val="single" w:sz="4" w:space="0" w:color="auto"/>
              <w:right w:val="single" w:sz="4" w:space="0" w:color="auto"/>
            </w:tcBorders>
            <w:shd w:val="clear" w:color="auto" w:fill="auto"/>
            <w:noWrap/>
            <w:vAlign w:val="center"/>
          </w:tcPr>
          <w:p w14:paraId="53489BC9" w14:textId="424180DC" w:rsidR="005C19A6" w:rsidRPr="008E7E17" w:rsidRDefault="009831CA"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5</w:t>
            </w:r>
          </w:p>
        </w:tc>
        <w:tc>
          <w:tcPr>
            <w:tcW w:w="548" w:type="dxa"/>
            <w:tcBorders>
              <w:top w:val="nil"/>
              <w:left w:val="nil"/>
              <w:bottom w:val="single" w:sz="4" w:space="0" w:color="auto"/>
              <w:right w:val="single" w:sz="4" w:space="0" w:color="auto"/>
            </w:tcBorders>
            <w:shd w:val="clear" w:color="auto" w:fill="auto"/>
            <w:noWrap/>
            <w:vAlign w:val="center"/>
          </w:tcPr>
          <w:p w14:paraId="238D4670" w14:textId="1C6C5419" w:rsidR="005C19A6" w:rsidRPr="008E7E17" w:rsidRDefault="009831CA"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16</w:t>
            </w:r>
          </w:p>
        </w:tc>
        <w:tc>
          <w:tcPr>
            <w:tcW w:w="548" w:type="dxa"/>
            <w:tcBorders>
              <w:top w:val="nil"/>
              <w:left w:val="nil"/>
              <w:bottom w:val="single" w:sz="4" w:space="0" w:color="auto"/>
              <w:right w:val="single" w:sz="4" w:space="0" w:color="auto"/>
            </w:tcBorders>
            <w:shd w:val="clear" w:color="auto" w:fill="auto"/>
            <w:noWrap/>
            <w:vAlign w:val="center"/>
          </w:tcPr>
          <w:p w14:paraId="7DD3F70C" w14:textId="5B96ADF5" w:rsidR="005C19A6" w:rsidRPr="008E7E17" w:rsidRDefault="009831CA"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11</w:t>
            </w:r>
          </w:p>
        </w:tc>
        <w:tc>
          <w:tcPr>
            <w:tcW w:w="548" w:type="dxa"/>
            <w:tcBorders>
              <w:top w:val="nil"/>
              <w:left w:val="nil"/>
              <w:bottom w:val="single" w:sz="4" w:space="0" w:color="auto"/>
              <w:right w:val="single" w:sz="4" w:space="0" w:color="auto"/>
            </w:tcBorders>
            <w:shd w:val="clear" w:color="auto" w:fill="auto"/>
            <w:noWrap/>
            <w:vAlign w:val="center"/>
          </w:tcPr>
          <w:p w14:paraId="47B988AF" w14:textId="133062A6" w:rsidR="005C19A6" w:rsidRPr="008E7E17" w:rsidRDefault="009831CA"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5</w:t>
            </w:r>
          </w:p>
        </w:tc>
        <w:tc>
          <w:tcPr>
            <w:tcW w:w="548" w:type="dxa"/>
            <w:tcBorders>
              <w:top w:val="nil"/>
              <w:left w:val="nil"/>
              <w:bottom w:val="single" w:sz="4" w:space="0" w:color="auto"/>
              <w:right w:val="single" w:sz="4" w:space="0" w:color="auto"/>
            </w:tcBorders>
            <w:shd w:val="clear" w:color="auto" w:fill="auto"/>
            <w:noWrap/>
            <w:vAlign w:val="center"/>
          </w:tcPr>
          <w:p w14:paraId="33BD8F32" w14:textId="7694D9D0" w:rsidR="005C19A6" w:rsidRPr="008E7E17" w:rsidRDefault="009831CA"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7</w:t>
            </w:r>
          </w:p>
        </w:tc>
        <w:tc>
          <w:tcPr>
            <w:tcW w:w="548" w:type="dxa"/>
            <w:tcBorders>
              <w:top w:val="nil"/>
              <w:left w:val="nil"/>
              <w:bottom w:val="single" w:sz="4" w:space="0" w:color="auto"/>
              <w:right w:val="single" w:sz="4" w:space="0" w:color="auto"/>
            </w:tcBorders>
            <w:shd w:val="clear" w:color="auto" w:fill="auto"/>
            <w:noWrap/>
            <w:vAlign w:val="center"/>
          </w:tcPr>
          <w:p w14:paraId="0A2B410B" w14:textId="6BD3F1BE" w:rsidR="005C19A6" w:rsidRPr="008E7E17" w:rsidRDefault="009831CA"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8</w:t>
            </w:r>
          </w:p>
        </w:tc>
        <w:tc>
          <w:tcPr>
            <w:tcW w:w="548" w:type="dxa"/>
            <w:tcBorders>
              <w:top w:val="nil"/>
              <w:left w:val="nil"/>
              <w:bottom w:val="single" w:sz="4" w:space="0" w:color="auto"/>
              <w:right w:val="single" w:sz="4" w:space="0" w:color="auto"/>
            </w:tcBorders>
            <w:shd w:val="clear" w:color="auto" w:fill="auto"/>
            <w:noWrap/>
            <w:vAlign w:val="center"/>
          </w:tcPr>
          <w:p w14:paraId="386AE83C" w14:textId="0FBCF010" w:rsidR="005C19A6" w:rsidRPr="008E7E17" w:rsidRDefault="009831CA"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5</w:t>
            </w:r>
          </w:p>
        </w:tc>
        <w:tc>
          <w:tcPr>
            <w:tcW w:w="548" w:type="dxa"/>
            <w:tcBorders>
              <w:top w:val="nil"/>
              <w:left w:val="nil"/>
              <w:bottom w:val="single" w:sz="4" w:space="0" w:color="auto"/>
              <w:right w:val="single" w:sz="4" w:space="0" w:color="auto"/>
            </w:tcBorders>
            <w:shd w:val="clear" w:color="auto" w:fill="auto"/>
            <w:noWrap/>
            <w:vAlign w:val="center"/>
          </w:tcPr>
          <w:p w14:paraId="785C2A33" w14:textId="40969A87" w:rsidR="005C19A6" w:rsidRPr="008E7E17" w:rsidRDefault="009831CA"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10</w:t>
            </w:r>
          </w:p>
        </w:tc>
        <w:tc>
          <w:tcPr>
            <w:tcW w:w="548" w:type="dxa"/>
            <w:tcBorders>
              <w:top w:val="nil"/>
              <w:left w:val="nil"/>
              <w:bottom w:val="single" w:sz="4" w:space="0" w:color="auto"/>
              <w:right w:val="single" w:sz="4" w:space="0" w:color="auto"/>
            </w:tcBorders>
            <w:shd w:val="clear" w:color="auto" w:fill="auto"/>
            <w:noWrap/>
            <w:vAlign w:val="center"/>
          </w:tcPr>
          <w:p w14:paraId="02CBCFA8" w14:textId="3857345B" w:rsidR="005C19A6" w:rsidRPr="008E7E17" w:rsidRDefault="005C19A6" w:rsidP="005C19A6">
            <w:pPr>
              <w:spacing w:after="0" w:line="240" w:lineRule="auto"/>
              <w:jc w:val="center"/>
              <w:rPr>
                <w:rFonts w:ascii="Times New Roman" w:eastAsia="Times New Roman" w:hAnsi="Times New Roman" w:cs="Times New Roman"/>
                <w:sz w:val="18"/>
                <w:szCs w:val="18"/>
                <w:lang w:eastAsia="lv-LV"/>
              </w:rPr>
            </w:pPr>
          </w:p>
        </w:tc>
        <w:tc>
          <w:tcPr>
            <w:tcW w:w="548" w:type="dxa"/>
            <w:tcBorders>
              <w:top w:val="nil"/>
              <w:left w:val="nil"/>
              <w:bottom w:val="single" w:sz="4" w:space="0" w:color="auto"/>
              <w:right w:val="single" w:sz="4" w:space="0" w:color="auto"/>
            </w:tcBorders>
            <w:shd w:val="clear" w:color="auto" w:fill="auto"/>
            <w:noWrap/>
            <w:vAlign w:val="center"/>
          </w:tcPr>
          <w:p w14:paraId="5FEA0D83" w14:textId="2024A192" w:rsidR="005C19A6" w:rsidRPr="008E7E17" w:rsidRDefault="005C19A6" w:rsidP="005C19A6">
            <w:pPr>
              <w:spacing w:after="0" w:line="240" w:lineRule="auto"/>
              <w:jc w:val="center"/>
              <w:rPr>
                <w:rFonts w:ascii="Times New Roman" w:eastAsia="Times New Roman" w:hAnsi="Times New Roman" w:cs="Times New Roman"/>
                <w:sz w:val="18"/>
                <w:szCs w:val="18"/>
                <w:lang w:eastAsia="lv-LV"/>
              </w:rPr>
            </w:pPr>
          </w:p>
        </w:tc>
        <w:tc>
          <w:tcPr>
            <w:tcW w:w="548" w:type="dxa"/>
            <w:tcBorders>
              <w:top w:val="nil"/>
              <w:left w:val="nil"/>
              <w:bottom w:val="single" w:sz="4" w:space="0" w:color="auto"/>
              <w:right w:val="single" w:sz="4" w:space="0" w:color="auto"/>
            </w:tcBorders>
            <w:shd w:val="clear" w:color="auto" w:fill="auto"/>
            <w:noWrap/>
            <w:vAlign w:val="center"/>
          </w:tcPr>
          <w:p w14:paraId="31153E40" w14:textId="17B1EED8" w:rsidR="005C19A6" w:rsidRPr="008E7E17" w:rsidRDefault="005C19A6" w:rsidP="005C19A6">
            <w:pPr>
              <w:spacing w:after="0" w:line="240" w:lineRule="auto"/>
              <w:jc w:val="center"/>
              <w:rPr>
                <w:rFonts w:ascii="Times New Roman" w:eastAsia="Times New Roman" w:hAnsi="Times New Roman" w:cs="Times New Roman"/>
                <w:sz w:val="18"/>
                <w:szCs w:val="18"/>
                <w:lang w:eastAsia="lv-LV"/>
              </w:rPr>
            </w:pPr>
          </w:p>
        </w:tc>
        <w:tc>
          <w:tcPr>
            <w:tcW w:w="685" w:type="dxa"/>
            <w:tcBorders>
              <w:top w:val="nil"/>
              <w:left w:val="nil"/>
              <w:bottom w:val="single" w:sz="4" w:space="0" w:color="auto"/>
              <w:right w:val="single" w:sz="4" w:space="0" w:color="auto"/>
            </w:tcBorders>
            <w:shd w:val="clear" w:color="auto" w:fill="auto"/>
            <w:noWrap/>
            <w:vAlign w:val="center"/>
          </w:tcPr>
          <w:p w14:paraId="1701D7B2" w14:textId="00CA4C29" w:rsidR="005C19A6" w:rsidRPr="008E7E17" w:rsidRDefault="009831CA"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17</w:t>
            </w:r>
          </w:p>
        </w:tc>
        <w:tc>
          <w:tcPr>
            <w:tcW w:w="685" w:type="dxa"/>
            <w:tcBorders>
              <w:top w:val="nil"/>
              <w:left w:val="nil"/>
              <w:bottom w:val="single" w:sz="4" w:space="0" w:color="auto"/>
              <w:right w:val="single" w:sz="4" w:space="0" w:color="auto"/>
            </w:tcBorders>
            <w:shd w:val="clear" w:color="000000" w:fill="FFFF00"/>
            <w:noWrap/>
            <w:vAlign w:val="center"/>
          </w:tcPr>
          <w:p w14:paraId="3CBC9537" w14:textId="5996611D" w:rsidR="005C19A6" w:rsidRPr="008E7E17" w:rsidRDefault="009831CA" w:rsidP="005C19A6">
            <w:pPr>
              <w:spacing w:after="0" w:line="240" w:lineRule="auto"/>
              <w:jc w:val="center"/>
              <w:rPr>
                <w:rFonts w:ascii="Times New Roman" w:eastAsia="Times New Roman" w:hAnsi="Times New Roman" w:cs="Times New Roman"/>
                <w:b/>
                <w:bCs/>
                <w:sz w:val="18"/>
                <w:szCs w:val="18"/>
                <w:lang w:eastAsia="lv-LV"/>
              </w:rPr>
            </w:pPr>
            <w:r w:rsidRPr="008E7E17">
              <w:rPr>
                <w:rFonts w:ascii="Times New Roman" w:eastAsia="Times New Roman" w:hAnsi="Times New Roman" w:cs="Times New Roman"/>
                <w:b/>
                <w:bCs/>
                <w:sz w:val="18"/>
                <w:szCs w:val="18"/>
                <w:lang w:eastAsia="lv-LV"/>
              </w:rPr>
              <w:t>85</w:t>
            </w:r>
          </w:p>
        </w:tc>
        <w:tc>
          <w:tcPr>
            <w:tcW w:w="348" w:type="dxa"/>
            <w:vAlign w:val="center"/>
            <w:hideMark/>
          </w:tcPr>
          <w:p w14:paraId="29B538BF" w14:textId="77777777" w:rsidR="005C19A6" w:rsidRPr="008E7E17" w:rsidRDefault="005C19A6" w:rsidP="005C19A6">
            <w:pPr>
              <w:spacing w:after="0" w:line="240" w:lineRule="auto"/>
              <w:rPr>
                <w:rFonts w:ascii="Times New Roman" w:eastAsia="Times New Roman" w:hAnsi="Times New Roman" w:cs="Times New Roman"/>
                <w:sz w:val="18"/>
                <w:szCs w:val="18"/>
                <w:lang w:eastAsia="lv-LV"/>
              </w:rPr>
            </w:pPr>
          </w:p>
        </w:tc>
      </w:tr>
      <w:tr w:rsidR="008E7E17" w:rsidRPr="008E7E17" w14:paraId="2B229C43" w14:textId="77777777" w:rsidTr="009831CA">
        <w:trPr>
          <w:trHeight w:val="224"/>
        </w:trPr>
        <w:tc>
          <w:tcPr>
            <w:tcW w:w="437" w:type="dxa"/>
            <w:tcBorders>
              <w:top w:val="nil"/>
              <w:left w:val="single" w:sz="4" w:space="0" w:color="auto"/>
              <w:bottom w:val="single" w:sz="4" w:space="0" w:color="auto"/>
              <w:right w:val="single" w:sz="4" w:space="0" w:color="auto"/>
            </w:tcBorders>
            <w:shd w:val="clear" w:color="auto" w:fill="auto"/>
            <w:vAlign w:val="bottom"/>
          </w:tcPr>
          <w:p w14:paraId="7078C9DD" w14:textId="0B116488" w:rsidR="005C19A6" w:rsidRPr="008E7E17" w:rsidRDefault="005C19A6" w:rsidP="009831CA">
            <w:pPr>
              <w:pStyle w:val="Sarakstarindkopa"/>
              <w:numPr>
                <w:ilvl w:val="0"/>
                <w:numId w:val="22"/>
              </w:numPr>
              <w:spacing w:after="0" w:line="240" w:lineRule="auto"/>
              <w:jc w:val="center"/>
              <w:rPr>
                <w:rFonts w:ascii="Times New Roman" w:eastAsia="Times New Roman" w:hAnsi="Times New Roman" w:cs="Times New Roman"/>
                <w:sz w:val="18"/>
                <w:szCs w:val="18"/>
                <w:lang w:eastAsia="lv-LV"/>
              </w:rPr>
            </w:pPr>
          </w:p>
        </w:tc>
        <w:tc>
          <w:tcPr>
            <w:tcW w:w="1203" w:type="dxa"/>
            <w:tcBorders>
              <w:top w:val="nil"/>
              <w:left w:val="nil"/>
              <w:bottom w:val="single" w:sz="4" w:space="0" w:color="auto"/>
              <w:right w:val="single" w:sz="4" w:space="0" w:color="auto"/>
            </w:tcBorders>
            <w:shd w:val="clear" w:color="auto" w:fill="auto"/>
            <w:vAlign w:val="center"/>
            <w:hideMark/>
          </w:tcPr>
          <w:p w14:paraId="64E5177F" w14:textId="77777777" w:rsidR="005C19A6" w:rsidRPr="008E7E17" w:rsidRDefault="005C19A6" w:rsidP="005C19A6">
            <w:pPr>
              <w:spacing w:after="0" w:line="240" w:lineRule="auto"/>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Pāles pamatskola</w:t>
            </w:r>
          </w:p>
        </w:tc>
        <w:tc>
          <w:tcPr>
            <w:tcW w:w="548" w:type="dxa"/>
            <w:tcBorders>
              <w:top w:val="nil"/>
              <w:left w:val="nil"/>
              <w:bottom w:val="single" w:sz="4" w:space="0" w:color="auto"/>
              <w:right w:val="single" w:sz="4" w:space="0" w:color="auto"/>
            </w:tcBorders>
            <w:shd w:val="clear" w:color="auto" w:fill="auto"/>
            <w:noWrap/>
            <w:vAlign w:val="center"/>
          </w:tcPr>
          <w:p w14:paraId="43C358D9" w14:textId="1D822AE3" w:rsidR="005C19A6" w:rsidRPr="008E7E17" w:rsidRDefault="009831CA"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10</w:t>
            </w:r>
          </w:p>
        </w:tc>
        <w:tc>
          <w:tcPr>
            <w:tcW w:w="548" w:type="dxa"/>
            <w:tcBorders>
              <w:top w:val="nil"/>
              <w:left w:val="nil"/>
              <w:bottom w:val="single" w:sz="4" w:space="0" w:color="auto"/>
              <w:right w:val="single" w:sz="4" w:space="0" w:color="auto"/>
            </w:tcBorders>
            <w:shd w:val="clear" w:color="auto" w:fill="auto"/>
            <w:noWrap/>
            <w:vAlign w:val="center"/>
          </w:tcPr>
          <w:p w14:paraId="38346462" w14:textId="04464733" w:rsidR="005C19A6" w:rsidRPr="008E7E17" w:rsidRDefault="009831CA"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8</w:t>
            </w:r>
          </w:p>
        </w:tc>
        <w:tc>
          <w:tcPr>
            <w:tcW w:w="548" w:type="dxa"/>
            <w:tcBorders>
              <w:top w:val="nil"/>
              <w:left w:val="nil"/>
              <w:bottom w:val="single" w:sz="4" w:space="0" w:color="auto"/>
              <w:right w:val="single" w:sz="4" w:space="0" w:color="auto"/>
            </w:tcBorders>
            <w:shd w:val="clear" w:color="auto" w:fill="auto"/>
            <w:noWrap/>
            <w:vAlign w:val="center"/>
          </w:tcPr>
          <w:p w14:paraId="4CFBDE7D" w14:textId="2FBD30A5" w:rsidR="005C19A6" w:rsidRPr="008E7E17" w:rsidRDefault="009831CA"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5</w:t>
            </w:r>
          </w:p>
        </w:tc>
        <w:tc>
          <w:tcPr>
            <w:tcW w:w="548" w:type="dxa"/>
            <w:tcBorders>
              <w:top w:val="nil"/>
              <w:left w:val="nil"/>
              <w:bottom w:val="single" w:sz="4" w:space="0" w:color="auto"/>
              <w:right w:val="single" w:sz="4" w:space="0" w:color="auto"/>
            </w:tcBorders>
            <w:shd w:val="clear" w:color="auto" w:fill="auto"/>
            <w:noWrap/>
            <w:vAlign w:val="center"/>
          </w:tcPr>
          <w:p w14:paraId="759347E9" w14:textId="02255246" w:rsidR="005C19A6" w:rsidRPr="008E7E17" w:rsidRDefault="009831CA"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5</w:t>
            </w:r>
          </w:p>
        </w:tc>
        <w:tc>
          <w:tcPr>
            <w:tcW w:w="548" w:type="dxa"/>
            <w:tcBorders>
              <w:top w:val="nil"/>
              <w:left w:val="nil"/>
              <w:bottom w:val="single" w:sz="4" w:space="0" w:color="auto"/>
              <w:right w:val="single" w:sz="4" w:space="0" w:color="auto"/>
            </w:tcBorders>
            <w:shd w:val="clear" w:color="auto" w:fill="auto"/>
            <w:noWrap/>
            <w:vAlign w:val="center"/>
          </w:tcPr>
          <w:p w14:paraId="2E3AA211" w14:textId="42CEA362" w:rsidR="005C19A6" w:rsidRPr="008E7E17" w:rsidRDefault="00094D02"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10</w:t>
            </w:r>
          </w:p>
        </w:tc>
        <w:tc>
          <w:tcPr>
            <w:tcW w:w="548" w:type="dxa"/>
            <w:tcBorders>
              <w:top w:val="nil"/>
              <w:left w:val="nil"/>
              <w:bottom w:val="single" w:sz="4" w:space="0" w:color="auto"/>
              <w:right w:val="single" w:sz="4" w:space="0" w:color="auto"/>
            </w:tcBorders>
            <w:shd w:val="clear" w:color="auto" w:fill="auto"/>
            <w:noWrap/>
            <w:vAlign w:val="center"/>
          </w:tcPr>
          <w:p w14:paraId="1A6839B9" w14:textId="628EBEA4" w:rsidR="005C19A6" w:rsidRPr="008E7E17" w:rsidRDefault="009831CA"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10</w:t>
            </w:r>
          </w:p>
        </w:tc>
        <w:tc>
          <w:tcPr>
            <w:tcW w:w="548" w:type="dxa"/>
            <w:tcBorders>
              <w:top w:val="nil"/>
              <w:left w:val="nil"/>
              <w:bottom w:val="single" w:sz="4" w:space="0" w:color="auto"/>
              <w:right w:val="single" w:sz="4" w:space="0" w:color="auto"/>
            </w:tcBorders>
            <w:shd w:val="clear" w:color="auto" w:fill="auto"/>
            <w:noWrap/>
            <w:vAlign w:val="center"/>
          </w:tcPr>
          <w:p w14:paraId="2B7B35FD" w14:textId="7A99E622" w:rsidR="005C19A6" w:rsidRPr="008E7E17" w:rsidRDefault="009831CA"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11</w:t>
            </w:r>
          </w:p>
        </w:tc>
        <w:tc>
          <w:tcPr>
            <w:tcW w:w="548" w:type="dxa"/>
            <w:tcBorders>
              <w:top w:val="nil"/>
              <w:left w:val="nil"/>
              <w:bottom w:val="single" w:sz="4" w:space="0" w:color="auto"/>
              <w:right w:val="single" w:sz="4" w:space="0" w:color="auto"/>
            </w:tcBorders>
            <w:shd w:val="clear" w:color="auto" w:fill="auto"/>
            <w:noWrap/>
            <w:vAlign w:val="center"/>
          </w:tcPr>
          <w:p w14:paraId="30D30533" w14:textId="191F8769" w:rsidR="005C19A6" w:rsidRPr="008E7E17" w:rsidRDefault="009831CA"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7</w:t>
            </w:r>
          </w:p>
        </w:tc>
        <w:tc>
          <w:tcPr>
            <w:tcW w:w="548" w:type="dxa"/>
            <w:tcBorders>
              <w:top w:val="nil"/>
              <w:left w:val="nil"/>
              <w:bottom w:val="single" w:sz="4" w:space="0" w:color="auto"/>
              <w:right w:val="single" w:sz="4" w:space="0" w:color="auto"/>
            </w:tcBorders>
            <w:shd w:val="clear" w:color="auto" w:fill="auto"/>
            <w:noWrap/>
            <w:vAlign w:val="center"/>
          </w:tcPr>
          <w:p w14:paraId="2A7B4AA6" w14:textId="7B89939C" w:rsidR="005C19A6" w:rsidRPr="008E7E17" w:rsidRDefault="00094D02"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8</w:t>
            </w:r>
          </w:p>
        </w:tc>
        <w:tc>
          <w:tcPr>
            <w:tcW w:w="548" w:type="dxa"/>
            <w:tcBorders>
              <w:top w:val="nil"/>
              <w:left w:val="nil"/>
              <w:bottom w:val="single" w:sz="4" w:space="0" w:color="auto"/>
              <w:right w:val="single" w:sz="4" w:space="0" w:color="auto"/>
            </w:tcBorders>
            <w:shd w:val="clear" w:color="auto" w:fill="auto"/>
            <w:noWrap/>
            <w:vAlign w:val="center"/>
          </w:tcPr>
          <w:p w14:paraId="56EB82F7" w14:textId="66DAD10D" w:rsidR="005C19A6" w:rsidRPr="008E7E17" w:rsidRDefault="005C19A6" w:rsidP="005C19A6">
            <w:pPr>
              <w:spacing w:after="0" w:line="240" w:lineRule="auto"/>
              <w:jc w:val="center"/>
              <w:rPr>
                <w:rFonts w:ascii="Times New Roman" w:eastAsia="Times New Roman" w:hAnsi="Times New Roman" w:cs="Times New Roman"/>
                <w:sz w:val="18"/>
                <w:szCs w:val="18"/>
                <w:lang w:eastAsia="lv-LV"/>
              </w:rPr>
            </w:pPr>
          </w:p>
        </w:tc>
        <w:tc>
          <w:tcPr>
            <w:tcW w:w="548" w:type="dxa"/>
            <w:tcBorders>
              <w:top w:val="nil"/>
              <w:left w:val="nil"/>
              <w:bottom w:val="single" w:sz="4" w:space="0" w:color="auto"/>
              <w:right w:val="single" w:sz="4" w:space="0" w:color="auto"/>
            </w:tcBorders>
            <w:shd w:val="clear" w:color="auto" w:fill="auto"/>
            <w:noWrap/>
            <w:vAlign w:val="center"/>
          </w:tcPr>
          <w:p w14:paraId="240C3492" w14:textId="487FB8A1" w:rsidR="005C19A6" w:rsidRPr="008E7E17" w:rsidRDefault="005C19A6" w:rsidP="005C19A6">
            <w:pPr>
              <w:spacing w:after="0" w:line="240" w:lineRule="auto"/>
              <w:jc w:val="center"/>
              <w:rPr>
                <w:rFonts w:ascii="Times New Roman" w:eastAsia="Times New Roman" w:hAnsi="Times New Roman" w:cs="Times New Roman"/>
                <w:sz w:val="18"/>
                <w:szCs w:val="18"/>
                <w:lang w:eastAsia="lv-LV"/>
              </w:rPr>
            </w:pPr>
          </w:p>
        </w:tc>
        <w:tc>
          <w:tcPr>
            <w:tcW w:w="548" w:type="dxa"/>
            <w:tcBorders>
              <w:top w:val="nil"/>
              <w:left w:val="nil"/>
              <w:bottom w:val="single" w:sz="4" w:space="0" w:color="auto"/>
              <w:right w:val="single" w:sz="4" w:space="0" w:color="auto"/>
            </w:tcBorders>
            <w:shd w:val="clear" w:color="auto" w:fill="auto"/>
            <w:noWrap/>
            <w:vAlign w:val="center"/>
          </w:tcPr>
          <w:p w14:paraId="03497BAA" w14:textId="19E02F35" w:rsidR="005C19A6" w:rsidRPr="008E7E17" w:rsidRDefault="005C19A6" w:rsidP="005C19A6">
            <w:pPr>
              <w:spacing w:after="0" w:line="240" w:lineRule="auto"/>
              <w:jc w:val="center"/>
              <w:rPr>
                <w:rFonts w:ascii="Times New Roman" w:eastAsia="Times New Roman" w:hAnsi="Times New Roman" w:cs="Times New Roman"/>
                <w:sz w:val="18"/>
                <w:szCs w:val="18"/>
                <w:lang w:eastAsia="lv-LV"/>
              </w:rPr>
            </w:pPr>
          </w:p>
        </w:tc>
        <w:tc>
          <w:tcPr>
            <w:tcW w:w="685" w:type="dxa"/>
            <w:tcBorders>
              <w:top w:val="nil"/>
              <w:left w:val="nil"/>
              <w:bottom w:val="single" w:sz="4" w:space="0" w:color="auto"/>
              <w:right w:val="single" w:sz="4" w:space="0" w:color="auto"/>
            </w:tcBorders>
            <w:shd w:val="clear" w:color="auto" w:fill="auto"/>
            <w:noWrap/>
            <w:vAlign w:val="center"/>
          </w:tcPr>
          <w:p w14:paraId="3519EC32" w14:textId="1D81DBF6" w:rsidR="005C19A6" w:rsidRPr="008E7E17" w:rsidRDefault="005C19A6" w:rsidP="005C19A6">
            <w:pPr>
              <w:spacing w:after="0" w:line="240" w:lineRule="auto"/>
              <w:jc w:val="center"/>
              <w:rPr>
                <w:rFonts w:ascii="Times New Roman" w:eastAsia="Times New Roman" w:hAnsi="Times New Roman" w:cs="Times New Roman"/>
                <w:sz w:val="18"/>
                <w:szCs w:val="18"/>
                <w:lang w:eastAsia="lv-LV"/>
              </w:rPr>
            </w:pPr>
          </w:p>
        </w:tc>
        <w:tc>
          <w:tcPr>
            <w:tcW w:w="685" w:type="dxa"/>
            <w:tcBorders>
              <w:top w:val="nil"/>
              <w:left w:val="nil"/>
              <w:bottom w:val="single" w:sz="4" w:space="0" w:color="auto"/>
              <w:right w:val="single" w:sz="4" w:space="0" w:color="auto"/>
            </w:tcBorders>
            <w:shd w:val="clear" w:color="000000" w:fill="FFFF00"/>
            <w:noWrap/>
            <w:vAlign w:val="center"/>
          </w:tcPr>
          <w:p w14:paraId="3E86FFED" w14:textId="09DF8137" w:rsidR="005C19A6" w:rsidRPr="008E7E17" w:rsidRDefault="009831CA" w:rsidP="005C19A6">
            <w:pPr>
              <w:spacing w:after="0" w:line="240" w:lineRule="auto"/>
              <w:jc w:val="center"/>
              <w:rPr>
                <w:rFonts w:ascii="Times New Roman" w:eastAsia="Times New Roman" w:hAnsi="Times New Roman" w:cs="Times New Roman"/>
                <w:b/>
                <w:bCs/>
                <w:sz w:val="18"/>
                <w:szCs w:val="18"/>
                <w:lang w:eastAsia="lv-LV"/>
              </w:rPr>
            </w:pPr>
            <w:r w:rsidRPr="008E7E17">
              <w:rPr>
                <w:rFonts w:ascii="Times New Roman" w:eastAsia="Times New Roman" w:hAnsi="Times New Roman" w:cs="Times New Roman"/>
                <w:b/>
                <w:bCs/>
                <w:sz w:val="18"/>
                <w:szCs w:val="18"/>
                <w:lang w:eastAsia="lv-LV"/>
              </w:rPr>
              <w:t>74</w:t>
            </w:r>
          </w:p>
        </w:tc>
        <w:tc>
          <w:tcPr>
            <w:tcW w:w="348" w:type="dxa"/>
            <w:vAlign w:val="center"/>
            <w:hideMark/>
          </w:tcPr>
          <w:p w14:paraId="5C14F5B2" w14:textId="77777777" w:rsidR="005C19A6" w:rsidRPr="008E7E17" w:rsidRDefault="005C19A6" w:rsidP="005C19A6">
            <w:pPr>
              <w:spacing w:after="0" w:line="240" w:lineRule="auto"/>
              <w:rPr>
                <w:rFonts w:ascii="Times New Roman" w:eastAsia="Times New Roman" w:hAnsi="Times New Roman" w:cs="Times New Roman"/>
                <w:sz w:val="18"/>
                <w:szCs w:val="18"/>
                <w:lang w:eastAsia="lv-LV"/>
              </w:rPr>
            </w:pPr>
          </w:p>
        </w:tc>
      </w:tr>
      <w:tr w:rsidR="008E7E17" w:rsidRPr="008E7E17" w14:paraId="5D2357CF" w14:textId="77777777" w:rsidTr="009831CA">
        <w:trPr>
          <w:trHeight w:val="224"/>
        </w:trPr>
        <w:tc>
          <w:tcPr>
            <w:tcW w:w="437" w:type="dxa"/>
            <w:tcBorders>
              <w:top w:val="nil"/>
              <w:left w:val="single" w:sz="4" w:space="0" w:color="auto"/>
              <w:bottom w:val="single" w:sz="4" w:space="0" w:color="auto"/>
              <w:right w:val="single" w:sz="4" w:space="0" w:color="auto"/>
            </w:tcBorders>
            <w:shd w:val="clear" w:color="auto" w:fill="auto"/>
            <w:vAlign w:val="bottom"/>
          </w:tcPr>
          <w:p w14:paraId="69D16DB6" w14:textId="354A7CDA" w:rsidR="005C19A6" w:rsidRPr="008E7E17" w:rsidRDefault="005C19A6" w:rsidP="009831CA">
            <w:pPr>
              <w:pStyle w:val="Sarakstarindkopa"/>
              <w:numPr>
                <w:ilvl w:val="0"/>
                <w:numId w:val="22"/>
              </w:numPr>
              <w:spacing w:after="0" w:line="240" w:lineRule="auto"/>
              <w:jc w:val="center"/>
              <w:rPr>
                <w:rFonts w:ascii="Times New Roman" w:eastAsia="Times New Roman" w:hAnsi="Times New Roman" w:cs="Times New Roman"/>
                <w:sz w:val="18"/>
                <w:szCs w:val="18"/>
                <w:lang w:eastAsia="lv-LV"/>
              </w:rPr>
            </w:pPr>
          </w:p>
        </w:tc>
        <w:tc>
          <w:tcPr>
            <w:tcW w:w="1203" w:type="dxa"/>
            <w:tcBorders>
              <w:top w:val="nil"/>
              <w:left w:val="nil"/>
              <w:bottom w:val="single" w:sz="4" w:space="0" w:color="auto"/>
              <w:right w:val="single" w:sz="4" w:space="0" w:color="auto"/>
            </w:tcBorders>
            <w:shd w:val="clear" w:color="auto" w:fill="auto"/>
            <w:vAlign w:val="center"/>
            <w:hideMark/>
          </w:tcPr>
          <w:p w14:paraId="226AC1E0" w14:textId="77777777" w:rsidR="005C19A6" w:rsidRPr="008E7E17" w:rsidRDefault="005C19A6" w:rsidP="005C19A6">
            <w:pPr>
              <w:spacing w:after="0" w:line="240" w:lineRule="auto"/>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Staiceles pamatskola</w:t>
            </w:r>
          </w:p>
        </w:tc>
        <w:tc>
          <w:tcPr>
            <w:tcW w:w="548" w:type="dxa"/>
            <w:tcBorders>
              <w:top w:val="nil"/>
              <w:left w:val="nil"/>
              <w:bottom w:val="single" w:sz="4" w:space="0" w:color="auto"/>
              <w:right w:val="single" w:sz="4" w:space="0" w:color="auto"/>
            </w:tcBorders>
            <w:shd w:val="clear" w:color="auto" w:fill="auto"/>
            <w:noWrap/>
            <w:vAlign w:val="center"/>
          </w:tcPr>
          <w:p w14:paraId="749C7148" w14:textId="0DD7A016" w:rsidR="005C19A6" w:rsidRPr="008E7E17" w:rsidRDefault="009831CA"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5</w:t>
            </w:r>
          </w:p>
        </w:tc>
        <w:tc>
          <w:tcPr>
            <w:tcW w:w="548" w:type="dxa"/>
            <w:tcBorders>
              <w:top w:val="nil"/>
              <w:left w:val="nil"/>
              <w:bottom w:val="single" w:sz="4" w:space="0" w:color="auto"/>
              <w:right w:val="single" w:sz="4" w:space="0" w:color="auto"/>
            </w:tcBorders>
            <w:shd w:val="clear" w:color="auto" w:fill="auto"/>
            <w:noWrap/>
            <w:vAlign w:val="center"/>
          </w:tcPr>
          <w:p w14:paraId="30B2DF3A" w14:textId="405D22F2" w:rsidR="005C19A6" w:rsidRPr="008E7E17" w:rsidRDefault="009831CA"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7</w:t>
            </w:r>
          </w:p>
        </w:tc>
        <w:tc>
          <w:tcPr>
            <w:tcW w:w="548" w:type="dxa"/>
            <w:tcBorders>
              <w:top w:val="nil"/>
              <w:left w:val="nil"/>
              <w:bottom w:val="single" w:sz="4" w:space="0" w:color="auto"/>
              <w:right w:val="single" w:sz="4" w:space="0" w:color="auto"/>
            </w:tcBorders>
            <w:shd w:val="clear" w:color="auto" w:fill="auto"/>
            <w:noWrap/>
            <w:vAlign w:val="center"/>
          </w:tcPr>
          <w:p w14:paraId="592A8883" w14:textId="2802EEAD" w:rsidR="005C19A6" w:rsidRPr="008E7E17" w:rsidRDefault="009831CA"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6</w:t>
            </w:r>
          </w:p>
        </w:tc>
        <w:tc>
          <w:tcPr>
            <w:tcW w:w="548" w:type="dxa"/>
            <w:tcBorders>
              <w:top w:val="nil"/>
              <w:left w:val="nil"/>
              <w:bottom w:val="single" w:sz="4" w:space="0" w:color="auto"/>
              <w:right w:val="single" w:sz="4" w:space="0" w:color="auto"/>
            </w:tcBorders>
            <w:shd w:val="clear" w:color="auto" w:fill="auto"/>
            <w:noWrap/>
            <w:vAlign w:val="center"/>
          </w:tcPr>
          <w:p w14:paraId="4FC3FEA1" w14:textId="498D311C" w:rsidR="005C19A6" w:rsidRPr="008E7E17" w:rsidRDefault="009831CA"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11</w:t>
            </w:r>
          </w:p>
        </w:tc>
        <w:tc>
          <w:tcPr>
            <w:tcW w:w="548" w:type="dxa"/>
            <w:tcBorders>
              <w:top w:val="nil"/>
              <w:left w:val="nil"/>
              <w:bottom w:val="single" w:sz="4" w:space="0" w:color="auto"/>
              <w:right w:val="single" w:sz="4" w:space="0" w:color="auto"/>
            </w:tcBorders>
            <w:shd w:val="clear" w:color="auto" w:fill="auto"/>
            <w:noWrap/>
            <w:vAlign w:val="center"/>
          </w:tcPr>
          <w:p w14:paraId="2D0C35B0" w14:textId="05C6E5FB" w:rsidR="005C19A6" w:rsidRPr="008E7E17" w:rsidRDefault="009831CA"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9</w:t>
            </w:r>
          </w:p>
        </w:tc>
        <w:tc>
          <w:tcPr>
            <w:tcW w:w="548" w:type="dxa"/>
            <w:tcBorders>
              <w:top w:val="nil"/>
              <w:left w:val="nil"/>
              <w:bottom w:val="single" w:sz="4" w:space="0" w:color="auto"/>
              <w:right w:val="single" w:sz="4" w:space="0" w:color="auto"/>
            </w:tcBorders>
            <w:shd w:val="clear" w:color="auto" w:fill="auto"/>
            <w:noWrap/>
            <w:vAlign w:val="center"/>
          </w:tcPr>
          <w:p w14:paraId="48747A8D" w14:textId="6AC7669A" w:rsidR="005C19A6" w:rsidRPr="008E7E17" w:rsidRDefault="009831CA"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8</w:t>
            </w:r>
          </w:p>
        </w:tc>
        <w:tc>
          <w:tcPr>
            <w:tcW w:w="548" w:type="dxa"/>
            <w:tcBorders>
              <w:top w:val="nil"/>
              <w:left w:val="nil"/>
              <w:bottom w:val="single" w:sz="4" w:space="0" w:color="auto"/>
              <w:right w:val="single" w:sz="4" w:space="0" w:color="auto"/>
            </w:tcBorders>
            <w:shd w:val="clear" w:color="auto" w:fill="auto"/>
            <w:noWrap/>
            <w:vAlign w:val="center"/>
          </w:tcPr>
          <w:p w14:paraId="378E565B" w14:textId="75E9813E" w:rsidR="005C19A6" w:rsidRPr="008E7E17" w:rsidRDefault="009831CA"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8</w:t>
            </w:r>
          </w:p>
        </w:tc>
        <w:tc>
          <w:tcPr>
            <w:tcW w:w="548" w:type="dxa"/>
            <w:tcBorders>
              <w:top w:val="nil"/>
              <w:left w:val="nil"/>
              <w:bottom w:val="single" w:sz="4" w:space="0" w:color="auto"/>
              <w:right w:val="single" w:sz="4" w:space="0" w:color="auto"/>
            </w:tcBorders>
            <w:shd w:val="clear" w:color="auto" w:fill="auto"/>
            <w:noWrap/>
            <w:vAlign w:val="center"/>
          </w:tcPr>
          <w:p w14:paraId="6A93A072" w14:textId="5E52E1D7" w:rsidR="005C19A6" w:rsidRPr="008E7E17" w:rsidRDefault="009831CA"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8</w:t>
            </w:r>
          </w:p>
        </w:tc>
        <w:tc>
          <w:tcPr>
            <w:tcW w:w="548" w:type="dxa"/>
            <w:tcBorders>
              <w:top w:val="nil"/>
              <w:left w:val="nil"/>
              <w:bottom w:val="single" w:sz="4" w:space="0" w:color="auto"/>
              <w:right w:val="single" w:sz="4" w:space="0" w:color="auto"/>
            </w:tcBorders>
            <w:shd w:val="clear" w:color="auto" w:fill="auto"/>
            <w:noWrap/>
            <w:vAlign w:val="center"/>
          </w:tcPr>
          <w:p w14:paraId="3C7F28E1" w14:textId="46D9DE83" w:rsidR="005C19A6" w:rsidRPr="008E7E17" w:rsidRDefault="009831CA"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10</w:t>
            </w:r>
          </w:p>
        </w:tc>
        <w:tc>
          <w:tcPr>
            <w:tcW w:w="548" w:type="dxa"/>
            <w:tcBorders>
              <w:top w:val="nil"/>
              <w:left w:val="nil"/>
              <w:bottom w:val="single" w:sz="4" w:space="0" w:color="auto"/>
              <w:right w:val="single" w:sz="4" w:space="0" w:color="auto"/>
            </w:tcBorders>
            <w:shd w:val="clear" w:color="auto" w:fill="auto"/>
            <w:noWrap/>
            <w:vAlign w:val="center"/>
          </w:tcPr>
          <w:p w14:paraId="7550160E" w14:textId="65A0DF5A" w:rsidR="005C19A6" w:rsidRPr="008E7E17" w:rsidRDefault="005C19A6" w:rsidP="005C19A6">
            <w:pPr>
              <w:spacing w:after="0" w:line="240" w:lineRule="auto"/>
              <w:jc w:val="center"/>
              <w:rPr>
                <w:rFonts w:ascii="Times New Roman" w:eastAsia="Times New Roman" w:hAnsi="Times New Roman" w:cs="Times New Roman"/>
                <w:sz w:val="18"/>
                <w:szCs w:val="18"/>
                <w:lang w:eastAsia="lv-LV"/>
              </w:rPr>
            </w:pPr>
          </w:p>
        </w:tc>
        <w:tc>
          <w:tcPr>
            <w:tcW w:w="548" w:type="dxa"/>
            <w:tcBorders>
              <w:top w:val="nil"/>
              <w:left w:val="nil"/>
              <w:bottom w:val="single" w:sz="4" w:space="0" w:color="auto"/>
              <w:right w:val="single" w:sz="4" w:space="0" w:color="auto"/>
            </w:tcBorders>
            <w:shd w:val="clear" w:color="auto" w:fill="auto"/>
            <w:noWrap/>
            <w:vAlign w:val="center"/>
          </w:tcPr>
          <w:p w14:paraId="1C6AFA85" w14:textId="2D59B5D1" w:rsidR="005C19A6" w:rsidRPr="008E7E17" w:rsidRDefault="005C19A6" w:rsidP="005C19A6">
            <w:pPr>
              <w:spacing w:after="0" w:line="240" w:lineRule="auto"/>
              <w:jc w:val="center"/>
              <w:rPr>
                <w:rFonts w:ascii="Times New Roman" w:eastAsia="Times New Roman" w:hAnsi="Times New Roman" w:cs="Times New Roman"/>
                <w:sz w:val="18"/>
                <w:szCs w:val="18"/>
                <w:lang w:eastAsia="lv-LV"/>
              </w:rPr>
            </w:pPr>
          </w:p>
        </w:tc>
        <w:tc>
          <w:tcPr>
            <w:tcW w:w="548" w:type="dxa"/>
            <w:tcBorders>
              <w:top w:val="nil"/>
              <w:left w:val="nil"/>
              <w:bottom w:val="single" w:sz="4" w:space="0" w:color="auto"/>
              <w:right w:val="single" w:sz="4" w:space="0" w:color="auto"/>
            </w:tcBorders>
            <w:shd w:val="clear" w:color="auto" w:fill="auto"/>
            <w:noWrap/>
            <w:vAlign w:val="center"/>
          </w:tcPr>
          <w:p w14:paraId="4F19754A" w14:textId="24B776EA" w:rsidR="005C19A6" w:rsidRPr="008E7E17" w:rsidRDefault="005C19A6" w:rsidP="005C19A6">
            <w:pPr>
              <w:spacing w:after="0" w:line="240" w:lineRule="auto"/>
              <w:jc w:val="center"/>
              <w:rPr>
                <w:rFonts w:ascii="Times New Roman" w:eastAsia="Times New Roman" w:hAnsi="Times New Roman" w:cs="Times New Roman"/>
                <w:sz w:val="18"/>
                <w:szCs w:val="18"/>
                <w:lang w:eastAsia="lv-LV"/>
              </w:rPr>
            </w:pPr>
          </w:p>
        </w:tc>
        <w:tc>
          <w:tcPr>
            <w:tcW w:w="685" w:type="dxa"/>
            <w:tcBorders>
              <w:top w:val="nil"/>
              <w:left w:val="nil"/>
              <w:bottom w:val="single" w:sz="4" w:space="0" w:color="auto"/>
              <w:right w:val="single" w:sz="4" w:space="0" w:color="auto"/>
            </w:tcBorders>
            <w:shd w:val="clear" w:color="auto" w:fill="auto"/>
            <w:noWrap/>
            <w:vAlign w:val="center"/>
          </w:tcPr>
          <w:p w14:paraId="1EB581D5" w14:textId="55D342D3" w:rsidR="005C19A6" w:rsidRPr="008E7E17" w:rsidRDefault="005C19A6" w:rsidP="005C19A6">
            <w:pPr>
              <w:spacing w:after="0" w:line="240" w:lineRule="auto"/>
              <w:jc w:val="center"/>
              <w:rPr>
                <w:rFonts w:ascii="Times New Roman" w:eastAsia="Times New Roman" w:hAnsi="Times New Roman" w:cs="Times New Roman"/>
                <w:sz w:val="18"/>
                <w:szCs w:val="18"/>
                <w:lang w:eastAsia="lv-LV"/>
              </w:rPr>
            </w:pPr>
          </w:p>
        </w:tc>
        <w:tc>
          <w:tcPr>
            <w:tcW w:w="685" w:type="dxa"/>
            <w:tcBorders>
              <w:top w:val="nil"/>
              <w:left w:val="nil"/>
              <w:bottom w:val="single" w:sz="4" w:space="0" w:color="auto"/>
              <w:right w:val="single" w:sz="4" w:space="0" w:color="auto"/>
            </w:tcBorders>
            <w:shd w:val="clear" w:color="000000" w:fill="FFFF00"/>
            <w:noWrap/>
            <w:vAlign w:val="center"/>
          </w:tcPr>
          <w:p w14:paraId="34429C13" w14:textId="159F14DE" w:rsidR="005C19A6" w:rsidRPr="008E7E17" w:rsidRDefault="009831CA" w:rsidP="005C19A6">
            <w:pPr>
              <w:spacing w:after="0" w:line="240" w:lineRule="auto"/>
              <w:jc w:val="center"/>
              <w:rPr>
                <w:rFonts w:ascii="Times New Roman" w:eastAsia="Times New Roman" w:hAnsi="Times New Roman" w:cs="Times New Roman"/>
                <w:b/>
                <w:bCs/>
                <w:sz w:val="18"/>
                <w:szCs w:val="18"/>
                <w:lang w:eastAsia="lv-LV"/>
              </w:rPr>
            </w:pPr>
            <w:r w:rsidRPr="008E7E17">
              <w:rPr>
                <w:rFonts w:ascii="Times New Roman" w:eastAsia="Times New Roman" w:hAnsi="Times New Roman" w:cs="Times New Roman"/>
                <w:b/>
                <w:bCs/>
                <w:sz w:val="18"/>
                <w:szCs w:val="18"/>
                <w:lang w:eastAsia="lv-LV"/>
              </w:rPr>
              <w:t>72</w:t>
            </w:r>
          </w:p>
        </w:tc>
        <w:tc>
          <w:tcPr>
            <w:tcW w:w="348" w:type="dxa"/>
            <w:vAlign w:val="center"/>
            <w:hideMark/>
          </w:tcPr>
          <w:p w14:paraId="7A6A5A9E" w14:textId="77777777" w:rsidR="005C19A6" w:rsidRPr="008E7E17" w:rsidRDefault="005C19A6" w:rsidP="005C19A6">
            <w:pPr>
              <w:spacing w:after="0" w:line="240" w:lineRule="auto"/>
              <w:rPr>
                <w:rFonts w:ascii="Times New Roman" w:eastAsia="Times New Roman" w:hAnsi="Times New Roman" w:cs="Times New Roman"/>
                <w:sz w:val="18"/>
                <w:szCs w:val="18"/>
                <w:lang w:eastAsia="lv-LV"/>
              </w:rPr>
            </w:pPr>
          </w:p>
        </w:tc>
      </w:tr>
      <w:tr w:rsidR="008E7E17" w:rsidRPr="008E7E17" w14:paraId="344A36A8" w14:textId="77777777" w:rsidTr="009831CA">
        <w:trPr>
          <w:trHeight w:val="224"/>
        </w:trPr>
        <w:tc>
          <w:tcPr>
            <w:tcW w:w="437" w:type="dxa"/>
            <w:tcBorders>
              <w:top w:val="nil"/>
              <w:left w:val="single" w:sz="4" w:space="0" w:color="auto"/>
              <w:bottom w:val="single" w:sz="4" w:space="0" w:color="auto"/>
              <w:right w:val="single" w:sz="4" w:space="0" w:color="auto"/>
            </w:tcBorders>
            <w:shd w:val="clear" w:color="auto" w:fill="auto"/>
            <w:vAlign w:val="bottom"/>
          </w:tcPr>
          <w:p w14:paraId="2FEC7625" w14:textId="05A48550" w:rsidR="005C19A6" w:rsidRPr="008E7E17" w:rsidRDefault="005C19A6" w:rsidP="009831CA">
            <w:pPr>
              <w:pStyle w:val="Sarakstarindkopa"/>
              <w:numPr>
                <w:ilvl w:val="0"/>
                <w:numId w:val="22"/>
              </w:numPr>
              <w:spacing w:after="0" w:line="240" w:lineRule="auto"/>
              <w:jc w:val="center"/>
              <w:rPr>
                <w:rFonts w:ascii="Times New Roman" w:eastAsia="Times New Roman" w:hAnsi="Times New Roman" w:cs="Times New Roman"/>
                <w:sz w:val="18"/>
                <w:szCs w:val="18"/>
                <w:lang w:eastAsia="lv-LV"/>
              </w:rPr>
            </w:pPr>
          </w:p>
        </w:tc>
        <w:tc>
          <w:tcPr>
            <w:tcW w:w="1203" w:type="dxa"/>
            <w:tcBorders>
              <w:top w:val="nil"/>
              <w:left w:val="nil"/>
              <w:bottom w:val="single" w:sz="4" w:space="0" w:color="auto"/>
              <w:right w:val="single" w:sz="4" w:space="0" w:color="auto"/>
            </w:tcBorders>
            <w:shd w:val="clear" w:color="auto" w:fill="auto"/>
            <w:vAlign w:val="center"/>
            <w:hideMark/>
          </w:tcPr>
          <w:p w14:paraId="1D7D2A08" w14:textId="77777777" w:rsidR="005C19A6" w:rsidRPr="008E7E17" w:rsidRDefault="005C19A6" w:rsidP="005C19A6">
            <w:pPr>
              <w:spacing w:after="0" w:line="240" w:lineRule="auto"/>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Umurgas pamatskola</w:t>
            </w:r>
          </w:p>
        </w:tc>
        <w:tc>
          <w:tcPr>
            <w:tcW w:w="548" w:type="dxa"/>
            <w:tcBorders>
              <w:top w:val="nil"/>
              <w:left w:val="nil"/>
              <w:bottom w:val="single" w:sz="4" w:space="0" w:color="auto"/>
              <w:right w:val="single" w:sz="4" w:space="0" w:color="auto"/>
            </w:tcBorders>
            <w:shd w:val="clear" w:color="auto" w:fill="auto"/>
            <w:noWrap/>
            <w:vAlign w:val="center"/>
          </w:tcPr>
          <w:p w14:paraId="65C23E69" w14:textId="23E76A17" w:rsidR="005C19A6" w:rsidRPr="008E7E17" w:rsidRDefault="009831CA"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12</w:t>
            </w:r>
          </w:p>
        </w:tc>
        <w:tc>
          <w:tcPr>
            <w:tcW w:w="548" w:type="dxa"/>
            <w:tcBorders>
              <w:top w:val="nil"/>
              <w:left w:val="nil"/>
              <w:bottom w:val="single" w:sz="4" w:space="0" w:color="auto"/>
              <w:right w:val="single" w:sz="4" w:space="0" w:color="auto"/>
            </w:tcBorders>
            <w:shd w:val="clear" w:color="auto" w:fill="auto"/>
            <w:noWrap/>
            <w:vAlign w:val="center"/>
          </w:tcPr>
          <w:p w14:paraId="67E12340" w14:textId="56570F74" w:rsidR="005C19A6" w:rsidRPr="008E7E17" w:rsidRDefault="009831CA"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16</w:t>
            </w:r>
          </w:p>
        </w:tc>
        <w:tc>
          <w:tcPr>
            <w:tcW w:w="548" w:type="dxa"/>
            <w:tcBorders>
              <w:top w:val="nil"/>
              <w:left w:val="nil"/>
              <w:bottom w:val="single" w:sz="4" w:space="0" w:color="auto"/>
              <w:right w:val="single" w:sz="4" w:space="0" w:color="auto"/>
            </w:tcBorders>
            <w:shd w:val="clear" w:color="auto" w:fill="auto"/>
            <w:noWrap/>
            <w:vAlign w:val="center"/>
          </w:tcPr>
          <w:p w14:paraId="431237AD" w14:textId="4D42BC86" w:rsidR="005C19A6" w:rsidRPr="008E7E17" w:rsidRDefault="009831CA"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18</w:t>
            </w:r>
          </w:p>
        </w:tc>
        <w:tc>
          <w:tcPr>
            <w:tcW w:w="548" w:type="dxa"/>
            <w:tcBorders>
              <w:top w:val="nil"/>
              <w:left w:val="nil"/>
              <w:bottom w:val="single" w:sz="4" w:space="0" w:color="auto"/>
              <w:right w:val="single" w:sz="4" w:space="0" w:color="auto"/>
            </w:tcBorders>
            <w:shd w:val="clear" w:color="auto" w:fill="auto"/>
            <w:noWrap/>
            <w:vAlign w:val="center"/>
          </w:tcPr>
          <w:p w14:paraId="2CEEB121" w14:textId="0E6891CA" w:rsidR="005C19A6" w:rsidRPr="008E7E17" w:rsidRDefault="009831CA"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9</w:t>
            </w:r>
          </w:p>
        </w:tc>
        <w:tc>
          <w:tcPr>
            <w:tcW w:w="548" w:type="dxa"/>
            <w:tcBorders>
              <w:top w:val="nil"/>
              <w:left w:val="nil"/>
              <w:bottom w:val="single" w:sz="4" w:space="0" w:color="auto"/>
              <w:right w:val="single" w:sz="4" w:space="0" w:color="auto"/>
            </w:tcBorders>
            <w:shd w:val="clear" w:color="auto" w:fill="auto"/>
            <w:noWrap/>
            <w:vAlign w:val="center"/>
          </w:tcPr>
          <w:p w14:paraId="5C0E0B30" w14:textId="54981329" w:rsidR="005C19A6" w:rsidRPr="008E7E17" w:rsidRDefault="009831CA"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16</w:t>
            </w:r>
          </w:p>
        </w:tc>
        <w:tc>
          <w:tcPr>
            <w:tcW w:w="548" w:type="dxa"/>
            <w:tcBorders>
              <w:top w:val="nil"/>
              <w:left w:val="nil"/>
              <w:bottom w:val="single" w:sz="4" w:space="0" w:color="auto"/>
              <w:right w:val="single" w:sz="4" w:space="0" w:color="auto"/>
            </w:tcBorders>
            <w:shd w:val="clear" w:color="auto" w:fill="auto"/>
            <w:noWrap/>
            <w:vAlign w:val="center"/>
          </w:tcPr>
          <w:p w14:paraId="21D0263A" w14:textId="1096372C" w:rsidR="005C19A6" w:rsidRPr="008E7E17" w:rsidRDefault="009831CA"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13</w:t>
            </w:r>
          </w:p>
        </w:tc>
        <w:tc>
          <w:tcPr>
            <w:tcW w:w="548" w:type="dxa"/>
            <w:tcBorders>
              <w:top w:val="nil"/>
              <w:left w:val="nil"/>
              <w:bottom w:val="single" w:sz="4" w:space="0" w:color="auto"/>
              <w:right w:val="single" w:sz="4" w:space="0" w:color="auto"/>
            </w:tcBorders>
            <w:shd w:val="clear" w:color="auto" w:fill="auto"/>
            <w:noWrap/>
            <w:vAlign w:val="center"/>
          </w:tcPr>
          <w:p w14:paraId="4957473A" w14:textId="44E5C1FF" w:rsidR="005C19A6" w:rsidRPr="008E7E17" w:rsidRDefault="009831CA"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7</w:t>
            </w:r>
          </w:p>
        </w:tc>
        <w:tc>
          <w:tcPr>
            <w:tcW w:w="548" w:type="dxa"/>
            <w:tcBorders>
              <w:top w:val="nil"/>
              <w:left w:val="nil"/>
              <w:bottom w:val="single" w:sz="4" w:space="0" w:color="auto"/>
              <w:right w:val="single" w:sz="4" w:space="0" w:color="auto"/>
            </w:tcBorders>
            <w:shd w:val="clear" w:color="auto" w:fill="auto"/>
            <w:noWrap/>
            <w:vAlign w:val="center"/>
          </w:tcPr>
          <w:p w14:paraId="345452D7" w14:textId="36DE53B8" w:rsidR="005C19A6" w:rsidRPr="008E7E17" w:rsidRDefault="009831CA"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11</w:t>
            </w:r>
          </w:p>
        </w:tc>
        <w:tc>
          <w:tcPr>
            <w:tcW w:w="548" w:type="dxa"/>
            <w:tcBorders>
              <w:top w:val="nil"/>
              <w:left w:val="nil"/>
              <w:bottom w:val="single" w:sz="4" w:space="0" w:color="auto"/>
              <w:right w:val="single" w:sz="4" w:space="0" w:color="auto"/>
            </w:tcBorders>
            <w:shd w:val="clear" w:color="auto" w:fill="auto"/>
            <w:noWrap/>
            <w:vAlign w:val="center"/>
          </w:tcPr>
          <w:p w14:paraId="21FAC29F" w14:textId="1B1C701F" w:rsidR="005C19A6" w:rsidRPr="008E7E17" w:rsidRDefault="009831CA"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6</w:t>
            </w:r>
          </w:p>
        </w:tc>
        <w:tc>
          <w:tcPr>
            <w:tcW w:w="548" w:type="dxa"/>
            <w:tcBorders>
              <w:top w:val="nil"/>
              <w:left w:val="nil"/>
              <w:bottom w:val="single" w:sz="4" w:space="0" w:color="auto"/>
              <w:right w:val="single" w:sz="4" w:space="0" w:color="auto"/>
            </w:tcBorders>
            <w:shd w:val="clear" w:color="auto" w:fill="auto"/>
            <w:noWrap/>
            <w:vAlign w:val="center"/>
          </w:tcPr>
          <w:p w14:paraId="2C09104D" w14:textId="1A9A3897" w:rsidR="005C19A6" w:rsidRPr="008E7E17" w:rsidRDefault="005C19A6" w:rsidP="005C19A6">
            <w:pPr>
              <w:spacing w:after="0" w:line="240" w:lineRule="auto"/>
              <w:jc w:val="center"/>
              <w:rPr>
                <w:rFonts w:ascii="Times New Roman" w:eastAsia="Times New Roman" w:hAnsi="Times New Roman" w:cs="Times New Roman"/>
                <w:sz w:val="18"/>
                <w:szCs w:val="18"/>
                <w:lang w:eastAsia="lv-LV"/>
              </w:rPr>
            </w:pPr>
          </w:p>
        </w:tc>
        <w:tc>
          <w:tcPr>
            <w:tcW w:w="548" w:type="dxa"/>
            <w:tcBorders>
              <w:top w:val="nil"/>
              <w:left w:val="nil"/>
              <w:bottom w:val="single" w:sz="4" w:space="0" w:color="auto"/>
              <w:right w:val="single" w:sz="4" w:space="0" w:color="auto"/>
            </w:tcBorders>
            <w:shd w:val="clear" w:color="auto" w:fill="auto"/>
            <w:noWrap/>
            <w:vAlign w:val="center"/>
          </w:tcPr>
          <w:p w14:paraId="72C318D6" w14:textId="50F32333" w:rsidR="005C19A6" w:rsidRPr="008E7E17" w:rsidRDefault="005C19A6" w:rsidP="005C19A6">
            <w:pPr>
              <w:spacing w:after="0" w:line="240" w:lineRule="auto"/>
              <w:jc w:val="center"/>
              <w:rPr>
                <w:rFonts w:ascii="Times New Roman" w:eastAsia="Times New Roman" w:hAnsi="Times New Roman" w:cs="Times New Roman"/>
                <w:sz w:val="18"/>
                <w:szCs w:val="18"/>
                <w:lang w:eastAsia="lv-LV"/>
              </w:rPr>
            </w:pPr>
          </w:p>
        </w:tc>
        <w:tc>
          <w:tcPr>
            <w:tcW w:w="548" w:type="dxa"/>
            <w:tcBorders>
              <w:top w:val="nil"/>
              <w:left w:val="nil"/>
              <w:bottom w:val="single" w:sz="4" w:space="0" w:color="auto"/>
              <w:right w:val="single" w:sz="4" w:space="0" w:color="auto"/>
            </w:tcBorders>
            <w:shd w:val="clear" w:color="auto" w:fill="auto"/>
            <w:noWrap/>
            <w:vAlign w:val="center"/>
          </w:tcPr>
          <w:p w14:paraId="419CB2CB" w14:textId="117BAEF2" w:rsidR="005C19A6" w:rsidRPr="008E7E17" w:rsidRDefault="005C19A6" w:rsidP="005C19A6">
            <w:pPr>
              <w:spacing w:after="0" w:line="240" w:lineRule="auto"/>
              <w:jc w:val="center"/>
              <w:rPr>
                <w:rFonts w:ascii="Times New Roman" w:eastAsia="Times New Roman" w:hAnsi="Times New Roman" w:cs="Times New Roman"/>
                <w:sz w:val="18"/>
                <w:szCs w:val="18"/>
                <w:lang w:eastAsia="lv-LV"/>
              </w:rPr>
            </w:pPr>
          </w:p>
        </w:tc>
        <w:tc>
          <w:tcPr>
            <w:tcW w:w="685" w:type="dxa"/>
            <w:tcBorders>
              <w:top w:val="nil"/>
              <w:left w:val="nil"/>
              <w:bottom w:val="single" w:sz="4" w:space="0" w:color="auto"/>
              <w:right w:val="single" w:sz="4" w:space="0" w:color="auto"/>
            </w:tcBorders>
            <w:shd w:val="clear" w:color="auto" w:fill="auto"/>
            <w:noWrap/>
            <w:vAlign w:val="center"/>
          </w:tcPr>
          <w:p w14:paraId="3383E2B3" w14:textId="5F2B0C17" w:rsidR="005C19A6" w:rsidRPr="008E7E17" w:rsidRDefault="005C19A6" w:rsidP="005C19A6">
            <w:pPr>
              <w:spacing w:after="0" w:line="240" w:lineRule="auto"/>
              <w:jc w:val="center"/>
              <w:rPr>
                <w:rFonts w:ascii="Times New Roman" w:eastAsia="Times New Roman" w:hAnsi="Times New Roman" w:cs="Times New Roman"/>
                <w:sz w:val="18"/>
                <w:szCs w:val="18"/>
                <w:lang w:eastAsia="lv-LV"/>
              </w:rPr>
            </w:pPr>
          </w:p>
        </w:tc>
        <w:tc>
          <w:tcPr>
            <w:tcW w:w="685" w:type="dxa"/>
            <w:tcBorders>
              <w:top w:val="nil"/>
              <w:left w:val="nil"/>
              <w:bottom w:val="single" w:sz="4" w:space="0" w:color="auto"/>
              <w:right w:val="single" w:sz="4" w:space="0" w:color="auto"/>
            </w:tcBorders>
            <w:shd w:val="clear" w:color="000000" w:fill="FFFF00"/>
            <w:noWrap/>
            <w:vAlign w:val="center"/>
          </w:tcPr>
          <w:p w14:paraId="659CB568" w14:textId="6027772D" w:rsidR="005C19A6" w:rsidRPr="008E7E17" w:rsidRDefault="00726471" w:rsidP="005C19A6">
            <w:pPr>
              <w:spacing w:after="0" w:line="240" w:lineRule="auto"/>
              <w:jc w:val="center"/>
              <w:rPr>
                <w:rFonts w:ascii="Times New Roman" w:eastAsia="Times New Roman" w:hAnsi="Times New Roman" w:cs="Times New Roman"/>
                <w:b/>
                <w:bCs/>
                <w:sz w:val="18"/>
                <w:szCs w:val="18"/>
                <w:lang w:eastAsia="lv-LV"/>
              </w:rPr>
            </w:pPr>
            <w:r w:rsidRPr="008E7E17">
              <w:rPr>
                <w:rFonts w:ascii="Times New Roman" w:eastAsia="Times New Roman" w:hAnsi="Times New Roman" w:cs="Times New Roman"/>
                <w:b/>
                <w:bCs/>
                <w:sz w:val="18"/>
                <w:szCs w:val="18"/>
                <w:lang w:eastAsia="lv-LV"/>
              </w:rPr>
              <w:t>10</w:t>
            </w:r>
            <w:r w:rsidR="009831CA" w:rsidRPr="008E7E17">
              <w:rPr>
                <w:rFonts w:ascii="Times New Roman" w:eastAsia="Times New Roman" w:hAnsi="Times New Roman" w:cs="Times New Roman"/>
                <w:b/>
                <w:bCs/>
                <w:sz w:val="18"/>
                <w:szCs w:val="18"/>
                <w:lang w:eastAsia="lv-LV"/>
              </w:rPr>
              <w:t>8</w:t>
            </w:r>
          </w:p>
        </w:tc>
        <w:tc>
          <w:tcPr>
            <w:tcW w:w="348" w:type="dxa"/>
            <w:vAlign w:val="center"/>
            <w:hideMark/>
          </w:tcPr>
          <w:p w14:paraId="47E84274" w14:textId="77777777" w:rsidR="005C19A6" w:rsidRPr="008E7E17" w:rsidRDefault="005C19A6" w:rsidP="005C19A6">
            <w:pPr>
              <w:spacing w:after="0" w:line="240" w:lineRule="auto"/>
              <w:rPr>
                <w:rFonts w:ascii="Times New Roman" w:eastAsia="Times New Roman" w:hAnsi="Times New Roman" w:cs="Times New Roman"/>
                <w:sz w:val="18"/>
                <w:szCs w:val="18"/>
                <w:lang w:eastAsia="lv-LV"/>
              </w:rPr>
            </w:pPr>
          </w:p>
        </w:tc>
      </w:tr>
      <w:tr w:rsidR="008E7E17" w:rsidRPr="008E7E17" w14:paraId="1B493D84" w14:textId="77777777" w:rsidTr="009831CA">
        <w:trPr>
          <w:trHeight w:val="224"/>
        </w:trPr>
        <w:tc>
          <w:tcPr>
            <w:tcW w:w="437" w:type="dxa"/>
            <w:tcBorders>
              <w:top w:val="nil"/>
              <w:left w:val="single" w:sz="4" w:space="0" w:color="auto"/>
              <w:bottom w:val="single" w:sz="4" w:space="0" w:color="auto"/>
              <w:right w:val="single" w:sz="4" w:space="0" w:color="auto"/>
            </w:tcBorders>
            <w:shd w:val="clear" w:color="auto" w:fill="auto"/>
            <w:vAlign w:val="bottom"/>
          </w:tcPr>
          <w:p w14:paraId="1E1F8EB2" w14:textId="139AFC2F" w:rsidR="005C19A6" w:rsidRPr="008E7E17" w:rsidRDefault="005C19A6" w:rsidP="009831CA">
            <w:pPr>
              <w:pStyle w:val="Sarakstarindkopa"/>
              <w:numPr>
                <w:ilvl w:val="0"/>
                <w:numId w:val="22"/>
              </w:numPr>
              <w:spacing w:after="0" w:line="240" w:lineRule="auto"/>
              <w:jc w:val="center"/>
              <w:rPr>
                <w:rFonts w:ascii="Times New Roman" w:eastAsia="Times New Roman" w:hAnsi="Times New Roman" w:cs="Times New Roman"/>
                <w:sz w:val="18"/>
                <w:szCs w:val="18"/>
                <w:lang w:eastAsia="lv-LV"/>
              </w:rPr>
            </w:pPr>
          </w:p>
        </w:tc>
        <w:tc>
          <w:tcPr>
            <w:tcW w:w="1203" w:type="dxa"/>
            <w:tcBorders>
              <w:top w:val="nil"/>
              <w:left w:val="nil"/>
              <w:bottom w:val="single" w:sz="4" w:space="0" w:color="auto"/>
              <w:right w:val="single" w:sz="4" w:space="0" w:color="auto"/>
            </w:tcBorders>
            <w:shd w:val="clear" w:color="auto" w:fill="auto"/>
            <w:vAlign w:val="center"/>
            <w:hideMark/>
          </w:tcPr>
          <w:p w14:paraId="3BB1F6F7" w14:textId="77777777" w:rsidR="005C19A6" w:rsidRPr="008E7E17" w:rsidRDefault="005C19A6" w:rsidP="005C19A6">
            <w:pPr>
              <w:spacing w:after="0" w:line="240" w:lineRule="auto"/>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Vidrižu pamatskola</w:t>
            </w:r>
          </w:p>
        </w:tc>
        <w:tc>
          <w:tcPr>
            <w:tcW w:w="548" w:type="dxa"/>
            <w:tcBorders>
              <w:top w:val="nil"/>
              <w:left w:val="nil"/>
              <w:bottom w:val="single" w:sz="4" w:space="0" w:color="auto"/>
              <w:right w:val="single" w:sz="4" w:space="0" w:color="auto"/>
            </w:tcBorders>
            <w:shd w:val="clear" w:color="auto" w:fill="auto"/>
            <w:noWrap/>
            <w:vAlign w:val="center"/>
          </w:tcPr>
          <w:p w14:paraId="355C3354" w14:textId="221F40A8" w:rsidR="005C19A6" w:rsidRPr="008E7E17" w:rsidRDefault="009831CA"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10</w:t>
            </w:r>
          </w:p>
        </w:tc>
        <w:tc>
          <w:tcPr>
            <w:tcW w:w="548" w:type="dxa"/>
            <w:tcBorders>
              <w:top w:val="nil"/>
              <w:left w:val="nil"/>
              <w:bottom w:val="single" w:sz="4" w:space="0" w:color="auto"/>
              <w:right w:val="single" w:sz="4" w:space="0" w:color="auto"/>
            </w:tcBorders>
            <w:shd w:val="clear" w:color="auto" w:fill="auto"/>
            <w:noWrap/>
            <w:vAlign w:val="center"/>
          </w:tcPr>
          <w:p w14:paraId="2D29EFF0" w14:textId="3904F22F" w:rsidR="005C19A6" w:rsidRPr="008E7E17" w:rsidRDefault="009831CA"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7</w:t>
            </w:r>
          </w:p>
        </w:tc>
        <w:tc>
          <w:tcPr>
            <w:tcW w:w="548" w:type="dxa"/>
            <w:tcBorders>
              <w:top w:val="nil"/>
              <w:left w:val="nil"/>
              <w:bottom w:val="single" w:sz="4" w:space="0" w:color="auto"/>
              <w:right w:val="single" w:sz="4" w:space="0" w:color="auto"/>
            </w:tcBorders>
            <w:shd w:val="clear" w:color="auto" w:fill="auto"/>
            <w:noWrap/>
            <w:vAlign w:val="center"/>
          </w:tcPr>
          <w:p w14:paraId="3CE69C89" w14:textId="600FAA32" w:rsidR="005C19A6" w:rsidRPr="008E7E17" w:rsidRDefault="009831CA"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5</w:t>
            </w:r>
          </w:p>
        </w:tc>
        <w:tc>
          <w:tcPr>
            <w:tcW w:w="548" w:type="dxa"/>
            <w:tcBorders>
              <w:top w:val="nil"/>
              <w:left w:val="nil"/>
              <w:bottom w:val="single" w:sz="4" w:space="0" w:color="auto"/>
              <w:right w:val="single" w:sz="4" w:space="0" w:color="auto"/>
            </w:tcBorders>
            <w:shd w:val="clear" w:color="auto" w:fill="auto"/>
            <w:noWrap/>
            <w:vAlign w:val="center"/>
          </w:tcPr>
          <w:p w14:paraId="760FFF25" w14:textId="0C969B11" w:rsidR="005C19A6" w:rsidRPr="008E7E17" w:rsidRDefault="009831CA"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12</w:t>
            </w:r>
          </w:p>
        </w:tc>
        <w:tc>
          <w:tcPr>
            <w:tcW w:w="548" w:type="dxa"/>
            <w:tcBorders>
              <w:top w:val="nil"/>
              <w:left w:val="nil"/>
              <w:bottom w:val="single" w:sz="4" w:space="0" w:color="auto"/>
              <w:right w:val="single" w:sz="4" w:space="0" w:color="auto"/>
            </w:tcBorders>
            <w:shd w:val="clear" w:color="auto" w:fill="auto"/>
            <w:noWrap/>
            <w:vAlign w:val="center"/>
          </w:tcPr>
          <w:p w14:paraId="5EBC244D" w14:textId="265E03FE" w:rsidR="005C19A6" w:rsidRPr="008E7E17" w:rsidRDefault="009831CA"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11</w:t>
            </w:r>
          </w:p>
        </w:tc>
        <w:tc>
          <w:tcPr>
            <w:tcW w:w="548" w:type="dxa"/>
            <w:tcBorders>
              <w:top w:val="nil"/>
              <w:left w:val="nil"/>
              <w:bottom w:val="single" w:sz="4" w:space="0" w:color="auto"/>
              <w:right w:val="single" w:sz="4" w:space="0" w:color="auto"/>
            </w:tcBorders>
            <w:shd w:val="clear" w:color="auto" w:fill="auto"/>
            <w:noWrap/>
            <w:vAlign w:val="center"/>
          </w:tcPr>
          <w:p w14:paraId="72C99388" w14:textId="4B34C22E" w:rsidR="005C19A6" w:rsidRPr="008E7E17" w:rsidRDefault="009831CA"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4</w:t>
            </w:r>
          </w:p>
        </w:tc>
        <w:tc>
          <w:tcPr>
            <w:tcW w:w="548" w:type="dxa"/>
            <w:tcBorders>
              <w:top w:val="nil"/>
              <w:left w:val="nil"/>
              <w:bottom w:val="single" w:sz="4" w:space="0" w:color="auto"/>
              <w:right w:val="single" w:sz="4" w:space="0" w:color="auto"/>
            </w:tcBorders>
            <w:shd w:val="clear" w:color="auto" w:fill="auto"/>
            <w:noWrap/>
            <w:vAlign w:val="center"/>
          </w:tcPr>
          <w:p w14:paraId="3A2DC862" w14:textId="1D05CC73" w:rsidR="005C19A6" w:rsidRPr="008E7E17" w:rsidRDefault="009831CA"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6</w:t>
            </w:r>
          </w:p>
        </w:tc>
        <w:tc>
          <w:tcPr>
            <w:tcW w:w="548" w:type="dxa"/>
            <w:tcBorders>
              <w:top w:val="nil"/>
              <w:left w:val="nil"/>
              <w:bottom w:val="single" w:sz="4" w:space="0" w:color="auto"/>
              <w:right w:val="single" w:sz="4" w:space="0" w:color="auto"/>
            </w:tcBorders>
            <w:shd w:val="clear" w:color="auto" w:fill="auto"/>
            <w:noWrap/>
            <w:vAlign w:val="center"/>
          </w:tcPr>
          <w:p w14:paraId="096D3ABC" w14:textId="2D31BBEC" w:rsidR="005C19A6" w:rsidRPr="008E7E17" w:rsidRDefault="009831CA"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9</w:t>
            </w:r>
          </w:p>
        </w:tc>
        <w:tc>
          <w:tcPr>
            <w:tcW w:w="548" w:type="dxa"/>
            <w:tcBorders>
              <w:top w:val="nil"/>
              <w:left w:val="nil"/>
              <w:bottom w:val="single" w:sz="4" w:space="0" w:color="auto"/>
              <w:right w:val="single" w:sz="4" w:space="0" w:color="auto"/>
            </w:tcBorders>
            <w:shd w:val="clear" w:color="auto" w:fill="auto"/>
            <w:noWrap/>
            <w:vAlign w:val="center"/>
          </w:tcPr>
          <w:p w14:paraId="3E72FDB0" w14:textId="5A64CFAA" w:rsidR="005C19A6" w:rsidRPr="008E7E17" w:rsidRDefault="009831CA" w:rsidP="005C19A6">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9</w:t>
            </w:r>
          </w:p>
        </w:tc>
        <w:tc>
          <w:tcPr>
            <w:tcW w:w="548" w:type="dxa"/>
            <w:tcBorders>
              <w:top w:val="nil"/>
              <w:left w:val="nil"/>
              <w:bottom w:val="single" w:sz="4" w:space="0" w:color="auto"/>
              <w:right w:val="single" w:sz="4" w:space="0" w:color="auto"/>
            </w:tcBorders>
            <w:shd w:val="clear" w:color="auto" w:fill="auto"/>
            <w:noWrap/>
            <w:vAlign w:val="center"/>
          </w:tcPr>
          <w:p w14:paraId="5C7B160A" w14:textId="43F70BD8" w:rsidR="005C19A6" w:rsidRPr="008E7E17" w:rsidRDefault="005C19A6" w:rsidP="005C19A6">
            <w:pPr>
              <w:spacing w:after="0" w:line="240" w:lineRule="auto"/>
              <w:jc w:val="center"/>
              <w:rPr>
                <w:rFonts w:ascii="Times New Roman" w:eastAsia="Times New Roman" w:hAnsi="Times New Roman" w:cs="Times New Roman"/>
                <w:sz w:val="18"/>
                <w:szCs w:val="18"/>
                <w:lang w:eastAsia="lv-LV"/>
              </w:rPr>
            </w:pPr>
          </w:p>
        </w:tc>
        <w:tc>
          <w:tcPr>
            <w:tcW w:w="548" w:type="dxa"/>
            <w:tcBorders>
              <w:top w:val="nil"/>
              <w:left w:val="nil"/>
              <w:bottom w:val="single" w:sz="4" w:space="0" w:color="auto"/>
              <w:right w:val="single" w:sz="4" w:space="0" w:color="auto"/>
            </w:tcBorders>
            <w:shd w:val="clear" w:color="auto" w:fill="auto"/>
            <w:noWrap/>
            <w:vAlign w:val="center"/>
          </w:tcPr>
          <w:p w14:paraId="790953F2" w14:textId="5003FC68" w:rsidR="005C19A6" w:rsidRPr="008E7E17" w:rsidRDefault="005C19A6" w:rsidP="005C19A6">
            <w:pPr>
              <w:spacing w:after="0" w:line="240" w:lineRule="auto"/>
              <w:jc w:val="center"/>
              <w:rPr>
                <w:rFonts w:ascii="Times New Roman" w:eastAsia="Times New Roman" w:hAnsi="Times New Roman" w:cs="Times New Roman"/>
                <w:sz w:val="18"/>
                <w:szCs w:val="18"/>
                <w:lang w:eastAsia="lv-LV"/>
              </w:rPr>
            </w:pPr>
          </w:p>
        </w:tc>
        <w:tc>
          <w:tcPr>
            <w:tcW w:w="548" w:type="dxa"/>
            <w:tcBorders>
              <w:top w:val="nil"/>
              <w:left w:val="nil"/>
              <w:bottom w:val="single" w:sz="4" w:space="0" w:color="auto"/>
              <w:right w:val="single" w:sz="4" w:space="0" w:color="auto"/>
            </w:tcBorders>
            <w:shd w:val="clear" w:color="auto" w:fill="auto"/>
            <w:noWrap/>
            <w:vAlign w:val="center"/>
          </w:tcPr>
          <w:p w14:paraId="75E674B4" w14:textId="23A019A1" w:rsidR="005C19A6" w:rsidRPr="008E7E17" w:rsidRDefault="005C19A6" w:rsidP="005C19A6">
            <w:pPr>
              <w:spacing w:after="0" w:line="240" w:lineRule="auto"/>
              <w:jc w:val="center"/>
              <w:rPr>
                <w:rFonts w:ascii="Times New Roman" w:eastAsia="Times New Roman" w:hAnsi="Times New Roman" w:cs="Times New Roman"/>
                <w:sz w:val="18"/>
                <w:szCs w:val="18"/>
                <w:lang w:eastAsia="lv-LV"/>
              </w:rPr>
            </w:pPr>
          </w:p>
        </w:tc>
        <w:tc>
          <w:tcPr>
            <w:tcW w:w="685" w:type="dxa"/>
            <w:tcBorders>
              <w:top w:val="nil"/>
              <w:left w:val="nil"/>
              <w:bottom w:val="single" w:sz="4" w:space="0" w:color="auto"/>
              <w:right w:val="single" w:sz="4" w:space="0" w:color="auto"/>
            </w:tcBorders>
            <w:shd w:val="clear" w:color="auto" w:fill="auto"/>
            <w:noWrap/>
            <w:vAlign w:val="center"/>
          </w:tcPr>
          <w:p w14:paraId="25181F18" w14:textId="2B84E05D" w:rsidR="005C19A6" w:rsidRPr="008E7E17" w:rsidRDefault="005C19A6" w:rsidP="005C19A6">
            <w:pPr>
              <w:spacing w:after="0" w:line="240" w:lineRule="auto"/>
              <w:jc w:val="center"/>
              <w:rPr>
                <w:rFonts w:ascii="Times New Roman" w:eastAsia="Times New Roman" w:hAnsi="Times New Roman" w:cs="Times New Roman"/>
                <w:sz w:val="18"/>
                <w:szCs w:val="18"/>
                <w:lang w:eastAsia="lv-LV"/>
              </w:rPr>
            </w:pPr>
          </w:p>
        </w:tc>
        <w:tc>
          <w:tcPr>
            <w:tcW w:w="685" w:type="dxa"/>
            <w:tcBorders>
              <w:top w:val="nil"/>
              <w:left w:val="nil"/>
              <w:bottom w:val="single" w:sz="4" w:space="0" w:color="auto"/>
              <w:right w:val="single" w:sz="4" w:space="0" w:color="auto"/>
            </w:tcBorders>
            <w:shd w:val="clear" w:color="000000" w:fill="FFFF00"/>
            <w:noWrap/>
            <w:vAlign w:val="center"/>
          </w:tcPr>
          <w:p w14:paraId="296D9F61" w14:textId="2E767FC4" w:rsidR="005C19A6" w:rsidRPr="008E7E17" w:rsidRDefault="00726471" w:rsidP="005C19A6">
            <w:pPr>
              <w:spacing w:after="0" w:line="240" w:lineRule="auto"/>
              <w:jc w:val="center"/>
              <w:rPr>
                <w:rFonts w:ascii="Times New Roman" w:eastAsia="Times New Roman" w:hAnsi="Times New Roman" w:cs="Times New Roman"/>
                <w:b/>
                <w:bCs/>
                <w:sz w:val="18"/>
                <w:szCs w:val="18"/>
                <w:lang w:eastAsia="lv-LV"/>
              </w:rPr>
            </w:pPr>
            <w:r w:rsidRPr="008E7E17">
              <w:rPr>
                <w:rFonts w:ascii="Times New Roman" w:eastAsia="Times New Roman" w:hAnsi="Times New Roman" w:cs="Times New Roman"/>
                <w:b/>
                <w:bCs/>
                <w:sz w:val="18"/>
                <w:szCs w:val="18"/>
                <w:lang w:eastAsia="lv-LV"/>
              </w:rPr>
              <w:t>7</w:t>
            </w:r>
            <w:r w:rsidR="00A51C3D" w:rsidRPr="008E7E17">
              <w:rPr>
                <w:rFonts w:ascii="Times New Roman" w:eastAsia="Times New Roman" w:hAnsi="Times New Roman" w:cs="Times New Roman"/>
                <w:b/>
                <w:bCs/>
                <w:sz w:val="18"/>
                <w:szCs w:val="18"/>
                <w:lang w:eastAsia="lv-LV"/>
              </w:rPr>
              <w:t>3</w:t>
            </w:r>
          </w:p>
        </w:tc>
        <w:tc>
          <w:tcPr>
            <w:tcW w:w="348" w:type="dxa"/>
            <w:vAlign w:val="center"/>
            <w:hideMark/>
          </w:tcPr>
          <w:p w14:paraId="6D8826E6" w14:textId="77777777" w:rsidR="005C19A6" w:rsidRPr="008E7E17" w:rsidRDefault="005C19A6" w:rsidP="005C19A6">
            <w:pPr>
              <w:spacing w:after="0" w:line="240" w:lineRule="auto"/>
              <w:rPr>
                <w:rFonts w:ascii="Times New Roman" w:eastAsia="Times New Roman" w:hAnsi="Times New Roman" w:cs="Times New Roman"/>
                <w:sz w:val="18"/>
                <w:szCs w:val="18"/>
                <w:lang w:eastAsia="lv-LV"/>
              </w:rPr>
            </w:pPr>
          </w:p>
        </w:tc>
      </w:tr>
      <w:tr w:rsidR="008E7E17" w:rsidRPr="008E7E17" w14:paraId="4B02BA19" w14:textId="77777777" w:rsidTr="00D921BC">
        <w:trPr>
          <w:trHeight w:val="224"/>
        </w:trPr>
        <w:tc>
          <w:tcPr>
            <w:tcW w:w="1640" w:type="dxa"/>
            <w:gridSpan w:val="2"/>
            <w:tcBorders>
              <w:top w:val="single" w:sz="4" w:space="0" w:color="auto"/>
              <w:left w:val="single" w:sz="4" w:space="0" w:color="auto"/>
              <w:bottom w:val="single" w:sz="4" w:space="0" w:color="auto"/>
              <w:right w:val="single" w:sz="4" w:space="0" w:color="000000"/>
            </w:tcBorders>
            <w:shd w:val="clear" w:color="000000" w:fill="FFFF00"/>
            <w:vAlign w:val="bottom"/>
            <w:hideMark/>
          </w:tcPr>
          <w:p w14:paraId="63C9C373" w14:textId="77777777" w:rsidR="005C19A6" w:rsidRPr="008E7E17" w:rsidRDefault="005C19A6" w:rsidP="005C19A6">
            <w:pPr>
              <w:spacing w:after="0" w:line="240" w:lineRule="auto"/>
              <w:jc w:val="center"/>
              <w:rPr>
                <w:rFonts w:ascii="Times New Roman" w:eastAsia="Times New Roman" w:hAnsi="Times New Roman" w:cs="Times New Roman"/>
                <w:b/>
                <w:bCs/>
                <w:sz w:val="18"/>
                <w:szCs w:val="18"/>
                <w:lang w:eastAsia="lv-LV"/>
              </w:rPr>
            </w:pPr>
            <w:r w:rsidRPr="008E7E17">
              <w:rPr>
                <w:rFonts w:ascii="Times New Roman" w:eastAsia="Times New Roman" w:hAnsi="Times New Roman" w:cs="Times New Roman"/>
                <w:b/>
                <w:bCs/>
                <w:sz w:val="18"/>
                <w:szCs w:val="18"/>
                <w:lang w:eastAsia="lv-LV"/>
              </w:rPr>
              <w:t>KOPĀ</w:t>
            </w:r>
          </w:p>
        </w:tc>
        <w:tc>
          <w:tcPr>
            <w:tcW w:w="548" w:type="dxa"/>
            <w:tcBorders>
              <w:top w:val="nil"/>
              <w:left w:val="nil"/>
              <w:bottom w:val="single" w:sz="4" w:space="0" w:color="auto"/>
              <w:right w:val="single" w:sz="4" w:space="0" w:color="auto"/>
            </w:tcBorders>
            <w:shd w:val="clear" w:color="000000" w:fill="FFFF00"/>
            <w:noWrap/>
            <w:vAlign w:val="center"/>
          </w:tcPr>
          <w:p w14:paraId="4E5BEC17" w14:textId="56FE4A86" w:rsidR="005C19A6" w:rsidRPr="008E7E17" w:rsidRDefault="00A51C3D" w:rsidP="005C19A6">
            <w:pPr>
              <w:spacing w:after="0" w:line="240" w:lineRule="auto"/>
              <w:jc w:val="center"/>
              <w:rPr>
                <w:rFonts w:ascii="Times New Roman" w:eastAsia="Times New Roman" w:hAnsi="Times New Roman" w:cs="Times New Roman"/>
                <w:b/>
                <w:bCs/>
                <w:sz w:val="18"/>
                <w:szCs w:val="18"/>
                <w:lang w:eastAsia="lv-LV"/>
              </w:rPr>
            </w:pPr>
            <w:r w:rsidRPr="008E7E17">
              <w:rPr>
                <w:rFonts w:ascii="Times New Roman" w:eastAsia="Times New Roman" w:hAnsi="Times New Roman" w:cs="Times New Roman"/>
                <w:b/>
                <w:bCs/>
                <w:sz w:val="18"/>
                <w:szCs w:val="18"/>
                <w:lang w:eastAsia="lv-LV"/>
              </w:rPr>
              <w:fldChar w:fldCharType="begin"/>
            </w:r>
            <w:r w:rsidRPr="008E7E17">
              <w:rPr>
                <w:rFonts w:ascii="Times New Roman" w:eastAsia="Times New Roman" w:hAnsi="Times New Roman" w:cs="Times New Roman"/>
                <w:b/>
                <w:bCs/>
                <w:sz w:val="18"/>
                <w:szCs w:val="18"/>
                <w:lang w:eastAsia="lv-LV"/>
              </w:rPr>
              <w:instrText xml:space="preserve"> =SUM(ABOVE) </w:instrText>
            </w:r>
            <w:r w:rsidRPr="008E7E17">
              <w:rPr>
                <w:rFonts w:ascii="Times New Roman" w:eastAsia="Times New Roman" w:hAnsi="Times New Roman" w:cs="Times New Roman"/>
                <w:b/>
                <w:bCs/>
                <w:sz w:val="18"/>
                <w:szCs w:val="18"/>
                <w:lang w:eastAsia="lv-LV"/>
              </w:rPr>
              <w:fldChar w:fldCharType="separate"/>
            </w:r>
            <w:r w:rsidRPr="008E7E17">
              <w:rPr>
                <w:rFonts w:ascii="Times New Roman" w:eastAsia="Times New Roman" w:hAnsi="Times New Roman" w:cs="Times New Roman"/>
                <w:b/>
                <w:bCs/>
                <w:noProof/>
                <w:sz w:val="18"/>
                <w:szCs w:val="18"/>
                <w:lang w:eastAsia="lv-LV"/>
              </w:rPr>
              <w:t>249</w:t>
            </w:r>
            <w:r w:rsidRPr="008E7E17">
              <w:rPr>
                <w:rFonts w:ascii="Times New Roman" w:eastAsia="Times New Roman" w:hAnsi="Times New Roman" w:cs="Times New Roman"/>
                <w:b/>
                <w:bCs/>
                <w:sz w:val="18"/>
                <w:szCs w:val="18"/>
                <w:lang w:eastAsia="lv-LV"/>
              </w:rPr>
              <w:fldChar w:fldCharType="end"/>
            </w:r>
          </w:p>
        </w:tc>
        <w:tc>
          <w:tcPr>
            <w:tcW w:w="548" w:type="dxa"/>
            <w:tcBorders>
              <w:top w:val="nil"/>
              <w:left w:val="nil"/>
              <w:bottom w:val="single" w:sz="4" w:space="0" w:color="auto"/>
              <w:right w:val="single" w:sz="4" w:space="0" w:color="auto"/>
            </w:tcBorders>
            <w:shd w:val="clear" w:color="000000" w:fill="FFFF00"/>
            <w:noWrap/>
            <w:vAlign w:val="center"/>
          </w:tcPr>
          <w:p w14:paraId="377D1BFA" w14:textId="50371D71" w:rsidR="005C19A6" w:rsidRPr="008E7E17" w:rsidRDefault="00A51C3D" w:rsidP="005C19A6">
            <w:pPr>
              <w:spacing w:after="0" w:line="240" w:lineRule="auto"/>
              <w:jc w:val="center"/>
              <w:rPr>
                <w:rFonts w:ascii="Times New Roman" w:eastAsia="Times New Roman" w:hAnsi="Times New Roman" w:cs="Times New Roman"/>
                <w:b/>
                <w:bCs/>
                <w:sz w:val="18"/>
                <w:szCs w:val="18"/>
                <w:lang w:eastAsia="lv-LV"/>
              </w:rPr>
            </w:pPr>
            <w:r w:rsidRPr="008E7E17">
              <w:rPr>
                <w:rFonts w:ascii="Times New Roman" w:eastAsia="Times New Roman" w:hAnsi="Times New Roman" w:cs="Times New Roman"/>
                <w:b/>
                <w:bCs/>
                <w:sz w:val="18"/>
                <w:szCs w:val="18"/>
                <w:lang w:eastAsia="lv-LV"/>
              </w:rPr>
              <w:fldChar w:fldCharType="begin"/>
            </w:r>
            <w:r w:rsidRPr="008E7E17">
              <w:rPr>
                <w:rFonts w:ascii="Times New Roman" w:eastAsia="Times New Roman" w:hAnsi="Times New Roman" w:cs="Times New Roman"/>
                <w:b/>
                <w:bCs/>
                <w:sz w:val="18"/>
                <w:szCs w:val="18"/>
                <w:lang w:eastAsia="lv-LV"/>
              </w:rPr>
              <w:instrText xml:space="preserve"> =SUM(ABOVE) </w:instrText>
            </w:r>
            <w:r w:rsidRPr="008E7E17">
              <w:rPr>
                <w:rFonts w:ascii="Times New Roman" w:eastAsia="Times New Roman" w:hAnsi="Times New Roman" w:cs="Times New Roman"/>
                <w:b/>
                <w:bCs/>
                <w:sz w:val="18"/>
                <w:szCs w:val="18"/>
                <w:lang w:eastAsia="lv-LV"/>
              </w:rPr>
              <w:fldChar w:fldCharType="separate"/>
            </w:r>
            <w:r w:rsidRPr="008E7E17">
              <w:rPr>
                <w:rFonts w:ascii="Times New Roman" w:eastAsia="Times New Roman" w:hAnsi="Times New Roman" w:cs="Times New Roman"/>
                <w:b/>
                <w:bCs/>
                <w:noProof/>
                <w:sz w:val="18"/>
                <w:szCs w:val="18"/>
                <w:lang w:eastAsia="lv-LV"/>
              </w:rPr>
              <w:t>230</w:t>
            </w:r>
            <w:r w:rsidRPr="008E7E17">
              <w:rPr>
                <w:rFonts w:ascii="Times New Roman" w:eastAsia="Times New Roman" w:hAnsi="Times New Roman" w:cs="Times New Roman"/>
                <w:b/>
                <w:bCs/>
                <w:sz w:val="18"/>
                <w:szCs w:val="18"/>
                <w:lang w:eastAsia="lv-LV"/>
              </w:rPr>
              <w:fldChar w:fldCharType="end"/>
            </w:r>
          </w:p>
        </w:tc>
        <w:tc>
          <w:tcPr>
            <w:tcW w:w="548" w:type="dxa"/>
            <w:tcBorders>
              <w:top w:val="nil"/>
              <w:left w:val="nil"/>
              <w:bottom w:val="single" w:sz="4" w:space="0" w:color="auto"/>
              <w:right w:val="single" w:sz="4" w:space="0" w:color="auto"/>
            </w:tcBorders>
            <w:shd w:val="clear" w:color="000000" w:fill="FFFF00"/>
            <w:noWrap/>
            <w:vAlign w:val="center"/>
          </w:tcPr>
          <w:p w14:paraId="55A715B1" w14:textId="19B9B140" w:rsidR="005C19A6" w:rsidRPr="008E7E17" w:rsidRDefault="00A51C3D" w:rsidP="005C19A6">
            <w:pPr>
              <w:spacing w:after="0" w:line="240" w:lineRule="auto"/>
              <w:jc w:val="center"/>
              <w:rPr>
                <w:rFonts w:ascii="Times New Roman" w:eastAsia="Times New Roman" w:hAnsi="Times New Roman" w:cs="Times New Roman"/>
                <w:b/>
                <w:bCs/>
                <w:sz w:val="18"/>
                <w:szCs w:val="18"/>
                <w:lang w:eastAsia="lv-LV"/>
              </w:rPr>
            </w:pPr>
            <w:r w:rsidRPr="008E7E17">
              <w:rPr>
                <w:rFonts w:ascii="Times New Roman" w:eastAsia="Times New Roman" w:hAnsi="Times New Roman" w:cs="Times New Roman"/>
                <w:b/>
                <w:bCs/>
                <w:sz w:val="18"/>
                <w:szCs w:val="18"/>
                <w:lang w:eastAsia="lv-LV"/>
              </w:rPr>
              <w:fldChar w:fldCharType="begin"/>
            </w:r>
            <w:r w:rsidRPr="008E7E17">
              <w:rPr>
                <w:rFonts w:ascii="Times New Roman" w:eastAsia="Times New Roman" w:hAnsi="Times New Roman" w:cs="Times New Roman"/>
                <w:b/>
                <w:bCs/>
                <w:sz w:val="18"/>
                <w:szCs w:val="18"/>
                <w:lang w:eastAsia="lv-LV"/>
              </w:rPr>
              <w:instrText xml:space="preserve"> =SUM(ABOVE) </w:instrText>
            </w:r>
            <w:r w:rsidRPr="008E7E17">
              <w:rPr>
                <w:rFonts w:ascii="Times New Roman" w:eastAsia="Times New Roman" w:hAnsi="Times New Roman" w:cs="Times New Roman"/>
                <w:b/>
                <w:bCs/>
                <w:sz w:val="18"/>
                <w:szCs w:val="18"/>
                <w:lang w:eastAsia="lv-LV"/>
              </w:rPr>
              <w:fldChar w:fldCharType="separate"/>
            </w:r>
            <w:r w:rsidRPr="008E7E17">
              <w:rPr>
                <w:rFonts w:ascii="Times New Roman" w:eastAsia="Times New Roman" w:hAnsi="Times New Roman" w:cs="Times New Roman"/>
                <w:b/>
                <w:bCs/>
                <w:noProof/>
                <w:sz w:val="18"/>
                <w:szCs w:val="18"/>
                <w:lang w:eastAsia="lv-LV"/>
              </w:rPr>
              <w:t>269</w:t>
            </w:r>
            <w:r w:rsidRPr="008E7E17">
              <w:rPr>
                <w:rFonts w:ascii="Times New Roman" w:eastAsia="Times New Roman" w:hAnsi="Times New Roman" w:cs="Times New Roman"/>
                <w:b/>
                <w:bCs/>
                <w:sz w:val="18"/>
                <w:szCs w:val="18"/>
                <w:lang w:eastAsia="lv-LV"/>
              </w:rPr>
              <w:fldChar w:fldCharType="end"/>
            </w:r>
          </w:p>
        </w:tc>
        <w:tc>
          <w:tcPr>
            <w:tcW w:w="548" w:type="dxa"/>
            <w:tcBorders>
              <w:top w:val="nil"/>
              <w:left w:val="nil"/>
              <w:bottom w:val="single" w:sz="4" w:space="0" w:color="auto"/>
              <w:right w:val="single" w:sz="4" w:space="0" w:color="auto"/>
            </w:tcBorders>
            <w:shd w:val="clear" w:color="000000" w:fill="FFFF00"/>
            <w:noWrap/>
            <w:vAlign w:val="center"/>
          </w:tcPr>
          <w:p w14:paraId="05F81945" w14:textId="1610F4CC" w:rsidR="005C19A6" w:rsidRPr="008E7E17" w:rsidRDefault="00A51C3D" w:rsidP="005C19A6">
            <w:pPr>
              <w:spacing w:after="0" w:line="240" w:lineRule="auto"/>
              <w:jc w:val="center"/>
              <w:rPr>
                <w:rFonts w:ascii="Times New Roman" w:eastAsia="Times New Roman" w:hAnsi="Times New Roman" w:cs="Times New Roman"/>
                <w:b/>
                <w:bCs/>
                <w:sz w:val="18"/>
                <w:szCs w:val="18"/>
                <w:lang w:eastAsia="lv-LV"/>
              </w:rPr>
            </w:pPr>
            <w:r w:rsidRPr="008E7E17">
              <w:rPr>
                <w:rFonts w:ascii="Times New Roman" w:eastAsia="Times New Roman" w:hAnsi="Times New Roman" w:cs="Times New Roman"/>
                <w:b/>
                <w:bCs/>
                <w:sz w:val="18"/>
                <w:szCs w:val="18"/>
                <w:lang w:eastAsia="lv-LV"/>
              </w:rPr>
              <w:fldChar w:fldCharType="begin"/>
            </w:r>
            <w:r w:rsidRPr="008E7E17">
              <w:rPr>
                <w:rFonts w:ascii="Times New Roman" w:eastAsia="Times New Roman" w:hAnsi="Times New Roman" w:cs="Times New Roman"/>
                <w:b/>
                <w:bCs/>
                <w:sz w:val="18"/>
                <w:szCs w:val="18"/>
                <w:lang w:eastAsia="lv-LV"/>
              </w:rPr>
              <w:instrText xml:space="preserve"> =SUM(ABOVE) </w:instrText>
            </w:r>
            <w:r w:rsidRPr="008E7E17">
              <w:rPr>
                <w:rFonts w:ascii="Times New Roman" w:eastAsia="Times New Roman" w:hAnsi="Times New Roman" w:cs="Times New Roman"/>
                <w:b/>
                <w:bCs/>
                <w:sz w:val="18"/>
                <w:szCs w:val="18"/>
                <w:lang w:eastAsia="lv-LV"/>
              </w:rPr>
              <w:fldChar w:fldCharType="separate"/>
            </w:r>
            <w:r w:rsidRPr="008E7E17">
              <w:rPr>
                <w:rFonts w:ascii="Times New Roman" w:eastAsia="Times New Roman" w:hAnsi="Times New Roman" w:cs="Times New Roman"/>
                <w:b/>
                <w:bCs/>
                <w:noProof/>
                <w:sz w:val="18"/>
                <w:szCs w:val="18"/>
                <w:lang w:eastAsia="lv-LV"/>
              </w:rPr>
              <w:t>255</w:t>
            </w:r>
            <w:r w:rsidRPr="008E7E17">
              <w:rPr>
                <w:rFonts w:ascii="Times New Roman" w:eastAsia="Times New Roman" w:hAnsi="Times New Roman" w:cs="Times New Roman"/>
                <w:b/>
                <w:bCs/>
                <w:sz w:val="18"/>
                <w:szCs w:val="18"/>
                <w:lang w:eastAsia="lv-LV"/>
              </w:rPr>
              <w:fldChar w:fldCharType="end"/>
            </w:r>
          </w:p>
        </w:tc>
        <w:tc>
          <w:tcPr>
            <w:tcW w:w="548" w:type="dxa"/>
            <w:tcBorders>
              <w:top w:val="nil"/>
              <w:left w:val="nil"/>
              <w:bottom w:val="single" w:sz="4" w:space="0" w:color="auto"/>
              <w:right w:val="single" w:sz="4" w:space="0" w:color="auto"/>
            </w:tcBorders>
            <w:shd w:val="clear" w:color="000000" w:fill="FFFF00"/>
            <w:noWrap/>
            <w:vAlign w:val="center"/>
          </w:tcPr>
          <w:p w14:paraId="19EE2A1C" w14:textId="022A6B5A" w:rsidR="005C19A6" w:rsidRPr="008E7E17" w:rsidRDefault="00A51C3D" w:rsidP="005C19A6">
            <w:pPr>
              <w:spacing w:after="0" w:line="240" w:lineRule="auto"/>
              <w:jc w:val="center"/>
              <w:rPr>
                <w:rFonts w:ascii="Times New Roman" w:eastAsia="Times New Roman" w:hAnsi="Times New Roman" w:cs="Times New Roman"/>
                <w:b/>
                <w:bCs/>
                <w:sz w:val="18"/>
                <w:szCs w:val="18"/>
                <w:lang w:eastAsia="lv-LV"/>
              </w:rPr>
            </w:pPr>
            <w:r w:rsidRPr="008E7E17">
              <w:rPr>
                <w:rFonts w:ascii="Times New Roman" w:eastAsia="Times New Roman" w:hAnsi="Times New Roman" w:cs="Times New Roman"/>
                <w:b/>
                <w:bCs/>
                <w:sz w:val="18"/>
                <w:szCs w:val="18"/>
                <w:lang w:eastAsia="lv-LV"/>
              </w:rPr>
              <w:fldChar w:fldCharType="begin"/>
            </w:r>
            <w:r w:rsidRPr="008E7E17">
              <w:rPr>
                <w:rFonts w:ascii="Times New Roman" w:eastAsia="Times New Roman" w:hAnsi="Times New Roman" w:cs="Times New Roman"/>
                <w:b/>
                <w:bCs/>
                <w:sz w:val="18"/>
                <w:szCs w:val="18"/>
                <w:lang w:eastAsia="lv-LV"/>
              </w:rPr>
              <w:instrText xml:space="preserve"> =SUM(ABOVE) </w:instrText>
            </w:r>
            <w:r w:rsidRPr="008E7E17">
              <w:rPr>
                <w:rFonts w:ascii="Times New Roman" w:eastAsia="Times New Roman" w:hAnsi="Times New Roman" w:cs="Times New Roman"/>
                <w:b/>
                <w:bCs/>
                <w:sz w:val="18"/>
                <w:szCs w:val="18"/>
                <w:lang w:eastAsia="lv-LV"/>
              </w:rPr>
              <w:fldChar w:fldCharType="separate"/>
            </w:r>
            <w:r w:rsidRPr="008E7E17">
              <w:rPr>
                <w:rFonts w:ascii="Times New Roman" w:eastAsia="Times New Roman" w:hAnsi="Times New Roman" w:cs="Times New Roman"/>
                <w:b/>
                <w:bCs/>
                <w:noProof/>
                <w:sz w:val="18"/>
                <w:szCs w:val="18"/>
                <w:lang w:eastAsia="lv-LV"/>
              </w:rPr>
              <w:t>208</w:t>
            </w:r>
            <w:r w:rsidRPr="008E7E17">
              <w:rPr>
                <w:rFonts w:ascii="Times New Roman" w:eastAsia="Times New Roman" w:hAnsi="Times New Roman" w:cs="Times New Roman"/>
                <w:b/>
                <w:bCs/>
                <w:sz w:val="18"/>
                <w:szCs w:val="18"/>
                <w:lang w:eastAsia="lv-LV"/>
              </w:rPr>
              <w:fldChar w:fldCharType="end"/>
            </w:r>
          </w:p>
        </w:tc>
        <w:tc>
          <w:tcPr>
            <w:tcW w:w="548" w:type="dxa"/>
            <w:tcBorders>
              <w:top w:val="nil"/>
              <w:left w:val="nil"/>
              <w:bottom w:val="single" w:sz="4" w:space="0" w:color="auto"/>
              <w:right w:val="single" w:sz="4" w:space="0" w:color="auto"/>
            </w:tcBorders>
            <w:shd w:val="clear" w:color="000000" w:fill="FFFF00"/>
            <w:noWrap/>
            <w:vAlign w:val="center"/>
          </w:tcPr>
          <w:p w14:paraId="60D236EE" w14:textId="349ED9D9" w:rsidR="005C19A6" w:rsidRPr="008E7E17" w:rsidRDefault="00A51C3D" w:rsidP="005C19A6">
            <w:pPr>
              <w:spacing w:after="0" w:line="240" w:lineRule="auto"/>
              <w:jc w:val="center"/>
              <w:rPr>
                <w:rFonts w:ascii="Times New Roman" w:eastAsia="Times New Roman" w:hAnsi="Times New Roman" w:cs="Times New Roman"/>
                <w:b/>
                <w:bCs/>
                <w:sz w:val="18"/>
                <w:szCs w:val="18"/>
                <w:lang w:eastAsia="lv-LV"/>
              </w:rPr>
            </w:pPr>
            <w:r w:rsidRPr="008E7E17">
              <w:rPr>
                <w:rFonts w:ascii="Times New Roman" w:eastAsia="Times New Roman" w:hAnsi="Times New Roman" w:cs="Times New Roman"/>
                <w:b/>
                <w:bCs/>
                <w:sz w:val="18"/>
                <w:szCs w:val="18"/>
                <w:lang w:eastAsia="lv-LV"/>
              </w:rPr>
              <w:fldChar w:fldCharType="begin"/>
            </w:r>
            <w:r w:rsidRPr="008E7E17">
              <w:rPr>
                <w:rFonts w:ascii="Times New Roman" w:eastAsia="Times New Roman" w:hAnsi="Times New Roman" w:cs="Times New Roman"/>
                <w:b/>
                <w:bCs/>
                <w:sz w:val="18"/>
                <w:szCs w:val="18"/>
                <w:lang w:eastAsia="lv-LV"/>
              </w:rPr>
              <w:instrText xml:space="preserve"> =SUM(ABOVE) </w:instrText>
            </w:r>
            <w:r w:rsidRPr="008E7E17">
              <w:rPr>
                <w:rFonts w:ascii="Times New Roman" w:eastAsia="Times New Roman" w:hAnsi="Times New Roman" w:cs="Times New Roman"/>
                <w:b/>
                <w:bCs/>
                <w:sz w:val="18"/>
                <w:szCs w:val="18"/>
                <w:lang w:eastAsia="lv-LV"/>
              </w:rPr>
              <w:fldChar w:fldCharType="separate"/>
            </w:r>
            <w:r w:rsidRPr="008E7E17">
              <w:rPr>
                <w:rFonts w:ascii="Times New Roman" w:eastAsia="Times New Roman" w:hAnsi="Times New Roman" w:cs="Times New Roman"/>
                <w:b/>
                <w:bCs/>
                <w:noProof/>
                <w:sz w:val="18"/>
                <w:szCs w:val="18"/>
                <w:lang w:eastAsia="lv-LV"/>
              </w:rPr>
              <w:t>230</w:t>
            </w:r>
            <w:r w:rsidRPr="008E7E17">
              <w:rPr>
                <w:rFonts w:ascii="Times New Roman" w:eastAsia="Times New Roman" w:hAnsi="Times New Roman" w:cs="Times New Roman"/>
                <w:b/>
                <w:bCs/>
                <w:sz w:val="18"/>
                <w:szCs w:val="18"/>
                <w:lang w:eastAsia="lv-LV"/>
              </w:rPr>
              <w:fldChar w:fldCharType="end"/>
            </w:r>
          </w:p>
        </w:tc>
        <w:tc>
          <w:tcPr>
            <w:tcW w:w="548" w:type="dxa"/>
            <w:tcBorders>
              <w:top w:val="nil"/>
              <w:left w:val="nil"/>
              <w:bottom w:val="single" w:sz="4" w:space="0" w:color="auto"/>
              <w:right w:val="single" w:sz="4" w:space="0" w:color="auto"/>
            </w:tcBorders>
            <w:shd w:val="clear" w:color="000000" w:fill="FFFF00"/>
            <w:noWrap/>
            <w:vAlign w:val="center"/>
          </w:tcPr>
          <w:p w14:paraId="7B924297" w14:textId="41BDFED5" w:rsidR="005C19A6" w:rsidRPr="008E7E17" w:rsidRDefault="00A51C3D" w:rsidP="005C19A6">
            <w:pPr>
              <w:spacing w:after="0" w:line="240" w:lineRule="auto"/>
              <w:jc w:val="center"/>
              <w:rPr>
                <w:rFonts w:ascii="Times New Roman" w:eastAsia="Times New Roman" w:hAnsi="Times New Roman" w:cs="Times New Roman"/>
                <w:b/>
                <w:bCs/>
                <w:sz w:val="18"/>
                <w:szCs w:val="18"/>
                <w:lang w:eastAsia="lv-LV"/>
              </w:rPr>
            </w:pPr>
            <w:r w:rsidRPr="008E7E17">
              <w:rPr>
                <w:rFonts w:ascii="Times New Roman" w:eastAsia="Times New Roman" w:hAnsi="Times New Roman" w:cs="Times New Roman"/>
                <w:b/>
                <w:bCs/>
                <w:sz w:val="18"/>
                <w:szCs w:val="18"/>
                <w:lang w:eastAsia="lv-LV"/>
              </w:rPr>
              <w:fldChar w:fldCharType="begin"/>
            </w:r>
            <w:r w:rsidRPr="008E7E17">
              <w:rPr>
                <w:rFonts w:ascii="Times New Roman" w:eastAsia="Times New Roman" w:hAnsi="Times New Roman" w:cs="Times New Roman"/>
                <w:b/>
                <w:bCs/>
                <w:sz w:val="18"/>
                <w:szCs w:val="18"/>
                <w:lang w:eastAsia="lv-LV"/>
              </w:rPr>
              <w:instrText xml:space="preserve"> =SUM(ABOVE) </w:instrText>
            </w:r>
            <w:r w:rsidRPr="008E7E17">
              <w:rPr>
                <w:rFonts w:ascii="Times New Roman" w:eastAsia="Times New Roman" w:hAnsi="Times New Roman" w:cs="Times New Roman"/>
                <w:b/>
                <w:bCs/>
                <w:sz w:val="18"/>
                <w:szCs w:val="18"/>
                <w:lang w:eastAsia="lv-LV"/>
              </w:rPr>
              <w:fldChar w:fldCharType="separate"/>
            </w:r>
            <w:r w:rsidRPr="008E7E17">
              <w:rPr>
                <w:rFonts w:ascii="Times New Roman" w:eastAsia="Times New Roman" w:hAnsi="Times New Roman" w:cs="Times New Roman"/>
                <w:b/>
                <w:bCs/>
                <w:noProof/>
                <w:sz w:val="18"/>
                <w:szCs w:val="18"/>
                <w:lang w:eastAsia="lv-LV"/>
              </w:rPr>
              <w:t>214</w:t>
            </w:r>
            <w:r w:rsidRPr="008E7E17">
              <w:rPr>
                <w:rFonts w:ascii="Times New Roman" w:eastAsia="Times New Roman" w:hAnsi="Times New Roman" w:cs="Times New Roman"/>
                <w:b/>
                <w:bCs/>
                <w:sz w:val="18"/>
                <w:szCs w:val="18"/>
                <w:lang w:eastAsia="lv-LV"/>
              </w:rPr>
              <w:fldChar w:fldCharType="end"/>
            </w:r>
          </w:p>
        </w:tc>
        <w:tc>
          <w:tcPr>
            <w:tcW w:w="548" w:type="dxa"/>
            <w:tcBorders>
              <w:top w:val="nil"/>
              <w:left w:val="nil"/>
              <w:bottom w:val="single" w:sz="4" w:space="0" w:color="auto"/>
              <w:right w:val="single" w:sz="4" w:space="0" w:color="auto"/>
            </w:tcBorders>
            <w:shd w:val="clear" w:color="000000" w:fill="FFFF00"/>
            <w:noWrap/>
            <w:vAlign w:val="center"/>
          </w:tcPr>
          <w:p w14:paraId="35119DE8" w14:textId="53484033" w:rsidR="005C19A6" w:rsidRPr="008E7E17" w:rsidRDefault="00A51C3D" w:rsidP="005C19A6">
            <w:pPr>
              <w:spacing w:after="0" w:line="240" w:lineRule="auto"/>
              <w:jc w:val="center"/>
              <w:rPr>
                <w:rFonts w:ascii="Times New Roman" w:eastAsia="Times New Roman" w:hAnsi="Times New Roman" w:cs="Times New Roman"/>
                <w:b/>
                <w:bCs/>
                <w:sz w:val="18"/>
                <w:szCs w:val="18"/>
                <w:lang w:eastAsia="lv-LV"/>
              </w:rPr>
            </w:pPr>
            <w:r w:rsidRPr="008E7E17">
              <w:rPr>
                <w:rFonts w:ascii="Times New Roman" w:eastAsia="Times New Roman" w:hAnsi="Times New Roman" w:cs="Times New Roman"/>
                <w:b/>
                <w:bCs/>
                <w:sz w:val="18"/>
                <w:szCs w:val="18"/>
                <w:lang w:eastAsia="lv-LV"/>
              </w:rPr>
              <w:fldChar w:fldCharType="begin"/>
            </w:r>
            <w:r w:rsidRPr="008E7E17">
              <w:rPr>
                <w:rFonts w:ascii="Times New Roman" w:eastAsia="Times New Roman" w:hAnsi="Times New Roman" w:cs="Times New Roman"/>
                <w:b/>
                <w:bCs/>
                <w:sz w:val="18"/>
                <w:szCs w:val="18"/>
                <w:lang w:eastAsia="lv-LV"/>
              </w:rPr>
              <w:instrText xml:space="preserve"> =SUM(ABOVE) </w:instrText>
            </w:r>
            <w:r w:rsidRPr="008E7E17">
              <w:rPr>
                <w:rFonts w:ascii="Times New Roman" w:eastAsia="Times New Roman" w:hAnsi="Times New Roman" w:cs="Times New Roman"/>
                <w:b/>
                <w:bCs/>
                <w:sz w:val="18"/>
                <w:szCs w:val="18"/>
                <w:lang w:eastAsia="lv-LV"/>
              </w:rPr>
              <w:fldChar w:fldCharType="separate"/>
            </w:r>
            <w:r w:rsidRPr="008E7E17">
              <w:rPr>
                <w:rFonts w:ascii="Times New Roman" w:eastAsia="Times New Roman" w:hAnsi="Times New Roman" w:cs="Times New Roman"/>
                <w:b/>
                <w:bCs/>
                <w:noProof/>
                <w:sz w:val="18"/>
                <w:szCs w:val="18"/>
                <w:lang w:eastAsia="lv-LV"/>
              </w:rPr>
              <w:t>190</w:t>
            </w:r>
            <w:r w:rsidRPr="008E7E17">
              <w:rPr>
                <w:rFonts w:ascii="Times New Roman" w:eastAsia="Times New Roman" w:hAnsi="Times New Roman" w:cs="Times New Roman"/>
                <w:b/>
                <w:bCs/>
                <w:sz w:val="18"/>
                <w:szCs w:val="18"/>
                <w:lang w:eastAsia="lv-LV"/>
              </w:rPr>
              <w:fldChar w:fldCharType="end"/>
            </w:r>
          </w:p>
        </w:tc>
        <w:tc>
          <w:tcPr>
            <w:tcW w:w="548" w:type="dxa"/>
            <w:tcBorders>
              <w:top w:val="nil"/>
              <w:left w:val="nil"/>
              <w:bottom w:val="single" w:sz="4" w:space="0" w:color="auto"/>
              <w:right w:val="single" w:sz="4" w:space="0" w:color="auto"/>
            </w:tcBorders>
            <w:shd w:val="clear" w:color="000000" w:fill="FFFF00"/>
            <w:noWrap/>
            <w:vAlign w:val="center"/>
          </w:tcPr>
          <w:p w14:paraId="7FE39B47" w14:textId="78C45E29" w:rsidR="005C19A6" w:rsidRPr="008E7E17" w:rsidRDefault="00A51C3D" w:rsidP="005C19A6">
            <w:pPr>
              <w:spacing w:after="0" w:line="240" w:lineRule="auto"/>
              <w:jc w:val="center"/>
              <w:rPr>
                <w:rFonts w:ascii="Times New Roman" w:eastAsia="Times New Roman" w:hAnsi="Times New Roman" w:cs="Times New Roman"/>
                <w:b/>
                <w:bCs/>
                <w:sz w:val="18"/>
                <w:szCs w:val="18"/>
                <w:lang w:eastAsia="lv-LV"/>
              </w:rPr>
            </w:pPr>
            <w:r w:rsidRPr="008E7E17">
              <w:rPr>
                <w:rFonts w:ascii="Times New Roman" w:eastAsia="Times New Roman" w:hAnsi="Times New Roman" w:cs="Times New Roman"/>
                <w:b/>
                <w:bCs/>
                <w:sz w:val="18"/>
                <w:szCs w:val="18"/>
                <w:lang w:eastAsia="lv-LV"/>
              </w:rPr>
              <w:fldChar w:fldCharType="begin"/>
            </w:r>
            <w:r w:rsidRPr="008E7E17">
              <w:rPr>
                <w:rFonts w:ascii="Times New Roman" w:eastAsia="Times New Roman" w:hAnsi="Times New Roman" w:cs="Times New Roman"/>
                <w:b/>
                <w:bCs/>
                <w:sz w:val="18"/>
                <w:szCs w:val="18"/>
                <w:lang w:eastAsia="lv-LV"/>
              </w:rPr>
              <w:instrText xml:space="preserve"> =SUM(ABOVE) </w:instrText>
            </w:r>
            <w:r w:rsidRPr="008E7E17">
              <w:rPr>
                <w:rFonts w:ascii="Times New Roman" w:eastAsia="Times New Roman" w:hAnsi="Times New Roman" w:cs="Times New Roman"/>
                <w:b/>
                <w:bCs/>
                <w:sz w:val="18"/>
                <w:szCs w:val="18"/>
                <w:lang w:eastAsia="lv-LV"/>
              </w:rPr>
              <w:fldChar w:fldCharType="separate"/>
            </w:r>
            <w:r w:rsidRPr="008E7E17">
              <w:rPr>
                <w:rFonts w:ascii="Times New Roman" w:eastAsia="Times New Roman" w:hAnsi="Times New Roman" w:cs="Times New Roman"/>
                <w:b/>
                <w:bCs/>
                <w:noProof/>
                <w:sz w:val="18"/>
                <w:szCs w:val="18"/>
                <w:lang w:eastAsia="lv-LV"/>
              </w:rPr>
              <w:t>232</w:t>
            </w:r>
            <w:r w:rsidRPr="008E7E17">
              <w:rPr>
                <w:rFonts w:ascii="Times New Roman" w:eastAsia="Times New Roman" w:hAnsi="Times New Roman" w:cs="Times New Roman"/>
                <w:b/>
                <w:bCs/>
                <w:sz w:val="18"/>
                <w:szCs w:val="18"/>
                <w:lang w:eastAsia="lv-LV"/>
              </w:rPr>
              <w:fldChar w:fldCharType="end"/>
            </w:r>
          </w:p>
        </w:tc>
        <w:tc>
          <w:tcPr>
            <w:tcW w:w="548" w:type="dxa"/>
            <w:tcBorders>
              <w:top w:val="nil"/>
              <w:left w:val="nil"/>
              <w:bottom w:val="single" w:sz="4" w:space="0" w:color="auto"/>
              <w:right w:val="single" w:sz="4" w:space="0" w:color="auto"/>
            </w:tcBorders>
            <w:shd w:val="clear" w:color="000000" w:fill="FFFF00"/>
            <w:noWrap/>
            <w:vAlign w:val="center"/>
          </w:tcPr>
          <w:p w14:paraId="59C8F65E" w14:textId="561B38B3" w:rsidR="005C19A6" w:rsidRPr="008E7E17" w:rsidRDefault="00A51C3D" w:rsidP="005C19A6">
            <w:pPr>
              <w:spacing w:after="0" w:line="240" w:lineRule="auto"/>
              <w:jc w:val="center"/>
              <w:rPr>
                <w:rFonts w:ascii="Times New Roman" w:eastAsia="Times New Roman" w:hAnsi="Times New Roman" w:cs="Times New Roman"/>
                <w:b/>
                <w:bCs/>
                <w:sz w:val="18"/>
                <w:szCs w:val="18"/>
                <w:lang w:eastAsia="lv-LV"/>
              </w:rPr>
            </w:pPr>
            <w:r w:rsidRPr="008E7E17">
              <w:rPr>
                <w:rFonts w:ascii="Times New Roman" w:eastAsia="Times New Roman" w:hAnsi="Times New Roman" w:cs="Times New Roman"/>
                <w:b/>
                <w:bCs/>
                <w:sz w:val="18"/>
                <w:szCs w:val="18"/>
                <w:lang w:eastAsia="lv-LV"/>
              </w:rPr>
              <w:fldChar w:fldCharType="begin"/>
            </w:r>
            <w:r w:rsidRPr="008E7E17">
              <w:rPr>
                <w:rFonts w:ascii="Times New Roman" w:eastAsia="Times New Roman" w:hAnsi="Times New Roman" w:cs="Times New Roman"/>
                <w:b/>
                <w:bCs/>
                <w:sz w:val="18"/>
                <w:szCs w:val="18"/>
                <w:lang w:eastAsia="lv-LV"/>
              </w:rPr>
              <w:instrText xml:space="preserve"> =SUM(Above) </w:instrText>
            </w:r>
            <w:r w:rsidRPr="008E7E17">
              <w:rPr>
                <w:rFonts w:ascii="Times New Roman" w:eastAsia="Times New Roman" w:hAnsi="Times New Roman" w:cs="Times New Roman"/>
                <w:b/>
                <w:bCs/>
                <w:sz w:val="18"/>
                <w:szCs w:val="18"/>
                <w:lang w:eastAsia="lv-LV"/>
              </w:rPr>
              <w:fldChar w:fldCharType="separate"/>
            </w:r>
            <w:r w:rsidRPr="008E7E17">
              <w:rPr>
                <w:rFonts w:ascii="Times New Roman" w:eastAsia="Times New Roman" w:hAnsi="Times New Roman" w:cs="Times New Roman"/>
                <w:b/>
                <w:bCs/>
                <w:noProof/>
                <w:sz w:val="18"/>
                <w:szCs w:val="18"/>
                <w:lang w:eastAsia="lv-LV"/>
              </w:rPr>
              <w:t>101</w:t>
            </w:r>
            <w:r w:rsidRPr="008E7E17">
              <w:rPr>
                <w:rFonts w:ascii="Times New Roman" w:eastAsia="Times New Roman" w:hAnsi="Times New Roman" w:cs="Times New Roman"/>
                <w:b/>
                <w:bCs/>
                <w:sz w:val="18"/>
                <w:szCs w:val="18"/>
                <w:lang w:eastAsia="lv-LV"/>
              </w:rPr>
              <w:fldChar w:fldCharType="end"/>
            </w:r>
          </w:p>
        </w:tc>
        <w:tc>
          <w:tcPr>
            <w:tcW w:w="548" w:type="dxa"/>
            <w:tcBorders>
              <w:top w:val="nil"/>
              <w:left w:val="nil"/>
              <w:bottom w:val="single" w:sz="4" w:space="0" w:color="auto"/>
              <w:right w:val="single" w:sz="4" w:space="0" w:color="auto"/>
            </w:tcBorders>
            <w:shd w:val="clear" w:color="000000" w:fill="FFFF00"/>
            <w:noWrap/>
            <w:vAlign w:val="center"/>
          </w:tcPr>
          <w:p w14:paraId="0DA04C7E" w14:textId="1C46628E" w:rsidR="005C19A6" w:rsidRPr="008E7E17" w:rsidRDefault="00A51C3D" w:rsidP="005C19A6">
            <w:pPr>
              <w:spacing w:after="0" w:line="240" w:lineRule="auto"/>
              <w:jc w:val="center"/>
              <w:rPr>
                <w:rFonts w:ascii="Times New Roman" w:eastAsia="Times New Roman" w:hAnsi="Times New Roman" w:cs="Times New Roman"/>
                <w:b/>
                <w:bCs/>
                <w:sz w:val="18"/>
                <w:szCs w:val="18"/>
                <w:lang w:eastAsia="lv-LV"/>
              </w:rPr>
            </w:pPr>
            <w:r w:rsidRPr="008E7E17">
              <w:rPr>
                <w:rFonts w:ascii="Times New Roman" w:eastAsia="Times New Roman" w:hAnsi="Times New Roman" w:cs="Times New Roman"/>
                <w:b/>
                <w:bCs/>
                <w:sz w:val="18"/>
                <w:szCs w:val="18"/>
                <w:lang w:eastAsia="lv-LV"/>
              </w:rPr>
              <w:fldChar w:fldCharType="begin"/>
            </w:r>
            <w:r w:rsidRPr="008E7E17">
              <w:rPr>
                <w:rFonts w:ascii="Times New Roman" w:eastAsia="Times New Roman" w:hAnsi="Times New Roman" w:cs="Times New Roman"/>
                <w:b/>
                <w:bCs/>
                <w:sz w:val="18"/>
                <w:szCs w:val="18"/>
                <w:lang w:eastAsia="lv-LV"/>
              </w:rPr>
              <w:instrText xml:space="preserve"> =SUM(ABOVE) </w:instrText>
            </w:r>
            <w:r w:rsidRPr="008E7E17">
              <w:rPr>
                <w:rFonts w:ascii="Times New Roman" w:eastAsia="Times New Roman" w:hAnsi="Times New Roman" w:cs="Times New Roman"/>
                <w:b/>
                <w:bCs/>
                <w:sz w:val="18"/>
                <w:szCs w:val="18"/>
                <w:lang w:eastAsia="lv-LV"/>
              </w:rPr>
              <w:fldChar w:fldCharType="separate"/>
            </w:r>
            <w:r w:rsidRPr="008E7E17">
              <w:rPr>
                <w:rFonts w:ascii="Times New Roman" w:eastAsia="Times New Roman" w:hAnsi="Times New Roman" w:cs="Times New Roman"/>
                <w:b/>
                <w:bCs/>
                <w:noProof/>
                <w:sz w:val="18"/>
                <w:szCs w:val="18"/>
                <w:lang w:eastAsia="lv-LV"/>
              </w:rPr>
              <w:t>94</w:t>
            </w:r>
            <w:r w:rsidRPr="008E7E17">
              <w:rPr>
                <w:rFonts w:ascii="Times New Roman" w:eastAsia="Times New Roman" w:hAnsi="Times New Roman" w:cs="Times New Roman"/>
                <w:b/>
                <w:bCs/>
                <w:sz w:val="18"/>
                <w:szCs w:val="18"/>
                <w:lang w:eastAsia="lv-LV"/>
              </w:rPr>
              <w:fldChar w:fldCharType="end"/>
            </w:r>
          </w:p>
        </w:tc>
        <w:tc>
          <w:tcPr>
            <w:tcW w:w="548" w:type="dxa"/>
            <w:tcBorders>
              <w:top w:val="nil"/>
              <w:left w:val="nil"/>
              <w:bottom w:val="single" w:sz="4" w:space="0" w:color="auto"/>
              <w:right w:val="single" w:sz="4" w:space="0" w:color="auto"/>
            </w:tcBorders>
            <w:shd w:val="clear" w:color="000000" w:fill="FFFF00"/>
            <w:noWrap/>
            <w:vAlign w:val="center"/>
          </w:tcPr>
          <w:p w14:paraId="59A3372B" w14:textId="36564BF4" w:rsidR="005C19A6" w:rsidRPr="008E7E17" w:rsidRDefault="00A51C3D" w:rsidP="005C19A6">
            <w:pPr>
              <w:spacing w:after="0" w:line="240" w:lineRule="auto"/>
              <w:jc w:val="center"/>
              <w:rPr>
                <w:rFonts w:ascii="Times New Roman" w:eastAsia="Times New Roman" w:hAnsi="Times New Roman" w:cs="Times New Roman"/>
                <w:b/>
                <w:bCs/>
                <w:sz w:val="18"/>
                <w:szCs w:val="18"/>
                <w:lang w:eastAsia="lv-LV"/>
              </w:rPr>
            </w:pPr>
            <w:r w:rsidRPr="008E7E17">
              <w:rPr>
                <w:rFonts w:ascii="Times New Roman" w:eastAsia="Times New Roman" w:hAnsi="Times New Roman" w:cs="Times New Roman"/>
                <w:b/>
                <w:bCs/>
                <w:sz w:val="18"/>
                <w:szCs w:val="18"/>
                <w:lang w:eastAsia="lv-LV"/>
              </w:rPr>
              <w:fldChar w:fldCharType="begin"/>
            </w:r>
            <w:r w:rsidRPr="008E7E17">
              <w:rPr>
                <w:rFonts w:ascii="Times New Roman" w:eastAsia="Times New Roman" w:hAnsi="Times New Roman" w:cs="Times New Roman"/>
                <w:b/>
                <w:bCs/>
                <w:sz w:val="18"/>
                <w:szCs w:val="18"/>
                <w:lang w:eastAsia="lv-LV"/>
              </w:rPr>
              <w:instrText xml:space="preserve"> =SUM(ABOVE) </w:instrText>
            </w:r>
            <w:r w:rsidRPr="008E7E17">
              <w:rPr>
                <w:rFonts w:ascii="Times New Roman" w:eastAsia="Times New Roman" w:hAnsi="Times New Roman" w:cs="Times New Roman"/>
                <w:b/>
                <w:bCs/>
                <w:sz w:val="18"/>
                <w:szCs w:val="18"/>
                <w:lang w:eastAsia="lv-LV"/>
              </w:rPr>
              <w:fldChar w:fldCharType="separate"/>
            </w:r>
            <w:r w:rsidRPr="008E7E17">
              <w:rPr>
                <w:rFonts w:ascii="Times New Roman" w:eastAsia="Times New Roman" w:hAnsi="Times New Roman" w:cs="Times New Roman"/>
                <w:b/>
                <w:bCs/>
                <w:noProof/>
                <w:sz w:val="18"/>
                <w:szCs w:val="18"/>
                <w:lang w:eastAsia="lv-LV"/>
              </w:rPr>
              <w:t>108</w:t>
            </w:r>
            <w:r w:rsidRPr="008E7E17">
              <w:rPr>
                <w:rFonts w:ascii="Times New Roman" w:eastAsia="Times New Roman" w:hAnsi="Times New Roman" w:cs="Times New Roman"/>
                <w:b/>
                <w:bCs/>
                <w:sz w:val="18"/>
                <w:szCs w:val="18"/>
                <w:lang w:eastAsia="lv-LV"/>
              </w:rPr>
              <w:fldChar w:fldCharType="end"/>
            </w:r>
          </w:p>
        </w:tc>
        <w:tc>
          <w:tcPr>
            <w:tcW w:w="685" w:type="dxa"/>
            <w:tcBorders>
              <w:top w:val="nil"/>
              <w:left w:val="nil"/>
              <w:bottom w:val="single" w:sz="4" w:space="0" w:color="auto"/>
              <w:right w:val="single" w:sz="4" w:space="0" w:color="auto"/>
            </w:tcBorders>
            <w:shd w:val="clear" w:color="000000" w:fill="FFFF00"/>
            <w:noWrap/>
            <w:vAlign w:val="center"/>
          </w:tcPr>
          <w:p w14:paraId="65884BB4" w14:textId="288C132A" w:rsidR="005C19A6" w:rsidRPr="008E7E17" w:rsidRDefault="00A51C3D" w:rsidP="005C19A6">
            <w:pPr>
              <w:spacing w:after="0" w:line="240" w:lineRule="auto"/>
              <w:jc w:val="center"/>
              <w:rPr>
                <w:rFonts w:ascii="Times New Roman" w:eastAsia="Times New Roman" w:hAnsi="Times New Roman" w:cs="Times New Roman"/>
                <w:b/>
                <w:bCs/>
                <w:sz w:val="18"/>
                <w:szCs w:val="18"/>
                <w:lang w:eastAsia="lv-LV"/>
              </w:rPr>
            </w:pPr>
            <w:r w:rsidRPr="008E7E17">
              <w:rPr>
                <w:rFonts w:ascii="Times New Roman" w:eastAsia="Times New Roman" w:hAnsi="Times New Roman" w:cs="Times New Roman"/>
                <w:b/>
                <w:bCs/>
                <w:sz w:val="18"/>
                <w:szCs w:val="18"/>
                <w:lang w:eastAsia="lv-LV"/>
              </w:rPr>
              <w:fldChar w:fldCharType="begin"/>
            </w:r>
            <w:r w:rsidRPr="008E7E17">
              <w:rPr>
                <w:rFonts w:ascii="Times New Roman" w:eastAsia="Times New Roman" w:hAnsi="Times New Roman" w:cs="Times New Roman"/>
                <w:b/>
                <w:bCs/>
                <w:sz w:val="18"/>
                <w:szCs w:val="18"/>
                <w:lang w:eastAsia="lv-LV"/>
              </w:rPr>
              <w:instrText xml:space="preserve"> =SUM(ABOVE) </w:instrText>
            </w:r>
            <w:r w:rsidRPr="008E7E17">
              <w:rPr>
                <w:rFonts w:ascii="Times New Roman" w:eastAsia="Times New Roman" w:hAnsi="Times New Roman" w:cs="Times New Roman"/>
                <w:b/>
                <w:bCs/>
                <w:sz w:val="18"/>
                <w:szCs w:val="18"/>
                <w:lang w:eastAsia="lv-LV"/>
              </w:rPr>
              <w:fldChar w:fldCharType="separate"/>
            </w:r>
            <w:r w:rsidRPr="008E7E17">
              <w:rPr>
                <w:rFonts w:ascii="Times New Roman" w:eastAsia="Times New Roman" w:hAnsi="Times New Roman" w:cs="Times New Roman"/>
                <w:b/>
                <w:bCs/>
                <w:noProof/>
                <w:sz w:val="18"/>
                <w:szCs w:val="18"/>
                <w:lang w:eastAsia="lv-LV"/>
              </w:rPr>
              <w:t>17</w:t>
            </w:r>
            <w:r w:rsidRPr="008E7E17">
              <w:rPr>
                <w:rFonts w:ascii="Times New Roman" w:eastAsia="Times New Roman" w:hAnsi="Times New Roman" w:cs="Times New Roman"/>
                <w:b/>
                <w:bCs/>
                <w:sz w:val="18"/>
                <w:szCs w:val="18"/>
                <w:lang w:eastAsia="lv-LV"/>
              </w:rPr>
              <w:fldChar w:fldCharType="end"/>
            </w:r>
          </w:p>
        </w:tc>
        <w:tc>
          <w:tcPr>
            <w:tcW w:w="685" w:type="dxa"/>
            <w:tcBorders>
              <w:top w:val="nil"/>
              <w:left w:val="nil"/>
              <w:bottom w:val="single" w:sz="4" w:space="0" w:color="auto"/>
              <w:right w:val="single" w:sz="4" w:space="0" w:color="auto"/>
            </w:tcBorders>
            <w:shd w:val="clear" w:color="000000" w:fill="FFFF00"/>
            <w:noWrap/>
            <w:vAlign w:val="center"/>
          </w:tcPr>
          <w:p w14:paraId="38CD257D" w14:textId="133FB83E" w:rsidR="005C19A6" w:rsidRPr="008E7E17" w:rsidRDefault="00A51C3D" w:rsidP="005C19A6">
            <w:pPr>
              <w:spacing w:after="0" w:line="240" w:lineRule="auto"/>
              <w:jc w:val="center"/>
              <w:rPr>
                <w:rFonts w:ascii="Times New Roman" w:eastAsia="Times New Roman" w:hAnsi="Times New Roman" w:cs="Times New Roman"/>
                <w:b/>
                <w:bCs/>
                <w:sz w:val="18"/>
                <w:szCs w:val="18"/>
                <w:lang w:eastAsia="lv-LV"/>
              </w:rPr>
            </w:pPr>
            <w:r w:rsidRPr="008E7E17">
              <w:rPr>
                <w:rFonts w:ascii="Times New Roman" w:eastAsia="Times New Roman" w:hAnsi="Times New Roman" w:cs="Times New Roman"/>
                <w:b/>
                <w:bCs/>
                <w:sz w:val="18"/>
                <w:szCs w:val="18"/>
                <w:lang w:eastAsia="lv-LV"/>
              </w:rPr>
              <w:fldChar w:fldCharType="begin"/>
            </w:r>
            <w:r w:rsidRPr="008E7E17">
              <w:rPr>
                <w:rFonts w:ascii="Times New Roman" w:eastAsia="Times New Roman" w:hAnsi="Times New Roman" w:cs="Times New Roman"/>
                <w:b/>
                <w:bCs/>
                <w:sz w:val="18"/>
                <w:szCs w:val="18"/>
                <w:lang w:eastAsia="lv-LV"/>
              </w:rPr>
              <w:instrText xml:space="preserve"> =SUM(ABOVE) </w:instrText>
            </w:r>
            <w:r w:rsidRPr="008E7E17">
              <w:rPr>
                <w:rFonts w:ascii="Times New Roman" w:eastAsia="Times New Roman" w:hAnsi="Times New Roman" w:cs="Times New Roman"/>
                <w:b/>
                <w:bCs/>
                <w:sz w:val="18"/>
                <w:szCs w:val="18"/>
                <w:lang w:eastAsia="lv-LV"/>
              </w:rPr>
              <w:fldChar w:fldCharType="separate"/>
            </w:r>
            <w:r w:rsidRPr="008E7E17">
              <w:rPr>
                <w:rFonts w:ascii="Times New Roman" w:eastAsia="Times New Roman" w:hAnsi="Times New Roman" w:cs="Times New Roman"/>
                <w:b/>
                <w:bCs/>
                <w:noProof/>
                <w:sz w:val="18"/>
                <w:szCs w:val="18"/>
                <w:lang w:eastAsia="lv-LV"/>
              </w:rPr>
              <w:t>2397</w:t>
            </w:r>
            <w:r w:rsidRPr="008E7E17">
              <w:rPr>
                <w:rFonts w:ascii="Times New Roman" w:eastAsia="Times New Roman" w:hAnsi="Times New Roman" w:cs="Times New Roman"/>
                <w:b/>
                <w:bCs/>
                <w:sz w:val="18"/>
                <w:szCs w:val="18"/>
                <w:lang w:eastAsia="lv-LV"/>
              </w:rPr>
              <w:fldChar w:fldCharType="end"/>
            </w:r>
          </w:p>
        </w:tc>
        <w:tc>
          <w:tcPr>
            <w:tcW w:w="348" w:type="dxa"/>
            <w:vAlign w:val="center"/>
            <w:hideMark/>
          </w:tcPr>
          <w:p w14:paraId="3123F1DF" w14:textId="77777777" w:rsidR="005C19A6" w:rsidRPr="008E7E17" w:rsidRDefault="005C19A6" w:rsidP="005C19A6">
            <w:pPr>
              <w:spacing w:after="0" w:line="240" w:lineRule="auto"/>
              <w:jc w:val="center"/>
              <w:rPr>
                <w:rFonts w:ascii="Times New Roman" w:eastAsia="Times New Roman" w:hAnsi="Times New Roman" w:cs="Times New Roman"/>
                <w:sz w:val="18"/>
                <w:szCs w:val="18"/>
                <w:lang w:eastAsia="lv-LV"/>
              </w:rPr>
            </w:pPr>
          </w:p>
        </w:tc>
      </w:tr>
    </w:tbl>
    <w:p w14:paraId="4E19E1B1" w14:textId="77777777" w:rsidR="00DD6899" w:rsidRDefault="00DD6899" w:rsidP="00E32E2E">
      <w:pPr>
        <w:autoSpaceDE w:val="0"/>
        <w:autoSpaceDN w:val="0"/>
        <w:adjustRightInd w:val="0"/>
        <w:spacing w:after="0" w:line="240" w:lineRule="auto"/>
        <w:rPr>
          <w:rFonts w:ascii="Times New Roman" w:hAnsi="Times New Roman" w:cs="Times New Roman"/>
          <w:sz w:val="24"/>
          <w:szCs w:val="24"/>
          <w:shd w:val="clear" w:color="auto" w:fill="FFFFFF"/>
        </w:rPr>
      </w:pPr>
    </w:p>
    <w:p w14:paraId="5D880CA7" w14:textId="77777777" w:rsidR="00136E40" w:rsidRPr="00E17214" w:rsidRDefault="00136E40" w:rsidP="00136E40">
      <w:pPr>
        <w:autoSpaceDE w:val="0"/>
        <w:autoSpaceDN w:val="0"/>
        <w:adjustRightInd w:val="0"/>
        <w:spacing w:after="0" w:line="240" w:lineRule="auto"/>
        <w:rPr>
          <w:rFonts w:ascii="Times New Roman" w:hAnsi="Times New Roman" w:cs="Times New Roman"/>
          <w:i/>
          <w:iCs/>
          <w:sz w:val="24"/>
          <w:szCs w:val="24"/>
          <w:shd w:val="clear" w:color="auto" w:fill="FFFFFF"/>
        </w:rPr>
      </w:pPr>
      <w:r w:rsidRPr="00E17214">
        <w:rPr>
          <w:rFonts w:ascii="Times New Roman" w:hAnsi="Times New Roman" w:cs="Times New Roman"/>
          <w:sz w:val="24"/>
          <w:szCs w:val="24"/>
          <w:shd w:val="clear" w:color="auto" w:fill="FFFFFF"/>
        </w:rPr>
        <w:t>Interešu un profesionālas ievirzes izglītībai plānotais finansējuma apmērs</w:t>
      </w:r>
      <w:r>
        <w:rPr>
          <w:rFonts w:ascii="Times New Roman" w:hAnsi="Times New Roman" w:cs="Times New Roman"/>
          <w:sz w:val="24"/>
          <w:szCs w:val="24"/>
          <w:shd w:val="clear" w:color="auto" w:fill="FFFFFF"/>
        </w:rPr>
        <w:t xml:space="preserve"> </w:t>
      </w:r>
      <w:r w:rsidRPr="00C52B31">
        <w:rPr>
          <w:rFonts w:ascii="Times New Roman" w:hAnsi="Times New Roman" w:cs="Times New Roman"/>
          <w:sz w:val="24"/>
          <w:szCs w:val="24"/>
          <w:shd w:val="clear" w:color="auto" w:fill="FFFFFF"/>
        </w:rPr>
        <w:t>2’58</w:t>
      </w:r>
      <w:r>
        <w:rPr>
          <w:rFonts w:ascii="Times New Roman" w:hAnsi="Times New Roman" w:cs="Times New Roman"/>
          <w:sz w:val="24"/>
          <w:szCs w:val="24"/>
          <w:shd w:val="clear" w:color="auto" w:fill="FFFFFF"/>
        </w:rPr>
        <w:t>7</w:t>
      </w:r>
      <w:r w:rsidRPr="00C52B31">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106</w:t>
      </w:r>
      <w:r w:rsidRPr="00C52B31">
        <w:rPr>
          <w:rFonts w:ascii="Times New Roman" w:hAnsi="Times New Roman" w:cs="Times New Roman"/>
          <w:sz w:val="24"/>
          <w:szCs w:val="24"/>
          <w:shd w:val="clear" w:color="auto" w:fill="FFFFFF"/>
        </w:rPr>
        <w:t xml:space="preserve"> </w:t>
      </w:r>
      <w:proofErr w:type="spellStart"/>
      <w:r w:rsidRPr="00E17214">
        <w:rPr>
          <w:rFonts w:ascii="Times New Roman" w:hAnsi="Times New Roman" w:cs="Times New Roman"/>
          <w:i/>
          <w:iCs/>
          <w:sz w:val="24"/>
          <w:szCs w:val="24"/>
          <w:shd w:val="clear" w:color="auto" w:fill="FFFFFF"/>
        </w:rPr>
        <w:t>euro</w:t>
      </w:r>
      <w:proofErr w:type="spellEnd"/>
      <w:r w:rsidRPr="00E17214">
        <w:rPr>
          <w:rFonts w:ascii="Times New Roman" w:hAnsi="Times New Roman" w:cs="Times New Roman"/>
          <w:i/>
          <w:iCs/>
          <w:sz w:val="24"/>
          <w:szCs w:val="24"/>
          <w:shd w:val="clear" w:color="auto" w:fill="FFFFFF"/>
        </w:rPr>
        <w:t xml:space="preserve">, </w:t>
      </w:r>
      <w:r w:rsidRPr="00E17214">
        <w:rPr>
          <w:rFonts w:ascii="Times New Roman" w:hAnsi="Times New Roman" w:cs="Times New Roman"/>
          <w:sz w:val="24"/>
          <w:szCs w:val="24"/>
          <w:shd w:val="clear" w:color="auto" w:fill="FFFFFF"/>
        </w:rPr>
        <w:t>t.sk</w:t>
      </w:r>
      <w:r w:rsidRPr="00E17214">
        <w:rPr>
          <w:rFonts w:ascii="Times New Roman" w:hAnsi="Times New Roman" w:cs="Times New Roman"/>
          <w:i/>
          <w:iCs/>
          <w:sz w:val="24"/>
          <w:szCs w:val="24"/>
          <w:shd w:val="clear" w:color="auto" w:fill="FFFFFF"/>
        </w:rPr>
        <w:t>:</w:t>
      </w:r>
    </w:p>
    <w:p w14:paraId="475A536F" w14:textId="77777777" w:rsidR="00136E40" w:rsidRPr="00E17214" w:rsidRDefault="00136E40" w:rsidP="00136E40">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Pirmsskolas izglītības iestādei </w:t>
      </w:r>
      <w:r>
        <w:rPr>
          <w:rFonts w:ascii="Times New Roman" w:hAnsi="Times New Roman" w:cs="Times New Roman"/>
          <w:sz w:val="24"/>
          <w:szCs w:val="24"/>
          <w:shd w:val="clear" w:color="auto" w:fill="FFFFFF"/>
        </w:rPr>
        <w:t xml:space="preserve">“Vilnītis” </w:t>
      </w:r>
      <w:r w:rsidRPr="001B19D1">
        <w:rPr>
          <w:rFonts w:ascii="Times New Roman" w:hAnsi="Times New Roman" w:cs="Times New Roman"/>
          <w:sz w:val="24"/>
          <w:szCs w:val="24"/>
          <w:shd w:val="clear" w:color="auto" w:fill="FFFFFF"/>
        </w:rPr>
        <w:t xml:space="preserve">3’133 </w:t>
      </w:r>
      <w:proofErr w:type="spellStart"/>
      <w:r w:rsidRPr="00E17214">
        <w:rPr>
          <w:rFonts w:ascii="Times New Roman" w:hAnsi="Times New Roman" w:cs="Times New Roman"/>
          <w:i/>
          <w:iCs/>
          <w:sz w:val="24"/>
          <w:szCs w:val="24"/>
          <w:shd w:val="clear" w:color="auto" w:fill="FFFFFF"/>
        </w:rPr>
        <w:t>euro</w:t>
      </w:r>
      <w:proofErr w:type="spellEnd"/>
      <w:r w:rsidRPr="00E17214">
        <w:rPr>
          <w:rFonts w:ascii="Times New Roman" w:hAnsi="Times New Roman" w:cs="Times New Roman"/>
          <w:sz w:val="24"/>
          <w:szCs w:val="24"/>
          <w:shd w:val="clear" w:color="auto" w:fill="FFFFFF"/>
        </w:rPr>
        <w:t>,</w:t>
      </w:r>
    </w:p>
    <w:p w14:paraId="6F3FB152" w14:textId="77777777" w:rsidR="00136E40" w:rsidRPr="00E17214" w:rsidRDefault="00136E40" w:rsidP="00136E40">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Lādezera pamatskolai </w:t>
      </w:r>
      <w:r w:rsidRPr="001B19D1">
        <w:rPr>
          <w:rFonts w:ascii="Times New Roman" w:hAnsi="Times New Roman" w:cs="Times New Roman"/>
          <w:sz w:val="24"/>
          <w:szCs w:val="24"/>
          <w:shd w:val="clear" w:color="auto" w:fill="FFFFFF"/>
        </w:rPr>
        <w:t xml:space="preserve">8’758 </w:t>
      </w:r>
      <w:proofErr w:type="spellStart"/>
      <w:r w:rsidRPr="00E17214">
        <w:rPr>
          <w:rFonts w:ascii="Times New Roman" w:hAnsi="Times New Roman" w:cs="Times New Roman"/>
          <w:i/>
          <w:iCs/>
          <w:sz w:val="24"/>
          <w:szCs w:val="24"/>
          <w:shd w:val="clear" w:color="auto" w:fill="FFFFFF"/>
        </w:rPr>
        <w:t>euro</w:t>
      </w:r>
      <w:proofErr w:type="spellEnd"/>
      <w:r w:rsidRPr="00E17214">
        <w:rPr>
          <w:rFonts w:ascii="Times New Roman" w:hAnsi="Times New Roman" w:cs="Times New Roman"/>
          <w:sz w:val="24"/>
          <w:szCs w:val="24"/>
          <w:shd w:val="clear" w:color="auto" w:fill="FFFFFF"/>
        </w:rPr>
        <w:t>,</w:t>
      </w:r>
    </w:p>
    <w:p w14:paraId="79829B7C" w14:textId="77777777" w:rsidR="00136E40" w:rsidRPr="00E17214" w:rsidRDefault="00136E40" w:rsidP="00136E40">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Pāles pamatskolai </w:t>
      </w:r>
      <w:r w:rsidRPr="001B19D1">
        <w:rPr>
          <w:rFonts w:ascii="Times New Roman" w:hAnsi="Times New Roman" w:cs="Times New Roman"/>
          <w:sz w:val="24"/>
          <w:szCs w:val="24"/>
          <w:shd w:val="clear" w:color="auto" w:fill="FFFFFF"/>
        </w:rPr>
        <w:t xml:space="preserve">7’778 </w:t>
      </w:r>
      <w:proofErr w:type="spellStart"/>
      <w:r w:rsidRPr="00E17214">
        <w:rPr>
          <w:rFonts w:ascii="Times New Roman" w:hAnsi="Times New Roman" w:cs="Times New Roman"/>
          <w:i/>
          <w:iCs/>
          <w:sz w:val="24"/>
          <w:szCs w:val="24"/>
          <w:shd w:val="clear" w:color="auto" w:fill="FFFFFF"/>
        </w:rPr>
        <w:t>euro</w:t>
      </w:r>
      <w:proofErr w:type="spellEnd"/>
      <w:r w:rsidRPr="00E17214">
        <w:rPr>
          <w:rFonts w:ascii="Times New Roman" w:hAnsi="Times New Roman" w:cs="Times New Roman"/>
          <w:sz w:val="24"/>
          <w:szCs w:val="24"/>
          <w:shd w:val="clear" w:color="auto" w:fill="FFFFFF"/>
        </w:rPr>
        <w:t>,</w:t>
      </w:r>
    </w:p>
    <w:p w14:paraId="2293D843" w14:textId="77777777" w:rsidR="00136E40" w:rsidRPr="00E17214" w:rsidRDefault="00136E40" w:rsidP="00136E40">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Umurgas pamatskolai </w:t>
      </w:r>
      <w:r w:rsidRPr="001B19D1">
        <w:rPr>
          <w:rFonts w:ascii="Times New Roman" w:hAnsi="Times New Roman" w:cs="Times New Roman"/>
          <w:sz w:val="24"/>
          <w:szCs w:val="24"/>
          <w:shd w:val="clear" w:color="auto" w:fill="FFFFFF"/>
        </w:rPr>
        <w:t xml:space="preserve">18’606 </w:t>
      </w:r>
      <w:proofErr w:type="spellStart"/>
      <w:r w:rsidRPr="00E17214">
        <w:rPr>
          <w:rFonts w:ascii="Times New Roman" w:hAnsi="Times New Roman" w:cs="Times New Roman"/>
          <w:i/>
          <w:iCs/>
          <w:sz w:val="24"/>
          <w:szCs w:val="24"/>
          <w:shd w:val="clear" w:color="auto" w:fill="FFFFFF"/>
        </w:rPr>
        <w:t>euro</w:t>
      </w:r>
      <w:proofErr w:type="spellEnd"/>
      <w:r w:rsidRPr="00E17214">
        <w:rPr>
          <w:rFonts w:ascii="Times New Roman" w:hAnsi="Times New Roman" w:cs="Times New Roman"/>
          <w:sz w:val="24"/>
          <w:szCs w:val="24"/>
          <w:shd w:val="clear" w:color="auto" w:fill="FFFFFF"/>
        </w:rPr>
        <w:t>,</w:t>
      </w:r>
    </w:p>
    <w:p w14:paraId="1CDC51B1" w14:textId="77777777" w:rsidR="00136E40" w:rsidRPr="00E17214" w:rsidRDefault="00136E40" w:rsidP="00136E40">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Vidrižu pamatskolai </w:t>
      </w:r>
      <w:r w:rsidRPr="001B19D1">
        <w:rPr>
          <w:rFonts w:ascii="Times New Roman" w:hAnsi="Times New Roman" w:cs="Times New Roman"/>
          <w:sz w:val="24"/>
          <w:szCs w:val="24"/>
          <w:shd w:val="clear" w:color="auto" w:fill="FFFFFF"/>
        </w:rPr>
        <w:t xml:space="preserve">11’843 </w:t>
      </w:r>
      <w:proofErr w:type="spellStart"/>
      <w:r w:rsidRPr="00E17214">
        <w:rPr>
          <w:rFonts w:ascii="Times New Roman" w:hAnsi="Times New Roman" w:cs="Times New Roman"/>
          <w:i/>
          <w:iCs/>
          <w:sz w:val="24"/>
          <w:szCs w:val="24"/>
          <w:shd w:val="clear" w:color="auto" w:fill="FFFFFF"/>
        </w:rPr>
        <w:t>euro</w:t>
      </w:r>
      <w:proofErr w:type="spellEnd"/>
      <w:r w:rsidRPr="00E17214">
        <w:rPr>
          <w:rFonts w:ascii="Times New Roman" w:hAnsi="Times New Roman" w:cs="Times New Roman"/>
          <w:sz w:val="24"/>
          <w:szCs w:val="24"/>
          <w:shd w:val="clear" w:color="auto" w:fill="FFFFFF"/>
        </w:rPr>
        <w:t>,</w:t>
      </w:r>
    </w:p>
    <w:p w14:paraId="4B36B47D" w14:textId="77777777" w:rsidR="00136E40" w:rsidRPr="00E17214" w:rsidRDefault="00136E40" w:rsidP="00136E40">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Limbažu novada speciālai pamatskolai </w:t>
      </w:r>
      <w:r w:rsidRPr="001B19D1">
        <w:rPr>
          <w:rFonts w:ascii="Times New Roman" w:hAnsi="Times New Roman" w:cs="Times New Roman"/>
          <w:sz w:val="24"/>
          <w:szCs w:val="24"/>
          <w:shd w:val="clear" w:color="auto" w:fill="FFFFFF"/>
        </w:rPr>
        <w:t xml:space="preserve">6’493 </w:t>
      </w:r>
      <w:proofErr w:type="spellStart"/>
      <w:r w:rsidRPr="00E17214">
        <w:rPr>
          <w:rFonts w:ascii="Times New Roman" w:hAnsi="Times New Roman" w:cs="Times New Roman"/>
          <w:i/>
          <w:iCs/>
          <w:sz w:val="24"/>
          <w:szCs w:val="24"/>
          <w:shd w:val="clear" w:color="auto" w:fill="FFFFFF"/>
        </w:rPr>
        <w:t>euro</w:t>
      </w:r>
      <w:proofErr w:type="spellEnd"/>
      <w:r w:rsidRPr="00E17214">
        <w:rPr>
          <w:rFonts w:ascii="Times New Roman" w:hAnsi="Times New Roman" w:cs="Times New Roman"/>
          <w:sz w:val="24"/>
          <w:szCs w:val="24"/>
          <w:shd w:val="clear" w:color="auto" w:fill="FFFFFF"/>
        </w:rPr>
        <w:t>,</w:t>
      </w:r>
    </w:p>
    <w:p w14:paraId="0CB6FA4D" w14:textId="77777777" w:rsidR="00136E40" w:rsidRPr="00E17214" w:rsidRDefault="00136E40" w:rsidP="00136E40">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Liepupes pamatskolai</w:t>
      </w:r>
      <w:r>
        <w:rPr>
          <w:rFonts w:ascii="Times New Roman" w:hAnsi="Times New Roman" w:cs="Times New Roman"/>
          <w:sz w:val="24"/>
          <w:szCs w:val="24"/>
          <w:shd w:val="clear" w:color="auto" w:fill="FFFFFF"/>
        </w:rPr>
        <w:t xml:space="preserve"> </w:t>
      </w:r>
      <w:r w:rsidRPr="001B19D1">
        <w:rPr>
          <w:rFonts w:ascii="Times New Roman" w:hAnsi="Times New Roman" w:cs="Times New Roman"/>
          <w:sz w:val="24"/>
          <w:szCs w:val="24"/>
          <w:shd w:val="clear" w:color="auto" w:fill="FFFFFF"/>
        </w:rPr>
        <w:t xml:space="preserve">13’191 </w:t>
      </w:r>
      <w:proofErr w:type="spellStart"/>
      <w:r w:rsidRPr="00E17214">
        <w:rPr>
          <w:rFonts w:ascii="Times New Roman" w:hAnsi="Times New Roman" w:cs="Times New Roman"/>
          <w:i/>
          <w:iCs/>
          <w:sz w:val="24"/>
          <w:szCs w:val="24"/>
          <w:shd w:val="clear" w:color="auto" w:fill="FFFFFF"/>
        </w:rPr>
        <w:t>euro</w:t>
      </w:r>
      <w:proofErr w:type="spellEnd"/>
      <w:r w:rsidRPr="00E17214">
        <w:rPr>
          <w:rFonts w:ascii="Times New Roman" w:hAnsi="Times New Roman" w:cs="Times New Roman"/>
          <w:sz w:val="24"/>
          <w:szCs w:val="24"/>
          <w:shd w:val="clear" w:color="auto" w:fill="FFFFFF"/>
        </w:rPr>
        <w:t>,</w:t>
      </w:r>
    </w:p>
    <w:p w14:paraId="257E9AA2" w14:textId="12E0F77F" w:rsidR="00136E40" w:rsidRDefault="00136E40" w:rsidP="00136E40">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Staiceles pamatskolai </w:t>
      </w:r>
      <w:r w:rsidRPr="001B19D1">
        <w:rPr>
          <w:rFonts w:ascii="Times New Roman" w:hAnsi="Times New Roman" w:cs="Times New Roman"/>
          <w:sz w:val="24"/>
          <w:szCs w:val="24"/>
          <w:shd w:val="clear" w:color="auto" w:fill="FFFFFF"/>
        </w:rPr>
        <w:t xml:space="preserve">7’868 </w:t>
      </w:r>
      <w:proofErr w:type="spellStart"/>
      <w:r w:rsidRPr="00E17214">
        <w:rPr>
          <w:rFonts w:ascii="Times New Roman" w:hAnsi="Times New Roman" w:cs="Times New Roman"/>
          <w:i/>
          <w:iCs/>
          <w:sz w:val="24"/>
          <w:szCs w:val="24"/>
          <w:shd w:val="clear" w:color="auto" w:fill="FFFFFF"/>
        </w:rPr>
        <w:t>euro</w:t>
      </w:r>
      <w:proofErr w:type="spellEnd"/>
      <w:r w:rsidRPr="00E17214">
        <w:rPr>
          <w:rFonts w:ascii="Times New Roman" w:hAnsi="Times New Roman" w:cs="Times New Roman"/>
          <w:sz w:val="24"/>
          <w:szCs w:val="24"/>
          <w:shd w:val="clear" w:color="auto" w:fill="FFFFFF"/>
        </w:rPr>
        <w:t>,</w:t>
      </w:r>
    </w:p>
    <w:p w14:paraId="47EAF7D0" w14:textId="77777777" w:rsidR="00136E40" w:rsidRPr="00E17214" w:rsidRDefault="00136E40" w:rsidP="00136E40">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lastRenderedPageBreak/>
        <w:t xml:space="preserve">Limbažu Valsts ģimnāzijai </w:t>
      </w:r>
      <w:r w:rsidRPr="001B19D1">
        <w:rPr>
          <w:rFonts w:ascii="Times New Roman" w:hAnsi="Times New Roman" w:cs="Times New Roman"/>
          <w:sz w:val="24"/>
          <w:szCs w:val="24"/>
          <w:shd w:val="clear" w:color="auto" w:fill="FFFFFF"/>
        </w:rPr>
        <w:t xml:space="preserve">27’558 </w:t>
      </w:r>
      <w:proofErr w:type="spellStart"/>
      <w:r w:rsidRPr="00E17214">
        <w:rPr>
          <w:rFonts w:ascii="Times New Roman" w:hAnsi="Times New Roman" w:cs="Times New Roman"/>
          <w:i/>
          <w:iCs/>
          <w:sz w:val="24"/>
          <w:szCs w:val="24"/>
          <w:shd w:val="clear" w:color="auto" w:fill="FFFFFF"/>
        </w:rPr>
        <w:t>euro</w:t>
      </w:r>
      <w:proofErr w:type="spellEnd"/>
      <w:r w:rsidRPr="00E17214">
        <w:rPr>
          <w:rFonts w:ascii="Times New Roman" w:hAnsi="Times New Roman" w:cs="Times New Roman"/>
          <w:sz w:val="24"/>
          <w:szCs w:val="24"/>
          <w:shd w:val="clear" w:color="auto" w:fill="FFFFFF"/>
        </w:rPr>
        <w:t>,</w:t>
      </w:r>
    </w:p>
    <w:p w14:paraId="1C31CF9D" w14:textId="77777777" w:rsidR="00136E40" w:rsidRPr="00E17214" w:rsidRDefault="00136E40" w:rsidP="00136E40">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Limbažu vidusskolai </w:t>
      </w:r>
      <w:r w:rsidRPr="001B19D1">
        <w:rPr>
          <w:rFonts w:ascii="Times New Roman" w:hAnsi="Times New Roman" w:cs="Times New Roman"/>
          <w:sz w:val="24"/>
          <w:szCs w:val="24"/>
          <w:shd w:val="clear" w:color="auto" w:fill="FFFFFF"/>
        </w:rPr>
        <w:t xml:space="preserve">23’523 </w:t>
      </w:r>
      <w:proofErr w:type="spellStart"/>
      <w:r w:rsidRPr="00E17214">
        <w:rPr>
          <w:rFonts w:ascii="Times New Roman" w:hAnsi="Times New Roman" w:cs="Times New Roman"/>
          <w:i/>
          <w:iCs/>
          <w:sz w:val="24"/>
          <w:szCs w:val="24"/>
          <w:shd w:val="clear" w:color="auto" w:fill="FFFFFF"/>
        </w:rPr>
        <w:t>euro</w:t>
      </w:r>
      <w:proofErr w:type="spellEnd"/>
      <w:r w:rsidRPr="00E17214">
        <w:rPr>
          <w:rFonts w:ascii="Times New Roman" w:hAnsi="Times New Roman" w:cs="Times New Roman"/>
          <w:sz w:val="24"/>
          <w:szCs w:val="24"/>
          <w:shd w:val="clear" w:color="auto" w:fill="FFFFFF"/>
        </w:rPr>
        <w:t>,</w:t>
      </w:r>
    </w:p>
    <w:p w14:paraId="3DF686D6" w14:textId="77777777" w:rsidR="00136E40" w:rsidRPr="00E17214" w:rsidRDefault="00136E40" w:rsidP="00136E40">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Salacgrīvas vidusskolai </w:t>
      </w:r>
      <w:r w:rsidRPr="001B19D1">
        <w:rPr>
          <w:rFonts w:ascii="Times New Roman" w:hAnsi="Times New Roman" w:cs="Times New Roman"/>
          <w:sz w:val="24"/>
          <w:szCs w:val="24"/>
          <w:shd w:val="clear" w:color="auto" w:fill="FFFFFF"/>
        </w:rPr>
        <w:t xml:space="preserve">39’927 </w:t>
      </w:r>
      <w:proofErr w:type="spellStart"/>
      <w:r w:rsidRPr="00E17214">
        <w:rPr>
          <w:rFonts w:ascii="Times New Roman" w:hAnsi="Times New Roman" w:cs="Times New Roman"/>
          <w:i/>
          <w:iCs/>
          <w:sz w:val="24"/>
          <w:szCs w:val="24"/>
          <w:shd w:val="clear" w:color="auto" w:fill="FFFFFF"/>
        </w:rPr>
        <w:t>euro</w:t>
      </w:r>
      <w:proofErr w:type="spellEnd"/>
      <w:r w:rsidRPr="00E17214">
        <w:rPr>
          <w:rFonts w:ascii="Times New Roman" w:hAnsi="Times New Roman" w:cs="Times New Roman"/>
          <w:sz w:val="24"/>
          <w:szCs w:val="24"/>
          <w:shd w:val="clear" w:color="auto" w:fill="FFFFFF"/>
        </w:rPr>
        <w:t>,</w:t>
      </w:r>
    </w:p>
    <w:p w14:paraId="359FA08D" w14:textId="77777777" w:rsidR="00136E40" w:rsidRPr="00E17214" w:rsidRDefault="00136E40" w:rsidP="00136E40">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Alojas Ausekļa vidusskolai</w:t>
      </w:r>
      <w:r>
        <w:rPr>
          <w:rFonts w:ascii="Times New Roman" w:hAnsi="Times New Roman" w:cs="Times New Roman"/>
          <w:sz w:val="24"/>
          <w:szCs w:val="24"/>
          <w:shd w:val="clear" w:color="auto" w:fill="FFFFFF"/>
        </w:rPr>
        <w:t xml:space="preserve"> </w:t>
      </w:r>
      <w:r w:rsidRPr="001B19D1">
        <w:rPr>
          <w:rFonts w:ascii="Times New Roman" w:hAnsi="Times New Roman" w:cs="Times New Roman"/>
          <w:sz w:val="24"/>
          <w:szCs w:val="24"/>
          <w:shd w:val="clear" w:color="auto" w:fill="FFFFFF"/>
        </w:rPr>
        <w:t xml:space="preserve">23’198 </w:t>
      </w:r>
      <w:proofErr w:type="spellStart"/>
      <w:r w:rsidRPr="00E17214">
        <w:rPr>
          <w:rFonts w:ascii="Times New Roman" w:hAnsi="Times New Roman" w:cs="Times New Roman"/>
          <w:i/>
          <w:iCs/>
          <w:sz w:val="24"/>
          <w:szCs w:val="24"/>
          <w:shd w:val="clear" w:color="auto" w:fill="FFFFFF"/>
        </w:rPr>
        <w:t>euro</w:t>
      </w:r>
      <w:proofErr w:type="spellEnd"/>
      <w:r w:rsidRPr="00E17214">
        <w:rPr>
          <w:rFonts w:ascii="Times New Roman" w:hAnsi="Times New Roman" w:cs="Times New Roman"/>
          <w:sz w:val="24"/>
          <w:szCs w:val="24"/>
          <w:shd w:val="clear" w:color="auto" w:fill="FFFFFF"/>
        </w:rPr>
        <w:t>,</w:t>
      </w:r>
    </w:p>
    <w:p w14:paraId="47DF0EC6" w14:textId="77777777" w:rsidR="00136E40" w:rsidRPr="00E17214" w:rsidRDefault="00136E40" w:rsidP="00136E40">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Limbažu mūzikas un mākslas skolai</w:t>
      </w:r>
      <w:r>
        <w:rPr>
          <w:rFonts w:ascii="Times New Roman" w:hAnsi="Times New Roman" w:cs="Times New Roman"/>
          <w:sz w:val="24"/>
          <w:szCs w:val="24"/>
          <w:shd w:val="clear" w:color="auto" w:fill="FFFFFF"/>
        </w:rPr>
        <w:t xml:space="preserve"> </w:t>
      </w:r>
      <w:r w:rsidRPr="001B19D1">
        <w:rPr>
          <w:rFonts w:ascii="Times New Roman" w:hAnsi="Times New Roman" w:cs="Times New Roman"/>
          <w:sz w:val="24"/>
          <w:szCs w:val="24"/>
          <w:shd w:val="clear" w:color="auto" w:fill="FFFFFF"/>
        </w:rPr>
        <w:t xml:space="preserve">371’570 </w:t>
      </w:r>
      <w:proofErr w:type="spellStart"/>
      <w:r w:rsidRPr="00E17214">
        <w:rPr>
          <w:rFonts w:ascii="Times New Roman" w:hAnsi="Times New Roman" w:cs="Times New Roman"/>
          <w:i/>
          <w:iCs/>
          <w:sz w:val="24"/>
          <w:szCs w:val="24"/>
          <w:shd w:val="clear" w:color="auto" w:fill="FFFFFF"/>
        </w:rPr>
        <w:t>euro</w:t>
      </w:r>
      <w:proofErr w:type="spellEnd"/>
      <w:r w:rsidRPr="00E17214">
        <w:rPr>
          <w:rFonts w:ascii="Times New Roman" w:hAnsi="Times New Roman" w:cs="Times New Roman"/>
          <w:sz w:val="24"/>
          <w:szCs w:val="24"/>
          <w:shd w:val="clear" w:color="auto" w:fill="FFFFFF"/>
        </w:rPr>
        <w:t>,</w:t>
      </w:r>
    </w:p>
    <w:p w14:paraId="53469BB1" w14:textId="77777777" w:rsidR="00136E40" w:rsidRPr="00E17214" w:rsidRDefault="00136E40" w:rsidP="00136E40">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Salacgrīvas mūzikas skolai </w:t>
      </w:r>
      <w:r w:rsidRPr="001B19D1">
        <w:rPr>
          <w:rFonts w:ascii="Times New Roman" w:hAnsi="Times New Roman" w:cs="Times New Roman"/>
          <w:sz w:val="24"/>
          <w:szCs w:val="24"/>
          <w:shd w:val="clear" w:color="auto" w:fill="FFFFFF"/>
        </w:rPr>
        <w:t xml:space="preserve">216’430 </w:t>
      </w:r>
      <w:proofErr w:type="spellStart"/>
      <w:r w:rsidRPr="00E17214">
        <w:rPr>
          <w:rFonts w:ascii="Times New Roman" w:hAnsi="Times New Roman" w:cs="Times New Roman"/>
          <w:i/>
          <w:iCs/>
          <w:sz w:val="24"/>
          <w:szCs w:val="24"/>
          <w:shd w:val="clear" w:color="auto" w:fill="FFFFFF"/>
        </w:rPr>
        <w:t>euro</w:t>
      </w:r>
      <w:proofErr w:type="spellEnd"/>
      <w:r w:rsidRPr="00E17214">
        <w:rPr>
          <w:rFonts w:ascii="Times New Roman" w:hAnsi="Times New Roman" w:cs="Times New Roman"/>
          <w:sz w:val="24"/>
          <w:szCs w:val="24"/>
          <w:shd w:val="clear" w:color="auto" w:fill="FFFFFF"/>
        </w:rPr>
        <w:t>,</w:t>
      </w:r>
    </w:p>
    <w:p w14:paraId="56CFC65E" w14:textId="77777777" w:rsidR="00136E40" w:rsidRPr="00E17214" w:rsidRDefault="00136E40" w:rsidP="00136E40">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Salacgrīvas mākslas skolai </w:t>
      </w:r>
      <w:r w:rsidRPr="001B19D1">
        <w:rPr>
          <w:rFonts w:ascii="Times New Roman" w:hAnsi="Times New Roman" w:cs="Times New Roman"/>
          <w:sz w:val="24"/>
          <w:szCs w:val="24"/>
          <w:shd w:val="clear" w:color="auto" w:fill="FFFFFF"/>
        </w:rPr>
        <w:t xml:space="preserve">157’487 </w:t>
      </w:r>
      <w:proofErr w:type="spellStart"/>
      <w:r w:rsidRPr="00E17214">
        <w:rPr>
          <w:rFonts w:ascii="Times New Roman" w:hAnsi="Times New Roman" w:cs="Times New Roman"/>
          <w:i/>
          <w:iCs/>
          <w:sz w:val="24"/>
          <w:szCs w:val="24"/>
          <w:shd w:val="clear" w:color="auto" w:fill="FFFFFF"/>
        </w:rPr>
        <w:t>euro</w:t>
      </w:r>
      <w:proofErr w:type="spellEnd"/>
      <w:r w:rsidRPr="00E17214">
        <w:rPr>
          <w:rFonts w:ascii="Times New Roman" w:hAnsi="Times New Roman" w:cs="Times New Roman"/>
          <w:sz w:val="24"/>
          <w:szCs w:val="24"/>
          <w:shd w:val="clear" w:color="auto" w:fill="FFFFFF"/>
        </w:rPr>
        <w:t>,</w:t>
      </w:r>
    </w:p>
    <w:p w14:paraId="7BF9E1A8" w14:textId="77777777" w:rsidR="00136E40" w:rsidRPr="00E17214" w:rsidRDefault="00136E40" w:rsidP="00136E40">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Alojas mūzikas un mākslas skolai </w:t>
      </w:r>
      <w:r w:rsidRPr="001B19D1">
        <w:rPr>
          <w:rFonts w:ascii="Times New Roman" w:hAnsi="Times New Roman" w:cs="Times New Roman"/>
          <w:sz w:val="24"/>
          <w:szCs w:val="24"/>
          <w:shd w:val="clear" w:color="auto" w:fill="FFFFFF"/>
        </w:rPr>
        <w:t xml:space="preserve">178’545 </w:t>
      </w:r>
      <w:proofErr w:type="spellStart"/>
      <w:r w:rsidRPr="00E17214">
        <w:rPr>
          <w:rFonts w:ascii="Times New Roman" w:hAnsi="Times New Roman" w:cs="Times New Roman"/>
          <w:i/>
          <w:iCs/>
          <w:sz w:val="24"/>
          <w:szCs w:val="24"/>
          <w:shd w:val="clear" w:color="auto" w:fill="FFFFFF"/>
        </w:rPr>
        <w:t>euro</w:t>
      </w:r>
      <w:proofErr w:type="spellEnd"/>
      <w:r w:rsidRPr="00E17214">
        <w:rPr>
          <w:rFonts w:ascii="Times New Roman" w:hAnsi="Times New Roman" w:cs="Times New Roman"/>
          <w:sz w:val="24"/>
          <w:szCs w:val="24"/>
          <w:shd w:val="clear" w:color="auto" w:fill="FFFFFF"/>
        </w:rPr>
        <w:t>,</w:t>
      </w:r>
    </w:p>
    <w:p w14:paraId="3C52DE3F" w14:textId="77777777" w:rsidR="00136E40" w:rsidRPr="00E17214" w:rsidRDefault="00136E40" w:rsidP="00136E40">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Jāņa Zirņa Staiceles mūzikas un mākslas skolai </w:t>
      </w:r>
      <w:r w:rsidRPr="001B19D1">
        <w:rPr>
          <w:rFonts w:ascii="Times New Roman" w:hAnsi="Times New Roman" w:cs="Times New Roman"/>
          <w:sz w:val="24"/>
          <w:szCs w:val="24"/>
          <w:shd w:val="clear" w:color="auto" w:fill="FFFFFF"/>
        </w:rPr>
        <w:t xml:space="preserve">169’809 </w:t>
      </w:r>
      <w:proofErr w:type="spellStart"/>
      <w:r w:rsidRPr="00E17214">
        <w:rPr>
          <w:rFonts w:ascii="Times New Roman" w:hAnsi="Times New Roman" w:cs="Times New Roman"/>
          <w:i/>
          <w:iCs/>
          <w:sz w:val="24"/>
          <w:szCs w:val="24"/>
          <w:shd w:val="clear" w:color="auto" w:fill="FFFFFF"/>
        </w:rPr>
        <w:t>euro</w:t>
      </w:r>
      <w:proofErr w:type="spellEnd"/>
      <w:r w:rsidRPr="00E17214">
        <w:rPr>
          <w:rFonts w:ascii="Times New Roman" w:hAnsi="Times New Roman" w:cs="Times New Roman"/>
          <w:sz w:val="24"/>
          <w:szCs w:val="24"/>
          <w:shd w:val="clear" w:color="auto" w:fill="FFFFFF"/>
        </w:rPr>
        <w:t>,</w:t>
      </w:r>
    </w:p>
    <w:p w14:paraId="5224E63C" w14:textId="77777777" w:rsidR="00136E40" w:rsidRPr="00E17214" w:rsidRDefault="00136E40" w:rsidP="00136E40">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Limbažu novada Sporta skolai </w:t>
      </w:r>
      <w:r w:rsidRPr="001B19D1">
        <w:rPr>
          <w:rFonts w:ascii="Times New Roman" w:hAnsi="Times New Roman" w:cs="Times New Roman"/>
          <w:sz w:val="24"/>
          <w:szCs w:val="24"/>
          <w:shd w:val="clear" w:color="auto" w:fill="FFFFFF"/>
        </w:rPr>
        <w:t>517’</w:t>
      </w:r>
      <w:r>
        <w:rPr>
          <w:rFonts w:ascii="Times New Roman" w:hAnsi="Times New Roman" w:cs="Times New Roman"/>
          <w:sz w:val="24"/>
          <w:szCs w:val="24"/>
          <w:shd w:val="clear" w:color="auto" w:fill="FFFFFF"/>
        </w:rPr>
        <w:t>6</w:t>
      </w:r>
      <w:r w:rsidRPr="001B19D1">
        <w:rPr>
          <w:rFonts w:ascii="Times New Roman" w:hAnsi="Times New Roman" w:cs="Times New Roman"/>
          <w:sz w:val="24"/>
          <w:szCs w:val="24"/>
          <w:shd w:val="clear" w:color="auto" w:fill="FFFFFF"/>
        </w:rPr>
        <w:t xml:space="preserve">24 </w:t>
      </w:r>
      <w:proofErr w:type="spellStart"/>
      <w:r w:rsidRPr="00E17214">
        <w:rPr>
          <w:rFonts w:ascii="Times New Roman" w:hAnsi="Times New Roman" w:cs="Times New Roman"/>
          <w:i/>
          <w:iCs/>
          <w:sz w:val="24"/>
          <w:szCs w:val="24"/>
          <w:shd w:val="clear" w:color="auto" w:fill="FFFFFF"/>
        </w:rPr>
        <w:t>euro</w:t>
      </w:r>
      <w:proofErr w:type="spellEnd"/>
      <w:r w:rsidRPr="00E17214">
        <w:rPr>
          <w:rFonts w:ascii="Times New Roman" w:hAnsi="Times New Roman" w:cs="Times New Roman"/>
          <w:sz w:val="24"/>
          <w:szCs w:val="24"/>
          <w:shd w:val="clear" w:color="auto" w:fill="FFFFFF"/>
        </w:rPr>
        <w:t>,</w:t>
      </w:r>
    </w:p>
    <w:p w14:paraId="6CA17358" w14:textId="77777777" w:rsidR="00136E40" w:rsidRPr="00E17214" w:rsidRDefault="00136E40" w:rsidP="00136E40">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Limbažu Bērnu un jauniešu centram </w:t>
      </w:r>
      <w:r w:rsidRPr="001B19D1">
        <w:rPr>
          <w:rFonts w:ascii="Times New Roman" w:hAnsi="Times New Roman" w:cs="Times New Roman"/>
          <w:sz w:val="24"/>
          <w:szCs w:val="24"/>
          <w:shd w:val="clear" w:color="auto" w:fill="FFFFFF"/>
        </w:rPr>
        <w:t xml:space="preserve">286’010 </w:t>
      </w:r>
      <w:proofErr w:type="spellStart"/>
      <w:r w:rsidRPr="00E17214">
        <w:rPr>
          <w:rFonts w:ascii="Times New Roman" w:hAnsi="Times New Roman" w:cs="Times New Roman"/>
          <w:i/>
          <w:iCs/>
          <w:sz w:val="24"/>
          <w:szCs w:val="24"/>
          <w:shd w:val="clear" w:color="auto" w:fill="FFFFFF"/>
        </w:rPr>
        <w:t>euro</w:t>
      </w:r>
      <w:proofErr w:type="spellEnd"/>
      <w:r w:rsidRPr="00E17214">
        <w:rPr>
          <w:rFonts w:ascii="Times New Roman" w:hAnsi="Times New Roman" w:cs="Times New Roman"/>
          <w:sz w:val="24"/>
          <w:szCs w:val="24"/>
          <w:shd w:val="clear" w:color="auto" w:fill="FFFFFF"/>
        </w:rPr>
        <w:t>,</w:t>
      </w:r>
    </w:p>
    <w:p w14:paraId="08D2F839" w14:textId="77777777" w:rsidR="00136E40" w:rsidRPr="00E17214" w:rsidRDefault="00136E40" w:rsidP="00136E40">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Pie izglītības pārvaldes rezervētais pašvaldības finansējums pedagogu atalgojumam no 01.09.202</w:t>
      </w:r>
      <w:r>
        <w:rPr>
          <w:rFonts w:ascii="Times New Roman" w:hAnsi="Times New Roman" w:cs="Times New Roman"/>
          <w:sz w:val="24"/>
          <w:szCs w:val="24"/>
          <w:shd w:val="clear" w:color="auto" w:fill="FFFFFF"/>
        </w:rPr>
        <w:t>5</w:t>
      </w:r>
      <w:r w:rsidRPr="00E17214">
        <w:rPr>
          <w:rFonts w:ascii="Times New Roman" w:hAnsi="Times New Roman" w:cs="Times New Roman"/>
          <w:sz w:val="24"/>
          <w:szCs w:val="24"/>
          <w:shd w:val="clear" w:color="auto" w:fill="FFFFFF"/>
        </w:rPr>
        <w:t>.-31.12.202</w:t>
      </w:r>
      <w:r>
        <w:rPr>
          <w:rFonts w:ascii="Times New Roman" w:hAnsi="Times New Roman" w:cs="Times New Roman"/>
          <w:sz w:val="24"/>
          <w:szCs w:val="24"/>
          <w:shd w:val="clear" w:color="auto" w:fill="FFFFFF"/>
        </w:rPr>
        <w:t>5</w:t>
      </w:r>
      <w:r w:rsidRPr="00E17214">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288’100</w:t>
      </w:r>
      <w:r w:rsidRPr="001B19D1">
        <w:rPr>
          <w:rFonts w:ascii="Times New Roman" w:hAnsi="Times New Roman" w:cs="Times New Roman"/>
          <w:sz w:val="24"/>
          <w:szCs w:val="24"/>
          <w:shd w:val="clear" w:color="auto" w:fill="FFFFFF"/>
        </w:rPr>
        <w:t xml:space="preserve"> </w:t>
      </w:r>
      <w:proofErr w:type="spellStart"/>
      <w:r w:rsidRPr="00E17214">
        <w:rPr>
          <w:rFonts w:ascii="Times New Roman" w:hAnsi="Times New Roman" w:cs="Times New Roman"/>
          <w:i/>
          <w:iCs/>
          <w:sz w:val="24"/>
          <w:szCs w:val="24"/>
          <w:shd w:val="clear" w:color="auto" w:fill="FFFFFF"/>
        </w:rPr>
        <w:t>euro</w:t>
      </w:r>
      <w:proofErr w:type="spellEnd"/>
    </w:p>
    <w:p w14:paraId="208962EC" w14:textId="77777777" w:rsidR="00136E40" w:rsidRPr="004D6084" w:rsidRDefault="00136E40" w:rsidP="00136E40">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Limbažu novada izglītības pārvaldei, projektiem un interešu izglītības pakalpojumiem </w:t>
      </w:r>
      <w:r>
        <w:rPr>
          <w:rFonts w:ascii="Times New Roman" w:hAnsi="Times New Roman" w:cs="Times New Roman"/>
          <w:sz w:val="24"/>
          <w:szCs w:val="24"/>
          <w:shd w:val="clear" w:color="auto" w:fill="FFFFFF"/>
        </w:rPr>
        <w:t>209’655</w:t>
      </w:r>
      <w:r w:rsidRPr="001B19D1">
        <w:rPr>
          <w:rFonts w:ascii="Times New Roman" w:hAnsi="Times New Roman" w:cs="Times New Roman"/>
          <w:sz w:val="24"/>
          <w:szCs w:val="24"/>
          <w:shd w:val="clear" w:color="auto" w:fill="FFFFFF"/>
        </w:rPr>
        <w:t xml:space="preserve"> </w:t>
      </w:r>
      <w:proofErr w:type="spellStart"/>
      <w:r w:rsidRPr="00E17214">
        <w:rPr>
          <w:rFonts w:ascii="Times New Roman" w:hAnsi="Times New Roman" w:cs="Times New Roman"/>
          <w:i/>
          <w:iCs/>
          <w:sz w:val="24"/>
          <w:szCs w:val="24"/>
          <w:shd w:val="clear" w:color="auto" w:fill="FFFFFF"/>
        </w:rPr>
        <w:t>euro</w:t>
      </w:r>
      <w:proofErr w:type="spellEnd"/>
      <w:r w:rsidRPr="00E17214">
        <w:rPr>
          <w:rFonts w:ascii="Times New Roman" w:hAnsi="Times New Roman" w:cs="Times New Roman"/>
          <w:i/>
          <w:iCs/>
          <w:sz w:val="24"/>
          <w:szCs w:val="24"/>
          <w:shd w:val="clear" w:color="auto" w:fill="FFFFFF"/>
        </w:rPr>
        <w:t>.</w:t>
      </w:r>
    </w:p>
    <w:p w14:paraId="228503CD" w14:textId="77777777" w:rsidR="00136E40" w:rsidRDefault="00136E40" w:rsidP="00136E40">
      <w:pPr>
        <w:pStyle w:val="Sarakstarindkopa"/>
        <w:autoSpaceDE w:val="0"/>
        <w:autoSpaceDN w:val="0"/>
        <w:adjustRightInd w:val="0"/>
        <w:spacing w:after="0" w:line="240" w:lineRule="auto"/>
        <w:rPr>
          <w:rFonts w:ascii="Times New Roman" w:hAnsi="Times New Roman" w:cs="Times New Roman"/>
          <w:sz w:val="24"/>
          <w:szCs w:val="24"/>
          <w:shd w:val="clear" w:color="auto" w:fill="FFFFFF"/>
        </w:rPr>
      </w:pPr>
    </w:p>
    <w:p w14:paraId="76FDF041" w14:textId="77777777" w:rsidR="00136E40" w:rsidRPr="00136E40" w:rsidRDefault="00136E40" w:rsidP="00136E40">
      <w:pPr>
        <w:pStyle w:val="Sarakstarindkopa"/>
        <w:autoSpaceDE w:val="0"/>
        <w:autoSpaceDN w:val="0"/>
        <w:adjustRightInd w:val="0"/>
        <w:spacing w:after="0" w:line="240" w:lineRule="auto"/>
        <w:rPr>
          <w:rFonts w:ascii="Times New Roman" w:hAnsi="Times New Roman" w:cs="Times New Roman"/>
          <w:sz w:val="24"/>
          <w:szCs w:val="24"/>
          <w:shd w:val="clear" w:color="auto" w:fill="FFFFFF"/>
        </w:rPr>
      </w:pPr>
    </w:p>
    <w:p w14:paraId="1E15FBFD" w14:textId="1B673E18" w:rsidR="00614B90" w:rsidRPr="008E7E17" w:rsidRDefault="00614B90" w:rsidP="00DD6899">
      <w:pPr>
        <w:spacing w:after="160" w:line="256" w:lineRule="auto"/>
        <w:jc w:val="center"/>
        <w:rPr>
          <w:rFonts w:ascii="Times New Roman" w:eastAsia="Calibri" w:hAnsi="Times New Roman" w:cs="Times New Roman"/>
          <w:b/>
          <w:bCs/>
          <w:sz w:val="24"/>
        </w:rPr>
      </w:pPr>
      <w:r w:rsidRPr="008E7E17">
        <w:rPr>
          <w:rFonts w:ascii="Times New Roman" w:eastAsia="Calibri" w:hAnsi="Times New Roman" w:cs="Times New Roman"/>
          <w:b/>
          <w:bCs/>
          <w:sz w:val="24"/>
        </w:rPr>
        <w:t>Audzēkņu skaits profesionālās ievirzes un interešu izglītības iestādēs uz 01.01.202</w:t>
      </w:r>
      <w:r w:rsidR="00D921BC" w:rsidRPr="008E7E17">
        <w:rPr>
          <w:rFonts w:ascii="Times New Roman" w:eastAsia="Calibri" w:hAnsi="Times New Roman" w:cs="Times New Roman"/>
          <w:b/>
          <w:bCs/>
          <w:sz w:val="24"/>
        </w:rPr>
        <w:t>4</w:t>
      </w:r>
      <w:r w:rsidRPr="008E7E17">
        <w:rPr>
          <w:rFonts w:ascii="Times New Roman" w:eastAsia="Calibri" w:hAnsi="Times New Roman" w:cs="Times New Roman"/>
          <w:b/>
          <w:bCs/>
          <w:sz w:val="24"/>
        </w:rPr>
        <w:t>.</w:t>
      </w:r>
    </w:p>
    <w:tbl>
      <w:tblPr>
        <w:tblStyle w:val="Reatabula1"/>
        <w:tblW w:w="0" w:type="auto"/>
        <w:jc w:val="center"/>
        <w:tblInd w:w="0" w:type="dxa"/>
        <w:tblLook w:val="04A0" w:firstRow="1" w:lastRow="0" w:firstColumn="1" w:lastColumn="0" w:noHBand="0" w:noVBand="1"/>
      </w:tblPr>
      <w:tblGrid>
        <w:gridCol w:w="6500"/>
        <w:gridCol w:w="2462"/>
      </w:tblGrid>
      <w:tr w:rsidR="008E7E17" w:rsidRPr="008E7E17" w14:paraId="09DCE10D" w14:textId="77777777" w:rsidTr="00DD6899">
        <w:trPr>
          <w:trHeight w:val="377"/>
          <w:jc w:val="center"/>
        </w:trPr>
        <w:tc>
          <w:tcPr>
            <w:tcW w:w="6500"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14:paraId="4C70DA79" w14:textId="77777777" w:rsidR="00614B90" w:rsidRPr="008E7E17" w:rsidRDefault="00614B90" w:rsidP="00614B90">
            <w:r w:rsidRPr="008E7E17">
              <w:t>Izglītības iestāde</w:t>
            </w:r>
          </w:p>
        </w:tc>
        <w:tc>
          <w:tcPr>
            <w:tcW w:w="2462"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14:paraId="207A2B53" w14:textId="77777777" w:rsidR="00614B90" w:rsidRPr="008E7E17" w:rsidRDefault="00614B90" w:rsidP="00614B90">
            <w:r w:rsidRPr="008E7E17">
              <w:t>Audzēkņu skaits</w:t>
            </w:r>
          </w:p>
        </w:tc>
      </w:tr>
      <w:tr w:rsidR="008E7E17" w:rsidRPr="008E7E17" w14:paraId="31450325" w14:textId="77777777" w:rsidTr="00D921BC">
        <w:trPr>
          <w:trHeight w:val="204"/>
          <w:jc w:val="center"/>
        </w:trPr>
        <w:tc>
          <w:tcPr>
            <w:tcW w:w="6500" w:type="dxa"/>
            <w:tcBorders>
              <w:top w:val="single" w:sz="4" w:space="0" w:color="auto"/>
              <w:left w:val="single" w:sz="4" w:space="0" w:color="auto"/>
              <w:bottom w:val="single" w:sz="4" w:space="0" w:color="auto"/>
              <w:right w:val="single" w:sz="4" w:space="0" w:color="auto"/>
            </w:tcBorders>
            <w:hideMark/>
          </w:tcPr>
          <w:p w14:paraId="79B277A7" w14:textId="77777777" w:rsidR="00614B90" w:rsidRPr="008E7E17" w:rsidRDefault="00614B90" w:rsidP="00614B90">
            <w:r w:rsidRPr="008E7E17">
              <w:t>Alojas Mūzikas un mākslas skola</w:t>
            </w:r>
          </w:p>
        </w:tc>
        <w:tc>
          <w:tcPr>
            <w:tcW w:w="2462" w:type="dxa"/>
            <w:tcBorders>
              <w:top w:val="single" w:sz="4" w:space="0" w:color="auto"/>
              <w:left w:val="single" w:sz="4" w:space="0" w:color="auto"/>
              <w:bottom w:val="single" w:sz="4" w:space="0" w:color="auto"/>
              <w:right w:val="single" w:sz="4" w:space="0" w:color="auto"/>
            </w:tcBorders>
          </w:tcPr>
          <w:p w14:paraId="4EA529E5" w14:textId="2701FFA3" w:rsidR="00614B90" w:rsidRPr="008E7E17" w:rsidRDefault="00B16DD5" w:rsidP="00614B90">
            <w:pPr>
              <w:jc w:val="center"/>
            </w:pPr>
            <w:r w:rsidRPr="008E7E17">
              <w:t>8</w:t>
            </w:r>
            <w:r w:rsidR="00A51C3D" w:rsidRPr="008E7E17">
              <w:t>1</w:t>
            </w:r>
          </w:p>
        </w:tc>
      </w:tr>
      <w:tr w:rsidR="008E7E17" w:rsidRPr="008E7E17" w14:paraId="205EE8E2" w14:textId="77777777" w:rsidTr="00D921BC">
        <w:trPr>
          <w:trHeight w:val="349"/>
          <w:jc w:val="center"/>
        </w:trPr>
        <w:tc>
          <w:tcPr>
            <w:tcW w:w="6500" w:type="dxa"/>
            <w:tcBorders>
              <w:top w:val="single" w:sz="4" w:space="0" w:color="auto"/>
              <w:left w:val="single" w:sz="4" w:space="0" w:color="auto"/>
              <w:bottom w:val="single" w:sz="4" w:space="0" w:color="auto"/>
              <w:right w:val="single" w:sz="4" w:space="0" w:color="auto"/>
            </w:tcBorders>
            <w:hideMark/>
          </w:tcPr>
          <w:p w14:paraId="3F966AD3" w14:textId="77777777" w:rsidR="00614B90" w:rsidRPr="008E7E17" w:rsidRDefault="00614B90" w:rsidP="00614B90">
            <w:r w:rsidRPr="008E7E17">
              <w:t>Jāņa Zirņa Staiceles Mūzikas un mākslas skola</w:t>
            </w:r>
          </w:p>
        </w:tc>
        <w:tc>
          <w:tcPr>
            <w:tcW w:w="2462" w:type="dxa"/>
            <w:tcBorders>
              <w:top w:val="single" w:sz="4" w:space="0" w:color="auto"/>
              <w:left w:val="single" w:sz="4" w:space="0" w:color="auto"/>
              <w:bottom w:val="single" w:sz="4" w:space="0" w:color="auto"/>
              <w:right w:val="single" w:sz="4" w:space="0" w:color="auto"/>
            </w:tcBorders>
          </w:tcPr>
          <w:p w14:paraId="088CE5F7" w14:textId="39805674" w:rsidR="00614B90" w:rsidRPr="008E7E17" w:rsidRDefault="00A51C3D" w:rsidP="00614B90">
            <w:pPr>
              <w:jc w:val="center"/>
            </w:pPr>
            <w:r w:rsidRPr="008E7E17">
              <w:t>39</w:t>
            </w:r>
          </w:p>
        </w:tc>
      </w:tr>
      <w:tr w:rsidR="008E7E17" w:rsidRPr="008E7E17" w14:paraId="1ACEFE9D" w14:textId="77777777" w:rsidTr="00D921BC">
        <w:trPr>
          <w:trHeight w:val="284"/>
          <w:jc w:val="center"/>
        </w:trPr>
        <w:tc>
          <w:tcPr>
            <w:tcW w:w="6500" w:type="dxa"/>
            <w:tcBorders>
              <w:top w:val="single" w:sz="4" w:space="0" w:color="auto"/>
              <w:left w:val="single" w:sz="4" w:space="0" w:color="auto"/>
              <w:bottom w:val="single" w:sz="4" w:space="0" w:color="auto"/>
              <w:right w:val="single" w:sz="4" w:space="0" w:color="auto"/>
            </w:tcBorders>
            <w:hideMark/>
          </w:tcPr>
          <w:p w14:paraId="7418E9C2" w14:textId="77777777" w:rsidR="00614B90" w:rsidRPr="008E7E17" w:rsidRDefault="00614B90" w:rsidP="00614B90">
            <w:r w:rsidRPr="008E7E17">
              <w:t>Limbažu Mūzikas un mākslas skola</w:t>
            </w:r>
          </w:p>
        </w:tc>
        <w:tc>
          <w:tcPr>
            <w:tcW w:w="2462" w:type="dxa"/>
            <w:tcBorders>
              <w:top w:val="single" w:sz="4" w:space="0" w:color="auto"/>
              <w:left w:val="single" w:sz="4" w:space="0" w:color="auto"/>
              <w:bottom w:val="single" w:sz="4" w:space="0" w:color="auto"/>
              <w:right w:val="single" w:sz="4" w:space="0" w:color="auto"/>
            </w:tcBorders>
          </w:tcPr>
          <w:p w14:paraId="7ACCB880" w14:textId="438BA95B" w:rsidR="00614B90" w:rsidRPr="008E7E17" w:rsidRDefault="00A51C3D" w:rsidP="00614B90">
            <w:pPr>
              <w:jc w:val="center"/>
            </w:pPr>
            <w:r w:rsidRPr="008E7E17">
              <w:t>222</w:t>
            </w:r>
          </w:p>
        </w:tc>
      </w:tr>
      <w:tr w:rsidR="008E7E17" w:rsidRPr="008E7E17" w14:paraId="19E5911C" w14:textId="77777777" w:rsidTr="00D921BC">
        <w:trPr>
          <w:trHeight w:val="260"/>
          <w:jc w:val="center"/>
        </w:trPr>
        <w:tc>
          <w:tcPr>
            <w:tcW w:w="6500" w:type="dxa"/>
            <w:tcBorders>
              <w:top w:val="single" w:sz="4" w:space="0" w:color="auto"/>
              <w:left w:val="single" w:sz="4" w:space="0" w:color="auto"/>
              <w:bottom w:val="single" w:sz="4" w:space="0" w:color="auto"/>
              <w:right w:val="single" w:sz="4" w:space="0" w:color="auto"/>
            </w:tcBorders>
            <w:hideMark/>
          </w:tcPr>
          <w:p w14:paraId="120A871C" w14:textId="77777777" w:rsidR="00614B90" w:rsidRPr="008E7E17" w:rsidRDefault="00614B90" w:rsidP="00614B90">
            <w:r w:rsidRPr="008E7E17">
              <w:t>Limbažu Bērnu un jauniešu centrs</w:t>
            </w:r>
          </w:p>
        </w:tc>
        <w:tc>
          <w:tcPr>
            <w:tcW w:w="2462" w:type="dxa"/>
            <w:tcBorders>
              <w:top w:val="single" w:sz="4" w:space="0" w:color="auto"/>
              <w:left w:val="single" w:sz="4" w:space="0" w:color="auto"/>
              <w:bottom w:val="single" w:sz="4" w:space="0" w:color="auto"/>
              <w:right w:val="single" w:sz="4" w:space="0" w:color="auto"/>
            </w:tcBorders>
          </w:tcPr>
          <w:p w14:paraId="38EDE7E2" w14:textId="1A10CE20" w:rsidR="00614B90" w:rsidRPr="008E7E17" w:rsidRDefault="00F60A7C" w:rsidP="00614B90">
            <w:pPr>
              <w:jc w:val="center"/>
            </w:pPr>
            <w:r w:rsidRPr="008E7E17">
              <w:t>472</w:t>
            </w:r>
          </w:p>
        </w:tc>
      </w:tr>
      <w:tr w:rsidR="008E7E17" w:rsidRPr="008E7E17" w14:paraId="46A6220C" w14:textId="77777777" w:rsidTr="00D921BC">
        <w:trPr>
          <w:trHeight w:val="263"/>
          <w:jc w:val="center"/>
        </w:trPr>
        <w:tc>
          <w:tcPr>
            <w:tcW w:w="6500" w:type="dxa"/>
            <w:tcBorders>
              <w:top w:val="single" w:sz="4" w:space="0" w:color="auto"/>
              <w:left w:val="single" w:sz="4" w:space="0" w:color="auto"/>
              <w:bottom w:val="single" w:sz="4" w:space="0" w:color="auto"/>
              <w:right w:val="single" w:sz="4" w:space="0" w:color="auto"/>
            </w:tcBorders>
            <w:hideMark/>
          </w:tcPr>
          <w:p w14:paraId="16FCA801" w14:textId="77777777" w:rsidR="00614B90" w:rsidRPr="008E7E17" w:rsidRDefault="00614B90" w:rsidP="00614B90">
            <w:r w:rsidRPr="008E7E17">
              <w:t>Limbažu novada Sporta skola</w:t>
            </w:r>
          </w:p>
        </w:tc>
        <w:tc>
          <w:tcPr>
            <w:tcW w:w="2462" w:type="dxa"/>
            <w:tcBorders>
              <w:top w:val="single" w:sz="4" w:space="0" w:color="auto"/>
              <w:left w:val="single" w:sz="4" w:space="0" w:color="auto"/>
              <w:bottom w:val="single" w:sz="4" w:space="0" w:color="auto"/>
              <w:right w:val="single" w:sz="4" w:space="0" w:color="auto"/>
            </w:tcBorders>
          </w:tcPr>
          <w:p w14:paraId="75C5F71E" w14:textId="3D574C7A" w:rsidR="00614B90" w:rsidRPr="008E7E17" w:rsidRDefault="00A51C3D" w:rsidP="00614B90">
            <w:pPr>
              <w:jc w:val="center"/>
            </w:pPr>
            <w:r w:rsidRPr="008E7E17">
              <w:t>756</w:t>
            </w:r>
          </w:p>
        </w:tc>
      </w:tr>
      <w:tr w:rsidR="008E7E17" w:rsidRPr="008E7E17" w14:paraId="6A1AF0F3" w14:textId="77777777" w:rsidTr="00D921BC">
        <w:trPr>
          <w:trHeight w:val="254"/>
          <w:jc w:val="center"/>
        </w:trPr>
        <w:tc>
          <w:tcPr>
            <w:tcW w:w="6500" w:type="dxa"/>
            <w:tcBorders>
              <w:top w:val="single" w:sz="4" w:space="0" w:color="auto"/>
              <w:left w:val="single" w:sz="4" w:space="0" w:color="auto"/>
              <w:bottom w:val="single" w:sz="4" w:space="0" w:color="auto"/>
              <w:right w:val="single" w:sz="4" w:space="0" w:color="auto"/>
            </w:tcBorders>
            <w:hideMark/>
          </w:tcPr>
          <w:p w14:paraId="6E7512C7" w14:textId="77777777" w:rsidR="00614B90" w:rsidRPr="008E7E17" w:rsidRDefault="00614B90" w:rsidP="00614B90">
            <w:r w:rsidRPr="008E7E17">
              <w:t>Salacgrīvas Mākslas skola</w:t>
            </w:r>
          </w:p>
        </w:tc>
        <w:tc>
          <w:tcPr>
            <w:tcW w:w="2462" w:type="dxa"/>
            <w:tcBorders>
              <w:top w:val="single" w:sz="4" w:space="0" w:color="auto"/>
              <w:left w:val="single" w:sz="4" w:space="0" w:color="auto"/>
              <w:bottom w:val="single" w:sz="4" w:space="0" w:color="auto"/>
              <w:right w:val="single" w:sz="4" w:space="0" w:color="auto"/>
            </w:tcBorders>
          </w:tcPr>
          <w:p w14:paraId="1C5E5621" w14:textId="4D11AF1A" w:rsidR="00614B90" w:rsidRPr="008E7E17" w:rsidRDefault="00A51C3D" w:rsidP="00614B90">
            <w:pPr>
              <w:jc w:val="center"/>
            </w:pPr>
            <w:r w:rsidRPr="008E7E17">
              <w:t>163</w:t>
            </w:r>
          </w:p>
        </w:tc>
      </w:tr>
      <w:tr w:rsidR="008E7E17" w:rsidRPr="008E7E17" w14:paraId="4B26096C" w14:textId="77777777" w:rsidTr="00D921BC">
        <w:trPr>
          <w:trHeight w:val="258"/>
          <w:jc w:val="center"/>
        </w:trPr>
        <w:tc>
          <w:tcPr>
            <w:tcW w:w="6500" w:type="dxa"/>
            <w:tcBorders>
              <w:top w:val="single" w:sz="4" w:space="0" w:color="auto"/>
              <w:left w:val="single" w:sz="4" w:space="0" w:color="auto"/>
              <w:bottom w:val="single" w:sz="4" w:space="0" w:color="auto"/>
              <w:right w:val="single" w:sz="4" w:space="0" w:color="auto"/>
            </w:tcBorders>
            <w:hideMark/>
          </w:tcPr>
          <w:p w14:paraId="269A86A0" w14:textId="77777777" w:rsidR="00614B90" w:rsidRPr="008E7E17" w:rsidRDefault="00614B90" w:rsidP="00614B90">
            <w:r w:rsidRPr="008E7E17">
              <w:t>Salacgrīvas Mūzikas skola</w:t>
            </w:r>
          </w:p>
        </w:tc>
        <w:tc>
          <w:tcPr>
            <w:tcW w:w="2462" w:type="dxa"/>
            <w:tcBorders>
              <w:top w:val="single" w:sz="4" w:space="0" w:color="auto"/>
              <w:left w:val="single" w:sz="4" w:space="0" w:color="auto"/>
              <w:bottom w:val="single" w:sz="4" w:space="0" w:color="auto"/>
              <w:right w:val="single" w:sz="4" w:space="0" w:color="auto"/>
            </w:tcBorders>
          </w:tcPr>
          <w:p w14:paraId="112B74A1" w14:textId="5C52133C" w:rsidR="00614B90" w:rsidRPr="008E7E17" w:rsidRDefault="00B16DD5" w:rsidP="00614B90">
            <w:pPr>
              <w:jc w:val="center"/>
            </w:pPr>
            <w:r w:rsidRPr="008E7E17">
              <w:t>103</w:t>
            </w:r>
          </w:p>
        </w:tc>
      </w:tr>
      <w:tr w:rsidR="008E7E17" w:rsidRPr="008E7E17" w14:paraId="29F7CABA" w14:textId="77777777" w:rsidTr="00EC6FC6">
        <w:trPr>
          <w:trHeight w:val="262"/>
          <w:jc w:val="center"/>
        </w:trPr>
        <w:tc>
          <w:tcPr>
            <w:tcW w:w="6500" w:type="dxa"/>
            <w:tcBorders>
              <w:top w:val="single" w:sz="4" w:space="0" w:color="auto"/>
              <w:left w:val="single" w:sz="4" w:space="0" w:color="auto"/>
              <w:bottom w:val="single" w:sz="4" w:space="0" w:color="auto"/>
              <w:right w:val="single" w:sz="4" w:space="0" w:color="auto"/>
            </w:tcBorders>
            <w:shd w:val="clear" w:color="auto" w:fill="FFFF00"/>
          </w:tcPr>
          <w:p w14:paraId="1C307D8C" w14:textId="7D0F27FB" w:rsidR="00614B90" w:rsidRPr="008E7E17" w:rsidRDefault="00614B90" w:rsidP="00614B90">
            <w:pPr>
              <w:rPr>
                <w:b/>
                <w:bCs/>
              </w:rPr>
            </w:pPr>
            <w:r w:rsidRPr="008E7E17">
              <w:rPr>
                <w:b/>
                <w:bCs/>
              </w:rPr>
              <w:t>KOPĀ</w:t>
            </w:r>
          </w:p>
        </w:tc>
        <w:tc>
          <w:tcPr>
            <w:tcW w:w="2462" w:type="dxa"/>
            <w:tcBorders>
              <w:top w:val="single" w:sz="4" w:space="0" w:color="auto"/>
              <w:left w:val="single" w:sz="4" w:space="0" w:color="auto"/>
              <w:bottom w:val="single" w:sz="4" w:space="0" w:color="auto"/>
              <w:right w:val="single" w:sz="4" w:space="0" w:color="auto"/>
            </w:tcBorders>
            <w:shd w:val="clear" w:color="auto" w:fill="FFFF00"/>
          </w:tcPr>
          <w:p w14:paraId="0B4D27AD" w14:textId="414CE968" w:rsidR="00614B90" w:rsidRPr="008E7E17" w:rsidRDefault="00F60A7C" w:rsidP="00614B90">
            <w:pPr>
              <w:jc w:val="center"/>
              <w:rPr>
                <w:b/>
                <w:bCs/>
              </w:rPr>
            </w:pPr>
            <w:r w:rsidRPr="008E7E17">
              <w:rPr>
                <w:b/>
                <w:bCs/>
              </w:rPr>
              <w:fldChar w:fldCharType="begin"/>
            </w:r>
            <w:r w:rsidRPr="008E7E17">
              <w:rPr>
                <w:b/>
                <w:bCs/>
              </w:rPr>
              <w:instrText xml:space="preserve"> =SUM(ABOVE) </w:instrText>
            </w:r>
            <w:r w:rsidRPr="008E7E17">
              <w:rPr>
                <w:b/>
                <w:bCs/>
              </w:rPr>
              <w:fldChar w:fldCharType="separate"/>
            </w:r>
            <w:r w:rsidRPr="008E7E17">
              <w:rPr>
                <w:b/>
                <w:bCs/>
                <w:noProof/>
              </w:rPr>
              <w:t>1836</w:t>
            </w:r>
            <w:r w:rsidRPr="008E7E17">
              <w:rPr>
                <w:b/>
                <w:bCs/>
              </w:rPr>
              <w:fldChar w:fldCharType="end"/>
            </w:r>
          </w:p>
        </w:tc>
      </w:tr>
    </w:tbl>
    <w:p w14:paraId="7B11AE18" w14:textId="77777777" w:rsidR="00DD6899" w:rsidRPr="0060666E" w:rsidRDefault="00DD6899" w:rsidP="00906057">
      <w:pPr>
        <w:autoSpaceDE w:val="0"/>
        <w:autoSpaceDN w:val="0"/>
        <w:adjustRightInd w:val="0"/>
        <w:spacing w:after="0" w:line="240" w:lineRule="auto"/>
        <w:rPr>
          <w:rFonts w:ascii="Times New Roman" w:hAnsi="Times New Roman" w:cs="Times New Roman"/>
          <w:sz w:val="24"/>
          <w:szCs w:val="24"/>
          <w:shd w:val="clear" w:color="auto" w:fill="FFFFFF"/>
        </w:rPr>
      </w:pPr>
    </w:p>
    <w:p w14:paraId="5BF0ACF7" w14:textId="6B3D1594" w:rsidR="00136E40" w:rsidRPr="00E17214" w:rsidRDefault="00136E40" w:rsidP="00136E40">
      <w:pPr>
        <w:autoSpaceDE w:val="0"/>
        <w:autoSpaceDN w:val="0"/>
        <w:adjustRightInd w:val="0"/>
        <w:spacing w:after="0" w:line="240" w:lineRule="auto"/>
        <w:rPr>
          <w:rFonts w:ascii="Times New Roman" w:hAnsi="Times New Roman" w:cs="Times New Roman"/>
          <w:i/>
          <w:iCs/>
          <w:sz w:val="24"/>
          <w:szCs w:val="24"/>
          <w:shd w:val="clear" w:color="auto" w:fill="FFFFFF"/>
        </w:rPr>
      </w:pPr>
      <w:r w:rsidRPr="00E17214">
        <w:rPr>
          <w:rFonts w:ascii="Times New Roman" w:hAnsi="Times New Roman" w:cs="Times New Roman"/>
          <w:sz w:val="24"/>
          <w:szCs w:val="24"/>
          <w:shd w:val="clear" w:color="auto" w:fill="FFFFFF"/>
        </w:rPr>
        <w:t xml:space="preserve">Izglītojamo pārvadājumu pakalpojumiem plānotais finansējuma apmērs </w:t>
      </w:r>
      <w:r>
        <w:rPr>
          <w:rFonts w:ascii="Times New Roman" w:hAnsi="Times New Roman" w:cs="Times New Roman"/>
          <w:sz w:val="24"/>
          <w:szCs w:val="24"/>
          <w:shd w:val="clear" w:color="auto" w:fill="FFFFFF"/>
        </w:rPr>
        <w:t>690’305</w:t>
      </w:r>
      <w:r w:rsidRPr="00E17214">
        <w:rPr>
          <w:rFonts w:ascii="Times New Roman" w:hAnsi="Times New Roman" w:cs="Times New Roman"/>
          <w:sz w:val="24"/>
          <w:szCs w:val="24"/>
          <w:shd w:val="clear" w:color="auto" w:fill="FFFFFF"/>
        </w:rPr>
        <w:t xml:space="preserve"> </w:t>
      </w:r>
      <w:proofErr w:type="spellStart"/>
      <w:r w:rsidRPr="00E17214">
        <w:rPr>
          <w:rFonts w:ascii="Times New Roman" w:hAnsi="Times New Roman" w:cs="Times New Roman"/>
          <w:i/>
          <w:iCs/>
          <w:sz w:val="24"/>
          <w:szCs w:val="24"/>
          <w:shd w:val="clear" w:color="auto" w:fill="FFFFFF"/>
        </w:rPr>
        <w:t>euro</w:t>
      </w:r>
      <w:proofErr w:type="spellEnd"/>
      <w:r w:rsidR="0060666E">
        <w:rPr>
          <w:rFonts w:ascii="Times New Roman" w:hAnsi="Times New Roman" w:cs="Times New Roman"/>
          <w:i/>
          <w:iCs/>
          <w:sz w:val="24"/>
          <w:szCs w:val="24"/>
          <w:shd w:val="clear" w:color="auto" w:fill="FFFFFF"/>
        </w:rPr>
        <w:t>.</w:t>
      </w:r>
    </w:p>
    <w:p w14:paraId="3B2866E8" w14:textId="2171C2FB" w:rsidR="00136E40" w:rsidRPr="00E17214" w:rsidRDefault="00136E40" w:rsidP="00136E40">
      <w:pPr>
        <w:autoSpaceDE w:val="0"/>
        <w:autoSpaceDN w:val="0"/>
        <w:adjustRightInd w:val="0"/>
        <w:spacing w:after="0" w:line="240" w:lineRule="auto"/>
        <w:rPr>
          <w:rFonts w:ascii="Times New Roman" w:hAnsi="Times New Roman" w:cs="Times New Roman"/>
          <w:i/>
          <w:iCs/>
          <w:sz w:val="20"/>
          <w:szCs w:val="20"/>
          <w:shd w:val="clear" w:color="auto" w:fill="FFFFFF"/>
        </w:rPr>
      </w:pPr>
      <w:r w:rsidRPr="00E17214">
        <w:rPr>
          <w:rFonts w:ascii="Times New Roman" w:hAnsi="Times New Roman" w:cs="Times New Roman"/>
          <w:sz w:val="24"/>
          <w:szCs w:val="24"/>
          <w:shd w:val="clear" w:color="auto" w:fill="FFFFFF"/>
        </w:rPr>
        <w:t xml:space="preserve">Izglītojamo ēdināšanas pakalpojumiem plānotais finansējuma apmērs </w:t>
      </w:r>
      <w:r>
        <w:rPr>
          <w:rFonts w:ascii="Times New Roman" w:hAnsi="Times New Roman" w:cs="Times New Roman"/>
          <w:sz w:val="24"/>
          <w:szCs w:val="24"/>
          <w:shd w:val="clear" w:color="auto" w:fill="FFFFFF"/>
        </w:rPr>
        <w:t>1’704’801</w:t>
      </w:r>
      <w:r w:rsidRPr="00E17214">
        <w:rPr>
          <w:rFonts w:ascii="Times New Roman" w:hAnsi="Times New Roman" w:cs="Times New Roman"/>
          <w:sz w:val="24"/>
          <w:szCs w:val="24"/>
          <w:shd w:val="clear" w:color="auto" w:fill="FFFFFF"/>
        </w:rPr>
        <w:t xml:space="preserve"> </w:t>
      </w:r>
      <w:bookmarkStart w:id="10" w:name="_Hlk127353555"/>
      <w:proofErr w:type="spellStart"/>
      <w:r w:rsidRPr="00E17214">
        <w:rPr>
          <w:rFonts w:ascii="Times New Roman" w:hAnsi="Times New Roman" w:cs="Times New Roman"/>
          <w:i/>
          <w:iCs/>
          <w:sz w:val="24"/>
          <w:szCs w:val="24"/>
          <w:shd w:val="clear" w:color="auto" w:fill="FFFFFF"/>
        </w:rPr>
        <w:t>euro</w:t>
      </w:r>
      <w:bookmarkEnd w:id="10"/>
      <w:proofErr w:type="spellEnd"/>
      <w:r w:rsidR="0060666E">
        <w:rPr>
          <w:rFonts w:ascii="Times New Roman" w:hAnsi="Times New Roman" w:cs="Times New Roman"/>
          <w:i/>
          <w:iCs/>
          <w:sz w:val="24"/>
          <w:szCs w:val="24"/>
          <w:shd w:val="clear" w:color="auto" w:fill="FFFFFF"/>
        </w:rPr>
        <w:t>.</w:t>
      </w:r>
    </w:p>
    <w:p w14:paraId="1800B0B2" w14:textId="77777777" w:rsidR="00136E40" w:rsidRPr="00282237" w:rsidRDefault="00136E40" w:rsidP="00136E40">
      <w:pPr>
        <w:autoSpaceDE w:val="0"/>
        <w:autoSpaceDN w:val="0"/>
        <w:adjustRightInd w:val="0"/>
        <w:spacing w:after="0" w:line="240" w:lineRule="auto"/>
        <w:rPr>
          <w:rFonts w:ascii="Times New Roman" w:hAnsi="Times New Roman" w:cs="Times New Roman"/>
          <w:i/>
          <w:iCs/>
          <w:sz w:val="24"/>
          <w:szCs w:val="24"/>
          <w:shd w:val="clear" w:color="auto" w:fill="FFFFFF"/>
        </w:rPr>
      </w:pPr>
      <w:r w:rsidRPr="00E17214">
        <w:rPr>
          <w:rFonts w:ascii="Times New Roman" w:hAnsi="Times New Roman" w:cs="Times New Roman"/>
          <w:sz w:val="24"/>
          <w:szCs w:val="24"/>
          <w:shd w:val="clear" w:color="auto" w:fill="FFFFFF"/>
        </w:rPr>
        <w:t xml:space="preserve">Izglītības vadībai un pārējiem izglītības pakalpojumiem plānotais finansējuma apmērs </w:t>
      </w:r>
      <w:r>
        <w:rPr>
          <w:rFonts w:ascii="Times New Roman" w:hAnsi="Times New Roman" w:cs="Times New Roman"/>
          <w:sz w:val="24"/>
          <w:szCs w:val="24"/>
          <w:shd w:val="clear" w:color="auto" w:fill="FFFFFF"/>
        </w:rPr>
        <w:t>673’899</w:t>
      </w:r>
      <w:r w:rsidRPr="00E17214">
        <w:rPr>
          <w:rFonts w:ascii="Times New Roman" w:hAnsi="Times New Roman" w:cs="Times New Roman"/>
          <w:sz w:val="24"/>
          <w:szCs w:val="24"/>
          <w:shd w:val="clear" w:color="auto" w:fill="FFFFFF"/>
        </w:rPr>
        <w:t xml:space="preserve"> </w:t>
      </w:r>
      <w:proofErr w:type="spellStart"/>
      <w:r w:rsidRPr="00E17214">
        <w:rPr>
          <w:rFonts w:ascii="Times New Roman" w:hAnsi="Times New Roman" w:cs="Times New Roman"/>
          <w:i/>
          <w:iCs/>
          <w:sz w:val="24"/>
          <w:szCs w:val="24"/>
          <w:shd w:val="clear" w:color="auto" w:fill="FFFFFF"/>
        </w:rPr>
        <w:t>euro</w:t>
      </w:r>
      <w:proofErr w:type="spellEnd"/>
      <w:r>
        <w:rPr>
          <w:rFonts w:ascii="Times New Roman" w:hAnsi="Times New Roman" w:cs="Times New Roman"/>
          <w:i/>
          <w:iCs/>
          <w:sz w:val="24"/>
          <w:szCs w:val="24"/>
          <w:shd w:val="clear" w:color="auto" w:fill="FFFFFF"/>
        </w:rPr>
        <w:t xml:space="preserve"> (KBC, Izglītības pārvalde un </w:t>
      </w:r>
      <w:r w:rsidRPr="00282237">
        <w:rPr>
          <w:rFonts w:ascii="Times New Roman" w:hAnsi="Times New Roman" w:cs="Times New Roman"/>
          <w:i/>
          <w:iCs/>
          <w:sz w:val="24"/>
          <w:szCs w:val="24"/>
          <w:shd w:val="clear" w:color="auto" w:fill="FFFFFF"/>
        </w:rPr>
        <w:t>Attīstības un projektu nodaļa, projekts “Sabiedrības digitālo prasmju attīstība”).</w:t>
      </w:r>
    </w:p>
    <w:p w14:paraId="6D874B0B" w14:textId="77777777" w:rsidR="00136E40" w:rsidRDefault="00136E40" w:rsidP="00136E40">
      <w:pPr>
        <w:autoSpaceDE w:val="0"/>
        <w:autoSpaceDN w:val="0"/>
        <w:adjustRightInd w:val="0"/>
        <w:spacing w:after="0" w:line="240" w:lineRule="auto"/>
        <w:rPr>
          <w:rFonts w:ascii="Times New Roman" w:hAnsi="Times New Roman" w:cs="Times New Roman"/>
          <w:i/>
          <w:iCs/>
          <w:sz w:val="24"/>
          <w:szCs w:val="24"/>
          <w:shd w:val="clear" w:color="auto" w:fill="FFFFFF"/>
        </w:rPr>
      </w:pPr>
    </w:p>
    <w:p w14:paraId="7A56CF8A" w14:textId="77777777" w:rsidR="00136E40" w:rsidRDefault="00136E40" w:rsidP="00136E40">
      <w:pPr>
        <w:autoSpaceDE w:val="0"/>
        <w:autoSpaceDN w:val="0"/>
        <w:adjustRightInd w:val="0"/>
        <w:spacing w:after="0" w:line="240" w:lineRule="auto"/>
        <w:rPr>
          <w:rFonts w:ascii="Times New Roman" w:hAnsi="Times New Roman" w:cs="Times New Roman"/>
          <w:b/>
          <w:bCs/>
          <w:i/>
          <w:iCs/>
          <w:sz w:val="24"/>
          <w:szCs w:val="24"/>
          <w:shd w:val="clear" w:color="auto" w:fill="FFFFFF"/>
        </w:rPr>
      </w:pPr>
      <w:r>
        <w:rPr>
          <w:rFonts w:ascii="Times New Roman" w:hAnsi="Times New Roman" w:cs="Times New Roman"/>
          <w:b/>
          <w:bCs/>
          <w:sz w:val="24"/>
          <w:szCs w:val="24"/>
          <w:shd w:val="clear" w:color="auto" w:fill="FFFFFF"/>
        </w:rPr>
        <w:t xml:space="preserve">Atpūta, kultūra un sports </w:t>
      </w:r>
      <w:r w:rsidRPr="00A059DF">
        <w:rPr>
          <w:rFonts w:ascii="Times New Roman" w:hAnsi="Times New Roman" w:cs="Times New Roman"/>
          <w:b/>
          <w:bCs/>
          <w:sz w:val="24"/>
          <w:szCs w:val="24"/>
          <w:shd w:val="clear" w:color="auto" w:fill="FFFFFF"/>
        </w:rPr>
        <w:t xml:space="preserve">5’116’416 </w:t>
      </w:r>
      <w:proofErr w:type="spellStart"/>
      <w:r w:rsidRPr="00C61190">
        <w:rPr>
          <w:rFonts w:ascii="Times New Roman" w:hAnsi="Times New Roman" w:cs="Times New Roman"/>
          <w:b/>
          <w:bCs/>
          <w:i/>
          <w:iCs/>
          <w:sz w:val="24"/>
          <w:szCs w:val="24"/>
          <w:shd w:val="clear" w:color="auto" w:fill="FFFFFF"/>
        </w:rPr>
        <w:t>euro</w:t>
      </w:r>
      <w:proofErr w:type="spellEnd"/>
    </w:p>
    <w:p w14:paraId="6F64ECB9" w14:textId="77777777" w:rsidR="00136E40" w:rsidRDefault="00136E40" w:rsidP="00136E40">
      <w:pPr>
        <w:autoSpaceDE w:val="0"/>
        <w:autoSpaceDN w:val="0"/>
        <w:adjustRightInd w:val="0"/>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Atpūtas un sporta pasākumiem </w:t>
      </w:r>
      <w:r w:rsidRPr="00437ABD">
        <w:rPr>
          <w:rFonts w:ascii="Times New Roman" w:hAnsi="Times New Roman" w:cs="Times New Roman"/>
          <w:sz w:val="24"/>
          <w:szCs w:val="24"/>
          <w:shd w:val="clear" w:color="auto" w:fill="FFFFFF"/>
        </w:rPr>
        <w:t xml:space="preserve">1’285’862 </w:t>
      </w:r>
      <w:proofErr w:type="spellStart"/>
      <w:r>
        <w:rPr>
          <w:rFonts w:ascii="Times New Roman" w:hAnsi="Times New Roman" w:cs="Times New Roman"/>
          <w:i/>
          <w:iCs/>
          <w:sz w:val="24"/>
          <w:szCs w:val="24"/>
          <w:shd w:val="clear" w:color="auto" w:fill="FFFFFF"/>
        </w:rPr>
        <w:t>e</w:t>
      </w:r>
      <w:r w:rsidRPr="005A6A66">
        <w:rPr>
          <w:rFonts w:ascii="Times New Roman" w:hAnsi="Times New Roman" w:cs="Times New Roman"/>
          <w:i/>
          <w:iCs/>
          <w:sz w:val="24"/>
          <w:szCs w:val="24"/>
          <w:shd w:val="clear" w:color="auto" w:fill="FFFFFF"/>
        </w:rPr>
        <w:t>uro</w:t>
      </w:r>
      <w:proofErr w:type="spellEnd"/>
      <w:r>
        <w:rPr>
          <w:rFonts w:ascii="Times New Roman" w:hAnsi="Times New Roman" w:cs="Times New Roman"/>
          <w:i/>
          <w:iCs/>
          <w:sz w:val="24"/>
          <w:szCs w:val="24"/>
          <w:shd w:val="clear" w:color="auto" w:fill="FFFFFF"/>
        </w:rPr>
        <w:t xml:space="preserve">, </w:t>
      </w:r>
      <w:r w:rsidRPr="001F3CAD">
        <w:rPr>
          <w:rFonts w:ascii="Times New Roman" w:hAnsi="Times New Roman" w:cs="Times New Roman"/>
          <w:sz w:val="24"/>
          <w:szCs w:val="24"/>
          <w:shd w:val="clear" w:color="auto" w:fill="FFFFFF"/>
        </w:rPr>
        <w:t>t.sk:</w:t>
      </w:r>
    </w:p>
    <w:p w14:paraId="0DDA5E56" w14:textId="77777777" w:rsidR="00136E40" w:rsidRPr="003A32F6" w:rsidRDefault="00136E40" w:rsidP="00136E40">
      <w:pPr>
        <w:pStyle w:val="Sarakstarindkopa"/>
        <w:numPr>
          <w:ilvl w:val="0"/>
          <w:numId w:val="15"/>
        </w:numPr>
        <w:autoSpaceDE w:val="0"/>
        <w:autoSpaceDN w:val="0"/>
        <w:adjustRightInd w:val="0"/>
        <w:spacing w:after="0" w:line="240" w:lineRule="auto"/>
        <w:jc w:val="both"/>
        <w:rPr>
          <w:rFonts w:ascii="Times New Roman" w:hAnsi="Times New Roman" w:cs="Times New Roman"/>
          <w:bCs/>
          <w:sz w:val="24"/>
          <w:szCs w:val="24"/>
          <w:shd w:val="clear" w:color="auto" w:fill="FFFFFF"/>
        </w:rPr>
      </w:pPr>
      <w:r w:rsidRPr="003A32F6">
        <w:rPr>
          <w:rFonts w:ascii="Times New Roman" w:eastAsia="Times New Roman" w:hAnsi="Times New Roman" w:cs="Times New Roman"/>
          <w:bCs/>
          <w:color w:val="000000"/>
          <w:sz w:val="24"/>
          <w:szCs w:val="24"/>
          <w:lang w:eastAsia="lv-LV"/>
        </w:rPr>
        <w:t>SIA “Olimpiskais centrs “Limbaži””</w:t>
      </w:r>
      <w:r>
        <w:rPr>
          <w:rFonts w:ascii="Times New Roman" w:eastAsia="Times New Roman" w:hAnsi="Times New Roman" w:cs="Times New Roman"/>
          <w:bCs/>
          <w:color w:val="000000"/>
          <w:sz w:val="24"/>
          <w:szCs w:val="24"/>
          <w:lang w:eastAsia="lv-LV"/>
        </w:rPr>
        <w:t xml:space="preserve"> deleģēto sporta infrastruktūras uzturēšanas funkciju īstenošanai </w:t>
      </w:r>
      <w:r w:rsidRPr="00437ABD">
        <w:rPr>
          <w:rFonts w:ascii="Times New Roman" w:eastAsia="Times New Roman" w:hAnsi="Times New Roman" w:cs="Times New Roman"/>
          <w:bCs/>
          <w:sz w:val="24"/>
          <w:szCs w:val="24"/>
          <w:lang w:eastAsia="lv-LV"/>
        </w:rPr>
        <w:t xml:space="preserve">690’000 </w:t>
      </w:r>
      <w:proofErr w:type="spellStart"/>
      <w:r w:rsidRPr="003A32F6">
        <w:rPr>
          <w:rFonts w:ascii="Times New Roman" w:eastAsia="Times New Roman" w:hAnsi="Times New Roman" w:cs="Times New Roman"/>
          <w:bCs/>
          <w:i/>
          <w:iCs/>
          <w:color w:val="000000"/>
          <w:sz w:val="24"/>
          <w:szCs w:val="24"/>
          <w:lang w:eastAsia="lv-LV"/>
        </w:rPr>
        <w:t>euro</w:t>
      </w:r>
      <w:proofErr w:type="spellEnd"/>
      <w:r>
        <w:rPr>
          <w:rFonts w:ascii="Times New Roman" w:eastAsia="Times New Roman" w:hAnsi="Times New Roman" w:cs="Times New Roman"/>
          <w:bCs/>
          <w:color w:val="000000"/>
          <w:sz w:val="24"/>
          <w:szCs w:val="24"/>
          <w:lang w:eastAsia="lv-LV"/>
        </w:rPr>
        <w:t>;</w:t>
      </w:r>
    </w:p>
    <w:p w14:paraId="0D61B6BA" w14:textId="77777777" w:rsidR="00136E40" w:rsidRPr="003A32F6" w:rsidRDefault="00136E40" w:rsidP="00136E40">
      <w:pPr>
        <w:pStyle w:val="Sarakstarindkopa"/>
        <w:numPr>
          <w:ilvl w:val="0"/>
          <w:numId w:val="15"/>
        </w:numPr>
        <w:autoSpaceDE w:val="0"/>
        <w:autoSpaceDN w:val="0"/>
        <w:adjustRightInd w:val="0"/>
        <w:spacing w:after="0" w:line="240" w:lineRule="auto"/>
        <w:rPr>
          <w:rFonts w:ascii="Times New Roman" w:hAnsi="Times New Roman" w:cs="Times New Roman"/>
          <w:bCs/>
          <w:sz w:val="24"/>
          <w:szCs w:val="24"/>
          <w:shd w:val="clear" w:color="auto" w:fill="FFFFFF"/>
        </w:rPr>
      </w:pPr>
      <w:r w:rsidRPr="003A32F6">
        <w:rPr>
          <w:rFonts w:ascii="Times New Roman" w:eastAsia="Times New Roman" w:hAnsi="Times New Roman" w:cs="Times New Roman"/>
          <w:bCs/>
          <w:color w:val="000000"/>
          <w:sz w:val="24"/>
          <w:szCs w:val="24"/>
          <w:lang w:eastAsia="lv-LV"/>
        </w:rPr>
        <w:t>SIA “Olimpiskais centrs “Limbaži”” komandu un treneru finansēšanai</w:t>
      </w:r>
      <w:r>
        <w:rPr>
          <w:rFonts w:ascii="Times New Roman" w:eastAsia="Times New Roman" w:hAnsi="Times New Roman" w:cs="Times New Roman"/>
          <w:bCs/>
          <w:color w:val="000000"/>
          <w:sz w:val="24"/>
          <w:szCs w:val="24"/>
          <w:lang w:eastAsia="lv-LV"/>
        </w:rPr>
        <w:t xml:space="preserve"> </w:t>
      </w:r>
      <w:r w:rsidRPr="00437ABD">
        <w:rPr>
          <w:rFonts w:ascii="Times New Roman" w:eastAsia="Times New Roman" w:hAnsi="Times New Roman" w:cs="Times New Roman"/>
          <w:bCs/>
          <w:sz w:val="24"/>
          <w:szCs w:val="24"/>
          <w:lang w:eastAsia="lv-LV"/>
        </w:rPr>
        <w:t xml:space="preserve">35’230 </w:t>
      </w:r>
      <w:bookmarkStart w:id="11" w:name="_Hlk127431977"/>
      <w:proofErr w:type="spellStart"/>
      <w:r w:rsidRPr="003A32F6">
        <w:rPr>
          <w:rFonts w:ascii="Times New Roman" w:eastAsia="Times New Roman" w:hAnsi="Times New Roman" w:cs="Times New Roman"/>
          <w:bCs/>
          <w:i/>
          <w:iCs/>
          <w:color w:val="000000"/>
          <w:sz w:val="24"/>
          <w:szCs w:val="24"/>
          <w:lang w:eastAsia="lv-LV"/>
        </w:rPr>
        <w:t>euro</w:t>
      </w:r>
      <w:proofErr w:type="spellEnd"/>
      <w:r>
        <w:rPr>
          <w:rFonts w:ascii="Times New Roman" w:eastAsia="Times New Roman" w:hAnsi="Times New Roman" w:cs="Times New Roman"/>
          <w:bCs/>
          <w:color w:val="000000"/>
          <w:sz w:val="24"/>
          <w:szCs w:val="24"/>
          <w:lang w:eastAsia="lv-LV"/>
        </w:rPr>
        <w:t>;</w:t>
      </w:r>
      <w:bookmarkEnd w:id="11"/>
    </w:p>
    <w:p w14:paraId="78ABBADC" w14:textId="77777777" w:rsidR="00136E40" w:rsidRPr="003A32F6" w:rsidRDefault="00136E40" w:rsidP="00136E40">
      <w:pPr>
        <w:pStyle w:val="Sarakstarindkopa"/>
        <w:numPr>
          <w:ilvl w:val="0"/>
          <w:numId w:val="15"/>
        </w:numPr>
        <w:autoSpaceDE w:val="0"/>
        <w:autoSpaceDN w:val="0"/>
        <w:adjustRightInd w:val="0"/>
        <w:spacing w:after="0" w:line="240" w:lineRule="auto"/>
        <w:rPr>
          <w:rFonts w:ascii="Times New Roman" w:hAnsi="Times New Roman" w:cs="Times New Roman"/>
          <w:bCs/>
          <w:sz w:val="24"/>
          <w:szCs w:val="24"/>
          <w:shd w:val="clear" w:color="auto" w:fill="FFFFFF"/>
        </w:rPr>
      </w:pPr>
      <w:r w:rsidRPr="003A32F6">
        <w:rPr>
          <w:rFonts w:ascii="Times New Roman" w:eastAsia="Times New Roman" w:hAnsi="Times New Roman" w:cs="Times New Roman"/>
          <w:bCs/>
          <w:color w:val="000000"/>
          <w:sz w:val="24"/>
          <w:szCs w:val="24"/>
          <w:lang w:eastAsia="lv-LV"/>
        </w:rPr>
        <w:t>SIA “Olimpiskais centrs “Limbaži””</w:t>
      </w:r>
      <w:r>
        <w:rPr>
          <w:rFonts w:ascii="Times New Roman" w:eastAsia="Times New Roman" w:hAnsi="Times New Roman" w:cs="Times New Roman"/>
          <w:bCs/>
          <w:color w:val="000000"/>
          <w:sz w:val="24"/>
          <w:szCs w:val="24"/>
          <w:lang w:eastAsia="lv-LV"/>
        </w:rPr>
        <w:t xml:space="preserve"> </w:t>
      </w:r>
      <w:r w:rsidRPr="003A32F6">
        <w:rPr>
          <w:rFonts w:ascii="Times New Roman" w:eastAsia="Times New Roman" w:hAnsi="Times New Roman" w:cs="Times New Roman"/>
          <w:bCs/>
          <w:color w:val="000000"/>
          <w:sz w:val="24"/>
          <w:szCs w:val="24"/>
          <w:lang w:eastAsia="lv-LV"/>
        </w:rPr>
        <w:t>rīkotiem pasākumiem</w:t>
      </w:r>
      <w:r>
        <w:rPr>
          <w:rFonts w:ascii="Times New Roman" w:eastAsia="Times New Roman" w:hAnsi="Times New Roman" w:cs="Times New Roman"/>
          <w:bCs/>
          <w:color w:val="000000"/>
          <w:sz w:val="24"/>
          <w:szCs w:val="24"/>
          <w:lang w:eastAsia="lv-LV"/>
        </w:rPr>
        <w:t xml:space="preserve"> </w:t>
      </w:r>
      <w:r w:rsidRPr="00437ABD">
        <w:rPr>
          <w:rFonts w:ascii="Times New Roman" w:eastAsia="Times New Roman" w:hAnsi="Times New Roman" w:cs="Times New Roman"/>
          <w:bCs/>
          <w:sz w:val="24"/>
          <w:szCs w:val="24"/>
          <w:lang w:eastAsia="lv-LV"/>
        </w:rPr>
        <w:t xml:space="preserve">23’175 </w:t>
      </w:r>
      <w:proofErr w:type="spellStart"/>
      <w:r w:rsidRPr="003A32F6">
        <w:rPr>
          <w:rFonts w:ascii="Times New Roman" w:eastAsia="Times New Roman" w:hAnsi="Times New Roman" w:cs="Times New Roman"/>
          <w:bCs/>
          <w:i/>
          <w:iCs/>
          <w:color w:val="000000"/>
          <w:sz w:val="24"/>
          <w:szCs w:val="24"/>
          <w:lang w:eastAsia="lv-LV"/>
        </w:rPr>
        <w:t>euro</w:t>
      </w:r>
      <w:proofErr w:type="spellEnd"/>
      <w:r>
        <w:rPr>
          <w:rFonts w:ascii="Times New Roman" w:eastAsia="Times New Roman" w:hAnsi="Times New Roman" w:cs="Times New Roman"/>
          <w:bCs/>
          <w:color w:val="000000"/>
          <w:sz w:val="24"/>
          <w:szCs w:val="24"/>
          <w:lang w:eastAsia="lv-LV"/>
        </w:rPr>
        <w:t>;</w:t>
      </w:r>
    </w:p>
    <w:p w14:paraId="6F2C7A16" w14:textId="77777777" w:rsidR="00136E40" w:rsidRPr="003A32F6" w:rsidRDefault="00136E40" w:rsidP="00136E40">
      <w:pPr>
        <w:pStyle w:val="Sarakstarindkopa"/>
        <w:numPr>
          <w:ilvl w:val="0"/>
          <w:numId w:val="15"/>
        </w:numPr>
        <w:autoSpaceDE w:val="0"/>
        <w:autoSpaceDN w:val="0"/>
        <w:adjustRightInd w:val="0"/>
        <w:spacing w:after="0" w:line="240" w:lineRule="auto"/>
        <w:rPr>
          <w:rFonts w:ascii="Times New Roman" w:hAnsi="Times New Roman" w:cs="Times New Roman"/>
          <w:bCs/>
          <w:sz w:val="24"/>
          <w:szCs w:val="24"/>
          <w:shd w:val="clear" w:color="auto" w:fill="FFFFFF"/>
        </w:rPr>
      </w:pPr>
      <w:r>
        <w:rPr>
          <w:rFonts w:ascii="Times New Roman" w:eastAsia="Times New Roman" w:hAnsi="Times New Roman" w:cs="Times New Roman"/>
          <w:bCs/>
          <w:color w:val="000000"/>
          <w:sz w:val="24"/>
          <w:szCs w:val="24"/>
          <w:lang w:eastAsia="lv-LV"/>
        </w:rPr>
        <w:t xml:space="preserve">Sporta un atpūtas kompleksam “Zvejnieku parks” </w:t>
      </w:r>
      <w:r w:rsidRPr="00437ABD">
        <w:rPr>
          <w:rFonts w:ascii="Times New Roman" w:eastAsia="Times New Roman" w:hAnsi="Times New Roman" w:cs="Times New Roman"/>
          <w:bCs/>
          <w:sz w:val="24"/>
          <w:szCs w:val="24"/>
          <w:lang w:eastAsia="lv-LV"/>
        </w:rPr>
        <w:t xml:space="preserve">149’775 </w:t>
      </w:r>
      <w:proofErr w:type="spellStart"/>
      <w:r w:rsidRPr="003A32F6">
        <w:rPr>
          <w:rFonts w:ascii="Times New Roman" w:eastAsia="Times New Roman" w:hAnsi="Times New Roman" w:cs="Times New Roman"/>
          <w:bCs/>
          <w:i/>
          <w:iCs/>
          <w:color w:val="000000"/>
          <w:sz w:val="24"/>
          <w:szCs w:val="24"/>
          <w:lang w:eastAsia="lv-LV"/>
        </w:rPr>
        <w:t>euro</w:t>
      </w:r>
      <w:proofErr w:type="spellEnd"/>
      <w:r w:rsidRPr="003A32F6">
        <w:rPr>
          <w:rFonts w:ascii="Times New Roman" w:eastAsia="Times New Roman" w:hAnsi="Times New Roman" w:cs="Times New Roman"/>
          <w:bCs/>
          <w:i/>
          <w:iCs/>
          <w:color w:val="000000"/>
          <w:sz w:val="24"/>
          <w:szCs w:val="24"/>
          <w:lang w:eastAsia="lv-LV"/>
        </w:rPr>
        <w:t>;</w:t>
      </w:r>
    </w:p>
    <w:p w14:paraId="18549B0D" w14:textId="77777777" w:rsidR="00136E40" w:rsidRPr="0060666E" w:rsidRDefault="00136E40" w:rsidP="00136E40">
      <w:pPr>
        <w:pStyle w:val="Sarakstarindkopa"/>
        <w:numPr>
          <w:ilvl w:val="0"/>
          <w:numId w:val="15"/>
        </w:numPr>
        <w:autoSpaceDE w:val="0"/>
        <w:autoSpaceDN w:val="0"/>
        <w:adjustRightInd w:val="0"/>
        <w:spacing w:after="0" w:line="240" w:lineRule="auto"/>
        <w:rPr>
          <w:rFonts w:ascii="Times New Roman" w:hAnsi="Times New Roman" w:cs="Times New Roman"/>
          <w:bCs/>
          <w:sz w:val="24"/>
          <w:szCs w:val="24"/>
          <w:shd w:val="clear" w:color="auto" w:fill="FFFFFF"/>
        </w:rPr>
      </w:pPr>
      <w:r w:rsidRPr="0060666E">
        <w:rPr>
          <w:rFonts w:ascii="Times New Roman" w:hAnsi="Times New Roman" w:cs="Times New Roman"/>
          <w:bCs/>
          <w:sz w:val="24"/>
          <w:szCs w:val="24"/>
          <w:shd w:val="clear" w:color="auto" w:fill="FFFFFF"/>
        </w:rPr>
        <w:t xml:space="preserve">Biedrību sporta aktivitāšu un projektu atbalstam 159’165 </w:t>
      </w:r>
      <w:proofErr w:type="spellStart"/>
      <w:r w:rsidRPr="0060666E">
        <w:rPr>
          <w:rFonts w:ascii="Times New Roman" w:eastAsia="Times New Roman" w:hAnsi="Times New Roman" w:cs="Times New Roman"/>
          <w:bCs/>
          <w:i/>
          <w:iCs/>
          <w:sz w:val="24"/>
          <w:szCs w:val="24"/>
          <w:lang w:eastAsia="lv-LV"/>
        </w:rPr>
        <w:t>euro</w:t>
      </w:r>
      <w:proofErr w:type="spellEnd"/>
      <w:r w:rsidRPr="0060666E">
        <w:rPr>
          <w:rFonts w:ascii="Times New Roman" w:eastAsia="Times New Roman" w:hAnsi="Times New Roman" w:cs="Times New Roman"/>
          <w:bCs/>
          <w:i/>
          <w:iCs/>
          <w:sz w:val="24"/>
          <w:szCs w:val="24"/>
          <w:lang w:eastAsia="lv-LV"/>
        </w:rPr>
        <w:t xml:space="preserve"> (50’000 </w:t>
      </w:r>
      <w:proofErr w:type="spellStart"/>
      <w:r w:rsidRPr="0060666E">
        <w:rPr>
          <w:rFonts w:ascii="Times New Roman" w:eastAsia="Times New Roman" w:hAnsi="Times New Roman" w:cs="Times New Roman"/>
          <w:bCs/>
          <w:i/>
          <w:iCs/>
          <w:sz w:val="24"/>
          <w:szCs w:val="24"/>
          <w:lang w:eastAsia="lv-LV"/>
        </w:rPr>
        <w:t>euro</w:t>
      </w:r>
      <w:proofErr w:type="spellEnd"/>
      <w:r w:rsidRPr="0060666E">
        <w:rPr>
          <w:rFonts w:ascii="Times New Roman" w:eastAsia="Times New Roman" w:hAnsi="Times New Roman" w:cs="Times New Roman"/>
          <w:bCs/>
          <w:i/>
          <w:iCs/>
          <w:sz w:val="24"/>
          <w:szCs w:val="24"/>
          <w:lang w:eastAsia="lv-LV"/>
        </w:rPr>
        <w:t xml:space="preserve"> Biedrību ES projektu līdzfinansēšana, 109’165 </w:t>
      </w:r>
      <w:proofErr w:type="spellStart"/>
      <w:r w:rsidRPr="0060666E">
        <w:rPr>
          <w:rFonts w:ascii="Times New Roman" w:eastAsia="Times New Roman" w:hAnsi="Times New Roman" w:cs="Times New Roman"/>
          <w:bCs/>
          <w:i/>
          <w:iCs/>
          <w:sz w:val="24"/>
          <w:szCs w:val="24"/>
          <w:lang w:eastAsia="lv-LV"/>
        </w:rPr>
        <w:t>euro</w:t>
      </w:r>
      <w:proofErr w:type="spellEnd"/>
      <w:r w:rsidRPr="0060666E">
        <w:rPr>
          <w:rFonts w:ascii="Times New Roman" w:eastAsia="Times New Roman" w:hAnsi="Times New Roman" w:cs="Times New Roman"/>
          <w:bCs/>
          <w:i/>
          <w:iCs/>
          <w:sz w:val="24"/>
          <w:szCs w:val="24"/>
          <w:lang w:eastAsia="lv-LV"/>
        </w:rPr>
        <w:t xml:space="preserve"> Atbalsts nevalstiskām un reliģiskām organizācijām)</w:t>
      </w:r>
    </w:p>
    <w:p w14:paraId="00CCFB59" w14:textId="77777777" w:rsidR="00136E40" w:rsidRPr="00437ABD" w:rsidRDefault="00136E40" w:rsidP="00136E40">
      <w:pPr>
        <w:pStyle w:val="Sarakstarindkopa"/>
        <w:numPr>
          <w:ilvl w:val="0"/>
          <w:numId w:val="15"/>
        </w:numPr>
        <w:autoSpaceDE w:val="0"/>
        <w:autoSpaceDN w:val="0"/>
        <w:adjustRightInd w:val="0"/>
        <w:spacing w:after="0" w:line="240" w:lineRule="auto"/>
        <w:rPr>
          <w:rFonts w:ascii="Times New Roman" w:hAnsi="Times New Roman" w:cs="Times New Roman"/>
          <w:bCs/>
          <w:sz w:val="24"/>
          <w:szCs w:val="24"/>
          <w:shd w:val="clear" w:color="auto" w:fill="FFFFFF"/>
        </w:rPr>
      </w:pPr>
      <w:r w:rsidRPr="0060666E">
        <w:rPr>
          <w:rFonts w:ascii="Times New Roman" w:eastAsia="Times New Roman" w:hAnsi="Times New Roman" w:cs="Times New Roman"/>
          <w:bCs/>
          <w:sz w:val="24"/>
          <w:szCs w:val="24"/>
          <w:lang w:eastAsia="lv-LV"/>
        </w:rPr>
        <w:t xml:space="preserve">Projektiem 60’070 </w:t>
      </w:r>
      <w:proofErr w:type="spellStart"/>
      <w:r w:rsidRPr="0060666E">
        <w:rPr>
          <w:rFonts w:ascii="Times New Roman" w:eastAsia="Times New Roman" w:hAnsi="Times New Roman" w:cs="Times New Roman"/>
          <w:bCs/>
          <w:i/>
          <w:iCs/>
          <w:sz w:val="24"/>
          <w:szCs w:val="24"/>
          <w:lang w:eastAsia="lv-LV"/>
        </w:rPr>
        <w:t>euro</w:t>
      </w:r>
      <w:proofErr w:type="spellEnd"/>
      <w:r w:rsidRPr="0060666E">
        <w:rPr>
          <w:rFonts w:ascii="Times New Roman" w:eastAsia="Times New Roman" w:hAnsi="Times New Roman" w:cs="Times New Roman"/>
          <w:bCs/>
          <w:i/>
          <w:iCs/>
          <w:sz w:val="24"/>
          <w:szCs w:val="24"/>
          <w:lang w:eastAsia="lv-LV"/>
        </w:rPr>
        <w:t xml:space="preserve"> (Projekts “Pasākumi vietējās sabiedrības veselības veicināšanai un </w:t>
      </w:r>
      <w:r w:rsidRPr="00437ABD">
        <w:rPr>
          <w:rFonts w:ascii="Times New Roman" w:eastAsia="Times New Roman" w:hAnsi="Times New Roman" w:cs="Times New Roman"/>
          <w:bCs/>
          <w:i/>
          <w:iCs/>
          <w:sz w:val="24"/>
          <w:szCs w:val="24"/>
          <w:lang w:eastAsia="lv-LV"/>
        </w:rPr>
        <w:t>slimību profilaksei”);</w:t>
      </w:r>
    </w:p>
    <w:p w14:paraId="52D32C98" w14:textId="77777777" w:rsidR="00136E40" w:rsidRPr="003A32F6" w:rsidRDefault="00136E40" w:rsidP="00136E40">
      <w:pPr>
        <w:pStyle w:val="Sarakstarindkopa"/>
        <w:numPr>
          <w:ilvl w:val="0"/>
          <w:numId w:val="15"/>
        </w:numPr>
        <w:autoSpaceDE w:val="0"/>
        <w:autoSpaceDN w:val="0"/>
        <w:adjustRightInd w:val="0"/>
        <w:spacing w:after="0" w:line="240" w:lineRule="auto"/>
        <w:rPr>
          <w:rFonts w:ascii="Times New Roman" w:hAnsi="Times New Roman" w:cs="Times New Roman"/>
          <w:bCs/>
          <w:sz w:val="24"/>
          <w:szCs w:val="24"/>
          <w:shd w:val="clear" w:color="auto" w:fill="FFFFFF"/>
        </w:rPr>
      </w:pPr>
      <w:r>
        <w:rPr>
          <w:rFonts w:ascii="Times New Roman" w:hAnsi="Times New Roman" w:cs="Times New Roman"/>
          <w:sz w:val="24"/>
          <w:szCs w:val="24"/>
          <w:shd w:val="clear" w:color="auto" w:fill="FFFFFF"/>
        </w:rPr>
        <w:t xml:space="preserve">Alojas apvienības pārvaldes teritorijas iestāžu sportam </w:t>
      </w:r>
      <w:r w:rsidRPr="00437ABD">
        <w:rPr>
          <w:rFonts w:ascii="Times New Roman" w:hAnsi="Times New Roman" w:cs="Times New Roman"/>
          <w:sz w:val="24"/>
          <w:szCs w:val="24"/>
          <w:shd w:val="clear" w:color="auto" w:fill="FFFFFF"/>
        </w:rPr>
        <w:t xml:space="preserve">47’532 </w:t>
      </w:r>
      <w:bookmarkStart w:id="12" w:name="_Hlk127436472"/>
      <w:bookmarkStart w:id="13" w:name="_Hlk127432245"/>
      <w:proofErr w:type="spellStart"/>
      <w:r w:rsidRPr="003A32F6">
        <w:rPr>
          <w:rFonts w:ascii="Times New Roman" w:eastAsia="Times New Roman" w:hAnsi="Times New Roman" w:cs="Times New Roman"/>
          <w:bCs/>
          <w:i/>
          <w:iCs/>
          <w:color w:val="000000"/>
          <w:sz w:val="24"/>
          <w:szCs w:val="24"/>
          <w:lang w:eastAsia="lv-LV"/>
        </w:rPr>
        <w:t>euro</w:t>
      </w:r>
      <w:proofErr w:type="spellEnd"/>
      <w:r w:rsidRPr="003A32F6">
        <w:rPr>
          <w:rFonts w:ascii="Times New Roman" w:eastAsia="Times New Roman" w:hAnsi="Times New Roman" w:cs="Times New Roman"/>
          <w:bCs/>
          <w:i/>
          <w:iCs/>
          <w:color w:val="000000"/>
          <w:sz w:val="24"/>
          <w:szCs w:val="24"/>
          <w:lang w:eastAsia="lv-LV"/>
        </w:rPr>
        <w:t>;</w:t>
      </w:r>
      <w:bookmarkEnd w:id="12"/>
    </w:p>
    <w:bookmarkEnd w:id="13"/>
    <w:p w14:paraId="0A62A3F5" w14:textId="77777777" w:rsidR="00136E40" w:rsidRPr="003A32F6" w:rsidRDefault="00136E40" w:rsidP="00136E40">
      <w:pPr>
        <w:pStyle w:val="Sarakstarindkopa"/>
        <w:numPr>
          <w:ilvl w:val="0"/>
          <w:numId w:val="15"/>
        </w:numPr>
        <w:autoSpaceDE w:val="0"/>
        <w:autoSpaceDN w:val="0"/>
        <w:adjustRightInd w:val="0"/>
        <w:spacing w:after="0" w:line="240" w:lineRule="auto"/>
        <w:rPr>
          <w:rFonts w:ascii="Times New Roman" w:hAnsi="Times New Roman" w:cs="Times New Roman"/>
          <w:bCs/>
          <w:sz w:val="24"/>
          <w:szCs w:val="24"/>
          <w:shd w:val="clear" w:color="auto" w:fill="FFFFFF"/>
        </w:rPr>
      </w:pPr>
      <w:r>
        <w:rPr>
          <w:rFonts w:ascii="Times New Roman" w:hAnsi="Times New Roman" w:cs="Times New Roman"/>
          <w:sz w:val="24"/>
          <w:szCs w:val="24"/>
          <w:shd w:val="clear" w:color="auto" w:fill="FFFFFF"/>
        </w:rPr>
        <w:t xml:space="preserve">Limbažu apvienības pārvaldes teritorijas iestāžu sportam </w:t>
      </w:r>
      <w:r w:rsidRPr="00437ABD">
        <w:rPr>
          <w:rFonts w:ascii="Times New Roman" w:hAnsi="Times New Roman" w:cs="Times New Roman"/>
          <w:sz w:val="24"/>
          <w:szCs w:val="24"/>
          <w:shd w:val="clear" w:color="auto" w:fill="FFFFFF"/>
        </w:rPr>
        <w:t xml:space="preserve">120’915 </w:t>
      </w:r>
      <w:bookmarkStart w:id="14" w:name="_Hlk127436113"/>
      <w:proofErr w:type="spellStart"/>
      <w:r w:rsidRPr="003A32F6">
        <w:rPr>
          <w:rFonts w:ascii="Times New Roman" w:eastAsia="Times New Roman" w:hAnsi="Times New Roman" w:cs="Times New Roman"/>
          <w:bCs/>
          <w:i/>
          <w:iCs/>
          <w:color w:val="000000"/>
          <w:sz w:val="24"/>
          <w:szCs w:val="24"/>
          <w:lang w:eastAsia="lv-LV"/>
        </w:rPr>
        <w:t>euro</w:t>
      </w:r>
      <w:proofErr w:type="spellEnd"/>
      <w:r>
        <w:rPr>
          <w:rFonts w:ascii="Times New Roman" w:eastAsia="Times New Roman" w:hAnsi="Times New Roman" w:cs="Times New Roman"/>
          <w:bCs/>
          <w:i/>
          <w:iCs/>
          <w:color w:val="000000"/>
          <w:sz w:val="24"/>
          <w:szCs w:val="24"/>
          <w:lang w:eastAsia="lv-LV"/>
        </w:rPr>
        <w:t>.</w:t>
      </w:r>
      <w:bookmarkEnd w:id="14"/>
    </w:p>
    <w:p w14:paraId="053899B1" w14:textId="77777777" w:rsidR="00136E40" w:rsidRDefault="00136E40" w:rsidP="00136E40">
      <w:pPr>
        <w:autoSpaceDE w:val="0"/>
        <w:autoSpaceDN w:val="0"/>
        <w:adjustRightInd w:val="0"/>
        <w:spacing w:after="0" w:line="240" w:lineRule="auto"/>
        <w:rPr>
          <w:rFonts w:ascii="Times New Roman" w:hAnsi="Times New Roman" w:cs="Times New Roman"/>
          <w:sz w:val="24"/>
          <w:szCs w:val="24"/>
          <w:shd w:val="clear" w:color="auto" w:fill="FFFFFF"/>
        </w:rPr>
      </w:pPr>
      <w:r w:rsidRPr="00366880">
        <w:rPr>
          <w:rFonts w:ascii="Times New Roman" w:hAnsi="Times New Roman" w:cs="Times New Roman"/>
          <w:sz w:val="24"/>
          <w:szCs w:val="24"/>
          <w:shd w:val="clear" w:color="auto" w:fill="FFFFFF"/>
        </w:rPr>
        <w:t xml:space="preserve">Atpūta un kultūra </w:t>
      </w:r>
      <w:r w:rsidRPr="0012764F">
        <w:rPr>
          <w:rFonts w:ascii="Times New Roman" w:hAnsi="Times New Roman" w:cs="Times New Roman"/>
          <w:sz w:val="24"/>
          <w:szCs w:val="24"/>
          <w:shd w:val="clear" w:color="auto" w:fill="FFFFFF"/>
        </w:rPr>
        <w:t xml:space="preserve">3’830’554 </w:t>
      </w:r>
      <w:bookmarkStart w:id="15" w:name="_Hlk127436516"/>
      <w:proofErr w:type="spellStart"/>
      <w:r w:rsidRPr="00366880">
        <w:rPr>
          <w:rFonts w:ascii="Times New Roman" w:hAnsi="Times New Roman" w:cs="Times New Roman"/>
          <w:i/>
          <w:iCs/>
          <w:sz w:val="24"/>
          <w:szCs w:val="24"/>
          <w:shd w:val="clear" w:color="auto" w:fill="FFFFFF"/>
        </w:rPr>
        <w:t>euro</w:t>
      </w:r>
      <w:proofErr w:type="spellEnd"/>
      <w:r w:rsidRPr="00366880">
        <w:rPr>
          <w:rFonts w:ascii="Times New Roman" w:hAnsi="Times New Roman" w:cs="Times New Roman"/>
          <w:i/>
          <w:iCs/>
          <w:sz w:val="24"/>
          <w:szCs w:val="24"/>
          <w:shd w:val="clear" w:color="auto" w:fill="FFFFFF"/>
        </w:rPr>
        <w:t xml:space="preserve">, </w:t>
      </w:r>
      <w:r w:rsidRPr="00366880">
        <w:rPr>
          <w:rFonts w:ascii="Times New Roman" w:hAnsi="Times New Roman" w:cs="Times New Roman"/>
          <w:sz w:val="24"/>
          <w:szCs w:val="24"/>
          <w:shd w:val="clear" w:color="auto" w:fill="FFFFFF"/>
        </w:rPr>
        <w:t>t.sk:</w:t>
      </w:r>
      <w:bookmarkEnd w:id="15"/>
    </w:p>
    <w:p w14:paraId="676CCACE" w14:textId="77777777" w:rsidR="00136E40" w:rsidRDefault="00136E40" w:rsidP="00136E40">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Muzeji </w:t>
      </w:r>
      <w:r w:rsidRPr="007B695A">
        <w:rPr>
          <w:rFonts w:ascii="Times New Roman" w:hAnsi="Times New Roman" w:cs="Times New Roman"/>
          <w:sz w:val="24"/>
          <w:szCs w:val="24"/>
          <w:shd w:val="clear" w:color="auto" w:fill="FFFFFF"/>
        </w:rPr>
        <w:t>407’963</w:t>
      </w:r>
      <w:r w:rsidRPr="007B695A">
        <w:rPr>
          <w:rFonts w:ascii="Times New Roman" w:hAnsi="Times New Roman" w:cs="Times New Roman"/>
          <w:i/>
          <w:iCs/>
          <w:sz w:val="24"/>
          <w:szCs w:val="24"/>
          <w:shd w:val="clear" w:color="auto" w:fill="FFFFFF"/>
        </w:rPr>
        <w:t xml:space="preserve"> </w:t>
      </w:r>
      <w:proofErr w:type="spellStart"/>
      <w:r w:rsidRPr="00366880">
        <w:rPr>
          <w:rFonts w:ascii="Times New Roman" w:hAnsi="Times New Roman" w:cs="Times New Roman"/>
          <w:i/>
          <w:iCs/>
          <w:sz w:val="24"/>
          <w:szCs w:val="24"/>
          <w:shd w:val="clear" w:color="auto" w:fill="FFFFFF"/>
        </w:rPr>
        <w:t>euro</w:t>
      </w:r>
      <w:proofErr w:type="spellEnd"/>
      <w:r w:rsidRPr="00366880">
        <w:rPr>
          <w:rFonts w:ascii="Times New Roman" w:hAnsi="Times New Roman" w:cs="Times New Roman"/>
          <w:i/>
          <w:iCs/>
          <w:sz w:val="24"/>
          <w:szCs w:val="24"/>
          <w:shd w:val="clear" w:color="auto" w:fill="FFFFFF"/>
        </w:rPr>
        <w:t xml:space="preserve">, </w:t>
      </w:r>
      <w:r w:rsidRPr="00366880">
        <w:rPr>
          <w:rFonts w:ascii="Times New Roman" w:hAnsi="Times New Roman" w:cs="Times New Roman"/>
          <w:sz w:val="24"/>
          <w:szCs w:val="24"/>
          <w:shd w:val="clear" w:color="auto" w:fill="FFFFFF"/>
        </w:rPr>
        <w:t>t.sk:</w:t>
      </w:r>
    </w:p>
    <w:p w14:paraId="53AD20D1" w14:textId="77777777" w:rsidR="00136E40" w:rsidRPr="00366880" w:rsidRDefault="00136E40" w:rsidP="00136E40">
      <w:pPr>
        <w:pStyle w:val="Sarakstarindkopa"/>
        <w:numPr>
          <w:ilvl w:val="1"/>
          <w:numId w:val="15"/>
        </w:numPr>
        <w:autoSpaceDE w:val="0"/>
        <w:autoSpaceDN w:val="0"/>
        <w:adjustRightInd w:val="0"/>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Limbažu muzejs </w:t>
      </w:r>
      <w:r w:rsidRPr="007B695A">
        <w:rPr>
          <w:rFonts w:ascii="Times New Roman" w:hAnsi="Times New Roman" w:cs="Times New Roman"/>
          <w:sz w:val="24"/>
          <w:szCs w:val="24"/>
          <w:shd w:val="clear" w:color="auto" w:fill="FFFFFF"/>
        </w:rPr>
        <w:t>200’791</w:t>
      </w:r>
      <w:r w:rsidRPr="007B695A">
        <w:rPr>
          <w:rFonts w:ascii="Times New Roman" w:eastAsia="Times New Roman" w:hAnsi="Times New Roman" w:cs="Times New Roman"/>
          <w:bCs/>
          <w:i/>
          <w:iCs/>
          <w:sz w:val="24"/>
          <w:szCs w:val="24"/>
          <w:lang w:eastAsia="lv-LV"/>
        </w:rPr>
        <w:t xml:space="preserve"> </w:t>
      </w:r>
      <w:proofErr w:type="spellStart"/>
      <w:r w:rsidRPr="003A32F6">
        <w:rPr>
          <w:rFonts w:ascii="Times New Roman" w:eastAsia="Times New Roman" w:hAnsi="Times New Roman" w:cs="Times New Roman"/>
          <w:bCs/>
          <w:i/>
          <w:iCs/>
          <w:color w:val="000000"/>
          <w:sz w:val="24"/>
          <w:szCs w:val="24"/>
          <w:lang w:eastAsia="lv-LV"/>
        </w:rPr>
        <w:t>euro</w:t>
      </w:r>
      <w:proofErr w:type="spellEnd"/>
      <w:r w:rsidRPr="003A32F6">
        <w:rPr>
          <w:rFonts w:ascii="Times New Roman" w:eastAsia="Times New Roman" w:hAnsi="Times New Roman" w:cs="Times New Roman"/>
          <w:bCs/>
          <w:i/>
          <w:iCs/>
          <w:color w:val="000000"/>
          <w:sz w:val="24"/>
          <w:szCs w:val="24"/>
          <w:lang w:eastAsia="lv-LV"/>
        </w:rPr>
        <w:t>;</w:t>
      </w:r>
    </w:p>
    <w:p w14:paraId="33D0E5EA" w14:textId="77777777" w:rsidR="00136E40" w:rsidRPr="00366880" w:rsidRDefault="00136E40" w:rsidP="00136E40">
      <w:pPr>
        <w:pStyle w:val="Sarakstarindkopa"/>
        <w:numPr>
          <w:ilvl w:val="1"/>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366880">
        <w:rPr>
          <w:rFonts w:ascii="Times New Roman" w:eastAsia="Times New Roman" w:hAnsi="Times New Roman" w:cs="Times New Roman"/>
          <w:bCs/>
          <w:color w:val="000000"/>
          <w:sz w:val="24"/>
          <w:szCs w:val="24"/>
          <w:lang w:eastAsia="lv-LV"/>
        </w:rPr>
        <w:lastRenderedPageBreak/>
        <w:t xml:space="preserve">Bārdu dzimtas </w:t>
      </w:r>
      <w:r>
        <w:rPr>
          <w:rFonts w:ascii="Times New Roman" w:eastAsia="Times New Roman" w:hAnsi="Times New Roman" w:cs="Times New Roman"/>
          <w:bCs/>
          <w:color w:val="000000"/>
          <w:sz w:val="24"/>
          <w:szCs w:val="24"/>
          <w:lang w:eastAsia="lv-LV"/>
        </w:rPr>
        <w:t>memoriālais muzejs “</w:t>
      </w:r>
      <w:proofErr w:type="spellStart"/>
      <w:r>
        <w:rPr>
          <w:rFonts w:ascii="Times New Roman" w:eastAsia="Times New Roman" w:hAnsi="Times New Roman" w:cs="Times New Roman"/>
          <w:bCs/>
          <w:color w:val="000000"/>
          <w:sz w:val="24"/>
          <w:szCs w:val="24"/>
          <w:lang w:eastAsia="lv-LV"/>
        </w:rPr>
        <w:t>Rumbiņi</w:t>
      </w:r>
      <w:proofErr w:type="spellEnd"/>
      <w:r>
        <w:rPr>
          <w:rFonts w:ascii="Times New Roman" w:eastAsia="Times New Roman" w:hAnsi="Times New Roman" w:cs="Times New Roman"/>
          <w:bCs/>
          <w:color w:val="000000"/>
          <w:sz w:val="24"/>
          <w:szCs w:val="24"/>
          <w:lang w:eastAsia="lv-LV"/>
        </w:rPr>
        <w:t xml:space="preserve">” </w:t>
      </w:r>
      <w:r w:rsidRPr="007B695A">
        <w:rPr>
          <w:rFonts w:ascii="Times New Roman" w:eastAsia="Times New Roman" w:hAnsi="Times New Roman" w:cs="Times New Roman"/>
          <w:bCs/>
          <w:sz w:val="24"/>
          <w:szCs w:val="24"/>
          <w:lang w:eastAsia="lv-LV"/>
        </w:rPr>
        <w:t>42’517</w:t>
      </w:r>
      <w:r w:rsidRPr="007B695A">
        <w:rPr>
          <w:rFonts w:ascii="Times New Roman" w:eastAsia="Times New Roman" w:hAnsi="Times New Roman" w:cs="Times New Roman"/>
          <w:bCs/>
          <w:i/>
          <w:iCs/>
          <w:sz w:val="24"/>
          <w:szCs w:val="24"/>
          <w:lang w:eastAsia="lv-LV"/>
        </w:rPr>
        <w:t xml:space="preserve"> </w:t>
      </w:r>
      <w:proofErr w:type="spellStart"/>
      <w:r w:rsidRPr="003A32F6">
        <w:rPr>
          <w:rFonts w:ascii="Times New Roman" w:eastAsia="Times New Roman" w:hAnsi="Times New Roman" w:cs="Times New Roman"/>
          <w:bCs/>
          <w:i/>
          <w:iCs/>
          <w:color w:val="000000"/>
          <w:sz w:val="24"/>
          <w:szCs w:val="24"/>
          <w:lang w:eastAsia="lv-LV"/>
        </w:rPr>
        <w:t>euro</w:t>
      </w:r>
      <w:proofErr w:type="spellEnd"/>
      <w:r w:rsidRPr="003A32F6">
        <w:rPr>
          <w:rFonts w:ascii="Times New Roman" w:eastAsia="Times New Roman" w:hAnsi="Times New Roman" w:cs="Times New Roman"/>
          <w:bCs/>
          <w:i/>
          <w:iCs/>
          <w:color w:val="000000"/>
          <w:sz w:val="24"/>
          <w:szCs w:val="24"/>
          <w:lang w:eastAsia="lv-LV"/>
        </w:rPr>
        <w:t>;</w:t>
      </w:r>
    </w:p>
    <w:p w14:paraId="0CDF35F5" w14:textId="77777777" w:rsidR="00136E40" w:rsidRPr="00366880" w:rsidRDefault="00136E40" w:rsidP="00136E40">
      <w:pPr>
        <w:pStyle w:val="Sarakstarindkopa"/>
        <w:numPr>
          <w:ilvl w:val="1"/>
          <w:numId w:val="15"/>
        </w:numPr>
        <w:autoSpaceDE w:val="0"/>
        <w:autoSpaceDN w:val="0"/>
        <w:adjustRightInd w:val="0"/>
        <w:spacing w:after="0" w:line="240" w:lineRule="auto"/>
        <w:rPr>
          <w:rFonts w:ascii="Times New Roman" w:hAnsi="Times New Roman" w:cs="Times New Roman"/>
          <w:sz w:val="24"/>
          <w:szCs w:val="24"/>
          <w:shd w:val="clear" w:color="auto" w:fill="FFFFFF"/>
        </w:rPr>
      </w:pPr>
      <w:r>
        <w:rPr>
          <w:rFonts w:ascii="Times New Roman" w:eastAsia="Times New Roman" w:hAnsi="Times New Roman" w:cs="Times New Roman"/>
          <w:bCs/>
          <w:color w:val="000000"/>
          <w:sz w:val="24"/>
          <w:szCs w:val="24"/>
          <w:lang w:eastAsia="lv-LV"/>
        </w:rPr>
        <w:t xml:space="preserve">Kultūras izglītības centrs “Melngaiļa sēta” </w:t>
      </w:r>
      <w:r w:rsidRPr="007B695A">
        <w:rPr>
          <w:rFonts w:ascii="Times New Roman" w:eastAsia="Times New Roman" w:hAnsi="Times New Roman" w:cs="Times New Roman"/>
          <w:bCs/>
          <w:sz w:val="24"/>
          <w:szCs w:val="24"/>
          <w:lang w:eastAsia="lv-LV"/>
        </w:rPr>
        <w:t>7’990</w:t>
      </w:r>
      <w:r w:rsidRPr="007B695A">
        <w:rPr>
          <w:rFonts w:ascii="Times New Roman" w:eastAsia="Times New Roman" w:hAnsi="Times New Roman" w:cs="Times New Roman"/>
          <w:bCs/>
          <w:i/>
          <w:iCs/>
          <w:sz w:val="24"/>
          <w:szCs w:val="24"/>
          <w:lang w:eastAsia="lv-LV"/>
        </w:rPr>
        <w:t xml:space="preserve"> </w:t>
      </w:r>
      <w:proofErr w:type="spellStart"/>
      <w:r w:rsidRPr="003A32F6">
        <w:rPr>
          <w:rFonts w:ascii="Times New Roman" w:eastAsia="Times New Roman" w:hAnsi="Times New Roman" w:cs="Times New Roman"/>
          <w:bCs/>
          <w:i/>
          <w:iCs/>
          <w:color w:val="000000"/>
          <w:sz w:val="24"/>
          <w:szCs w:val="24"/>
          <w:lang w:eastAsia="lv-LV"/>
        </w:rPr>
        <w:t>euro</w:t>
      </w:r>
      <w:proofErr w:type="spellEnd"/>
      <w:r w:rsidRPr="003A32F6">
        <w:rPr>
          <w:rFonts w:ascii="Times New Roman" w:eastAsia="Times New Roman" w:hAnsi="Times New Roman" w:cs="Times New Roman"/>
          <w:bCs/>
          <w:i/>
          <w:iCs/>
          <w:color w:val="000000"/>
          <w:sz w:val="24"/>
          <w:szCs w:val="24"/>
          <w:lang w:eastAsia="lv-LV"/>
        </w:rPr>
        <w:t>;</w:t>
      </w:r>
    </w:p>
    <w:p w14:paraId="6A25BAFD" w14:textId="77777777" w:rsidR="00136E40" w:rsidRPr="00366880" w:rsidRDefault="00136E40" w:rsidP="00136E40">
      <w:pPr>
        <w:pStyle w:val="Sarakstarindkopa"/>
        <w:numPr>
          <w:ilvl w:val="1"/>
          <w:numId w:val="15"/>
        </w:numPr>
        <w:autoSpaceDE w:val="0"/>
        <w:autoSpaceDN w:val="0"/>
        <w:adjustRightInd w:val="0"/>
        <w:spacing w:after="0" w:line="240" w:lineRule="auto"/>
        <w:rPr>
          <w:rFonts w:ascii="Times New Roman" w:hAnsi="Times New Roman" w:cs="Times New Roman"/>
          <w:sz w:val="24"/>
          <w:szCs w:val="24"/>
          <w:shd w:val="clear" w:color="auto" w:fill="FFFFFF"/>
        </w:rPr>
      </w:pPr>
      <w:r>
        <w:rPr>
          <w:rFonts w:ascii="Times New Roman" w:eastAsia="Times New Roman" w:hAnsi="Times New Roman" w:cs="Times New Roman"/>
          <w:bCs/>
          <w:color w:val="000000"/>
          <w:sz w:val="24"/>
          <w:szCs w:val="24"/>
          <w:lang w:eastAsia="lv-LV"/>
        </w:rPr>
        <w:t xml:space="preserve">Pāles novadpētniecības muzejs </w:t>
      </w:r>
      <w:r w:rsidRPr="007B695A">
        <w:rPr>
          <w:rFonts w:ascii="Times New Roman" w:eastAsia="Times New Roman" w:hAnsi="Times New Roman" w:cs="Times New Roman"/>
          <w:bCs/>
          <w:sz w:val="24"/>
          <w:szCs w:val="24"/>
          <w:lang w:eastAsia="lv-LV"/>
        </w:rPr>
        <w:t>24’548</w:t>
      </w:r>
      <w:r w:rsidRPr="007B695A">
        <w:rPr>
          <w:rFonts w:ascii="Times New Roman" w:eastAsia="Times New Roman" w:hAnsi="Times New Roman" w:cs="Times New Roman"/>
          <w:bCs/>
          <w:i/>
          <w:iCs/>
          <w:sz w:val="24"/>
          <w:szCs w:val="24"/>
          <w:lang w:eastAsia="lv-LV"/>
        </w:rPr>
        <w:t xml:space="preserve"> </w:t>
      </w:r>
      <w:proofErr w:type="spellStart"/>
      <w:r w:rsidRPr="003A32F6">
        <w:rPr>
          <w:rFonts w:ascii="Times New Roman" w:eastAsia="Times New Roman" w:hAnsi="Times New Roman" w:cs="Times New Roman"/>
          <w:bCs/>
          <w:i/>
          <w:iCs/>
          <w:color w:val="000000"/>
          <w:sz w:val="24"/>
          <w:szCs w:val="24"/>
          <w:lang w:eastAsia="lv-LV"/>
        </w:rPr>
        <w:t>euro</w:t>
      </w:r>
      <w:proofErr w:type="spellEnd"/>
      <w:r w:rsidRPr="003A32F6">
        <w:rPr>
          <w:rFonts w:ascii="Times New Roman" w:eastAsia="Times New Roman" w:hAnsi="Times New Roman" w:cs="Times New Roman"/>
          <w:bCs/>
          <w:i/>
          <w:iCs/>
          <w:color w:val="000000"/>
          <w:sz w:val="24"/>
          <w:szCs w:val="24"/>
          <w:lang w:eastAsia="lv-LV"/>
        </w:rPr>
        <w:t>;</w:t>
      </w:r>
    </w:p>
    <w:p w14:paraId="44836496" w14:textId="77777777" w:rsidR="00136E40" w:rsidRPr="00366880" w:rsidRDefault="00136E40" w:rsidP="00136E40">
      <w:pPr>
        <w:pStyle w:val="Sarakstarindkopa"/>
        <w:numPr>
          <w:ilvl w:val="1"/>
          <w:numId w:val="15"/>
        </w:numPr>
        <w:autoSpaceDE w:val="0"/>
        <w:autoSpaceDN w:val="0"/>
        <w:adjustRightInd w:val="0"/>
        <w:spacing w:after="0" w:line="240" w:lineRule="auto"/>
        <w:rPr>
          <w:rFonts w:ascii="Times New Roman" w:hAnsi="Times New Roman" w:cs="Times New Roman"/>
          <w:sz w:val="24"/>
          <w:szCs w:val="24"/>
          <w:shd w:val="clear" w:color="auto" w:fill="FFFFFF"/>
        </w:rPr>
      </w:pPr>
      <w:r>
        <w:rPr>
          <w:rFonts w:ascii="Times New Roman" w:eastAsia="Times New Roman" w:hAnsi="Times New Roman" w:cs="Times New Roman"/>
          <w:bCs/>
          <w:color w:val="000000"/>
          <w:sz w:val="24"/>
          <w:szCs w:val="24"/>
          <w:lang w:eastAsia="lv-LV"/>
        </w:rPr>
        <w:t xml:space="preserve">Salacgrīvas muzejs </w:t>
      </w:r>
      <w:r w:rsidRPr="007B695A">
        <w:rPr>
          <w:rFonts w:ascii="Times New Roman" w:eastAsia="Times New Roman" w:hAnsi="Times New Roman" w:cs="Times New Roman"/>
          <w:bCs/>
          <w:sz w:val="24"/>
          <w:szCs w:val="24"/>
          <w:lang w:eastAsia="lv-LV"/>
        </w:rPr>
        <w:t>90’646</w:t>
      </w:r>
      <w:r w:rsidRPr="007B695A">
        <w:rPr>
          <w:rFonts w:ascii="Times New Roman" w:eastAsia="Times New Roman" w:hAnsi="Times New Roman" w:cs="Times New Roman"/>
          <w:bCs/>
          <w:i/>
          <w:iCs/>
          <w:sz w:val="24"/>
          <w:szCs w:val="24"/>
          <w:lang w:eastAsia="lv-LV"/>
        </w:rPr>
        <w:t xml:space="preserve"> </w:t>
      </w:r>
      <w:proofErr w:type="spellStart"/>
      <w:r w:rsidRPr="003A32F6">
        <w:rPr>
          <w:rFonts w:ascii="Times New Roman" w:eastAsia="Times New Roman" w:hAnsi="Times New Roman" w:cs="Times New Roman"/>
          <w:bCs/>
          <w:i/>
          <w:iCs/>
          <w:color w:val="000000"/>
          <w:sz w:val="24"/>
          <w:szCs w:val="24"/>
          <w:lang w:eastAsia="lv-LV"/>
        </w:rPr>
        <w:t>euro</w:t>
      </w:r>
      <w:proofErr w:type="spellEnd"/>
      <w:r w:rsidRPr="003A32F6">
        <w:rPr>
          <w:rFonts w:ascii="Times New Roman" w:eastAsia="Times New Roman" w:hAnsi="Times New Roman" w:cs="Times New Roman"/>
          <w:bCs/>
          <w:i/>
          <w:iCs/>
          <w:color w:val="000000"/>
          <w:sz w:val="24"/>
          <w:szCs w:val="24"/>
          <w:lang w:eastAsia="lv-LV"/>
        </w:rPr>
        <w:t>;</w:t>
      </w:r>
    </w:p>
    <w:p w14:paraId="7FB69ED0" w14:textId="77777777" w:rsidR="00136E40" w:rsidRPr="00366880" w:rsidRDefault="00136E40" w:rsidP="00136E40">
      <w:pPr>
        <w:pStyle w:val="Sarakstarindkopa"/>
        <w:numPr>
          <w:ilvl w:val="1"/>
          <w:numId w:val="15"/>
        </w:numPr>
        <w:autoSpaceDE w:val="0"/>
        <w:autoSpaceDN w:val="0"/>
        <w:adjustRightInd w:val="0"/>
        <w:spacing w:after="0" w:line="240" w:lineRule="auto"/>
        <w:rPr>
          <w:rFonts w:ascii="Times New Roman" w:hAnsi="Times New Roman" w:cs="Times New Roman"/>
          <w:sz w:val="24"/>
          <w:szCs w:val="24"/>
          <w:shd w:val="clear" w:color="auto" w:fill="FFFFFF"/>
        </w:rPr>
      </w:pPr>
      <w:r>
        <w:rPr>
          <w:rFonts w:ascii="Times New Roman" w:eastAsia="Times New Roman" w:hAnsi="Times New Roman" w:cs="Times New Roman"/>
          <w:bCs/>
          <w:color w:val="000000"/>
          <w:sz w:val="24"/>
          <w:szCs w:val="24"/>
          <w:lang w:eastAsia="lv-LV"/>
        </w:rPr>
        <w:t>Staiceles Lībiešu muzejs “</w:t>
      </w:r>
      <w:proofErr w:type="spellStart"/>
      <w:r>
        <w:rPr>
          <w:rFonts w:ascii="Times New Roman" w:eastAsia="Times New Roman" w:hAnsi="Times New Roman" w:cs="Times New Roman"/>
          <w:bCs/>
          <w:color w:val="000000"/>
          <w:sz w:val="24"/>
          <w:szCs w:val="24"/>
          <w:lang w:eastAsia="lv-LV"/>
        </w:rPr>
        <w:t>Pivālind</w:t>
      </w:r>
      <w:proofErr w:type="spellEnd"/>
      <w:r>
        <w:rPr>
          <w:rFonts w:ascii="Times New Roman" w:eastAsia="Times New Roman" w:hAnsi="Times New Roman" w:cs="Times New Roman"/>
          <w:bCs/>
          <w:color w:val="000000"/>
          <w:sz w:val="24"/>
          <w:szCs w:val="24"/>
          <w:lang w:eastAsia="lv-LV"/>
        </w:rPr>
        <w:t xml:space="preserve">” </w:t>
      </w:r>
      <w:r w:rsidRPr="007B695A">
        <w:rPr>
          <w:rFonts w:ascii="Times New Roman" w:eastAsia="Times New Roman" w:hAnsi="Times New Roman" w:cs="Times New Roman"/>
          <w:bCs/>
          <w:sz w:val="24"/>
          <w:szCs w:val="24"/>
          <w:lang w:eastAsia="lv-LV"/>
        </w:rPr>
        <w:t>41’471</w:t>
      </w:r>
      <w:r w:rsidRPr="007B695A">
        <w:rPr>
          <w:rFonts w:ascii="Times New Roman" w:eastAsia="Times New Roman" w:hAnsi="Times New Roman" w:cs="Times New Roman"/>
          <w:bCs/>
          <w:i/>
          <w:iCs/>
          <w:sz w:val="24"/>
          <w:szCs w:val="24"/>
          <w:lang w:eastAsia="lv-LV"/>
        </w:rPr>
        <w:t xml:space="preserve"> </w:t>
      </w:r>
      <w:proofErr w:type="spellStart"/>
      <w:r w:rsidRPr="003A32F6">
        <w:rPr>
          <w:rFonts w:ascii="Times New Roman" w:eastAsia="Times New Roman" w:hAnsi="Times New Roman" w:cs="Times New Roman"/>
          <w:bCs/>
          <w:i/>
          <w:iCs/>
          <w:color w:val="000000"/>
          <w:sz w:val="24"/>
          <w:szCs w:val="24"/>
          <w:lang w:eastAsia="lv-LV"/>
        </w:rPr>
        <w:t>euro</w:t>
      </w:r>
      <w:proofErr w:type="spellEnd"/>
      <w:r>
        <w:rPr>
          <w:rFonts w:ascii="Times New Roman" w:eastAsia="Times New Roman" w:hAnsi="Times New Roman" w:cs="Times New Roman"/>
          <w:bCs/>
          <w:i/>
          <w:iCs/>
          <w:color w:val="000000"/>
          <w:sz w:val="24"/>
          <w:szCs w:val="24"/>
          <w:lang w:eastAsia="lv-LV"/>
        </w:rPr>
        <w:t>.</w:t>
      </w:r>
    </w:p>
    <w:p w14:paraId="1BF786FA" w14:textId="77777777" w:rsidR="00136E40" w:rsidRDefault="00136E40" w:rsidP="00136E40">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Bibliotēkas </w:t>
      </w:r>
      <w:r w:rsidRPr="00132137">
        <w:rPr>
          <w:rFonts w:ascii="Times New Roman" w:hAnsi="Times New Roman" w:cs="Times New Roman"/>
          <w:sz w:val="24"/>
          <w:szCs w:val="24"/>
          <w:shd w:val="clear" w:color="auto" w:fill="FFFFFF"/>
        </w:rPr>
        <w:t xml:space="preserve">856’225 </w:t>
      </w:r>
      <w:proofErr w:type="spellStart"/>
      <w:r w:rsidRPr="00366880">
        <w:rPr>
          <w:rFonts w:ascii="Times New Roman" w:hAnsi="Times New Roman" w:cs="Times New Roman"/>
          <w:i/>
          <w:iCs/>
          <w:sz w:val="24"/>
          <w:szCs w:val="24"/>
          <w:shd w:val="clear" w:color="auto" w:fill="FFFFFF"/>
        </w:rPr>
        <w:t>euro</w:t>
      </w:r>
      <w:proofErr w:type="spellEnd"/>
      <w:r w:rsidRPr="00366880">
        <w:rPr>
          <w:rFonts w:ascii="Times New Roman" w:hAnsi="Times New Roman" w:cs="Times New Roman"/>
          <w:i/>
          <w:iCs/>
          <w:sz w:val="24"/>
          <w:szCs w:val="24"/>
          <w:shd w:val="clear" w:color="auto" w:fill="FFFFFF"/>
        </w:rPr>
        <w:t xml:space="preserve">, </w:t>
      </w:r>
      <w:r w:rsidRPr="00366880">
        <w:rPr>
          <w:rFonts w:ascii="Times New Roman" w:hAnsi="Times New Roman" w:cs="Times New Roman"/>
          <w:sz w:val="24"/>
          <w:szCs w:val="24"/>
          <w:shd w:val="clear" w:color="auto" w:fill="FFFFFF"/>
        </w:rPr>
        <w:t>t.sk:</w:t>
      </w:r>
    </w:p>
    <w:p w14:paraId="0201F094" w14:textId="77777777" w:rsidR="00136E40" w:rsidRDefault="00136E40" w:rsidP="00136E40">
      <w:pPr>
        <w:pStyle w:val="Sarakstarindkopa"/>
        <w:numPr>
          <w:ilvl w:val="1"/>
          <w:numId w:val="15"/>
        </w:numPr>
        <w:autoSpaceDE w:val="0"/>
        <w:autoSpaceDN w:val="0"/>
        <w:adjustRightInd w:val="0"/>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Limbažu galvenā bibliotēka </w:t>
      </w:r>
      <w:r w:rsidRPr="007B695A">
        <w:rPr>
          <w:rFonts w:ascii="Times New Roman" w:hAnsi="Times New Roman" w:cs="Times New Roman"/>
          <w:sz w:val="24"/>
          <w:szCs w:val="24"/>
          <w:shd w:val="clear" w:color="auto" w:fill="FFFFFF"/>
        </w:rPr>
        <w:t xml:space="preserve">469’284 </w:t>
      </w:r>
      <w:proofErr w:type="spellStart"/>
      <w:r w:rsidRPr="003A32F6">
        <w:rPr>
          <w:rFonts w:ascii="Times New Roman" w:eastAsia="Times New Roman" w:hAnsi="Times New Roman" w:cs="Times New Roman"/>
          <w:bCs/>
          <w:i/>
          <w:iCs/>
          <w:color w:val="000000"/>
          <w:sz w:val="24"/>
          <w:szCs w:val="24"/>
          <w:lang w:eastAsia="lv-LV"/>
        </w:rPr>
        <w:t>euro</w:t>
      </w:r>
      <w:proofErr w:type="spellEnd"/>
      <w:r w:rsidRPr="003A32F6">
        <w:rPr>
          <w:rFonts w:ascii="Times New Roman" w:eastAsia="Times New Roman" w:hAnsi="Times New Roman" w:cs="Times New Roman"/>
          <w:bCs/>
          <w:i/>
          <w:iCs/>
          <w:color w:val="000000"/>
          <w:sz w:val="24"/>
          <w:szCs w:val="24"/>
          <w:lang w:eastAsia="lv-LV"/>
        </w:rPr>
        <w:t>;</w:t>
      </w:r>
    </w:p>
    <w:p w14:paraId="1F770362" w14:textId="77777777" w:rsidR="00136E40" w:rsidRDefault="00136E40" w:rsidP="00136E40">
      <w:pPr>
        <w:pStyle w:val="Sarakstarindkopa"/>
        <w:numPr>
          <w:ilvl w:val="1"/>
          <w:numId w:val="15"/>
        </w:numPr>
        <w:autoSpaceDE w:val="0"/>
        <w:autoSpaceDN w:val="0"/>
        <w:adjustRightInd w:val="0"/>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Salacgrīvas bibliotēka </w:t>
      </w:r>
      <w:r w:rsidRPr="007B695A">
        <w:rPr>
          <w:rFonts w:ascii="Times New Roman" w:hAnsi="Times New Roman" w:cs="Times New Roman"/>
          <w:sz w:val="24"/>
          <w:szCs w:val="24"/>
          <w:shd w:val="clear" w:color="auto" w:fill="FFFFFF"/>
        </w:rPr>
        <w:t xml:space="preserve">209’483 </w:t>
      </w:r>
      <w:proofErr w:type="spellStart"/>
      <w:r w:rsidRPr="003A32F6">
        <w:rPr>
          <w:rFonts w:ascii="Times New Roman" w:eastAsia="Times New Roman" w:hAnsi="Times New Roman" w:cs="Times New Roman"/>
          <w:bCs/>
          <w:i/>
          <w:iCs/>
          <w:color w:val="000000"/>
          <w:sz w:val="24"/>
          <w:szCs w:val="24"/>
          <w:lang w:eastAsia="lv-LV"/>
        </w:rPr>
        <w:t>euro</w:t>
      </w:r>
      <w:proofErr w:type="spellEnd"/>
      <w:r w:rsidRPr="003A32F6">
        <w:rPr>
          <w:rFonts w:ascii="Times New Roman" w:eastAsia="Times New Roman" w:hAnsi="Times New Roman" w:cs="Times New Roman"/>
          <w:bCs/>
          <w:i/>
          <w:iCs/>
          <w:color w:val="000000"/>
          <w:sz w:val="24"/>
          <w:szCs w:val="24"/>
          <w:lang w:eastAsia="lv-LV"/>
        </w:rPr>
        <w:t>;</w:t>
      </w:r>
    </w:p>
    <w:p w14:paraId="33C98120" w14:textId="77777777" w:rsidR="00136E40" w:rsidRDefault="00136E40" w:rsidP="00136E40">
      <w:pPr>
        <w:pStyle w:val="Sarakstarindkopa"/>
        <w:numPr>
          <w:ilvl w:val="1"/>
          <w:numId w:val="15"/>
        </w:numPr>
        <w:autoSpaceDE w:val="0"/>
        <w:autoSpaceDN w:val="0"/>
        <w:adjustRightInd w:val="0"/>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Alojas bibliotēka 177’458</w:t>
      </w:r>
      <w:r w:rsidRPr="007B695A">
        <w:rPr>
          <w:rFonts w:ascii="Times New Roman" w:hAnsi="Times New Roman" w:cs="Times New Roman"/>
          <w:sz w:val="24"/>
          <w:szCs w:val="24"/>
          <w:shd w:val="clear" w:color="auto" w:fill="FFFFFF"/>
        </w:rPr>
        <w:t xml:space="preserve"> </w:t>
      </w:r>
      <w:proofErr w:type="spellStart"/>
      <w:r w:rsidRPr="003A32F6">
        <w:rPr>
          <w:rFonts w:ascii="Times New Roman" w:eastAsia="Times New Roman" w:hAnsi="Times New Roman" w:cs="Times New Roman"/>
          <w:bCs/>
          <w:i/>
          <w:iCs/>
          <w:color w:val="000000"/>
          <w:sz w:val="24"/>
          <w:szCs w:val="24"/>
          <w:lang w:eastAsia="lv-LV"/>
        </w:rPr>
        <w:t>euro</w:t>
      </w:r>
      <w:proofErr w:type="spellEnd"/>
      <w:r>
        <w:rPr>
          <w:rFonts w:ascii="Times New Roman" w:eastAsia="Times New Roman" w:hAnsi="Times New Roman" w:cs="Times New Roman"/>
          <w:bCs/>
          <w:i/>
          <w:iCs/>
          <w:color w:val="000000"/>
          <w:sz w:val="24"/>
          <w:szCs w:val="24"/>
          <w:lang w:eastAsia="lv-LV"/>
        </w:rPr>
        <w:t>.</w:t>
      </w:r>
    </w:p>
    <w:p w14:paraId="546B6DC8" w14:textId="77777777" w:rsidR="00136E40" w:rsidRDefault="00136E40" w:rsidP="00136E40">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Kultūras nami un centri </w:t>
      </w:r>
      <w:r w:rsidRPr="003E49E3">
        <w:rPr>
          <w:rFonts w:ascii="Times New Roman" w:hAnsi="Times New Roman" w:cs="Times New Roman"/>
          <w:sz w:val="24"/>
          <w:szCs w:val="24"/>
          <w:shd w:val="clear" w:color="auto" w:fill="FFFFFF"/>
        </w:rPr>
        <w:t xml:space="preserve">2’044’724 </w:t>
      </w:r>
      <w:proofErr w:type="spellStart"/>
      <w:r w:rsidRPr="00366880">
        <w:rPr>
          <w:rFonts w:ascii="Times New Roman" w:hAnsi="Times New Roman" w:cs="Times New Roman"/>
          <w:i/>
          <w:iCs/>
          <w:sz w:val="24"/>
          <w:szCs w:val="24"/>
          <w:shd w:val="clear" w:color="auto" w:fill="FFFFFF"/>
        </w:rPr>
        <w:t>euro</w:t>
      </w:r>
      <w:proofErr w:type="spellEnd"/>
      <w:r w:rsidRPr="00366880">
        <w:rPr>
          <w:rFonts w:ascii="Times New Roman" w:hAnsi="Times New Roman" w:cs="Times New Roman"/>
          <w:i/>
          <w:iCs/>
          <w:sz w:val="24"/>
          <w:szCs w:val="24"/>
          <w:shd w:val="clear" w:color="auto" w:fill="FFFFFF"/>
        </w:rPr>
        <w:t xml:space="preserve">, </w:t>
      </w:r>
      <w:r w:rsidRPr="00366880">
        <w:rPr>
          <w:rFonts w:ascii="Times New Roman" w:hAnsi="Times New Roman" w:cs="Times New Roman"/>
          <w:sz w:val="24"/>
          <w:szCs w:val="24"/>
          <w:shd w:val="clear" w:color="auto" w:fill="FFFFFF"/>
        </w:rPr>
        <w:t>t.sk:</w:t>
      </w:r>
    </w:p>
    <w:p w14:paraId="385F8499" w14:textId="77777777" w:rsidR="00136E40" w:rsidRDefault="00136E40" w:rsidP="00136E40">
      <w:pPr>
        <w:pStyle w:val="Sarakstarindkopa"/>
        <w:numPr>
          <w:ilvl w:val="1"/>
          <w:numId w:val="15"/>
        </w:numPr>
        <w:autoSpaceDE w:val="0"/>
        <w:autoSpaceDN w:val="0"/>
        <w:adjustRightInd w:val="0"/>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Limbažu apvienības pārvaldes teritorijas iestādes:</w:t>
      </w:r>
    </w:p>
    <w:p w14:paraId="436EAD7C" w14:textId="77777777" w:rsidR="00136E40" w:rsidRDefault="00136E40" w:rsidP="00136E40">
      <w:pPr>
        <w:pStyle w:val="Sarakstarindkopa"/>
        <w:numPr>
          <w:ilvl w:val="2"/>
          <w:numId w:val="15"/>
        </w:numPr>
        <w:autoSpaceDE w:val="0"/>
        <w:autoSpaceDN w:val="0"/>
        <w:adjustRightInd w:val="0"/>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Limbažu kultūras nams </w:t>
      </w:r>
      <w:r w:rsidRPr="007B695A">
        <w:rPr>
          <w:rFonts w:ascii="Times New Roman" w:hAnsi="Times New Roman" w:cs="Times New Roman"/>
          <w:sz w:val="24"/>
          <w:szCs w:val="24"/>
          <w:shd w:val="clear" w:color="auto" w:fill="FFFFFF"/>
        </w:rPr>
        <w:t xml:space="preserve">559’953 </w:t>
      </w:r>
      <w:bookmarkStart w:id="16" w:name="_Hlk127437835"/>
      <w:proofErr w:type="spellStart"/>
      <w:r w:rsidRPr="00092B78">
        <w:rPr>
          <w:rFonts w:ascii="Times New Roman" w:hAnsi="Times New Roman" w:cs="Times New Roman"/>
          <w:i/>
          <w:iCs/>
          <w:sz w:val="24"/>
          <w:szCs w:val="24"/>
          <w:shd w:val="clear" w:color="auto" w:fill="FFFFFF"/>
        </w:rPr>
        <w:t>euro</w:t>
      </w:r>
      <w:proofErr w:type="spellEnd"/>
      <w:r>
        <w:rPr>
          <w:rFonts w:ascii="Times New Roman" w:hAnsi="Times New Roman" w:cs="Times New Roman"/>
          <w:sz w:val="24"/>
          <w:szCs w:val="24"/>
          <w:shd w:val="clear" w:color="auto" w:fill="FFFFFF"/>
        </w:rPr>
        <w:t>;</w:t>
      </w:r>
      <w:bookmarkEnd w:id="16"/>
    </w:p>
    <w:p w14:paraId="080247F7" w14:textId="77777777" w:rsidR="00136E40" w:rsidRDefault="00136E40" w:rsidP="00136E40">
      <w:pPr>
        <w:pStyle w:val="Sarakstarindkopa"/>
        <w:numPr>
          <w:ilvl w:val="2"/>
          <w:numId w:val="15"/>
        </w:numPr>
        <w:autoSpaceDE w:val="0"/>
        <w:autoSpaceDN w:val="0"/>
        <w:adjustRightInd w:val="0"/>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Limbažu teātra māja </w:t>
      </w:r>
      <w:r w:rsidRPr="007B695A">
        <w:rPr>
          <w:rFonts w:ascii="Times New Roman" w:hAnsi="Times New Roman" w:cs="Times New Roman"/>
          <w:sz w:val="24"/>
          <w:szCs w:val="24"/>
          <w:shd w:val="clear" w:color="auto" w:fill="FFFFFF"/>
        </w:rPr>
        <w:t xml:space="preserve">34’137 </w:t>
      </w:r>
      <w:proofErr w:type="spellStart"/>
      <w:r w:rsidRPr="00092B78">
        <w:rPr>
          <w:rFonts w:ascii="Times New Roman" w:hAnsi="Times New Roman" w:cs="Times New Roman"/>
          <w:i/>
          <w:iCs/>
          <w:sz w:val="24"/>
          <w:szCs w:val="24"/>
          <w:shd w:val="clear" w:color="auto" w:fill="FFFFFF"/>
        </w:rPr>
        <w:t>euro</w:t>
      </w:r>
      <w:proofErr w:type="spellEnd"/>
      <w:r>
        <w:rPr>
          <w:rFonts w:ascii="Times New Roman" w:hAnsi="Times New Roman" w:cs="Times New Roman"/>
          <w:sz w:val="24"/>
          <w:szCs w:val="24"/>
          <w:shd w:val="clear" w:color="auto" w:fill="FFFFFF"/>
        </w:rPr>
        <w:t>;</w:t>
      </w:r>
    </w:p>
    <w:p w14:paraId="5A8F8102" w14:textId="77777777" w:rsidR="00136E40" w:rsidRDefault="00136E40" w:rsidP="00136E40">
      <w:pPr>
        <w:pStyle w:val="Sarakstarindkopa"/>
        <w:numPr>
          <w:ilvl w:val="2"/>
          <w:numId w:val="15"/>
        </w:numPr>
        <w:autoSpaceDE w:val="0"/>
        <w:autoSpaceDN w:val="0"/>
        <w:adjustRightInd w:val="0"/>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Pāles kultūras nams </w:t>
      </w:r>
      <w:r w:rsidRPr="007B695A">
        <w:rPr>
          <w:rFonts w:ascii="Times New Roman" w:hAnsi="Times New Roman" w:cs="Times New Roman"/>
          <w:sz w:val="24"/>
          <w:szCs w:val="24"/>
          <w:shd w:val="clear" w:color="auto" w:fill="FFFFFF"/>
        </w:rPr>
        <w:t xml:space="preserve">78’440 </w:t>
      </w:r>
      <w:proofErr w:type="spellStart"/>
      <w:r w:rsidRPr="00092B78">
        <w:rPr>
          <w:rFonts w:ascii="Times New Roman" w:hAnsi="Times New Roman" w:cs="Times New Roman"/>
          <w:i/>
          <w:iCs/>
          <w:sz w:val="24"/>
          <w:szCs w:val="24"/>
          <w:shd w:val="clear" w:color="auto" w:fill="FFFFFF"/>
        </w:rPr>
        <w:t>euro</w:t>
      </w:r>
      <w:proofErr w:type="spellEnd"/>
      <w:r>
        <w:rPr>
          <w:rFonts w:ascii="Times New Roman" w:hAnsi="Times New Roman" w:cs="Times New Roman"/>
          <w:sz w:val="24"/>
          <w:szCs w:val="24"/>
          <w:shd w:val="clear" w:color="auto" w:fill="FFFFFF"/>
        </w:rPr>
        <w:t>;</w:t>
      </w:r>
    </w:p>
    <w:p w14:paraId="4E54FEFF" w14:textId="77777777" w:rsidR="00136E40" w:rsidRDefault="00136E40" w:rsidP="00136E40">
      <w:pPr>
        <w:pStyle w:val="Sarakstarindkopa"/>
        <w:numPr>
          <w:ilvl w:val="2"/>
          <w:numId w:val="15"/>
        </w:numPr>
        <w:autoSpaceDE w:val="0"/>
        <w:autoSpaceDN w:val="0"/>
        <w:adjustRightInd w:val="0"/>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Pociema kultūras nams </w:t>
      </w:r>
      <w:r w:rsidRPr="007B695A">
        <w:rPr>
          <w:rFonts w:ascii="Times New Roman" w:hAnsi="Times New Roman" w:cs="Times New Roman"/>
          <w:sz w:val="24"/>
          <w:szCs w:val="24"/>
          <w:shd w:val="clear" w:color="auto" w:fill="FFFFFF"/>
        </w:rPr>
        <w:t xml:space="preserve">86’337 </w:t>
      </w:r>
      <w:proofErr w:type="spellStart"/>
      <w:r w:rsidRPr="00092B78">
        <w:rPr>
          <w:rFonts w:ascii="Times New Roman" w:hAnsi="Times New Roman" w:cs="Times New Roman"/>
          <w:i/>
          <w:iCs/>
          <w:sz w:val="24"/>
          <w:szCs w:val="24"/>
          <w:shd w:val="clear" w:color="auto" w:fill="FFFFFF"/>
        </w:rPr>
        <w:t>euro</w:t>
      </w:r>
      <w:proofErr w:type="spellEnd"/>
      <w:r>
        <w:rPr>
          <w:rFonts w:ascii="Times New Roman" w:hAnsi="Times New Roman" w:cs="Times New Roman"/>
          <w:sz w:val="24"/>
          <w:szCs w:val="24"/>
          <w:shd w:val="clear" w:color="auto" w:fill="FFFFFF"/>
        </w:rPr>
        <w:t>;</w:t>
      </w:r>
    </w:p>
    <w:p w14:paraId="2DC74B3D" w14:textId="77777777" w:rsidR="00136E40" w:rsidRDefault="00136E40" w:rsidP="00136E40">
      <w:pPr>
        <w:pStyle w:val="Sarakstarindkopa"/>
        <w:numPr>
          <w:ilvl w:val="2"/>
          <w:numId w:val="15"/>
        </w:numPr>
        <w:autoSpaceDE w:val="0"/>
        <w:autoSpaceDN w:val="0"/>
        <w:adjustRightInd w:val="0"/>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Umurgas kultūras nams </w:t>
      </w:r>
      <w:r w:rsidRPr="007B695A">
        <w:rPr>
          <w:rFonts w:ascii="Times New Roman" w:hAnsi="Times New Roman" w:cs="Times New Roman"/>
          <w:sz w:val="24"/>
          <w:szCs w:val="24"/>
          <w:shd w:val="clear" w:color="auto" w:fill="FFFFFF"/>
        </w:rPr>
        <w:t xml:space="preserve">67’813 </w:t>
      </w:r>
      <w:proofErr w:type="spellStart"/>
      <w:r w:rsidRPr="00092B78">
        <w:rPr>
          <w:rFonts w:ascii="Times New Roman" w:hAnsi="Times New Roman" w:cs="Times New Roman"/>
          <w:i/>
          <w:iCs/>
          <w:sz w:val="24"/>
          <w:szCs w:val="24"/>
          <w:shd w:val="clear" w:color="auto" w:fill="FFFFFF"/>
        </w:rPr>
        <w:t>euro</w:t>
      </w:r>
      <w:proofErr w:type="spellEnd"/>
      <w:r>
        <w:rPr>
          <w:rFonts w:ascii="Times New Roman" w:hAnsi="Times New Roman" w:cs="Times New Roman"/>
          <w:sz w:val="24"/>
          <w:szCs w:val="24"/>
          <w:shd w:val="clear" w:color="auto" w:fill="FFFFFF"/>
        </w:rPr>
        <w:t>;</w:t>
      </w:r>
    </w:p>
    <w:p w14:paraId="519E2B64" w14:textId="77777777" w:rsidR="00136E40" w:rsidRDefault="00136E40" w:rsidP="00136E40">
      <w:pPr>
        <w:pStyle w:val="Sarakstarindkopa"/>
        <w:numPr>
          <w:ilvl w:val="2"/>
          <w:numId w:val="15"/>
        </w:numPr>
        <w:autoSpaceDE w:val="0"/>
        <w:autoSpaceDN w:val="0"/>
        <w:adjustRightInd w:val="0"/>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Viļķenes kultūras nams </w:t>
      </w:r>
      <w:r w:rsidRPr="007B695A">
        <w:rPr>
          <w:rFonts w:ascii="Times New Roman" w:hAnsi="Times New Roman" w:cs="Times New Roman"/>
          <w:sz w:val="24"/>
          <w:szCs w:val="24"/>
          <w:shd w:val="clear" w:color="auto" w:fill="FFFFFF"/>
        </w:rPr>
        <w:t xml:space="preserve">78’208 </w:t>
      </w:r>
      <w:proofErr w:type="spellStart"/>
      <w:r w:rsidRPr="00092B78">
        <w:rPr>
          <w:rFonts w:ascii="Times New Roman" w:hAnsi="Times New Roman" w:cs="Times New Roman"/>
          <w:i/>
          <w:iCs/>
          <w:sz w:val="24"/>
          <w:szCs w:val="24"/>
          <w:shd w:val="clear" w:color="auto" w:fill="FFFFFF"/>
        </w:rPr>
        <w:t>euro</w:t>
      </w:r>
      <w:proofErr w:type="spellEnd"/>
      <w:r>
        <w:rPr>
          <w:rFonts w:ascii="Times New Roman" w:hAnsi="Times New Roman" w:cs="Times New Roman"/>
          <w:sz w:val="24"/>
          <w:szCs w:val="24"/>
          <w:shd w:val="clear" w:color="auto" w:fill="FFFFFF"/>
        </w:rPr>
        <w:t>;</w:t>
      </w:r>
    </w:p>
    <w:p w14:paraId="3BF37910" w14:textId="77777777" w:rsidR="00136E40" w:rsidRDefault="00136E40" w:rsidP="00136E40">
      <w:pPr>
        <w:pStyle w:val="Sarakstarindkopa"/>
        <w:numPr>
          <w:ilvl w:val="2"/>
          <w:numId w:val="15"/>
        </w:numPr>
        <w:autoSpaceDE w:val="0"/>
        <w:autoSpaceDN w:val="0"/>
        <w:adjustRightInd w:val="0"/>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Skultes kultūras centrs </w:t>
      </w:r>
      <w:r w:rsidRPr="007B695A">
        <w:rPr>
          <w:rFonts w:ascii="Times New Roman" w:hAnsi="Times New Roman" w:cs="Times New Roman"/>
          <w:sz w:val="24"/>
          <w:szCs w:val="24"/>
          <w:shd w:val="clear" w:color="auto" w:fill="FFFFFF"/>
        </w:rPr>
        <w:t xml:space="preserve">87’753 </w:t>
      </w:r>
      <w:proofErr w:type="spellStart"/>
      <w:r w:rsidRPr="00092B78">
        <w:rPr>
          <w:rFonts w:ascii="Times New Roman" w:hAnsi="Times New Roman" w:cs="Times New Roman"/>
          <w:i/>
          <w:iCs/>
          <w:sz w:val="24"/>
          <w:szCs w:val="24"/>
          <w:shd w:val="clear" w:color="auto" w:fill="FFFFFF"/>
        </w:rPr>
        <w:t>euro</w:t>
      </w:r>
      <w:proofErr w:type="spellEnd"/>
      <w:r>
        <w:rPr>
          <w:rFonts w:ascii="Times New Roman" w:hAnsi="Times New Roman" w:cs="Times New Roman"/>
          <w:sz w:val="24"/>
          <w:szCs w:val="24"/>
          <w:shd w:val="clear" w:color="auto" w:fill="FFFFFF"/>
        </w:rPr>
        <w:t>;</w:t>
      </w:r>
    </w:p>
    <w:p w14:paraId="06783D92" w14:textId="77777777" w:rsidR="00136E40" w:rsidRDefault="00136E40" w:rsidP="00136E40">
      <w:pPr>
        <w:pStyle w:val="Sarakstarindkopa"/>
        <w:numPr>
          <w:ilvl w:val="2"/>
          <w:numId w:val="15"/>
        </w:numPr>
        <w:autoSpaceDE w:val="0"/>
        <w:autoSpaceDN w:val="0"/>
        <w:adjustRightInd w:val="0"/>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Sporta un kultūras centrs “Vidriži” </w:t>
      </w:r>
      <w:r w:rsidRPr="007B695A">
        <w:rPr>
          <w:rFonts w:ascii="Times New Roman" w:hAnsi="Times New Roman" w:cs="Times New Roman"/>
          <w:sz w:val="24"/>
          <w:szCs w:val="24"/>
          <w:shd w:val="clear" w:color="auto" w:fill="FFFFFF"/>
        </w:rPr>
        <w:t>130’247</w:t>
      </w:r>
      <w:r w:rsidRPr="007B695A">
        <w:rPr>
          <w:rFonts w:ascii="Times New Roman" w:hAnsi="Times New Roman" w:cs="Times New Roman"/>
          <w:i/>
          <w:iCs/>
          <w:sz w:val="24"/>
          <w:szCs w:val="24"/>
          <w:shd w:val="clear" w:color="auto" w:fill="FFFFFF"/>
        </w:rPr>
        <w:t xml:space="preserve"> </w:t>
      </w:r>
      <w:proofErr w:type="spellStart"/>
      <w:r w:rsidRPr="00092B78">
        <w:rPr>
          <w:rFonts w:ascii="Times New Roman" w:hAnsi="Times New Roman" w:cs="Times New Roman"/>
          <w:i/>
          <w:iCs/>
          <w:sz w:val="24"/>
          <w:szCs w:val="24"/>
          <w:shd w:val="clear" w:color="auto" w:fill="FFFFFF"/>
        </w:rPr>
        <w:t>euro</w:t>
      </w:r>
      <w:proofErr w:type="spellEnd"/>
      <w:r>
        <w:rPr>
          <w:rFonts w:ascii="Times New Roman" w:hAnsi="Times New Roman" w:cs="Times New Roman"/>
          <w:sz w:val="24"/>
          <w:szCs w:val="24"/>
          <w:shd w:val="clear" w:color="auto" w:fill="FFFFFF"/>
        </w:rPr>
        <w:t>;</w:t>
      </w:r>
    </w:p>
    <w:p w14:paraId="4DDECCF3" w14:textId="77777777" w:rsidR="00136E40" w:rsidRDefault="00136E40" w:rsidP="00136E40">
      <w:pPr>
        <w:pStyle w:val="Sarakstarindkopa"/>
        <w:numPr>
          <w:ilvl w:val="2"/>
          <w:numId w:val="15"/>
        </w:numPr>
        <w:autoSpaceDE w:val="0"/>
        <w:autoSpaceDN w:val="0"/>
        <w:adjustRightInd w:val="0"/>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Limbažu pagasta sabiedriskā centra “Lādes vītoli” pasākumi </w:t>
      </w:r>
      <w:r w:rsidRPr="007B695A">
        <w:rPr>
          <w:rFonts w:ascii="Times New Roman" w:hAnsi="Times New Roman" w:cs="Times New Roman"/>
          <w:sz w:val="24"/>
          <w:szCs w:val="24"/>
          <w:shd w:val="clear" w:color="auto" w:fill="FFFFFF"/>
        </w:rPr>
        <w:t xml:space="preserve">8’837 </w:t>
      </w:r>
      <w:proofErr w:type="spellStart"/>
      <w:r w:rsidRPr="00092B78">
        <w:rPr>
          <w:rFonts w:ascii="Times New Roman" w:hAnsi="Times New Roman" w:cs="Times New Roman"/>
          <w:i/>
          <w:iCs/>
          <w:sz w:val="24"/>
          <w:szCs w:val="24"/>
          <w:shd w:val="clear" w:color="auto" w:fill="FFFFFF"/>
        </w:rPr>
        <w:t>euro</w:t>
      </w:r>
      <w:proofErr w:type="spellEnd"/>
      <w:r>
        <w:rPr>
          <w:rFonts w:ascii="Times New Roman" w:hAnsi="Times New Roman" w:cs="Times New Roman"/>
          <w:sz w:val="24"/>
          <w:szCs w:val="24"/>
          <w:shd w:val="clear" w:color="auto" w:fill="FFFFFF"/>
        </w:rPr>
        <w:t>;</w:t>
      </w:r>
    </w:p>
    <w:p w14:paraId="776967FB" w14:textId="77777777" w:rsidR="00136E40" w:rsidRDefault="00136E40" w:rsidP="00136E40">
      <w:pPr>
        <w:pStyle w:val="Sarakstarindkopa"/>
        <w:numPr>
          <w:ilvl w:val="1"/>
          <w:numId w:val="15"/>
        </w:numPr>
        <w:autoSpaceDE w:val="0"/>
        <w:autoSpaceDN w:val="0"/>
        <w:adjustRightInd w:val="0"/>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Salacgrīvas apvienības pārvaldes teritorijas iestāde</w:t>
      </w:r>
    </w:p>
    <w:p w14:paraId="21C702FE" w14:textId="77777777" w:rsidR="00136E40" w:rsidRDefault="00136E40" w:rsidP="00136E40">
      <w:pPr>
        <w:pStyle w:val="Sarakstarindkopa"/>
        <w:numPr>
          <w:ilvl w:val="2"/>
          <w:numId w:val="15"/>
        </w:numPr>
        <w:autoSpaceDE w:val="0"/>
        <w:autoSpaceDN w:val="0"/>
        <w:adjustRightInd w:val="0"/>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Salacgrīvas kultūras centrs </w:t>
      </w:r>
      <w:r w:rsidRPr="007B695A">
        <w:rPr>
          <w:rFonts w:ascii="Times New Roman" w:hAnsi="Times New Roman" w:cs="Times New Roman"/>
          <w:sz w:val="24"/>
          <w:szCs w:val="24"/>
          <w:shd w:val="clear" w:color="auto" w:fill="FFFFFF"/>
        </w:rPr>
        <w:t xml:space="preserve">510’148 </w:t>
      </w:r>
      <w:proofErr w:type="spellStart"/>
      <w:r w:rsidRPr="00092B78">
        <w:rPr>
          <w:rFonts w:ascii="Times New Roman" w:hAnsi="Times New Roman" w:cs="Times New Roman"/>
          <w:i/>
          <w:iCs/>
          <w:sz w:val="24"/>
          <w:szCs w:val="24"/>
          <w:shd w:val="clear" w:color="auto" w:fill="FFFFFF"/>
        </w:rPr>
        <w:t>euro</w:t>
      </w:r>
      <w:proofErr w:type="spellEnd"/>
      <w:r>
        <w:rPr>
          <w:rFonts w:ascii="Times New Roman" w:hAnsi="Times New Roman" w:cs="Times New Roman"/>
          <w:sz w:val="24"/>
          <w:szCs w:val="24"/>
          <w:shd w:val="clear" w:color="auto" w:fill="FFFFFF"/>
        </w:rPr>
        <w:t>;</w:t>
      </w:r>
    </w:p>
    <w:p w14:paraId="6ACA9905" w14:textId="77777777" w:rsidR="00136E40" w:rsidRDefault="00136E40" w:rsidP="00136E40">
      <w:pPr>
        <w:pStyle w:val="Sarakstarindkopa"/>
        <w:numPr>
          <w:ilvl w:val="1"/>
          <w:numId w:val="15"/>
        </w:numPr>
        <w:autoSpaceDE w:val="0"/>
        <w:autoSpaceDN w:val="0"/>
        <w:adjustRightInd w:val="0"/>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Alojas apvienības pārvaldes teritorijas iestādes:</w:t>
      </w:r>
    </w:p>
    <w:p w14:paraId="795D5158" w14:textId="77777777" w:rsidR="00136E40" w:rsidRDefault="00136E40" w:rsidP="00136E40">
      <w:pPr>
        <w:pStyle w:val="Sarakstarindkopa"/>
        <w:numPr>
          <w:ilvl w:val="2"/>
          <w:numId w:val="15"/>
        </w:numPr>
        <w:autoSpaceDE w:val="0"/>
        <w:autoSpaceDN w:val="0"/>
        <w:adjustRightInd w:val="0"/>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Alojas kultūras nams </w:t>
      </w:r>
      <w:r w:rsidRPr="003E49E3">
        <w:rPr>
          <w:rFonts w:ascii="Times New Roman" w:hAnsi="Times New Roman" w:cs="Times New Roman"/>
          <w:sz w:val="24"/>
          <w:szCs w:val="24"/>
          <w:shd w:val="clear" w:color="auto" w:fill="FFFFFF"/>
        </w:rPr>
        <w:t xml:space="preserve">91’242 </w:t>
      </w:r>
      <w:proofErr w:type="spellStart"/>
      <w:r w:rsidRPr="00092B78">
        <w:rPr>
          <w:rFonts w:ascii="Times New Roman" w:hAnsi="Times New Roman" w:cs="Times New Roman"/>
          <w:i/>
          <w:iCs/>
          <w:sz w:val="24"/>
          <w:szCs w:val="24"/>
          <w:shd w:val="clear" w:color="auto" w:fill="FFFFFF"/>
        </w:rPr>
        <w:t>euro</w:t>
      </w:r>
      <w:proofErr w:type="spellEnd"/>
      <w:r>
        <w:rPr>
          <w:rFonts w:ascii="Times New Roman" w:hAnsi="Times New Roman" w:cs="Times New Roman"/>
          <w:sz w:val="24"/>
          <w:szCs w:val="24"/>
          <w:shd w:val="clear" w:color="auto" w:fill="FFFFFF"/>
        </w:rPr>
        <w:t>;</w:t>
      </w:r>
    </w:p>
    <w:p w14:paraId="0C0698FB" w14:textId="77777777" w:rsidR="00136E40" w:rsidRDefault="00136E40" w:rsidP="00136E40">
      <w:pPr>
        <w:pStyle w:val="Sarakstarindkopa"/>
        <w:numPr>
          <w:ilvl w:val="2"/>
          <w:numId w:val="15"/>
        </w:numPr>
        <w:autoSpaceDE w:val="0"/>
        <w:autoSpaceDN w:val="0"/>
        <w:adjustRightInd w:val="0"/>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Staiceles kultūras nams </w:t>
      </w:r>
      <w:r w:rsidRPr="003E49E3">
        <w:rPr>
          <w:rFonts w:ascii="Times New Roman" w:hAnsi="Times New Roman" w:cs="Times New Roman"/>
          <w:sz w:val="24"/>
          <w:szCs w:val="24"/>
          <w:shd w:val="clear" w:color="auto" w:fill="FFFFFF"/>
        </w:rPr>
        <w:t xml:space="preserve">97’537 </w:t>
      </w:r>
      <w:proofErr w:type="spellStart"/>
      <w:r w:rsidRPr="00092B78">
        <w:rPr>
          <w:rFonts w:ascii="Times New Roman" w:hAnsi="Times New Roman" w:cs="Times New Roman"/>
          <w:i/>
          <w:iCs/>
          <w:sz w:val="24"/>
          <w:szCs w:val="24"/>
          <w:shd w:val="clear" w:color="auto" w:fill="FFFFFF"/>
        </w:rPr>
        <w:t>euro</w:t>
      </w:r>
      <w:proofErr w:type="spellEnd"/>
      <w:r>
        <w:rPr>
          <w:rFonts w:ascii="Times New Roman" w:hAnsi="Times New Roman" w:cs="Times New Roman"/>
          <w:sz w:val="24"/>
          <w:szCs w:val="24"/>
          <w:shd w:val="clear" w:color="auto" w:fill="FFFFFF"/>
        </w:rPr>
        <w:t>;</w:t>
      </w:r>
    </w:p>
    <w:p w14:paraId="742779F8" w14:textId="77777777" w:rsidR="00136E40" w:rsidRDefault="00136E40" w:rsidP="00136E40">
      <w:pPr>
        <w:pStyle w:val="Sarakstarindkopa"/>
        <w:numPr>
          <w:ilvl w:val="2"/>
          <w:numId w:val="15"/>
        </w:numPr>
        <w:autoSpaceDE w:val="0"/>
        <w:autoSpaceDN w:val="0"/>
        <w:adjustRightInd w:val="0"/>
        <w:spacing w:after="0" w:line="240" w:lineRule="auto"/>
        <w:rPr>
          <w:rFonts w:ascii="Times New Roman" w:hAnsi="Times New Roman" w:cs="Times New Roman"/>
          <w:sz w:val="24"/>
          <w:szCs w:val="24"/>
          <w:shd w:val="clear" w:color="auto" w:fill="FFFFFF"/>
        </w:rPr>
      </w:pPr>
      <w:proofErr w:type="spellStart"/>
      <w:r>
        <w:rPr>
          <w:rFonts w:ascii="Times New Roman" w:hAnsi="Times New Roman" w:cs="Times New Roman"/>
          <w:sz w:val="24"/>
          <w:szCs w:val="24"/>
          <w:shd w:val="clear" w:color="auto" w:fill="FFFFFF"/>
        </w:rPr>
        <w:t>Vilzēnu</w:t>
      </w:r>
      <w:proofErr w:type="spellEnd"/>
      <w:r>
        <w:rPr>
          <w:rFonts w:ascii="Times New Roman" w:hAnsi="Times New Roman" w:cs="Times New Roman"/>
          <w:sz w:val="24"/>
          <w:szCs w:val="24"/>
          <w:shd w:val="clear" w:color="auto" w:fill="FFFFFF"/>
        </w:rPr>
        <w:t xml:space="preserve"> tautas nams </w:t>
      </w:r>
      <w:r w:rsidRPr="003E49E3">
        <w:rPr>
          <w:rFonts w:ascii="Times New Roman" w:hAnsi="Times New Roman" w:cs="Times New Roman"/>
          <w:sz w:val="24"/>
          <w:szCs w:val="24"/>
          <w:shd w:val="clear" w:color="auto" w:fill="FFFFFF"/>
        </w:rPr>
        <w:t xml:space="preserve">70’935 </w:t>
      </w:r>
      <w:proofErr w:type="spellStart"/>
      <w:r w:rsidRPr="00092B78">
        <w:rPr>
          <w:rFonts w:ascii="Times New Roman" w:hAnsi="Times New Roman" w:cs="Times New Roman"/>
          <w:i/>
          <w:iCs/>
          <w:sz w:val="24"/>
          <w:szCs w:val="24"/>
          <w:shd w:val="clear" w:color="auto" w:fill="FFFFFF"/>
        </w:rPr>
        <w:t>euro</w:t>
      </w:r>
      <w:proofErr w:type="spellEnd"/>
      <w:r>
        <w:rPr>
          <w:rFonts w:ascii="Times New Roman" w:hAnsi="Times New Roman" w:cs="Times New Roman"/>
          <w:sz w:val="24"/>
          <w:szCs w:val="24"/>
          <w:shd w:val="clear" w:color="auto" w:fill="FFFFFF"/>
        </w:rPr>
        <w:t>;</w:t>
      </w:r>
    </w:p>
    <w:p w14:paraId="297F266A" w14:textId="77777777" w:rsidR="00136E40" w:rsidRPr="00092B78" w:rsidRDefault="00136E40" w:rsidP="00136E40">
      <w:pPr>
        <w:pStyle w:val="Sarakstarindkopa"/>
        <w:numPr>
          <w:ilvl w:val="2"/>
          <w:numId w:val="15"/>
        </w:numPr>
        <w:autoSpaceDE w:val="0"/>
        <w:autoSpaceDN w:val="0"/>
        <w:adjustRightInd w:val="0"/>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Brīvzemnieku pagasta kopienas centrs </w:t>
      </w:r>
      <w:r w:rsidRPr="003E49E3">
        <w:rPr>
          <w:rFonts w:ascii="Times New Roman" w:hAnsi="Times New Roman" w:cs="Times New Roman"/>
          <w:sz w:val="24"/>
          <w:szCs w:val="24"/>
          <w:shd w:val="clear" w:color="auto" w:fill="FFFFFF"/>
        </w:rPr>
        <w:t xml:space="preserve">143’137 </w:t>
      </w:r>
      <w:proofErr w:type="spellStart"/>
      <w:r w:rsidRPr="00092B78">
        <w:rPr>
          <w:rFonts w:ascii="Times New Roman" w:hAnsi="Times New Roman" w:cs="Times New Roman"/>
          <w:i/>
          <w:iCs/>
          <w:sz w:val="24"/>
          <w:szCs w:val="24"/>
          <w:shd w:val="clear" w:color="auto" w:fill="FFFFFF"/>
        </w:rPr>
        <w:t>euro</w:t>
      </w:r>
      <w:proofErr w:type="spellEnd"/>
      <w:r>
        <w:rPr>
          <w:rFonts w:ascii="Times New Roman" w:hAnsi="Times New Roman" w:cs="Times New Roman"/>
          <w:sz w:val="24"/>
          <w:szCs w:val="24"/>
          <w:shd w:val="clear" w:color="auto" w:fill="FFFFFF"/>
        </w:rPr>
        <w:t>;</w:t>
      </w:r>
    </w:p>
    <w:p w14:paraId="0DF18C26" w14:textId="77777777" w:rsidR="00136E40" w:rsidRPr="00083E79" w:rsidRDefault="00136E40" w:rsidP="0060666E">
      <w:pPr>
        <w:pStyle w:val="Sarakstarindkopa"/>
        <w:numPr>
          <w:ilvl w:val="0"/>
          <w:numId w:val="15"/>
        </w:numPr>
        <w:autoSpaceDE w:val="0"/>
        <w:autoSpaceDN w:val="0"/>
        <w:adjustRightInd w:val="0"/>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Limbažu novada Kultūras pārvaldes darbības nodrošināšana un rīkotie pasākumi </w:t>
      </w:r>
      <w:r w:rsidRPr="003E49E3">
        <w:rPr>
          <w:rFonts w:ascii="Times New Roman" w:hAnsi="Times New Roman" w:cs="Times New Roman"/>
          <w:sz w:val="24"/>
          <w:szCs w:val="24"/>
          <w:shd w:val="clear" w:color="auto" w:fill="FFFFFF"/>
        </w:rPr>
        <w:t xml:space="preserve">163’918 </w:t>
      </w:r>
      <w:proofErr w:type="spellStart"/>
      <w:r w:rsidRPr="00366880">
        <w:rPr>
          <w:rFonts w:ascii="Times New Roman" w:hAnsi="Times New Roman" w:cs="Times New Roman"/>
          <w:i/>
          <w:iCs/>
          <w:sz w:val="24"/>
          <w:szCs w:val="24"/>
          <w:shd w:val="clear" w:color="auto" w:fill="FFFFFF"/>
        </w:rPr>
        <w:t>euro</w:t>
      </w:r>
      <w:proofErr w:type="spellEnd"/>
      <w:r>
        <w:rPr>
          <w:rFonts w:ascii="Times New Roman" w:hAnsi="Times New Roman" w:cs="Times New Roman"/>
          <w:i/>
          <w:iCs/>
          <w:sz w:val="24"/>
          <w:szCs w:val="24"/>
          <w:shd w:val="clear" w:color="auto" w:fill="FFFFFF"/>
        </w:rPr>
        <w:t>:</w:t>
      </w:r>
    </w:p>
    <w:p w14:paraId="069A46E7" w14:textId="77777777" w:rsidR="00136E40" w:rsidRPr="0051290F" w:rsidRDefault="00136E40" w:rsidP="0060666E">
      <w:pPr>
        <w:pStyle w:val="Sarakstarindkopa"/>
        <w:numPr>
          <w:ilvl w:val="0"/>
          <w:numId w:val="15"/>
        </w:numPr>
        <w:autoSpaceDE w:val="0"/>
        <w:autoSpaceDN w:val="0"/>
        <w:adjustRightInd w:val="0"/>
        <w:spacing w:after="0" w:line="240" w:lineRule="auto"/>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xml:space="preserve">Biedrību kultūras aktivitāšu un projektu atbalstam </w:t>
      </w:r>
      <w:r w:rsidRPr="003E49E3">
        <w:rPr>
          <w:rFonts w:ascii="Times New Roman" w:hAnsi="Times New Roman" w:cs="Times New Roman"/>
          <w:bCs/>
          <w:sz w:val="24"/>
          <w:szCs w:val="24"/>
          <w:shd w:val="clear" w:color="auto" w:fill="FFFFFF"/>
        </w:rPr>
        <w:t xml:space="preserve">42’474 </w:t>
      </w:r>
      <w:proofErr w:type="spellStart"/>
      <w:r w:rsidRPr="003A32F6">
        <w:rPr>
          <w:rFonts w:ascii="Times New Roman" w:eastAsia="Times New Roman" w:hAnsi="Times New Roman" w:cs="Times New Roman"/>
          <w:bCs/>
          <w:i/>
          <w:iCs/>
          <w:color w:val="000000"/>
          <w:sz w:val="24"/>
          <w:szCs w:val="24"/>
          <w:lang w:eastAsia="lv-LV"/>
        </w:rPr>
        <w:t>euro</w:t>
      </w:r>
      <w:proofErr w:type="spellEnd"/>
      <w:r w:rsidRPr="003A32F6">
        <w:rPr>
          <w:rFonts w:ascii="Times New Roman" w:eastAsia="Times New Roman" w:hAnsi="Times New Roman" w:cs="Times New Roman"/>
          <w:bCs/>
          <w:i/>
          <w:iCs/>
          <w:color w:val="000000"/>
          <w:sz w:val="24"/>
          <w:szCs w:val="24"/>
          <w:lang w:eastAsia="lv-LV"/>
        </w:rPr>
        <w:t>;</w:t>
      </w:r>
      <w:r w:rsidRPr="008956BA">
        <w:rPr>
          <w:rFonts w:ascii="Times New Roman" w:eastAsia="Times New Roman" w:hAnsi="Times New Roman" w:cs="Times New Roman"/>
          <w:bCs/>
          <w:i/>
          <w:iCs/>
          <w:sz w:val="24"/>
          <w:szCs w:val="24"/>
          <w:lang w:eastAsia="lv-LV"/>
        </w:rPr>
        <w:t>(Atbalsts nevalstiskām un reliģiskām organizācijām)</w:t>
      </w:r>
    </w:p>
    <w:p w14:paraId="679ECF20" w14:textId="77777777" w:rsidR="00136E40" w:rsidRPr="003E49E3" w:rsidRDefault="00136E40" w:rsidP="0060666E">
      <w:pPr>
        <w:pStyle w:val="Sarakstarindkopa"/>
        <w:numPr>
          <w:ilvl w:val="0"/>
          <w:numId w:val="15"/>
        </w:numPr>
        <w:autoSpaceDE w:val="0"/>
        <w:autoSpaceDN w:val="0"/>
        <w:adjustRightInd w:val="0"/>
        <w:spacing w:after="0" w:line="240" w:lineRule="auto"/>
        <w:jc w:val="both"/>
        <w:rPr>
          <w:rFonts w:ascii="Times New Roman" w:hAnsi="Times New Roman" w:cs="Times New Roman"/>
          <w:bCs/>
          <w:sz w:val="24"/>
          <w:szCs w:val="24"/>
          <w:shd w:val="clear" w:color="auto" w:fill="FFFFFF"/>
        </w:rPr>
      </w:pPr>
      <w:r w:rsidRPr="003E49E3">
        <w:rPr>
          <w:rFonts w:ascii="Times New Roman" w:hAnsi="Times New Roman" w:cs="Times New Roman"/>
          <w:sz w:val="24"/>
          <w:szCs w:val="24"/>
          <w:shd w:val="clear" w:color="auto" w:fill="FFFFFF"/>
        </w:rPr>
        <w:t xml:space="preserve">Pārējie kultūras izdevumi 13’336 </w:t>
      </w:r>
      <w:proofErr w:type="spellStart"/>
      <w:r w:rsidRPr="003E49E3">
        <w:rPr>
          <w:rFonts w:ascii="Times New Roman" w:eastAsia="Times New Roman" w:hAnsi="Times New Roman" w:cs="Times New Roman"/>
          <w:bCs/>
          <w:i/>
          <w:iCs/>
          <w:sz w:val="24"/>
          <w:szCs w:val="24"/>
          <w:lang w:eastAsia="lv-LV"/>
        </w:rPr>
        <w:t>euro</w:t>
      </w:r>
      <w:proofErr w:type="spellEnd"/>
      <w:r w:rsidRPr="003E49E3">
        <w:rPr>
          <w:rFonts w:ascii="Times New Roman" w:eastAsia="Times New Roman" w:hAnsi="Times New Roman" w:cs="Times New Roman"/>
          <w:bCs/>
          <w:i/>
          <w:iCs/>
          <w:sz w:val="24"/>
          <w:szCs w:val="24"/>
          <w:lang w:eastAsia="lv-LV"/>
        </w:rPr>
        <w:t xml:space="preserve"> </w:t>
      </w:r>
      <w:r w:rsidRPr="003E49E3">
        <w:rPr>
          <w:rFonts w:ascii="Times New Roman" w:eastAsia="Times New Roman" w:hAnsi="Times New Roman" w:cs="Times New Roman"/>
          <w:bCs/>
          <w:sz w:val="24"/>
          <w:szCs w:val="24"/>
          <w:lang w:eastAsia="lv-LV"/>
        </w:rPr>
        <w:t>(</w:t>
      </w:r>
      <w:r w:rsidRPr="003E49E3">
        <w:rPr>
          <w:rFonts w:ascii="Times New Roman" w:eastAsia="Times New Roman" w:hAnsi="Times New Roman" w:cs="Times New Roman"/>
          <w:bCs/>
          <w:i/>
          <w:iCs/>
          <w:sz w:val="24"/>
          <w:szCs w:val="24"/>
          <w:lang w:eastAsia="lv-LV"/>
        </w:rPr>
        <w:t>Atalgojums kolektīvu vadītājiem Limbažu Bērnu un jauniešu centram, Limbažu mūzikas un mākslas skolai</w:t>
      </w:r>
      <w:r w:rsidRPr="003E49E3">
        <w:rPr>
          <w:rFonts w:ascii="Times New Roman" w:eastAsia="Times New Roman" w:hAnsi="Times New Roman" w:cs="Times New Roman"/>
          <w:bCs/>
          <w:sz w:val="24"/>
          <w:szCs w:val="24"/>
          <w:lang w:eastAsia="lv-LV"/>
        </w:rPr>
        <w:t>).</w:t>
      </w:r>
    </w:p>
    <w:p w14:paraId="527CFC34" w14:textId="77777777" w:rsidR="00136E40" w:rsidRPr="001F3CAD" w:rsidRDefault="00136E40" w:rsidP="0060666E">
      <w:pPr>
        <w:pStyle w:val="Sarakstarindkopa"/>
        <w:numPr>
          <w:ilvl w:val="0"/>
          <w:numId w:val="15"/>
        </w:numPr>
        <w:autoSpaceDE w:val="0"/>
        <w:autoSpaceDN w:val="0"/>
        <w:adjustRightInd w:val="0"/>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Sabiedrisko attiecību nodaļa </w:t>
      </w:r>
      <w:r w:rsidRPr="003E49E3">
        <w:rPr>
          <w:rFonts w:ascii="Times New Roman" w:hAnsi="Times New Roman" w:cs="Times New Roman"/>
          <w:sz w:val="24"/>
          <w:szCs w:val="24"/>
          <w:shd w:val="clear" w:color="auto" w:fill="FFFFFF"/>
        </w:rPr>
        <w:t xml:space="preserve">301’914 </w:t>
      </w:r>
      <w:proofErr w:type="spellStart"/>
      <w:r w:rsidRPr="003A32F6">
        <w:rPr>
          <w:rFonts w:ascii="Times New Roman" w:eastAsia="Times New Roman" w:hAnsi="Times New Roman" w:cs="Times New Roman"/>
          <w:bCs/>
          <w:i/>
          <w:iCs/>
          <w:color w:val="000000"/>
          <w:sz w:val="24"/>
          <w:szCs w:val="24"/>
          <w:lang w:eastAsia="lv-LV"/>
        </w:rPr>
        <w:t>euro</w:t>
      </w:r>
      <w:proofErr w:type="spellEnd"/>
      <w:r>
        <w:rPr>
          <w:rFonts w:ascii="Times New Roman" w:eastAsia="Times New Roman" w:hAnsi="Times New Roman" w:cs="Times New Roman"/>
          <w:bCs/>
          <w:i/>
          <w:iCs/>
          <w:color w:val="000000"/>
          <w:sz w:val="24"/>
          <w:szCs w:val="24"/>
          <w:lang w:eastAsia="lv-LV"/>
        </w:rPr>
        <w:t>.</w:t>
      </w:r>
    </w:p>
    <w:p w14:paraId="1FE44137" w14:textId="77777777" w:rsidR="00136E40" w:rsidRPr="00E17214" w:rsidRDefault="00136E40" w:rsidP="00136E40">
      <w:pPr>
        <w:autoSpaceDE w:val="0"/>
        <w:autoSpaceDN w:val="0"/>
        <w:adjustRightInd w:val="0"/>
        <w:spacing w:after="0" w:line="240" w:lineRule="auto"/>
        <w:jc w:val="center"/>
        <w:rPr>
          <w:rFonts w:ascii="Times New Roman" w:hAnsi="Times New Roman" w:cs="Times New Roman"/>
          <w:b/>
          <w:bCs/>
          <w:sz w:val="24"/>
          <w:szCs w:val="24"/>
          <w:shd w:val="clear" w:color="auto" w:fill="FFFFFF"/>
        </w:rPr>
      </w:pPr>
    </w:p>
    <w:p w14:paraId="12A6AB28" w14:textId="77777777" w:rsidR="00136E40" w:rsidRPr="00E17214" w:rsidRDefault="00136E40" w:rsidP="00136E40">
      <w:pPr>
        <w:autoSpaceDE w:val="0"/>
        <w:autoSpaceDN w:val="0"/>
        <w:adjustRightInd w:val="0"/>
        <w:spacing w:after="0" w:line="240" w:lineRule="auto"/>
        <w:rPr>
          <w:rFonts w:ascii="Times New Roman" w:hAnsi="Times New Roman" w:cs="Times New Roman"/>
          <w:b/>
          <w:bCs/>
          <w:i/>
          <w:iCs/>
          <w:sz w:val="24"/>
          <w:szCs w:val="24"/>
          <w:shd w:val="clear" w:color="auto" w:fill="FFFFFF"/>
        </w:rPr>
      </w:pPr>
      <w:r w:rsidRPr="00E17214">
        <w:rPr>
          <w:rFonts w:ascii="Times New Roman" w:hAnsi="Times New Roman" w:cs="Times New Roman"/>
          <w:b/>
          <w:bCs/>
          <w:sz w:val="24"/>
          <w:szCs w:val="24"/>
          <w:shd w:val="clear" w:color="auto" w:fill="FFFFFF"/>
        </w:rPr>
        <w:t xml:space="preserve">Sociālā aizsardzība </w:t>
      </w:r>
      <w:r w:rsidRPr="00605C13">
        <w:rPr>
          <w:rFonts w:ascii="Times New Roman" w:hAnsi="Times New Roman" w:cs="Times New Roman"/>
          <w:b/>
          <w:bCs/>
          <w:sz w:val="24"/>
          <w:szCs w:val="24"/>
          <w:shd w:val="clear" w:color="auto" w:fill="FFFFFF"/>
        </w:rPr>
        <w:t xml:space="preserve">5’616’915 </w:t>
      </w:r>
      <w:proofErr w:type="spellStart"/>
      <w:r w:rsidRPr="00E17214">
        <w:rPr>
          <w:rFonts w:ascii="Times New Roman" w:hAnsi="Times New Roman" w:cs="Times New Roman"/>
          <w:b/>
          <w:bCs/>
          <w:i/>
          <w:iCs/>
          <w:sz w:val="24"/>
          <w:szCs w:val="24"/>
          <w:shd w:val="clear" w:color="auto" w:fill="FFFFFF"/>
        </w:rPr>
        <w:t>euro</w:t>
      </w:r>
      <w:proofErr w:type="spellEnd"/>
      <w:r w:rsidRPr="00E17214">
        <w:rPr>
          <w:rFonts w:ascii="Times New Roman" w:hAnsi="Times New Roman" w:cs="Times New Roman"/>
          <w:b/>
          <w:bCs/>
          <w:i/>
          <w:iCs/>
          <w:sz w:val="24"/>
          <w:szCs w:val="24"/>
          <w:shd w:val="clear" w:color="auto" w:fill="FFFFFF"/>
        </w:rPr>
        <w:t>, t.sk</w:t>
      </w:r>
    </w:p>
    <w:p w14:paraId="1F00DEA5" w14:textId="77777777" w:rsidR="00136E40" w:rsidRPr="00822BFE" w:rsidRDefault="00136E40" w:rsidP="0060666E">
      <w:pPr>
        <w:pStyle w:val="Sarakstarindkopa"/>
        <w:numPr>
          <w:ilvl w:val="0"/>
          <w:numId w:val="15"/>
        </w:numPr>
        <w:autoSpaceDE w:val="0"/>
        <w:autoSpaceDN w:val="0"/>
        <w:adjustRightInd w:val="0"/>
        <w:spacing w:after="0" w:line="240" w:lineRule="auto"/>
        <w:jc w:val="both"/>
        <w:rPr>
          <w:rFonts w:ascii="Times New Roman" w:hAnsi="Times New Roman" w:cs="Times New Roman"/>
          <w:sz w:val="24"/>
          <w:szCs w:val="24"/>
          <w:shd w:val="clear" w:color="auto" w:fill="FFFFFF"/>
        </w:rPr>
      </w:pPr>
      <w:r w:rsidRPr="00822BFE">
        <w:rPr>
          <w:rFonts w:ascii="Times New Roman" w:hAnsi="Times New Roman" w:cs="Times New Roman"/>
          <w:sz w:val="24"/>
          <w:szCs w:val="24"/>
          <w:shd w:val="clear" w:color="auto" w:fill="FFFFFF"/>
        </w:rPr>
        <w:t xml:space="preserve">Atbalsts gados veciem cilvēkiem </w:t>
      </w:r>
      <w:r w:rsidRPr="00605C13">
        <w:rPr>
          <w:rFonts w:ascii="Times New Roman" w:hAnsi="Times New Roman" w:cs="Times New Roman"/>
          <w:sz w:val="24"/>
          <w:szCs w:val="24"/>
          <w:shd w:val="clear" w:color="auto" w:fill="FFFFFF"/>
        </w:rPr>
        <w:t xml:space="preserve">2’162’804 </w:t>
      </w:r>
      <w:proofErr w:type="spellStart"/>
      <w:r w:rsidRPr="00822BFE">
        <w:rPr>
          <w:rFonts w:ascii="Times New Roman" w:hAnsi="Times New Roman" w:cs="Times New Roman"/>
          <w:i/>
          <w:iCs/>
          <w:sz w:val="24"/>
          <w:szCs w:val="24"/>
          <w:shd w:val="clear" w:color="auto" w:fill="FFFFFF"/>
        </w:rPr>
        <w:t>euro</w:t>
      </w:r>
      <w:proofErr w:type="spellEnd"/>
    </w:p>
    <w:p w14:paraId="7F6A33DC" w14:textId="77777777" w:rsidR="00136E40" w:rsidRPr="00822BFE" w:rsidRDefault="00136E40" w:rsidP="0060666E">
      <w:pPr>
        <w:pStyle w:val="Sarakstarindkopa"/>
        <w:numPr>
          <w:ilvl w:val="0"/>
          <w:numId w:val="15"/>
        </w:numPr>
        <w:autoSpaceDE w:val="0"/>
        <w:autoSpaceDN w:val="0"/>
        <w:adjustRightInd w:val="0"/>
        <w:spacing w:after="0" w:line="240" w:lineRule="auto"/>
        <w:jc w:val="both"/>
        <w:rPr>
          <w:rFonts w:ascii="Times New Roman" w:hAnsi="Times New Roman" w:cs="Times New Roman"/>
          <w:sz w:val="24"/>
          <w:szCs w:val="24"/>
          <w:shd w:val="clear" w:color="auto" w:fill="FFFFFF"/>
        </w:rPr>
      </w:pPr>
      <w:r w:rsidRPr="00822BFE">
        <w:rPr>
          <w:rFonts w:ascii="Times New Roman" w:hAnsi="Times New Roman" w:cs="Times New Roman"/>
          <w:sz w:val="24"/>
          <w:szCs w:val="24"/>
          <w:shd w:val="clear" w:color="auto" w:fill="FFFFFF"/>
        </w:rPr>
        <w:t xml:space="preserve">Atbalsts ģimenēm ar bērniem </w:t>
      </w:r>
      <w:r w:rsidRPr="00605C13">
        <w:rPr>
          <w:rFonts w:ascii="Times New Roman" w:hAnsi="Times New Roman" w:cs="Times New Roman"/>
          <w:sz w:val="24"/>
          <w:szCs w:val="24"/>
          <w:shd w:val="clear" w:color="auto" w:fill="FFFFFF"/>
        </w:rPr>
        <w:t xml:space="preserve">745’446 </w:t>
      </w:r>
      <w:proofErr w:type="spellStart"/>
      <w:r w:rsidRPr="00822BFE">
        <w:rPr>
          <w:rFonts w:ascii="Times New Roman" w:hAnsi="Times New Roman" w:cs="Times New Roman"/>
          <w:i/>
          <w:iCs/>
          <w:sz w:val="24"/>
          <w:szCs w:val="24"/>
          <w:shd w:val="clear" w:color="auto" w:fill="FFFFFF"/>
        </w:rPr>
        <w:t>euro</w:t>
      </w:r>
      <w:proofErr w:type="spellEnd"/>
    </w:p>
    <w:p w14:paraId="2854698C" w14:textId="77777777" w:rsidR="00136E40" w:rsidRPr="00822BFE" w:rsidRDefault="00136E40" w:rsidP="0060666E">
      <w:pPr>
        <w:pStyle w:val="Sarakstarindkopa"/>
        <w:numPr>
          <w:ilvl w:val="0"/>
          <w:numId w:val="15"/>
        </w:numPr>
        <w:autoSpaceDE w:val="0"/>
        <w:autoSpaceDN w:val="0"/>
        <w:adjustRightInd w:val="0"/>
        <w:spacing w:after="0" w:line="240" w:lineRule="auto"/>
        <w:jc w:val="both"/>
        <w:rPr>
          <w:rFonts w:ascii="Times New Roman" w:hAnsi="Times New Roman" w:cs="Times New Roman"/>
          <w:sz w:val="24"/>
          <w:szCs w:val="24"/>
          <w:shd w:val="clear" w:color="auto" w:fill="FFFFFF"/>
        </w:rPr>
      </w:pPr>
      <w:r w:rsidRPr="00822BFE">
        <w:rPr>
          <w:rFonts w:ascii="Times New Roman" w:hAnsi="Times New Roman" w:cs="Times New Roman"/>
          <w:sz w:val="24"/>
          <w:szCs w:val="24"/>
          <w:shd w:val="clear" w:color="auto" w:fill="FFFFFF"/>
        </w:rPr>
        <w:t>Mājokļu atbalst</w:t>
      </w:r>
      <w:r>
        <w:rPr>
          <w:rFonts w:ascii="Times New Roman" w:hAnsi="Times New Roman" w:cs="Times New Roman"/>
          <w:sz w:val="24"/>
          <w:szCs w:val="24"/>
          <w:shd w:val="clear" w:color="auto" w:fill="FFFFFF"/>
        </w:rPr>
        <w:t>am</w:t>
      </w:r>
      <w:r w:rsidRPr="00822BFE">
        <w:rPr>
          <w:rFonts w:ascii="Times New Roman" w:hAnsi="Times New Roman" w:cs="Times New Roman"/>
          <w:sz w:val="24"/>
          <w:szCs w:val="24"/>
          <w:shd w:val="clear" w:color="auto" w:fill="FFFFFF"/>
        </w:rPr>
        <w:t xml:space="preserve"> </w:t>
      </w:r>
      <w:r w:rsidRPr="00605C13">
        <w:rPr>
          <w:rFonts w:ascii="Times New Roman" w:hAnsi="Times New Roman" w:cs="Times New Roman"/>
          <w:sz w:val="24"/>
          <w:szCs w:val="24"/>
          <w:shd w:val="clear" w:color="auto" w:fill="FFFFFF"/>
        </w:rPr>
        <w:t xml:space="preserve">405’880 </w:t>
      </w:r>
      <w:proofErr w:type="spellStart"/>
      <w:r w:rsidRPr="00822BFE">
        <w:rPr>
          <w:rFonts w:ascii="Times New Roman" w:hAnsi="Times New Roman" w:cs="Times New Roman"/>
          <w:i/>
          <w:iCs/>
          <w:sz w:val="24"/>
          <w:szCs w:val="24"/>
          <w:shd w:val="clear" w:color="auto" w:fill="FFFFFF"/>
        </w:rPr>
        <w:t>euro</w:t>
      </w:r>
      <w:proofErr w:type="spellEnd"/>
    </w:p>
    <w:p w14:paraId="4961E59E" w14:textId="77777777" w:rsidR="00136E40" w:rsidRPr="00822BFE" w:rsidRDefault="00136E40" w:rsidP="0060666E">
      <w:pPr>
        <w:pStyle w:val="Sarakstarindkopa"/>
        <w:numPr>
          <w:ilvl w:val="0"/>
          <w:numId w:val="15"/>
        </w:numPr>
        <w:autoSpaceDE w:val="0"/>
        <w:autoSpaceDN w:val="0"/>
        <w:adjustRightInd w:val="0"/>
        <w:spacing w:after="0" w:line="240" w:lineRule="auto"/>
        <w:jc w:val="both"/>
        <w:rPr>
          <w:rFonts w:ascii="Times New Roman" w:hAnsi="Times New Roman" w:cs="Times New Roman"/>
          <w:sz w:val="24"/>
          <w:szCs w:val="24"/>
          <w:shd w:val="clear" w:color="auto" w:fill="FFFFFF"/>
        </w:rPr>
      </w:pPr>
      <w:r w:rsidRPr="00822BFE">
        <w:rPr>
          <w:rFonts w:ascii="Times New Roman" w:hAnsi="Times New Roman" w:cs="Times New Roman"/>
          <w:sz w:val="24"/>
          <w:szCs w:val="24"/>
          <w:shd w:val="clear" w:color="auto" w:fill="FFFFFF"/>
        </w:rPr>
        <w:t xml:space="preserve">Pārējais citur neklasificēts atbalsts sociāli atstumtām personām </w:t>
      </w:r>
      <w:r w:rsidRPr="00605C13">
        <w:rPr>
          <w:rFonts w:ascii="Times New Roman" w:hAnsi="Times New Roman" w:cs="Times New Roman"/>
          <w:sz w:val="24"/>
          <w:szCs w:val="24"/>
          <w:shd w:val="clear" w:color="auto" w:fill="FFFFFF"/>
        </w:rPr>
        <w:t xml:space="preserve">359’159 </w:t>
      </w:r>
      <w:proofErr w:type="spellStart"/>
      <w:r w:rsidRPr="00822BFE">
        <w:rPr>
          <w:rFonts w:ascii="Times New Roman" w:hAnsi="Times New Roman" w:cs="Times New Roman"/>
          <w:i/>
          <w:iCs/>
          <w:sz w:val="24"/>
          <w:szCs w:val="24"/>
          <w:shd w:val="clear" w:color="auto" w:fill="FFFFFF"/>
        </w:rPr>
        <w:t>euro</w:t>
      </w:r>
      <w:proofErr w:type="spellEnd"/>
    </w:p>
    <w:p w14:paraId="4BB2BC5C" w14:textId="77777777" w:rsidR="00136E40" w:rsidRPr="00E17214" w:rsidRDefault="00136E40" w:rsidP="0060666E">
      <w:pPr>
        <w:pStyle w:val="Sarakstarindkopa"/>
        <w:numPr>
          <w:ilvl w:val="0"/>
          <w:numId w:val="15"/>
        </w:numPr>
        <w:autoSpaceDE w:val="0"/>
        <w:autoSpaceDN w:val="0"/>
        <w:adjustRightInd w:val="0"/>
        <w:spacing w:after="0" w:line="240" w:lineRule="auto"/>
        <w:jc w:val="both"/>
        <w:rPr>
          <w:rFonts w:ascii="Times New Roman" w:hAnsi="Times New Roman" w:cs="Times New Roman"/>
          <w:i/>
          <w:iCs/>
          <w:sz w:val="24"/>
          <w:szCs w:val="24"/>
          <w:shd w:val="clear" w:color="auto" w:fill="FFFFFF"/>
        </w:rPr>
      </w:pPr>
      <w:r w:rsidRPr="00822BFE">
        <w:rPr>
          <w:rFonts w:ascii="Times New Roman" w:hAnsi="Times New Roman" w:cs="Times New Roman"/>
          <w:sz w:val="24"/>
          <w:szCs w:val="24"/>
          <w:shd w:val="clear" w:color="auto" w:fill="FFFFFF"/>
        </w:rPr>
        <w:t>Pārēj</w:t>
      </w:r>
      <w:r>
        <w:rPr>
          <w:rFonts w:ascii="Times New Roman" w:hAnsi="Times New Roman" w:cs="Times New Roman"/>
          <w:sz w:val="24"/>
          <w:szCs w:val="24"/>
          <w:shd w:val="clear" w:color="auto" w:fill="FFFFFF"/>
        </w:rPr>
        <w:t>ai</w:t>
      </w:r>
      <w:r w:rsidRPr="00822BFE">
        <w:rPr>
          <w:rFonts w:ascii="Times New Roman" w:hAnsi="Times New Roman" w:cs="Times New Roman"/>
          <w:sz w:val="24"/>
          <w:szCs w:val="24"/>
          <w:shd w:val="clear" w:color="auto" w:fill="FFFFFF"/>
        </w:rPr>
        <w:t xml:space="preserve"> citur neklasificēt</w:t>
      </w:r>
      <w:r>
        <w:rPr>
          <w:rFonts w:ascii="Times New Roman" w:hAnsi="Times New Roman" w:cs="Times New Roman"/>
          <w:sz w:val="24"/>
          <w:szCs w:val="24"/>
          <w:shd w:val="clear" w:color="auto" w:fill="FFFFFF"/>
        </w:rPr>
        <w:t>ai</w:t>
      </w:r>
      <w:r w:rsidRPr="00822BFE">
        <w:rPr>
          <w:rFonts w:ascii="Times New Roman" w:hAnsi="Times New Roman" w:cs="Times New Roman"/>
          <w:sz w:val="24"/>
          <w:szCs w:val="24"/>
          <w:shd w:val="clear" w:color="auto" w:fill="FFFFFF"/>
        </w:rPr>
        <w:t xml:space="preserve"> sociāl</w:t>
      </w:r>
      <w:r>
        <w:rPr>
          <w:rFonts w:ascii="Times New Roman" w:hAnsi="Times New Roman" w:cs="Times New Roman"/>
          <w:sz w:val="24"/>
          <w:szCs w:val="24"/>
          <w:shd w:val="clear" w:color="auto" w:fill="FFFFFF"/>
        </w:rPr>
        <w:t>ai</w:t>
      </w:r>
      <w:r w:rsidRPr="00822BFE">
        <w:rPr>
          <w:rFonts w:ascii="Times New Roman" w:hAnsi="Times New Roman" w:cs="Times New Roman"/>
          <w:sz w:val="24"/>
          <w:szCs w:val="24"/>
          <w:shd w:val="clear" w:color="auto" w:fill="FFFFFF"/>
        </w:rPr>
        <w:t xml:space="preserve"> aizsardzība</w:t>
      </w:r>
      <w:r>
        <w:rPr>
          <w:rFonts w:ascii="Times New Roman" w:hAnsi="Times New Roman" w:cs="Times New Roman"/>
          <w:sz w:val="24"/>
          <w:szCs w:val="24"/>
          <w:shd w:val="clear" w:color="auto" w:fill="FFFFFF"/>
        </w:rPr>
        <w:t>i</w:t>
      </w:r>
      <w:r w:rsidRPr="00822BFE">
        <w:rPr>
          <w:rFonts w:ascii="Times New Roman" w:hAnsi="Times New Roman" w:cs="Times New Roman"/>
          <w:sz w:val="24"/>
          <w:szCs w:val="24"/>
          <w:shd w:val="clear" w:color="auto" w:fill="FFFFFF"/>
        </w:rPr>
        <w:t xml:space="preserve"> </w:t>
      </w:r>
      <w:r w:rsidRPr="00605C13">
        <w:rPr>
          <w:rFonts w:ascii="Times New Roman" w:hAnsi="Times New Roman" w:cs="Times New Roman"/>
          <w:sz w:val="24"/>
          <w:szCs w:val="24"/>
          <w:shd w:val="clear" w:color="auto" w:fill="FFFFFF"/>
        </w:rPr>
        <w:t xml:space="preserve">1’943’626 </w:t>
      </w:r>
      <w:proofErr w:type="spellStart"/>
      <w:r w:rsidRPr="00822BFE">
        <w:rPr>
          <w:rFonts w:ascii="Times New Roman" w:hAnsi="Times New Roman" w:cs="Times New Roman"/>
          <w:i/>
          <w:iCs/>
          <w:sz w:val="24"/>
          <w:szCs w:val="24"/>
          <w:shd w:val="clear" w:color="auto" w:fill="FFFFFF"/>
        </w:rPr>
        <w:t>euro</w:t>
      </w:r>
      <w:proofErr w:type="spellEnd"/>
    </w:p>
    <w:p w14:paraId="22F0E6B9" w14:textId="77777777" w:rsidR="00136E40" w:rsidRPr="00E17214" w:rsidRDefault="00136E40" w:rsidP="00136E40">
      <w:pPr>
        <w:autoSpaceDE w:val="0"/>
        <w:autoSpaceDN w:val="0"/>
        <w:adjustRightInd w:val="0"/>
        <w:spacing w:after="0" w:line="240" w:lineRule="auto"/>
        <w:rPr>
          <w:rFonts w:ascii="Times New Roman" w:hAnsi="Times New Roman" w:cs="Times New Roman"/>
          <w:i/>
          <w:iCs/>
          <w:sz w:val="24"/>
          <w:szCs w:val="24"/>
          <w:shd w:val="clear" w:color="auto" w:fill="FFFFFF"/>
        </w:rPr>
      </w:pPr>
    </w:p>
    <w:p w14:paraId="0ECFFDC2" w14:textId="77777777" w:rsidR="00136E40" w:rsidRPr="00E17214" w:rsidRDefault="00136E40" w:rsidP="00136E40">
      <w:pPr>
        <w:autoSpaceDE w:val="0"/>
        <w:autoSpaceDN w:val="0"/>
        <w:adjustRightInd w:val="0"/>
        <w:spacing w:after="0" w:line="240" w:lineRule="auto"/>
        <w:rPr>
          <w:rFonts w:ascii="Times New Roman" w:hAnsi="Times New Roman" w:cs="Times New Roman"/>
          <w:b/>
          <w:bCs/>
          <w:i/>
          <w:iCs/>
          <w:sz w:val="24"/>
          <w:szCs w:val="24"/>
          <w:shd w:val="clear" w:color="auto" w:fill="FFFFFF"/>
        </w:rPr>
      </w:pPr>
      <w:r w:rsidRPr="00E17214">
        <w:rPr>
          <w:rFonts w:ascii="Times New Roman" w:hAnsi="Times New Roman" w:cs="Times New Roman"/>
          <w:b/>
          <w:bCs/>
          <w:sz w:val="24"/>
          <w:szCs w:val="24"/>
          <w:shd w:val="clear" w:color="auto" w:fill="FFFFFF"/>
        </w:rPr>
        <w:t xml:space="preserve">Teritoriju un mājokļu apsaimniekošana </w:t>
      </w:r>
      <w:r w:rsidRPr="00F56C1A">
        <w:rPr>
          <w:rFonts w:ascii="Times New Roman" w:hAnsi="Times New Roman" w:cs="Times New Roman"/>
          <w:b/>
          <w:bCs/>
          <w:sz w:val="24"/>
          <w:szCs w:val="24"/>
          <w:shd w:val="clear" w:color="auto" w:fill="FFFFFF"/>
        </w:rPr>
        <w:t xml:space="preserve">6’114’031 </w:t>
      </w:r>
      <w:proofErr w:type="spellStart"/>
      <w:r w:rsidRPr="00E17214">
        <w:rPr>
          <w:rFonts w:ascii="Times New Roman" w:hAnsi="Times New Roman" w:cs="Times New Roman"/>
          <w:b/>
          <w:bCs/>
          <w:i/>
          <w:iCs/>
          <w:sz w:val="24"/>
          <w:szCs w:val="24"/>
          <w:shd w:val="clear" w:color="auto" w:fill="FFFFFF"/>
        </w:rPr>
        <w:t>euro</w:t>
      </w:r>
      <w:proofErr w:type="spellEnd"/>
      <w:r w:rsidRPr="00E17214">
        <w:rPr>
          <w:rFonts w:ascii="Times New Roman" w:hAnsi="Times New Roman" w:cs="Times New Roman"/>
          <w:b/>
          <w:bCs/>
          <w:i/>
          <w:iCs/>
          <w:sz w:val="24"/>
          <w:szCs w:val="24"/>
          <w:shd w:val="clear" w:color="auto" w:fill="FFFFFF"/>
        </w:rPr>
        <w:t>, t.sk:</w:t>
      </w:r>
    </w:p>
    <w:p w14:paraId="5C46B7F1" w14:textId="77777777" w:rsidR="00136E40" w:rsidRPr="00E17214" w:rsidRDefault="00136E40" w:rsidP="0060666E">
      <w:pPr>
        <w:pStyle w:val="Sarakstarindkopa"/>
        <w:numPr>
          <w:ilvl w:val="0"/>
          <w:numId w:val="15"/>
        </w:numPr>
        <w:autoSpaceDE w:val="0"/>
        <w:autoSpaceDN w:val="0"/>
        <w:adjustRightInd w:val="0"/>
        <w:spacing w:after="0" w:line="240" w:lineRule="auto"/>
        <w:jc w:val="both"/>
        <w:rPr>
          <w:rFonts w:ascii="Times New Roman" w:hAnsi="Times New Roman" w:cs="Times New Roman"/>
          <w:i/>
          <w:iCs/>
          <w:sz w:val="24"/>
          <w:szCs w:val="24"/>
          <w:shd w:val="clear" w:color="auto" w:fill="FFFFFF"/>
        </w:rPr>
      </w:pPr>
      <w:r w:rsidRPr="00E17214">
        <w:rPr>
          <w:rFonts w:ascii="Times New Roman" w:hAnsi="Times New Roman" w:cs="Times New Roman"/>
          <w:sz w:val="24"/>
          <w:szCs w:val="24"/>
          <w:shd w:val="clear" w:color="auto" w:fill="FFFFFF"/>
        </w:rPr>
        <w:t xml:space="preserve">Alojas apvienības pārvaldes teritorijai </w:t>
      </w:r>
      <w:r>
        <w:rPr>
          <w:rFonts w:ascii="Times New Roman" w:hAnsi="Times New Roman" w:cs="Times New Roman"/>
          <w:sz w:val="24"/>
          <w:szCs w:val="24"/>
          <w:shd w:val="clear" w:color="auto" w:fill="FFFFFF"/>
        </w:rPr>
        <w:t>1’112’631</w:t>
      </w:r>
      <w:r w:rsidRPr="008A6414">
        <w:rPr>
          <w:rFonts w:ascii="Times New Roman" w:hAnsi="Times New Roman" w:cs="Times New Roman"/>
          <w:sz w:val="24"/>
          <w:szCs w:val="24"/>
          <w:shd w:val="clear" w:color="auto" w:fill="FFFFFF"/>
        </w:rPr>
        <w:t xml:space="preserve"> </w:t>
      </w:r>
      <w:proofErr w:type="spellStart"/>
      <w:r w:rsidRPr="00E17214">
        <w:rPr>
          <w:rFonts w:ascii="Times New Roman" w:hAnsi="Times New Roman" w:cs="Times New Roman"/>
          <w:i/>
          <w:iCs/>
          <w:sz w:val="24"/>
          <w:szCs w:val="24"/>
          <w:shd w:val="clear" w:color="auto" w:fill="FFFFFF"/>
        </w:rPr>
        <w:t>euro</w:t>
      </w:r>
      <w:proofErr w:type="spellEnd"/>
      <w:r w:rsidRPr="00E17214">
        <w:rPr>
          <w:rFonts w:ascii="Times New Roman" w:hAnsi="Times New Roman" w:cs="Times New Roman"/>
          <w:i/>
          <w:iCs/>
          <w:sz w:val="24"/>
          <w:szCs w:val="24"/>
          <w:shd w:val="clear" w:color="auto" w:fill="FFFFFF"/>
        </w:rPr>
        <w:t>,</w:t>
      </w:r>
    </w:p>
    <w:p w14:paraId="200B88CC" w14:textId="77777777" w:rsidR="00136E40" w:rsidRPr="00E17214" w:rsidRDefault="00136E40" w:rsidP="0060666E">
      <w:pPr>
        <w:pStyle w:val="Sarakstarindkopa"/>
        <w:numPr>
          <w:ilvl w:val="0"/>
          <w:numId w:val="15"/>
        </w:numPr>
        <w:autoSpaceDE w:val="0"/>
        <w:autoSpaceDN w:val="0"/>
        <w:adjustRightInd w:val="0"/>
        <w:spacing w:after="0" w:line="240" w:lineRule="auto"/>
        <w:jc w:val="both"/>
        <w:rPr>
          <w:rFonts w:ascii="Times New Roman" w:hAnsi="Times New Roman" w:cs="Times New Roman"/>
          <w:i/>
          <w:iCs/>
          <w:sz w:val="24"/>
          <w:szCs w:val="24"/>
          <w:shd w:val="clear" w:color="auto" w:fill="FFFFFF"/>
        </w:rPr>
      </w:pPr>
      <w:r w:rsidRPr="00E17214">
        <w:rPr>
          <w:rFonts w:ascii="Times New Roman" w:hAnsi="Times New Roman" w:cs="Times New Roman"/>
          <w:sz w:val="24"/>
          <w:szCs w:val="24"/>
          <w:shd w:val="clear" w:color="auto" w:fill="FFFFFF"/>
        </w:rPr>
        <w:t xml:space="preserve">Salacgrīvas apvienības pārvaldes teritorijai </w:t>
      </w:r>
      <w:r w:rsidRPr="00F56C1A">
        <w:rPr>
          <w:rFonts w:ascii="Times New Roman" w:hAnsi="Times New Roman" w:cs="Times New Roman"/>
          <w:sz w:val="24"/>
          <w:szCs w:val="24"/>
          <w:shd w:val="clear" w:color="auto" w:fill="FFFFFF"/>
        </w:rPr>
        <w:t xml:space="preserve">954’350 </w:t>
      </w:r>
      <w:proofErr w:type="spellStart"/>
      <w:r w:rsidRPr="00E17214">
        <w:rPr>
          <w:rFonts w:ascii="Times New Roman" w:hAnsi="Times New Roman" w:cs="Times New Roman"/>
          <w:i/>
          <w:iCs/>
          <w:sz w:val="24"/>
          <w:szCs w:val="24"/>
          <w:shd w:val="clear" w:color="auto" w:fill="FFFFFF"/>
        </w:rPr>
        <w:t>euro</w:t>
      </w:r>
      <w:proofErr w:type="spellEnd"/>
      <w:r w:rsidRPr="00E17214">
        <w:rPr>
          <w:rFonts w:ascii="Times New Roman" w:hAnsi="Times New Roman" w:cs="Times New Roman"/>
          <w:i/>
          <w:iCs/>
          <w:sz w:val="24"/>
          <w:szCs w:val="24"/>
          <w:shd w:val="clear" w:color="auto" w:fill="FFFFFF"/>
        </w:rPr>
        <w:t>,</w:t>
      </w:r>
    </w:p>
    <w:p w14:paraId="758BB154" w14:textId="77777777" w:rsidR="00136E40" w:rsidRPr="00E17214" w:rsidRDefault="00136E40" w:rsidP="0060666E">
      <w:pPr>
        <w:pStyle w:val="Sarakstarindkopa"/>
        <w:numPr>
          <w:ilvl w:val="0"/>
          <w:numId w:val="15"/>
        </w:numPr>
        <w:autoSpaceDE w:val="0"/>
        <w:autoSpaceDN w:val="0"/>
        <w:adjustRightInd w:val="0"/>
        <w:spacing w:after="0" w:line="240" w:lineRule="auto"/>
        <w:jc w:val="both"/>
        <w:rPr>
          <w:rFonts w:ascii="Times New Roman" w:hAnsi="Times New Roman" w:cs="Times New Roman"/>
          <w:i/>
          <w:iCs/>
          <w:sz w:val="24"/>
          <w:szCs w:val="24"/>
          <w:shd w:val="clear" w:color="auto" w:fill="FFFFFF"/>
        </w:rPr>
      </w:pPr>
      <w:r w:rsidRPr="00E17214">
        <w:rPr>
          <w:rFonts w:ascii="Times New Roman" w:hAnsi="Times New Roman" w:cs="Times New Roman"/>
          <w:sz w:val="24"/>
          <w:szCs w:val="24"/>
          <w:shd w:val="clear" w:color="auto" w:fill="FFFFFF"/>
        </w:rPr>
        <w:t xml:space="preserve">Limbažu apvienības pārvaldes teritorijai </w:t>
      </w:r>
      <w:r w:rsidRPr="00F56C1A">
        <w:rPr>
          <w:rFonts w:ascii="Times New Roman" w:hAnsi="Times New Roman" w:cs="Times New Roman"/>
          <w:sz w:val="24"/>
          <w:szCs w:val="24"/>
          <w:shd w:val="clear" w:color="auto" w:fill="FFFFFF"/>
        </w:rPr>
        <w:t xml:space="preserve">2’493’657 </w:t>
      </w:r>
      <w:proofErr w:type="spellStart"/>
      <w:r w:rsidRPr="00E17214">
        <w:rPr>
          <w:rFonts w:ascii="Times New Roman" w:hAnsi="Times New Roman" w:cs="Times New Roman"/>
          <w:i/>
          <w:iCs/>
          <w:sz w:val="24"/>
          <w:szCs w:val="24"/>
          <w:shd w:val="clear" w:color="auto" w:fill="FFFFFF"/>
        </w:rPr>
        <w:t>euro</w:t>
      </w:r>
      <w:proofErr w:type="spellEnd"/>
      <w:r w:rsidRPr="00E17214">
        <w:rPr>
          <w:rFonts w:ascii="Times New Roman" w:hAnsi="Times New Roman" w:cs="Times New Roman"/>
          <w:i/>
          <w:iCs/>
          <w:sz w:val="24"/>
          <w:szCs w:val="24"/>
          <w:shd w:val="clear" w:color="auto" w:fill="FFFFFF"/>
        </w:rPr>
        <w:t>,</w:t>
      </w:r>
    </w:p>
    <w:p w14:paraId="0B1EDEB4" w14:textId="77777777" w:rsidR="00136E40" w:rsidRDefault="00136E40" w:rsidP="0060666E">
      <w:pPr>
        <w:pStyle w:val="Sarakstarindkopa"/>
        <w:numPr>
          <w:ilvl w:val="0"/>
          <w:numId w:val="15"/>
        </w:numPr>
        <w:autoSpaceDE w:val="0"/>
        <w:autoSpaceDN w:val="0"/>
        <w:adjustRightInd w:val="0"/>
        <w:spacing w:after="0" w:line="240" w:lineRule="auto"/>
        <w:jc w:val="both"/>
        <w:rPr>
          <w:rFonts w:ascii="Times New Roman" w:hAnsi="Times New Roman" w:cs="Times New Roman"/>
          <w:i/>
          <w:iCs/>
          <w:sz w:val="24"/>
          <w:szCs w:val="24"/>
          <w:shd w:val="clear" w:color="auto" w:fill="FFFFFF"/>
        </w:rPr>
      </w:pPr>
      <w:r w:rsidRPr="00E17214">
        <w:rPr>
          <w:rFonts w:ascii="Times New Roman" w:hAnsi="Times New Roman" w:cs="Times New Roman"/>
          <w:sz w:val="24"/>
          <w:szCs w:val="24"/>
          <w:shd w:val="clear" w:color="auto" w:fill="FFFFFF"/>
        </w:rPr>
        <w:t>Attīstības un projekt</w:t>
      </w:r>
      <w:r>
        <w:rPr>
          <w:rFonts w:ascii="Times New Roman" w:hAnsi="Times New Roman" w:cs="Times New Roman"/>
          <w:sz w:val="24"/>
          <w:szCs w:val="24"/>
          <w:shd w:val="clear" w:color="auto" w:fill="FFFFFF"/>
        </w:rPr>
        <w:t>u</w:t>
      </w:r>
      <w:r w:rsidRPr="00E17214">
        <w:rPr>
          <w:rFonts w:ascii="Times New Roman" w:hAnsi="Times New Roman" w:cs="Times New Roman"/>
          <w:sz w:val="24"/>
          <w:szCs w:val="24"/>
          <w:shd w:val="clear" w:color="auto" w:fill="FFFFFF"/>
        </w:rPr>
        <w:t xml:space="preserve"> nodaļas darbības nodrošināšanai </w:t>
      </w:r>
      <w:r w:rsidRPr="008D5FE0">
        <w:rPr>
          <w:rFonts w:ascii="Times New Roman" w:hAnsi="Times New Roman" w:cs="Times New Roman"/>
          <w:sz w:val="24"/>
          <w:szCs w:val="24"/>
          <w:shd w:val="clear" w:color="auto" w:fill="FFFFFF"/>
        </w:rPr>
        <w:t>306’079</w:t>
      </w:r>
      <w:r w:rsidRPr="008D5FE0">
        <w:rPr>
          <w:rFonts w:ascii="Times New Roman" w:hAnsi="Times New Roman" w:cs="Times New Roman"/>
          <w:i/>
          <w:iCs/>
          <w:sz w:val="24"/>
          <w:szCs w:val="24"/>
          <w:shd w:val="clear" w:color="auto" w:fill="FFFFFF"/>
        </w:rPr>
        <w:t xml:space="preserve"> </w:t>
      </w:r>
      <w:proofErr w:type="spellStart"/>
      <w:r w:rsidRPr="00E17214">
        <w:rPr>
          <w:rFonts w:ascii="Times New Roman" w:hAnsi="Times New Roman" w:cs="Times New Roman"/>
          <w:i/>
          <w:iCs/>
          <w:sz w:val="24"/>
          <w:szCs w:val="24"/>
          <w:shd w:val="clear" w:color="auto" w:fill="FFFFFF"/>
        </w:rPr>
        <w:t>euro</w:t>
      </w:r>
      <w:proofErr w:type="spellEnd"/>
      <w:r w:rsidRPr="00E17214">
        <w:rPr>
          <w:rFonts w:ascii="Times New Roman" w:hAnsi="Times New Roman" w:cs="Times New Roman"/>
          <w:i/>
          <w:iCs/>
          <w:sz w:val="24"/>
          <w:szCs w:val="24"/>
          <w:shd w:val="clear" w:color="auto" w:fill="FFFFFF"/>
        </w:rPr>
        <w:t>,</w:t>
      </w:r>
    </w:p>
    <w:p w14:paraId="3A52442E" w14:textId="77777777" w:rsidR="00136E40" w:rsidRPr="00065553" w:rsidRDefault="00136E40" w:rsidP="0060666E">
      <w:pPr>
        <w:pStyle w:val="Sarakstarindkopa"/>
        <w:numPr>
          <w:ilvl w:val="0"/>
          <w:numId w:val="15"/>
        </w:numPr>
        <w:autoSpaceDE w:val="0"/>
        <w:autoSpaceDN w:val="0"/>
        <w:adjustRightInd w:val="0"/>
        <w:spacing w:after="0" w:line="240" w:lineRule="auto"/>
        <w:jc w:val="both"/>
        <w:rPr>
          <w:rFonts w:ascii="Times New Roman" w:hAnsi="Times New Roman" w:cs="Times New Roman"/>
          <w:i/>
          <w:iCs/>
          <w:sz w:val="24"/>
          <w:szCs w:val="24"/>
          <w:shd w:val="clear" w:color="auto" w:fill="FFFFFF"/>
        </w:rPr>
      </w:pPr>
      <w:r w:rsidRPr="00065553">
        <w:rPr>
          <w:rFonts w:ascii="Times New Roman" w:hAnsi="Times New Roman" w:cs="Times New Roman"/>
          <w:sz w:val="24"/>
          <w:szCs w:val="24"/>
          <w:shd w:val="clear" w:color="auto" w:fill="FFFFFF"/>
        </w:rPr>
        <w:t xml:space="preserve">Līdzdalības budžetam 120’000 </w:t>
      </w:r>
      <w:proofErr w:type="spellStart"/>
      <w:r w:rsidRPr="00065553">
        <w:rPr>
          <w:rFonts w:ascii="Times New Roman" w:hAnsi="Times New Roman" w:cs="Times New Roman"/>
          <w:i/>
          <w:iCs/>
          <w:sz w:val="24"/>
          <w:szCs w:val="24"/>
          <w:shd w:val="clear" w:color="auto" w:fill="FFFFFF"/>
        </w:rPr>
        <w:t>euro</w:t>
      </w:r>
      <w:proofErr w:type="spellEnd"/>
      <w:r w:rsidRPr="00065553">
        <w:rPr>
          <w:rFonts w:ascii="Times New Roman" w:hAnsi="Times New Roman" w:cs="Times New Roman"/>
          <w:i/>
          <w:iCs/>
          <w:sz w:val="24"/>
          <w:szCs w:val="24"/>
          <w:shd w:val="clear" w:color="auto" w:fill="FFFFFF"/>
        </w:rPr>
        <w:t>,</w:t>
      </w:r>
    </w:p>
    <w:p w14:paraId="010E79AC" w14:textId="77777777" w:rsidR="00136E40" w:rsidRPr="00065553" w:rsidRDefault="00136E40" w:rsidP="0060666E">
      <w:pPr>
        <w:pStyle w:val="Sarakstarindkopa"/>
        <w:numPr>
          <w:ilvl w:val="0"/>
          <w:numId w:val="15"/>
        </w:numPr>
        <w:autoSpaceDE w:val="0"/>
        <w:autoSpaceDN w:val="0"/>
        <w:adjustRightInd w:val="0"/>
        <w:spacing w:after="0" w:line="240" w:lineRule="auto"/>
        <w:jc w:val="both"/>
        <w:rPr>
          <w:rFonts w:ascii="Times New Roman" w:hAnsi="Times New Roman" w:cs="Times New Roman"/>
          <w:i/>
          <w:iCs/>
          <w:sz w:val="24"/>
          <w:szCs w:val="24"/>
          <w:shd w:val="clear" w:color="auto" w:fill="FFFFFF"/>
        </w:rPr>
      </w:pPr>
      <w:r w:rsidRPr="00065553">
        <w:rPr>
          <w:rFonts w:ascii="Times New Roman" w:hAnsi="Times New Roman" w:cs="Times New Roman"/>
          <w:sz w:val="24"/>
          <w:szCs w:val="24"/>
          <w:shd w:val="clear" w:color="auto" w:fill="FFFFFF"/>
        </w:rPr>
        <w:t xml:space="preserve">Projekti, kurus realizē Attīstības un projektu nodaļa un kuri nav attiecināmi uz konkrētu teritoriju 1’027’478 </w:t>
      </w:r>
      <w:proofErr w:type="spellStart"/>
      <w:r w:rsidRPr="00065553">
        <w:rPr>
          <w:rFonts w:ascii="Times New Roman" w:hAnsi="Times New Roman" w:cs="Times New Roman"/>
          <w:i/>
          <w:iCs/>
          <w:sz w:val="24"/>
          <w:szCs w:val="24"/>
          <w:shd w:val="clear" w:color="auto" w:fill="FFFFFF"/>
        </w:rPr>
        <w:t>euro</w:t>
      </w:r>
      <w:proofErr w:type="spellEnd"/>
      <w:r w:rsidRPr="00065553">
        <w:rPr>
          <w:rFonts w:ascii="Times New Roman" w:hAnsi="Times New Roman" w:cs="Times New Roman"/>
          <w:i/>
          <w:iCs/>
          <w:sz w:val="24"/>
          <w:szCs w:val="24"/>
          <w:shd w:val="clear" w:color="auto" w:fill="FFFFFF"/>
        </w:rPr>
        <w:t xml:space="preserve"> (132’413 </w:t>
      </w:r>
      <w:proofErr w:type="spellStart"/>
      <w:r w:rsidRPr="00065553">
        <w:rPr>
          <w:rFonts w:ascii="Times New Roman" w:hAnsi="Times New Roman" w:cs="Times New Roman"/>
          <w:i/>
          <w:iCs/>
          <w:sz w:val="24"/>
          <w:szCs w:val="24"/>
          <w:shd w:val="clear" w:color="auto" w:fill="FFFFFF"/>
        </w:rPr>
        <w:t>euro</w:t>
      </w:r>
      <w:proofErr w:type="spellEnd"/>
      <w:r w:rsidRPr="00065553">
        <w:rPr>
          <w:rFonts w:ascii="Times New Roman" w:hAnsi="Times New Roman" w:cs="Times New Roman"/>
          <w:i/>
          <w:iCs/>
          <w:sz w:val="24"/>
          <w:szCs w:val="24"/>
          <w:shd w:val="clear" w:color="auto" w:fill="FFFFFF"/>
        </w:rPr>
        <w:t xml:space="preserve"> Atbalsta pasākumi cilvēkiem ar invaliditāti mājokļa vides pieejamības nodrošināšanai Limbažu novadā, 895’065 </w:t>
      </w:r>
      <w:proofErr w:type="spellStart"/>
      <w:r w:rsidRPr="00065553">
        <w:rPr>
          <w:rFonts w:ascii="Times New Roman" w:hAnsi="Times New Roman" w:cs="Times New Roman"/>
          <w:i/>
          <w:iCs/>
          <w:sz w:val="24"/>
          <w:szCs w:val="24"/>
          <w:shd w:val="clear" w:color="auto" w:fill="FFFFFF"/>
        </w:rPr>
        <w:t>euro</w:t>
      </w:r>
      <w:proofErr w:type="spellEnd"/>
      <w:r w:rsidRPr="00065553">
        <w:rPr>
          <w:rFonts w:ascii="Times New Roman" w:hAnsi="Times New Roman" w:cs="Times New Roman"/>
          <w:i/>
          <w:iCs/>
          <w:sz w:val="24"/>
          <w:szCs w:val="24"/>
          <w:shd w:val="clear" w:color="auto" w:fill="FFFFFF"/>
        </w:rPr>
        <w:t xml:space="preserve"> Infrastruktūras attīstības uzņēmējdarbības atbalstam Limbažu novadā),</w:t>
      </w:r>
    </w:p>
    <w:p w14:paraId="235E709C" w14:textId="77777777" w:rsidR="00136E40" w:rsidRPr="008956BA" w:rsidRDefault="00136E40" w:rsidP="0060666E">
      <w:pPr>
        <w:pStyle w:val="Sarakstarindkopa"/>
        <w:numPr>
          <w:ilvl w:val="0"/>
          <w:numId w:val="15"/>
        </w:numPr>
        <w:autoSpaceDE w:val="0"/>
        <w:autoSpaceDN w:val="0"/>
        <w:adjustRightInd w:val="0"/>
        <w:spacing w:after="0" w:line="240" w:lineRule="auto"/>
        <w:jc w:val="both"/>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lastRenderedPageBreak/>
        <w:t xml:space="preserve">Finansējums atbalsta programmām </w:t>
      </w:r>
      <w:r>
        <w:rPr>
          <w:rFonts w:ascii="Times New Roman" w:hAnsi="Times New Roman" w:cs="Times New Roman"/>
          <w:sz w:val="24"/>
          <w:szCs w:val="24"/>
          <w:shd w:val="clear" w:color="auto" w:fill="FFFFFF"/>
        </w:rPr>
        <w:t>99’836</w:t>
      </w:r>
      <w:r w:rsidRPr="008D5FE0">
        <w:rPr>
          <w:rFonts w:ascii="Times New Roman" w:hAnsi="Times New Roman" w:cs="Times New Roman"/>
          <w:sz w:val="24"/>
          <w:szCs w:val="24"/>
          <w:shd w:val="clear" w:color="auto" w:fill="FFFFFF"/>
        </w:rPr>
        <w:t xml:space="preserve"> </w:t>
      </w:r>
      <w:proofErr w:type="spellStart"/>
      <w:r w:rsidRPr="00E17214">
        <w:rPr>
          <w:rFonts w:ascii="Times New Roman" w:hAnsi="Times New Roman" w:cs="Times New Roman"/>
          <w:i/>
          <w:iCs/>
          <w:sz w:val="24"/>
          <w:szCs w:val="24"/>
          <w:shd w:val="clear" w:color="auto" w:fill="FFFFFF"/>
        </w:rPr>
        <w:t>euro</w:t>
      </w:r>
      <w:proofErr w:type="spellEnd"/>
    </w:p>
    <w:p w14:paraId="7912E231" w14:textId="77777777" w:rsidR="00136E40" w:rsidRPr="008D5FE0" w:rsidRDefault="00136E40" w:rsidP="0060666E">
      <w:pPr>
        <w:pStyle w:val="Sarakstarindkopa"/>
        <w:autoSpaceDE w:val="0"/>
        <w:autoSpaceDN w:val="0"/>
        <w:adjustRightInd w:val="0"/>
        <w:spacing w:after="0" w:line="240" w:lineRule="auto"/>
        <w:jc w:val="both"/>
        <w:rPr>
          <w:rFonts w:ascii="Times New Roman" w:hAnsi="Times New Roman" w:cs="Times New Roman"/>
          <w:sz w:val="24"/>
          <w:szCs w:val="24"/>
          <w:shd w:val="clear" w:color="auto" w:fill="FFFFFF"/>
        </w:rPr>
      </w:pPr>
      <w:r w:rsidRPr="008D5FE0">
        <w:rPr>
          <w:rFonts w:ascii="Times New Roman" w:hAnsi="Times New Roman" w:cs="Times New Roman"/>
          <w:i/>
          <w:iCs/>
          <w:sz w:val="24"/>
          <w:szCs w:val="24"/>
          <w:shd w:val="clear" w:color="auto" w:fill="FFFFFF"/>
        </w:rPr>
        <w:t xml:space="preserve"> (12’000 </w:t>
      </w:r>
      <w:proofErr w:type="spellStart"/>
      <w:r w:rsidRPr="008D5FE0">
        <w:rPr>
          <w:rFonts w:ascii="Times New Roman" w:hAnsi="Times New Roman" w:cs="Times New Roman"/>
          <w:i/>
          <w:iCs/>
          <w:sz w:val="24"/>
          <w:szCs w:val="24"/>
          <w:shd w:val="clear" w:color="auto" w:fill="FFFFFF"/>
        </w:rPr>
        <w:t>euro</w:t>
      </w:r>
      <w:proofErr w:type="spellEnd"/>
      <w:r w:rsidRPr="008D5FE0">
        <w:rPr>
          <w:rFonts w:ascii="Times New Roman" w:hAnsi="Times New Roman" w:cs="Times New Roman"/>
          <w:i/>
          <w:iCs/>
          <w:sz w:val="24"/>
          <w:szCs w:val="24"/>
          <w:shd w:val="clear" w:color="auto" w:fill="FFFFFF"/>
        </w:rPr>
        <w:t xml:space="preserve"> Latvijas evaņģēliski luteriskās Baznīcas Skultes draudzei kapu uzturēšanai, 21’336 </w:t>
      </w:r>
      <w:proofErr w:type="spellStart"/>
      <w:r w:rsidRPr="008D5FE0">
        <w:rPr>
          <w:rFonts w:ascii="Times New Roman" w:hAnsi="Times New Roman" w:cs="Times New Roman"/>
          <w:i/>
          <w:iCs/>
          <w:sz w:val="24"/>
          <w:szCs w:val="24"/>
          <w:shd w:val="clear" w:color="auto" w:fill="FFFFFF"/>
        </w:rPr>
        <w:t>euro</w:t>
      </w:r>
      <w:proofErr w:type="spellEnd"/>
      <w:r w:rsidRPr="008D5FE0">
        <w:rPr>
          <w:rFonts w:ascii="Times New Roman" w:hAnsi="Times New Roman" w:cs="Times New Roman"/>
          <w:i/>
          <w:iCs/>
          <w:sz w:val="24"/>
          <w:szCs w:val="24"/>
          <w:shd w:val="clear" w:color="auto" w:fill="FFFFFF"/>
        </w:rPr>
        <w:t xml:space="preserve"> Atbalsts nevalstiskām un reliģiskām organizācijām, 50’000 </w:t>
      </w:r>
      <w:proofErr w:type="spellStart"/>
      <w:r w:rsidRPr="008D5FE0">
        <w:rPr>
          <w:rFonts w:ascii="Times New Roman" w:hAnsi="Times New Roman" w:cs="Times New Roman"/>
          <w:i/>
          <w:iCs/>
          <w:sz w:val="24"/>
          <w:szCs w:val="24"/>
          <w:shd w:val="clear" w:color="auto" w:fill="FFFFFF"/>
        </w:rPr>
        <w:t>euro</w:t>
      </w:r>
      <w:proofErr w:type="spellEnd"/>
      <w:r w:rsidRPr="008D5FE0">
        <w:rPr>
          <w:rFonts w:ascii="Times New Roman" w:hAnsi="Times New Roman" w:cs="Times New Roman"/>
          <w:i/>
          <w:iCs/>
          <w:sz w:val="24"/>
          <w:szCs w:val="24"/>
          <w:shd w:val="clear" w:color="auto" w:fill="FFFFFF"/>
        </w:rPr>
        <w:t xml:space="preserve"> Vēsturisko fasāžu atjaunošanai, 12’000 </w:t>
      </w:r>
      <w:proofErr w:type="spellStart"/>
      <w:r w:rsidRPr="008D5FE0">
        <w:rPr>
          <w:rFonts w:ascii="Times New Roman" w:hAnsi="Times New Roman" w:cs="Times New Roman"/>
          <w:i/>
          <w:iCs/>
          <w:sz w:val="24"/>
          <w:szCs w:val="24"/>
          <w:shd w:val="clear" w:color="auto" w:fill="FFFFFF"/>
        </w:rPr>
        <w:t>euro</w:t>
      </w:r>
      <w:proofErr w:type="spellEnd"/>
      <w:r w:rsidRPr="008D5FE0">
        <w:rPr>
          <w:rFonts w:ascii="Times New Roman" w:hAnsi="Times New Roman" w:cs="Times New Roman"/>
          <w:i/>
          <w:iCs/>
          <w:sz w:val="24"/>
          <w:szCs w:val="24"/>
          <w:shd w:val="clear" w:color="auto" w:fill="FFFFFF"/>
        </w:rPr>
        <w:t xml:space="preserve"> Ozolmuižas pils uzturēšanas nodrošināšanai</w:t>
      </w:r>
      <w:r>
        <w:rPr>
          <w:rFonts w:ascii="Times New Roman" w:hAnsi="Times New Roman" w:cs="Times New Roman"/>
          <w:i/>
          <w:iCs/>
          <w:sz w:val="24"/>
          <w:szCs w:val="24"/>
          <w:shd w:val="clear" w:color="auto" w:fill="FFFFFF"/>
        </w:rPr>
        <w:t xml:space="preserve">, 4’500 </w:t>
      </w:r>
      <w:proofErr w:type="spellStart"/>
      <w:r>
        <w:rPr>
          <w:rFonts w:ascii="Times New Roman" w:hAnsi="Times New Roman" w:cs="Times New Roman"/>
          <w:i/>
          <w:iCs/>
          <w:sz w:val="24"/>
          <w:szCs w:val="24"/>
          <w:shd w:val="clear" w:color="auto" w:fill="FFFFFF"/>
        </w:rPr>
        <w:t>euro</w:t>
      </w:r>
      <w:proofErr w:type="spellEnd"/>
      <w:r>
        <w:rPr>
          <w:rFonts w:ascii="Times New Roman" w:hAnsi="Times New Roman" w:cs="Times New Roman"/>
          <w:i/>
          <w:iCs/>
          <w:sz w:val="24"/>
          <w:szCs w:val="24"/>
          <w:shd w:val="clear" w:color="auto" w:fill="FFFFFF"/>
        </w:rPr>
        <w:t xml:space="preserve"> konkursam “Sakoptākais īpašums”</w:t>
      </w:r>
      <w:r w:rsidRPr="008D5FE0">
        <w:rPr>
          <w:rFonts w:ascii="Times New Roman" w:hAnsi="Times New Roman" w:cs="Times New Roman"/>
          <w:i/>
          <w:iCs/>
          <w:sz w:val="24"/>
          <w:szCs w:val="24"/>
          <w:shd w:val="clear" w:color="auto" w:fill="FFFFFF"/>
        </w:rPr>
        <w:t>).</w:t>
      </w:r>
    </w:p>
    <w:p w14:paraId="647C6F1E" w14:textId="77777777" w:rsidR="00136E40" w:rsidRPr="008D5FE0" w:rsidRDefault="00136E40" w:rsidP="00136E40">
      <w:pPr>
        <w:autoSpaceDE w:val="0"/>
        <w:autoSpaceDN w:val="0"/>
        <w:adjustRightInd w:val="0"/>
        <w:spacing w:after="0" w:line="240" w:lineRule="auto"/>
        <w:rPr>
          <w:rFonts w:ascii="Times New Roman" w:hAnsi="Times New Roman" w:cs="Times New Roman"/>
          <w:b/>
          <w:bCs/>
          <w:sz w:val="24"/>
          <w:szCs w:val="24"/>
          <w:shd w:val="clear" w:color="auto" w:fill="FFFFFF"/>
        </w:rPr>
      </w:pPr>
    </w:p>
    <w:p w14:paraId="14BFB721" w14:textId="77777777" w:rsidR="00136E40" w:rsidRPr="00E17214" w:rsidRDefault="00136E40" w:rsidP="00136E40">
      <w:pPr>
        <w:autoSpaceDE w:val="0"/>
        <w:autoSpaceDN w:val="0"/>
        <w:adjustRightInd w:val="0"/>
        <w:spacing w:after="0" w:line="240" w:lineRule="auto"/>
        <w:rPr>
          <w:rFonts w:ascii="Times New Roman" w:hAnsi="Times New Roman" w:cs="Times New Roman"/>
          <w:b/>
          <w:bCs/>
          <w:i/>
          <w:iCs/>
          <w:sz w:val="24"/>
          <w:szCs w:val="24"/>
          <w:shd w:val="clear" w:color="auto" w:fill="FFFFFF"/>
        </w:rPr>
      </w:pPr>
      <w:r w:rsidRPr="00E17214">
        <w:rPr>
          <w:rFonts w:ascii="Times New Roman" w:hAnsi="Times New Roman" w:cs="Times New Roman"/>
          <w:b/>
          <w:bCs/>
          <w:sz w:val="24"/>
          <w:szCs w:val="24"/>
          <w:shd w:val="clear" w:color="auto" w:fill="FFFFFF"/>
        </w:rPr>
        <w:t>Ekonomiskā darbīb</w:t>
      </w:r>
      <w:r>
        <w:rPr>
          <w:rFonts w:ascii="Times New Roman" w:hAnsi="Times New Roman" w:cs="Times New Roman"/>
          <w:b/>
          <w:bCs/>
          <w:sz w:val="24"/>
          <w:szCs w:val="24"/>
          <w:shd w:val="clear" w:color="auto" w:fill="FFFFFF"/>
        </w:rPr>
        <w:t xml:space="preserve">a </w:t>
      </w:r>
      <w:r w:rsidRPr="00A34A37">
        <w:rPr>
          <w:rFonts w:ascii="Times New Roman" w:hAnsi="Times New Roman" w:cs="Times New Roman"/>
          <w:b/>
          <w:bCs/>
          <w:sz w:val="24"/>
          <w:szCs w:val="24"/>
          <w:shd w:val="clear" w:color="auto" w:fill="FFFFFF"/>
        </w:rPr>
        <w:t xml:space="preserve">6’292’484 </w:t>
      </w:r>
      <w:proofErr w:type="spellStart"/>
      <w:r w:rsidRPr="00E17214">
        <w:rPr>
          <w:rFonts w:ascii="Times New Roman" w:hAnsi="Times New Roman" w:cs="Times New Roman"/>
          <w:b/>
          <w:bCs/>
          <w:i/>
          <w:iCs/>
          <w:sz w:val="24"/>
          <w:szCs w:val="24"/>
          <w:shd w:val="clear" w:color="auto" w:fill="FFFFFF"/>
        </w:rPr>
        <w:t>euro</w:t>
      </w:r>
      <w:proofErr w:type="spellEnd"/>
      <w:r w:rsidRPr="00E17214">
        <w:rPr>
          <w:rFonts w:ascii="Times New Roman" w:hAnsi="Times New Roman" w:cs="Times New Roman"/>
          <w:b/>
          <w:bCs/>
          <w:i/>
          <w:iCs/>
          <w:sz w:val="24"/>
          <w:szCs w:val="24"/>
          <w:shd w:val="clear" w:color="auto" w:fill="FFFFFF"/>
        </w:rPr>
        <w:t>, t.sk:</w:t>
      </w:r>
    </w:p>
    <w:p w14:paraId="19E12FAD" w14:textId="77777777" w:rsidR="00136E40" w:rsidRPr="00822BFE" w:rsidRDefault="00136E40" w:rsidP="0060666E">
      <w:pPr>
        <w:pStyle w:val="Sarakstarindkopa"/>
        <w:numPr>
          <w:ilvl w:val="0"/>
          <w:numId w:val="15"/>
        </w:numPr>
        <w:autoSpaceDE w:val="0"/>
        <w:autoSpaceDN w:val="0"/>
        <w:adjustRightInd w:val="0"/>
        <w:spacing w:after="0" w:line="240" w:lineRule="auto"/>
        <w:jc w:val="both"/>
        <w:rPr>
          <w:rFonts w:ascii="Times New Roman" w:hAnsi="Times New Roman" w:cs="Times New Roman"/>
          <w:b/>
          <w:bCs/>
          <w:i/>
          <w:iCs/>
          <w:sz w:val="24"/>
          <w:szCs w:val="24"/>
          <w:shd w:val="clear" w:color="auto" w:fill="FFFFFF"/>
        </w:rPr>
      </w:pPr>
      <w:r w:rsidRPr="00E17214">
        <w:rPr>
          <w:rFonts w:ascii="Times New Roman" w:hAnsi="Times New Roman" w:cs="Times New Roman"/>
          <w:sz w:val="24"/>
          <w:szCs w:val="24"/>
          <w:shd w:val="clear" w:color="auto" w:fill="FFFFFF"/>
        </w:rPr>
        <w:t xml:space="preserve">Pašvaldības aģentūrai “Lauta” </w:t>
      </w:r>
      <w:r>
        <w:rPr>
          <w:rFonts w:ascii="Times New Roman" w:hAnsi="Times New Roman" w:cs="Times New Roman"/>
          <w:sz w:val="24"/>
          <w:szCs w:val="24"/>
          <w:shd w:val="clear" w:color="auto" w:fill="FFFFFF"/>
        </w:rPr>
        <w:t>322’840</w:t>
      </w:r>
      <w:r w:rsidRPr="00AF7883">
        <w:rPr>
          <w:rFonts w:ascii="Times New Roman" w:hAnsi="Times New Roman" w:cs="Times New Roman"/>
          <w:sz w:val="24"/>
          <w:szCs w:val="24"/>
          <w:shd w:val="clear" w:color="auto" w:fill="FFFFFF"/>
        </w:rPr>
        <w:t xml:space="preserve"> </w:t>
      </w:r>
      <w:bookmarkStart w:id="17" w:name="_Hlk127388911"/>
      <w:proofErr w:type="spellStart"/>
      <w:r w:rsidRPr="00822BFE">
        <w:rPr>
          <w:rFonts w:ascii="Times New Roman" w:hAnsi="Times New Roman" w:cs="Times New Roman"/>
          <w:i/>
          <w:iCs/>
          <w:sz w:val="24"/>
          <w:szCs w:val="24"/>
          <w:shd w:val="clear" w:color="auto" w:fill="FFFFFF"/>
        </w:rPr>
        <w:t>euro</w:t>
      </w:r>
      <w:proofErr w:type="spellEnd"/>
      <w:r w:rsidRPr="00822BFE">
        <w:rPr>
          <w:rFonts w:ascii="Times New Roman" w:hAnsi="Times New Roman" w:cs="Times New Roman"/>
          <w:i/>
          <w:iCs/>
          <w:sz w:val="24"/>
          <w:szCs w:val="24"/>
          <w:shd w:val="clear" w:color="auto" w:fill="FFFFFF"/>
        </w:rPr>
        <w:t>,</w:t>
      </w:r>
      <w:bookmarkEnd w:id="17"/>
    </w:p>
    <w:p w14:paraId="6EEECCA6" w14:textId="77777777" w:rsidR="00136E40" w:rsidRPr="00A34A37" w:rsidRDefault="00136E40" w:rsidP="0060666E">
      <w:pPr>
        <w:pStyle w:val="Sarakstarindkopa"/>
        <w:numPr>
          <w:ilvl w:val="0"/>
          <w:numId w:val="15"/>
        </w:numPr>
        <w:autoSpaceDE w:val="0"/>
        <w:autoSpaceDN w:val="0"/>
        <w:adjustRightInd w:val="0"/>
        <w:spacing w:after="0" w:line="240" w:lineRule="auto"/>
        <w:jc w:val="both"/>
        <w:rPr>
          <w:rFonts w:ascii="Times New Roman" w:hAnsi="Times New Roman" w:cs="Times New Roman"/>
          <w:b/>
          <w:bCs/>
          <w:i/>
          <w:iCs/>
          <w:color w:val="FF0000"/>
          <w:sz w:val="24"/>
          <w:szCs w:val="24"/>
          <w:shd w:val="clear" w:color="auto" w:fill="FFFFFF"/>
        </w:rPr>
      </w:pPr>
      <w:r w:rsidRPr="00065553">
        <w:rPr>
          <w:rFonts w:ascii="Times New Roman" w:hAnsi="Times New Roman" w:cs="Times New Roman"/>
          <w:sz w:val="24"/>
          <w:szCs w:val="24"/>
          <w:shd w:val="clear" w:color="auto" w:fill="FFFFFF"/>
        </w:rPr>
        <w:t xml:space="preserve">Limbažu tirgum 34’342 </w:t>
      </w:r>
      <w:proofErr w:type="spellStart"/>
      <w:r w:rsidRPr="00065553">
        <w:rPr>
          <w:rFonts w:ascii="Times New Roman" w:hAnsi="Times New Roman" w:cs="Times New Roman"/>
          <w:i/>
          <w:iCs/>
          <w:sz w:val="24"/>
          <w:szCs w:val="24"/>
          <w:shd w:val="clear" w:color="auto" w:fill="FFFFFF"/>
        </w:rPr>
        <w:t>euro</w:t>
      </w:r>
      <w:proofErr w:type="spellEnd"/>
      <w:r w:rsidRPr="00065553">
        <w:rPr>
          <w:rFonts w:ascii="Times New Roman" w:hAnsi="Times New Roman" w:cs="Times New Roman"/>
          <w:i/>
          <w:iCs/>
          <w:sz w:val="24"/>
          <w:szCs w:val="24"/>
          <w:shd w:val="clear" w:color="auto" w:fill="FFFFFF"/>
        </w:rPr>
        <w:t>,</w:t>
      </w:r>
    </w:p>
    <w:p w14:paraId="5A2DDD1C" w14:textId="77777777" w:rsidR="00136E40" w:rsidRPr="00822BFE" w:rsidRDefault="00136E40" w:rsidP="0060666E">
      <w:pPr>
        <w:pStyle w:val="Sarakstarindkopa"/>
        <w:numPr>
          <w:ilvl w:val="0"/>
          <w:numId w:val="15"/>
        </w:numPr>
        <w:autoSpaceDE w:val="0"/>
        <w:autoSpaceDN w:val="0"/>
        <w:adjustRightInd w:val="0"/>
        <w:spacing w:after="0" w:line="240" w:lineRule="auto"/>
        <w:jc w:val="both"/>
        <w:rPr>
          <w:rFonts w:ascii="Times New Roman" w:hAnsi="Times New Roman" w:cs="Times New Roman"/>
          <w:b/>
          <w:bCs/>
          <w:i/>
          <w:iCs/>
          <w:sz w:val="24"/>
          <w:szCs w:val="24"/>
          <w:shd w:val="clear" w:color="auto" w:fill="FFFFFF"/>
        </w:rPr>
      </w:pPr>
      <w:r w:rsidRPr="00E17214">
        <w:rPr>
          <w:rFonts w:ascii="Times New Roman" w:hAnsi="Times New Roman" w:cs="Times New Roman"/>
          <w:sz w:val="24"/>
          <w:szCs w:val="24"/>
          <w:shd w:val="clear" w:color="auto" w:fill="FFFFFF"/>
        </w:rPr>
        <w:t xml:space="preserve">Nekustamā īpašuma un teritoriālā plānojuma nodaļai </w:t>
      </w:r>
      <w:r w:rsidRPr="00AF7883">
        <w:rPr>
          <w:rFonts w:ascii="Times New Roman" w:hAnsi="Times New Roman" w:cs="Times New Roman"/>
          <w:sz w:val="24"/>
          <w:szCs w:val="24"/>
          <w:shd w:val="clear" w:color="auto" w:fill="FFFFFF"/>
        </w:rPr>
        <w:t xml:space="preserve">527’972 </w:t>
      </w:r>
      <w:proofErr w:type="spellStart"/>
      <w:r w:rsidRPr="00E17214">
        <w:rPr>
          <w:rFonts w:ascii="Times New Roman" w:hAnsi="Times New Roman" w:cs="Times New Roman"/>
          <w:i/>
          <w:iCs/>
          <w:sz w:val="24"/>
          <w:szCs w:val="24"/>
          <w:shd w:val="clear" w:color="auto" w:fill="FFFFFF"/>
        </w:rPr>
        <w:t>euro</w:t>
      </w:r>
      <w:proofErr w:type="spellEnd"/>
      <w:r w:rsidRPr="00E17214">
        <w:rPr>
          <w:rFonts w:ascii="Times New Roman" w:hAnsi="Times New Roman" w:cs="Times New Roman"/>
          <w:i/>
          <w:iCs/>
          <w:sz w:val="24"/>
          <w:szCs w:val="24"/>
          <w:shd w:val="clear" w:color="auto" w:fill="FFFFFF"/>
        </w:rPr>
        <w:t>,</w:t>
      </w:r>
    </w:p>
    <w:p w14:paraId="2C886F16" w14:textId="77777777" w:rsidR="00136E40" w:rsidRPr="00822BFE" w:rsidRDefault="00136E40" w:rsidP="0060666E">
      <w:pPr>
        <w:pStyle w:val="Sarakstarindkopa"/>
        <w:numPr>
          <w:ilvl w:val="0"/>
          <w:numId w:val="15"/>
        </w:numPr>
        <w:autoSpaceDE w:val="0"/>
        <w:autoSpaceDN w:val="0"/>
        <w:adjustRightInd w:val="0"/>
        <w:spacing w:after="0" w:line="240" w:lineRule="auto"/>
        <w:jc w:val="both"/>
        <w:rPr>
          <w:rFonts w:ascii="Times New Roman" w:hAnsi="Times New Roman" w:cs="Times New Roman"/>
          <w:b/>
          <w:bCs/>
          <w:i/>
          <w:iCs/>
          <w:sz w:val="24"/>
          <w:szCs w:val="24"/>
          <w:shd w:val="clear" w:color="auto" w:fill="FFFFFF"/>
        </w:rPr>
      </w:pPr>
      <w:r w:rsidRPr="00E17214">
        <w:rPr>
          <w:rFonts w:ascii="Times New Roman" w:hAnsi="Times New Roman" w:cs="Times New Roman"/>
          <w:sz w:val="24"/>
          <w:szCs w:val="24"/>
          <w:shd w:val="clear" w:color="auto" w:fill="FFFFFF"/>
        </w:rPr>
        <w:t xml:space="preserve">Limbažu novada būvvaldei </w:t>
      </w:r>
      <w:r w:rsidRPr="00AF7883">
        <w:rPr>
          <w:rFonts w:ascii="Times New Roman" w:hAnsi="Times New Roman" w:cs="Times New Roman"/>
          <w:sz w:val="24"/>
          <w:szCs w:val="24"/>
          <w:shd w:val="clear" w:color="auto" w:fill="FFFFFF"/>
        </w:rPr>
        <w:t xml:space="preserve">181’737 </w:t>
      </w:r>
      <w:proofErr w:type="spellStart"/>
      <w:r w:rsidRPr="00E17214">
        <w:rPr>
          <w:rFonts w:ascii="Times New Roman" w:hAnsi="Times New Roman" w:cs="Times New Roman"/>
          <w:i/>
          <w:iCs/>
          <w:sz w:val="24"/>
          <w:szCs w:val="24"/>
          <w:shd w:val="clear" w:color="auto" w:fill="FFFFFF"/>
        </w:rPr>
        <w:t>euro</w:t>
      </w:r>
      <w:proofErr w:type="spellEnd"/>
      <w:r w:rsidRPr="00E17214">
        <w:rPr>
          <w:rFonts w:ascii="Times New Roman" w:hAnsi="Times New Roman" w:cs="Times New Roman"/>
          <w:i/>
          <w:iCs/>
          <w:sz w:val="24"/>
          <w:szCs w:val="24"/>
          <w:shd w:val="clear" w:color="auto" w:fill="FFFFFF"/>
        </w:rPr>
        <w:t>,</w:t>
      </w:r>
    </w:p>
    <w:p w14:paraId="091A78C3" w14:textId="77777777" w:rsidR="00136E40" w:rsidRPr="00822BFE" w:rsidRDefault="00136E40" w:rsidP="0060666E">
      <w:pPr>
        <w:pStyle w:val="Sarakstarindkopa"/>
        <w:numPr>
          <w:ilvl w:val="0"/>
          <w:numId w:val="15"/>
        </w:numPr>
        <w:autoSpaceDE w:val="0"/>
        <w:autoSpaceDN w:val="0"/>
        <w:adjustRightInd w:val="0"/>
        <w:spacing w:after="0" w:line="240" w:lineRule="auto"/>
        <w:jc w:val="both"/>
        <w:rPr>
          <w:rFonts w:ascii="Times New Roman" w:hAnsi="Times New Roman" w:cs="Times New Roman"/>
          <w:b/>
          <w:bCs/>
          <w:i/>
          <w:iCs/>
          <w:sz w:val="24"/>
          <w:szCs w:val="24"/>
          <w:shd w:val="clear" w:color="auto" w:fill="FFFFFF"/>
        </w:rPr>
      </w:pPr>
      <w:r w:rsidRPr="00E17214">
        <w:rPr>
          <w:rFonts w:ascii="Times New Roman" w:hAnsi="Times New Roman" w:cs="Times New Roman"/>
          <w:sz w:val="24"/>
          <w:szCs w:val="24"/>
          <w:shd w:val="clear" w:color="auto" w:fill="FFFFFF"/>
        </w:rPr>
        <w:t xml:space="preserve">Alojas apvienības pārvaldes teritorijai </w:t>
      </w:r>
      <w:r w:rsidRPr="00AF7883">
        <w:rPr>
          <w:rFonts w:ascii="Times New Roman" w:hAnsi="Times New Roman" w:cs="Times New Roman"/>
          <w:sz w:val="24"/>
          <w:szCs w:val="24"/>
          <w:shd w:val="clear" w:color="auto" w:fill="FFFFFF"/>
        </w:rPr>
        <w:t xml:space="preserve">258’182 </w:t>
      </w:r>
      <w:proofErr w:type="spellStart"/>
      <w:r w:rsidRPr="00E17214">
        <w:rPr>
          <w:rFonts w:ascii="Times New Roman" w:hAnsi="Times New Roman" w:cs="Times New Roman"/>
          <w:i/>
          <w:iCs/>
          <w:sz w:val="24"/>
          <w:szCs w:val="24"/>
          <w:shd w:val="clear" w:color="auto" w:fill="FFFFFF"/>
        </w:rPr>
        <w:t>euro</w:t>
      </w:r>
      <w:proofErr w:type="spellEnd"/>
      <w:r w:rsidRPr="00E17214">
        <w:rPr>
          <w:rFonts w:ascii="Times New Roman" w:hAnsi="Times New Roman" w:cs="Times New Roman"/>
          <w:i/>
          <w:iCs/>
          <w:sz w:val="24"/>
          <w:szCs w:val="24"/>
          <w:shd w:val="clear" w:color="auto" w:fill="FFFFFF"/>
        </w:rPr>
        <w:t>,</w:t>
      </w:r>
      <w:r>
        <w:rPr>
          <w:rFonts w:ascii="Times New Roman" w:hAnsi="Times New Roman" w:cs="Times New Roman"/>
          <w:i/>
          <w:iCs/>
          <w:sz w:val="24"/>
          <w:szCs w:val="24"/>
          <w:shd w:val="clear" w:color="auto" w:fill="FFFFFF"/>
        </w:rPr>
        <w:t xml:space="preserve"> (kurināmais, transports)</w:t>
      </w:r>
    </w:p>
    <w:p w14:paraId="5797752E" w14:textId="77777777" w:rsidR="00136E40" w:rsidRPr="00822BFE" w:rsidRDefault="00136E40" w:rsidP="0060666E">
      <w:pPr>
        <w:pStyle w:val="Sarakstarindkopa"/>
        <w:numPr>
          <w:ilvl w:val="0"/>
          <w:numId w:val="15"/>
        </w:numPr>
        <w:autoSpaceDE w:val="0"/>
        <w:autoSpaceDN w:val="0"/>
        <w:adjustRightInd w:val="0"/>
        <w:spacing w:after="0" w:line="240" w:lineRule="auto"/>
        <w:jc w:val="both"/>
        <w:rPr>
          <w:rFonts w:ascii="Times New Roman" w:hAnsi="Times New Roman" w:cs="Times New Roman"/>
          <w:b/>
          <w:bCs/>
          <w:i/>
          <w:iCs/>
          <w:sz w:val="24"/>
          <w:szCs w:val="24"/>
          <w:shd w:val="clear" w:color="auto" w:fill="FFFFFF"/>
        </w:rPr>
      </w:pPr>
      <w:r w:rsidRPr="00E17214">
        <w:rPr>
          <w:rFonts w:ascii="Times New Roman" w:hAnsi="Times New Roman" w:cs="Times New Roman"/>
          <w:sz w:val="24"/>
          <w:szCs w:val="24"/>
          <w:shd w:val="clear" w:color="auto" w:fill="FFFFFF"/>
        </w:rPr>
        <w:t xml:space="preserve">Salacgrīvas apvienības pārvaldes teritorijai </w:t>
      </w:r>
      <w:r w:rsidRPr="00AF7883">
        <w:rPr>
          <w:rFonts w:ascii="Times New Roman" w:hAnsi="Times New Roman" w:cs="Times New Roman"/>
          <w:sz w:val="24"/>
          <w:szCs w:val="24"/>
          <w:shd w:val="clear" w:color="auto" w:fill="FFFFFF"/>
        </w:rPr>
        <w:t xml:space="preserve">589’629 </w:t>
      </w:r>
      <w:proofErr w:type="spellStart"/>
      <w:r w:rsidRPr="00E17214">
        <w:rPr>
          <w:rFonts w:ascii="Times New Roman" w:hAnsi="Times New Roman" w:cs="Times New Roman"/>
          <w:i/>
          <w:iCs/>
          <w:sz w:val="24"/>
          <w:szCs w:val="24"/>
          <w:shd w:val="clear" w:color="auto" w:fill="FFFFFF"/>
        </w:rPr>
        <w:t>euro</w:t>
      </w:r>
      <w:proofErr w:type="spellEnd"/>
      <w:r w:rsidRPr="00E17214">
        <w:rPr>
          <w:rFonts w:ascii="Times New Roman" w:hAnsi="Times New Roman" w:cs="Times New Roman"/>
          <w:i/>
          <w:iCs/>
          <w:sz w:val="24"/>
          <w:szCs w:val="24"/>
          <w:shd w:val="clear" w:color="auto" w:fill="FFFFFF"/>
        </w:rPr>
        <w:t>,</w:t>
      </w:r>
    </w:p>
    <w:p w14:paraId="68774338" w14:textId="77777777" w:rsidR="00136E40" w:rsidRPr="00822BFE" w:rsidRDefault="00136E40" w:rsidP="0060666E">
      <w:pPr>
        <w:pStyle w:val="Sarakstarindkopa"/>
        <w:numPr>
          <w:ilvl w:val="0"/>
          <w:numId w:val="15"/>
        </w:numPr>
        <w:autoSpaceDE w:val="0"/>
        <w:autoSpaceDN w:val="0"/>
        <w:adjustRightInd w:val="0"/>
        <w:spacing w:after="0" w:line="240" w:lineRule="auto"/>
        <w:jc w:val="both"/>
        <w:rPr>
          <w:rFonts w:ascii="Times New Roman" w:hAnsi="Times New Roman" w:cs="Times New Roman"/>
          <w:b/>
          <w:bCs/>
          <w:i/>
          <w:iCs/>
          <w:sz w:val="24"/>
          <w:szCs w:val="24"/>
          <w:shd w:val="clear" w:color="auto" w:fill="FFFFFF"/>
        </w:rPr>
      </w:pPr>
      <w:r w:rsidRPr="00E17214">
        <w:rPr>
          <w:rFonts w:ascii="Times New Roman" w:hAnsi="Times New Roman" w:cs="Times New Roman"/>
          <w:sz w:val="24"/>
          <w:szCs w:val="24"/>
          <w:shd w:val="clear" w:color="auto" w:fill="FFFFFF"/>
        </w:rPr>
        <w:t xml:space="preserve">Limbažu apvienības pārvaldes teritorijai </w:t>
      </w:r>
      <w:r>
        <w:rPr>
          <w:rFonts w:ascii="Times New Roman" w:hAnsi="Times New Roman" w:cs="Times New Roman"/>
          <w:sz w:val="24"/>
          <w:szCs w:val="24"/>
          <w:shd w:val="clear" w:color="auto" w:fill="FFFFFF"/>
        </w:rPr>
        <w:t>1’007’081</w:t>
      </w:r>
      <w:r w:rsidRPr="00AF7883">
        <w:rPr>
          <w:rFonts w:ascii="Times New Roman" w:hAnsi="Times New Roman" w:cs="Times New Roman"/>
          <w:sz w:val="24"/>
          <w:szCs w:val="24"/>
          <w:shd w:val="clear" w:color="auto" w:fill="FFFFFF"/>
        </w:rPr>
        <w:t xml:space="preserve"> </w:t>
      </w:r>
      <w:proofErr w:type="spellStart"/>
      <w:r w:rsidRPr="00E17214">
        <w:rPr>
          <w:rFonts w:ascii="Times New Roman" w:hAnsi="Times New Roman" w:cs="Times New Roman"/>
          <w:i/>
          <w:iCs/>
          <w:sz w:val="24"/>
          <w:szCs w:val="24"/>
          <w:shd w:val="clear" w:color="auto" w:fill="FFFFFF"/>
        </w:rPr>
        <w:t>euro</w:t>
      </w:r>
      <w:proofErr w:type="spellEnd"/>
      <w:r w:rsidRPr="00E17214">
        <w:rPr>
          <w:rFonts w:ascii="Times New Roman" w:hAnsi="Times New Roman" w:cs="Times New Roman"/>
          <w:i/>
          <w:iCs/>
          <w:sz w:val="24"/>
          <w:szCs w:val="24"/>
          <w:shd w:val="clear" w:color="auto" w:fill="FFFFFF"/>
        </w:rPr>
        <w:t>,</w:t>
      </w:r>
    </w:p>
    <w:p w14:paraId="425AAF8F" w14:textId="77777777" w:rsidR="00136E40" w:rsidRPr="00822BFE" w:rsidRDefault="00136E40" w:rsidP="0060666E">
      <w:pPr>
        <w:pStyle w:val="Sarakstarindkopa"/>
        <w:numPr>
          <w:ilvl w:val="0"/>
          <w:numId w:val="15"/>
        </w:numPr>
        <w:autoSpaceDE w:val="0"/>
        <w:autoSpaceDN w:val="0"/>
        <w:adjustRightInd w:val="0"/>
        <w:spacing w:after="0" w:line="240" w:lineRule="auto"/>
        <w:jc w:val="both"/>
        <w:rPr>
          <w:rFonts w:ascii="Times New Roman" w:hAnsi="Times New Roman" w:cs="Times New Roman"/>
          <w:b/>
          <w:bCs/>
          <w:i/>
          <w:iCs/>
          <w:sz w:val="24"/>
          <w:szCs w:val="24"/>
          <w:shd w:val="clear" w:color="auto" w:fill="FFFFFF"/>
        </w:rPr>
      </w:pPr>
      <w:r w:rsidRPr="00E17214">
        <w:rPr>
          <w:rFonts w:ascii="Times New Roman" w:hAnsi="Times New Roman" w:cs="Times New Roman"/>
          <w:sz w:val="24"/>
          <w:szCs w:val="24"/>
          <w:shd w:val="clear" w:color="auto" w:fill="FFFFFF"/>
        </w:rPr>
        <w:t>Salacgrīvas apvienības pārvaldes katlumāj</w:t>
      </w:r>
      <w:r>
        <w:rPr>
          <w:rFonts w:ascii="Times New Roman" w:hAnsi="Times New Roman" w:cs="Times New Roman"/>
          <w:sz w:val="24"/>
          <w:szCs w:val="24"/>
          <w:shd w:val="clear" w:color="auto" w:fill="FFFFFF"/>
        </w:rPr>
        <w:t>ām</w:t>
      </w:r>
      <w:r w:rsidRPr="00E17214">
        <w:rPr>
          <w:rFonts w:ascii="Times New Roman" w:hAnsi="Times New Roman" w:cs="Times New Roman"/>
          <w:sz w:val="24"/>
          <w:szCs w:val="24"/>
          <w:shd w:val="clear" w:color="auto" w:fill="FFFFFF"/>
        </w:rPr>
        <w:t xml:space="preserve"> </w:t>
      </w:r>
      <w:r w:rsidRPr="00AF7883">
        <w:rPr>
          <w:rFonts w:ascii="Times New Roman" w:hAnsi="Times New Roman" w:cs="Times New Roman"/>
          <w:sz w:val="24"/>
          <w:szCs w:val="24"/>
          <w:shd w:val="clear" w:color="auto" w:fill="FFFFFF"/>
        </w:rPr>
        <w:t xml:space="preserve">231’368 </w:t>
      </w:r>
      <w:proofErr w:type="spellStart"/>
      <w:r w:rsidRPr="00E17214">
        <w:rPr>
          <w:rFonts w:ascii="Times New Roman" w:hAnsi="Times New Roman" w:cs="Times New Roman"/>
          <w:i/>
          <w:iCs/>
          <w:sz w:val="24"/>
          <w:szCs w:val="24"/>
          <w:shd w:val="clear" w:color="auto" w:fill="FFFFFF"/>
        </w:rPr>
        <w:t>euro</w:t>
      </w:r>
      <w:proofErr w:type="spellEnd"/>
      <w:r w:rsidRPr="00E17214">
        <w:rPr>
          <w:rFonts w:ascii="Times New Roman" w:hAnsi="Times New Roman" w:cs="Times New Roman"/>
          <w:i/>
          <w:iCs/>
          <w:sz w:val="24"/>
          <w:szCs w:val="24"/>
          <w:shd w:val="clear" w:color="auto" w:fill="FFFFFF"/>
        </w:rPr>
        <w:t>,</w:t>
      </w:r>
    </w:p>
    <w:p w14:paraId="2C0DD03A" w14:textId="77777777" w:rsidR="00136E40" w:rsidRPr="00A34A37" w:rsidRDefault="00136E40" w:rsidP="0060666E">
      <w:pPr>
        <w:pStyle w:val="Sarakstarindkopa"/>
        <w:numPr>
          <w:ilvl w:val="0"/>
          <w:numId w:val="15"/>
        </w:numPr>
        <w:autoSpaceDE w:val="0"/>
        <w:autoSpaceDN w:val="0"/>
        <w:adjustRightInd w:val="0"/>
        <w:spacing w:after="0" w:line="240" w:lineRule="auto"/>
        <w:jc w:val="both"/>
        <w:rPr>
          <w:rFonts w:ascii="Times New Roman" w:hAnsi="Times New Roman" w:cs="Times New Roman"/>
          <w:b/>
          <w:bCs/>
          <w:i/>
          <w:iCs/>
          <w:sz w:val="24"/>
          <w:szCs w:val="24"/>
          <w:shd w:val="clear" w:color="auto" w:fill="FFFFFF"/>
        </w:rPr>
      </w:pPr>
      <w:r w:rsidRPr="00E17214">
        <w:rPr>
          <w:rFonts w:ascii="Times New Roman" w:hAnsi="Times New Roman" w:cs="Times New Roman"/>
          <w:sz w:val="24"/>
          <w:szCs w:val="24"/>
          <w:shd w:val="clear" w:color="auto" w:fill="FFFFFF"/>
        </w:rPr>
        <w:t>Limbažu apvienības pārvaldes katlumāj</w:t>
      </w:r>
      <w:r>
        <w:rPr>
          <w:rFonts w:ascii="Times New Roman" w:hAnsi="Times New Roman" w:cs="Times New Roman"/>
          <w:sz w:val="24"/>
          <w:szCs w:val="24"/>
          <w:shd w:val="clear" w:color="auto" w:fill="FFFFFF"/>
        </w:rPr>
        <w:t xml:space="preserve">ām </w:t>
      </w:r>
      <w:r w:rsidRPr="00AF7883">
        <w:rPr>
          <w:rFonts w:ascii="Times New Roman" w:hAnsi="Times New Roman" w:cs="Times New Roman"/>
          <w:sz w:val="24"/>
          <w:szCs w:val="24"/>
          <w:shd w:val="clear" w:color="auto" w:fill="FFFFFF"/>
        </w:rPr>
        <w:t xml:space="preserve">121’100 </w:t>
      </w:r>
      <w:proofErr w:type="spellStart"/>
      <w:r w:rsidRPr="00E17214">
        <w:rPr>
          <w:rFonts w:ascii="Times New Roman" w:hAnsi="Times New Roman" w:cs="Times New Roman"/>
          <w:i/>
          <w:iCs/>
          <w:sz w:val="24"/>
          <w:szCs w:val="24"/>
          <w:shd w:val="clear" w:color="auto" w:fill="FFFFFF"/>
        </w:rPr>
        <w:t>euro</w:t>
      </w:r>
      <w:proofErr w:type="spellEnd"/>
      <w:r w:rsidRPr="00E17214">
        <w:rPr>
          <w:rFonts w:ascii="Times New Roman" w:hAnsi="Times New Roman" w:cs="Times New Roman"/>
          <w:i/>
          <w:iCs/>
          <w:sz w:val="24"/>
          <w:szCs w:val="24"/>
          <w:shd w:val="clear" w:color="auto" w:fill="FFFFFF"/>
        </w:rPr>
        <w:t>,</w:t>
      </w:r>
    </w:p>
    <w:p w14:paraId="28F9FB4B" w14:textId="77777777" w:rsidR="00136E40" w:rsidRPr="00065553" w:rsidRDefault="00136E40" w:rsidP="0060666E">
      <w:pPr>
        <w:pStyle w:val="Sarakstarindkopa"/>
        <w:numPr>
          <w:ilvl w:val="0"/>
          <w:numId w:val="15"/>
        </w:numPr>
        <w:autoSpaceDE w:val="0"/>
        <w:autoSpaceDN w:val="0"/>
        <w:adjustRightInd w:val="0"/>
        <w:spacing w:after="0" w:line="240" w:lineRule="auto"/>
        <w:jc w:val="both"/>
        <w:rPr>
          <w:rFonts w:ascii="Times New Roman" w:hAnsi="Times New Roman" w:cs="Times New Roman"/>
          <w:b/>
          <w:bCs/>
          <w:i/>
          <w:iCs/>
          <w:sz w:val="24"/>
          <w:szCs w:val="24"/>
          <w:shd w:val="clear" w:color="auto" w:fill="FFFFFF"/>
        </w:rPr>
      </w:pPr>
      <w:r w:rsidRPr="00065553">
        <w:rPr>
          <w:rFonts w:ascii="Times New Roman" w:hAnsi="Times New Roman" w:cs="Times New Roman"/>
          <w:sz w:val="24"/>
          <w:szCs w:val="24"/>
          <w:shd w:val="clear" w:color="auto" w:fill="FFFFFF"/>
        </w:rPr>
        <w:t xml:space="preserve">Attīstības un projektu nodaļas uzņēmējdarbības attīstība speciālista darbības nodrošināšanai un pasākumu, konkursu rīkošanai 88’379 </w:t>
      </w:r>
      <w:proofErr w:type="spellStart"/>
      <w:r w:rsidRPr="00065553">
        <w:rPr>
          <w:rFonts w:ascii="Times New Roman" w:hAnsi="Times New Roman" w:cs="Times New Roman"/>
          <w:i/>
          <w:iCs/>
          <w:sz w:val="24"/>
          <w:szCs w:val="24"/>
          <w:shd w:val="clear" w:color="auto" w:fill="FFFFFF"/>
        </w:rPr>
        <w:t>euro</w:t>
      </w:r>
      <w:proofErr w:type="spellEnd"/>
      <w:r w:rsidRPr="00065553">
        <w:rPr>
          <w:rFonts w:ascii="Times New Roman" w:hAnsi="Times New Roman" w:cs="Times New Roman"/>
          <w:i/>
          <w:iCs/>
          <w:sz w:val="24"/>
          <w:szCs w:val="24"/>
          <w:shd w:val="clear" w:color="auto" w:fill="FFFFFF"/>
        </w:rPr>
        <w:t xml:space="preserve"> (“Radīts Limbažu novadā”, </w:t>
      </w:r>
      <w:proofErr w:type="spellStart"/>
      <w:r w:rsidRPr="00065553">
        <w:rPr>
          <w:rFonts w:ascii="Times New Roman" w:hAnsi="Times New Roman" w:cs="Times New Roman"/>
          <w:i/>
          <w:iCs/>
          <w:sz w:val="24"/>
          <w:szCs w:val="24"/>
          <w:shd w:val="clear" w:color="auto" w:fill="FFFFFF"/>
        </w:rPr>
        <w:t>remigrācijas</w:t>
      </w:r>
      <w:proofErr w:type="spellEnd"/>
      <w:r w:rsidRPr="00065553">
        <w:rPr>
          <w:rFonts w:ascii="Times New Roman" w:hAnsi="Times New Roman" w:cs="Times New Roman"/>
          <w:i/>
          <w:iCs/>
          <w:sz w:val="24"/>
          <w:szCs w:val="24"/>
          <w:shd w:val="clear" w:color="auto" w:fill="FFFFFF"/>
        </w:rPr>
        <w:t xml:space="preserve"> atbalsta pasākums, biznesa ideju konkursi, Limbažu novada uzņēmēju diena u.c.),</w:t>
      </w:r>
    </w:p>
    <w:p w14:paraId="192A24E5" w14:textId="77777777" w:rsidR="00136E40" w:rsidRPr="00065553" w:rsidRDefault="00136E40" w:rsidP="0060666E">
      <w:pPr>
        <w:pStyle w:val="Sarakstarindkopa"/>
        <w:numPr>
          <w:ilvl w:val="0"/>
          <w:numId w:val="15"/>
        </w:numPr>
        <w:autoSpaceDE w:val="0"/>
        <w:autoSpaceDN w:val="0"/>
        <w:adjustRightInd w:val="0"/>
        <w:spacing w:after="0" w:line="240" w:lineRule="auto"/>
        <w:jc w:val="both"/>
        <w:rPr>
          <w:rFonts w:ascii="Times New Roman" w:hAnsi="Times New Roman" w:cs="Times New Roman"/>
          <w:b/>
          <w:bCs/>
          <w:i/>
          <w:iCs/>
          <w:sz w:val="24"/>
          <w:szCs w:val="24"/>
          <w:shd w:val="clear" w:color="auto" w:fill="FFFFFF"/>
        </w:rPr>
      </w:pPr>
      <w:r w:rsidRPr="00065553">
        <w:rPr>
          <w:rFonts w:ascii="Times New Roman" w:hAnsi="Times New Roman" w:cs="Times New Roman"/>
          <w:sz w:val="24"/>
          <w:szCs w:val="24"/>
          <w:shd w:val="clear" w:color="auto" w:fill="FFFFFF"/>
        </w:rPr>
        <w:t xml:space="preserve">Projektu īstenošanai 2’926’854 </w:t>
      </w:r>
      <w:proofErr w:type="spellStart"/>
      <w:r w:rsidRPr="00065553">
        <w:rPr>
          <w:rFonts w:ascii="Times New Roman" w:hAnsi="Times New Roman" w:cs="Times New Roman"/>
          <w:i/>
          <w:iCs/>
          <w:sz w:val="24"/>
          <w:szCs w:val="24"/>
          <w:shd w:val="clear" w:color="auto" w:fill="FFFFFF"/>
        </w:rPr>
        <w:t>euro</w:t>
      </w:r>
      <w:proofErr w:type="spellEnd"/>
      <w:r w:rsidRPr="00065553">
        <w:rPr>
          <w:rFonts w:ascii="Times New Roman" w:hAnsi="Times New Roman" w:cs="Times New Roman"/>
          <w:i/>
          <w:iCs/>
          <w:sz w:val="24"/>
          <w:szCs w:val="24"/>
          <w:shd w:val="clear" w:color="auto" w:fill="FFFFFF"/>
        </w:rPr>
        <w:t xml:space="preserve"> (t.sk. 2’790’030 </w:t>
      </w:r>
      <w:proofErr w:type="spellStart"/>
      <w:r w:rsidRPr="00065553">
        <w:rPr>
          <w:rFonts w:ascii="Times New Roman" w:hAnsi="Times New Roman" w:cs="Times New Roman"/>
          <w:i/>
          <w:iCs/>
          <w:sz w:val="24"/>
          <w:szCs w:val="24"/>
          <w:shd w:val="clear" w:color="auto" w:fill="FFFFFF"/>
        </w:rPr>
        <w:t>euro</w:t>
      </w:r>
      <w:proofErr w:type="spellEnd"/>
      <w:r w:rsidRPr="00065553">
        <w:rPr>
          <w:rFonts w:ascii="Times New Roman" w:hAnsi="Times New Roman" w:cs="Times New Roman"/>
          <w:i/>
          <w:iCs/>
          <w:sz w:val="24"/>
          <w:szCs w:val="24"/>
          <w:shd w:val="clear" w:color="auto" w:fill="FFFFFF"/>
        </w:rPr>
        <w:t xml:space="preserve"> Uzņēmējdarbības vides attīstībai Limbažu novadā),</w:t>
      </w:r>
    </w:p>
    <w:p w14:paraId="00D624F6" w14:textId="77777777" w:rsidR="00136E40" w:rsidRPr="00AF7883" w:rsidRDefault="00136E40" w:rsidP="0060666E">
      <w:pPr>
        <w:pStyle w:val="Sarakstarindkopa"/>
        <w:numPr>
          <w:ilvl w:val="0"/>
          <w:numId w:val="15"/>
        </w:numPr>
        <w:autoSpaceDE w:val="0"/>
        <w:autoSpaceDN w:val="0"/>
        <w:adjustRightInd w:val="0"/>
        <w:spacing w:after="0" w:line="240" w:lineRule="auto"/>
        <w:jc w:val="both"/>
        <w:rPr>
          <w:rFonts w:ascii="Times New Roman" w:hAnsi="Times New Roman" w:cs="Times New Roman"/>
          <w:b/>
          <w:bCs/>
          <w:i/>
          <w:iCs/>
          <w:sz w:val="24"/>
          <w:szCs w:val="24"/>
          <w:shd w:val="clear" w:color="auto" w:fill="FFFFFF"/>
        </w:rPr>
      </w:pPr>
      <w:r w:rsidRPr="002A24C1">
        <w:rPr>
          <w:rFonts w:ascii="Times New Roman" w:hAnsi="Times New Roman" w:cs="Times New Roman"/>
          <w:sz w:val="24"/>
          <w:szCs w:val="24"/>
          <w:shd w:val="clear" w:color="auto" w:fill="FFFFFF"/>
        </w:rPr>
        <w:t xml:space="preserve">Piešķirtie finansējumi </w:t>
      </w:r>
      <w:r w:rsidRPr="00AF7883">
        <w:rPr>
          <w:rFonts w:ascii="Times New Roman" w:hAnsi="Times New Roman" w:cs="Times New Roman"/>
          <w:sz w:val="24"/>
          <w:szCs w:val="24"/>
          <w:shd w:val="clear" w:color="auto" w:fill="FFFFFF"/>
        </w:rPr>
        <w:t xml:space="preserve">3’000 </w:t>
      </w:r>
      <w:proofErr w:type="spellStart"/>
      <w:r w:rsidRPr="002A24C1">
        <w:rPr>
          <w:rFonts w:ascii="Times New Roman" w:hAnsi="Times New Roman" w:cs="Times New Roman"/>
          <w:i/>
          <w:iCs/>
          <w:sz w:val="24"/>
          <w:szCs w:val="24"/>
          <w:shd w:val="clear" w:color="auto" w:fill="FFFFFF"/>
        </w:rPr>
        <w:t>euro</w:t>
      </w:r>
      <w:proofErr w:type="spellEnd"/>
      <w:r>
        <w:rPr>
          <w:rFonts w:ascii="Times New Roman" w:hAnsi="Times New Roman" w:cs="Times New Roman"/>
          <w:i/>
          <w:iCs/>
          <w:sz w:val="24"/>
          <w:szCs w:val="24"/>
          <w:shd w:val="clear" w:color="auto" w:fill="FFFFFF"/>
        </w:rPr>
        <w:t xml:space="preserve"> </w:t>
      </w:r>
      <w:r w:rsidRPr="00AF7883">
        <w:rPr>
          <w:rFonts w:ascii="Times New Roman" w:hAnsi="Times New Roman" w:cs="Times New Roman"/>
          <w:i/>
          <w:iCs/>
          <w:sz w:val="24"/>
          <w:szCs w:val="24"/>
          <w:shd w:val="clear" w:color="auto" w:fill="FFFFFF"/>
        </w:rPr>
        <w:t>(Atbalsts nevalstiskām un reliģiskām organizācijām – lauksaimniecība, mežsaimniecība, zivsaimniecība un medniecība).</w:t>
      </w:r>
    </w:p>
    <w:p w14:paraId="32549496" w14:textId="77777777" w:rsidR="00136E40" w:rsidRPr="0060666E" w:rsidRDefault="00136E40" w:rsidP="00136E40">
      <w:pPr>
        <w:autoSpaceDE w:val="0"/>
        <w:autoSpaceDN w:val="0"/>
        <w:adjustRightInd w:val="0"/>
        <w:spacing w:after="0" w:line="240" w:lineRule="auto"/>
        <w:jc w:val="center"/>
        <w:rPr>
          <w:rFonts w:ascii="Times New Roman" w:hAnsi="Times New Roman" w:cs="Times New Roman"/>
          <w:b/>
          <w:bCs/>
          <w:sz w:val="24"/>
          <w:szCs w:val="24"/>
          <w:shd w:val="clear" w:color="auto" w:fill="FFFFFF"/>
        </w:rPr>
      </w:pPr>
    </w:p>
    <w:p w14:paraId="71D50034" w14:textId="77777777" w:rsidR="00136E40" w:rsidRPr="00E17214" w:rsidRDefault="00136E40" w:rsidP="00136E40">
      <w:pPr>
        <w:autoSpaceDE w:val="0"/>
        <w:autoSpaceDN w:val="0"/>
        <w:adjustRightInd w:val="0"/>
        <w:spacing w:after="0" w:line="240" w:lineRule="auto"/>
        <w:rPr>
          <w:rFonts w:ascii="Times New Roman" w:hAnsi="Times New Roman" w:cs="Times New Roman"/>
          <w:b/>
          <w:bCs/>
          <w:i/>
          <w:iCs/>
          <w:sz w:val="24"/>
          <w:szCs w:val="24"/>
          <w:shd w:val="clear" w:color="auto" w:fill="FFFFFF"/>
        </w:rPr>
      </w:pPr>
      <w:r w:rsidRPr="00E17214">
        <w:rPr>
          <w:rFonts w:ascii="Times New Roman" w:hAnsi="Times New Roman" w:cs="Times New Roman"/>
          <w:b/>
          <w:bCs/>
          <w:sz w:val="24"/>
          <w:szCs w:val="24"/>
          <w:shd w:val="clear" w:color="auto" w:fill="FFFFFF"/>
        </w:rPr>
        <w:t xml:space="preserve">Vispārējie valdības dienesti </w:t>
      </w:r>
      <w:r w:rsidRPr="006A7D14">
        <w:rPr>
          <w:rFonts w:ascii="Times New Roman" w:hAnsi="Times New Roman" w:cs="Times New Roman"/>
          <w:b/>
          <w:bCs/>
          <w:sz w:val="24"/>
          <w:szCs w:val="24"/>
          <w:shd w:val="clear" w:color="auto" w:fill="FFFFFF"/>
        </w:rPr>
        <w:t xml:space="preserve">4’585’629 </w:t>
      </w:r>
      <w:bookmarkStart w:id="18" w:name="_Hlk127349160"/>
      <w:proofErr w:type="spellStart"/>
      <w:r w:rsidRPr="00E17214">
        <w:rPr>
          <w:rFonts w:ascii="Times New Roman" w:hAnsi="Times New Roman" w:cs="Times New Roman"/>
          <w:b/>
          <w:bCs/>
          <w:i/>
          <w:iCs/>
          <w:sz w:val="24"/>
          <w:szCs w:val="24"/>
          <w:shd w:val="clear" w:color="auto" w:fill="FFFFFF"/>
        </w:rPr>
        <w:t>euro</w:t>
      </w:r>
      <w:bookmarkEnd w:id="18"/>
      <w:proofErr w:type="spellEnd"/>
    </w:p>
    <w:p w14:paraId="1375BBB3" w14:textId="77777777" w:rsidR="00136E40" w:rsidRPr="00DA195C" w:rsidRDefault="00136E40" w:rsidP="00136E40">
      <w:pPr>
        <w:pStyle w:val="Sarakstarindkopa"/>
        <w:numPr>
          <w:ilvl w:val="0"/>
          <w:numId w:val="20"/>
        </w:numPr>
        <w:autoSpaceDE w:val="0"/>
        <w:autoSpaceDN w:val="0"/>
        <w:adjustRightInd w:val="0"/>
        <w:spacing w:after="0" w:line="240" w:lineRule="auto"/>
        <w:rPr>
          <w:rFonts w:ascii="Times New Roman" w:hAnsi="Times New Roman" w:cs="Times New Roman"/>
          <w:sz w:val="24"/>
          <w:szCs w:val="24"/>
          <w:shd w:val="clear" w:color="auto" w:fill="FFFFFF"/>
        </w:rPr>
      </w:pPr>
      <w:r w:rsidRPr="00DA195C">
        <w:rPr>
          <w:rFonts w:ascii="Times New Roman" w:hAnsi="Times New Roman" w:cs="Times New Roman"/>
          <w:sz w:val="24"/>
          <w:szCs w:val="24"/>
          <w:shd w:val="clear" w:color="auto" w:fill="FFFFFF"/>
        </w:rPr>
        <w:t>Administrācijas izdevumi</w:t>
      </w:r>
      <w:r>
        <w:rPr>
          <w:rFonts w:ascii="Times New Roman" w:hAnsi="Times New Roman" w:cs="Times New Roman"/>
          <w:sz w:val="24"/>
          <w:szCs w:val="24"/>
          <w:shd w:val="clear" w:color="auto" w:fill="FFFFFF"/>
        </w:rPr>
        <w:t>em</w:t>
      </w:r>
      <w:r w:rsidRPr="00DA195C">
        <w:rPr>
          <w:rFonts w:ascii="Times New Roman" w:hAnsi="Times New Roman" w:cs="Times New Roman"/>
          <w:sz w:val="24"/>
          <w:szCs w:val="24"/>
          <w:shd w:val="clear" w:color="auto" w:fill="FFFFFF"/>
        </w:rPr>
        <w:t xml:space="preserve"> </w:t>
      </w:r>
      <w:r w:rsidRPr="006A7D14">
        <w:rPr>
          <w:rFonts w:ascii="Times New Roman" w:hAnsi="Times New Roman" w:cs="Times New Roman"/>
          <w:sz w:val="24"/>
          <w:szCs w:val="24"/>
          <w:shd w:val="clear" w:color="auto" w:fill="FFFFFF"/>
        </w:rPr>
        <w:t xml:space="preserve">3’277’224 </w:t>
      </w:r>
      <w:proofErr w:type="spellStart"/>
      <w:r w:rsidRPr="00DA195C">
        <w:rPr>
          <w:rFonts w:ascii="Times New Roman" w:hAnsi="Times New Roman" w:cs="Times New Roman"/>
          <w:i/>
          <w:iCs/>
          <w:sz w:val="24"/>
          <w:szCs w:val="24"/>
          <w:shd w:val="clear" w:color="auto" w:fill="FFFFFF"/>
        </w:rPr>
        <w:t>euro</w:t>
      </w:r>
      <w:proofErr w:type="spellEnd"/>
      <w:r w:rsidRPr="00DA195C">
        <w:rPr>
          <w:rFonts w:ascii="Times New Roman" w:hAnsi="Times New Roman" w:cs="Times New Roman"/>
          <w:sz w:val="24"/>
          <w:szCs w:val="24"/>
          <w:shd w:val="clear" w:color="auto" w:fill="FFFFFF"/>
        </w:rPr>
        <w:t>,</w:t>
      </w:r>
    </w:p>
    <w:p w14:paraId="26AE7402" w14:textId="77777777" w:rsidR="00136E40" w:rsidRDefault="00136E40" w:rsidP="00136E40">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Limbažu novada Vēlēšanu komisijai </w:t>
      </w:r>
      <w:r w:rsidRPr="00A34A37">
        <w:rPr>
          <w:rFonts w:ascii="Times New Roman" w:hAnsi="Times New Roman" w:cs="Times New Roman"/>
          <w:sz w:val="24"/>
          <w:szCs w:val="24"/>
          <w:shd w:val="clear" w:color="auto" w:fill="FFFFFF"/>
        </w:rPr>
        <w:t xml:space="preserve">108’405 </w:t>
      </w:r>
      <w:proofErr w:type="spellStart"/>
      <w:r w:rsidRPr="00831558">
        <w:rPr>
          <w:rFonts w:ascii="Times New Roman" w:hAnsi="Times New Roman" w:cs="Times New Roman"/>
          <w:i/>
          <w:iCs/>
          <w:sz w:val="24"/>
          <w:szCs w:val="24"/>
          <w:shd w:val="clear" w:color="auto" w:fill="FFFFFF"/>
        </w:rPr>
        <w:t>euro</w:t>
      </w:r>
      <w:proofErr w:type="spellEnd"/>
      <w:r w:rsidRPr="00831558">
        <w:rPr>
          <w:rFonts w:ascii="Times New Roman" w:hAnsi="Times New Roman" w:cs="Times New Roman"/>
          <w:i/>
          <w:iCs/>
          <w:sz w:val="24"/>
          <w:szCs w:val="24"/>
          <w:shd w:val="clear" w:color="auto" w:fill="FFFFFF"/>
        </w:rPr>
        <w:t>,</w:t>
      </w:r>
    </w:p>
    <w:p w14:paraId="0DA52A20" w14:textId="77777777" w:rsidR="00136E40" w:rsidRPr="00822BFE" w:rsidRDefault="00136E40" w:rsidP="00136E40">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822BFE">
        <w:rPr>
          <w:rFonts w:ascii="Times New Roman" w:hAnsi="Times New Roman" w:cs="Times New Roman"/>
          <w:sz w:val="24"/>
          <w:szCs w:val="24"/>
          <w:shd w:val="clear" w:color="auto" w:fill="FFFFFF"/>
        </w:rPr>
        <w:t>Kredītu procenti</w:t>
      </w:r>
      <w:r>
        <w:rPr>
          <w:rFonts w:ascii="Times New Roman" w:hAnsi="Times New Roman" w:cs="Times New Roman"/>
          <w:sz w:val="24"/>
          <w:szCs w:val="24"/>
          <w:shd w:val="clear" w:color="auto" w:fill="FFFFFF"/>
        </w:rPr>
        <w:t>em</w:t>
      </w:r>
      <w:r w:rsidRPr="00822BFE">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 xml:space="preserve">un apkalpošanas maksai </w:t>
      </w:r>
      <w:r w:rsidRPr="006A7D14">
        <w:rPr>
          <w:rFonts w:ascii="Times New Roman" w:hAnsi="Times New Roman" w:cs="Times New Roman"/>
          <w:sz w:val="24"/>
          <w:szCs w:val="24"/>
          <w:shd w:val="clear" w:color="auto" w:fill="FFFFFF"/>
        </w:rPr>
        <w:t>900’000</w:t>
      </w:r>
      <w:r>
        <w:rPr>
          <w:rFonts w:ascii="Times New Roman" w:hAnsi="Times New Roman" w:cs="Times New Roman"/>
          <w:sz w:val="24"/>
          <w:szCs w:val="24"/>
          <w:shd w:val="clear" w:color="auto" w:fill="FFFFFF"/>
        </w:rPr>
        <w:t xml:space="preserve"> </w:t>
      </w:r>
      <w:proofErr w:type="spellStart"/>
      <w:r w:rsidRPr="006A7D14">
        <w:rPr>
          <w:rFonts w:ascii="Times New Roman" w:hAnsi="Times New Roman" w:cs="Times New Roman"/>
          <w:i/>
          <w:iCs/>
          <w:sz w:val="24"/>
          <w:szCs w:val="24"/>
          <w:shd w:val="clear" w:color="auto" w:fill="FFFFFF"/>
        </w:rPr>
        <w:t>euro</w:t>
      </w:r>
      <w:proofErr w:type="spellEnd"/>
      <w:r>
        <w:rPr>
          <w:rFonts w:ascii="Times New Roman" w:hAnsi="Times New Roman" w:cs="Times New Roman"/>
          <w:sz w:val="24"/>
          <w:szCs w:val="24"/>
          <w:shd w:val="clear" w:color="auto" w:fill="FFFFFF"/>
        </w:rPr>
        <w:t>,</w:t>
      </w:r>
    </w:p>
    <w:p w14:paraId="144DC659" w14:textId="4E7915C9" w:rsidR="00136E40" w:rsidRPr="00822BFE" w:rsidRDefault="00372038" w:rsidP="00136E40">
      <w:pPr>
        <w:pStyle w:val="Sarakstarindkopa"/>
        <w:numPr>
          <w:ilvl w:val="0"/>
          <w:numId w:val="15"/>
        </w:numPr>
        <w:autoSpaceDE w:val="0"/>
        <w:autoSpaceDN w:val="0"/>
        <w:adjustRightInd w:val="0"/>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u w:val="single"/>
        </w:rPr>
        <w:t>Līdzekļi</w:t>
      </w:r>
      <w:r w:rsidR="00F17B1E">
        <w:rPr>
          <w:rFonts w:ascii="Times New Roman" w:eastAsia="Calibri" w:hAnsi="Times New Roman" w:cs="Times New Roman"/>
          <w:sz w:val="24"/>
          <w:szCs w:val="24"/>
          <w:u w:val="single"/>
        </w:rPr>
        <w:t>em</w:t>
      </w:r>
      <w:r>
        <w:rPr>
          <w:rFonts w:ascii="Times New Roman" w:eastAsia="Calibri" w:hAnsi="Times New Roman" w:cs="Times New Roman"/>
          <w:sz w:val="24"/>
          <w:szCs w:val="24"/>
          <w:u w:val="single"/>
        </w:rPr>
        <w:t xml:space="preserve"> neparedzētiem gadījumiem (</w:t>
      </w:r>
      <w:r w:rsidR="00136E40" w:rsidRPr="00822BFE">
        <w:rPr>
          <w:rFonts w:ascii="Times New Roman" w:eastAsia="Calibri" w:hAnsi="Times New Roman" w:cs="Times New Roman"/>
          <w:sz w:val="24"/>
          <w:szCs w:val="24"/>
          <w:u w:val="single"/>
        </w:rPr>
        <w:t>Rezerves fond</w:t>
      </w:r>
      <w:r>
        <w:rPr>
          <w:rFonts w:ascii="Times New Roman" w:eastAsia="Calibri" w:hAnsi="Times New Roman" w:cs="Times New Roman"/>
          <w:sz w:val="24"/>
          <w:szCs w:val="24"/>
          <w:u w:val="single"/>
        </w:rPr>
        <w:t>s)</w:t>
      </w:r>
      <w:r w:rsidR="00136E40" w:rsidRPr="00822BFE">
        <w:rPr>
          <w:rFonts w:ascii="Times New Roman" w:eastAsia="Calibri" w:hAnsi="Times New Roman" w:cs="Times New Roman"/>
          <w:sz w:val="24"/>
          <w:szCs w:val="24"/>
          <w:u w:val="single"/>
        </w:rPr>
        <w:t xml:space="preserve"> </w:t>
      </w:r>
      <w:r w:rsidR="00136E40" w:rsidRPr="006A7D14">
        <w:rPr>
          <w:rFonts w:ascii="Times New Roman" w:eastAsia="Calibri" w:hAnsi="Times New Roman" w:cs="Times New Roman"/>
          <w:sz w:val="24"/>
          <w:szCs w:val="24"/>
          <w:u w:val="single"/>
        </w:rPr>
        <w:t>300’000</w:t>
      </w:r>
      <w:r w:rsidR="00136E40" w:rsidRPr="00B11E6F">
        <w:rPr>
          <w:rFonts w:ascii="Times New Roman" w:eastAsia="Calibri" w:hAnsi="Times New Roman" w:cs="Times New Roman"/>
          <w:color w:val="FF0000"/>
          <w:sz w:val="24"/>
          <w:szCs w:val="24"/>
          <w:u w:val="single"/>
        </w:rPr>
        <w:t xml:space="preserve"> </w:t>
      </w:r>
      <w:proofErr w:type="spellStart"/>
      <w:r w:rsidR="00136E40" w:rsidRPr="00822BFE">
        <w:rPr>
          <w:rFonts w:ascii="Times New Roman" w:eastAsia="Calibri" w:hAnsi="Times New Roman" w:cs="Times New Roman"/>
          <w:i/>
          <w:iCs/>
          <w:sz w:val="24"/>
          <w:szCs w:val="24"/>
          <w:u w:val="single"/>
        </w:rPr>
        <w:t>euro</w:t>
      </w:r>
      <w:proofErr w:type="spellEnd"/>
      <w:r w:rsidR="00136E40" w:rsidRPr="00E17214">
        <w:rPr>
          <w:rFonts w:ascii="Times New Roman" w:eastAsia="Calibri" w:hAnsi="Times New Roman" w:cs="Times New Roman"/>
          <w:i/>
          <w:iCs/>
          <w:sz w:val="24"/>
          <w:szCs w:val="24"/>
        </w:rPr>
        <w:t>,</w:t>
      </w:r>
    </w:p>
    <w:p w14:paraId="06BF0B11" w14:textId="77777777" w:rsidR="00136E40" w:rsidRPr="00E17214" w:rsidRDefault="00136E40" w:rsidP="00136E40">
      <w:pPr>
        <w:autoSpaceDE w:val="0"/>
        <w:autoSpaceDN w:val="0"/>
        <w:adjustRightInd w:val="0"/>
        <w:spacing w:after="0" w:line="240" w:lineRule="auto"/>
        <w:rPr>
          <w:rFonts w:ascii="Times New Roman" w:hAnsi="Times New Roman" w:cs="Times New Roman"/>
          <w:b/>
          <w:bCs/>
          <w:sz w:val="24"/>
          <w:szCs w:val="24"/>
          <w:shd w:val="clear" w:color="auto" w:fill="FFFFFF"/>
        </w:rPr>
      </w:pPr>
    </w:p>
    <w:p w14:paraId="6A1850A2" w14:textId="77777777" w:rsidR="00136E40" w:rsidRPr="00E17214" w:rsidRDefault="00136E40" w:rsidP="00136E40">
      <w:pPr>
        <w:autoSpaceDE w:val="0"/>
        <w:autoSpaceDN w:val="0"/>
        <w:adjustRightInd w:val="0"/>
        <w:spacing w:after="0" w:line="240" w:lineRule="auto"/>
        <w:rPr>
          <w:rFonts w:ascii="Times New Roman" w:hAnsi="Times New Roman" w:cs="Times New Roman"/>
          <w:b/>
          <w:bCs/>
          <w:i/>
          <w:iCs/>
          <w:sz w:val="24"/>
          <w:szCs w:val="24"/>
          <w:shd w:val="clear" w:color="auto" w:fill="FFFFFF"/>
        </w:rPr>
      </w:pPr>
      <w:r w:rsidRPr="00E17214">
        <w:rPr>
          <w:rFonts w:ascii="Times New Roman" w:hAnsi="Times New Roman" w:cs="Times New Roman"/>
          <w:b/>
          <w:bCs/>
          <w:sz w:val="24"/>
          <w:szCs w:val="24"/>
          <w:shd w:val="clear" w:color="auto" w:fill="FFFFFF"/>
        </w:rPr>
        <w:t xml:space="preserve">Sabiedriskā kārtība un drošība </w:t>
      </w:r>
      <w:r w:rsidRPr="006A7D14">
        <w:rPr>
          <w:rFonts w:ascii="Times New Roman" w:hAnsi="Times New Roman" w:cs="Times New Roman"/>
          <w:b/>
          <w:bCs/>
          <w:sz w:val="24"/>
          <w:szCs w:val="24"/>
          <w:shd w:val="clear" w:color="auto" w:fill="FFFFFF"/>
        </w:rPr>
        <w:t xml:space="preserve">616’474 </w:t>
      </w:r>
      <w:proofErr w:type="spellStart"/>
      <w:r w:rsidRPr="00E17214">
        <w:rPr>
          <w:rFonts w:ascii="Times New Roman" w:hAnsi="Times New Roman" w:cs="Times New Roman"/>
          <w:b/>
          <w:bCs/>
          <w:i/>
          <w:iCs/>
          <w:sz w:val="24"/>
          <w:szCs w:val="24"/>
          <w:shd w:val="clear" w:color="auto" w:fill="FFFFFF"/>
        </w:rPr>
        <w:t>euro</w:t>
      </w:r>
      <w:proofErr w:type="spellEnd"/>
      <w:r w:rsidRPr="00822BFE">
        <w:rPr>
          <w:rFonts w:ascii="Times New Roman" w:hAnsi="Times New Roman" w:cs="Times New Roman"/>
          <w:b/>
          <w:bCs/>
          <w:sz w:val="24"/>
          <w:szCs w:val="24"/>
          <w:shd w:val="clear" w:color="auto" w:fill="FFFFFF"/>
        </w:rPr>
        <w:t>, t.sk:</w:t>
      </w:r>
    </w:p>
    <w:p w14:paraId="41DA3F4D" w14:textId="77777777" w:rsidR="00136E40" w:rsidRPr="00822BFE" w:rsidRDefault="00136E40" w:rsidP="00136E40">
      <w:pPr>
        <w:pStyle w:val="Sarakstarindkopa"/>
        <w:numPr>
          <w:ilvl w:val="0"/>
          <w:numId w:val="15"/>
        </w:numPr>
        <w:autoSpaceDE w:val="0"/>
        <w:autoSpaceDN w:val="0"/>
        <w:adjustRightInd w:val="0"/>
        <w:spacing w:after="0" w:line="240" w:lineRule="auto"/>
        <w:rPr>
          <w:rFonts w:ascii="Times New Roman" w:hAnsi="Times New Roman" w:cs="Times New Roman"/>
          <w:b/>
          <w:bCs/>
          <w:i/>
          <w:iCs/>
          <w:sz w:val="24"/>
          <w:szCs w:val="24"/>
          <w:shd w:val="clear" w:color="auto" w:fill="FFFFFF"/>
        </w:rPr>
      </w:pPr>
      <w:r w:rsidRPr="00E17214">
        <w:rPr>
          <w:rFonts w:ascii="Times New Roman" w:hAnsi="Times New Roman" w:cs="Times New Roman"/>
          <w:sz w:val="24"/>
          <w:szCs w:val="24"/>
          <w:shd w:val="clear" w:color="auto" w:fill="FFFFFF"/>
        </w:rPr>
        <w:t xml:space="preserve">Limbažu novada pašvaldības policijai </w:t>
      </w:r>
      <w:r w:rsidRPr="006A7D14">
        <w:rPr>
          <w:rFonts w:ascii="Times New Roman" w:hAnsi="Times New Roman" w:cs="Times New Roman"/>
          <w:sz w:val="24"/>
          <w:szCs w:val="24"/>
          <w:shd w:val="clear" w:color="auto" w:fill="FFFFFF"/>
        </w:rPr>
        <w:t xml:space="preserve">557’077 </w:t>
      </w:r>
      <w:bookmarkStart w:id="19" w:name="_Hlk127387045"/>
      <w:proofErr w:type="spellStart"/>
      <w:r w:rsidRPr="00822BFE">
        <w:rPr>
          <w:rFonts w:ascii="Times New Roman" w:hAnsi="Times New Roman" w:cs="Times New Roman"/>
          <w:i/>
          <w:iCs/>
          <w:sz w:val="24"/>
          <w:szCs w:val="24"/>
          <w:shd w:val="clear" w:color="auto" w:fill="FFFFFF"/>
        </w:rPr>
        <w:t>euro</w:t>
      </w:r>
      <w:proofErr w:type="spellEnd"/>
      <w:r w:rsidRPr="00822BFE">
        <w:rPr>
          <w:rFonts w:ascii="Times New Roman" w:hAnsi="Times New Roman" w:cs="Times New Roman"/>
          <w:i/>
          <w:iCs/>
          <w:sz w:val="24"/>
          <w:szCs w:val="24"/>
          <w:shd w:val="clear" w:color="auto" w:fill="FFFFFF"/>
        </w:rPr>
        <w:t>,</w:t>
      </w:r>
      <w:bookmarkEnd w:id="19"/>
    </w:p>
    <w:p w14:paraId="6CBB4EC0" w14:textId="77777777" w:rsidR="00136E40" w:rsidRPr="00822BFE" w:rsidRDefault="00136E40" w:rsidP="00136E40">
      <w:pPr>
        <w:pStyle w:val="Sarakstarindkopa"/>
        <w:numPr>
          <w:ilvl w:val="0"/>
          <w:numId w:val="15"/>
        </w:numPr>
        <w:autoSpaceDE w:val="0"/>
        <w:autoSpaceDN w:val="0"/>
        <w:adjustRightInd w:val="0"/>
        <w:spacing w:after="0" w:line="240" w:lineRule="auto"/>
        <w:rPr>
          <w:rFonts w:ascii="Times New Roman" w:hAnsi="Times New Roman" w:cs="Times New Roman"/>
          <w:b/>
          <w:bCs/>
          <w:i/>
          <w:iCs/>
          <w:sz w:val="24"/>
          <w:szCs w:val="24"/>
          <w:shd w:val="clear" w:color="auto" w:fill="FFFFFF"/>
        </w:rPr>
      </w:pPr>
      <w:r w:rsidRPr="00E17214">
        <w:rPr>
          <w:rFonts w:ascii="Times New Roman" w:hAnsi="Times New Roman" w:cs="Times New Roman"/>
          <w:sz w:val="24"/>
          <w:szCs w:val="24"/>
          <w:shd w:val="clear" w:color="auto" w:fill="FFFFFF"/>
        </w:rPr>
        <w:t xml:space="preserve">Administratīvai komisijai </w:t>
      </w:r>
      <w:r w:rsidRPr="006A7D14">
        <w:rPr>
          <w:rFonts w:ascii="Times New Roman" w:hAnsi="Times New Roman" w:cs="Times New Roman"/>
          <w:sz w:val="24"/>
          <w:szCs w:val="24"/>
          <w:shd w:val="clear" w:color="auto" w:fill="FFFFFF"/>
        </w:rPr>
        <w:t xml:space="preserve">44’397 </w:t>
      </w:r>
      <w:bookmarkStart w:id="20" w:name="_Hlk127386907"/>
      <w:proofErr w:type="spellStart"/>
      <w:r w:rsidRPr="00E17214">
        <w:rPr>
          <w:rFonts w:ascii="Times New Roman" w:hAnsi="Times New Roman" w:cs="Times New Roman"/>
          <w:i/>
          <w:iCs/>
          <w:sz w:val="24"/>
          <w:szCs w:val="24"/>
          <w:shd w:val="clear" w:color="auto" w:fill="FFFFFF"/>
        </w:rPr>
        <w:t>euro</w:t>
      </w:r>
      <w:bookmarkEnd w:id="20"/>
      <w:proofErr w:type="spellEnd"/>
      <w:r w:rsidRPr="00E17214">
        <w:rPr>
          <w:rFonts w:ascii="Times New Roman" w:hAnsi="Times New Roman" w:cs="Times New Roman"/>
          <w:i/>
          <w:iCs/>
          <w:sz w:val="24"/>
          <w:szCs w:val="24"/>
          <w:shd w:val="clear" w:color="auto" w:fill="FFFFFF"/>
        </w:rPr>
        <w:t>,</w:t>
      </w:r>
    </w:p>
    <w:p w14:paraId="68C91D86" w14:textId="77777777" w:rsidR="00136E40" w:rsidRPr="006A7D14" w:rsidRDefault="00136E40" w:rsidP="00136E40">
      <w:pPr>
        <w:pStyle w:val="Sarakstarindkopa"/>
        <w:numPr>
          <w:ilvl w:val="0"/>
          <w:numId w:val="15"/>
        </w:numPr>
        <w:autoSpaceDE w:val="0"/>
        <w:autoSpaceDN w:val="0"/>
        <w:adjustRightInd w:val="0"/>
        <w:spacing w:after="0" w:line="240" w:lineRule="auto"/>
        <w:rPr>
          <w:rFonts w:ascii="Times New Roman" w:hAnsi="Times New Roman" w:cs="Times New Roman"/>
          <w:b/>
          <w:bCs/>
          <w:i/>
          <w:iCs/>
          <w:sz w:val="24"/>
          <w:szCs w:val="24"/>
          <w:shd w:val="clear" w:color="auto" w:fill="FFFFFF"/>
        </w:rPr>
      </w:pPr>
      <w:r w:rsidRPr="006A7D14">
        <w:rPr>
          <w:rFonts w:ascii="Times New Roman" w:hAnsi="Times New Roman" w:cs="Times New Roman"/>
          <w:sz w:val="24"/>
          <w:szCs w:val="24"/>
          <w:shd w:val="clear" w:color="auto" w:fill="FFFFFF"/>
        </w:rPr>
        <w:t xml:space="preserve">Finansējums biedrībām 15’000 </w:t>
      </w:r>
      <w:proofErr w:type="spellStart"/>
      <w:r w:rsidRPr="006A7D14">
        <w:rPr>
          <w:rFonts w:ascii="Times New Roman" w:hAnsi="Times New Roman" w:cs="Times New Roman"/>
          <w:i/>
          <w:iCs/>
          <w:sz w:val="24"/>
          <w:szCs w:val="24"/>
          <w:shd w:val="clear" w:color="auto" w:fill="FFFFFF"/>
        </w:rPr>
        <w:t>euro</w:t>
      </w:r>
      <w:proofErr w:type="spellEnd"/>
      <w:r w:rsidRPr="006A7D14">
        <w:rPr>
          <w:rFonts w:ascii="Times New Roman" w:hAnsi="Times New Roman" w:cs="Times New Roman"/>
          <w:i/>
          <w:iCs/>
          <w:sz w:val="24"/>
          <w:szCs w:val="24"/>
          <w:shd w:val="clear" w:color="auto" w:fill="FFFFFF"/>
        </w:rPr>
        <w:t>. (Atbalsts nevalstiskām organizācijām - ugunsdrošības, ugunsdzēsības, glābšanas un civilās drošības dienesti)</w:t>
      </w:r>
    </w:p>
    <w:p w14:paraId="067E8E9A" w14:textId="77777777" w:rsidR="00136E40" w:rsidRPr="00E17214" w:rsidRDefault="00136E40" w:rsidP="00136E40">
      <w:pPr>
        <w:autoSpaceDE w:val="0"/>
        <w:autoSpaceDN w:val="0"/>
        <w:adjustRightInd w:val="0"/>
        <w:spacing w:after="0" w:line="240" w:lineRule="auto"/>
        <w:rPr>
          <w:rFonts w:ascii="Times New Roman" w:hAnsi="Times New Roman" w:cs="Times New Roman"/>
          <w:b/>
          <w:bCs/>
          <w:sz w:val="24"/>
          <w:szCs w:val="24"/>
          <w:shd w:val="clear" w:color="auto" w:fill="FFFFFF"/>
        </w:rPr>
      </w:pPr>
    </w:p>
    <w:p w14:paraId="40315328" w14:textId="77777777" w:rsidR="00136E40" w:rsidRPr="00E17214" w:rsidRDefault="00136E40" w:rsidP="00136E40">
      <w:pPr>
        <w:autoSpaceDE w:val="0"/>
        <w:autoSpaceDN w:val="0"/>
        <w:adjustRightInd w:val="0"/>
        <w:spacing w:after="0" w:line="240" w:lineRule="auto"/>
        <w:rPr>
          <w:rFonts w:ascii="Times New Roman" w:hAnsi="Times New Roman" w:cs="Times New Roman"/>
          <w:b/>
          <w:bCs/>
          <w:sz w:val="24"/>
          <w:szCs w:val="24"/>
          <w:shd w:val="clear" w:color="auto" w:fill="FFFFFF"/>
        </w:rPr>
      </w:pPr>
      <w:r w:rsidRPr="00E17214">
        <w:rPr>
          <w:rFonts w:ascii="Times New Roman" w:hAnsi="Times New Roman" w:cs="Times New Roman"/>
          <w:b/>
          <w:bCs/>
          <w:sz w:val="24"/>
          <w:szCs w:val="24"/>
          <w:shd w:val="clear" w:color="auto" w:fill="FFFFFF"/>
        </w:rPr>
        <w:t xml:space="preserve">Vides aizsardzība </w:t>
      </w:r>
      <w:r w:rsidRPr="006A7D14">
        <w:rPr>
          <w:rFonts w:ascii="Times New Roman" w:hAnsi="Times New Roman" w:cs="Times New Roman"/>
          <w:b/>
          <w:bCs/>
          <w:sz w:val="24"/>
          <w:szCs w:val="24"/>
          <w:shd w:val="clear" w:color="auto" w:fill="FFFFFF"/>
        </w:rPr>
        <w:t xml:space="preserve">88’042 </w:t>
      </w:r>
      <w:proofErr w:type="spellStart"/>
      <w:r w:rsidRPr="00E17214">
        <w:rPr>
          <w:rFonts w:ascii="Times New Roman" w:hAnsi="Times New Roman" w:cs="Times New Roman"/>
          <w:b/>
          <w:bCs/>
          <w:i/>
          <w:iCs/>
          <w:sz w:val="24"/>
          <w:szCs w:val="24"/>
          <w:shd w:val="clear" w:color="auto" w:fill="FFFFFF"/>
        </w:rPr>
        <w:t>euro</w:t>
      </w:r>
      <w:proofErr w:type="spellEnd"/>
      <w:r>
        <w:rPr>
          <w:rFonts w:ascii="Times New Roman" w:hAnsi="Times New Roman" w:cs="Times New Roman"/>
          <w:b/>
          <w:bCs/>
          <w:i/>
          <w:iCs/>
          <w:sz w:val="24"/>
          <w:szCs w:val="24"/>
          <w:shd w:val="clear" w:color="auto" w:fill="FFFFFF"/>
        </w:rPr>
        <w:t xml:space="preserve"> (DRN)</w:t>
      </w:r>
    </w:p>
    <w:p w14:paraId="3F4FFBA0" w14:textId="77777777" w:rsidR="00136E40" w:rsidRDefault="00136E40" w:rsidP="00136E40">
      <w:p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b/>
          <w:bCs/>
          <w:sz w:val="24"/>
          <w:szCs w:val="24"/>
          <w:shd w:val="clear" w:color="auto" w:fill="FFFFFF"/>
        </w:rPr>
        <w:t xml:space="preserve">Veselība </w:t>
      </w:r>
      <w:r w:rsidRPr="006A7D14">
        <w:rPr>
          <w:rFonts w:ascii="Times New Roman" w:hAnsi="Times New Roman" w:cs="Times New Roman"/>
          <w:b/>
          <w:bCs/>
          <w:sz w:val="24"/>
          <w:szCs w:val="24"/>
          <w:shd w:val="clear" w:color="auto" w:fill="FFFFFF"/>
        </w:rPr>
        <w:t xml:space="preserve">18’733 </w:t>
      </w:r>
      <w:proofErr w:type="spellStart"/>
      <w:r w:rsidRPr="00E17214">
        <w:rPr>
          <w:rFonts w:ascii="Times New Roman" w:hAnsi="Times New Roman" w:cs="Times New Roman"/>
          <w:b/>
          <w:bCs/>
          <w:i/>
          <w:iCs/>
          <w:sz w:val="24"/>
          <w:szCs w:val="24"/>
          <w:shd w:val="clear" w:color="auto" w:fill="FFFFFF"/>
        </w:rPr>
        <w:t>euro</w:t>
      </w:r>
      <w:proofErr w:type="spellEnd"/>
      <w:r w:rsidRPr="00E17214">
        <w:rPr>
          <w:rFonts w:ascii="Times New Roman" w:hAnsi="Times New Roman" w:cs="Times New Roman"/>
          <w:b/>
          <w:bCs/>
          <w:i/>
          <w:iCs/>
          <w:sz w:val="24"/>
          <w:szCs w:val="24"/>
          <w:shd w:val="clear" w:color="auto" w:fill="FFFFFF"/>
        </w:rPr>
        <w:t xml:space="preserve"> </w:t>
      </w:r>
      <w:r w:rsidRPr="00E17214">
        <w:rPr>
          <w:rFonts w:ascii="Times New Roman" w:hAnsi="Times New Roman" w:cs="Times New Roman"/>
          <w:sz w:val="24"/>
          <w:szCs w:val="24"/>
          <w:shd w:val="clear" w:color="auto" w:fill="FFFFFF"/>
        </w:rPr>
        <w:t>– finansējums Korģenes FV punkta darbībai.</w:t>
      </w:r>
    </w:p>
    <w:p w14:paraId="264B6101" w14:textId="45ABFAE1" w:rsidR="00906057" w:rsidRPr="0060666E" w:rsidRDefault="00906057" w:rsidP="00906057">
      <w:pPr>
        <w:autoSpaceDE w:val="0"/>
        <w:autoSpaceDN w:val="0"/>
        <w:adjustRightInd w:val="0"/>
        <w:spacing w:after="0" w:line="240" w:lineRule="auto"/>
        <w:rPr>
          <w:rFonts w:ascii="Times New Roman" w:hAnsi="Times New Roman" w:cs="Times New Roman"/>
          <w:sz w:val="24"/>
          <w:szCs w:val="24"/>
          <w:shd w:val="clear" w:color="auto" w:fill="FFFFFF"/>
        </w:rPr>
      </w:pPr>
    </w:p>
    <w:p w14:paraId="58FE2BB2" w14:textId="77777777" w:rsidR="00F85E28" w:rsidRPr="0060666E" w:rsidRDefault="00F85E28">
      <w:pPr>
        <w:rPr>
          <w:rFonts w:ascii="Times New Roman" w:hAnsi="Times New Roman" w:cs="Times New Roman"/>
          <w:b/>
          <w:bCs/>
          <w:sz w:val="24"/>
          <w:szCs w:val="24"/>
          <w:shd w:val="clear" w:color="auto" w:fill="FFFFFF"/>
        </w:rPr>
      </w:pPr>
      <w:r w:rsidRPr="0060666E">
        <w:rPr>
          <w:rFonts w:ascii="Times New Roman" w:hAnsi="Times New Roman" w:cs="Times New Roman"/>
          <w:b/>
          <w:bCs/>
          <w:sz w:val="24"/>
          <w:szCs w:val="24"/>
          <w:shd w:val="clear" w:color="auto" w:fill="FFFFFF"/>
        </w:rPr>
        <w:br w:type="page"/>
      </w:r>
    </w:p>
    <w:p w14:paraId="79F2E205" w14:textId="163A633F" w:rsidR="00D8251A" w:rsidRDefault="00D8251A" w:rsidP="002C6522">
      <w:pPr>
        <w:autoSpaceDE w:val="0"/>
        <w:autoSpaceDN w:val="0"/>
        <w:adjustRightInd w:val="0"/>
        <w:spacing w:after="0" w:line="240" w:lineRule="auto"/>
        <w:jc w:val="center"/>
        <w:rPr>
          <w:rFonts w:ascii="Times New Roman" w:hAnsi="Times New Roman" w:cs="Times New Roman"/>
          <w:b/>
          <w:bCs/>
          <w:sz w:val="24"/>
          <w:szCs w:val="24"/>
          <w:shd w:val="clear" w:color="auto" w:fill="FFFFFF"/>
        </w:rPr>
      </w:pPr>
      <w:r w:rsidRPr="00651BDB">
        <w:rPr>
          <w:rFonts w:ascii="Times New Roman" w:hAnsi="Times New Roman" w:cs="Times New Roman"/>
          <w:b/>
          <w:bCs/>
          <w:sz w:val="24"/>
          <w:szCs w:val="24"/>
          <w:shd w:val="clear" w:color="auto" w:fill="FFFFFF"/>
        </w:rPr>
        <w:lastRenderedPageBreak/>
        <w:t>Izdevumi pēc ekonomiskām kategorijām</w:t>
      </w:r>
    </w:p>
    <w:p w14:paraId="4512C334" w14:textId="77777777" w:rsidR="003044D1" w:rsidRPr="0060666E" w:rsidRDefault="003044D1" w:rsidP="002C6522">
      <w:pPr>
        <w:autoSpaceDE w:val="0"/>
        <w:autoSpaceDN w:val="0"/>
        <w:adjustRightInd w:val="0"/>
        <w:spacing w:after="0" w:line="240" w:lineRule="auto"/>
        <w:jc w:val="center"/>
        <w:rPr>
          <w:rFonts w:ascii="Times New Roman" w:hAnsi="Times New Roman" w:cs="Times New Roman"/>
          <w:b/>
          <w:bCs/>
          <w:sz w:val="24"/>
          <w:szCs w:val="24"/>
          <w:shd w:val="clear" w:color="auto" w:fill="FFFFFF"/>
        </w:rPr>
      </w:pPr>
    </w:p>
    <w:p w14:paraId="72E4DE0E" w14:textId="77777777" w:rsidR="00F85E28" w:rsidRPr="0060666E" w:rsidRDefault="00F85E28" w:rsidP="002C6522">
      <w:pPr>
        <w:autoSpaceDE w:val="0"/>
        <w:autoSpaceDN w:val="0"/>
        <w:adjustRightInd w:val="0"/>
        <w:spacing w:after="0" w:line="240" w:lineRule="auto"/>
        <w:jc w:val="center"/>
        <w:rPr>
          <w:rFonts w:ascii="Times New Roman" w:hAnsi="Times New Roman" w:cs="Times New Roman"/>
          <w:b/>
          <w:bCs/>
          <w:sz w:val="24"/>
          <w:szCs w:val="24"/>
          <w:shd w:val="clear" w:color="auto" w:fill="FFFFFF"/>
        </w:rPr>
      </w:pPr>
    </w:p>
    <w:tbl>
      <w:tblPr>
        <w:tblW w:w="9326" w:type="dxa"/>
        <w:tblInd w:w="113" w:type="dxa"/>
        <w:tblLook w:val="04A0" w:firstRow="1" w:lastRow="0" w:firstColumn="1" w:lastColumn="0" w:noHBand="0" w:noVBand="1"/>
      </w:tblPr>
      <w:tblGrid>
        <w:gridCol w:w="823"/>
        <w:gridCol w:w="4243"/>
        <w:gridCol w:w="1486"/>
        <w:gridCol w:w="1521"/>
        <w:gridCol w:w="1253"/>
      </w:tblGrid>
      <w:tr w:rsidR="00F3132C" w:rsidRPr="00F3132C" w14:paraId="72491134" w14:textId="77777777" w:rsidTr="00FD561D">
        <w:trPr>
          <w:trHeight w:val="499"/>
        </w:trPr>
        <w:tc>
          <w:tcPr>
            <w:tcW w:w="823" w:type="dxa"/>
            <w:tcBorders>
              <w:top w:val="single" w:sz="4" w:space="0" w:color="auto"/>
              <w:left w:val="single" w:sz="4" w:space="0" w:color="auto"/>
              <w:bottom w:val="single" w:sz="4" w:space="0" w:color="auto"/>
              <w:right w:val="single" w:sz="4" w:space="0" w:color="auto"/>
            </w:tcBorders>
            <w:shd w:val="clear" w:color="000000" w:fill="E2EFDA"/>
            <w:vAlign w:val="center"/>
            <w:hideMark/>
          </w:tcPr>
          <w:p w14:paraId="4858B129" w14:textId="77777777" w:rsidR="00FD561D" w:rsidRPr="00A85198" w:rsidRDefault="00FD561D" w:rsidP="00FD561D">
            <w:pPr>
              <w:spacing w:after="0" w:line="240" w:lineRule="auto"/>
              <w:jc w:val="center"/>
              <w:rPr>
                <w:rFonts w:ascii="Times New Roman" w:eastAsia="Times New Roman" w:hAnsi="Times New Roman" w:cs="Times New Roman"/>
                <w:sz w:val="20"/>
                <w:szCs w:val="20"/>
                <w:lang w:eastAsia="lv-LV"/>
              </w:rPr>
            </w:pPr>
            <w:r w:rsidRPr="00A85198">
              <w:rPr>
                <w:rFonts w:ascii="Times New Roman" w:eastAsia="Times New Roman" w:hAnsi="Times New Roman" w:cs="Times New Roman"/>
                <w:sz w:val="20"/>
                <w:szCs w:val="20"/>
                <w:lang w:eastAsia="lv-LV"/>
              </w:rPr>
              <w:t>Kods</w:t>
            </w:r>
          </w:p>
        </w:tc>
        <w:tc>
          <w:tcPr>
            <w:tcW w:w="4243" w:type="dxa"/>
            <w:tcBorders>
              <w:top w:val="single" w:sz="4" w:space="0" w:color="auto"/>
              <w:left w:val="nil"/>
              <w:bottom w:val="single" w:sz="4" w:space="0" w:color="auto"/>
              <w:right w:val="single" w:sz="4" w:space="0" w:color="auto"/>
            </w:tcBorders>
            <w:shd w:val="clear" w:color="000000" w:fill="E2EFDA"/>
            <w:vAlign w:val="center"/>
            <w:hideMark/>
          </w:tcPr>
          <w:p w14:paraId="0D915C99" w14:textId="77777777" w:rsidR="00FD561D" w:rsidRPr="00A85198" w:rsidRDefault="00FD561D" w:rsidP="00FD561D">
            <w:pPr>
              <w:spacing w:after="0" w:line="240" w:lineRule="auto"/>
              <w:jc w:val="center"/>
              <w:rPr>
                <w:rFonts w:ascii="Times New Roman" w:eastAsia="Times New Roman" w:hAnsi="Times New Roman" w:cs="Times New Roman"/>
                <w:sz w:val="20"/>
                <w:szCs w:val="20"/>
                <w:lang w:eastAsia="lv-LV"/>
              </w:rPr>
            </w:pPr>
            <w:r w:rsidRPr="00A85198">
              <w:rPr>
                <w:rFonts w:ascii="Times New Roman" w:eastAsia="Times New Roman" w:hAnsi="Times New Roman" w:cs="Times New Roman"/>
                <w:sz w:val="20"/>
                <w:szCs w:val="20"/>
                <w:lang w:eastAsia="lv-LV"/>
              </w:rPr>
              <w:t>Izdevumu veids</w:t>
            </w:r>
          </w:p>
        </w:tc>
        <w:tc>
          <w:tcPr>
            <w:tcW w:w="1486" w:type="dxa"/>
            <w:tcBorders>
              <w:top w:val="single" w:sz="4" w:space="0" w:color="auto"/>
              <w:left w:val="nil"/>
              <w:bottom w:val="single" w:sz="4" w:space="0" w:color="auto"/>
              <w:right w:val="single" w:sz="4" w:space="0" w:color="auto"/>
            </w:tcBorders>
            <w:shd w:val="clear" w:color="000000" w:fill="E2EFDA"/>
            <w:vAlign w:val="center"/>
            <w:hideMark/>
          </w:tcPr>
          <w:p w14:paraId="1C99FFDF" w14:textId="1C858D7D" w:rsidR="00FD561D" w:rsidRPr="00A85198" w:rsidRDefault="00FD561D" w:rsidP="00FD561D">
            <w:pPr>
              <w:spacing w:after="0" w:line="240" w:lineRule="auto"/>
              <w:jc w:val="center"/>
              <w:rPr>
                <w:rFonts w:ascii="Times New Roman" w:eastAsia="Times New Roman" w:hAnsi="Times New Roman" w:cs="Times New Roman"/>
                <w:sz w:val="20"/>
                <w:szCs w:val="20"/>
                <w:lang w:eastAsia="lv-LV"/>
              </w:rPr>
            </w:pPr>
            <w:r w:rsidRPr="00A85198">
              <w:rPr>
                <w:rFonts w:ascii="Times New Roman" w:eastAsia="Times New Roman" w:hAnsi="Times New Roman" w:cs="Times New Roman"/>
                <w:sz w:val="20"/>
                <w:szCs w:val="20"/>
                <w:lang w:eastAsia="lv-LV"/>
              </w:rPr>
              <w:t xml:space="preserve"> 202</w:t>
            </w:r>
            <w:r w:rsidR="00A85198" w:rsidRPr="00A85198">
              <w:rPr>
                <w:rFonts w:ascii="Times New Roman" w:eastAsia="Times New Roman" w:hAnsi="Times New Roman" w:cs="Times New Roman"/>
                <w:sz w:val="20"/>
                <w:szCs w:val="20"/>
                <w:lang w:eastAsia="lv-LV"/>
              </w:rPr>
              <w:t>4</w:t>
            </w:r>
            <w:r w:rsidRPr="00A85198">
              <w:rPr>
                <w:rFonts w:ascii="Times New Roman" w:eastAsia="Times New Roman" w:hAnsi="Times New Roman" w:cs="Times New Roman"/>
                <w:sz w:val="20"/>
                <w:szCs w:val="20"/>
                <w:lang w:eastAsia="lv-LV"/>
              </w:rPr>
              <w:t>. gada izpilde, EUR</w:t>
            </w:r>
          </w:p>
        </w:tc>
        <w:tc>
          <w:tcPr>
            <w:tcW w:w="1521" w:type="dxa"/>
            <w:tcBorders>
              <w:top w:val="single" w:sz="4" w:space="0" w:color="auto"/>
              <w:left w:val="nil"/>
              <w:bottom w:val="single" w:sz="4" w:space="0" w:color="auto"/>
              <w:right w:val="single" w:sz="4" w:space="0" w:color="auto"/>
            </w:tcBorders>
            <w:shd w:val="clear" w:color="000000" w:fill="E2EFDA"/>
            <w:vAlign w:val="center"/>
            <w:hideMark/>
          </w:tcPr>
          <w:p w14:paraId="5AF9E0E2" w14:textId="52BCCBCC" w:rsidR="00FD561D" w:rsidRPr="00A85198" w:rsidRDefault="00FD561D" w:rsidP="00FD561D">
            <w:pPr>
              <w:spacing w:after="0" w:line="240" w:lineRule="auto"/>
              <w:jc w:val="center"/>
              <w:rPr>
                <w:rFonts w:ascii="Times New Roman" w:eastAsia="Times New Roman" w:hAnsi="Times New Roman" w:cs="Times New Roman"/>
                <w:sz w:val="20"/>
                <w:szCs w:val="20"/>
                <w:lang w:eastAsia="lv-LV"/>
              </w:rPr>
            </w:pPr>
            <w:r w:rsidRPr="00A85198">
              <w:rPr>
                <w:rFonts w:ascii="Times New Roman" w:eastAsia="Times New Roman" w:hAnsi="Times New Roman" w:cs="Times New Roman"/>
                <w:sz w:val="20"/>
                <w:szCs w:val="20"/>
                <w:lang w:eastAsia="lv-LV"/>
              </w:rPr>
              <w:t xml:space="preserve"> 202</w:t>
            </w:r>
            <w:r w:rsidR="00A85198" w:rsidRPr="00A85198">
              <w:rPr>
                <w:rFonts w:ascii="Times New Roman" w:eastAsia="Times New Roman" w:hAnsi="Times New Roman" w:cs="Times New Roman"/>
                <w:sz w:val="20"/>
                <w:szCs w:val="20"/>
                <w:lang w:eastAsia="lv-LV"/>
              </w:rPr>
              <w:t>5</w:t>
            </w:r>
            <w:r w:rsidRPr="00A85198">
              <w:rPr>
                <w:rFonts w:ascii="Times New Roman" w:eastAsia="Times New Roman" w:hAnsi="Times New Roman" w:cs="Times New Roman"/>
                <w:sz w:val="20"/>
                <w:szCs w:val="20"/>
                <w:lang w:eastAsia="lv-LV"/>
              </w:rPr>
              <w:t>. gada plāns, EUR</w:t>
            </w:r>
          </w:p>
        </w:tc>
        <w:tc>
          <w:tcPr>
            <w:tcW w:w="1253" w:type="dxa"/>
            <w:tcBorders>
              <w:top w:val="single" w:sz="4" w:space="0" w:color="auto"/>
              <w:left w:val="nil"/>
              <w:bottom w:val="single" w:sz="4" w:space="0" w:color="auto"/>
              <w:right w:val="single" w:sz="4" w:space="0" w:color="auto"/>
            </w:tcBorders>
            <w:shd w:val="clear" w:color="000000" w:fill="E2EFDA"/>
            <w:vAlign w:val="center"/>
            <w:hideMark/>
          </w:tcPr>
          <w:p w14:paraId="3F3513E5" w14:textId="77777777" w:rsidR="00FD561D" w:rsidRPr="00A85198" w:rsidRDefault="00FD561D" w:rsidP="00FD561D">
            <w:pPr>
              <w:spacing w:after="0" w:line="240" w:lineRule="auto"/>
              <w:jc w:val="center"/>
              <w:rPr>
                <w:rFonts w:ascii="Times New Roman" w:eastAsia="Times New Roman" w:hAnsi="Times New Roman" w:cs="Times New Roman"/>
                <w:sz w:val="20"/>
                <w:szCs w:val="20"/>
                <w:lang w:eastAsia="lv-LV"/>
              </w:rPr>
            </w:pPr>
            <w:r w:rsidRPr="00A85198">
              <w:rPr>
                <w:rFonts w:ascii="Times New Roman" w:eastAsia="Times New Roman" w:hAnsi="Times New Roman" w:cs="Times New Roman"/>
                <w:sz w:val="20"/>
                <w:szCs w:val="20"/>
                <w:lang w:eastAsia="lv-LV"/>
              </w:rPr>
              <w:t>Izmaiņas</w:t>
            </w:r>
          </w:p>
        </w:tc>
      </w:tr>
      <w:tr w:rsidR="00F3132C" w:rsidRPr="00F3132C" w14:paraId="31CD30FA" w14:textId="77777777" w:rsidTr="00FD561D">
        <w:trPr>
          <w:trHeight w:val="431"/>
        </w:trPr>
        <w:tc>
          <w:tcPr>
            <w:tcW w:w="823" w:type="dxa"/>
            <w:tcBorders>
              <w:top w:val="nil"/>
              <w:left w:val="single" w:sz="4" w:space="0" w:color="auto"/>
              <w:bottom w:val="single" w:sz="4" w:space="0" w:color="auto"/>
              <w:right w:val="single" w:sz="4" w:space="0" w:color="auto"/>
            </w:tcBorders>
            <w:shd w:val="clear" w:color="000000" w:fill="FFFF00"/>
            <w:noWrap/>
            <w:vAlign w:val="bottom"/>
            <w:hideMark/>
          </w:tcPr>
          <w:p w14:paraId="7825EFFF" w14:textId="77777777" w:rsidR="00FD561D" w:rsidRPr="00A85198" w:rsidRDefault="00FD561D" w:rsidP="00FD561D">
            <w:pPr>
              <w:spacing w:after="0" w:line="240" w:lineRule="auto"/>
              <w:rPr>
                <w:rFonts w:ascii="Times New Roman" w:eastAsia="Times New Roman" w:hAnsi="Times New Roman" w:cs="Times New Roman"/>
                <w:sz w:val="20"/>
                <w:szCs w:val="20"/>
                <w:lang w:eastAsia="lv-LV"/>
              </w:rPr>
            </w:pPr>
            <w:r w:rsidRPr="00A85198">
              <w:rPr>
                <w:rFonts w:ascii="Times New Roman" w:eastAsia="Times New Roman" w:hAnsi="Times New Roman" w:cs="Times New Roman"/>
                <w:sz w:val="20"/>
                <w:szCs w:val="20"/>
                <w:lang w:eastAsia="lv-LV"/>
              </w:rPr>
              <w:t> </w:t>
            </w:r>
          </w:p>
        </w:tc>
        <w:tc>
          <w:tcPr>
            <w:tcW w:w="4243" w:type="dxa"/>
            <w:tcBorders>
              <w:top w:val="nil"/>
              <w:left w:val="nil"/>
              <w:bottom w:val="single" w:sz="4" w:space="0" w:color="auto"/>
              <w:right w:val="single" w:sz="4" w:space="0" w:color="auto"/>
            </w:tcBorders>
            <w:shd w:val="clear" w:color="000000" w:fill="FFFF00"/>
            <w:vAlign w:val="center"/>
            <w:hideMark/>
          </w:tcPr>
          <w:p w14:paraId="6275106E" w14:textId="77777777" w:rsidR="00FD561D" w:rsidRPr="00A85198" w:rsidRDefault="00FD561D" w:rsidP="00FD561D">
            <w:pPr>
              <w:spacing w:after="0" w:line="240" w:lineRule="auto"/>
              <w:rPr>
                <w:rFonts w:ascii="Times New Roman" w:eastAsia="Times New Roman" w:hAnsi="Times New Roman" w:cs="Times New Roman"/>
                <w:sz w:val="20"/>
                <w:szCs w:val="20"/>
                <w:lang w:eastAsia="lv-LV"/>
              </w:rPr>
            </w:pPr>
            <w:r w:rsidRPr="00A85198">
              <w:rPr>
                <w:rFonts w:ascii="Times New Roman" w:eastAsia="Times New Roman" w:hAnsi="Times New Roman" w:cs="Times New Roman"/>
                <w:sz w:val="20"/>
                <w:szCs w:val="20"/>
                <w:lang w:eastAsia="lv-LV"/>
              </w:rPr>
              <w:t>IZDEVUMI ATBILSTOŠI EKONOMISKAJĀM KATEGORIJĀM</w:t>
            </w:r>
          </w:p>
        </w:tc>
        <w:tc>
          <w:tcPr>
            <w:tcW w:w="1486" w:type="dxa"/>
            <w:tcBorders>
              <w:top w:val="nil"/>
              <w:left w:val="nil"/>
              <w:bottom w:val="single" w:sz="4" w:space="0" w:color="auto"/>
              <w:right w:val="single" w:sz="4" w:space="0" w:color="auto"/>
            </w:tcBorders>
            <w:shd w:val="clear" w:color="000000" w:fill="FFFF00"/>
            <w:vAlign w:val="center"/>
            <w:hideMark/>
          </w:tcPr>
          <w:p w14:paraId="40044379" w14:textId="3C5C61EB" w:rsidR="005C3180" w:rsidRPr="00F3132C" w:rsidRDefault="005C3180" w:rsidP="005C3180">
            <w:pPr>
              <w:spacing w:after="0" w:line="240" w:lineRule="auto"/>
              <w:jc w:val="center"/>
              <w:rPr>
                <w:rFonts w:ascii="Times New Roman" w:eastAsia="Times New Roman" w:hAnsi="Times New Roman" w:cs="Times New Roman"/>
                <w:color w:val="FF0000"/>
                <w:sz w:val="20"/>
                <w:szCs w:val="20"/>
                <w:lang w:eastAsia="lv-LV"/>
              </w:rPr>
            </w:pPr>
            <w:r w:rsidRPr="00651BDB">
              <w:rPr>
                <w:rFonts w:ascii="Times New Roman" w:eastAsia="Times New Roman" w:hAnsi="Times New Roman" w:cs="Times New Roman"/>
                <w:sz w:val="20"/>
                <w:szCs w:val="20"/>
                <w:lang w:eastAsia="lv-LV"/>
              </w:rPr>
              <w:t>4</w:t>
            </w:r>
            <w:r w:rsidR="00A51F31">
              <w:rPr>
                <w:rFonts w:ascii="Times New Roman" w:eastAsia="Times New Roman" w:hAnsi="Times New Roman" w:cs="Times New Roman"/>
                <w:sz w:val="20"/>
                <w:szCs w:val="20"/>
                <w:lang w:eastAsia="lv-LV"/>
              </w:rPr>
              <w:t>7</w:t>
            </w:r>
            <w:r w:rsidR="00055ADF">
              <w:rPr>
                <w:rFonts w:ascii="Times New Roman" w:eastAsia="Times New Roman" w:hAnsi="Times New Roman" w:cs="Times New Roman"/>
                <w:sz w:val="20"/>
                <w:szCs w:val="20"/>
                <w:lang w:eastAsia="lv-LV"/>
              </w:rPr>
              <w:t> 566 069</w:t>
            </w:r>
          </w:p>
        </w:tc>
        <w:tc>
          <w:tcPr>
            <w:tcW w:w="1521" w:type="dxa"/>
            <w:tcBorders>
              <w:top w:val="nil"/>
              <w:left w:val="nil"/>
              <w:bottom w:val="single" w:sz="4" w:space="0" w:color="auto"/>
              <w:right w:val="single" w:sz="4" w:space="0" w:color="auto"/>
            </w:tcBorders>
            <w:shd w:val="clear" w:color="000000" w:fill="FFFF00"/>
            <w:vAlign w:val="center"/>
            <w:hideMark/>
          </w:tcPr>
          <w:p w14:paraId="7E9D47EE" w14:textId="7DA37786" w:rsidR="00FD561D" w:rsidRPr="00F3132C" w:rsidRDefault="00651BDB" w:rsidP="00FD561D">
            <w:pPr>
              <w:spacing w:after="0" w:line="240" w:lineRule="auto"/>
              <w:jc w:val="center"/>
              <w:rPr>
                <w:rFonts w:ascii="Times New Roman" w:eastAsia="Times New Roman" w:hAnsi="Times New Roman" w:cs="Times New Roman"/>
                <w:color w:val="FF0000"/>
                <w:sz w:val="20"/>
                <w:szCs w:val="20"/>
                <w:lang w:eastAsia="lv-LV"/>
              </w:rPr>
            </w:pPr>
            <w:r w:rsidRPr="00055ADF">
              <w:rPr>
                <w:rFonts w:ascii="Times New Roman" w:eastAsia="Times New Roman" w:hAnsi="Times New Roman" w:cs="Times New Roman"/>
                <w:sz w:val="20"/>
                <w:szCs w:val="20"/>
                <w:lang w:eastAsia="lv-LV"/>
              </w:rPr>
              <w:t>49 </w:t>
            </w:r>
            <w:r w:rsidR="00055ADF" w:rsidRPr="00055ADF">
              <w:rPr>
                <w:rFonts w:ascii="Times New Roman" w:eastAsia="Times New Roman" w:hAnsi="Times New Roman" w:cs="Times New Roman"/>
                <w:sz w:val="20"/>
                <w:szCs w:val="20"/>
                <w:lang w:eastAsia="lv-LV"/>
              </w:rPr>
              <w:t>521</w:t>
            </w:r>
            <w:r w:rsidRPr="00055ADF">
              <w:rPr>
                <w:rFonts w:ascii="Times New Roman" w:eastAsia="Times New Roman" w:hAnsi="Times New Roman" w:cs="Times New Roman"/>
                <w:sz w:val="20"/>
                <w:szCs w:val="20"/>
                <w:lang w:eastAsia="lv-LV"/>
              </w:rPr>
              <w:t xml:space="preserve"> </w:t>
            </w:r>
            <w:r w:rsidR="00055ADF" w:rsidRPr="00055ADF">
              <w:rPr>
                <w:rFonts w:ascii="Times New Roman" w:eastAsia="Times New Roman" w:hAnsi="Times New Roman" w:cs="Times New Roman"/>
                <w:sz w:val="20"/>
                <w:szCs w:val="20"/>
                <w:lang w:eastAsia="lv-LV"/>
              </w:rPr>
              <w:t>171</w:t>
            </w:r>
          </w:p>
        </w:tc>
        <w:tc>
          <w:tcPr>
            <w:tcW w:w="1253" w:type="dxa"/>
            <w:tcBorders>
              <w:top w:val="nil"/>
              <w:left w:val="nil"/>
              <w:bottom w:val="single" w:sz="4" w:space="0" w:color="auto"/>
              <w:right w:val="single" w:sz="4" w:space="0" w:color="auto"/>
            </w:tcBorders>
            <w:shd w:val="clear" w:color="000000" w:fill="FFFF00"/>
            <w:vAlign w:val="center"/>
            <w:hideMark/>
          </w:tcPr>
          <w:p w14:paraId="72DD6088" w14:textId="1502819F" w:rsidR="00FD561D" w:rsidRPr="00F3132C" w:rsidRDefault="00A51F31" w:rsidP="00FD561D">
            <w:pPr>
              <w:spacing w:after="0" w:line="240" w:lineRule="auto"/>
              <w:jc w:val="center"/>
              <w:rPr>
                <w:rFonts w:ascii="Times New Roman" w:eastAsia="Times New Roman" w:hAnsi="Times New Roman" w:cs="Times New Roman"/>
                <w:color w:val="FF0000"/>
                <w:sz w:val="20"/>
                <w:szCs w:val="20"/>
                <w:lang w:eastAsia="lv-LV"/>
              </w:rPr>
            </w:pPr>
            <w:r>
              <w:rPr>
                <w:rFonts w:ascii="Times New Roman" w:eastAsia="Times New Roman" w:hAnsi="Times New Roman" w:cs="Times New Roman"/>
                <w:sz w:val="20"/>
                <w:szCs w:val="20"/>
                <w:lang w:eastAsia="lv-LV"/>
              </w:rPr>
              <w:t>1</w:t>
            </w:r>
            <w:r w:rsidR="00651BDB" w:rsidRPr="00055ADF">
              <w:rPr>
                <w:rFonts w:ascii="Times New Roman" w:eastAsia="Times New Roman" w:hAnsi="Times New Roman" w:cs="Times New Roman"/>
                <w:sz w:val="20"/>
                <w:szCs w:val="20"/>
                <w:lang w:eastAsia="lv-LV"/>
              </w:rPr>
              <w:t> </w:t>
            </w:r>
            <w:r w:rsidR="00055ADF" w:rsidRPr="00055ADF">
              <w:rPr>
                <w:rFonts w:ascii="Times New Roman" w:eastAsia="Times New Roman" w:hAnsi="Times New Roman" w:cs="Times New Roman"/>
                <w:sz w:val="20"/>
                <w:szCs w:val="20"/>
                <w:lang w:eastAsia="lv-LV"/>
              </w:rPr>
              <w:t>955</w:t>
            </w:r>
            <w:r w:rsidR="00651BDB" w:rsidRPr="00055ADF">
              <w:rPr>
                <w:rFonts w:ascii="Times New Roman" w:eastAsia="Times New Roman" w:hAnsi="Times New Roman" w:cs="Times New Roman"/>
                <w:sz w:val="20"/>
                <w:szCs w:val="20"/>
                <w:lang w:eastAsia="lv-LV"/>
              </w:rPr>
              <w:t xml:space="preserve"> </w:t>
            </w:r>
            <w:r w:rsidR="00055ADF" w:rsidRPr="00055ADF">
              <w:rPr>
                <w:rFonts w:ascii="Times New Roman" w:eastAsia="Times New Roman" w:hAnsi="Times New Roman" w:cs="Times New Roman"/>
                <w:sz w:val="20"/>
                <w:szCs w:val="20"/>
                <w:lang w:eastAsia="lv-LV"/>
              </w:rPr>
              <w:t>102</w:t>
            </w:r>
          </w:p>
        </w:tc>
      </w:tr>
      <w:tr w:rsidR="00F3132C" w:rsidRPr="00F3132C" w14:paraId="40A0D119" w14:textId="77777777" w:rsidTr="00FD561D">
        <w:trPr>
          <w:trHeight w:val="260"/>
        </w:trPr>
        <w:tc>
          <w:tcPr>
            <w:tcW w:w="823" w:type="dxa"/>
            <w:tcBorders>
              <w:top w:val="nil"/>
              <w:left w:val="single" w:sz="4" w:space="0" w:color="auto"/>
              <w:bottom w:val="single" w:sz="4" w:space="0" w:color="auto"/>
              <w:right w:val="single" w:sz="4" w:space="0" w:color="auto"/>
            </w:tcBorders>
            <w:shd w:val="clear" w:color="auto" w:fill="auto"/>
            <w:noWrap/>
            <w:hideMark/>
          </w:tcPr>
          <w:p w14:paraId="27DCAC21" w14:textId="77777777" w:rsidR="00FD561D" w:rsidRPr="00A85198" w:rsidRDefault="00FD561D" w:rsidP="00FD561D">
            <w:pPr>
              <w:spacing w:after="0" w:line="240" w:lineRule="auto"/>
              <w:jc w:val="center"/>
              <w:rPr>
                <w:rFonts w:ascii="Times New Roman" w:eastAsia="Times New Roman" w:hAnsi="Times New Roman" w:cs="Times New Roman"/>
                <w:sz w:val="20"/>
                <w:szCs w:val="20"/>
                <w:lang w:eastAsia="lv-LV"/>
              </w:rPr>
            </w:pPr>
            <w:r w:rsidRPr="00A85198">
              <w:rPr>
                <w:rFonts w:ascii="Times New Roman" w:eastAsia="Times New Roman" w:hAnsi="Times New Roman" w:cs="Times New Roman"/>
                <w:sz w:val="20"/>
                <w:szCs w:val="20"/>
                <w:lang w:eastAsia="lv-LV"/>
              </w:rPr>
              <w:t>1000</w:t>
            </w:r>
          </w:p>
        </w:tc>
        <w:tc>
          <w:tcPr>
            <w:tcW w:w="4243" w:type="dxa"/>
            <w:tcBorders>
              <w:top w:val="nil"/>
              <w:left w:val="nil"/>
              <w:bottom w:val="single" w:sz="4" w:space="0" w:color="auto"/>
              <w:right w:val="single" w:sz="4" w:space="0" w:color="auto"/>
            </w:tcBorders>
            <w:shd w:val="clear" w:color="auto" w:fill="auto"/>
            <w:vAlign w:val="center"/>
            <w:hideMark/>
          </w:tcPr>
          <w:p w14:paraId="57C44880" w14:textId="77777777" w:rsidR="00FD561D" w:rsidRPr="00A85198" w:rsidRDefault="00FD561D" w:rsidP="00FD561D">
            <w:pPr>
              <w:spacing w:after="0" w:line="240" w:lineRule="auto"/>
              <w:rPr>
                <w:rFonts w:ascii="Times New Roman" w:eastAsia="Times New Roman" w:hAnsi="Times New Roman" w:cs="Times New Roman"/>
                <w:sz w:val="20"/>
                <w:szCs w:val="20"/>
                <w:lang w:eastAsia="lv-LV"/>
              </w:rPr>
            </w:pPr>
            <w:r w:rsidRPr="00A85198">
              <w:rPr>
                <w:rFonts w:ascii="Times New Roman" w:eastAsia="Times New Roman" w:hAnsi="Times New Roman" w:cs="Times New Roman"/>
                <w:sz w:val="20"/>
                <w:szCs w:val="20"/>
                <w:lang w:eastAsia="lv-LV"/>
              </w:rPr>
              <w:t>Atlīdzība</w:t>
            </w:r>
          </w:p>
        </w:tc>
        <w:tc>
          <w:tcPr>
            <w:tcW w:w="1486" w:type="dxa"/>
            <w:tcBorders>
              <w:top w:val="nil"/>
              <w:left w:val="nil"/>
              <w:bottom w:val="single" w:sz="4" w:space="0" w:color="auto"/>
              <w:right w:val="single" w:sz="4" w:space="0" w:color="auto"/>
            </w:tcBorders>
            <w:shd w:val="clear" w:color="auto" w:fill="auto"/>
            <w:noWrap/>
            <w:vAlign w:val="center"/>
            <w:hideMark/>
          </w:tcPr>
          <w:p w14:paraId="201E4087" w14:textId="35949299" w:rsidR="00FD561D" w:rsidRPr="005C3180" w:rsidRDefault="005C3180" w:rsidP="00FD561D">
            <w:pPr>
              <w:spacing w:after="0" w:line="240" w:lineRule="auto"/>
              <w:jc w:val="center"/>
              <w:rPr>
                <w:rFonts w:ascii="Times New Roman" w:eastAsia="Times New Roman" w:hAnsi="Times New Roman" w:cs="Times New Roman"/>
                <w:sz w:val="20"/>
                <w:szCs w:val="20"/>
                <w:lang w:eastAsia="lv-LV"/>
              </w:rPr>
            </w:pPr>
            <w:r w:rsidRPr="005C3180">
              <w:rPr>
                <w:rFonts w:ascii="Times New Roman" w:eastAsia="Times New Roman" w:hAnsi="Times New Roman" w:cs="Times New Roman"/>
                <w:sz w:val="20"/>
                <w:szCs w:val="20"/>
                <w:lang w:eastAsia="lv-LV"/>
              </w:rPr>
              <w:t>27 781 53</w:t>
            </w:r>
            <w:r w:rsidR="00055ADF">
              <w:rPr>
                <w:rFonts w:ascii="Times New Roman" w:eastAsia="Times New Roman" w:hAnsi="Times New Roman" w:cs="Times New Roman"/>
                <w:sz w:val="20"/>
                <w:szCs w:val="20"/>
                <w:lang w:eastAsia="lv-LV"/>
              </w:rPr>
              <w:t>3</w:t>
            </w:r>
          </w:p>
        </w:tc>
        <w:tc>
          <w:tcPr>
            <w:tcW w:w="1521" w:type="dxa"/>
            <w:tcBorders>
              <w:top w:val="nil"/>
              <w:left w:val="nil"/>
              <w:bottom w:val="single" w:sz="4" w:space="0" w:color="auto"/>
              <w:right w:val="single" w:sz="4" w:space="0" w:color="auto"/>
            </w:tcBorders>
            <w:shd w:val="clear" w:color="auto" w:fill="auto"/>
            <w:noWrap/>
            <w:vAlign w:val="center"/>
            <w:hideMark/>
          </w:tcPr>
          <w:p w14:paraId="439E2F58" w14:textId="22A57A68" w:rsidR="00FD561D" w:rsidRPr="00055ADF" w:rsidRDefault="00651BDB" w:rsidP="00FD561D">
            <w:pPr>
              <w:spacing w:after="0" w:line="240" w:lineRule="auto"/>
              <w:jc w:val="center"/>
              <w:rPr>
                <w:rFonts w:ascii="Times New Roman" w:eastAsia="Times New Roman" w:hAnsi="Times New Roman" w:cs="Times New Roman"/>
                <w:sz w:val="20"/>
                <w:szCs w:val="20"/>
                <w:lang w:eastAsia="lv-LV"/>
              </w:rPr>
            </w:pPr>
            <w:r w:rsidRPr="00055ADF">
              <w:rPr>
                <w:rFonts w:ascii="Times New Roman" w:eastAsia="Times New Roman" w:hAnsi="Times New Roman" w:cs="Times New Roman"/>
                <w:sz w:val="20"/>
                <w:szCs w:val="20"/>
                <w:lang w:eastAsia="lv-LV"/>
              </w:rPr>
              <w:t>25 204 196</w:t>
            </w:r>
          </w:p>
        </w:tc>
        <w:tc>
          <w:tcPr>
            <w:tcW w:w="1253" w:type="dxa"/>
            <w:tcBorders>
              <w:top w:val="nil"/>
              <w:left w:val="nil"/>
              <w:bottom w:val="single" w:sz="4" w:space="0" w:color="auto"/>
              <w:right w:val="single" w:sz="4" w:space="0" w:color="auto"/>
            </w:tcBorders>
            <w:shd w:val="clear" w:color="auto" w:fill="auto"/>
            <w:noWrap/>
            <w:vAlign w:val="center"/>
            <w:hideMark/>
          </w:tcPr>
          <w:p w14:paraId="268B1491" w14:textId="45E13C7F" w:rsidR="00FD561D" w:rsidRPr="00055ADF" w:rsidRDefault="00651BDB" w:rsidP="00651BDB">
            <w:pPr>
              <w:spacing w:after="0" w:line="240" w:lineRule="auto"/>
              <w:jc w:val="center"/>
              <w:rPr>
                <w:rFonts w:ascii="Times New Roman" w:eastAsia="Times New Roman" w:hAnsi="Times New Roman" w:cs="Times New Roman"/>
                <w:sz w:val="20"/>
                <w:szCs w:val="20"/>
                <w:lang w:eastAsia="lv-LV"/>
              </w:rPr>
            </w:pPr>
            <w:r w:rsidRPr="00055ADF">
              <w:rPr>
                <w:rFonts w:ascii="Times New Roman" w:eastAsia="Times New Roman" w:hAnsi="Times New Roman" w:cs="Times New Roman"/>
                <w:sz w:val="20"/>
                <w:szCs w:val="20"/>
                <w:lang w:eastAsia="lv-LV"/>
              </w:rPr>
              <w:t>-2 577 33</w:t>
            </w:r>
            <w:r w:rsidR="00055ADF" w:rsidRPr="00055ADF">
              <w:rPr>
                <w:rFonts w:ascii="Times New Roman" w:eastAsia="Times New Roman" w:hAnsi="Times New Roman" w:cs="Times New Roman"/>
                <w:sz w:val="20"/>
                <w:szCs w:val="20"/>
                <w:lang w:eastAsia="lv-LV"/>
              </w:rPr>
              <w:t>7</w:t>
            </w:r>
          </w:p>
        </w:tc>
      </w:tr>
      <w:tr w:rsidR="00F3132C" w:rsidRPr="00F3132C" w14:paraId="7C115DB5" w14:textId="77777777" w:rsidTr="00FD561D">
        <w:trPr>
          <w:trHeight w:val="260"/>
        </w:trPr>
        <w:tc>
          <w:tcPr>
            <w:tcW w:w="823" w:type="dxa"/>
            <w:tcBorders>
              <w:top w:val="nil"/>
              <w:left w:val="single" w:sz="4" w:space="0" w:color="auto"/>
              <w:bottom w:val="single" w:sz="4" w:space="0" w:color="auto"/>
              <w:right w:val="single" w:sz="4" w:space="0" w:color="auto"/>
            </w:tcBorders>
            <w:shd w:val="clear" w:color="auto" w:fill="auto"/>
            <w:noWrap/>
            <w:hideMark/>
          </w:tcPr>
          <w:p w14:paraId="21F562C3" w14:textId="77777777" w:rsidR="00FD561D" w:rsidRPr="00A85198" w:rsidRDefault="00FD561D" w:rsidP="00FD561D">
            <w:pPr>
              <w:spacing w:after="0" w:line="240" w:lineRule="auto"/>
              <w:jc w:val="center"/>
              <w:rPr>
                <w:rFonts w:ascii="Times New Roman" w:eastAsia="Times New Roman" w:hAnsi="Times New Roman" w:cs="Times New Roman"/>
                <w:sz w:val="20"/>
                <w:szCs w:val="20"/>
                <w:lang w:eastAsia="lv-LV"/>
              </w:rPr>
            </w:pPr>
            <w:r w:rsidRPr="00A85198">
              <w:rPr>
                <w:rFonts w:ascii="Times New Roman" w:eastAsia="Times New Roman" w:hAnsi="Times New Roman" w:cs="Times New Roman"/>
                <w:sz w:val="20"/>
                <w:szCs w:val="20"/>
                <w:lang w:eastAsia="lv-LV"/>
              </w:rPr>
              <w:t>2000</w:t>
            </w:r>
          </w:p>
        </w:tc>
        <w:tc>
          <w:tcPr>
            <w:tcW w:w="4243" w:type="dxa"/>
            <w:tcBorders>
              <w:top w:val="nil"/>
              <w:left w:val="nil"/>
              <w:bottom w:val="single" w:sz="4" w:space="0" w:color="auto"/>
              <w:right w:val="single" w:sz="4" w:space="0" w:color="auto"/>
            </w:tcBorders>
            <w:shd w:val="clear" w:color="auto" w:fill="auto"/>
            <w:vAlign w:val="bottom"/>
            <w:hideMark/>
          </w:tcPr>
          <w:p w14:paraId="5DDA92AD" w14:textId="77777777" w:rsidR="00FD561D" w:rsidRPr="00A85198" w:rsidRDefault="00FD561D" w:rsidP="00FD561D">
            <w:pPr>
              <w:spacing w:after="0" w:line="240" w:lineRule="auto"/>
              <w:rPr>
                <w:rFonts w:ascii="Times New Roman" w:eastAsia="Times New Roman" w:hAnsi="Times New Roman" w:cs="Times New Roman"/>
                <w:sz w:val="20"/>
                <w:szCs w:val="20"/>
                <w:lang w:eastAsia="lv-LV"/>
              </w:rPr>
            </w:pPr>
            <w:r w:rsidRPr="00A85198">
              <w:rPr>
                <w:rFonts w:ascii="Times New Roman" w:eastAsia="Times New Roman" w:hAnsi="Times New Roman" w:cs="Times New Roman"/>
                <w:sz w:val="20"/>
                <w:szCs w:val="20"/>
                <w:lang w:eastAsia="lv-LV"/>
              </w:rPr>
              <w:t>Preces un pakalpojumi</w:t>
            </w:r>
          </w:p>
        </w:tc>
        <w:tc>
          <w:tcPr>
            <w:tcW w:w="1486" w:type="dxa"/>
            <w:tcBorders>
              <w:top w:val="nil"/>
              <w:left w:val="nil"/>
              <w:bottom w:val="single" w:sz="4" w:space="0" w:color="auto"/>
              <w:right w:val="single" w:sz="4" w:space="0" w:color="auto"/>
            </w:tcBorders>
            <w:shd w:val="clear" w:color="auto" w:fill="auto"/>
            <w:noWrap/>
            <w:vAlign w:val="center"/>
            <w:hideMark/>
          </w:tcPr>
          <w:p w14:paraId="2539EDC3" w14:textId="4217B458" w:rsidR="00FD561D" w:rsidRPr="005C3180" w:rsidRDefault="005C3180" w:rsidP="00FD561D">
            <w:pPr>
              <w:spacing w:after="0" w:line="240" w:lineRule="auto"/>
              <w:jc w:val="center"/>
              <w:rPr>
                <w:rFonts w:ascii="Times New Roman" w:eastAsia="Times New Roman" w:hAnsi="Times New Roman" w:cs="Times New Roman"/>
                <w:sz w:val="20"/>
                <w:szCs w:val="20"/>
                <w:lang w:eastAsia="lv-LV"/>
              </w:rPr>
            </w:pPr>
            <w:r w:rsidRPr="005C3180">
              <w:rPr>
                <w:rFonts w:ascii="Times New Roman" w:eastAsia="Times New Roman" w:hAnsi="Times New Roman" w:cs="Times New Roman"/>
                <w:sz w:val="20"/>
                <w:szCs w:val="20"/>
                <w:lang w:eastAsia="lv-LV"/>
              </w:rPr>
              <w:t>11 </w:t>
            </w:r>
            <w:r w:rsidR="00055ADF">
              <w:rPr>
                <w:rFonts w:ascii="Times New Roman" w:eastAsia="Times New Roman" w:hAnsi="Times New Roman" w:cs="Times New Roman"/>
                <w:sz w:val="20"/>
                <w:szCs w:val="20"/>
                <w:lang w:eastAsia="lv-LV"/>
              </w:rPr>
              <w:t>434</w:t>
            </w:r>
            <w:r w:rsidRPr="005C3180">
              <w:rPr>
                <w:rFonts w:ascii="Times New Roman" w:eastAsia="Times New Roman" w:hAnsi="Times New Roman" w:cs="Times New Roman"/>
                <w:sz w:val="20"/>
                <w:szCs w:val="20"/>
                <w:lang w:eastAsia="lv-LV"/>
              </w:rPr>
              <w:t xml:space="preserve"> </w:t>
            </w:r>
            <w:r w:rsidR="00055ADF">
              <w:rPr>
                <w:rFonts w:ascii="Times New Roman" w:eastAsia="Times New Roman" w:hAnsi="Times New Roman" w:cs="Times New Roman"/>
                <w:sz w:val="20"/>
                <w:szCs w:val="20"/>
                <w:lang w:eastAsia="lv-LV"/>
              </w:rPr>
              <w:t>138</w:t>
            </w:r>
          </w:p>
        </w:tc>
        <w:tc>
          <w:tcPr>
            <w:tcW w:w="1521" w:type="dxa"/>
            <w:tcBorders>
              <w:top w:val="nil"/>
              <w:left w:val="nil"/>
              <w:bottom w:val="single" w:sz="4" w:space="0" w:color="auto"/>
              <w:right w:val="single" w:sz="4" w:space="0" w:color="auto"/>
            </w:tcBorders>
            <w:shd w:val="clear" w:color="auto" w:fill="auto"/>
            <w:noWrap/>
            <w:vAlign w:val="center"/>
            <w:hideMark/>
          </w:tcPr>
          <w:p w14:paraId="3A630F6E" w14:textId="079B7621" w:rsidR="00FD561D" w:rsidRPr="00055ADF" w:rsidRDefault="00651BDB" w:rsidP="00FD561D">
            <w:pPr>
              <w:spacing w:after="0" w:line="240" w:lineRule="auto"/>
              <w:jc w:val="center"/>
              <w:rPr>
                <w:rFonts w:ascii="Times New Roman" w:eastAsia="Times New Roman" w:hAnsi="Times New Roman" w:cs="Times New Roman"/>
                <w:sz w:val="20"/>
                <w:szCs w:val="20"/>
                <w:lang w:eastAsia="lv-LV"/>
              </w:rPr>
            </w:pPr>
            <w:r w:rsidRPr="00055ADF">
              <w:rPr>
                <w:rFonts w:ascii="Times New Roman" w:eastAsia="Times New Roman" w:hAnsi="Times New Roman" w:cs="Times New Roman"/>
                <w:sz w:val="20"/>
                <w:szCs w:val="20"/>
                <w:lang w:eastAsia="lv-LV"/>
              </w:rPr>
              <w:t>13 0</w:t>
            </w:r>
            <w:r w:rsidR="00055ADF" w:rsidRPr="00055ADF">
              <w:rPr>
                <w:rFonts w:ascii="Times New Roman" w:eastAsia="Times New Roman" w:hAnsi="Times New Roman" w:cs="Times New Roman"/>
                <w:sz w:val="20"/>
                <w:szCs w:val="20"/>
                <w:lang w:eastAsia="lv-LV"/>
              </w:rPr>
              <w:t>40</w:t>
            </w:r>
            <w:r w:rsidRPr="00055ADF">
              <w:rPr>
                <w:rFonts w:ascii="Times New Roman" w:eastAsia="Times New Roman" w:hAnsi="Times New Roman" w:cs="Times New Roman"/>
                <w:sz w:val="20"/>
                <w:szCs w:val="20"/>
                <w:lang w:eastAsia="lv-LV"/>
              </w:rPr>
              <w:t xml:space="preserve"> </w:t>
            </w:r>
            <w:r w:rsidR="00055ADF" w:rsidRPr="00055ADF">
              <w:rPr>
                <w:rFonts w:ascii="Times New Roman" w:eastAsia="Times New Roman" w:hAnsi="Times New Roman" w:cs="Times New Roman"/>
                <w:sz w:val="20"/>
                <w:szCs w:val="20"/>
                <w:lang w:eastAsia="lv-LV"/>
              </w:rPr>
              <w:t>370</w:t>
            </w:r>
          </w:p>
        </w:tc>
        <w:tc>
          <w:tcPr>
            <w:tcW w:w="1253" w:type="dxa"/>
            <w:tcBorders>
              <w:top w:val="nil"/>
              <w:left w:val="nil"/>
              <w:bottom w:val="single" w:sz="4" w:space="0" w:color="auto"/>
              <w:right w:val="single" w:sz="4" w:space="0" w:color="auto"/>
            </w:tcBorders>
            <w:shd w:val="clear" w:color="auto" w:fill="auto"/>
            <w:noWrap/>
            <w:vAlign w:val="center"/>
            <w:hideMark/>
          </w:tcPr>
          <w:p w14:paraId="0553D4A4" w14:textId="66B38C12" w:rsidR="00FD561D" w:rsidRPr="00055ADF" w:rsidRDefault="00651BDB" w:rsidP="00FD561D">
            <w:pPr>
              <w:spacing w:after="0" w:line="240" w:lineRule="auto"/>
              <w:jc w:val="center"/>
              <w:rPr>
                <w:rFonts w:ascii="Times New Roman" w:eastAsia="Times New Roman" w:hAnsi="Times New Roman" w:cs="Times New Roman"/>
                <w:sz w:val="20"/>
                <w:szCs w:val="20"/>
                <w:lang w:eastAsia="lv-LV"/>
              </w:rPr>
            </w:pPr>
            <w:r w:rsidRPr="00055ADF">
              <w:rPr>
                <w:rFonts w:ascii="Times New Roman" w:eastAsia="Times New Roman" w:hAnsi="Times New Roman" w:cs="Times New Roman"/>
                <w:sz w:val="20"/>
                <w:szCs w:val="20"/>
                <w:lang w:eastAsia="lv-LV"/>
              </w:rPr>
              <w:t>1 6</w:t>
            </w:r>
            <w:r w:rsidR="00055ADF" w:rsidRPr="00055ADF">
              <w:rPr>
                <w:rFonts w:ascii="Times New Roman" w:eastAsia="Times New Roman" w:hAnsi="Times New Roman" w:cs="Times New Roman"/>
                <w:sz w:val="20"/>
                <w:szCs w:val="20"/>
                <w:lang w:eastAsia="lv-LV"/>
              </w:rPr>
              <w:t>06</w:t>
            </w:r>
            <w:r w:rsidRPr="00055ADF">
              <w:rPr>
                <w:rFonts w:ascii="Times New Roman" w:eastAsia="Times New Roman" w:hAnsi="Times New Roman" w:cs="Times New Roman"/>
                <w:sz w:val="20"/>
                <w:szCs w:val="20"/>
                <w:lang w:eastAsia="lv-LV"/>
              </w:rPr>
              <w:t xml:space="preserve"> </w:t>
            </w:r>
            <w:r w:rsidR="00055ADF" w:rsidRPr="00055ADF">
              <w:rPr>
                <w:rFonts w:ascii="Times New Roman" w:eastAsia="Times New Roman" w:hAnsi="Times New Roman" w:cs="Times New Roman"/>
                <w:sz w:val="20"/>
                <w:szCs w:val="20"/>
                <w:lang w:eastAsia="lv-LV"/>
              </w:rPr>
              <w:t>232</w:t>
            </w:r>
          </w:p>
        </w:tc>
      </w:tr>
      <w:tr w:rsidR="00F3132C" w:rsidRPr="00F3132C" w14:paraId="1F8028C6" w14:textId="77777777" w:rsidTr="00FD561D">
        <w:trPr>
          <w:trHeight w:val="260"/>
        </w:trPr>
        <w:tc>
          <w:tcPr>
            <w:tcW w:w="823" w:type="dxa"/>
            <w:tcBorders>
              <w:top w:val="nil"/>
              <w:left w:val="single" w:sz="4" w:space="0" w:color="auto"/>
              <w:bottom w:val="single" w:sz="4" w:space="0" w:color="auto"/>
              <w:right w:val="single" w:sz="4" w:space="0" w:color="auto"/>
            </w:tcBorders>
            <w:shd w:val="clear" w:color="auto" w:fill="auto"/>
            <w:vAlign w:val="bottom"/>
            <w:hideMark/>
          </w:tcPr>
          <w:p w14:paraId="658B18F0" w14:textId="77777777" w:rsidR="00FD561D" w:rsidRPr="00A85198" w:rsidRDefault="00FD561D" w:rsidP="00FD561D">
            <w:pPr>
              <w:spacing w:after="0" w:line="240" w:lineRule="auto"/>
              <w:jc w:val="center"/>
              <w:rPr>
                <w:rFonts w:ascii="Times New Roman" w:eastAsia="Times New Roman" w:hAnsi="Times New Roman" w:cs="Times New Roman"/>
                <w:sz w:val="20"/>
                <w:szCs w:val="20"/>
                <w:lang w:eastAsia="lv-LV"/>
              </w:rPr>
            </w:pPr>
            <w:r w:rsidRPr="00A85198">
              <w:rPr>
                <w:rFonts w:ascii="Times New Roman" w:eastAsia="Times New Roman" w:hAnsi="Times New Roman" w:cs="Times New Roman"/>
                <w:sz w:val="20"/>
                <w:szCs w:val="20"/>
                <w:lang w:eastAsia="lv-LV"/>
              </w:rPr>
              <w:t>3000</w:t>
            </w:r>
          </w:p>
        </w:tc>
        <w:tc>
          <w:tcPr>
            <w:tcW w:w="4243" w:type="dxa"/>
            <w:tcBorders>
              <w:top w:val="nil"/>
              <w:left w:val="nil"/>
              <w:bottom w:val="single" w:sz="4" w:space="0" w:color="auto"/>
              <w:right w:val="single" w:sz="4" w:space="0" w:color="auto"/>
            </w:tcBorders>
            <w:shd w:val="clear" w:color="auto" w:fill="auto"/>
            <w:vAlign w:val="bottom"/>
            <w:hideMark/>
          </w:tcPr>
          <w:p w14:paraId="2448A9FF" w14:textId="77777777" w:rsidR="00FD561D" w:rsidRPr="00A85198" w:rsidRDefault="00FD561D" w:rsidP="00FD561D">
            <w:pPr>
              <w:spacing w:after="0" w:line="240" w:lineRule="auto"/>
              <w:rPr>
                <w:rFonts w:ascii="Times New Roman" w:eastAsia="Times New Roman" w:hAnsi="Times New Roman" w:cs="Times New Roman"/>
                <w:sz w:val="20"/>
                <w:szCs w:val="20"/>
                <w:lang w:eastAsia="lv-LV"/>
              </w:rPr>
            </w:pPr>
            <w:r w:rsidRPr="00A85198">
              <w:rPr>
                <w:rFonts w:ascii="Times New Roman" w:eastAsia="Times New Roman" w:hAnsi="Times New Roman" w:cs="Times New Roman"/>
                <w:sz w:val="20"/>
                <w:szCs w:val="20"/>
                <w:lang w:eastAsia="lv-LV"/>
              </w:rPr>
              <w:t>Subsīdijas un dotācijas</w:t>
            </w:r>
          </w:p>
        </w:tc>
        <w:tc>
          <w:tcPr>
            <w:tcW w:w="1486" w:type="dxa"/>
            <w:tcBorders>
              <w:top w:val="nil"/>
              <w:left w:val="nil"/>
              <w:bottom w:val="single" w:sz="4" w:space="0" w:color="auto"/>
              <w:right w:val="single" w:sz="4" w:space="0" w:color="auto"/>
            </w:tcBorders>
            <w:shd w:val="clear" w:color="auto" w:fill="auto"/>
            <w:noWrap/>
            <w:vAlign w:val="center"/>
            <w:hideMark/>
          </w:tcPr>
          <w:p w14:paraId="12AE6A51" w14:textId="0752DD8E" w:rsidR="00FD561D" w:rsidRPr="005C3180" w:rsidRDefault="005C3180" w:rsidP="00FD561D">
            <w:pPr>
              <w:spacing w:after="0" w:line="240" w:lineRule="auto"/>
              <w:jc w:val="center"/>
              <w:rPr>
                <w:rFonts w:ascii="Times New Roman" w:eastAsia="Times New Roman" w:hAnsi="Times New Roman" w:cs="Times New Roman"/>
                <w:sz w:val="20"/>
                <w:szCs w:val="20"/>
                <w:lang w:eastAsia="lv-LV"/>
              </w:rPr>
            </w:pPr>
            <w:r w:rsidRPr="005C3180">
              <w:rPr>
                <w:rFonts w:ascii="Times New Roman" w:eastAsia="Times New Roman" w:hAnsi="Times New Roman" w:cs="Times New Roman"/>
                <w:sz w:val="20"/>
                <w:szCs w:val="20"/>
                <w:lang w:eastAsia="lv-LV"/>
              </w:rPr>
              <w:t>1 092 789</w:t>
            </w:r>
          </w:p>
        </w:tc>
        <w:tc>
          <w:tcPr>
            <w:tcW w:w="1521" w:type="dxa"/>
            <w:tcBorders>
              <w:top w:val="nil"/>
              <w:left w:val="nil"/>
              <w:bottom w:val="single" w:sz="4" w:space="0" w:color="auto"/>
              <w:right w:val="single" w:sz="4" w:space="0" w:color="auto"/>
            </w:tcBorders>
            <w:shd w:val="clear" w:color="auto" w:fill="auto"/>
            <w:noWrap/>
            <w:vAlign w:val="center"/>
            <w:hideMark/>
          </w:tcPr>
          <w:p w14:paraId="48314E43" w14:textId="1AF069D2" w:rsidR="00FD561D" w:rsidRPr="00055ADF" w:rsidRDefault="00651BDB" w:rsidP="00FD561D">
            <w:pPr>
              <w:spacing w:after="0" w:line="240" w:lineRule="auto"/>
              <w:jc w:val="center"/>
              <w:rPr>
                <w:rFonts w:ascii="Times New Roman" w:eastAsia="Times New Roman" w:hAnsi="Times New Roman" w:cs="Times New Roman"/>
                <w:sz w:val="20"/>
                <w:szCs w:val="20"/>
                <w:lang w:eastAsia="lv-LV"/>
              </w:rPr>
            </w:pPr>
            <w:r w:rsidRPr="00055ADF">
              <w:rPr>
                <w:rFonts w:ascii="Times New Roman" w:eastAsia="Times New Roman" w:hAnsi="Times New Roman" w:cs="Times New Roman"/>
                <w:sz w:val="20"/>
                <w:szCs w:val="20"/>
                <w:lang w:eastAsia="lv-LV"/>
              </w:rPr>
              <w:t>1 303 995</w:t>
            </w:r>
          </w:p>
        </w:tc>
        <w:tc>
          <w:tcPr>
            <w:tcW w:w="1253" w:type="dxa"/>
            <w:tcBorders>
              <w:top w:val="nil"/>
              <w:left w:val="nil"/>
              <w:bottom w:val="single" w:sz="4" w:space="0" w:color="auto"/>
              <w:right w:val="single" w:sz="4" w:space="0" w:color="auto"/>
            </w:tcBorders>
            <w:shd w:val="clear" w:color="auto" w:fill="auto"/>
            <w:noWrap/>
            <w:vAlign w:val="center"/>
            <w:hideMark/>
          </w:tcPr>
          <w:p w14:paraId="269439F5" w14:textId="1D972781" w:rsidR="00FD561D" w:rsidRPr="00055ADF" w:rsidRDefault="00651BDB" w:rsidP="00FD561D">
            <w:pPr>
              <w:spacing w:after="0" w:line="240" w:lineRule="auto"/>
              <w:jc w:val="center"/>
              <w:rPr>
                <w:rFonts w:ascii="Times New Roman" w:eastAsia="Times New Roman" w:hAnsi="Times New Roman" w:cs="Times New Roman"/>
                <w:sz w:val="20"/>
                <w:szCs w:val="20"/>
                <w:lang w:eastAsia="lv-LV"/>
              </w:rPr>
            </w:pPr>
            <w:r w:rsidRPr="00055ADF">
              <w:rPr>
                <w:rFonts w:ascii="Times New Roman" w:eastAsia="Times New Roman" w:hAnsi="Times New Roman" w:cs="Times New Roman"/>
                <w:sz w:val="20"/>
                <w:szCs w:val="20"/>
                <w:lang w:eastAsia="lv-LV"/>
              </w:rPr>
              <w:t>211 206</w:t>
            </w:r>
          </w:p>
        </w:tc>
      </w:tr>
      <w:tr w:rsidR="00F3132C" w:rsidRPr="00F3132C" w14:paraId="0D14929D" w14:textId="77777777" w:rsidTr="00FD561D">
        <w:trPr>
          <w:trHeight w:val="260"/>
        </w:trPr>
        <w:tc>
          <w:tcPr>
            <w:tcW w:w="823" w:type="dxa"/>
            <w:tcBorders>
              <w:top w:val="nil"/>
              <w:left w:val="single" w:sz="4" w:space="0" w:color="auto"/>
              <w:bottom w:val="single" w:sz="4" w:space="0" w:color="auto"/>
              <w:right w:val="single" w:sz="4" w:space="0" w:color="auto"/>
            </w:tcBorders>
            <w:shd w:val="clear" w:color="auto" w:fill="auto"/>
            <w:vAlign w:val="bottom"/>
            <w:hideMark/>
          </w:tcPr>
          <w:p w14:paraId="454179F6" w14:textId="77777777" w:rsidR="00FD561D" w:rsidRPr="00A85198" w:rsidRDefault="00FD561D" w:rsidP="00FD561D">
            <w:pPr>
              <w:spacing w:after="0" w:line="240" w:lineRule="auto"/>
              <w:jc w:val="center"/>
              <w:rPr>
                <w:rFonts w:ascii="Times New Roman" w:eastAsia="Times New Roman" w:hAnsi="Times New Roman" w:cs="Times New Roman"/>
                <w:sz w:val="20"/>
                <w:szCs w:val="20"/>
                <w:lang w:eastAsia="lv-LV"/>
              </w:rPr>
            </w:pPr>
            <w:r w:rsidRPr="00A85198">
              <w:rPr>
                <w:rFonts w:ascii="Times New Roman" w:eastAsia="Times New Roman" w:hAnsi="Times New Roman" w:cs="Times New Roman"/>
                <w:sz w:val="20"/>
                <w:szCs w:val="20"/>
                <w:lang w:eastAsia="lv-LV"/>
              </w:rPr>
              <w:t>4000</w:t>
            </w:r>
          </w:p>
        </w:tc>
        <w:tc>
          <w:tcPr>
            <w:tcW w:w="4243" w:type="dxa"/>
            <w:tcBorders>
              <w:top w:val="nil"/>
              <w:left w:val="nil"/>
              <w:bottom w:val="single" w:sz="4" w:space="0" w:color="auto"/>
              <w:right w:val="single" w:sz="4" w:space="0" w:color="auto"/>
            </w:tcBorders>
            <w:shd w:val="clear" w:color="auto" w:fill="auto"/>
            <w:vAlign w:val="bottom"/>
            <w:hideMark/>
          </w:tcPr>
          <w:p w14:paraId="7BF0A7B5" w14:textId="77777777" w:rsidR="00FD561D" w:rsidRPr="00A85198" w:rsidRDefault="00FD561D" w:rsidP="00FD561D">
            <w:pPr>
              <w:spacing w:after="0" w:line="240" w:lineRule="auto"/>
              <w:rPr>
                <w:rFonts w:ascii="Times New Roman" w:eastAsia="Times New Roman" w:hAnsi="Times New Roman" w:cs="Times New Roman"/>
                <w:sz w:val="20"/>
                <w:szCs w:val="20"/>
                <w:lang w:eastAsia="lv-LV"/>
              </w:rPr>
            </w:pPr>
            <w:r w:rsidRPr="00A85198">
              <w:rPr>
                <w:rFonts w:ascii="Times New Roman" w:eastAsia="Times New Roman" w:hAnsi="Times New Roman" w:cs="Times New Roman"/>
                <w:sz w:val="20"/>
                <w:szCs w:val="20"/>
                <w:lang w:eastAsia="lv-LV"/>
              </w:rPr>
              <w:t>Procentu izdevumi</w:t>
            </w:r>
          </w:p>
        </w:tc>
        <w:tc>
          <w:tcPr>
            <w:tcW w:w="1486" w:type="dxa"/>
            <w:tcBorders>
              <w:top w:val="nil"/>
              <w:left w:val="nil"/>
              <w:bottom w:val="single" w:sz="4" w:space="0" w:color="auto"/>
              <w:right w:val="single" w:sz="4" w:space="0" w:color="auto"/>
            </w:tcBorders>
            <w:shd w:val="clear" w:color="auto" w:fill="auto"/>
            <w:noWrap/>
            <w:vAlign w:val="center"/>
            <w:hideMark/>
          </w:tcPr>
          <w:p w14:paraId="5A5EC6AF" w14:textId="3A93E71B" w:rsidR="00FD561D" w:rsidRPr="005C3180" w:rsidRDefault="008A024E" w:rsidP="00FD561D">
            <w:pPr>
              <w:spacing w:after="0" w:line="240" w:lineRule="auto"/>
              <w:jc w:val="center"/>
              <w:rPr>
                <w:rFonts w:ascii="Times New Roman" w:eastAsia="Times New Roman" w:hAnsi="Times New Roman" w:cs="Times New Roman"/>
                <w:sz w:val="20"/>
                <w:szCs w:val="20"/>
                <w:lang w:eastAsia="lv-LV"/>
              </w:rPr>
            </w:pPr>
            <w:r>
              <w:rPr>
                <w:rFonts w:ascii="Times New Roman" w:eastAsia="Times New Roman" w:hAnsi="Times New Roman" w:cs="Times New Roman"/>
                <w:sz w:val="20"/>
                <w:szCs w:val="20"/>
                <w:lang w:eastAsia="lv-LV"/>
              </w:rPr>
              <w:t>1 063 717</w:t>
            </w:r>
          </w:p>
        </w:tc>
        <w:tc>
          <w:tcPr>
            <w:tcW w:w="1521" w:type="dxa"/>
            <w:tcBorders>
              <w:top w:val="nil"/>
              <w:left w:val="nil"/>
              <w:bottom w:val="single" w:sz="4" w:space="0" w:color="auto"/>
              <w:right w:val="single" w:sz="4" w:space="0" w:color="auto"/>
            </w:tcBorders>
            <w:shd w:val="clear" w:color="auto" w:fill="auto"/>
            <w:noWrap/>
            <w:vAlign w:val="center"/>
            <w:hideMark/>
          </w:tcPr>
          <w:p w14:paraId="00F91234" w14:textId="2CB1D8E0" w:rsidR="00FD561D" w:rsidRPr="00055ADF" w:rsidRDefault="00651BDB" w:rsidP="00FD561D">
            <w:pPr>
              <w:spacing w:after="0" w:line="240" w:lineRule="auto"/>
              <w:jc w:val="center"/>
              <w:rPr>
                <w:rFonts w:ascii="Times New Roman" w:eastAsia="Times New Roman" w:hAnsi="Times New Roman" w:cs="Times New Roman"/>
                <w:sz w:val="20"/>
                <w:szCs w:val="20"/>
                <w:lang w:eastAsia="lv-LV"/>
              </w:rPr>
            </w:pPr>
            <w:r w:rsidRPr="00055ADF">
              <w:rPr>
                <w:rFonts w:ascii="Times New Roman" w:eastAsia="Times New Roman" w:hAnsi="Times New Roman" w:cs="Times New Roman"/>
                <w:sz w:val="20"/>
                <w:szCs w:val="20"/>
                <w:lang w:eastAsia="lv-LV"/>
              </w:rPr>
              <w:t>850 000</w:t>
            </w:r>
          </w:p>
        </w:tc>
        <w:tc>
          <w:tcPr>
            <w:tcW w:w="1253" w:type="dxa"/>
            <w:tcBorders>
              <w:top w:val="nil"/>
              <w:left w:val="nil"/>
              <w:bottom w:val="single" w:sz="4" w:space="0" w:color="auto"/>
              <w:right w:val="single" w:sz="4" w:space="0" w:color="auto"/>
            </w:tcBorders>
            <w:shd w:val="clear" w:color="auto" w:fill="auto"/>
            <w:noWrap/>
            <w:vAlign w:val="center"/>
            <w:hideMark/>
          </w:tcPr>
          <w:p w14:paraId="6E3BF435" w14:textId="1E0B2FAC" w:rsidR="00FD561D" w:rsidRPr="00055ADF" w:rsidRDefault="00651BDB" w:rsidP="00FD561D">
            <w:pPr>
              <w:spacing w:after="0" w:line="240" w:lineRule="auto"/>
              <w:jc w:val="center"/>
              <w:rPr>
                <w:rFonts w:ascii="Times New Roman" w:eastAsia="Times New Roman" w:hAnsi="Times New Roman" w:cs="Times New Roman"/>
                <w:sz w:val="20"/>
                <w:szCs w:val="20"/>
                <w:lang w:eastAsia="lv-LV"/>
              </w:rPr>
            </w:pPr>
            <w:r w:rsidRPr="00055ADF">
              <w:rPr>
                <w:rFonts w:ascii="Times New Roman" w:eastAsia="Times New Roman" w:hAnsi="Times New Roman" w:cs="Times New Roman"/>
                <w:sz w:val="20"/>
                <w:szCs w:val="20"/>
                <w:lang w:eastAsia="lv-LV"/>
              </w:rPr>
              <w:t>-213 717</w:t>
            </w:r>
          </w:p>
        </w:tc>
      </w:tr>
      <w:tr w:rsidR="00F3132C" w:rsidRPr="00F3132C" w14:paraId="362081E6" w14:textId="77777777" w:rsidTr="00FD561D">
        <w:trPr>
          <w:trHeight w:val="260"/>
        </w:trPr>
        <w:tc>
          <w:tcPr>
            <w:tcW w:w="823" w:type="dxa"/>
            <w:tcBorders>
              <w:top w:val="nil"/>
              <w:left w:val="single" w:sz="4" w:space="0" w:color="auto"/>
              <w:bottom w:val="single" w:sz="4" w:space="0" w:color="auto"/>
              <w:right w:val="single" w:sz="4" w:space="0" w:color="auto"/>
            </w:tcBorders>
            <w:shd w:val="clear" w:color="auto" w:fill="auto"/>
            <w:vAlign w:val="bottom"/>
            <w:hideMark/>
          </w:tcPr>
          <w:p w14:paraId="1F7F17BD" w14:textId="77777777" w:rsidR="00FD561D" w:rsidRPr="00A85198" w:rsidRDefault="00FD561D" w:rsidP="00FD561D">
            <w:pPr>
              <w:spacing w:after="0" w:line="240" w:lineRule="auto"/>
              <w:jc w:val="center"/>
              <w:rPr>
                <w:rFonts w:ascii="Times New Roman" w:eastAsia="Times New Roman" w:hAnsi="Times New Roman" w:cs="Times New Roman"/>
                <w:sz w:val="20"/>
                <w:szCs w:val="20"/>
                <w:lang w:eastAsia="lv-LV"/>
              </w:rPr>
            </w:pPr>
            <w:r w:rsidRPr="00A85198">
              <w:rPr>
                <w:rFonts w:ascii="Times New Roman" w:eastAsia="Times New Roman" w:hAnsi="Times New Roman" w:cs="Times New Roman"/>
                <w:sz w:val="20"/>
                <w:szCs w:val="20"/>
                <w:lang w:eastAsia="lv-LV"/>
              </w:rPr>
              <w:t>5000</w:t>
            </w:r>
          </w:p>
        </w:tc>
        <w:tc>
          <w:tcPr>
            <w:tcW w:w="4243" w:type="dxa"/>
            <w:tcBorders>
              <w:top w:val="nil"/>
              <w:left w:val="nil"/>
              <w:bottom w:val="single" w:sz="4" w:space="0" w:color="auto"/>
              <w:right w:val="single" w:sz="4" w:space="0" w:color="auto"/>
            </w:tcBorders>
            <w:shd w:val="clear" w:color="auto" w:fill="auto"/>
            <w:vAlign w:val="bottom"/>
            <w:hideMark/>
          </w:tcPr>
          <w:p w14:paraId="69BE7BA9" w14:textId="77777777" w:rsidR="00FD561D" w:rsidRPr="00A85198" w:rsidRDefault="00FD561D" w:rsidP="00FD561D">
            <w:pPr>
              <w:spacing w:after="0" w:line="240" w:lineRule="auto"/>
              <w:rPr>
                <w:rFonts w:ascii="Times New Roman" w:eastAsia="Times New Roman" w:hAnsi="Times New Roman" w:cs="Times New Roman"/>
                <w:sz w:val="20"/>
                <w:szCs w:val="20"/>
                <w:lang w:eastAsia="lv-LV"/>
              </w:rPr>
            </w:pPr>
            <w:r w:rsidRPr="00A85198">
              <w:rPr>
                <w:rFonts w:ascii="Times New Roman" w:eastAsia="Times New Roman" w:hAnsi="Times New Roman" w:cs="Times New Roman"/>
                <w:sz w:val="20"/>
                <w:szCs w:val="20"/>
                <w:lang w:eastAsia="lv-LV"/>
              </w:rPr>
              <w:t> Pamatkapitāla veidošana</w:t>
            </w:r>
          </w:p>
        </w:tc>
        <w:tc>
          <w:tcPr>
            <w:tcW w:w="1486" w:type="dxa"/>
            <w:tcBorders>
              <w:top w:val="nil"/>
              <w:left w:val="nil"/>
              <w:bottom w:val="single" w:sz="4" w:space="0" w:color="auto"/>
              <w:right w:val="single" w:sz="4" w:space="0" w:color="auto"/>
            </w:tcBorders>
            <w:shd w:val="clear" w:color="auto" w:fill="auto"/>
            <w:noWrap/>
            <w:vAlign w:val="center"/>
            <w:hideMark/>
          </w:tcPr>
          <w:p w14:paraId="4B9ADF9B" w14:textId="1E7716EE" w:rsidR="00FD561D" w:rsidRPr="005C3180" w:rsidRDefault="005C3180" w:rsidP="00FD561D">
            <w:pPr>
              <w:spacing w:after="0" w:line="240" w:lineRule="auto"/>
              <w:jc w:val="center"/>
              <w:rPr>
                <w:rFonts w:ascii="Times New Roman" w:eastAsia="Times New Roman" w:hAnsi="Times New Roman" w:cs="Times New Roman"/>
                <w:sz w:val="20"/>
                <w:szCs w:val="20"/>
                <w:lang w:eastAsia="lv-LV"/>
              </w:rPr>
            </w:pPr>
            <w:r w:rsidRPr="005C3180">
              <w:rPr>
                <w:rFonts w:ascii="Times New Roman" w:eastAsia="Times New Roman" w:hAnsi="Times New Roman" w:cs="Times New Roman"/>
                <w:sz w:val="20"/>
                <w:szCs w:val="20"/>
                <w:lang w:eastAsia="lv-LV"/>
              </w:rPr>
              <w:t>3 135 977</w:t>
            </w:r>
          </w:p>
        </w:tc>
        <w:tc>
          <w:tcPr>
            <w:tcW w:w="1521" w:type="dxa"/>
            <w:tcBorders>
              <w:top w:val="nil"/>
              <w:left w:val="nil"/>
              <w:bottom w:val="single" w:sz="4" w:space="0" w:color="auto"/>
              <w:right w:val="single" w:sz="4" w:space="0" w:color="auto"/>
            </w:tcBorders>
            <w:shd w:val="clear" w:color="auto" w:fill="auto"/>
            <w:noWrap/>
            <w:vAlign w:val="center"/>
            <w:hideMark/>
          </w:tcPr>
          <w:p w14:paraId="0F8115A7" w14:textId="605871EA" w:rsidR="00FD561D" w:rsidRPr="00055ADF" w:rsidRDefault="00651BDB" w:rsidP="00FD561D">
            <w:pPr>
              <w:spacing w:after="0" w:line="240" w:lineRule="auto"/>
              <w:jc w:val="center"/>
              <w:rPr>
                <w:rFonts w:ascii="Times New Roman" w:eastAsia="Times New Roman" w:hAnsi="Times New Roman" w:cs="Times New Roman"/>
                <w:sz w:val="20"/>
                <w:szCs w:val="20"/>
                <w:lang w:eastAsia="lv-LV"/>
              </w:rPr>
            </w:pPr>
            <w:r w:rsidRPr="00055ADF">
              <w:rPr>
                <w:rFonts w:ascii="Times New Roman" w:eastAsia="Times New Roman" w:hAnsi="Times New Roman" w:cs="Times New Roman"/>
                <w:sz w:val="20"/>
                <w:szCs w:val="20"/>
                <w:lang w:eastAsia="lv-LV"/>
              </w:rPr>
              <w:t>5 681 241</w:t>
            </w:r>
          </w:p>
        </w:tc>
        <w:tc>
          <w:tcPr>
            <w:tcW w:w="1253" w:type="dxa"/>
            <w:tcBorders>
              <w:top w:val="nil"/>
              <w:left w:val="nil"/>
              <w:bottom w:val="single" w:sz="4" w:space="0" w:color="auto"/>
              <w:right w:val="single" w:sz="4" w:space="0" w:color="auto"/>
            </w:tcBorders>
            <w:shd w:val="clear" w:color="auto" w:fill="auto"/>
            <w:noWrap/>
            <w:vAlign w:val="center"/>
            <w:hideMark/>
          </w:tcPr>
          <w:p w14:paraId="66286110" w14:textId="36BD6563" w:rsidR="00FD561D" w:rsidRPr="00055ADF" w:rsidRDefault="00651BDB" w:rsidP="00FD561D">
            <w:pPr>
              <w:spacing w:after="0" w:line="240" w:lineRule="auto"/>
              <w:jc w:val="center"/>
              <w:rPr>
                <w:rFonts w:ascii="Times New Roman" w:eastAsia="Times New Roman" w:hAnsi="Times New Roman" w:cs="Times New Roman"/>
                <w:sz w:val="20"/>
                <w:szCs w:val="20"/>
                <w:lang w:eastAsia="lv-LV"/>
              </w:rPr>
            </w:pPr>
            <w:r w:rsidRPr="00055ADF">
              <w:rPr>
                <w:rFonts w:ascii="Times New Roman" w:eastAsia="Times New Roman" w:hAnsi="Times New Roman" w:cs="Times New Roman"/>
                <w:sz w:val="20"/>
                <w:szCs w:val="20"/>
                <w:lang w:eastAsia="lv-LV"/>
              </w:rPr>
              <w:t>2 545 264</w:t>
            </w:r>
          </w:p>
        </w:tc>
      </w:tr>
      <w:tr w:rsidR="00F3132C" w:rsidRPr="00F3132C" w14:paraId="5FEDF0BA" w14:textId="77777777" w:rsidTr="00FD561D">
        <w:trPr>
          <w:trHeight w:val="260"/>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14:paraId="340064CC" w14:textId="77777777" w:rsidR="00FD561D" w:rsidRPr="00A85198" w:rsidRDefault="00FD561D" w:rsidP="00FD561D">
            <w:pPr>
              <w:spacing w:after="0" w:line="240" w:lineRule="auto"/>
              <w:jc w:val="center"/>
              <w:rPr>
                <w:rFonts w:ascii="Times New Roman" w:eastAsia="Times New Roman" w:hAnsi="Times New Roman" w:cs="Times New Roman"/>
                <w:sz w:val="20"/>
                <w:szCs w:val="20"/>
                <w:lang w:eastAsia="lv-LV"/>
              </w:rPr>
            </w:pPr>
            <w:r w:rsidRPr="00A85198">
              <w:rPr>
                <w:rFonts w:ascii="Times New Roman" w:eastAsia="Times New Roman" w:hAnsi="Times New Roman" w:cs="Times New Roman"/>
                <w:sz w:val="20"/>
                <w:szCs w:val="20"/>
                <w:lang w:eastAsia="lv-LV"/>
              </w:rPr>
              <w:t>6000</w:t>
            </w:r>
          </w:p>
        </w:tc>
        <w:tc>
          <w:tcPr>
            <w:tcW w:w="4243" w:type="dxa"/>
            <w:tcBorders>
              <w:top w:val="nil"/>
              <w:left w:val="nil"/>
              <w:bottom w:val="single" w:sz="4" w:space="0" w:color="auto"/>
              <w:right w:val="single" w:sz="4" w:space="0" w:color="auto"/>
            </w:tcBorders>
            <w:shd w:val="clear" w:color="auto" w:fill="auto"/>
            <w:vAlign w:val="bottom"/>
            <w:hideMark/>
          </w:tcPr>
          <w:p w14:paraId="0E27ACFF" w14:textId="77777777" w:rsidR="00FD561D" w:rsidRPr="00A85198" w:rsidRDefault="00FD561D" w:rsidP="00FD561D">
            <w:pPr>
              <w:spacing w:after="0" w:line="240" w:lineRule="auto"/>
              <w:rPr>
                <w:rFonts w:ascii="Times New Roman" w:eastAsia="Times New Roman" w:hAnsi="Times New Roman" w:cs="Times New Roman"/>
                <w:sz w:val="20"/>
                <w:szCs w:val="20"/>
                <w:lang w:eastAsia="lv-LV"/>
              </w:rPr>
            </w:pPr>
            <w:r w:rsidRPr="00A85198">
              <w:rPr>
                <w:rFonts w:ascii="Times New Roman" w:eastAsia="Times New Roman" w:hAnsi="Times New Roman" w:cs="Times New Roman"/>
                <w:sz w:val="20"/>
                <w:szCs w:val="20"/>
                <w:lang w:eastAsia="lv-LV"/>
              </w:rPr>
              <w:t>Sociālā rakstura maksājumi un kompensācijas</w:t>
            </w:r>
          </w:p>
        </w:tc>
        <w:tc>
          <w:tcPr>
            <w:tcW w:w="1486" w:type="dxa"/>
            <w:tcBorders>
              <w:top w:val="nil"/>
              <w:left w:val="nil"/>
              <w:bottom w:val="single" w:sz="4" w:space="0" w:color="auto"/>
              <w:right w:val="single" w:sz="4" w:space="0" w:color="auto"/>
            </w:tcBorders>
            <w:shd w:val="clear" w:color="auto" w:fill="auto"/>
            <w:noWrap/>
            <w:vAlign w:val="center"/>
            <w:hideMark/>
          </w:tcPr>
          <w:p w14:paraId="23245FAC" w14:textId="26DEBF49" w:rsidR="00FD561D" w:rsidRPr="005C3180" w:rsidRDefault="005C3180" w:rsidP="00FD561D">
            <w:pPr>
              <w:spacing w:after="0" w:line="240" w:lineRule="auto"/>
              <w:jc w:val="center"/>
              <w:rPr>
                <w:rFonts w:ascii="Times New Roman" w:eastAsia="Times New Roman" w:hAnsi="Times New Roman" w:cs="Times New Roman"/>
                <w:sz w:val="20"/>
                <w:szCs w:val="20"/>
                <w:lang w:eastAsia="lv-LV"/>
              </w:rPr>
            </w:pPr>
            <w:r w:rsidRPr="005C3180">
              <w:rPr>
                <w:rFonts w:ascii="Times New Roman" w:eastAsia="Times New Roman" w:hAnsi="Times New Roman" w:cs="Times New Roman"/>
                <w:sz w:val="20"/>
                <w:szCs w:val="20"/>
                <w:lang w:eastAsia="lv-LV"/>
              </w:rPr>
              <w:t>2 420 178</w:t>
            </w:r>
          </w:p>
        </w:tc>
        <w:tc>
          <w:tcPr>
            <w:tcW w:w="1521" w:type="dxa"/>
            <w:tcBorders>
              <w:top w:val="nil"/>
              <w:left w:val="nil"/>
              <w:bottom w:val="single" w:sz="4" w:space="0" w:color="auto"/>
              <w:right w:val="single" w:sz="4" w:space="0" w:color="auto"/>
            </w:tcBorders>
            <w:shd w:val="clear" w:color="auto" w:fill="auto"/>
            <w:noWrap/>
            <w:vAlign w:val="center"/>
            <w:hideMark/>
          </w:tcPr>
          <w:p w14:paraId="45770354" w14:textId="6F9029ED" w:rsidR="00FD561D" w:rsidRPr="00055ADF" w:rsidRDefault="00651BDB" w:rsidP="00FD561D">
            <w:pPr>
              <w:spacing w:after="0" w:line="240" w:lineRule="auto"/>
              <w:jc w:val="center"/>
              <w:rPr>
                <w:rFonts w:ascii="Times New Roman" w:eastAsia="Times New Roman" w:hAnsi="Times New Roman" w:cs="Times New Roman"/>
                <w:sz w:val="20"/>
                <w:szCs w:val="20"/>
                <w:lang w:eastAsia="lv-LV"/>
              </w:rPr>
            </w:pPr>
            <w:r w:rsidRPr="00055ADF">
              <w:rPr>
                <w:rFonts w:ascii="Times New Roman" w:eastAsia="Times New Roman" w:hAnsi="Times New Roman" w:cs="Times New Roman"/>
                <w:sz w:val="20"/>
                <w:szCs w:val="20"/>
                <w:lang w:eastAsia="lv-LV"/>
              </w:rPr>
              <w:t>2 657 619</w:t>
            </w:r>
          </w:p>
        </w:tc>
        <w:tc>
          <w:tcPr>
            <w:tcW w:w="1253" w:type="dxa"/>
            <w:tcBorders>
              <w:top w:val="nil"/>
              <w:left w:val="nil"/>
              <w:bottom w:val="single" w:sz="4" w:space="0" w:color="auto"/>
              <w:right w:val="single" w:sz="4" w:space="0" w:color="auto"/>
            </w:tcBorders>
            <w:shd w:val="clear" w:color="auto" w:fill="auto"/>
            <w:noWrap/>
            <w:vAlign w:val="center"/>
            <w:hideMark/>
          </w:tcPr>
          <w:p w14:paraId="01C7900D" w14:textId="463E43BD" w:rsidR="00FD561D" w:rsidRPr="00055ADF" w:rsidRDefault="00651BDB" w:rsidP="00FD561D">
            <w:pPr>
              <w:spacing w:after="0" w:line="240" w:lineRule="auto"/>
              <w:jc w:val="center"/>
              <w:rPr>
                <w:rFonts w:ascii="Times New Roman" w:eastAsia="Times New Roman" w:hAnsi="Times New Roman" w:cs="Times New Roman"/>
                <w:sz w:val="20"/>
                <w:szCs w:val="20"/>
                <w:lang w:eastAsia="lv-LV"/>
              </w:rPr>
            </w:pPr>
            <w:r w:rsidRPr="00055ADF">
              <w:rPr>
                <w:rFonts w:ascii="Times New Roman" w:eastAsia="Times New Roman" w:hAnsi="Times New Roman" w:cs="Times New Roman"/>
                <w:sz w:val="20"/>
                <w:szCs w:val="20"/>
                <w:lang w:eastAsia="lv-LV"/>
              </w:rPr>
              <w:t>237 441</w:t>
            </w:r>
          </w:p>
        </w:tc>
      </w:tr>
      <w:tr w:rsidR="00F3132C" w:rsidRPr="00F3132C" w14:paraId="3526C4D8" w14:textId="77777777" w:rsidTr="00FD561D">
        <w:trPr>
          <w:trHeight w:val="442"/>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14:paraId="5714B705" w14:textId="77777777" w:rsidR="00FD561D" w:rsidRPr="00A85198" w:rsidRDefault="00FD561D" w:rsidP="00FD561D">
            <w:pPr>
              <w:spacing w:after="0" w:line="240" w:lineRule="auto"/>
              <w:jc w:val="center"/>
              <w:rPr>
                <w:rFonts w:ascii="Times New Roman" w:eastAsia="Times New Roman" w:hAnsi="Times New Roman" w:cs="Times New Roman"/>
                <w:sz w:val="20"/>
                <w:szCs w:val="20"/>
                <w:lang w:eastAsia="lv-LV"/>
              </w:rPr>
            </w:pPr>
            <w:r w:rsidRPr="00A85198">
              <w:rPr>
                <w:rFonts w:ascii="Times New Roman" w:eastAsia="Times New Roman" w:hAnsi="Times New Roman" w:cs="Times New Roman"/>
                <w:sz w:val="20"/>
                <w:szCs w:val="20"/>
                <w:lang w:eastAsia="lv-LV"/>
              </w:rPr>
              <w:t>7000</w:t>
            </w:r>
          </w:p>
        </w:tc>
        <w:tc>
          <w:tcPr>
            <w:tcW w:w="4243" w:type="dxa"/>
            <w:tcBorders>
              <w:top w:val="nil"/>
              <w:left w:val="nil"/>
              <w:bottom w:val="single" w:sz="4" w:space="0" w:color="auto"/>
              <w:right w:val="single" w:sz="4" w:space="0" w:color="auto"/>
            </w:tcBorders>
            <w:shd w:val="clear" w:color="auto" w:fill="auto"/>
            <w:vAlign w:val="bottom"/>
            <w:hideMark/>
          </w:tcPr>
          <w:p w14:paraId="50BE2789" w14:textId="77777777" w:rsidR="00FD561D" w:rsidRPr="00A85198" w:rsidRDefault="00FD561D" w:rsidP="00FD561D">
            <w:pPr>
              <w:spacing w:after="0" w:line="240" w:lineRule="auto"/>
              <w:rPr>
                <w:rFonts w:ascii="Times New Roman" w:eastAsia="Times New Roman" w:hAnsi="Times New Roman" w:cs="Times New Roman"/>
                <w:sz w:val="20"/>
                <w:szCs w:val="20"/>
                <w:lang w:eastAsia="lv-LV"/>
              </w:rPr>
            </w:pPr>
            <w:r w:rsidRPr="00A85198">
              <w:rPr>
                <w:rFonts w:ascii="Times New Roman" w:eastAsia="Times New Roman" w:hAnsi="Times New Roman" w:cs="Times New Roman"/>
                <w:sz w:val="20"/>
                <w:szCs w:val="20"/>
                <w:lang w:eastAsia="lv-LV"/>
              </w:rPr>
              <w:t xml:space="preserve">Uzturēšanas izdevumu </w:t>
            </w:r>
            <w:proofErr w:type="spellStart"/>
            <w:r w:rsidRPr="00A85198">
              <w:rPr>
                <w:rFonts w:ascii="Times New Roman" w:eastAsia="Times New Roman" w:hAnsi="Times New Roman" w:cs="Times New Roman"/>
                <w:sz w:val="20"/>
                <w:szCs w:val="20"/>
                <w:lang w:eastAsia="lv-LV"/>
              </w:rPr>
              <w:t>transferti</w:t>
            </w:r>
            <w:proofErr w:type="spellEnd"/>
            <w:r w:rsidRPr="00A85198">
              <w:rPr>
                <w:rFonts w:ascii="Times New Roman" w:eastAsia="Times New Roman" w:hAnsi="Times New Roman" w:cs="Times New Roman"/>
                <w:sz w:val="20"/>
                <w:szCs w:val="20"/>
                <w:lang w:eastAsia="lv-LV"/>
              </w:rPr>
              <w:t>, pašu resursu maksājumi, starptautiskā sadarbība</w:t>
            </w:r>
          </w:p>
        </w:tc>
        <w:tc>
          <w:tcPr>
            <w:tcW w:w="1486" w:type="dxa"/>
            <w:tcBorders>
              <w:top w:val="nil"/>
              <w:left w:val="nil"/>
              <w:bottom w:val="single" w:sz="4" w:space="0" w:color="auto"/>
              <w:right w:val="single" w:sz="4" w:space="0" w:color="auto"/>
            </w:tcBorders>
            <w:shd w:val="clear" w:color="auto" w:fill="auto"/>
            <w:noWrap/>
            <w:vAlign w:val="center"/>
            <w:hideMark/>
          </w:tcPr>
          <w:p w14:paraId="29FFA21D" w14:textId="3A4A26AD" w:rsidR="00FD561D" w:rsidRPr="005C3180" w:rsidRDefault="005C3180" w:rsidP="00FD561D">
            <w:pPr>
              <w:spacing w:after="0" w:line="240" w:lineRule="auto"/>
              <w:jc w:val="center"/>
              <w:rPr>
                <w:rFonts w:ascii="Times New Roman" w:eastAsia="Times New Roman" w:hAnsi="Times New Roman" w:cs="Times New Roman"/>
                <w:sz w:val="20"/>
                <w:szCs w:val="20"/>
                <w:lang w:eastAsia="lv-LV"/>
              </w:rPr>
            </w:pPr>
            <w:r w:rsidRPr="005C3180">
              <w:rPr>
                <w:rFonts w:ascii="Times New Roman" w:eastAsia="Times New Roman" w:hAnsi="Times New Roman" w:cs="Times New Roman"/>
                <w:sz w:val="20"/>
                <w:szCs w:val="20"/>
                <w:lang w:eastAsia="lv-LV"/>
              </w:rPr>
              <w:t xml:space="preserve">637 </w:t>
            </w:r>
            <w:r w:rsidR="00055ADF">
              <w:rPr>
                <w:rFonts w:ascii="Times New Roman" w:eastAsia="Times New Roman" w:hAnsi="Times New Roman" w:cs="Times New Roman"/>
                <w:sz w:val="20"/>
                <w:szCs w:val="20"/>
                <w:lang w:eastAsia="lv-LV"/>
              </w:rPr>
              <w:t>737</w:t>
            </w:r>
          </w:p>
        </w:tc>
        <w:tc>
          <w:tcPr>
            <w:tcW w:w="1521" w:type="dxa"/>
            <w:tcBorders>
              <w:top w:val="nil"/>
              <w:left w:val="nil"/>
              <w:bottom w:val="single" w:sz="4" w:space="0" w:color="auto"/>
              <w:right w:val="single" w:sz="4" w:space="0" w:color="auto"/>
            </w:tcBorders>
            <w:shd w:val="clear" w:color="auto" w:fill="auto"/>
            <w:noWrap/>
            <w:vAlign w:val="center"/>
            <w:hideMark/>
          </w:tcPr>
          <w:p w14:paraId="4EFB093A" w14:textId="4A15AE75" w:rsidR="00FD561D" w:rsidRPr="00055ADF" w:rsidRDefault="00651BDB" w:rsidP="00FD561D">
            <w:pPr>
              <w:spacing w:after="0" w:line="240" w:lineRule="auto"/>
              <w:jc w:val="center"/>
              <w:rPr>
                <w:rFonts w:ascii="Times New Roman" w:eastAsia="Times New Roman" w:hAnsi="Times New Roman" w:cs="Times New Roman"/>
                <w:sz w:val="20"/>
                <w:szCs w:val="20"/>
                <w:lang w:eastAsia="lv-LV"/>
              </w:rPr>
            </w:pPr>
            <w:r w:rsidRPr="00055ADF">
              <w:rPr>
                <w:rFonts w:ascii="Times New Roman" w:eastAsia="Times New Roman" w:hAnsi="Times New Roman" w:cs="Times New Roman"/>
                <w:sz w:val="20"/>
                <w:szCs w:val="20"/>
                <w:lang w:eastAsia="lv-LV"/>
              </w:rPr>
              <w:t>783 750</w:t>
            </w:r>
          </w:p>
        </w:tc>
        <w:tc>
          <w:tcPr>
            <w:tcW w:w="1253" w:type="dxa"/>
            <w:tcBorders>
              <w:top w:val="nil"/>
              <w:left w:val="nil"/>
              <w:bottom w:val="single" w:sz="4" w:space="0" w:color="auto"/>
              <w:right w:val="single" w:sz="4" w:space="0" w:color="auto"/>
            </w:tcBorders>
            <w:shd w:val="clear" w:color="auto" w:fill="auto"/>
            <w:noWrap/>
            <w:vAlign w:val="center"/>
            <w:hideMark/>
          </w:tcPr>
          <w:p w14:paraId="0F9DD5FB" w14:textId="58AD15AE" w:rsidR="00FD561D" w:rsidRPr="00055ADF" w:rsidRDefault="00651BDB" w:rsidP="00FD561D">
            <w:pPr>
              <w:spacing w:after="0" w:line="240" w:lineRule="auto"/>
              <w:jc w:val="center"/>
              <w:rPr>
                <w:rFonts w:ascii="Times New Roman" w:eastAsia="Times New Roman" w:hAnsi="Times New Roman" w:cs="Times New Roman"/>
                <w:sz w:val="20"/>
                <w:szCs w:val="20"/>
                <w:lang w:eastAsia="lv-LV"/>
              </w:rPr>
            </w:pPr>
            <w:r w:rsidRPr="00055ADF">
              <w:rPr>
                <w:rFonts w:ascii="Times New Roman" w:eastAsia="Times New Roman" w:hAnsi="Times New Roman" w:cs="Times New Roman"/>
                <w:sz w:val="20"/>
                <w:szCs w:val="20"/>
                <w:lang w:eastAsia="lv-LV"/>
              </w:rPr>
              <w:t>146 184</w:t>
            </w:r>
          </w:p>
        </w:tc>
      </w:tr>
    </w:tbl>
    <w:p w14:paraId="6F730A7B" w14:textId="6D57D941" w:rsidR="00CC09BC" w:rsidRDefault="00CC09BC" w:rsidP="00D8251A">
      <w:pPr>
        <w:autoSpaceDE w:val="0"/>
        <w:autoSpaceDN w:val="0"/>
        <w:adjustRightInd w:val="0"/>
        <w:spacing w:after="0" w:line="240" w:lineRule="auto"/>
        <w:jc w:val="center"/>
        <w:rPr>
          <w:rFonts w:ascii="Times New Roman" w:hAnsi="Times New Roman" w:cs="Times New Roman"/>
          <w:b/>
          <w:bCs/>
          <w:noProof/>
          <w:sz w:val="24"/>
          <w:szCs w:val="24"/>
          <w:shd w:val="clear" w:color="auto" w:fill="FFFFFF"/>
          <w:lang w:eastAsia="lv-LV"/>
        </w:rPr>
      </w:pPr>
    </w:p>
    <w:p w14:paraId="005902CC" w14:textId="177B2A11" w:rsidR="00CC09BC" w:rsidRDefault="00CC09BC" w:rsidP="00D8251A">
      <w:pPr>
        <w:autoSpaceDE w:val="0"/>
        <w:autoSpaceDN w:val="0"/>
        <w:adjustRightInd w:val="0"/>
        <w:spacing w:after="0" w:line="240" w:lineRule="auto"/>
        <w:jc w:val="center"/>
        <w:rPr>
          <w:rFonts w:ascii="Times New Roman" w:hAnsi="Times New Roman" w:cs="Times New Roman"/>
          <w:b/>
          <w:bCs/>
          <w:noProof/>
          <w:sz w:val="24"/>
          <w:szCs w:val="24"/>
          <w:shd w:val="clear" w:color="auto" w:fill="FFFFFF"/>
          <w:lang w:eastAsia="lv-LV"/>
        </w:rPr>
      </w:pPr>
    </w:p>
    <w:p w14:paraId="5D42B406" w14:textId="726509FA" w:rsidR="00CC09BC" w:rsidRDefault="00CC09BC" w:rsidP="00D8251A">
      <w:pPr>
        <w:autoSpaceDE w:val="0"/>
        <w:autoSpaceDN w:val="0"/>
        <w:adjustRightInd w:val="0"/>
        <w:spacing w:after="0" w:line="240" w:lineRule="auto"/>
        <w:jc w:val="center"/>
        <w:rPr>
          <w:rFonts w:ascii="Times New Roman" w:hAnsi="Times New Roman" w:cs="Times New Roman"/>
          <w:b/>
          <w:bCs/>
          <w:noProof/>
          <w:sz w:val="24"/>
          <w:szCs w:val="24"/>
          <w:shd w:val="clear" w:color="auto" w:fill="FFFFFF"/>
          <w:lang w:eastAsia="lv-LV"/>
        </w:rPr>
      </w:pPr>
    </w:p>
    <w:p w14:paraId="51AFA3DF" w14:textId="77777777" w:rsidR="003044D1" w:rsidRDefault="003044D1" w:rsidP="00D8251A">
      <w:pPr>
        <w:autoSpaceDE w:val="0"/>
        <w:autoSpaceDN w:val="0"/>
        <w:adjustRightInd w:val="0"/>
        <w:spacing w:after="0" w:line="240" w:lineRule="auto"/>
        <w:jc w:val="center"/>
        <w:rPr>
          <w:rFonts w:ascii="Times New Roman" w:hAnsi="Times New Roman" w:cs="Times New Roman"/>
          <w:b/>
          <w:bCs/>
          <w:noProof/>
          <w:sz w:val="24"/>
          <w:szCs w:val="24"/>
          <w:shd w:val="clear" w:color="auto" w:fill="FFFFFF"/>
          <w:lang w:eastAsia="lv-LV"/>
        </w:rPr>
      </w:pPr>
    </w:p>
    <w:p w14:paraId="3DB2E6C8" w14:textId="1490DDE0" w:rsidR="00CC09BC" w:rsidRDefault="003044D1" w:rsidP="00D8251A">
      <w:pPr>
        <w:autoSpaceDE w:val="0"/>
        <w:autoSpaceDN w:val="0"/>
        <w:adjustRightInd w:val="0"/>
        <w:spacing w:after="0" w:line="240" w:lineRule="auto"/>
        <w:jc w:val="center"/>
        <w:rPr>
          <w:rFonts w:ascii="Times New Roman" w:hAnsi="Times New Roman" w:cs="Times New Roman"/>
          <w:b/>
          <w:bCs/>
          <w:noProof/>
          <w:sz w:val="24"/>
          <w:szCs w:val="24"/>
          <w:shd w:val="clear" w:color="auto" w:fill="FFFFFF"/>
          <w:lang w:eastAsia="lv-LV"/>
        </w:rPr>
      </w:pPr>
      <w:r w:rsidRPr="003061CD">
        <w:rPr>
          <w:rFonts w:ascii="Times New Roman" w:hAnsi="Times New Roman" w:cs="Times New Roman"/>
          <w:noProof/>
          <w:color w:val="FF0000"/>
          <w:sz w:val="24"/>
          <w:szCs w:val="24"/>
          <w:lang w:eastAsia="lv-LV"/>
        </w:rPr>
        <w:drawing>
          <wp:anchor distT="0" distB="0" distL="114300" distR="114300" simplePos="0" relativeHeight="251661824" behindDoc="0" locked="0" layoutInCell="1" allowOverlap="1" wp14:anchorId="149CA4B5" wp14:editId="72A7BD31">
            <wp:simplePos x="0" y="0"/>
            <wp:positionH relativeFrom="column">
              <wp:posOffset>0</wp:posOffset>
            </wp:positionH>
            <wp:positionV relativeFrom="paragraph">
              <wp:posOffset>0</wp:posOffset>
            </wp:positionV>
            <wp:extent cx="6294120" cy="4457700"/>
            <wp:effectExtent l="0" t="0" r="11430" b="0"/>
            <wp:wrapNone/>
            <wp:docPr id="110803675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14:sizeRelH relativeFrom="margin">
              <wp14:pctWidth>0</wp14:pctWidth>
            </wp14:sizeRelH>
            <wp14:sizeRelV relativeFrom="margin">
              <wp14:pctHeight>0</wp14:pctHeight>
            </wp14:sizeRelV>
          </wp:anchor>
        </w:drawing>
      </w:r>
    </w:p>
    <w:p w14:paraId="747AB5AB" w14:textId="77777777" w:rsidR="00CC09BC" w:rsidRDefault="00CC09BC" w:rsidP="00D8251A">
      <w:pPr>
        <w:autoSpaceDE w:val="0"/>
        <w:autoSpaceDN w:val="0"/>
        <w:adjustRightInd w:val="0"/>
        <w:spacing w:after="0" w:line="240" w:lineRule="auto"/>
        <w:jc w:val="center"/>
        <w:rPr>
          <w:rFonts w:ascii="Times New Roman" w:hAnsi="Times New Roman" w:cs="Times New Roman"/>
          <w:b/>
          <w:bCs/>
          <w:noProof/>
          <w:sz w:val="24"/>
          <w:szCs w:val="24"/>
          <w:shd w:val="clear" w:color="auto" w:fill="FFFFFF"/>
          <w:lang w:eastAsia="lv-LV"/>
        </w:rPr>
      </w:pPr>
    </w:p>
    <w:p w14:paraId="48455CA5" w14:textId="77777777" w:rsidR="00CC09BC" w:rsidRDefault="00CC09BC" w:rsidP="00D8251A">
      <w:pPr>
        <w:autoSpaceDE w:val="0"/>
        <w:autoSpaceDN w:val="0"/>
        <w:adjustRightInd w:val="0"/>
        <w:spacing w:after="0" w:line="240" w:lineRule="auto"/>
        <w:jc w:val="center"/>
        <w:rPr>
          <w:rFonts w:ascii="Times New Roman" w:hAnsi="Times New Roman" w:cs="Times New Roman"/>
          <w:b/>
          <w:bCs/>
          <w:noProof/>
          <w:sz w:val="24"/>
          <w:szCs w:val="24"/>
          <w:shd w:val="clear" w:color="auto" w:fill="FFFFFF"/>
          <w:lang w:eastAsia="lv-LV"/>
        </w:rPr>
      </w:pPr>
    </w:p>
    <w:p w14:paraId="224F557A" w14:textId="77777777" w:rsidR="00CC09BC" w:rsidRDefault="00CC09BC" w:rsidP="00D8251A">
      <w:pPr>
        <w:autoSpaceDE w:val="0"/>
        <w:autoSpaceDN w:val="0"/>
        <w:adjustRightInd w:val="0"/>
        <w:spacing w:after="0" w:line="240" w:lineRule="auto"/>
        <w:jc w:val="center"/>
        <w:rPr>
          <w:rFonts w:ascii="Times New Roman" w:hAnsi="Times New Roman" w:cs="Times New Roman"/>
          <w:b/>
          <w:bCs/>
          <w:noProof/>
          <w:sz w:val="24"/>
          <w:szCs w:val="24"/>
          <w:shd w:val="clear" w:color="auto" w:fill="FFFFFF"/>
          <w:lang w:eastAsia="lv-LV"/>
        </w:rPr>
      </w:pPr>
    </w:p>
    <w:p w14:paraId="0011BDBD" w14:textId="5C337F35" w:rsidR="00CC09BC" w:rsidRDefault="00CC09BC" w:rsidP="00D8251A">
      <w:pPr>
        <w:autoSpaceDE w:val="0"/>
        <w:autoSpaceDN w:val="0"/>
        <w:adjustRightInd w:val="0"/>
        <w:spacing w:after="0" w:line="240" w:lineRule="auto"/>
        <w:jc w:val="center"/>
        <w:rPr>
          <w:rFonts w:ascii="Times New Roman" w:hAnsi="Times New Roman" w:cs="Times New Roman"/>
          <w:b/>
          <w:bCs/>
          <w:noProof/>
          <w:sz w:val="24"/>
          <w:szCs w:val="24"/>
          <w:shd w:val="clear" w:color="auto" w:fill="FFFFFF"/>
          <w:lang w:eastAsia="lv-LV"/>
        </w:rPr>
      </w:pPr>
    </w:p>
    <w:p w14:paraId="35F82A0F" w14:textId="15505931" w:rsidR="00CC09BC" w:rsidRDefault="00CC09BC" w:rsidP="00D8251A">
      <w:pPr>
        <w:autoSpaceDE w:val="0"/>
        <w:autoSpaceDN w:val="0"/>
        <w:adjustRightInd w:val="0"/>
        <w:spacing w:after="0" w:line="240" w:lineRule="auto"/>
        <w:jc w:val="center"/>
        <w:rPr>
          <w:rFonts w:ascii="Times New Roman" w:hAnsi="Times New Roman" w:cs="Times New Roman"/>
          <w:b/>
          <w:bCs/>
          <w:noProof/>
          <w:sz w:val="24"/>
          <w:szCs w:val="24"/>
          <w:shd w:val="clear" w:color="auto" w:fill="FFFFFF"/>
          <w:lang w:eastAsia="lv-LV"/>
        </w:rPr>
      </w:pPr>
    </w:p>
    <w:p w14:paraId="170E7B1F" w14:textId="095DCD36" w:rsidR="00CC09BC" w:rsidRDefault="00CC09BC" w:rsidP="00D8251A">
      <w:pPr>
        <w:autoSpaceDE w:val="0"/>
        <w:autoSpaceDN w:val="0"/>
        <w:adjustRightInd w:val="0"/>
        <w:spacing w:after="0" w:line="240" w:lineRule="auto"/>
        <w:jc w:val="center"/>
        <w:rPr>
          <w:rFonts w:ascii="Times New Roman" w:hAnsi="Times New Roman" w:cs="Times New Roman"/>
          <w:b/>
          <w:bCs/>
          <w:noProof/>
          <w:sz w:val="24"/>
          <w:szCs w:val="24"/>
          <w:shd w:val="clear" w:color="auto" w:fill="FFFFFF"/>
          <w:lang w:eastAsia="lv-LV"/>
        </w:rPr>
      </w:pPr>
    </w:p>
    <w:p w14:paraId="16BEAC4A" w14:textId="77777777" w:rsidR="00CC09BC" w:rsidRDefault="00CC09BC" w:rsidP="00D8251A">
      <w:pPr>
        <w:autoSpaceDE w:val="0"/>
        <w:autoSpaceDN w:val="0"/>
        <w:adjustRightInd w:val="0"/>
        <w:spacing w:after="0" w:line="240" w:lineRule="auto"/>
        <w:jc w:val="center"/>
        <w:rPr>
          <w:rFonts w:ascii="Times New Roman" w:hAnsi="Times New Roman" w:cs="Times New Roman"/>
          <w:b/>
          <w:bCs/>
          <w:noProof/>
          <w:sz w:val="24"/>
          <w:szCs w:val="24"/>
          <w:shd w:val="clear" w:color="auto" w:fill="FFFFFF"/>
          <w:lang w:eastAsia="lv-LV"/>
        </w:rPr>
      </w:pPr>
    </w:p>
    <w:p w14:paraId="6EB6F13D" w14:textId="77777777" w:rsidR="00CC09BC" w:rsidRDefault="00CC09BC" w:rsidP="00D8251A">
      <w:pPr>
        <w:autoSpaceDE w:val="0"/>
        <w:autoSpaceDN w:val="0"/>
        <w:adjustRightInd w:val="0"/>
        <w:spacing w:after="0" w:line="240" w:lineRule="auto"/>
        <w:jc w:val="center"/>
        <w:rPr>
          <w:rFonts w:ascii="Times New Roman" w:hAnsi="Times New Roman" w:cs="Times New Roman"/>
          <w:b/>
          <w:bCs/>
          <w:noProof/>
          <w:sz w:val="24"/>
          <w:szCs w:val="24"/>
          <w:shd w:val="clear" w:color="auto" w:fill="FFFFFF"/>
          <w:lang w:eastAsia="lv-LV"/>
        </w:rPr>
      </w:pPr>
    </w:p>
    <w:p w14:paraId="06A6BEC7" w14:textId="77777777" w:rsidR="00CC09BC" w:rsidRDefault="00CC09BC" w:rsidP="00D8251A">
      <w:pPr>
        <w:autoSpaceDE w:val="0"/>
        <w:autoSpaceDN w:val="0"/>
        <w:adjustRightInd w:val="0"/>
        <w:spacing w:after="0" w:line="240" w:lineRule="auto"/>
        <w:jc w:val="center"/>
        <w:rPr>
          <w:rFonts w:ascii="Times New Roman" w:hAnsi="Times New Roman" w:cs="Times New Roman"/>
          <w:b/>
          <w:bCs/>
          <w:noProof/>
          <w:sz w:val="24"/>
          <w:szCs w:val="24"/>
          <w:shd w:val="clear" w:color="auto" w:fill="FFFFFF"/>
          <w:lang w:eastAsia="lv-LV"/>
        </w:rPr>
      </w:pPr>
    </w:p>
    <w:p w14:paraId="5D49E4B9" w14:textId="77777777" w:rsidR="00CC09BC" w:rsidRDefault="00CC09BC" w:rsidP="00D8251A">
      <w:pPr>
        <w:autoSpaceDE w:val="0"/>
        <w:autoSpaceDN w:val="0"/>
        <w:adjustRightInd w:val="0"/>
        <w:spacing w:after="0" w:line="240" w:lineRule="auto"/>
        <w:jc w:val="center"/>
        <w:rPr>
          <w:rFonts w:ascii="Times New Roman" w:hAnsi="Times New Roman" w:cs="Times New Roman"/>
          <w:b/>
          <w:bCs/>
          <w:noProof/>
          <w:sz w:val="24"/>
          <w:szCs w:val="24"/>
          <w:shd w:val="clear" w:color="auto" w:fill="FFFFFF"/>
          <w:lang w:eastAsia="lv-LV"/>
        </w:rPr>
      </w:pPr>
    </w:p>
    <w:p w14:paraId="6712C7BC" w14:textId="77777777" w:rsidR="00CC09BC" w:rsidRDefault="00CC09BC" w:rsidP="00D8251A">
      <w:pPr>
        <w:autoSpaceDE w:val="0"/>
        <w:autoSpaceDN w:val="0"/>
        <w:adjustRightInd w:val="0"/>
        <w:spacing w:after="0" w:line="240" w:lineRule="auto"/>
        <w:jc w:val="center"/>
        <w:rPr>
          <w:rFonts w:ascii="Times New Roman" w:hAnsi="Times New Roman" w:cs="Times New Roman"/>
          <w:b/>
          <w:bCs/>
          <w:noProof/>
          <w:sz w:val="24"/>
          <w:szCs w:val="24"/>
          <w:shd w:val="clear" w:color="auto" w:fill="FFFFFF"/>
          <w:lang w:eastAsia="lv-LV"/>
        </w:rPr>
      </w:pPr>
    </w:p>
    <w:p w14:paraId="58C7C0DC" w14:textId="77777777" w:rsidR="00CC09BC" w:rsidRDefault="00CC09BC" w:rsidP="00D8251A">
      <w:pPr>
        <w:autoSpaceDE w:val="0"/>
        <w:autoSpaceDN w:val="0"/>
        <w:adjustRightInd w:val="0"/>
        <w:spacing w:after="0" w:line="240" w:lineRule="auto"/>
        <w:jc w:val="center"/>
        <w:rPr>
          <w:rFonts w:ascii="Times New Roman" w:hAnsi="Times New Roman" w:cs="Times New Roman"/>
          <w:b/>
          <w:bCs/>
          <w:noProof/>
          <w:sz w:val="24"/>
          <w:szCs w:val="24"/>
          <w:shd w:val="clear" w:color="auto" w:fill="FFFFFF"/>
          <w:lang w:eastAsia="lv-LV"/>
        </w:rPr>
      </w:pPr>
    </w:p>
    <w:p w14:paraId="3986C82E" w14:textId="77777777" w:rsidR="00CC09BC" w:rsidRDefault="00CC09BC" w:rsidP="00D8251A">
      <w:pPr>
        <w:autoSpaceDE w:val="0"/>
        <w:autoSpaceDN w:val="0"/>
        <w:adjustRightInd w:val="0"/>
        <w:spacing w:after="0" w:line="240" w:lineRule="auto"/>
        <w:jc w:val="center"/>
        <w:rPr>
          <w:rFonts w:ascii="Times New Roman" w:hAnsi="Times New Roman" w:cs="Times New Roman"/>
          <w:b/>
          <w:bCs/>
          <w:noProof/>
          <w:sz w:val="24"/>
          <w:szCs w:val="24"/>
          <w:shd w:val="clear" w:color="auto" w:fill="FFFFFF"/>
          <w:lang w:eastAsia="lv-LV"/>
        </w:rPr>
      </w:pPr>
    </w:p>
    <w:p w14:paraId="421A2DA0" w14:textId="77777777" w:rsidR="00CC09BC" w:rsidRDefault="00CC09BC" w:rsidP="00D8251A">
      <w:pPr>
        <w:autoSpaceDE w:val="0"/>
        <w:autoSpaceDN w:val="0"/>
        <w:adjustRightInd w:val="0"/>
        <w:spacing w:after="0" w:line="240" w:lineRule="auto"/>
        <w:jc w:val="center"/>
        <w:rPr>
          <w:rFonts w:ascii="Times New Roman" w:hAnsi="Times New Roman" w:cs="Times New Roman"/>
          <w:b/>
          <w:bCs/>
          <w:noProof/>
          <w:sz w:val="24"/>
          <w:szCs w:val="24"/>
          <w:shd w:val="clear" w:color="auto" w:fill="FFFFFF"/>
          <w:lang w:eastAsia="lv-LV"/>
        </w:rPr>
      </w:pPr>
    </w:p>
    <w:p w14:paraId="3A82D5BA" w14:textId="77777777" w:rsidR="00CC09BC" w:rsidRDefault="00CC09BC" w:rsidP="00D8251A">
      <w:pPr>
        <w:autoSpaceDE w:val="0"/>
        <w:autoSpaceDN w:val="0"/>
        <w:adjustRightInd w:val="0"/>
        <w:spacing w:after="0" w:line="240" w:lineRule="auto"/>
        <w:jc w:val="center"/>
        <w:rPr>
          <w:rFonts w:ascii="Times New Roman" w:hAnsi="Times New Roman" w:cs="Times New Roman"/>
          <w:b/>
          <w:bCs/>
          <w:noProof/>
          <w:sz w:val="24"/>
          <w:szCs w:val="24"/>
          <w:shd w:val="clear" w:color="auto" w:fill="FFFFFF"/>
          <w:lang w:eastAsia="lv-LV"/>
        </w:rPr>
      </w:pPr>
    </w:p>
    <w:p w14:paraId="7649D76F" w14:textId="77777777" w:rsidR="00CC09BC" w:rsidRDefault="00CC09BC" w:rsidP="00D8251A">
      <w:pPr>
        <w:autoSpaceDE w:val="0"/>
        <w:autoSpaceDN w:val="0"/>
        <w:adjustRightInd w:val="0"/>
        <w:spacing w:after="0" w:line="240" w:lineRule="auto"/>
        <w:jc w:val="center"/>
        <w:rPr>
          <w:rFonts w:ascii="Times New Roman" w:hAnsi="Times New Roman" w:cs="Times New Roman"/>
          <w:b/>
          <w:bCs/>
          <w:noProof/>
          <w:sz w:val="24"/>
          <w:szCs w:val="24"/>
          <w:shd w:val="clear" w:color="auto" w:fill="FFFFFF"/>
          <w:lang w:eastAsia="lv-LV"/>
        </w:rPr>
      </w:pPr>
    </w:p>
    <w:p w14:paraId="26F09DDD" w14:textId="77777777" w:rsidR="00CC09BC" w:rsidRPr="00E17214" w:rsidRDefault="00CC09BC" w:rsidP="00D8251A">
      <w:pPr>
        <w:autoSpaceDE w:val="0"/>
        <w:autoSpaceDN w:val="0"/>
        <w:adjustRightInd w:val="0"/>
        <w:spacing w:after="0" w:line="240" w:lineRule="auto"/>
        <w:jc w:val="center"/>
        <w:rPr>
          <w:rFonts w:ascii="Times New Roman" w:hAnsi="Times New Roman" w:cs="Times New Roman"/>
          <w:b/>
          <w:bCs/>
          <w:sz w:val="24"/>
          <w:szCs w:val="24"/>
          <w:shd w:val="clear" w:color="auto" w:fill="FFFFFF"/>
        </w:rPr>
      </w:pPr>
    </w:p>
    <w:p w14:paraId="5AF94D03" w14:textId="77777777" w:rsidR="00822BFE" w:rsidRPr="00E17214" w:rsidRDefault="00822BFE" w:rsidP="00935055">
      <w:pPr>
        <w:autoSpaceDE w:val="0"/>
        <w:autoSpaceDN w:val="0"/>
        <w:adjustRightInd w:val="0"/>
        <w:spacing w:after="0" w:line="240" w:lineRule="auto"/>
        <w:rPr>
          <w:rFonts w:ascii="Times New Roman" w:eastAsia="Calibri" w:hAnsi="Times New Roman" w:cs="Times New Roman"/>
          <w:sz w:val="24"/>
          <w:szCs w:val="24"/>
        </w:rPr>
      </w:pPr>
    </w:p>
    <w:p w14:paraId="253E4301" w14:textId="77777777" w:rsidR="00C75F1F" w:rsidRDefault="00C75F1F">
      <w:pPr>
        <w:rPr>
          <w:rFonts w:ascii="Times New Roman" w:hAnsi="Times New Roman" w:cs="Times New Roman"/>
          <w:b/>
          <w:bCs/>
          <w:sz w:val="24"/>
          <w:szCs w:val="24"/>
          <w:shd w:val="clear" w:color="auto" w:fill="FFFFFF"/>
        </w:rPr>
      </w:pPr>
      <w:r>
        <w:rPr>
          <w:rFonts w:ascii="Times New Roman" w:hAnsi="Times New Roman" w:cs="Times New Roman"/>
          <w:b/>
          <w:bCs/>
          <w:sz w:val="24"/>
          <w:szCs w:val="24"/>
          <w:shd w:val="clear" w:color="auto" w:fill="FFFFFF"/>
        </w:rPr>
        <w:br w:type="page"/>
      </w:r>
    </w:p>
    <w:p w14:paraId="1468D6CE" w14:textId="69D1F59D" w:rsidR="00935055" w:rsidRPr="008E7E17" w:rsidRDefault="00F251DA" w:rsidP="00F251DA">
      <w:pPr>
        <w:autoSpaceDE w:val="0"/>
        <w:autoSpaceDN w:val="0"/>
        <w:adjustRightInd w:val="0"/>
        <w:spacing w:after="0" w:line="240" w:lineRule="auto"/>
        <w:jc w:val="center"/>
        <w:rPr>
          <w:rFonts w:ascii="Times New Roman" w:hAnsi="Times New Roman" w:cs="Times New Roman"/>
          <w:b/>
          <w:bCs/>
          <w:sz w:val="24"/>
          <w:szCs w:val="24"/>
          <w:shd w:val="clear" w:color="auto" w:fill="FFFFFF"/>
        </w:rPr>
      </w:pPr>
      <w:r w:rsidRPr="008E7E17">
        <w:rPr>
          <w:rFonts w:ascii="Times New Roman" w:hAnsi="Times New Roman" w:cs="Times New Roman"/>
          <w:b/>
          <w:bCs/>
          <w:sz w:val="24"/>
          <w:szCs w:val="24"/>
          <w:shd w:val="clear" w:color="auto" w:fill="FFFFFF"/>
        </w:rPr>
        <w:lastRenderedPageBreak/>
        <w:t xml:space="preserve">Pašvaldības </w:t>
      </w:r>
      <w:r w:rsidR="000228AC" w:rsidRPr="008E7E17">
        <w:rPr>
          <w:rFonts w:ascii="Times New Roman" w:hAnsi="Times New Roman" w:cs="Times New Roman"/>
          <w:b/>
          <w:bCs/>
          <w:sz w:val="24"/>
          <w:szCs w:val="24"/>
          <w:shd w:val="clear" w:color="auto" w:fill="FFFFFF"/>
        </w:rPr>
        <w:t>aizņēmumi uz</w:t>
      </w:r>
      <w:r w:rsidRPr="008E7E17">
        <w:rPr>
          <w:rFonts w:ascii="Times New Roman" w:hAnsi="Times New Roman" w:cs="Times New Roman"/>
          <w:b/>
          <w:bCs/>
          <w:sz w:val="24"/>
          <w:szCs w:val="24"/>
          <w:shd w:val="clear" w:color="auto" w:fill="FFFFFF"/>
        </w:rPr>
        <w:t xml:space="preserve"> </w:t>
      </w:r>
      <w:r w:rsidR="000228AC" w:rsidRPr="008E7E17">
        <w:rPr>
          <w:rFonts w:ascii="Times New Roman" w:hAnsi="Times New Roman" w:cs="Times New Roman"/>
          <w:b/>
          <w:bCs/>
          <w:sz w:val="24"/>
          <w:szCs w:val="24"/>
          <w:shd w:val="clear" w:color="auto" w:fill="FFFFFF"/>
        </w:rPr>
        <w:t>202</w:t>
      </w:r>
      <w:r w:rsidR="00F3132C" w:rsidRPr="008E7E17">
        <w:rPr>
          <w:rFonts w:ascii="Times New Roman" w:hAnsi="Times New Roman" w:cs="Times New Roman"/>
          <w:b/>
          <w:bCs/>
          <w:sz w:val="24"/>
          <w:szCs w:val="24"/>
          <w:shd w:val="clear" w:color="auto" w:fill="FFFFFF"/>
        </w:rPr>
        <w:t>5</w:t>
      </w:r>
      <w:r w:rsidR="000228AC" w:rsidRPr="008E7E17">
        <w:rPr>
          <w:rFonts w:ascii="Times New Roman" w:hAnsi="Times New Roman" w:cs="Times New Roman"/>
          <w:b/>
          <w:bCs/>
          <w:sz w:val="24"/>
          <w:szCs w:val="24"/>
          <w:shd w:val="clear" w:color="auto" w:fill="FFFFFF"/>
        </w:rPr>
        <w:t>.gada sākumu</w:t>
      </w:r>
      <w:r w:rsidRPr="008E7E17">
        <w:rPr>
          <w:rFonts w:ascii="Times New Roman" w:hAnsi="Times New Roman" w:cs="Times New Roman"/>
          <w:b/>
          <w:bCs/>
          <w:sz w:val="24"/>
          <w:szCs w:val="24"/>
          <w:shd w:val="clear" w:color="auto" w:fill="FFFFFF"/>
        </w:rPr>
        <w:t xml:space="preserve"> </w:t>
      </w:r>
    </w:p>
    <w:p w14:paraId="17C186CD" w14:textId="77777777" w:rsidR="008D37FF" w:rsidRDefault="008D37FF" w:rsidP="00F251DA">
      <w:pPr>
        <w:autoSpaceDE w:val="0"/>
        <w:autoSpaceDN w:val="0"/>
        <w:adjustRightInd w:val="0"/>
        <w:spacing w:after="0" w:line="240" w:lineRule="auto"/>
        <w:jc w:val="center"/>
        <w:rPr>
          <w:rFonts w:ascii="Times New Roman" w:hAnsi="Times New Roman" w:cs="Times New Roman"/>
          <w:b/>
          <w:bCs/>
          <w:sz w:val="24"/>
          <w:szCs w:val="24"/>
          <w:shd w:val="clear" w:color="auto" w:fill="FFFFFF"/>
        </w:rPr>
      </w:pPr>
    </w:p>
    <w:tbl>
      <w:tblPr>
        <w:tblW w:w="9540" w:type="dxa"/>
        <w:jc w:val="center"/>
        <w:tblLook w:val="04A0" w:firstRow="1" w:lastRow="0" w:firstColumn="1" w:lastColumn="0" w:noHBand="0" w:noVBand="1"/>
      </w:tblPr>
      <w:tblGrid>
        <w:gridCol w:w="960"/>
        <w:gridCol w:w="3778"/>
        <w:gridCol w:w="1640"/>
        <w:gridCol w:w="1322"/>
        <w:gridCol w:w="1840"/>
      </w:tblGrid>
      <w:tr w:rsidR="008E7E17" w:rsidRPr="008E7E17" w14:paraId="3C279853" w14:textId="77777777" w:rsidTr="008E7E17">
        <w:trPr>
          <w:trHeight w:val="765"/>
          <w:tblHeader/>
          <w:jc w:val="center"/>
        </w:trPr>
        <w:tc>
          <w:tcPr>
            <w:tcW w:w="960" w:type="dxa"/>
            <w:tcBorders>
              <w:top w:val="single" w:sz="4" w:space="0" w:color="auto"/>
              <w:left w:val="single" w:sz="4" w:space="0" w:color="auto"/>
              <w:bottom w:val="single" w:sz="4" w:space="0" w:color="auto"/>
              <w:right w:val="single" w:sz="4" w:space="0" w:color="auto"/>
            </w:tcBorders>
            <w:shd w:val="clear" w:color="000000" w:fill="E2EFDA"/>
            <w:noWrap/>
            <w:vAlign w:val="center"/>
            <w:hideMark/>
          </w:tcPr>
          <w:p w14:paraId="6CD06108"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proofErr w:type="spellStart"/>
            <w:r w:rsidRPr="008E7E17">
              <w:rPr>
                <w:rFonts w:ascii="Times New Roman" w:eastAsia="Times New Roman" w:hAnsi="Times New Roman" w:cs="Times New Roman"/>
                <w:b/>
                <w:bCs/>
                <w:sz w:val="20"/>
                <w:szCs w:val="20"/>
                <w:lang w:eastAsia="lv-LV"/>
              </w:rPr>
              <w:t>Nr.p.k</w:t>
            </w:r>
            <w:proofErr w:type="spellEnd"/>
            <w:r w:rsidRPr="008E7E17">
              <w:rPr>
                <w:rFonts w:ascii="Times New Roman" w:eastAsia="Times New Roman" w:hAnsi="Times New Roman" w:cs="Times New Roman"/>
                <w:b/>
                <w:bCs/>
                <w:sz w:val="20"/>
                <w:szCs w:val="20"/>
                <w:lang w:eastAsia="lv-LV"/>
              </w:rPr>
              <w:t>.</w:t>
            </w:r>
          </w:p>
        </w:tc>
        <w:tc>
          <w:tcPr>
            <w:tcW w:w="3700" w:type="dxa"/>
            <w:tcBorders>
              <w:top w:val="single" w:sz="4" w:space="0" w:color="auto"/>
              <w:left w:val="nil"/>
              <w:bottom w:val="single" w:sz="4" w:space="0" w:color="auto"/>
              <w:right w:val="single" w:sz="4" w:space="0" w:color="auto"/>
            </w:tcBorders>
            <w:shd w:val="clear" w:color="000000" w:fill="E2EFDA"/>
            <w:noWrap/>
            <w:vAlign w:val="center"/>
            <w:hideMark/>
          </w:tcPr>
          <w:p w14:paraId="11275A75"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Mērķis</w:t>
            </w:r>
          </w:p>
        </w:tc>
        <w:tc>
          <w:tcPr>
            <w:tcW w:w="1640" w:type="dxa"/>
            <w:tcBorders>
              <w:top w:val="single" w:sz="4" w:space="0" w:color="auto"/>
              <w:left w:val="nil"/>
              <w:bottom w:val="single" w:sz="4" w:space="0" w:color="auto"/>
              <w:right w:val="single" w:sz="4" w:space="0" w:color="auto"/>
            </w:tcBorders>
            <w:shd w:val="clear" w:color="000000" w:fill="E2EFDA"/>
            <w:vAlign w:val="center"/>
            <w:hideMark/>
          </w:tcPr>
          <w:p w14:paraId="2DC5F95F"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Līguma slēgšanas datums</w:t>
            </w:r>
          </w:p>
        </w:tc>
        <w:tc>
          <w:tcPr>
            <w:tcW w:w="1400" w:type="dxa"/>
            <w:tcBorders>
              <w:top w:val="single" w:sz="4" w:space="0" w:color="auto"/>
              <w:left w:val="nil"/>
              <w:bottom w:val="single" w:sz="4" w:space="0" w:color="auto"/>
              <w:right w:val="single" w:sz="4" w:space="0" w:color="auto"/>
            </w:tcBorders>
            <w:shd w:val="clear" w:color="000000" w:fill="E2EFDA"/>
            <w:vAlign w:val="center"/>
            <w:hideMark/>
          </w:tcPr>
          <w:p w14:paraId="1EFC7433"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Aizņēmuma beigu termiņš</w:t>
            </w:r>
          </w:p>
        </w:tc>
        <w:tc>
          <w:tcPr>
            <w:tcW w:w="1840" w:type="dxa"/>
            <w:tcBorders>
              <w:top w:val="single" w:sz="4" w:space="0" w:color="auto"/>
              <w:left w:val="nil"/>
              <w:bottom w:val="single" w:sz="4" w:space="0" w:color="auto"/>
              <w:right w:val="single" w:sz="4" w:space="0" w:color="auto"/>
            </w:tcBorders>
            <w:shd w:val="clear" w:color="000000" w:fill="E2EFDA"/>
            <w:vAlign w:val="center"/>
            <w:hideMark/>
          </w:tcPr>
          <w:p w14:paraId="56029554"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Neatmaksātās pamatsummas atlikums</w:t>
            </w:r>
          </w:p>
        </w:tc>
      </w:tr>
      <w:tr w:rsidR="008E7E17" w:rsidRPr="008E7E17" w14:paraId="709AF892" w14:textId="77777777" w:rsidTr="008E7E17">
        <w:trPr>
          <w:trHeight w:val="398"/>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60B75B4"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1.</w:t>
            </w:r>
          </w:p>
        </w:tc>
        <w:tc>
          <w:tcPr>
            <w:tcW w:w="3700" w:type="dxa"/>
            <w:tcBorders>
              <w:top w:val="nil"/>
              <w:left w:val="nil"/>
              <w:bottom w:val="single" w:sz="4" w:space="0" w:color="auto"/>
              <w:right w:val="single" w:sz="4" w:space="0" w:color="auto"/>
            </w:tcBorders>
            <w:shd w:val="clear" w:color="auto" w:fill="auto"/>
            <w:vAlign w:val="center"/>
            <w:hideMark/>
          </w:tcPr>
          <w:p w14:paraId="10AF5428" w14:textId="77777777" w:rsidR="008E7E17" w:rsidRPr="008E7E17" w:rsidRDefault="008E7E17" w:rsidP="008E7E17">
            <w:pPr>
              <w:spacing w:after="0" w:line="240" w:lineRule="auto"/>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 xml:space="preserve">PII </w:t>
            </w:r>
            <w:proofErr w:type="spellStart"/>
            <w:r w:rsidRPr="008E7E17">
              <w:rPr>
                <w:rFonts w:ascii="Times New Roman" w:eastAsia="Times New Roman" w:hAnsi="Times New Roman" w:cs="Times New Roman"/>
                <w:sz w:val="20"/>
                <w:szCs w:val="20"/>
                <w:lang w:eastAsia="lv-LV"/>
              </w:rPr>
              <w:t>Randa</w:t>
            </w:r>
            <w:proofErr w:type="spellEnd"/>
            <w:r w:rsidRPr="008E7E17">
              <w:rPr>
                <w:rFonts w:ascii="Times New Roman" w:eastAsia="Times New Roman" w:hAnsi="Times New Roman" w:cs="Times New Roman"/>
                <w:sz w:val="20"/>
                <w:szCs w:val="20"/>
                <w:lang w:eastAsia="lv-LV"/>
              </w:rPr>
              <w:t xml:space="preserve"> renovācijai</w:t>
            </w:r>
          </w:p>
        </w:tc>
        <w:tc>
          <w:tcPr>
            <w:tcW w:w="1640" w:type="dxa"/>
            <w:tcBorders>
              <w:top w:val="nil"/>
              <w:left w:val="nil"/>
              <w:bottom w:val="single" w:sz="4" w:space="0" w:color="auto"/>
              <w:right w:val="single" w:sz="4" w:space="0" w:color="auto"/>
            </w:tcBorders>
            <w:shd w:val="clear" w:color="auto" w:fill="auto"/>
            <w:vAlign w:val="center"/>
            <w:hideMark/>
          </w:tcPr>
          <w:p w14:paraId="313C4D3C"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04.11.2005</w:t>
            </w:r>
          </w:p>
        </w:tc>
        <w:tc>
          <w:tcPr>
            <w:tcW w:w="1400" w:type="dxa"/>
            <w:tcBorders>
              <w:top w:val="nil"/>
              <w:left w:val="nil"/>
              <w:bottom w:val="single" w:sz="4" w:space="0" w:color="auto"/>
              <w:right w:val="single" w:sz="4" w:space="0" w:color="auto"/>
            </w:tcBorders>
            <w:shd w:val="clear" w:color="auto" w:fill="auto"/>
            <w:vAlign w:val="center"/>
            <w:hideMark/>
          </w:tcPr>
          <w:p w14:paraId="716BD44E"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20.05.2025</w:t>
            </w:r>
          </w:p>
        </w:tc>
        <w:tc>
          <w:tcPr>
            <w:tcW w:w="1840" w:type="dxa"/>
            <w:tcBorders>
              <w:top w:val="nil"/>
              <w:left w:val="nil"/>
              <w:bottom w:val="single" w:sz="4" w:space="0" w:color="auto"/>
              <w:right w:val="single" w:sz="4" w:space="0" w:color="auto"/>
            </w:tcBorders>
            <w:shd w:val="clear" w:color="auto" w:fill="auto"/>
            <w:vAlign w:val="center"/>
            <w:hideMark/>
          </w:tcPr>
          <w:p w14:paraId="50BCA88D"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2 760</w:t>
            </w:r>
          </w:p>
        </w:tc>
      </w:tr>
      <w:tr w:rsidR="008E7E17" w:rsidRPr="008E7E17" w14:paraId="0F38C1B5" w14:textId="77777777" w:rsidTr="008E7E17">
        <w:trPr>
          <w:trHeight w:val="76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43EE098"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w:t>
            </w:r>
          </w:p>
        </w:tc>
        <w:tc>
          <w:tcPr>
            <w:tcW w:w="3700" w:type="dxa"/>
            <w:tcBorders>
              <w:top w:val="nil"/>
              <w:left w:val="nil"/>
              <w:bottom w:val="single" w:sz="4" w:space="0" w:color="auto"/>
              <w:right w:val="single" w:sz="4" w:space="0" w:color="auto"/>
            </w:tcBorders>
            <w:shd w:val="clear" w:color="auto" w:fill="auto"/>
            <w:vAlign w:val="center"/>
            <w:hideMark/>
          </w:tcPr>
          <w:p w14:paraId="7B3ADBE4" w14:textId="58A9326B" w:rsidR="008E7E17" w:rsidRPr="008E7E17" w:rsidRDefault="0060666E" w:rsidP="008E7E17">
            <w:pPr>
              <w:spacing w:after="0" w:line="240" w:lineRule="auto"/>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Kohēzijas</w:t>
            </w:r>
            <w:r w:rsidR="008E7E17" w:rsidRPr="008E7E17">
              <w:rPr>
                <w:rFonts w:ascii="Times New Roman" w:eastAsia="Times New Roman" w:hAnsi="Times New Roman" w:cs="Times New Roman"/>
                <w:sz w:val="20"/>
                <w:szCs w:val="20"/>
                <w:lang w:eastAsia="lv-LV"/>
              </w:rPr>
              <w:t xml:space="preserve"> fonda projekta </w:t>
            </w:r>
            <w:r w:rsidRPr="008E7E17">
              <w:rPr>
                <w:rFonts w:ascii="Times New Roman" w:eastAsia="Times New Roman" w:hAnsi="Times New Roman" w:cs="Times New Roman"/>
                <w:sz w:val="20"/>
                <w:szCs w:val="20"/>
                <w:lang w:eastAsia="lv-LV"/>
              </w:rPr>
              <w:t>Ūdenssaimniecības</w:t>
            </w:r>
            <w:r w:rsidR="008E7E17" w:rsidRPr="008E7E17">
              <w:rPr>
                <w:rFonts w:ascii="Times New Roman" w:eastAsia="Times New Roman" w:hAnsi="Times New Roman" w:cs="Times New Roman"/>
                <w:sz w:val="20"/>
                <w:szCs w:val="20"/>
                <w:lang w:eastAsia="lv-LV"/>
              </w:rPr>
              <w:t xml:space="preserve"> </w:t>
            </w:r>
            <w:r w:rsidRPr="008E7E17">
              <w:rPr>
                <w:rFonts w:ascii="Times New Roman" w:eastAsia="Times New Roman" w:hAnsi="Times New Roman" w:cs="Times New Roman"/>
                <w:sz w:val="20"/>
                <w:szCs w:val="20"/>
                <w:lang w:eastAsia="lv-LV"/>
              </w:rPr>
              <w:t>attīstība</w:t>
            </w:r>
            <w:r w:rsidR="008E7E17" w:rsidRPr="008E7E17">
              <w:rPr>
                <w:rFonts w:ascii="Times New Roman" w:eastAsia="Times New Roman" w:hAnsi="Times New Roman" w:cs="Times New Roman"/>
                <w:sz w:val="20"/>
                <w:szCs w:val="20"/>
                <w:lang w:eastAsia="lv-LV"/>
              </w:rPr>
              <w:t xml:space="preserve"> </w:t>
            </w:r>
            <w:proofErr w:type="spellStart"/>
            <w:r w:rsidR="008E7E17" w:rsidRPr="008E7E17">
              <w:rPr>
                <w:rFonts w:ascii="Times New Roman" w:eastAsia="Times New Roman" w:hAnsi="Times New Roman" w:cs="Times New Roman"/>
                <w:sz w:val="20"/>
                <w:szCs w:val="20"/>
                <w:lang w:eastAsia="lv-LV"/>
              </w:rPr>
              <w:t>Austrumlatvijas</w:t>
            </w:r>
            <w:proofErr w:type="spellEnd"/>
            <w:r w:rsidR="008E7E17" w:rsidRPr="008E7E17">
              <w:rPr>
                <w:rFonts w:ascii="Times New Roman" w:eastAsia="Times New Roman" w:hAnsi="Times New Roman" w:cs="Times New Roman"/>
                <w:sz w:val="20"/>
                <w:szCs w:val="20"/>
                <w:lang w:eastAsia="lv-LV"/>
              </w:rPr>
              <w:t xml:space="preserve"> upju baseinos</w:t>
            </w:r>
          </w:p>
        </w:tc>
        <w:tc>
          <w:tcPr>
            <w:tcW w:w="1640" w:type="dxa"/>
            <w:tcBorders>
              <w:top w:val="nil"/>
              <w:left w:val="nil"/>
              <w:bottom w:val="single" w:sz="4" w:space="0" w:color="auto"/>
              <w:right w:val="single" w:sz="4" w:space="0" w:color="auto"/>
            </w:tcBorders>
            <w:shd w:val="clear" w:color="auto" w:fill="auto"/>
            <w:vAlign w:val="center"/>
            <w:hideMark/>
          </w:tcPr>
          <w:p w14:paraId="1C12AE45"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19.12.2008</w:t>
            </w:r>
          </w:p>
        </w:tc>
        <w:tc>
          <w:tcPr>
            <w:tcW w:w="1400" w:type="dxa"/>
            <w:tcBorders>
              <w:top w:val="nil"/>
              <w:left w:val="nil"/>
              <w:bottom w:val="single" w:sz="4" w:space="0" w:color="auto"/>
              <w:right w:val="single" w:sz="4" w:space="0" w:color="auto"/>
            </w:tcBorders>
            <w:shd w:val="clear" w:color="auto" w:fill="auto"/>
            <w:vAlign w:val="center"/>
            <w:hideMark/>
          </w:tcPr>
          <w:p w14:paraId="13B44B09"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20.08.2028</w:t>
            </w:r>
          </w:p>
        </w:tc>
        <w:tc>
          <w:tcPr>
            <w:tcW w:w="1840" w:type="dxa"/>
            <w:tcBorders>
              <w:top w:val="nil"/>
              <w:left w:val="nil"/>
              <w:bottom w:val="single" w:sz="4" w:space="0" w:color="auto"/>
              <w:right w:val="single" w:sz="4" w:space="0" w:color="auto"/>
            </w:tcBorders>
            <w:shd w:val="clear" w:color="auto" w:fill="auto"/>
            <w:vAlign w:val="center"/>
            <w:hideMark/>
          </w:tcPr>
          <w:p w14:paraId="06AF5411"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96 896</w:t>
            </w:r>
          </w:p>
        </w:tc>
      </w:tr>
      <w:tr w:rsidR="008E7E17" w:rsidRPr="008E7E17" w14:paraId="00FD4F8B" w14:textId="77777777" w:rsidTr="008E7E17">
        <w:trPr>
          <w:trHeight w:val="127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F6BF2B5"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3.</w:t>
            </w:r>
          </w:p>
        </w:tc>
        <w:tc>
          <w:tcPr>
            <w:tcW w:w="3700" w:type="dxa"/>
            <w:tcBorders>
              <w:top w:val="nil"/>
              <w:left w:val="nil"/>
              <w:bottom w:val="single" w:sz="4" w:space="0" w:color="auto"/>
              <w:right w:val="single" w:sz="4" w:space="0" w:color="auto"/>
            </w:tcBorders>
            <w:shd w:val="clear" w:color="auto" w:fill="auto"/>
            <w:vAlign w:val="center"/>
            <w:hideMark/>
          </w:tcPr>
          <w:p w14:paraId="3B4AB4D7" w14:textId="77777777" w:rsidR="008E7E17" w:rsidRPr="008E7E17" w:rsidRDefault="008E7E17" w:rsidP="008E7E17">
            <w:pPr>
              <w:spacing w:after="0" w:line="240" w:lineRule="auto"/>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KPFI projekta (Nr. KPFI-13.3/17) "Siltumnīcefekta gāzu emisiju samazināšana Salacgrīvas novada pašvaldības publisko teritoriju apgaismojuma infrastruktūrā" īstenošanai</w:t>
            </w:r>
          </w:p>
        </w:tc>
        <w:tc>
          <w:tcPr>
            <w:tcW w:w="1640" w:type="dxa"/>
            <w:tcBorders>
              <w:top w:val="nil"/>
              <w:left w:val="nil"/>
              <w:bottom w:val="single" w:sz="4" w:space="0" w:color="auto"/>
              <w:right w:val="single" w:sz="4" w:space="0" w:color="auto"/>
            </w:tcBorders>
            <w:shd w:val="clear" w:color="auto" w:fill="auto"/>
            <w:vAlign w:val="center"/>
            <w:hideMark/>
          </w:tcPr>
          <w:p w14:paraId="3C086097"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21.05.2015</w:t>
            </w:r>
          </w:p>
        </w:tc>
        <w:tc>
          <w:tcPr>
            <w:tcW w:w="1400" w:type="dxa"/>
            <w:tcBorders>
              <w:top w:val="nil"/>
              <w:left w:val="nil"/>
              <w:bottom w:val="single" w:sz="4" w:space="0" w:color="auto"/>
              <w:right w:val="single" w:sz="4" w:space="0" w:color="auto"/>
            </w:tcBorders>
            <w:shd w:val="clear" w:color="auto" w:fill="auto"/>
            <w:vAlign w:val="center"/>
            <w:hideMark/>
          </w:tcPr>
          <w:p w14:paraId="286E5B72"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20.05.2035</w:t>
            </w:r>
          </w:p>
        </w:tc>
        <w:tc>
          <w:tcPr>
            <w:tcW w:w="1840" w:type="dxa"/>
            <w:tcBorders>
              <w:top w:val="nil"/>
              <w:left w:val="nil"/>
              <w:bottom w:val="single" w:sz="4" w:space="0" w:color="auto"/>
              <w:right w:val="single" w:sz="4" w:space="0" w:color="auto"/>
            </w:tcBorders>
            <w:shd w:val="clear" w:color="auto" w:fill="auto"/>
            <w:vAlign w:val="center"/>
            <w:hideMark/>
          </w:tcPr>
          <w:p w14:paraId="2CB6EF0B"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32 046</w:t>
            </w:r>
          </w:p>
        </w:tc>
      </w:tr>
      <w:tr w:rsidR="008E7E17" w:rsidRPr="008E7E17" w14:paraId="3BBD1AFA" w14:textId="77777777" w:rsidTr="008E7E17">
        <w:trPr>
          <w:trHeight w:val="154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0E1331C"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4.</w:t>
            </w:r>
          </w:p>
        </w:tc>
        <w:tc>
          <w:tcPr>
            <w:tcW w:w="3700" w:type="dxa"/>
            <w:tcBorders>
              <w:top w:val="nil"/>
              <w:left w:val="nil"/>
              <w:bottom w:val="single" w:sz="4" w:space="0" w:color="auto"/>
              <w:right w:val="single" w:sz="4" w:space="0" w:color="auto"/>
            </w:tcBorders>
            <w:shd w:val="clear" w:color="auto" w:fill="auto"/>
            <w:vAlign w:val="bottom"/>
            <w:hideMark/>
          </w:tcPr>
          <w:p w14:paraId="2A7261B6" w14:textId="77777777" w:rsidR="008E7E17" w:rsidRPr="008E7E17" w:rsidRDefault="008E7E17" w:rsidP="008E7E17">
            <w:pPr>
              <w:spacing w:after="0" w:line="240" w:lineRule="auto"/>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 xml:space="preserve">"SIA “Salacgrīvas ūdens” pamatkapitāla palielināšanai, tajā skaitā: 1) ERAF projekta (Nr.3DP/3.4.1.1.0/13/APIA/CFLA/075/098) “Ūdenssaimniecības infrastruktūras attīstība Salacgrīvas novada Salacgrīvas pagasta </w:t>
            </w:r>
            <w:proofErr w:type="spellStart"/>
            <w:r w:rsidRPr="008E7E17">
              <w:rPr>
                <w:rFonts w:ascii="Times New Roman" w:eastAsia="Times New Roman" w:hAnsi="Times New Roman" w:cs="Times New Roman"/>
                <w:sz w:val="20"/>
                <w:szCs w:val="20"/>
                <w:lang w:eastAsia="lv-LV"/>
              </w:rPr>
              <w:t>Vecsalacas</w:t>
            </w:r>
            <w:proofErr w:type="spellEnd"/>
            <w:r w:rsidRPr="008E7E17">
              <w:rPr>
                <w:rFonts w:ascii="Times New Roman" w:eastAsia="Times New Roman" w:hAnsi="Times New Roman" w:cs="Times New Roman"/>
                <w:sz w:val="20"/>
                <w:szCs w:val="20"/>
                <w:lang w:eastAsia="lv-LV"/>
              </w:rPr>
              <w:t xml:space="preserve"> ciemā” īstenošanai</w:t>
            </w:r>
          </w:p>
        </w:tc>
        <w:tc>
          <w:tcPr>
            <w:tcW w:w="1640" w:type="dxa"/>
            <w:tcBorders>
              <w:top w:val="nil"/>
              <w:left w:val="nil"/>
              <w:bottom w:val="single" w:sz="4" w:space="0" w:color="auto"/>
              <w:right w:val="single" w:sz="4" w:space="0" w:color="auto"/>
            </w:tcBorders>
            <w:shd w:val="clear" w:color="auto" w:fill="auto"/>
            <w:vAlign w:val="center"/>
            <w:hideMark/>
          </w:tcPr>
          <w:p w14:paraId="011B4C5D"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21.08.2015</w:t>
            </w:r>
          </w:p>
        </w:tc>
        <w:tc>
          <w:tcPr>
            <w:tcW w:w="1400" w:type="dxa"/>
            <w:tcBorders>
              <w:top w:val="nil"/>
              <w:left w:val="nil"/>
              <w:bottom w:val="single" w:sz="4" w:space="0" w:color="auto"/>
              <w:right w:val="single" w:sz="4" w:space="0" w:color="auto"/>
            </w:tcBorders>
            <w:shd w:val="clear" w:color="auto" w:fill="auto"/>
            <w:vAlign w:val="center"/>
            <w:hideMark/>
          </w:tcPr>
          <w:p w14:paraId="0F4D4153"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20.08.2035</w:t>
            </w:r>
          </w:p>
        </w:tc>
        <w:tc>
          <w:tcPr>
            <w:tcW w:w="1840" w:type="dxa"/>
            <w:tcBorders>
              <w:top w:val="nil"/>
              <w:left w:val="nil"/>
              <w:bottom w:val="single" w:sz="4" w:space="0" w:color="auto"/>
              <w:right w:val="single" w:sz="4" w:space="0" w:color="auto"/>
            </w:tcBorders>
            <w:shd w:val="clear" w:color="auto" w:fill="auto"/>
            <w:vAlign w:val="center"/>
            <w:hideMark/>
          </w:tcPr>
          <w:p w14:paraId="21CFCB75"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157 036</w:t>
            </w:r>
          </w:p>
        </w:tc>
      </w:tr>
      <w:tr w:rsidR="008E7E17" w:rsidRPr="008E7E17" w14:paraId="4136FCB6" w14:textId="77777777" w:rsidTr="008E7E17">
        <w:trPr>
          <w:trHeight w:val="51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0C0A9A2"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5.</w:t>
            </w:r>
          </w:p>
        </w:tc>
        <w:tc>
          <w:tcPr>
            <w:tcW w:w="3700" w:type="dxa"/>
            <w:tcBorders>
              <w:top w:val="nil"/>
              <w:left w:val="nil"/>
              <w:bottom w:val="single" w:sz="4" w:space="0" w:color="auto"/>
              <w:right w:val="single" w:sz="4" w:space="0" w:color="auto"/>
            </w:tcBorders>
            <w:shd w:val="clear" w:color="auto" w:fill="auto"/>
            <w:vAlign w:val="center"/>
            <w:hideMark/>
          </w:tcPr>
          <w:p w14:paraId="5A388A43" w14:textId="77777777" w:rsidR="008E7E17" w:rsidRPr="008E7E17" w:rsidRDefault="008E7E17" w:rsidP="008E7E17">
            <w:pPr>
              <w:spacing w:after="0" w:line="240" w:lineRule="auto"/>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Salacgrīvas pilsētas Valmieras ielas atjaunošana</w:t>
            </w:r>
          </w:p>
        </w:tc>
        <w:tc>
          <w:tcPr>
            <w:tcW w:w="1640" w:type="dxa"/>
            <w:tcBorders>
              <w:top w:val="nil"/>
              <w:left w:val="nil"/>
              <w:bottom w:val="single" w:sz="4" w:space="0" w:color="auto"/>
              <w:right w:val="single" w:sz="4" w:space="0" w:color="auto"/>
            </w:tcBorders>
            <w:shd w:val="clear" w:color="auto" w:fill="auto"/>
            <w:vAlign w:val="center"/>
            <w:hideMark/>
          </w:tcPr>
          <w:p w14:paraId="461D0115"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05.07.2016</w:t>
            </w:r>
          </w:p>
        </w:tc>
        <w:tc>
          <w:tcPr>
            <w:tcW w:w="1400" w:type="dxa"/>
            <w:tcBorders>
              <w:top w:val="nil"/>
              <w:left w:val="nil"/>
              <w:bottom w:val="single" w:sz="4" w:space="0" w:color="auto"/>
              <w:right w:val="single" w:sz="4" w:space="0" w:color="auto"/>
            </w:tcBorders>
            <w:shd w:val="clear" w:color="auto" w:fill="auto"/>
            <w:vAlign w:val="center"/>
            <w:hideMark/>
          </w:tcPr>
          <w:p w14:paraId="61BF6D2D"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20.06.2036</w:t>
            </w:r>
          </w:p>
        </w:tc>
        <w:tc>
          <w:tcPr>
            <w:tcW w:w="1840" w:type="dxa"/>
            <w:tcBorders>
              <w:top w:val="nil"/>
              <w:left w:val="nil"/>
              <w:bottom w:val="single" w:sz="4" w:space="0" w:color="auto"/>
              <w:right w:val="single" w:sz="4" w:space="0" w:color="auto"/>
            </w:tcBorders>
            <w:shd w:val="clear" w:color="auto" w:fill="auto"/>
            <w:vAlign w:val="center"/>
            <w:hideMark/>
          </w:tcPr>
          <w:p w14:paraId="07CC3C6E"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104 374</w:t>
            </w:r>
          </w:p>
        </w:tc>
      </w:tr>
      <w:tr w:rsidR="008E7E17" w:rsidRPr="008E7E17" w14:paraId="4AA5F937" w14:textId="77777777" w:rsidTr="008E7E17">
        <w:trPr>
          <w:trHeight w:val="51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589A728"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6.</w:t>
            </w:r>
          </w:p>
        </w:tc>
        <w:tc>
          <w:tcPr>
            <w:tcW w:w="3700" w:type="dxa"/>
            <w:tcBorders>
              <w:top w:val="nil"/>
              <w:left w:val="nil"/>
              <w:bottom w:val="single" w:sz="4" w:space="0" w:color="auto"/>
              <w:right w:val="single" w:sz="4" w:space="0" w:color="auto"/>
            </w:tcBorders>
            <w:shd w:val="clear" w:color="auto" w:fill="auto"/>
            <w:vAlign w:val="center"/>
            <w:hideMark/>
          </w:tcPr>
          <w:p w14:paraId="3CDEAFF4" w14:textId="77777777" w:rsidR="008E7E17" w:rsidRPr="008E7E17" w:rsidRDefault="008E7E17" w:rsidP="008E7E17">
            <w:pPr>
              <w:spacing w:after="0" w:line="240" w:lineRule="auto"/>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Projekta "Salacgrīvas pilsētas Rīgas ielas pārbūve" īstenošanai</w:t>
            </w:r>
          </w:p>
        </w:tc>
        <w:tc>
          <w:tcPr>
            <w:tcW w:w="1640" w:type="dxa"/>
            <w:tcBorders>
              <w:top w:val="nil"/>
              <w:left w:val="nil"/>
              <w:bottom w:val="single" w:sz="4" w:space="0" w:color="auto"/>
              <w:right w:val="single" w:sz="4" w:space="0" w:color="auto"/>
            </w:tcBorders>
            <w:shd w:val="clear" w:color="auto" w:fill="auto"/>
            <w:vAlign w:val="center"/>
            <w:hideMark/>
          </w:tcPr>
          <w:p w14:paraId="4610F862"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11.05.2017</w:t>
            </w:r>
          </w:p>
        </w:tc>
        <w:tc>
          <w:tcPr>
            <w:tcW w:w="1400" w:type="dxa"/>
            <w:tcBorders>
              <w:top w:val="nil"/>
              <w:left w:val="nil"/>
              <w:bottom w:val="single" w:sz="4" w:space="0" w:color="auto"/>
              <w:right w:val="single" w:sz="4" w:space="0" w:color="auto"/>
            </w:tcBorders>
            <w:shd w:val="clear" w:color="auto" w:fill="auto"/>
            <w:vAlign w:val="center"/>
            <w:hideMark/>
          </w:tcPr>
          <w:p w14:paraId="1415B227"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20.05.2037</w:t>
            </w:r>
          </w:p>
        </w:tc>
        <w:tc>
          <w:tcPr>
            <w:tcW w:w="1840" w:type="dxa"/>
            <w:tcBorders>
              <w:top w:val="nil"/>
              <w:left w:val="nil"/>
              <w:bottom w:val="single" w:sz="4" w:space="0" w:color="auto"/>
              <w:right w:val="single" w:sz="4" w:space="0" w:color="auto"/>
            </w:tcBorders>
            <w:shd w:val="clear" w:color="auto" w:fill="auto"/>
            <w:vAlign w:val="center"/>
            <w:hideMark/>
          </w:tcPr>
          <w:p w14:paraId="1F6040E3"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89 400</w:t>
            </w:r>
          </w:p>
        </w:tc>
      </w:tr>
      <w:tr w:rsidR="008E7E17" w:rsidRPr="008E7E17" w14:paraId="46583B4C" w14:textId="77777777" w:rsidTr="008E7E17">
        <w:trPr>
          <w:trHeight w:val="76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C568806"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7.</w:t>
            </w:r>
          </w:p>
        </w:tc>
        <w:tc>
          <w:tcPr>
            <w:tcW w:w="3700" w:type="dxa"/>
            <w:tcBorders>
              <w:top w:val="nil"/>
              <w:left w:val="nil"/>
              <w:bottom w:val="single" w:sz="4" w:space="0" w:color="auto"/>
              <w:right w:val="single" w:sz="4" w:space="0" w:color="auto"/>
            </w:tcBorders>
            <w:shd w:val="clear" w:color="auto" w:fill="auto"/>
            <w:vAlign w:val="center"/>
            <w:hideMark/>
          </w:tcPr>
          <w:p w14:paraId="7EAD2E3C" w14:textId="77777777" w:rsidR="008E7E17" w:rsidRPr="008E7E17" w:rsidRDefault="008E7E17" w:rsidP="008E7E17">
            <w:pPr>
              <w:spacing w:after="0" w:line="240" w:lineRule="auto"/>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Projekta "Ainažu pilsētas Jāņa Asara un Valdemāra ielu asfalta seguma atjaunošana" īstenošanai</w:t>
            </w:r>
          </w:p>
        </w:tc>
        <w:tc>
          <w:tcPr>
            <w:tcW w:w="1640" w:type="dxa"/>
            <w:tcBorders>
              <w:top w:val="nil"/>
              <w:left w:val="nil"/>
              <w:bottom w:val="single" w:sz="4" w:space="0" w:color="auto"/>
              <w:right w:val="single" w:sz="4" w:space="0" w:color="auto"/>
            </w:tcBorders>
            <w:shd w:val="clear" w:color="auto" w:fill="auto"/>
            <w:vAlign w:val="center"/>
            <w:hideMark/>
          </w:tcPr>
          <w:p w14:paraId="54D3AEC1"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31.08.2017</w:t>
            </w:r>
          </w:p>
        </w:tc>
        <w:tc>
          <w:tcPr>
            <w:tcW w:w="1400" w:type="dxa"/>
            <w:tcBorders>
              <w:top w:val="nil"/>
              <w:left w:val="nil"/>
              <w:bottom w:val="single" w:sz="4" w:space="0" w:color="auto"/>
              <w:right w:val="single" w:sz="4" w:space="0" w:color="auto"/>
            </w:tcBorders>
            <w:shd w:val="clear" w:color="auto" w:fill="auto"/>
            <w:vAlign w:val="center"/>
            <w:hideMark/>
          </w:tcPr>
          <w:p w14:paraId="57E3FECC"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20.08.2037</w:t>
            </w:r>
          </w:p>
        </w:tc>
        <w:tc>
          <w:tcPr>
            <w:tcW w:w="1840" w:type="dxa"/>
            <w:tcBorders>
              <w:top w:val="nil"/>
              <w:left w:val="nil"/>
              <w:bottom w:val="single" w:sz="4" w:space="0" w:color="auto"/>
              <w:right w:val="single" w:sz="4" w:space="0" w:color="auto"/>
            </w:tcBorders>
            <w:shd w:val="clear" w:color="auto" w:fill="auto"/>
            <w:vAlign w:val="center"/>
            <w:hideMark/>
          </w:tcPr>
          <w:p w14:paraId="60B2CC65"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27 336</w:t>
            </w:r>
          </w:p>
        </w:tc>
      </w:tr>
      <w:tr w:rsidR="008E7E17" w:rsidRPr="008E7E17" w14:paraId="52A03532" w14:textId="77777777" w:rsidTr="008E7E17">
        <w:trPr>
          <w:trHeight w:val="76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1E7AF12"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8.</w:t>
            </w:r>
          </w:p>
        </w:tc>
        <w:tc>
          <w:tcPr>
            <w:tcW w:w="3700" w:type="dxa"/>
            <w:tcBorders>
              <w:top w:val="nil"/>
              <w:left w:val="nil"/>
              <w:bottom w:val="single" w:sz="4" w:space="0" w:color="auto"/>
              <w:right w:val="single" w:sz="4" w:space="0" w:color="auto"/>
            </w:tcBorders>
            <w:shd w:val="clear" w:color="auto" w:fill="auto"/>
            <w:vAlign w:val="center"/>
            <w:hideMark/>
          </w:tcPr>
          <w:p w14:paraId="703424EC" w14:textId="77777777" w:rsidR="008E7E17" w:rsidRPr="008E7E17" w:rsidRDefault="008E7E17" w:rsidP="008E7E17">
            <w:pPr>
              <w:spacing w:after="0" w:line="240" w:lineRule="auto"/>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Projekta ''</w:t>
            </w:r>
            <w:proofErr w:type="spellStart"/>
            <w:r w:rsidRPr="008E7E17">
              <w:rPr>
                <w:rFonts w:ascii="Times New Roman" w:eastAsia="Times New Roman" w:hAnsi="Times New Roman" w:cs="Times New Roman"/>
                <w:sz w:val="20"/>
                <w:szCs w:val="20"/>
                <w:lang w:eastAsia="lv-LV"/>
              </w:rPr>
              <w:t>Dabaszinību</w:t>
            </w:r>
            <w:proofErr w:type="spellEnd"/>
            <w:r w:rsidRPr="008E7E17">
              <w:rPr>
                <w:rFonts w:ascii="Times New Roman" w:eastAsia="Times New Roman" w:hAnsi="Times New Roman" w:cs="Times New Roman"/>
                <w:sz w:val="20"/>
                <w:szCs w:val="20"/>
                <w:lang w:eastAsia="lv-LV"/>
              </w:rPr>
              <w:t xml:space="preserve"> kabinetu aprīkojuma iegāde Alojas Ausekļa vidusskolai un Staiceles vidusskolai'' īstenošanai</w:t>
            </w:r>
          </w:p>
        </w:tc>
        <w:tc>
          <w:tcPr>
            <w:tcW w:w="1640" w:type="dxa"/>
            <w:tcBorders>
              <w:top w:val="nil"/>
              <w:left w:val="nil"/>
              <w:bottom w:val="single" w:sz="4" w:space="0" w:color="auto"/>
              <w:right w:val="single" w:sz="4" w:space="0" w:color="auto"/>
            </w:tcBorders>
            <w:shd w:val="clear" w:color="auto" w:fill="auto"/>
            <w:vAlign w:val="center"/>
            <w:hideMark/>
          </w:tcPr>
          <w:p w14:paraId="1B795458"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08.02.2018</w:t>
            </w:r>
          </w:p>
        </w:tc>
        <w:tc>
          <w:tcPr>
            <w:tcW w:w="1400" w:type="dxa"/>
            <w:tcBorders>
              <w:top w:val="nil"/>
              <w:left w:val="nil"/>
              <w:bottom w:val="single" w:sz="4" w:space="0" w:color="auto"/>
              <w:right w:val="single" w:sz="4" w:space="0" w:color="auto"/>
            </w:tcBorders>
            <w:shd w:val="clear" w:color="auto" w:fill="auto"/>
            <w:vAlign w:val="center"/>
            <w:hideMark/>
          </w:tcPr>
          <w:p w14:paraId="18A568F2"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20.01.2028</w:t>
            </w:r>
          </w:p>
        </w:tc>
        <w:tc>
          <w:tcPr>
            <w:tcW w:w="1840" w:type="dxa"/>
            <w:tcBorders>
              <w:top w:val="nil"/>
              <w:left w:val="nil"/>
              <w:bottom w:val="single" w:sz="4" w:space="0" w:color="auto"/>
              <w:right w:val="single" w:sz="4" w:space="0" w:color="auto"/>
            </w:tcBorders>
            <w:shd w:val="clear" w:color="auto" w:fill="auto"/>
            <w:vAlign w:val="center"/>
            <w:hideMark/>
          </w:tcPr>
          <w:p w14:paraId="1CB7CF80"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17 771</w:t>
            </w:r>
          </w:p>
        </w:tc>
      </w:tr>
      <w:tr w:rsidR="008E7E17" w:rsidRPr="008E7E17" w14:paraId="293CF714" w14:textId="77777777" w:rsidTr="008E7E17">
        <w:trPr>
          <w:trHeight w:val="102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72594E1"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9.</w:t>
            </w:r>
          </w:p>
        </w:tc>
        <w:tc>
          <w:tcPr>
            <w:tcW w:w="3700" w:type="dxa"/>
            <w:tcBorders>
              <w:top w:val="nil"/>
              <w:left w:val="nil"/>
              <w:bottom w:val="single" w:sz="4" w:space="0" w:color="auto"/>
              <w:right w:val="single" w:sz="4" w:space="0" w:color="auto"/>
            </w:tcBorders>
            <w:shd w:val="clear" w:color="auto" w:fill="auto"/>
            <w:vAlign w:val="center"/>
            <w:hideMark/>
          </w:tcPr>
          <w:p w14:paraId="27CD7426" w14:textId="77777777" w:rsidR="008E7E17" w:rsidRPr="008E7E17" w:rsidRDefault="008E7E17" w:rsidP="008E7E17">
            <w:pPr>
              <w:spacing w:after="0" w:line="240" w:lineRule="auto"/>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Prioritārā investīciju projekta ''Telpu remonts bibliotēkas un pārvaldes telpām ''Sabiedriskajā centrā'' Puikulē, Brīvzemnieku pagastā, Alojas novadā'' īstenošanai</w:t>
            </w:r>
          </w:p>
        </w:tc>
        <w:tc>
          <w:tcPr>
            <w:tcW w:w="1640" w:type="dxa"/>
            <w:tcBorders>
              <w:top w:val="nil"/>
              <w:left w:val="nil"/>
              <w:bottom w:val="single" w:sz="4" w:space="0" w:color="auto"/>
              <w:right w:val="single" w:sz="4" w:space="0" w:color="auto"/>
            </w:tcBorders>
            <w:shd w:val="clear" w:color="auto" w:fill="auto"/>
            <w:vAlign w:val="center"/>
            <w:hideMark/>
          </w:tcPr>
          <w:p w14:paraId="0FEDABAD"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05.04.2018</w:t>
            </w:r>
          </w:p>
        </w:tc>
        <w:tc>
          <w:tcPr>
            <w:tcW w:w="1400" w:type="dxa"/>
            <w:tcBorders>
              <w:top w:val="nil"/>
              <w:left w:val="nil"/>
              <w:bottom w:val="single" w:sz="4" w:space="0" w:color="auto"/>
              <w:right w:val="single" w:sz="4" w:space="0" w:color="auto"/>
            </w:tcBorders>
            <w:shd w:val="clear" w:color="auto" w:fill="auto"/>
            <w:vAlign w:val="center"/>
            <w:hideMark/>
          </w:tcPr>
          <w:p w14:paraId="2BDFC578"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20.03.2028</w:t>
            </w:r>
          </w:p>
        </w:tc>
        <w:tc>
          <w:tcPr>
            <w:tcW w:w="1840" w:type="dxa"/>
            <w:tcBorders>
              <w:top w:val="nil"/>
              <w:left w:val="nil"/>
              <w:bottom w:val="single" w:sz="4" w:space="0" w:color="auto"/>
              <w:right w:val="single" w:sz="4" w:space="0" w:color="auto"/>
            </w:tcBorders>
            <w:shd w:val="clear" w:color="auto" w:fill="auto"/>
            <w:vAlign w:val="center"/>
            <w:hideMark/>
          </w:tcPr>
          <w:p w14:paraId="42A75A38"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8 073</w:t>
            </w:r>
          </w:p>
        </w:tc>
      </w:tr>
      <w:tr w:rsidR="008E7E17" w:rsidRPr="008E7E17" w14:paraId="2DCCBB0C" w14:textId="77777777" w:rsidTr="008E7E17">
        <w:trPr>
          <w:trHeight w:val="103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2DF80DA"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10.</w:t>
            </w:r>
          </w:p>
        </w:tc>
        <w:tc>
          <w:tcPr>
            <w:tcW w:w="3700" w:type="dxa"/>
            <w:tcBorders>
              <w:top w:val="nil"/>
              <w:left w:val="nil"/>
              <w:bottom w:val="single" w:sz="4" w:space="0" w:color="auto"/>
              <w:right w:val="single" w:sz="4" w:space="0" w:color="auto"/>
            </w:tcBorders>
            <w:shd w:val="clear" w:color="auto" w:fill="auto"/>
            <w:vAlign w:val="bottom"/>
            <w:hideMark/>
          </w:tcPr>
          <w:p w14:paraId="735EE2B7" w14:textId="77777777" w:rsidR="008E7E17" w:rsidRPr="008E7E17" w:rsidRDefault="008E7E17" w:rsidP="008E7E17">
            <w:pPr>
              <w:spacing w:after="0" w:line="240" w:lineRule="auto"/>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 xml:space="preserve">ERAF projekta Nr.5.6.2.0/17/I/019 “Degradētās teritorijas </w:t>
            </w:r>
            <w:proofErr w:type="spellStart"/>
            <w:r w:rsidRPr="008E7E17">
              <w:rPr>
                <w:rFonts w:ascii="Times New Roman" w:eastAsia="Times New Roman" w:hAnsi="Times New Roman" w:cs="Times New Roman"/>
                <w:sz w:val="20"/>
                <w:szCs w:val="20"/>
                <w:lang w:eastAsia="lv-LV"/>
              </w:rPr>
              <w:t>revitalizācija</w:t>
            </w:r>
            <w:proofErr w:type="spellEnd"/>
            <w:r w:rsidRPr="008E7E17">
              <w:rPr>
                <w:rFonts w:ascii="Times New Roman" w:eastAsia="Times New Roman" w:hAnsi="Times New Roman" w:cs="Times New Roman"/>
                <w:sz w:val="20"/>
                <w:szCs w:val="20"/>
                <w:lang w:eastAsia="lv-LV"/>
              </w:rPr>
              <w:t xml:space="preserve"> Limbažu pagastā, uzlabojot pieejamību” īstenošanai</w:t>
            </w:r>
          </w:p>
        </w:tc>
        <w:tc>
          <w:tcPr>
            <w:tcW w:w="1640" w:type="dxa"/>
            <w:tcBorders>
              <w:top w:val="nil"/>
              <w:left w:val="nil"/>
              <w:bottom w:val="single" w:sz="4" w:space="0" w:color="auto"/>
              <w:right w:val="single" w:sz="4" w:space="0" w:color="auto"/>
            </w:tcBorders>
            <w:shd w:val="clear" w:color="auto" w:fill="auto"/>
            <w:vAlign w:val="center"/>
            <w:hideMark/>
          </w:tcPr>
          <w:p w14:paraId="1A2C772D"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05.04.2018</w:t>
            </w:r>
          </w:p>
        </w:tc>
        <w:tc>
          <w:tcPr>
            <w:tcW w:w="1400" w:type="dxa"/>
            <w:tcBorders>
              <w:top w:val="nil"/>
              <w:left w:val="nil"/>
              <w:bottom w:val="single" w:sz="4" w:space="0" w:color="auto"/>
              <w:right w:val="single" w:sz="4" w:space="0" w:color="auto"/>
            </w:tcBorders>
            <w:shd w:val="clear" w:color="auto" w:fill="auto"/>
            <w:vAlign w:val="center"/>
            <w:hideMark/>
          </w:tcPr>
          <w:p w14:paraId="36E4B404"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20.03.2028</w:t>
            </w:r>
          </w:p>
        </w:tc>
        <w:tc>
          <w:tcPr>
            <w:tcW w:w="1840" w:type="dxa"/>
            <w:tcBorders>
              <w:top w:val="nil"/>
              <w:left w:val="nil"/>
              <w:bottom w:val="single" w:sz="4" w:space="0" w:color="auto"/>
              <w:right w:val="single" w:sz="4" w:space="0" w:color="auto"/>
            </w:tcBorders>
            <w:shd w:val="clear" w:color="auto" w:fill="auto"/>
            <w:vAlign w:val="center"/>
            <w:hideMark/>
          </w:tcPr>
          <w:p w14:paraId="7EDADFE8"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8 398</w:t>
            </w:r>
          </w:p>
        </w:tc>
      </w:tr>
      <w:tr w:rsidR="008E7E17" w:rsidRPr="008E7E17" w14:paraId="7344ECB2" w14:textId="77777777" w:rsidTr="008E7E17">
        <w:trPr>
          <w:trHeight w:val="76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2308744"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11.</w:t>
            </w:r>
          </w:p>
        </w:tc>
        <w:tc>
          <w:tcPr>
            <w:tcW w:w="3700" w:type="dxa"/>
            <w:tcBorders>
              <w:top w:val="nil"/>
              <w:left w:val="nil"/>
              <w:bottom w:val="single" w:sz="4" w:space="0" w:color="auto"/>
              <w:right w:val="single" w:sz="4" w:space="0" w:color="auto"/>
            </w:tcBorders>
            <w:shd w:val="clear" w:color="auto" w:fill="auto"/>
            <w:vAlign w:val="center"/>
            <w:hideMark/>
          </w:tcPr>
          <w:p w14:paraId="3AC1EF41" w14:textId="77777777" w:rsidR="008E7E17" w:rsidRPr="008E7E17" w:rsidRDefault="008E7E17" w:rsidP="008E7E17">
            <w:pPr>
              <w:spacing w:after="0" w:line="240" w:lineRule="auto"/>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Investīciju projekta ''Zaļie dzelzceļi - bijušo dzelzceļa līniju pielāgošana videi draudzīgā tūrisma maršrutā'' īstenošanai</w:t>
            </w:r>
          </w:p>
        </w:tc>
        <w:tc>
          <w:tcPr>
            <w:tcW w:w="1640" w:type="dxa"/>
            <w:tcBorders>
              <w:top w:val="nil"/>
              <w:left w:val="nil"/>
              <w:bottom w:val="single" w:sz="4" w:space="0" w:color="auto"/>
              <w:right w:val="single" w:sz="4" w:space="0" w:color="auto"/>
            </w:tcBorders>
            <w:shd w:val="clear" w:color="auto" w:fill="auto"/>
            <w:vAlign w:val="center"/>
            <w:hideMark/>
          </w:tcPr>
          <w:p w14:paraId="3D046941"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26.04.2018</w:t>
            </w:r>
          </w:p>
        </w:tc>
        <w:tc>
          <w:tcPr>
            <w:tcW w:w="1400" w:type="dxa"/>
            <w:tcBorders>
              <w:top w:val="nil"/>
              <w:left w:val="nil"/>
              <w:bottom w:val="single" w:sz="4" w:space="0" w:color="auto"/>
              <w:right w:val="single" w:sz="4" w:space="0" w:color="auto"/>
            </w:tcBorders>
            <w:shd w:val="clear" w:color="auto" w:fill="auto"/>
            <w:vAlign w:val="center"/>
            <w:hideMark/>
          </w:tcPr>
          <w:p w14:paraId="6D46B7E1"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20.04.2028</w:t>
            </w:r>
          </w:p>
        </w:tc>
        <w:tc>
          <w:tcPr>
            <w:tcW w:w="1840" w:type="dxa"/>
            <w:tcBorders>
              <w:top w:val="nil"/>
              <w:left w:val="nil"/>
              <w:bottom w:val="single" w:sz="4" w:space="0" w:color="auto"/>
              <w:right w:val="single" w:sz="4" w:space="0" w:color="auto"/>
            </w:tcBorders>
            <w:shd w:val="clear" w:color="auto" w:fill="auto"/>
            <w:vAlign w:val="center"/>
            <w:hideMark/>
          </w:tcPr>
          <w:p w14:paraId="4D0927B3"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15 959</w:t>
            </w:r>
          </w:p>
        </w:tc>
      </w:tr>
      <w:tr w:rsidR="008E7E17" w:rsidRPr="008E7E17" w14:paraId="13CF27DE" w14:textId="77777777" w:rsidTr="008E7E17">
        <w:trPr>
          <w:trHeight w:val="76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6394D5E"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12.</w:t>
            </w:r>
          </w:p>
        </w:tc>
        <w:tc>
          <w:tcPr>
            <w:tcW w:w="3700" w:type="dxa"/>
            <w:tcBorders>
              <w:top w:val="nil"/>
              <w:left w:val="nil"/>
              <w:bottom w:val="single" w:sz="4" w:space="0" w:color="auto"/>
              <w:right w:val="single" w:sz="4" w:space="0" w:color="auto"/>
            </w:tcBorders>
            <w:shd w:val="clear" w:color="auto" w:fill="auto"/>
            <w:vAlign w:val="center"/>
            <w:hideMark/>
          </w:tcPr>
          <w:p w14:paraId="4F59EDC8" w14:textId="77777777" w:rsidR="008E7E17" w:rsidRPr="008E7E17" w:rsidRDefault="008E7E17" w:rsidP="008E7E17">
            <w:pPr>
              <w:spacing w:after="0" w:line="240" w:lineRule="auto"/>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Ceļu un to kompleksa investīciju projekta "Ielu apgaismojuma izbūve Salacgrīvas novadā" īstenošanai</w:t>
            </w:r>
          </w:p>
        </w:tc>
        <w:tc>
          <w:tcPr>
            <w:tcW w:w="1640" w:type="dxa"/>
            <w:tcBorders>
              <w:top w:val="nil"/>
              <w:left w:val="nil"/>
              <w:bottom w:val="single" w:sz="4" w:space="0" w:color="auto"/>
              <w:right w:val="single" w:sz="4" w:space="0" w:color="auto"/>
            </w:tcBorders>
            <w:shd w:val="clear" w:color="auto" w:fill="auto"/>
            <w:vAlign w:val="center"/>
            <w:hideMark/>
          </w:tcPr>
          <w:p w14:paraId="4803FB4E"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23.05.2018</w:t>
            </w:r>
          </w:p>
        </w:tc>
        <w:tc>
          <w:tcPr>
            <w:tcW w:w="1400" w:type="dxa"/>
            <w:tcBorders>
              <w:top w:val="nil"/>
              <w:left w:val="nil"/>
              <w:bottom w:val="single" w:sz="4" w:space="0" w:color="auto"/>
              <w:right w:val="single" w:sz="4" w:space="0" w:color="auto"/>
            </w:tcBorders>
            <w:shd w:val="clear" w:color="auto" w:fill="auto"/>
            <w:vAlign w:val="center"/>
            <w:hideMark/>
          </w:tcPr>
          <w:p w14:paraId="5BCCBD85"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20.05.2038</w:t>
            </w:r>
          </w:p>
        </w:tc>
        <w:tc>
          <w:tcPr>
            <w:tcW w:w="1840" w:type="dxa"/>
            <w:tcBorders>
              <w:top w:val="nil"/>
              <w:left w:val="nil"/>
              <w:bottom w:val="single" w:sz="4" w:space="0" w:color="auto"/>
              <w:right w:val="single" w:sz="4" w:space="0" w:color="auto"/>
            </w:tcBorders>
            <w:shd w:val="clear" w:color="auto" w:fill="auto"/>
            <w:vAlign w:val="center"/>
            <w:hideMark/>
          </w:tcPr>
          <w:p w14:paraId="588F7D84"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42 228</w:t>
            </w:r>
          </w:p>
        </w:tc>
      </w:tr>
      <w:tr w:rsidR="008E7E17" w:rsidRPr="008E7E17" w14:paraId="3EBA4226" w14:textId="77777777" w:rsidTr="008E7E1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D392D3E"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13.</w:t>
            </w:r>
          </w:p>
        </w:tc>
        <w:tc>
          <w:tcPr>
            <w:tcW w:w="3700" w:type="dxa"/>
            <w:tcBorders>
              <w:top w:val="nil"/>
              <w:left w:val="nil"/>
              <w:bottom w:val="single" w:sz="4" w:space="0" w:color="auto"/>
              <w:right w:val="single" w:sz="4" w:space="0" w:color="auto"/>
            </w:tcBorders>
            <w:shd w:val="clear" w:color="auto" w:fill="auto"/>
            <w:vAlign w:val="center"/>
            <w:hideMark/>
          </w:tcPr>
          <w:p w14:paraId="658962D6" w14:textId="77777777" w:rsidR="008E7E17" w:rsidRPr="008E7E17" w:rsidRDefault="008E7E17" w:rsidP="008E7E17">
            <w:pPr>
              <w:spacing w:after="0" w:line="240" w:lineRule="auto"/>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 xml:space="preserve">Investīciju projektu īstenošanai  </w:t>
            </w:r>
          </w:p>
        </w:tc>
        <w:tc>
          <w:tcPr>
            <w:tcW w:w="1640" w:type="dxa"/>
            <w:tcBorders>
              <w:top w:val="nil"/>
              <w:left w:val="nil"/>
              <w:bottom w:val="single" w:sz="4" w:space="0" w:color="auto"/>
              <w:right w:val="single" w:sz="4" w:space="0" w:color="auto"/>
            </w:tcBorders>
            <w:shd w:val="clear" w:color="auto" w:fill="auto"/>
            <w:vAlign w:val="center"/>
            <w:hideMark/>
          </w:tcPr>
          <w:p w14:paraId="62A1983D"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21.06.2018</w:t>
            </w:r>
          </w:p>
        </w:tc>
        <w:tc>
          <w:tcPr>
            <w:tcW w:w="1400" w:type="dxa"/>
            <w:tcBorders>
              <w:top w:val="nil"/>
              <w:left w:val="nil"/>
              <w:bottom w:val="single" w:sz="4" w:space="0" w:color="auto"/>
              <w:right w:val="single" w:sz="4" w:space="0" w:color="auto"/>
            </w:tcBorders>
            <w:shd w:val="clear" w:color="auto" w:fill="auto"/>
            <w:vAlign w:val="center"/>
            <w:hideMark/>
          </w:tcPr>
          <w:p w14:paraId="6C5A3699"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20.03.2029</w:t>
            </w:r>
          </w:p>
        </w:tc>
        <w:tc>
          <w:tcPr>
            <w:tcW w:w="1840" w:type="dxa"/>
            <w:tcBorders>
              <w:top w:val="nil"/>
              <w:left w:val="nil"/>
              <w:bottom w:val="single" w:sz="4" w:space="0" w:color="auto"/>
              <w:right w:val="single" w:sz="4" w:space="0" w:color="auto"/>
            </w:tcBorders>
            <w:shd w:val="clear" w:color="auto" w:fill="auto"/>
            <w:vAlign w:val="center"/>
            <w:hideMark/>
          </w:tcPr>
          <w:p w14:paraId="5BED6EA3"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33 886</w:t>
            </w:r>
          </w:p>
        </w:tc>
      </w:tr>
      <w:tr w:rsidR="008E7E17" w:rsidRPr="008E7E17" w14:paraId="2F67691E" w14:textId="77777777" w:rsidTr="008E7E1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A888AF8"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14.</w:t>
            </w:r>
          </w:p>
        </w:tc>
        <w:tc>
          <w:tcPr>
            <w:tcW w:w="3700" w:type="dxa"/>
            <w:tcBorders>
              <w:top w:val="nil"/>
              <w:left w:val="nil"/>
              <w:bottom w:val="single" w:sz="4" w:space="0" w:color="auto"/>
              <w:right w:val="single" w:sz="4" w:space="0" w:color="auto"/>
            </w:tcBorders>
            <w:shd w:val="clear" w:color="auto" w:fill="auto"/>
            <w:vAlign w:val="center"/>
            <w:hideMark/>
          </w:tcPr>
          <w:p w14:paraId="3347F36F" w14:textId="77777777" w:rsidR="008E7E17" w:rsidRPr="008E7E17" w:rsidRDefault="008E7E17" w:rsidP="008E7E17">
            <w:pPr>
              <w:spacing w:after="0" w:line="240" w:lineRule="auto"/>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 xml:space="preserve">Investīciju projektu īstenošanai </w:t>
            </w:r>
          </w:p>
        </w:tc>
        <w:tc>
          <w:tcPr>
            <w:tcW w:w="1640" w:type="dxa"/>
            <w:tcBorders>
              <w:top w:val="nil"/>
              <w:left w:val="nil"/>
              <w:bottom w:val="single" w:sz="4" w:space="0" w:color="auto"/>
              <w:right w:val="single" w:sz="4" w:space="0" w:color="auto"/>
            </w:tcBorders>
            <w:shd w:val="clear" w:color="auto" w:fill="auto"/>
            <w:vAlign w:val="center"/>
            <w:hideMark/>
          </w:tcPr>
          <w:p w14:paraId="6A52AAA9"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21.06.2018</w:t>
            </w:r>
          </w:p>
        </w:tc>
        <w:tc>
          <w:tcPr>
            <w:tcW w:w="1400" w:type="dxa"/>
            <w:tcBorders>
              <w:top w:val="nil"/>
              <w:left w:val="nil"/>
              <w:bottom w:val="single" w:sz="4" w:space="0" w:color="auto"/>
              <w:right w:val="single" w:sz="4" w:space="0" w:color="auto"/>
            </w:tcBorders>
            <w:shd w:val="clear" w:color="auto" w:fill="auto"/>
            <w:vAlign w:val="center"/>
            <w:hideMark/>
          </w:tcPr>
          <w:p w14:paraId="0069FE39"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20.06.2034</w:t>
            </w:r>
          </w:p>
        </w:tc>
        <w:tc>
          <w:tcPr>
            <w:tcW w:w="1840" w:type="dxa"/>
            <w:tcBorders>
              <w:top w:val="nil"/>
              <w:left w:val="nil"/>
              <w:bottom w:val="single" w:sz="4" w:space="0" w:color="auto"/>
              <w:right w:val="single" w:sz="4" w:space="0" w:color="auto"/>
            </w:tcBorders>
            <w:shd w:val="clear" w:color="auto" w:fill="auto"/>
            <w:vAlign w:val="center"/>
            <w:hideMark/>
          </w:tcPr>
          <w:p w14:paraId="7D4A889A"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1 164 040</w:t>
            </w:r>
          </w:p>
        </w:tc>
      </w:tr>
      <w:tr w:rsidR="008E7E17" w:rsidRPr="008E7E17" w14:paraId="0E533B90" w14:textId="77777777" w:rsidTr="008E7E1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D387ECA"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15.</w:t>
            </w:r>
          </w:p>
        </w:tc>
        <w:tc>
          <w:tcPr>
            <w:tcW w:w="3700" w:type="dxa"/>
            <w:tcBorders>
              <w:top w:val="nil"/>
              <w:left w:val="nil"/>
              <w:bottom w:val="single" w:sz="4" w:space="0" w:color="auto"/>
              <w:right w:val="single" w:sz="4" w:space="0" w:color="auto"/>
            </w:tcBorders>
            <w:shd w:val="clear" w:color="auto" w:fill="auto"/>
            <w:vAlign w:val="center"/>
            <w:hideMark/>
          </w:tcPr>
          <w:p w14:paraId="6B64CB85" w14:textId="77777777" w:rsidR="008E7E17" w:rsidRPr="008E7E17" w:rsidRDefault="008E7E17" w:rsidP="008E7E17">
            <w:pPr>
              <w:spacing w:after="0" w:line="240" w:lineRule="auto"/>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Investīciju projektu īstenošanai</w:t>
            </w:r>
          </w:p>
        </w:tc>
        <w:tc>
          <w:tcPr>
            <w:tcW w:w="1640" w:type="dxa"/>
            <w:tcBorders>
              <w:top w:val="nil"/>
              <w:left w:val="nil"/>
              <w:bottom w:val="single" w:sz="4" w:space="0" w:color="auto"/>
              <w:right w:val="single" w:sz="4" w:space="0" w:color="auto"/>
            </w:tcBorders>
            <w:shd w:val="clear" w:color="auto" w:fill="auto"/>
            <w:vAlign w:val="center"/>
            <w:hideMark/>
          </w:tcPr>
          <w:p w14:paraId="14E099BE"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28.06.2018</w:t>
            </w:r>
          </w:p>
        </w:tc>
        <w:tc>
          <w:tcPr>
            <w:tcW w:w="1400" w:type="dxa"/>
            <w:tcBorders>
              <w:top w:val="nil"/>
              <w:left w:val="nil"/>
              <w:bottom w:val="single" w:sz="4" w:space="0" w:color="auto"/>
              <w:right w:val="single" w:sz="4" w:space="0" w:color="auto"/>
            </w:tcBorders>
            <w:shd w:val="clear" w:color="auto" w:fill="auto"/>
            <w:vAlign w:val="center"/>
            <w:hideMark/>
          </w:tcPr>
          <w:p w14:paraId="0776BB35"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20.07.2038</w:t>
            </w:r>
          </w:p>
        </w:tc>
        <w:tc>
          <w:tcPr>
            <w:tcW w:w="1840" w:type="dxa"/>
            <w:tcBorders>
              <w:top w:val="nil"/>
              <w:left w:val="nil"/>
              <w:bottom w:val="single" w:sz="4" w:space="0" w:color="auto"/>
              <w:right w:val="single" w:sz="4" w:space="0" w:color="auto"/>
            </w:tcBorders>
            <w:shd w:val="clear" w:color="auto" w:fill="auto"/>
            <w:vAlign w:val="center"/>
            <w:hideMark/>
          </w:tcPr>
          <w:p w14:paraId="70F8A808"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1 237 885</w:t>
            </w:r>
          </w:p>
        </w:tc>
      </w:tr>
      <w:tr w:rsidR="008E7E17" w:rsidRPr="008E7E17" w14:paraId="626951D0" w14:textId="77777777" w:rsidTr="008E7E17">
        <w:trPr>
          <w:trHeight w:val="78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A20B225"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16.</w:t>
            </w:r>
          </w:p>
        </w:tc>
        <w:tc>
          <w:tcPr>
            <w:tcW w:w="3700" w:type="dxa"/>
            <w:tcBorders>
              <w:top w:val="nil"/>
              <w:left w:val="nil"/>
              <w:bottom w:val="single" w:sz="4" w:space="0" w:color="auto"/>
              <w:right w:val="single" w:sz="4" w:space="0" w:color="auto"/>
            </w:tcBorders>
            <w:shd w:val="clear" w:color="auto" w:fill="auto"/>
            <w:vAlign w:val="bottom"/>
            <w:hideMark/>
          </w:tcPr>
          <w:p w14:paraId="435EFD13" w14:textId="77777777" w:rsidR="008E7E17" w:rsidRPr="008E7E17" w:rsidRDefault="008E7E17" w:rsidP="008E7E17">
            <w:pPr>
              <w:spacing w:after="0" w:line="240" w:lineRule="auto"/>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EJZF projekta (Nr.17-09-FL05-F043.0203-000001) “Kultūras mantojuma saglabāšana Zvejnieku parkā” īstenošanai</w:t>
            </w:r>
          </w:p>
        </w:tc>
        <w:tc>
          <w:tcPr>
            <w:tcW w:w="1640" w:type="dxa"/>
            <w:tcBorders>
              <w:top w:val="nil"/>
              <w:left w:val="nil"/>
              <w:bottom w:val="single" w:sz="4" w:space="0" w:color="auto"/>
              <w:right w:val="single" w:sz="4" w:space="0" w:color="auto"/>
            </w:tcBorders>
            <w:shd w:val="clear" w:color="auto" w:fill="auto"/>
            <w:vAlign w:val="center"/>
            <w:hideMark/>
          </w:tcPr>
          <w:p w14:paraId="2E1F8E41"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02.07.2018</w:t>
            </w:r>
          </w:p>
        </w:tc>
        <w:tc>
          <w:tcPr>
            <w:tcW w:w="1400" w:type="dxa"/>
            <w:tcBorders>
              <w:top w:val="nil"/>
              <w:left w:val="nil"/>
              <w:bottom w:val="single" w:sz="4" w:space="0" w:color="auto"/>
              <w:right w:val="single" w:sz="4" w:space="0" w:color="auto"/>
            </w:tcBorders>
            <w:shd w:val="clear" w:color="auto" w:fill="auto"/>
            <w:vAlign w:val="center"/>
            <w:hideMark/>
          </w:tcPr>
          <w:p w14:paraId="0BA130FA"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20.06.2038</w:t>
            </w:r>
          </w:p>
        </w:tc>
        <w:tc>
          <w:tcPr>
            <w:tcW w:w="1840" w:type="dxa"/>
            <w:tcBorders>
              <w:top w:val="nil"/>
              <w:left w:val="nil"/>
              <w:bottom w:val="single" w:sz="4" w:space="0" w:color="auto"/>
              <w:right w:val="single" w:sz="4" w:space="0" w:color="auto"/>
            </w:tcBorders>
            <w:shd w:val="clear" w:color="auto" w:fill="auto"/>
            <w:vAlign w:val="center"/>
            <w:hideMark/>
          </w:tcPr>
          <w:p w14:paraId="41E0A6BC"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37 800</w:t>
            </w:r>
          </w:p>
        </w:tc>
      </w:tr>
      <w:tr w:rsidR="008E7E17" w:rsidRPr="008E7E17" w14:paraId="0403752D" w14:textId="77777777" w:rsidTr="008E7E17">
        <w:trPr>
          <w:trHeight w:val="127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D747864"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lastRenderedPageBreak/>
              <w:t>17.</w:t>
            </w:r>
          </w:p>
        </w:tc>
        <w:tc>
          <w:tcPr>
            <w:tcW w:w="3700" w:type="dxa"/>
            <w:tcBorders>
              <w:top w:val="nil"/>
              <w:left w:val="nil"/>
              <w:bottom w:val="single" w:sz="4" w:space="0" w:color="auto"/>
              <w:right w:val="single" w:sz="4" w:space="0" w:color="auto"/>
            </w:tcBorders>
            <w:shd w:val="clear" w:color="auto" w:fill="auto"/>
            <w:vAlign w:val="center"/>
            <w:hideMark/>
          </w:tcPr>
          <w:p w14:paraId="783BA0BE" w14:textId="6E00164C" w:rsidR="008E7E17" w:rsidRPr="008E7E17" w:rsidRDefault="008E7E17" w:rsidP="008E7E17">
            <w:pPr>
              <w:spacing w:after="0" w:line="240" w:lineRule="auto"/>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Prioritārā investīciju projekta</w:t>
            </w:r>
            <w:r w:rsidR="0060666E">
              <w:rPr>
                <w:rFonts w:ascii="Times New Roman" w:eastAsia="Times New Roman" w:hAnsi="Times New Roman" w:cs="Times New Roman"/>
                <w:sz w:val="20"/>
                <w:szCs w:val="20"/>
                <w:lang w:eastAsia="lv-LV"/>
              </w:rPr>
              <w:t xml:space="preserve"> </w:t>
            </w:r>
            <w:r w:rsidRPr="008E7E17">
              <w:rPr>
                <w:rFonts w:ascii="Times New Roman" w:eastAsia="Times New Roman" w:hAnsi="Times New Roman" w:cs="Times New Roman"/>
                <w:sz w:val="20"/>
                <w:szCs w:val="20"/>
                <w:lang w:eastAsia="lv-LV"/>
              </w:rPr>
              <w:t>''Pašvaldības līdzfinansējuma nodrošināšana Valsts reģionālā autoceļa P15 Ainaži-</w:t>
            </w:r>
            <w:proofErr w:type="spellStart"/>
            <w:r w:rsidRPr="008E7E17">
              <w:rPr>
                <w:rFonts w:ascii="Times New Roman" w:eastAsia="Times New Roman" w:hAnsi="Times New Roman" w:cs="Times New Roman"/>
                <w:sz w:val="20"/>
                <w:szCs w:val="20"/>
                <w:lang w:eastAsia="lv-LV"/>
              </w:rPr>
              <w:t>Matīši</w:t>
            </w:r>
            <w:proofErr w:type="spellEnd"/>
            <w:r w:rsidRPr="008E7E17">
              <w:rPr>
                <w:rFonts w:ascii="Times New Roman" w:eastAsia="Times New Roman" w:hAnsi="Times New Roman" w:cs="Times New Roman"/>
                <w:sz w:val="20"/>
                <w:szCs w:val="20"/>
                <w:lang w:eastAsia="lv-LV"/>
              </w:rPr>
              <w:t xml:space="preserve"> no 27.549 līdz 29.919 km un tilta pār Salacu rekonstrukcija, 3. un 4. kārta'' īstenošanai</w:t>
            </w:r>
          </w:p>
        </w:tc>
        <w:tc>
          <w:tcPr>
            <w:tcW w:w="1640" w:type="dxa"/>
            <w:tcBorders>
              <w:top w:val="nil"/>
              <w:left w:val="nil"/>
              <w:bottom w:val="single" w:sz="4" w:space="0" w:color="auto"/>
              <w:right w:val="single" w:sz="4" w:space="0" w:color="auto"/>
            </w:tcBorders>
            <w:shd w:val="clear" w:color="auto" w:fill="auto"/>
            <w:vAlign w:val="center"/>
            <w:hideMark/>
          </w:tcPr>
          <w:p w14:paraId="22928226"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03.07.2018</w:t>
            </w:r>
          </w:p>
        </w:tc>
        <w:tc>
          <w:tcPr>
            <w:tcW w:w="1400" w:type="dxa"/>
            <w:tcBorders>
              <w:top w:val="nil"/>
              <w:left w:val="nil"/>
              <w:bottom w:val="single" w:sz="4" w:space="0" w:color="auto"/>
              <w:right w:val="single" w:sz="4" w:space="0" w:color="auto"/>
            </w:tcBorders>
            <w:shd w:val="clear" w:color="auto" w:fill="auto"/>
            <w:vAlign w:val="center"/>
            <w:hideMark/>
          </w:tcPr>
          <w:p w14:paraId="6997BFA6"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22.06.2048</w:t>
            </w:r>
          </w:p>
        </w:tc>
        <w:tc>
          <w:tcPr>
            <w:tcW w:w="1840" w:type="dxa"/>
            <w:tcBorders>
              <w:top w:val="nil"/>
              <w:left w:val="nil"/>
              <w:bottom w:val="single" w:sz="4" w:space="0" w:color="auto"/>
              <w:right w:val="single" w:sz="4" w:space="0" w:color="auto"/>
            </w:tcBorders>
            <w:shd w:val="clear" w:color="auto" w:fill="auto"/>
            <w:vAlign w:val="center"/>
            <w:hideMark/>
          </w:tcPr>
          <w:p w14:paraId="7DA026F5"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70 406</w:t>
            </w:r>
          </w:p>
        </w:tc>
      </w:tr>
      <w:tr w:rsidR="008E7E17" w:rsidRPr="008E7E17" w14:paraId="41FCBC46" w14:textId="77777777" w:rsidTr="008E7E17">
        <w:trPr>
          <w:trHeight w:val="51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3B2EFAE"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18.</w:t>
            </w:r>
          </w:p>
        </w:tc>
        <w:tc>
          <w:tcPr>
            <w:tcW w:w="3700" w:type="dxa"/>
            <w:tcBorders>
              <w:top w:val="nil"/>
              <w:left w:val="nil"/>
              <w:bottom w:val="single" w:sz="4" w:space="0" w:color="auto"/>
              <w:right w:val="single" w:sz="4" w:space="0" w:color="auto"/>
            </w:tcBorders>
            <w:shd w:val="clear" w:color="auto" w:fill="auto"/>
            <w:vAlign w:val="center"/>
            <w:hideMark/>
          </w:tcPr>
          <w:p w14:paraId="52A19FC1" w14:textId="77777777" w:rsidR="008E7E17" w:rsidRPr="008E7E17" w:rsidRDefault="008E7E17" w:rsidP="008E7E17">
            <w:pPr>
              <w:spacing w:after="0" w:line="240" w:lineRule="auto"/>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 xml:space="preserve">Projekta ''Tilta rekonstrukcija pār </w:t>
            </w:r>
            <w:proofErr w:type="spellStart"/>
            <w:r w:rsidRPr="008E7E17">
              <w:rPr>
                <w:rFonts w:ascii="Times New Roman" w:eastAsia="Times New Roman" w:hAnsi="Times New Roman" w:cs="Times New Roman"/>
                <w:sz w:val="20"/>
                <w:szCs w:val="20"/>
                <w:lang w:eastAsia="lv-LV"/>
              </w:rPr>
              <w:t>Donaviņas</w:t>
            </w:r>
            <w:proofErr w:type="spellEnd"/>
            <w:r w:rsidRPr="008E7E17">
              <w:rPr>
                <w:rFonts w:ascii="Times New Roman" w:eastAsia="Times New Roman" w:hAnsi="Times New Roman" w:cs="Times New Roman"/>
                <w:sz w:val="20"/>
                <w:szCs w:val="20"/>
                <w:lang w:eastAsia="lv-LV"/>
              </w:rPr>
              <w:t xml:space="preserve"> upi, Jūras ielā, Limbažos, Limbažu novadā'' </w:t>
            </w:r>
          </w:p>
        </w:tc>
        <w:tc>
          <w:tcPr>
            <w:tcW w:w="1640" w:type="dxa"/>
            <w:tcBorders>
              <w:top w:val="nil"/>
              <w:left w:val="nil"/>
              <w:bottom w:val="single" w:sz="4" w:space="0" w:color="auto"/>
              <w:right w:val="single" w:sz="4" w:space="0" w:color="auto"/>
            </w:tcBorders>
            <w:shd w:val="clear" w:color="auto" w:fill="auto"/>
            <w:vAlign w:val="center"/>
            <w:hideMark/>
          </w:tcPr>
          <w:p w14:paraId="1D7A9C23"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17.07.2018</w:t>
            </w:r>
          </w:p>
        </w:tc>
        <w:tc>
          <w:tcPr>
            <w:tcW w:w="1400" w:type="dxa"/>
            <w:tcBorders>
              <w:top w:val="nil"/>
              <w:left w:val="nil"/>
              <w:bottom w:val="single" w:sz="4" w:space="0" w:color="auto"/>
              <w:right w:val="single" w:sz="4" w:space="0" w:color="auto"/>
            </w:tcBorders>
            <w:shd w:val="clear" w:color="auto" w:fill="auto"/>
            <w:vAlign w:val="center"/>
            <w:hideMark/>
          </w:tcPr>
          <w:p w14:paraId="03C4A936"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20.07.2033</w:t>
            </w:r>
          </w:p>
        </w:tc>
        <w:tc>
          <w:tcPr>
            <w:tcW w:w="1840" w:type="dxa"/>
            <w:tcBorders>
              <w:top w:val="nil"/>
              <w:left w:val="nil"/>
              <w:bottom w:val="single" w:sz="4" w:space="0" w:color="auto"/>
              <w:right w:val="single" w:sz="4" w:space="0" w:color="auto"/>
            </w:tcBorders>
            <w:shd w:val="clear" w:color="auto" w:fill="auto"/>
            <w:vAlign w:val="center"/>
            <w:hideMark/>
          </w:tcPr>
          <w:p w14:paraId="2A9C1C77"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146 685</w:t>
            </w:r>
          </w:p>
        </w:tc>
      </w:tr>
      <w:tr w:rsidR="008E7E17" w:rsidRPr="008E7E17" w14:paraId="1D8C8D86" w14:textId="77777777" w:rsidTr="008E7E17">
        <w:trPr>
          <w:trHeight w:val="153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7CFA85E"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19.</w:t>
            </w:r>
          </w:p>
        </w:tc>
        <w:tc>
          <w:tcPr>
            <w:tcW w:w="3700" w:type="dxa"/>
            <w:tcBorders>
              <w:top w:val="nil"/>
              <w:left w:val="nil"/>
              <w:bottom w:val="single" w:sz="4" w:space="0" w:color="auto"/>
              <w:right w:val="single" w:sz="4" w:space="0" w:color="auto"/>
            </w:tcBorders>
            <w:shd w:val="clear" w:color="auto" w:fill="auto"/>
            <w:vAlign w:val="center"/>
            <w:hideMark/>
          </w:tcPr>
          <w:p w14:paraId="147AD6F2" w14:textId="77777777" w:rsidR="008E7E17" w:rsidRPr="008E7E17" w:rsidRDefault="008E7E17" w:rsidP="008E7E17">
            <w:pPr>
              <w:spacing w:after="0" w:line="240" w:lineRule="auto"/>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 xml:space="preserve">Projekta ''Limbažu novada pašvaldības autoceļu </w:t>
            </w:r>
            <w:proofErr w:type="spellStart"/>
            <w:r w:rsidRPr="008E7E17">
              <w:rPr>
                <w:rFonts w:ascii="Times New Roman" w:eastAsia="Times New Roman" w:hAnsi="Times New Roman" w:cs="Times New Roman"/>
                <w:sz w:val="20"/>
                <w:szCs w:val="20"/>
                <w:lang w:eastAsia="lv-LV"/>
              </w:rPr>
              <w:t>sāngrāvju</w:t>
            </w:r>
            <w:proofErr w:type="spellEnd"/>
            <w:r w:rsidRPr="008E7E17">
              <w:rPr>
                <w:rFonts w:ascii="Times New Roman" w:eastAsia="Times New Roman" w:hAnsi="Times New Roman" w:cs="Times New Roman"/>
                <w:sz w:val="20"/>
                <w:szCs w:val="20"/>
                <w:lang w:eastAsia="lv-LV"/>
              </w:rPr>
              <w:t xml:space="preserve"> rakšanas, nomales apaugumu noņemšanas, seguma atjaunošanas, autoceļu remonta un pārbūves un kanalizācijas aku remonta darbi'' īstenošanai</w:t>
            </w:r>
          </w:p>
        </w:tc>
        <w:tc>
          <w:tcPr>
            <w:tcW w:w="1640" w:type="dxa"/>
            <w:tcBorders>
              <w:top w:val="nil"/>
              <w:left w:val="nil"/>
              <w:bottom w:val="single" w:sz="4" w:space="0" w:color="auto"/>
              <w:right w:val="single" w:sz="4" w:space="0" w:color="auto"/>
            </w:tcBorders>
            <w:shd w:val="clear" w:color="auto" w:fill="auto"/>
            <w:vAlign w:val="center"/>
            <w:hideMark/>
          </w:tcPr>
          <w:p w14:paraId="4794CF9D"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26.07.2018</w:t>
            </w:r>
          </w:p>
        </w:tc>
        <w:tc>
          <w:tcPr>
            <w:tcW w:w="1400" w:type="dxa"/>
            <w:tcBorders>
              <w:top w:val="nil"/>
              <w:left w:val="nil"/>
              <w:bottom w:val="single" w:sz="4" w:space="0" w:color="auto"/>
              <w:right w:val="single" w:sz="4" w:space="0" w:color="auto"/>
            </w:tcBorders>
            <w:shd w:val="clear" w:color="auto" w:fill="auto"/>
            <w:vAlign w:val="center"/>
            <w:hideMark/>
          </w:tcPr>
          <w:p w14:paraId="32EDA1BD"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20.07.2033</w:t>
            </w:r>
          </w:p>
        </w:tc>
        <w:tc>
          <w:tcPr>
            <w:tcW w:w="1840" w:type="dxa"/>
            <w:tcBorders>
              <w:top w:val="nil"/>
              <w:left w:val="nil"/>
              <w:bottom w:val="single" w:sz="4" w:space="0" w:color="auto"/>
              <w:right w:val="single" w:sz="4" w:space="0" w:color="auto"/>
            </w:tcBorders>
            <w:shd w:val="clear" w:color="auto" w:fill="auto"/>
            <w:vAlign w:val="center"/>
            <w:hideMark/>
          </w:tcPr>
          <w:p w14:paraId="6162921F"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321 580</w:t>
            </w:r>
          </w:p>
        </w:tc>
      </w:tr>
      <w:tr w:rsidR="008E7E17" w:rsidRPr="008E7E17" w14:paraId="0FF51129" w14:textId="77777777" w:rsidTr="008E7E17">
        <w:trPr>
          <w:trHeight w:val="102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41E147D"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20.</w:t>
            </w:r>
          </w:p>
        </w:tc>
        <w:tc>
          <w:tcPr>
            <w:tcW w:w="3700" w:type="dxa"/>
            <w:tcBorders>
              <w:top w:val="nil"/>
              <w:left w:val="nil"/>
              <w:bottom w:val="single" w:sz="4" w:space="0" w:color="auto"/>
              <w:right w:val="single" w:sz="4" w:space="0" w:color="auto"/>
            </w:tcBorders>
            <w:shd w:val="clear" w:color="auto" w:fill="auto"/>
            <w:vAlign w:val="center"/>
            <w:hideMark/>
          </w:tcPr>
          <w:p w14:paraId="0104CBD7" w14:textId="77777777" w:rsidR="008E7E17" w:rsidRPr="008E7E17" w:rsidRDefault="008E7E17" w:rsidP="008E7E17">
            <w:pPr>
              <w:spacing w:after="0" w:line="240" w:lineRule="auto"/>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ELFA projekta (Nr.18-09-A00702-000023) ''Limbažu novada pašvaldības grants ceļu pārbūve Skultes un Umurgas pagastos'' īstenošanai</w:t>
            </w:r>
          </w:p>
        </w:tc>
        <w:tc>
          <w:tcPr>
            <w:tcW w:w="1640" w:type="dxa"/>
            <w:tcBorders>
              <w:top w:val="nil"/>
              <w:left w:val="nil"/>
              <w:bottom w:val="single" w:sz="4" w:space="0" w:color="auto"/>
              <w:right w:val="single" w:sz="4" w:space="0" w:color="auto"/>
            </w:tcBorders>
            <w:shd w:val="clear" w:color="auto" w:fill="auto"/>
            <w:vAlign w:val="center"/>
            <w:hideMark/>
          </w:tcPr>
          <w:p w14:paraId="300CB513"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30.07.2018</w:t>
            </w:r>
          </w:p>
        </w:tc>
        <w:tc>
          <w:tcPr>
            <w:tcW w:w="1400" w:type="dxa"/>
            <w:tcBorders>
              <w:top w:val="nil"/>
              <w:left w:val="nil"/>
              <w:bottom w:val="single" w:sz="4" w:space="0" w:color="auto"/>
              <w:right w:val="single" w:sz="4" w:space="0" w:color="auto"/>
            </w:tcBorders>
            <w:shd w:val="clear" w:color="auto" w:fill="auto"/>
            <w:vAlign w:val="center"/>
            <w:hideMark/>
          </w:tcPr>
          <w:p w14:paraId="728B55B2"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20.07.2028</w:t>
            </w:r>
          </w:p>
        </w:tc>
        <w:tc>
          <w:tcPr>
            <w:tcW w:w="1840" w:type="dxa"/>
            <w:tcBorders>
              <w:top w:val="nil"/>
              <w:left w:val="nil"/>
              <w:bottom w:val="single" w:sz="4" w:space="0" w:color="auto"/>
              <w:right w:val="single" w:sz="4" w:space="0" w:color="auto"/>
            </w:tcBorders>
            <w:shd w:val="clear" w:color="auto" w:fill="auto"/>
            <w:vAlign w:val="center"/>
            <w:hideMark/>
          </w:tcPr>
          <w:p w14:paraId="6663710E"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25 365</w:t>
            </w:r>
          </w:p>
        </w:tc>
      </w:tr>
      <w:tr w:rsidR="008E7E17" w:rsidRPr="008E7E17" w14:paraId="317639EB" w14:textId="77777777" w:rsidTr="008E7E17">
        <w:trPr>
          <w:trHeight w:val="178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7A01B06"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21.</w:t>
            </w:r>
          </w:p>
        </w:tc>
        <w:tc>
          <w:tcPr>
            <w:tcW w:w="3700" w:type="dxa"/>
            <w:tcBorders>
              <w:top w:val="nil"/>
              <w:left w:val="nil"/>
              <w:bottom w:val="single" w:sz="4" w:space="0" w:color="auto"/>
              <w:right w:val="single" w:sz="4" w:space="0" w:color="auto"/>
            </w:tcBorders>
            <w:shd w:val="clear" w:color="auto" w:fill="auto"/>
            <w:vAlign w:val="center"/>
            <w:hideMark/>
          </w:tcPr>
          <w:p w14:paraId="643999CE" w14:textId="502B75ED" w:rsidR="008E7E17" w:rsidRPr="008E7E17" w:rsidRDefault="008E7E17" w:rsidP="008E7E17">
            <w:pPr>
              <w:spacing w:after="0" w:line="240" w:lineRule="auto"/>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Pri</w:t>
            </w:r>
            <w:r w:rsidR="0060666E">
              <w:rPr>
                <w:rFonts w:ascii="Times New Roman" w:eastAsia="Times New Roman" w:hAnsi="Times New Roman" w:cs="Times New Roman"/>
                <w:sz w:val="20"/>
                <w:szCs w:val="20"/>
                <w:lang w:eastAsia="lv-LV"/>
              </w:rPr>
              <w:t>oritārā investīciju projekta ''Ē</w:t>
            </w:r>
            <w:r w:rsidRPr="008E7E17">
              <w:rPr>
                <w:rFonts w:ascii="Times New Roman" w:eastAsia="Times New Roman" w:hAnsi="Times New Roman" w:cs="Times New Roman"/>
                <w:sz w:val="20"/>
                <w:szCs w:val="20"/>
                <w:lang w:eastAsia="lv-LV"/>
              </w:rPr>
              <w:t xml:space="preserve">kas Burtnieku ielā 2, Limbažos, pārbūve uzņēmējdarbības un sociālās uzņēmējdarbības atbalsta centra vajadzībām un pamatu nostiprināšana, hidroizolācija un </w:t>
            </w:r>
            <w:r w:rsidR="0060666E" w:rsidRPr="008E7E17">
              <w:rPr>
                <w:rFonts w:ascii="Times New Roman" w:eastAsia="Times New Roman" w:hAnsi="Times New Roman" w:cs="Times New Roman"/>
                <w:sz w:val="20"/>
                <w:szCs w:val="20"/>
                <w:lang w:eastAsia="lv-LV"/>
              </w:rPr>
              <w:t>drenāžas</w:t>
            </w:r>
            <w:r w:rsidRPr="008E7E17">
              <w:rPr>
                <w:rFonts w:ascii="Times New Roman" w:eastAsia="Times New Roman" w:hAnsi="Times New Roman" w:cs="Times New Roman"/>
                <w:sz w:val="20"/>
                <w:szCs w:val="20"/>
                <w:lang w:eastAsia="lv-LV"/>
              </w:rPr>
              <w:t xml:space="preserve"> ierīkošana ēkai Burtnieku ielā 4, Limbažos, Limbažu novadā'' īstenošanai</w:t>
            </w:r>
          </w:p>
        </w:tc>
        <w:tc>
          <w:tcPr>
            <w:tcW w:w="1640" w:type="dxa"/>
            <w:tcBorders>
              <w:top w:val="nil"/>
              <w:left w:val="nil"/>
              <w:bottom w:val="single" w:sz="4" w:space="0" w:color="auto"/>
              <w:right w:val="single" w:sz="4" w:space="0" w:color="auto"/>
            </w:tcBorders>
            <w:shd w:val="clear" w:color="auto" w:fill="auto"/>
            <w:vAlign w:val="center"/>
            <w:hideMark/>
          </w:tcPr>
          <w:p w14:paraId="10CE71DE"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30.07.2018</w:t>
            </w:r>
          </w:p>
        </w:tc>
        <w:tc>
          <w:tcPr>
            <w:tcW w:w="1400" w:type="dxa"/>
            <w:tcBorders>
              <w:top w:val="nil"/>
              <w:left w:val="nil"/>
              <w:bottom w:val="single" w:sz="4" w:space="0" w:color="auto"/>
              <w:right w:val="single" w:sz="4" w:space="0" w:color="auto"/>
            </w:tcBorders>
            <w:shd w:val="clear" w:color="auto" w:fill="auto"/>
            <w:vAlign w:val="center"/>
            <w:hideMark/>
          </w:tcPr>
          <w:p w14:paraId="5AF3190E"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20.07.2028</w:t>
            </w:r>
          </w:p>
        </w:tc>
        <w:tc>
          <w:tcPr>
            <w:tcW w:w="1840" w:type="dxa"/>
            <w:tcBorders>
              <w:top w:val="nil"/>
              <w:left w:val="nil"/>
              <w:bottom w:val="single" w:sz="4" w:space="0" w:color="auto"/>
              <w:right w:val="single" w:sz="4" w:space="0" w:color="auto"/>
            </w:tcBorders>
            <w:shd w:val="clear" w:color="auto" w:fill="auto"/>
            <w:vAlign w:val="center"/>
            <w:hideMark/>
          </w:tcPr>
          <w:p w14:paraId="3B150BE6"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104 175</w:t>
            </w:r>
          </w:p>
        </w:tc>
      </w:tr>
      <w:tr w:rsidR="008E7E17" w:rsidRPr="008E7E17" w14:paraId="25DAC3C6" w14:textId="77777777" w:rsidTr="008E7E17">
        <w:trPr>
          <w:trHeight w:val="51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F98AB2A"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22.</w:t>
            </w:r>
          </w:p>
        </w:tc>
        <w:tc>
          <w:tcPr>
            <w:tcW w:w="3700" w:type="dxa"/>
            <w:tcBorders>
              <w:top w:val="nil"/>
              <w:left w:val="nil"/>
              <w:bottom w:val="single" w:sz="4" w:space="0" w:color="auto"/>
              <w:right w:val="single" w:sz="4" w:space="0" w:color="auto"/>
            </w:tcBorders>
            <w:shd w:val="clear" w:color="auto" w:fill="auto"/>
            <w:vAlign w:val="center"/>
            <w:hideMark/>
          </w:tcPr>
          <w:p w14:paraId="3EEB25FA" w14:textId="77777777" w:rsidR="008E7E17" w:rsidRPr="008E7E17" w:rsidRDefault="008E7E17" w:rsidP="008E7E17">
            <w:pPr>
              <w:spacing w:after="0" w:line="240" w:lineRule="auto"/>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Projekta ''Limbažu novada pašvaldības izglītības iestāžu  remonts'' īstenošanai</w:t>
            </w:r>
          </w:p>
        </w:tc>
        <w:tc>
          <w:tcPr>
            <w:tcW w:w="1640" w:type="dxa"/>
            <w:tcBorders>
              <w:top w:val="nil"/>
              <w:left w:val="nil"/>
              <w:bottom w:val="single" w:sz="4" w:space="0" w:color="auto"/>
              <w:right w:val="single" w:sz="4" w:space="0" w:color="auto"/>
            </w:tcBorders>
            <w:shd w:val="clear" w:color="auto" w:fill="auto"/>
            <w:vAlign w:val="center"/>
            <w:hideMark/>
          </w:tcPr>
          <w:p w14:paraId="5E1CB8BE"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30.04.2018</w:t>
            </w:r>
          </w:p>
        </w:tc>
        <w:tc>
          <w:tcPr>
            <w:tcW w:w="1400" w:type="dxa"/>
            <w:tcBorders>
              <w:top w:val="nil"/>
              <w:left w:val="nil"/>
              <w:bottom w:val="single" w:sz="4" w:space="0" w:color="auto"/>
              <w:right w:val="single" w:sz="4" w:space="0" w:color="auto"/>
            </w:tcBorders>
            <w:shd w:val="clear" w:color="auto" w:fill="auto"/>
            <w:vAlign w:val="center"/>
            <w:hideMark/>
          </w:tcPr>
          <w:p w14:paraId="0EE83176"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20.07.2033</w:t>
            </w:r>
          </w:p>
        </w:tc>
        <w:tc>
          <w:tcPr>
            <w:tcW w:w="1840" w:type="dxa"/>
            <w:tcBorders>
              <w:top w:val="nil"/>
              <w:left w:val="nil"/>
              <w:bottom w:val="single" w:sz="4" w:space="0" w:color="auto"/>
              <w:right w:val="single" w:sz="4" w:space="0" w:color="auto"/>
            </w:tcBorders>
            <w:shd w:val="clear" w:color="auto" w:fill="auto"/>
            <w:vAlign w:val="center"/>
            <w:hideMark/>
          </w:tcPr>
          <w:p w14:paraId="7CBE2693"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249 725</w:t>
            </w:r>
          </w:p>
        </w:tc>
      </w:tr>
      <w:tr w:rsidR="008E7E17" w:rsidRPr="008E7E17" w14:paraId="72A8DC91" w14:textId="77777777" w:rsidTr="008E7E17">
        <w:trPr>
          <w:trHeight w:val="51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4954BD6"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23.</w:t>
            </w:r>
          </w:p>
        </w:tc>
        <w:tc>
          <w:tcPr>
            <w:tcW w:w="3700" w:type="dxa"/>
            <w:tcBorders>
              <w:top w:val="nil"/>
              <w:left w:val="nil"/>
              <w:bottom w:val="single" w:sz="4" w:space="0" w:color="auto"/>
              <w:right w:val="single" w:sz="4" w:space="0" w:color="auto"/>
            </w:tcBorders>
            <w:shd w:val="clear" w:color="auto" w:fill="auto"/>
            <w:vAlign w:val="center"/>
            <w:hideMark/>
          </w:tcPr>
          <w:p w14:paraId="7E8B2076" w14:textId="77777777" w:rsidR="008E7E17" w:rsidRPr="008E7E17" w:rsidRDefault="008E7E17" w:rsidP="008E7E17">
            <w:pPr>
              <w:spacing w:after="0" w:line="240" w:lineRule="auto"/>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Projekta "Salacgrīvas pilsētas ielu seguma atjaunošana" īstenošanai</w:t>
            </w:r>
          </w:p>
        </w:tc>
        <w:tc>
          <w:tcPr>
            <w:tcW w:w="1640" w:type="dxa"/>
            <w:tcBorders>
              <w:top w:val="nil"/>
              <w:left w:val="nil"/>
              <w:bottom w:val="single" w:sz="4" w:space="0" w:color="auto"/>
              <w:right w:val="single" w:sz="4" w:space="0" w:color="auto"/>
            </w:tcBorders>
            <w:shd w:val="clear" w:color="auto" w:fill="auto"/>
            <w:vAlign w:val="center"/>
            <w:hideMark/>
          </w:tcPr>
          <w:p w14:paraId="3A695943"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31.07.2018</w:t>
            </w:r>
          </w:p>
        </w:tc>
        <w:tc>
          <w:tcPr>
            <w:tcW w:w="1400" w:type="dxa"/>
            <w:tcBorders>
              <w:top w:val="nil"/>
              <w:left w:val="nil"/>
              <w:bottom w:val="single" w:sz="4" w:space="0" w:color="auto"/>
              <w:right w:val="single" w:sz="4" w:space="0" w:color="auto"/>
            </w:tcBorders>
            <w:shd w:val="clear" w:color="auto" w:fill="auto"/>
            <w:vAlign w:val="center"/>
            <w:hideMark/>
          </w:tcPr>
          <w:p w14:paraId="769225B2"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20.07.2038</w:t>
            </w:r>
          </w:p>
        </w:tc>
        <w:tc>
          <w:tcPr>
            <w:tcW w:w="1840" w:type="dxa"/>
            <w:tcBorders>
              <w:top w:val="nil"/>
              <w:left w:val="nil"/>
              <w:bottom w:val="single" w:sz="4" w:space="0" w:color="auto"/>
              <w:right w:val="single" w:sz="4" w:space="0" w:color="auto"/>
            </w:tcBorders>
            <w:shd w:val="clear" w:color="auto" w:fill="auto"/>
            <w:vAlign w:val="center"/>
            <w:hideMark/>
          </w:tcPr>
          <w:p w14:paraId="5FBD0D02"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72 875</w:t>
            </w:r>
          </w:p>
        </w:tc>
      </w:tr>
      <w:tr w:rsidR="008E7E17" w:rsidRPr="008E7E17" w14:paraId="74DC29BE" w14:textId="77777777" w:rsidTr="008E7E17">
        <w:trPr>
          <w:trHeight w:val="51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3229485"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24.</w:t>
            </w:r>
          </w:p>
        </w:tc>
        <w:tc>
          <w:tcPr>
            <w:tcW w:w="3700" w:type="dxa"/>
            <w:tcBorders>
              <w:top w:val="nil"/>
              <w:left w:val="nil"/>
              <w:bottom w:val="single" w:sz="4" w:space="0" w:color="auto"/>
              <w:right w:val="single" w:sz="4" w:space="0" w:color="auto"/>
            </w:tcBorders>
            <w:shd w:val="clear" w:color="auto" w:fill="auto"/>
            <w:vAlign w:val="center"/>
            <w:hideMark/>
          </w:tcPr>
          <w:p w14:paraId="70A8973E" w14:textId="77777777" w:rsidR="008E7E17" w:rsidRPr="008E7E17" w:rsidRDefault="008E7E17" w:rsidP="008E7E17">
            <w:pPr>
              <w:spacing w:after="0" w:line="240" w:lineRule="auto"/>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Salacgrīvas novada ceļu un to kompleksa investīciju projektu īstenošanai</w:t>
            </w:r>
          </w:p>
        </w:tc>
        <w:tc>
          <w:tcPr>
            <w:tcW w:w="1640" w:type="dxa"/>
            <w:tcBorders>
              <w:top w:val="nil"/>
              <w:left w:val="nil"/>
              <w:bottom w:val="single" w:sz="4" w:space="0" w:color="auto"/>
              <w:right w:val="single" w:sz="4" w:space="0" w:color="auto"/>
            </w:tcBorders>
            <w:shd w:val="clear" w:color="auto" w:fill="auto"/>
            <w:vAlign w:val="center"/>
            <w:hideMark/>
          </w:tcPr>
          <w:p w14:paraId="0EBF1911"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21.08.2018</w:t>
            </w:r>
          </w:p>
        </w:tc>
        <w:tc>
          <w:tcPr>
            <w:tcW w:w="1400" w:type="dxa"/>
            <w:tcBorders>
              <w:top w:val="nil"/>
              <w:left w:val="nil"/>
              <w:bottom w:val="single" w:sz="4" w:space="0" w:color="auto"/>
              <w:right w:val="single" w:sz="4" w:space="0" w:color="auto"/>
            </w:tcBorders>
            <w:shd w:val="clear" w:color="auto" w:fill="auto"/>
            <w:vAlign w:val="center"/>
            <w:hideMark/>
          </w:tcPr>
          <w:p w14:paraId="5431583F"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20.08.2038</w:t>
            </w:r>
          </w:p>
        </w:tc>
        <w:tc>
          <w:tcPr>
            <w:tcW w:w="1840" w:type="dxa"/>
            <w:tcBorders>
              <w:top w:val="nil"/>
              <w:left w:val="nil"/>
              <w:bottom w:val="single" w:sz="4" w:space="0" w:color="auto"/>
              <w:right w:val="single" w:sz="4" w:space="0" w:color="auto"/>
            </w:tcBorders>
            <w:shd w:val="clear" w:color="auto" w:fill="auto"/>
            <w:vAlign w:val="center"/>
            <w:hideMark/>
          </w:tcPr>
          <w:p w14:paraId="04135623"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123 585</w:t>
            </w:r>
          </w:p>
        </w:tc>
      </w:tr>
      <w:tr w:rsidR="008E7E17" w:rsidRPr="008E7E17" w14:paraId="38F7FFC0" w14:textId="77777777" w:rsidTr="008E7E17">
        <w:trPr>
          <w:trHeight w:val="127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D3A6498"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25.</w:t>
            </w:r>
          </w:p>
        </w:tc>
        <w:tc>
          <w:tcPr>
            <w:tcW w:w="3700" w:type="dxa"/>
            <w:tcBorders>
              <w:top w:val="nil"/>
              <w:left w:val="nil"/>
              <w:bottom w:val="single" w:sz="4" w:space="0" w:color="auto"/>
              <w:right w:val="single" w:sz="4" w:space="0" w:color="auto"/>
            </w:tcBorders>
            <w:shd w:val="clear" w:color="auto" w:fill="auto"/>
            <w:vAlign w:val="center"/>
            <w:hideMark/>
          </w:tcPr>
          <w:p w14:paraId="0431FDC1" w14:textId="77777777" w:rsidR="008E7E17" w:rsidRPr="008E7E17" w:rsidRDefault="008E7E17" w:rsidP="008E7E17">
            <w:pPr>
              <w:spacing w:after="0" w:line="240" w:lineRule="auto"/>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Prioritāro investīciju projektu '' Puikules muižas torņa un jumta konstrukcijas remonts'' un '' Kārļa Zāles pieminekļa pārvietošana, uzstādīšana un pieminekļa laukuma labiekārtošana'' īstenošanai</w:t>
            </w:r>
          </w:p>
        </w:tc>
        <w:tc>
          <w:tcPr>
            <w:tcW w:w="1640" w:type="dxa"/>
            <w:tcBorders>
              <w:top w:val="nil"/>
              <w:left w:val="nil"/>
              <w:bottom w:val="single" w:sz="4" w:space="0" w:color="auto"/>
              <w:right w:val="single" w:sz="4" w:space="0" w:color="auto"/>
            </w:tcBorders>
            <w:shd w:val="clear" w:color="auto" w:fill="auto"/>
            <w:vAlign w:val="center"/>
            <w:hideMark/>
          </w:tcPr>
          <w:p w14:paraId="0CE0831F"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27.08.2018</w:t>
            </w:r>
          </w:p>
        </w:tc>
        <w:tc>
          <w:tcPr>
            <w:tcW w:w="1400" w:type="dxa"/>
            <w:tcBorders>
              <w:top w:val="nil"/>
              <w:left w:val="nil"/>
              <w:bottom w:val="single" w:sz="4" w:space="0" w:color="auto"/>
              <w:right w:val="single" w:sz="4" w:space="0" w:color="auto"/>
            </w:tcBorders>
            <w:shd w:val="clear" w:color="auto" w:fill="auto"/>
            <w:vAlign w:val="center"/>
            <w:hideMark/>
          </w:tcPr>
          <w:p w14:paraId="1C1303F8"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22.08.2033</w:t>
            </w:r>
          </w:p>
        </w:tc>
        <w:tc>
          <w:tcPr>
            <w:tcW w:w="1840" w:type="dxa"/>
            <w:tcBorders>
              <w:top w:val="nil"/>
              <w:left w:val="nil"/>
              <w:bottom w:val="single" w:sz="4" w:space="0" w:color="auto"/>
              <w:right w:val="single" w:sz="4" w:space="0" w:color="auto"/>
            </w:tcBorders>
            <w:shd w:val="clear" w:color="auto" w:fill="auto"/>
            <w:vAlign w:val="center"/>
            <w:hideMark/>
          </w:tcPr>
          <w:p w14:paraId="208C146B"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40 285</w:t>
            </w:r>
          </w:p>
        </w:tc>
      </w:tr>
      <w:tr w:rsidR="008E7E17" w:rsidRPr="008E7E17" w14:paraId="7DEA5FB3" w14:textId="77777777" w:rsidTr="008E7E17">
        <w:trPr>
          <w:trHeight w:val="76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D1B290A"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26.</w:t>
            </w:r>
          </w:p>
        </w:tc>
        <w:tc>
          <w:tcPr>
            <w:tcW w:w="3700" w:type="dxa"/>
            <w:tcBorders>
              <w:top w:val="nil"/>
              <w:left w:val="nil"/>
              <w:bottom w:val="single" w:sz="4" w:space="0" w:color="auto"/>
              <w:right w:val="single" w:sz="4" w:space="0" w:color="auto"/>
            </w:tcBorders>
            <w:shd w:val="clear" w:color="auto" w:fill="auto"/>
            <w:vAlign w:val="center"/>
            <w:hideMark/>
          </w:tcPr>
          <w:p w14:paraId="360238A1" w14:textId="77777777" w:rsidR="008E7E17" w:rsidRPr="008E7E17" w:rsidRDefault="008E7E17" w:rsidP="008E7E17">
            <w:pPr>
              <w:spacing w:after="0" w:line="240" w:lineRule="auto"/>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Izglītības iestādes jumta pārbūve Salacgrīvas novada Liepupes pagastā "Veiksmes"</w:t>
            </w:r>
          </w:p>
        </w:tc>
        <w:tc>
          <w:tcPr>
            <w:tcW w:w="1640" w:type="dxa"/>
            <w:tcBorders>
              <w:top w:val="nil"/>
              <w:left w:val="nil"/>
              <w:bottom w:val="single" w:sz="4" w:space="0" w:color="auto"/>
              <w:right w:val="single" w:sz="4" w:space="0" w:color="auto"/>
            </w:tcBorders>
            <w:shd w:val="clear" w:color="auto" w:fill="auto"/>
            <w:vAlign w:val="center"/>
            <w:hideMark/>
          </w:tcPr>
          <w:p w14:paraId="0E4343B8"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05.09.2018</w:t>
            </w:r>
          </w:p>
        </w:tc>
        <w:tc>
          <w:tcPr>
            <w:tcW w:w="1400" w:type="dxa"/>
            <w:tcBorders>
              <w:top w:val="nil"/>
              <w:left w:val="nil"/>
              <w:bottom w:val="single" w:sz="4" w:space="0" w:color="auto"/>
              <w:right w:val="single" w:sz="4" w:space="0" w:color="auto"/>
            </w:tcBorders>
            <w:shd w:val="clear" w:color="auto" w:fill="auto"/>
            <w:vAlign w:val="center"/>
            <w:hideMark/>
          </w:tcPr>
          <w:p w14:paraId="4589AB68"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20.08.2038</w:t>
            </w:r>
          </w:p>
        </w:tc>
        <w:tc>
          <w:tcPr>
            <w:tcW w:w="1840" w:type="dxa"/>
            <w:tcBorders>
              <w:top w:val="nil"/>
              <w:left w:val="nil"/>
              <w:bottom w:val="single" w:sz="4" w:space="0" w:color="auto"/>
              <w:right w:val="single" w:sz="4" w:space="0" w:color="auto"/>
            </w:tcBorders>
            <w:shd w:val="clear" w:color="auto" w:fill="auto"/>
            <w:vAlign w:val="center"/>
            <w:hideMark/>
          </w:tcPr>
          <w:p w14:paraId="4D818C26"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81 950</w:t>
            </w:r>
          </w:p>
        </w:tc>
      </w:tr>
      <w:tr w:rsidR="008E7E17" w:rsidRPr="008E7E17" w14:paraId="4A0EA6FC" w14:textId="77777777" w:rsidTr="008E7E17">
        <w:trPr>
          <w:trHeight w:val="153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3664453"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27.</w:t>
            </w:r>
          </w:p>
        </w:tc>
        <w:tc>
          <w:tcPr>
            <w:tcW w:w="3700" w:type="dxa"/>
            <w:tcBorders>
              <w:top w:val="nil"/>
              <w:left w:val="nil"/>
              <w:bottom w:val="single" w:sz="4" w:space="0" w:color="auto"/>
              <w:right w:val="single" w:sz="4" w:space="0" w:color="auto"/>
            </w:tcBorders>
            <w:shd w:val="clear" w:color="auto" w:fill="auto"/>
            <w:vAlign w:val="center"/>
            <w:hideMark/>
          </w:tcPr>
          <w:p w14:paraId="2557E604" w14:textId="40AEB951" w:rsidR="008E7E17" w:rsidRPr="008E7E17" w:rsidRDefault="008E7E17" w:rsidP="008E7E17">
            <w:pPr>
              <w:spacing w:after="0" w:line="240" w:lineRule="auto"/>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SIA Salacgrīvas ūdens pamatkapitāla palielināšanai pašvaldības līdzfinansējuma nodrošināšanai KF projekta (Nr.5.3.1.0/17/001) "</w:t>
            </w:r>
            <w:r w:rsidR="0060666E" w:rsidRPr="008E7E17">
              <w:rPr>
                <w:rFonts w:ascii="Times New Roman" w:eastAsia="Times New Roman" w:hAnsi="Times New Roman" w:cs="Times New Roman"/>
                <w:sz w:val="20"/>
                <w:szCs w:val="20"/>
                <w:lang w:eastAsia="lv-LV"/>
              </w:rPr>
              <w:t>Ūdenssaimniecības</w:t>
            </w:r>
            <w:r w:rsidRPr="008E7E17">
              <w:rPr>
                <w:rFonts w:ascii="Times New Roman" w:eastAsia="Times New Roman" w:hAnsi="Times New Roman" w:cs="Times New Roman"/>
                <w:sz w:val="20"/>
                <w:szCs w:val="20"/>
                <w:lang w:eastAsia="lv-LV"/>
              </w:rPr>
              <w:t xml:space="preserve"> infrastruktūras attīstība Salacgrīvas pilsētā, 3.kārta" īstenošanai</w:t>
            </w:r>
          </w:p>
        </w:tc>
        <w:tc>
          <w:tcPr>
            <w:tcW w:w="1640" w:type="dxa"/>
            <w:tcBorders>
              <w:top w:val="nil"/>
              <w:left w:val="nil"/>
              <w:bottom w:val="single" w:sz="4" w:space="0" w:color="auto"/>
              <w:right w:val="single" w:sz="4" w:space="0" w:color="auto"/>
            </w:tcBorders>
            <w:shd w:val="clear" w:color="auto" w:fill="auto"/>
            <w:vAlign w:val="center"/>
            <w:hideMark/>
          </w:tcPr>
          <w:p w14:paraId="381FF455"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25.09.2018</w:t>
            </w:r>
          </w:p>
        </w:tc>
        <w:tc>
          <w:tcPr>
            <w:tcW w:w="1400" w:type="dxa"/>
            <w:tcBorders>
              <w:top w:val="nil"/>
              <w:left w:val="nil"/>
              <w:bottom w:val="single" w:sz="4" w:space="0" w:color="auto"/>
              <w:right w:val="single" w:sz="4" w:space="0" w:color="auto"/>
            </w:tcBorders>
            <w:shd w:val="clear" w:color="auto" w:fill="auto"/>
            <w:vAlign w:val="center"/>
            <w:hideMark/>
          </w:tcPr>
          <w:p w14:paraId="3CED224B"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20.09.2038</w:t>
            </w:r>
          </w:p>
        </w:tc>
        <w:tc>
          <w:tcPr>
            <w:tcW w:w="1840" w:type="dxa"/>
            <w:tcBorders>
              <w:top w:val="nil"/>
              <w:left w:val="nil"/>
              <w:bottom w:val="single" w:sz="4" w:space="0" w:color="auto"/>
              <w:right w:val="single" w:sz="4" w:space="0" w:color="auto"/>
            </w:tcBorders>
            <w:shd w:val="clear" w:color="auto" w:fill="auto"/>
            <w:vAlign w:val="center"/>
            <w:hideMark/>
          </w:tcPr>
          <w:p w14:paraId="704960AC"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209 935</w:t>
            </w:r>
          </w:p>
        </w:tc>
      </w:tr>
      <w:tr w:rsidR="008E7E17" w:rsidRPr="008E7E17" w14:paraId="5CD992F5" w14:textId="77777777" w:rsidTr="008E7E17">
        <w:trPr>
          <w:trHeight w:val="153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F28FF2B"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28.</w:t>
            </w:r>
          </w:p>
        </w:tc>
        <w:tc>
          <w:tcPr>
            <w:tcW w:w="3700" w:type="dxa"/>
            <w:tcBorders>
              <w:top w:val="nil"/>
              <w:left w:val="nil"/>
              <w:bottom w:val="single" w:sz="4" w:space="0" w:color="auto"/>
              <w:right w:val="single" w:sz="4" w:space="0" w:color="auto"/>
            </w:tcBorders>
            <w:shd w:val="clear" w:color="auto" w:fill="auto"/>
            <w:vAlign w:val="center"/>
            <w:hideMark/>
          </w:tcPr>
          <w:p w14:paraId="52D1E47E" w14:textId="77777777" w:rsidR="008E7E17" w:rsidRPr="008E7E17" w:rsidRDefault="008E7E17" w:rsidP="008E7E17">
            <w:pPr>
              <w:spacing w:after="0" w:line="240" w:lineRule="auto"/>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ERAF projekta (Nr.3.3.1.0/17/I/035) ''Uzņēmējdarbības attīstībai nepieciešamās infrastruktūras attīstība Staiceles pilsētā un pagastā''(Audēju ielas (945 m garā posmā no valsts reģionālā autoceļa P15 Ainaži-</w:t>
            </w:r>
            <w:proofErr w:type="spellStart"/>
            <w:r w:rsidRPr="008E7E17">
              <w:rPr>
                <w:rFonts w:ascii="Times New Roman" w:eastAsia="Times New Roman" w:hAnsi="Times New Roman" w:cs="Times New Roman"/>
                <w:sz w:val="20"/>
                <w:szCs w:val="20"/>
                <w:lang w:eastAsia="lv-LV"/>
              </w:rPr>
              <w:t>Matīši</w:t>
            </w:r>
            <w:proofErr w:type="spellEnd"/>
            <w:r w:rsidRPr="008E7E17">
              <w:rPr>
                <w:rFonts w:ascii="Times New Roman" w:eastAsia="Times New Roman" w:hAnsi="Times New Roman" w:cs="Times New Roman"/>
                <w:sz w:val="20"/>
                <w:szCs w:val="20"/>
                <w:lang w:eastAsia="lv-LV"/>
              </w:rPr>
              <w:t>) pārbūve) īstenošanai</w:t>
            </w:r>
          </w:p>
        </w:tc>
        <w:tc>
          <w:tcPr>
            <w:tcW w:w="1640" w:type="dxa"/>
            <w:tcBorders>
              <w:top w:val="nil"/>
              <w:left w:val="nil"/>
              <w:bottom w:val="single" w:sz="4" w:space="0" w:color="auto"/>
              <w:right w:val="single" w:sz="4" w:space="0" w:color="auto"/>
            </w:tcBorders>
            <w:shd w:val="clear" w:color="auto" w:fill="auto"/>
            <w:vAlign w:val="center"/>
            <w:hideMark/>
          </w:tcPr>
          <w:p w14:paraId="5937A7BD"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05.10.2018</w:t>
            </w:r>
          </w:p>
        </w:tc>
        <w:tc>
          <w:tcPr>
            <w:tcW w:w="1400" w:type="dxa"/>
            <w:tcBorders>
              <w:top w:val="nil"/>
              <w:left w:val="nil"/>
              <w:bottom w:val="single" w:sz="4" w:space="0" w:color="auto"/>
              <w:right w:val="single" w:sz="4" w:space="0" w:color="auto"/>
            </w:tcBorders>
            <w:shd w:val="clear" w:color="auto" w:fill="auto"/>
            <w:vAlign w:val="center"/>
            <w:hideMark/>
          </w:tcPr>
          <w:p w14:paraId="472AE210"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20.12.2040</w:t>
            </w:r>
          </w:p>
        </w:tc>
        <w:tc>
          <w:tcPr>
            <w:tcW w:w="1840" w:type="dxa"/>
            <w:tcBorders>
              <w:top w:val="nil"/>
              <w:left w:val="nil"/>
              <w:bottom w:val="single" w:sz="4" w:space="0" w:color="auto"/>
              <w:right w:val="single" w:sz="4" w:space="0" w:color="auto"/>
            </w:tcBorders>
            <w:shd w:val="clear" w:color="auto" w:fill="auto"/>
            <w:vAlign w:val="center"/>
            <w:hideMark/>
          </w:tcPr>
          <w:p w14:paraId="532F68F0"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53 952</w:t>
            </w:r>
          </w:p>
        </w:tc>
      </w:tr>
      <w:tr w:rsidR="008E7E17" w:rsidRPr="008E7E17" w14:paraId="2C7ADD6B" w14:textId="77777777" w:rsidTr="008E7E17">
        <w:trPr>
          <w:trHeight w:val="127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1E79DB1"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lastRenderedPageBreak/>
              <w:t>29.</w:t>
            </w:r>
          </w:p>
        </w:tc>
        <w:tc>
          <w:tcPr>
            <w:tcW w:w="3700" w:type="dxa"/>
            <w:tcBorders>
              <w:top w:val="nil"/>
              <w:left w:val="nil"/>
              <w:bottom w:val="single" w:sz="4" w:space="0" w:color="auto"/>
              <w:right w:val="single" w:sz="4" w:space="0" w:color="auto"/>
            </w:tcBorders>
            <w:shd w:val="clear" w:color="auto" w:fill="auto"/>
            <w:vAlign w:val="center"/>
            <w:hideMark/>
          </w:tcPr>
          <w:p w14:paraId="4D995D3A" w14:textId="77777777" w:rsidR="008E7E17" w:rsidRPr="008E7E17" w:rsidRDefault="008E7E17" w:rsidP="008E7E17">
            <w:pPr>
              <w:spacing w:after="0" w:line="240" w:lineRule="auto"/>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 xml:space="preserve"> Eiropas Savienības fondu ierobežotās projektu iesniegumu atlases projekta ''Degradētās teritorijas </w:t>
            </w:r>
            <w:proofErr w:type="spellStart"/>
            <w:r w:rsidRPr="008E7E17">
              <w:rPr>
                <w:rFonts w:ascii="Times New Roman" w:eastAsia="Times New Roman" w:hAnsi="Times New Roman" w:cs="Times New Roman"/>
                <w:sz w:val="20"/>
                <w:szCs w:val="20"/>
                <w:lang w:eastAsia="lv-LV"/>
              </w:rPr>
              <w:t>revitalizācija</w:t>
            </w:r>
            <w:proofErr w:type="spellEnd"/>
            <w:r w:rsidRPr="008E7E17">
              <w:rPr>
                <w:rFonts w:ascii="Times New Roman" w:eastAsia="Times New Roman" w:hAnsi="Times New Roman" w:cs="Times New Roman"/>
                <w:sz w:val="20"/>
                <w:szCs w:val="20"/>
                <w:lang w:eastAsia="lv-LV"/>
              </w:rPr>
              <w:t xml:space="preserve"> Limbažu pilsētas ZA daļā, izbūvējot ražošanas telpas'' </w:t>
            </w:r>
            <w:proofErr w:type="spellStart"/>
            <w:r w:rsidRPr="008E7E17">
              <w:rPr>
                <w:rFonts w:ascii="Times New Roman" w:eastAsia="Times New Roman" w:hAnsi="Times New Roman" w:cs="Times New Roman"/>
                <w:sz w:val="20"/>
                <w:szCs w:val="20"/>
                <w:lang w:eastAsia="lv-LV"/>
              </w:rPr>
              <w:t>priekšfinansēšanai</w:t>
            </w:r>
            <w:proofErr w:type="spellEnd"/>
          </w:p>
        </w:tc>
        <w:tc>
          <w:tcPr>
            <w:tcW w:w="1640" w:type="dxa"/>
            <w:tcBorders>
              <w:top w:val="nil"/>
              <w:left w:val="nil"/>
              <w:bottom w:val="single" w:sz="4" w:space="0" w:color="auto"/>
              <w:right w:val="single" w:sz="4" w:space="0" w:color="auto"/>
            </w:tcBorders>
            <w:shd w:val="clear" w:color="auto" w:fill="auto"/>
            <w:vAlign w:val="center"/>
            <w:hideMark/>
          </w:tcPr>
          <w:p w14:paraId="0F9A5051"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05.10.2018</w:t>
            </w:r>
          </w:p>
        </w:tc>
        <w:tc>
          <w:tcPr>
            <w:tcW w:w="1400" w:type="dxa"/>
            <w:tcBorders>
              <w:top w:val="nil"/>
              <w:left w:val="nil"/>
              <w:bottom w:val="single" w:sz="4" w:space="0" w:color="auto"/>
              <w:right w:val="single" w:sz="4" w:space="0" w:color="auto"/>
            </w:tcBorders>
            <w:shd w:val="clear" w:color="auto" w:fill="auto"/>
            <w:vAlign w:val="center"/>
            <w:hideMark/>
          </w:tcPr>
          <w:p w14:paraId="2E07E987"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20.09.2028</w:t>
            </w:r>
          </w:p>
        </w:tc>
        <w:tc>
          <w:tcPr>
            <w:tcW w:w="1840" w:type="dxa"/>
            <w:tcBorders>
              <w:top w:val="nil"/>
              <w:left w:val="nil"/>
              <w:bottom w:val="single" w:sz="4" w:space="0" w:color="auto"/>
              <w:right w:val="single" w:sz="4" w:space="0" w:color="auto"/>
            </w:tcBorders>
            <w:shd w:val="clear" w:color="auto" w:fill="auto"/>
            <w:vAlign w:val="center"/>
            <w:hideMark/>
          </w:tcPr>
          <w:p w14:paraId="00969911"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96 060</w:t>
            </w:r>
          </w:p>
        </w:tc>
      </w:tr>
      <w:tr w:rsidR="008E7E17" w:rsidRPr="008E7E17" w14:paraId="3881EFFC" w14:textId="77777777" w:rsidTr="008E7E17">
        <w:trPr>
          <w:trHeight w:val="76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08D2D37"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30.</w:t>
            </w:r>
          </w:p>
        </w:tc>
        <w:tc>
          <w:tcPr>
            <w:tcW w:w="3700" w:type="dxa"/>
            <w:tcBorders>
              <w:top w:val="nil"/>
              <w:left w:val="nil"/>
              <w:bottom w:val="single" w:sz="4" w:space="0" w:color="auto"/>
              <w:right w:val="single" w:sz="4" w:space="0" w:color="auto"/>
            </w:tcBorders>
            <w:shd w:val="clear" w:color="auto" w:fill="auto"/>
            <w:vAlign w:val="center"/>
            <w:hideMark/>
          </w:tcPr>
          <w:p w14:paraId="430C3FB4" w14:textId="77777777" w:rsidR="008E7E17" w:rsidRPr="008E7E17" w:rsidRDefault="008E7E17" w:rsidP="008E7E17">
            <w:pPr>
              <w:spacing w:after="0" w:line="240" w:lineRule="auto"/>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Ceļu un to kompleksa investīciju projekta "Ielu apgaismojuma izbūve Salacgrīvas novadā" īstenošanai</w:t>
            </w:r>
          </w:p>
        </w:tc>
        <w:tc>
          <w:tcPr>
            <w:tcW w:w="1640" w:type="dxa"/>
            <w:tcBorders>
              <w:top w:val="nil"/>
              <w:left w:val="nil"/>
              <w:bottom w:val="single" w:sz="4" w:space="0" w:color="auto"/>
              <w:right w:val="single" w:sz="4" w:space="0" w:color="auto"/>
            </w:tcBorders>
            <w:shd w:val="clear" w:color="auto" w:fill="auto"/>
            <w:vAlign w:val="center"/>
            <w:hideMark/>
          </w:tcPr>
          <w:p w14:paraId="47F4BEBC"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12.11.2018</w:t>
            </w:r>
          </w:p>
        </w:tc>
        <w:tc>
          <w:tcPr>
            <w:tcW w:w="1400" w:type="dxa"/>
            <w:tcBorders>
              <w:top w:val="nil"/>
              <w:left w:val="nil"/>
              <w:bottom w:val="single" w:sz="4" w:space="0" w:color="auto"/>
              <w:right w:val="single" w:sz="4" w:space="0" w:color="auto"/>
            </w:tcBorders>
            <w:shd w:val="clear" w:color="auto" w:fill="auto"/>
            <w:vAlign w:val="center"/>
            <w:hideMark/>
          </w:tcPr>
          <w:p w14:paraId="134613EE"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20.10.2033</w:t>
            </w:r>
          </w:p>
        </w:tc>
        <w:tc>
          <w:tcPr>
            <w:tcW w:w="1840" w:type="dxa"/>
            <w:tcBorders>
              <w:top w:val="nil"/>
              <w:left w:val="nil"/>
              <w:bottom w:val="single" w:sz="4" w:space="0" w:color="auto"/>
              <w:right w:val="single" w:sz="4" w:space="0" w:color="auto"/>
            </w:tcBorders>
            <w:shd w:val="clear" w:color="auto" w:fill="auto"/>
            <w:vAlign w:val="center"/>
            <w:hideMark/>
          </w:tcPr>
          <w:p w14:paraId="02775EF1"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7 200</w:t>
            </w:r>
          </w:p>
        </w:tc>
      </w:tr>
      <w:tr w:rsidR="008E7E17" w:rsidRPr="008E7E17" w14:paraId="7BB93018" w14:textId="77777777" w:rsidTr="008E7E17">
        <w:trPr>
          <w:trHeight w:val="76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BE0655F"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31.</w:t>
            </w:r>
          </w:p>
        </w:tc>
        <w:tc>
          <w:tcPr>
            <w:tcW w:w="3700" w:type="dxa"/>
            <w:tcBorders>
              <w:top w:val="nil"/>
              <w:left w:val="nil"/>
              <w:bottom w:val="single" w:sz="4" w:space="0" w:color="auto"/>
              <w:right w:val="single" w:sz="4" w:space="0" w:color="auto"/>
            </w:tcBorders>
            <w:shd w:val="clear" w:color="auto" w:fill="auto"/>
            <w:vAlign w:val="center"/>
            <w:hideMark/>
          </w:tcPr>
          <w:p w14:paraId="1A9DE1A7" w14:textId="77777777" w:rsidR="008E7E17" w:rsidRPr="008E7E17" w:rsidRDefault="008E7E17" w:rsidP="008E7E17">
            <w:pPr>
              <w:spacing w:after="0" w:line="240" w:lineRule="auto"/>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ELFLA projekta (Nr.18-09-A00702-000060) ''Alojas novada grants ceļu pārbūve'' īstenošanai</w:t>
            </w:r>
          </w:p>
        </w:tc>
        <w:tc>
          <w:tcPr>
            <w:tcW w:w="1640" w:type="dxa"/>
            <w:tcBorders>
              <w:top w:val="nil"/>
              <w:left w:val="nil"/>
              <w:bottom w:val="single" w:sz="4" w:space="0" w:color="auto"/>
              <w:right w:val="single" w:sz="4" w:space="0" w:color="auto"/>
            </w:tcBorders>
            <w:shd w:val="clear" w:color="auto" w:fill="auto"/>
            <w:vAlign w:val="center"/>
            <w:hideMark/>
          </w:tcPr>
          <w:p w14:paraId="35E68C20"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12.11.2018</w:t>
            </w:r>
          </w:p>
        </w:tc>
        <w:tc>
          <w:tcPr>
            <w:tcW w:w="1400" w:type="dxa"/>
            <w:tcBorders>
              <w:top w:val="nil"/>
              <w:left w:val="nil"/>
              <w:bottom w:val="single" w:sz="4" w:space="0" w:color="auto"/>
              <w:right w:val="single" w:sz="4" w:space="0" w:color="auto"/>
            </w:tcBorders>
            <w:shd w:val="clear" w:color="auto" w:fill="auto"/>
            <w:vAlign w:val="center"/>
            <w:hideMark/>
          </w:tcPr>
          <w:p w14:paraId="689A73E6"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20.12.2035</w:t>
            </w:r>
          </w:p>
        </w:tc>
        <w:tc>
          <w:tcPr>
            <w:tcW w:w="1840" w:type="dxa"/>
            <w:tcBorders>
              <w:top w:val="nil"/>
              <w:left w:val="nil"/>
              <w:bottom w:val="single" w:sz="4" w:space="0" w:color="auto"/>
              <w:right w:val="single" w:sz="4" w:space="0" w:color="auto"/>
            </w:tcBorders>
            <w:shd w:val="clear" w:color="auto" w:fill="auto"/>
            <w:vAlign w:val="center"/>
            <w:hideMark/>
          </w:tcPr>
          <w:p w14:paraId="085D3B50"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51 304</w:t>
            </w:r>
          </w:p>
        </w:tc>
      </w:tr>
      <w:tr w:rsidR="008E7E17" w:rsidRPr="008E7E17" w14:paraId="4CC3F63A" w14:textId="77777777" w:rsidTr="008E7E17">
        <w:trPr>
          <w:trHeight w:val="76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A77063A"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32.</w:t>
            </w:r>
          </w:p>
        </w:tc>
        <w:tc>
          <w:tcPr>
            <w:tcW w:w="3700" w:type="dxa"/>
            <w:tcBorders>
              <w:top w:val="nil"/>
              <w:left w:val="nil"/>
              <w:bottom w:val="single" w:sz="4" w:space="0" w:color="auto"/>
              <w:right w:val="single" w:sz="4" w:space="0" w:color="auto"/>
            </w:tcBorders>
            <w:shd w:val="clear" w:color="auto" w:fill="auto"/>
            <w:vAlign w:val="center"/>
            <w:hideMark/>
          </w:tcPr>
          <w:p w14:paraId="13369C24" w14:textId="77777777" w:rsidR="008E7E17" w:rsidRPr="008E7E17" w:rsidRDefault="008E7E17" w:rsidP="008E7E17">
            <w:pPr>
              <w:spacing w:after="0" w:line="240" w:lineRule="auto"/>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ELFLA projekta (Nr.18-09-AL20-A019.2103-000002) ''Tirdzniecības vietas izveidošana Alojā'' īstenošanai</w:t>
            </w:r>
          </w:p>
        </w:tc>
        <w:tc>
          <w:tcPr>
            <w:tcW w:w="1640" w:type="dxa"/>
            <w:tcBorders>
              <w:top w:val="nil"/>
              <w:left w:val="nil"/>
              <w:bottom w:val="single" w:sz="4" w:space="0" w:color="auto"/>
              <w:right w:val="single" w:sz="4" w:space="0" w:color="auto"/>
            </w:tcBorders>
            <w:shd w:val="clear" w:color="auto" w:fill="auto"/>
            <w:vAlign w:val="center"/>
            <w:hideMark/>
          </w:tcPr>
          <w:p w14:paraId="3110C5FB"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12.11.2018</w:t>
            </w:r>
          </w:p>
        </w:tc>
        <w:tc>
          <w:tcPr>
            <w:tcW w:w="1400" w:type="dxa"/>
            <w:tcBorders>
              <w:top w:val="nil"/>
              <w:left w:val="nil"/>
              <w:bottom w:val="single" w:sz="4" w:space="0" w:color="auto"/>
              <w:right w:val="single" w:sz="4" w:space="0" w:color="auto"/>
            </w:tcBorders>
            <w:shd w:val="clear" w:color="auto" w:fill="auto"/>
            <w:vAlign w:val="center"/>
            <w:hideMark/>
          </w:tcPr>
          <w:p w14:paraId="6B87EACC"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20.10.2033</w:t>
            </w:r>
          </w:p>
        </w:tc>
        <w:tc>
          <w:tcPr>
            <w:tcW w:w="1840" w:type="dxa"/>
            <w:tcBorders>
              <w:top w:val="nil"/>
              <w:left w:val="nil"/>
              <w:bottom w:val="single" w:sz="4" w:space="0" w:color="auto"/>
              <w:right w:val="single" w:sz="4" w:space="0" w:color="auto"/>
            </w:tcBorders>
            <w:shd w:val="clear" w:color="auto" w:fill="auto"/>
            <w:vAlign w:val="center"/>
            <w:hideMark/>
          </w:tcPr>
          <w:p w14:paraId="5847924A"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14 940</w:t>
            </w:r>
          </w:p>
        </w:tc>
      </w:tr>
      <w:tr w:rsidR="008E7E17" w:rsidRPr="008E7E17" w14:paraId="3BEFAAEA" w14:textId="77777777" w:rsidTr="008E7E17">
        <w:trPr>
          <w:trHeight w:val="102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4C9E4A4"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33.</w:t>
            </w:r>
          </w:p>
        </w:tc>
        <w:tc>
          <w:tcPr>
            <w:tcW w:w="3700" w:type="dxa"/>
            <w:tcBorders>
              <w:top w:val="nil"/>
              <w:left w:val="nil"/>
              <w:bottom w:val="single" w:sz="4" w:space="0" w:color="auto"/>
              <w:right w:val="single" w:sz="4" w:space="0" w:color="auto"/>
            </w:tcBorders>
            <w:shd w:val="clear" w:color="auto" w:fill="auto"/>
            <w:vAlign w:val="center"/>
            <w:hideMark/>
          </w:tcPr>
          <w:p w14:paraId="20552BB1" w14:textId="77777777" w:rsidR="008E7E17" w:rsidRPr="008E7E17" w:rsidRDefault="008E7E17" w:rsidP="008E7E17">
            <w:pPr>
              <w:spacing w:after="0" w:line="240" w:lineRule="auto"/>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Projekta ''Valsts reģionālā autoceļa P15 Ainaži-</w:t>
            </w:r>
            <w:proofErr w:type="spellStart"/>
            <w:r w:rsidRPr="008E7E17">
              <w:rPr>
                <w:rFonts w:ascii="Times New Roman" w:eastAsia="Times New Roman" w:hAnsi="Times New Roman" w:cs="Times New Roman"/>
                <w:sz w:val="20"/>
                <w:szCs w:val="20"/>
                <w:lang w:eastAsia="lv-LV"/>
              </w:rPr>
              <w:t>Matīši</w:t>
            </w:r>
            <w:proofErr w:type="spellEnd"/>
            <w:r w:rsidRPr="008E7E17">
              <w:rPr>
                <w:rFonts w:ascii="Times New Roman" w:eastAsia="Times New Roman" w:hAnsi="Times New Roman" w:cs="Times New Roman"/>
                <w:sz w:val="20"/>
                <w:szCs w:val="20"/>
                <w:lang w:eastAsia="lv-LV"/>
              </w:rPr>
              <w:t xml:space="preserve"> no 27.549 līdz 29.919 km un tilta pār Salacu rekonstrukcija, 3. un 4. kārta'' īstenošanai</w:t>
            </w:r>
          </w:p>
        </w:tc>
        <w:tc>
          <w:tcPr>
            <w:tcW w:w="1640" w:type="dxa"/>
            <w:tcBorders>
              <w:top w:val="nil"/>
              <w:left w:val="nil"/>
              <w:bottom w:val="single" w:sz="4" w:space="0" w:color="auto"/>
              <w:right w:val="single" w:sz="4" w:space="0" w:color="auto"/>
            </w:tcBorders>
            <w:shd w:val="clear" w:color="auto" w:fill="auto"/>
            <w:vAlign w:val="center"/>
            <w:hideMark/>
          </w:tcPr>
          <w:p w14:paraId="7E79DD0B"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12.11.2018</w:t>
            </w:r>
          </w:p>
        </w:tc>
        <w:tc>
          <w:tcPr>
            <w:tcW w:w="1400" w:type="dxa"/>
            <w:tcBorders>
              <w:top w:val="nil"/>
              <w:left w:val="nil"/>
              <w:bottom w:val="single" w:sz="4" w:space="0" w:color="auto"/>
              <w:right w:val="single" w:sz="4" w:space="0" w:color="auto"/>
            </w:tcBorders>
            <w:shd w:val="clear" w:color="auto" w:fill="auto"/>
            <w:vAlign w:val="center"/>
            <w:hideMark/>
          </w:tcPr>
          <w:p w14:paraId="2421F498"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20.10.2048</w:t>
            </w:r>
          </w:p>
        </w:tc>
        <w:tc>
          <w:tcPr>
            <w:tcW w:w="1840" w:type="dxa"/>
            <w:tcBorders>
              <w:top w:val="nil"/>
              <w:left w:val="nil"/>
              <w:bottom w:val="single" w:sz="4" w:space="0" w:color="auto"/>
              <w:right w:val="single" w:sz="4" w:space="0" w:color="auto"/>
            </w:tcBorders>
            <w:shd w:val="clear" w:color="auto" w:fill="auto"/>
            <w:vAlign w:val="center"/>
            <w:hideMark/>
          </w:tcPr>
          <w:p w14:paraId="45B13FF6"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182 400</w:t>
            </w:r>
          </w:p>
        </w:tc>
      </w:tr>
      <w:tr w:rsidR="008E7E17" w:rsidRPr="008E7E17" w14:paraId="3266F3C2" w14:textId="77777777" w:rsidTr="008E7E17">
        <w:trPr>
          <w:trHeight w:val="127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47CB815"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34.</w:t>
            </w:r>
          </w:p>
        </w:tc>
        <w:tc>
          <w:tcPr>
            <w:tcW w:w="3700" w:type="dxa"/>
            <w:tcBorders>
              <w:top w:val="nil"/>
              <w:left w:val="nil"/>
              <w:bottom w:val="single" w:sz="4" w:space="0" w:color="auto"/>
              <w:right w:val="single" w:sz="4" w:space="0" w:color="auto"/>
            </w:tcBorders>
            <w:shd w:val="clear" w:color="auto" w:fill="auto"/>
            <w:vAlign w:val="center"/>
            <w:hideMark/>
          </w:tcPr>
          <w:p w14:paraId="6FAEFF1A" w14:textId="77777777" w:rsidR="008E7E17" w:rsidRPr="008E7E17" w:rsidRDefault="008E7E17" w:rsidP="008E7E17">
            <w:pPr>
              <w:spacing w:after="0" w:line="240" w:lineRule="auto"/>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 xml:space="preserve">Eiropas Savienības fondu ierobežotās projektu iesniegumu atlases projekta ''Mehanizācijas ielas Limbažu pilsētā pārbūves būvdarbi, būvuzraudzība, autoruzraudzība'' </w:t>
            </w:r>
            <w:proofErr w:type="spellStart"/>
            <w:r w:rsidRPr="008E7E17">
              <w:rPr>
                <w:rFonts w:ascii="Times New Roman" w:eastAsia="Times New Roman" w:hAnsi="Times New Roman" w:cs="Times New Roman"/>
                <w:sz w:val="20"/>
                <w:szCs w:val="20"/>
                <w:lang w:eastAsia="lv-LV"/>
              </w:rPr>
              <w:t>priekšfinansēšanai</w:t>
            </w:r>
            <w:proofErr w:type="spellEnd"/>
          </w:p>
        </w:tc>
        <w:tc>
          <w:tcPr>
            <w:tcW w:w="1640" w:type="dxa"/>
            <w:tcBorders>
              <w:top w:val="nil"/>
              <w:left w:val="nil"/>
              <w:bottom w:val="single" w:sz="4" w:space="0" w:color="auto"/>
              <w:right w:val="single" w:sz="4" w:space="0" w:color="auto"/>
            </w:tcBorders>
            <w:shd w:val="clear" w:color="auto" w:fill="auto"/>
            <w:vAlign w:val="center"/>
            <w:hideMark/>
          </w:tcPr>
          <w:p w14:paraId="277D83DB"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16.11.2018</w:t>
            </w:r>
          </w:p>
        </w:tc>
        <w:tc>
          <w:tcPr>
            <w:tcW w:w="1400" w:type="dxa"/>
            <w:tcBorders>
              <w:top w:val="nil"/>
              <w:left w:val="nil"/>
              <w:bottom w:val="single" w:sz="4" w:space="0" w:color="auto"/>
              <w:right w:val="single" w:sz="4" w:space="0" w:color="auto"/>
            </w:tcBorders>
            <w:shd w:val="clear" w:color="auto" w:fill="auto"/>
            <w:vAlign w:val="center"/>
            <w:hideMark/>
          </w:tcPr>
          <w:p w14:paraId="15382255"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20.11.2028</w:t>
            </w:r>
          </w:p>
        </w:tc>
        <w:tc>
          <w:tcPr>
            <w:tcW w:w="1840" w:type="dxa"/>
            <w:tcBorders>
              <w:top w:val="nil"/>
              <w:left w:val="nil"/>
              <w:bottom w:val="single" w:sz="4" w:space="0" w:color="auto"/>
              <w:right w:val="single" w:sz="4" w:space="0" w:color="auto"/>
            </w:tcBorders>
            <w:shd w:val="clear" w:color="auto" w:fill="auto"/>
            <w:vAlign w:val="center"/>
            <w:hideMark/>
          </w:tcPr>
          <w:p w14:paraId="2589CC14"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77 200</w:t>
            </w:r>
          </w:p>
        </w:tc>
      </w:tr>
      <w:tr w:rsidR="008E7E17" w:rsidRPr="008E7E17" w14:paraId="72986519" w14:textId="77777777" w:rsidTr="008E7E17">
        <w:trPr>
          <w:trHeight w:val="153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2A220CF"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35.</w:t>
            </w:r>
          </w:p>
        </w:tc>
        <w:tc>
          <w:tcPr>
            <w:tcW w:w="3700" w:type="dxa"/>
            <w:tcBorders>
              <w:top w:val="nil"/>
              <w:left w:val="nil"/>
              <w:bottom w:val="single" w:sz="4" w:space="0" w:color="auto"/>
              <w:right w:val="single" w:sz="4" w:space="0" w:color="auto"/>
            </w:tcBorders>
            <w:shd w:val="clear" w:color="auto" w:fill="auto"/>
            <w:vAlign w:val="center"/>
            <w:hideMark/>
          </w:tcPr>
          <w:p w14:paraId="10D17C0B" w14:textId="77777777" w:rsidR="008E7E17" w:rsidRPr="008E7E17" w:rsidRDefault="008E7E17" w:rsidP="008E7E17">
            <w:pPr>
              <w:spacing w:after="0" w:line="240" w:lineRule="auto"/>
              <w:rPr>
                <w:rFonts w:ascii="Times New Roman" w:eastAsia="Times New Roman" w:hAnsi="Times New Roman" w:cs="Times New Roman"/>
                <w:sz w:val="20"/>
                <w:szCs w:val="20"/>
                <w:lang w:eastAsia="lv-LV"/>
              </w:rPr>
            </w:pPr>
            <w:proofErr w:type="spellStart"/>
            <w:r w:rsidRPr="008E7E17">
              <w:rPr>
                <w:rFonts w:ascii="Times New Roman" w:eastAsia="Times New Roman" w:hAnsi="Times New Roman" w:cs="Times New Roman"/>
                <w:sz w:val="20"/>
                <w:szCs w:val="20"/>
                <w:lang w:eastAsia="lv-LV"/>
              </w:rPr>
              <w:t>Interreg</w:t>
            </w:r>
            <w:proofErr w:type="spellEnd"/>
            <w:r w:rsidRPr="008E7E17">
              <w:rPr>
                <w:rFonts w:ascii="Times New Roman" w:eastAsia="Times New Roman" w:hAnsi="Times New Roman" w:cs="Times New Roman"/>
                <w:sz w:val="20"/>
                <w:szCs w:val="20"/>
                <w:lang w:eastAsia="lv-LV"/>
              </w:rPr>
              <w:t xml:space="preserve"> Baltijas jūras reģiona transnacionālās sadarbības programmas projekta (Nr. R014) "Ūdens emisijas un to samazināšana ciemu kopienās - Baltijas Jūras Reģionu piekrastes ciemi kā </w:t>
            </w:r>
            <w:proofErr w:type="spellStart"/>
            <w:r w:rsidRPr="008E7E17">
              <w:rPr>
                <w:rFonts w:ascii="Times New Roman" w:eastAsia="Times New Roman" w:hAnsi="Times New Roman" w:cs="Times New Roman"/>
                <w:sz w:val="20"/>
                <w:szCs w:val="20"/>
                <w:lang w:eastAsia="lv-LV"/>
              </w:rPr>
              <w:t>pilotteritorijas</w:t>
            </w:r>
            <w:proofErr w:type="spellEnd"/>
            <w:r w:rsidRPr="008E7E17">
              <w:rPr>
                <w:rFonts w:ascii="Times New Roman" w:eastAsia="Times New Roman" w:hAnsi="Times New Roman" w:cs="Times New Roman"/>
                <w:sz w:val="20"/>
                <w:szCs w:val="20"/>
                <w:lang w:eastAsia="lv-LV"/>
              </w:rPr>
              <w:t>" investīciju daļas īstenošanai</w:t>
            </w:r>
          </w:p>
        </w:tc>
        <w:tc>
          <w:tcPr>
            <w:tcW w:w="1640" w:type="dxa"/>
            <w:tcBorders>
              <w:top w:val="nil"/>
              <w:left w:val="nil"/>
              <w:bottom w:val="single" w:sz="4" w:space="0" w:color="auto"/>
              <w:right w:val="single" w:sz="4" w:space="0" w:color="auto"/>
            </w:tcBorders>
            <w:shd w:val="clear" w:color="auto" w:fill="auto"/>
            <w:vAlign w:val="center"/>
            <w:hideMark/>
          </w:tcPr>
          <w:p w14:paraId="4F90797A"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19.12.2018</w:t>
            </w:r>
          </w:p>
        </w:tc>
        <w:tc>
          <w:tcPr>
            <w:tcW w:w="1400" w:type="dxa"/>
            <w:tcBorders>
              <w:top w:val="nil"/>
              <w:left w:val="nil"/>
              <w:bottom w:val="single" w:sz="4" w:space="0" w:color="auto"/>
              <w:right w:val="single" w:sz="4" w:space="0" w:color="auto"/>
            </w:tcBorders>
            <w:shd w:val="clear" w:color="auto" w:fill="auto"/>
            <w:vAlign w:val="center"/>
            <w:hideMark/>
          </w:tcPr>
          <w:p w14:paraId="74912219"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20.12.2030</w:t>
            </w:r>
          </w:p>
        </w:tc>
        <w:tc>
          <w:tcPr>
            <w:tcW w:w="1840" w:type="dxa"/>
            <w:tcBorders>
              <w:top w:val="nil"/>
              <w:left w:val="nil"/>
              <w:bottom w:val="single" w:sz="4" w:space="0" w:color="auto"/>
              <w:right w:val="single" w:sz="4" w:space="0" w:color="auto"/>
            </w:tcBorders>
            <w:shd w:val="clear" w:color="auto" w:fill="auto"/>
            <w:vAlign w:val="center"/>
            <w:hideMark/>
          </w:tcPr>
          <w:p w14:paraId="7ED5FEAE"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9 672</w:t>
            </w:r>
          </w:p>
        </w:tc>
      </w:tr>
      <w:tr w:rsidR="008E7E17" w:rsidRPr="008E7E17" w14:paraId="611815F7" w14:textId="77777777" w:rsidTr="008E7E17">
        <w:trPr>
          <w:trHeight w:val="102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B6B7514"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36.</w:t>
            </w:r>
          </w:p>
        </w:tc>
        <w:tc>
          <w:tcPr>
            <w:tcW w:w="3700" w:type="dxa"/>
            <w:tcBorders>
              <w:top w:val="nil"/>
              <w:left w:val="nil"/>
              <w:bottom w:val="single" w:sz="4" w:space="0" w:color="auto"/>
              <w:right w:val="single" w:sz="4" w:space="0" w:color="auto"/>
            </w:tcBorders>
            <w:shd w:val="clear" w:color="auto" w:fill="auto"/>
            <w:vAlign w:val="center"/>
            <w:hideMark/>
          </w:tcPr>
          <w:p w14:paraId="447769FD" w14:textId="77777777" w:rsidR="008E7E17" w:rsidRPr="008E7E17" w:rsidRDefault="008E7E17" w:rsidP="008E7E17">
            <w:pPr>
              <w:spacing w:after="0" w:line="240" w:lineRule="auto"/>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Projekta ''Pašvaldības autoceļa ''Lauciņi-</w:t>
            </w:r>
            <w:proofErr w:type="spellStart"/>
            <w:r w:rsidRPr="008E7E17">
              <w:rPr>
                <w:rFonts w:ascii="Times New Roman" w:eastAsia="Times New Roman" w:hAnsi="Times New Roman" w:cs="Times New Roman"/>
                <w:sz w:val="20"/>
                <w:szCs w:val="20"/>
                <w:lang w:eastAsia="lv-LV"/>
              </w:rPr>
              <w:t>Kubulnieki</w:t>
            </w:r>
            <w:proofErr w:type="spellEnd"/>
            <w:r w:rsidRPr="008E7E17">
              <w:rPr>
                <w:rFonts w:ascii="Times New Roman" w:eastAsia="Times New Roman" w:hAnsi="Times New Roman" w:cs="Times New Roman"/>
                <w:sz w:val="20"/>
                <w:szCs w:val="20"/>
                <w:lang w:eastAsia="lv-LV"/>
              </w:rPr>
              <w:t>'' Umurgas pagastā, Limbažu novadā, posmā no 1.15 līdz 2.80 km pārbūve'' īstenošanai</w:t>
            </w:r>
          </w:p>
        </w:tc>
        <w:tc>
          <w:tcPr>
            <w:tcW w:w="1640" w:type="dxa"/>
            <w:tcBorders>
              <w:top w:val="nil"/>
              <w:left w:val="nil"/>
              <w:bottom w:val="single" w:sz="4" w:space="0" w:color="auto"/>
              <w:right w:val="single" w:sz="4" w:space="0" w:color="auto"/>
            </w:tcBorders>
            <w:shd w:val="clear" w:color="auto" w:fill="auto"/>
            <w:vAlign w:val="center"/>
            <w:hideMark/>
          </w:tcPr>
          <w:p w14:paraId="3429F410"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20.12.2018</w:t>
            </w:r>
          </w:p>
        </w:tc>
        <w:tc>
          <w:tcPr>
            <w:tcW w:w="1400" w:type="dxa"/>
            <w:tcBorders>
              <w:top w:val="nil"/>
              <w:left w:val="nil"/>
              <w:bottom w:val="single" w:sz="4" w:space="0" w:color="auto"/>
              <w:right w:val="single" w:sz="4" w:space="0" w:color="auto"/>
            </w:tcBorders>
            <w:shd w:val="clear" w:color="auto" w:fill="auto"/>
            <w:vAlign w:val="center"/>
            <w:hideMark/>
          </w:tcPr>
          <w:p w14:paraId="4884EBE5"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20.12.2028</w:t>
            </w:r>
          </w:p>
        </w:tc>
        <w:tc>
          <w:tcPr>
            <w:tcW w:w="1840" w:type="dxa"/>
            <w:tcBorders>
              <w:top w:val="nil"/>
              <w:left w:val="nil"/>
              <w:bottom w:val="single" w:sz="4" w:space="0" w:color="auto"/>
              <w:right w:val="single" w:sz="4" w:space="0" w:color="auto"/>
            </w:tcBorders>
            <w:shd w:val="clear" w:color="auto" w:fill="auto"/>
            <w:vAlign w:val="center"/>
            <w:hideMark/>
          </w:tcPr>
          <w:p w14:paraId="2E5A811E"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40 848</w:t>
            </w:r>
          </w:p>
        </w:tc>
      </w:tr>
      <w:tr w:rsidR="008E7E17" w:rsidRPr="008E7E17" w14:paraId="02F8E67F" w14:textId="77777777" w:rsidTr="008E7E17">
        <w:trPr>
          <w:trHeight w:val="127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40F9C2A"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37.</w:t>
            </w:r>
          </w:p>
        </w:tc>
        <w:tc>
          <w:tcPr>
            <w:tcW w:w="3700" w:type="dxa"/>
            <w:tcBorders>
              <w:top w:val="nil"/>
              <w:left w:val="nil"/>
              <w:bottom w:val="single" w:sz="4" w:space="0" w:color="auto"/>
              <w:right w:val="single" w:sz="4" w:space="0" w:color="auto"/>
            </w:tcBorders>
            <w:shd w:val="clear" w:color="auto" w:fill="auto"/>
            <w:vAlign w:val="center"/>
            <w:hideMark/>
          </w:tcPr>
          <w:p w14:paraId="15E6E5A1" w14:textId="77777777" w:rsidR="008E7E17" w:rsidRPr="008E7E17" w:rsidRDefault="008E7E17" w:rsidP="008E7E17">
            <w:pPr>
              <w:spacing w:after="0" w:line="240" w:lineRule="auto"/>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 xml:space="preserve">ERAF projekta (Nr.3.3.1.0/17/I/013) "Uzņēmējdarbībai nozīmīgas infrastruktūras attīstība Salacgrīvas novada Salacgrīvas pagasta </w:t>
            </w:r>
            <w:proofErr w:type="spellStart"/>
            <w:r w:rsidRPr="008E7E17">
              <w:rPr>
                <w:rFonts w:ascii="Times New Roman" w:eastAsia="Times New Roman" w:hAnsi="Times New Roman" w:cs="Times New Roman"/>
                <w:sz w:val="20"/>
                <w:szCs w:val="20"/>
                <w:lang w:eastAsia="lv-LV"/>
              </w:rPr>
              <w:t>Svētciemā</w:t>
            </w:r>
            <w:proofErr w:type="spellEnd"/>
            <w:r w:rsidRPr="008E7E17">
              <w:rPr>
                <w:rFonts w:ascii="Times New Roman" w:eastAsia="Times New Roman" w:hAnsi="Times New Roman" w:cs="Times New Roman"/>
                <w:sz w:val="20"/>
                <w:szCs w:val="20"/>
                <w:lang w:eastAsia="lv-LV"/>
              </w:rPr>
              <w:t>" īstenošanai, A2/1/19/87, P-40/2019</w:t>
            </w:r>
          </w:p>
        </w:tc>
        <w:tc>
          <w:tcPr>
            <w:tcW w:w="1640" w:type="dxa"/>
            <w:tcBorders>
              <w:top w:val="nil"/>
              <w:left w:val="nil"/>
              <w:bottom w:val="single" w:sz="4" w:space="0" w:color="auto"/>
              <w:right w:val="single" w:sz="4" w:space="0" w:color="auto"/>
            </w:tcBorders>
            <w:shd w:val="clear" w:color="auto" w:fill="auto"/>
            <w:vAlign w:val="center"/>
            <w:hideMark/>
          </w:tcPr>
          <w:p w14:paraId="56041A64"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03.04.2019</w:t>
            </w:r>
          </w:p>
        </w:tc>
        <w:tc>
          <w:tcPr>
            <w:tcW w:w="1400" w:type="dxa"/>
            <w:tcBorders>
              <w:top w:val="nil"/>
              <w:left w:val="nil"/>
              <w:bottom w:val="single" w:sz="4" w:space="0" w:color="auto"/>
              <w:right w:val="single" w:sz="4" w:space="0" w:color="auto"/>
            </w:tcBorders>
            <w:shd w:val="clear" w:color="auto" w:fill="auto"/>
            <w:vAlign w:val="center"/>
            <w:hideMark/>
          </w:tcPr>
          <w:p w14:paraId="7675646A"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20.03.2029</w:t>
            </w:r>
          </w:p>
        </w:tc>
        <w:tc>
          <w:tcPr>
            <w:tcW w:w="1840" w:type="dxa"/>
            <w:tcBorders>
              <w:top w:val="nil"/>
              <w:left w:val="nil"/>
              <w:bottom w:val="single" w:sz="4" w:space="0" w:color="auto"/>
              <w:right w:val="single" w:sz="4" w:space="0" w:color="auto"/>
            </w:tcBorders>
            <w:shd w:val="clear" w:color="auto" w:fill="auto"/>
            <w:vAlign w:val="center"/>
            <w:hideMark/>
          </w:tcPr>
          <w:p w14:paraId="109A1A8A"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21 199</w:t>
            </w:r>
          </w:p>
        </w:tc>
      </w:tr>
      <w:tr w:rsidR="008E7E17" w:rsidRPr="008E7E17" w14:paraId="7F0BC7A6" w14:textId="77777777" w:rsidTr="008E7E17">
        <w:trPr>
          <w:trHeight w:val="76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1AF38C1"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38.</w:t>
            </w:r>
          </w:p>
        </w:tc>
        <w:tc>
          <w:tcPr>
            <w:tcW w:w="3700" w:type="dxa"/>
            <w:tcBorders>
              <w:top w:val="nil"/>
              <w:left w:val="nil"/>
              <w:bottom w:val="single" w:sz="4" w:space="0" w:color="auto"/>
              <w:right w:val="single" w:sz="4" w:space="0" w:color="auto"/>
            </w:tcBorders>
            <w:shd w:val="clear" w:color="auto" w:fill="auto"/>
            <w:vAlign w:val="center"/>
            <w:hideMark/>
          </w:tcPr>
          <w:p w14:paraId="5A211ACE" w14:textId="77777777" w:rsidR="008E7E17" w:rsidRPr="008E7E17" w:rsidRDefault="008E7E17" w:rsidP="008E7E17">
            <w:pPr>
              <w:spacing w:after="0" w:line="240" w:lineRule="auto"/>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ELFLA projekta (Nr.18-09-A00702-000041) "Salacgrīvas novada grants ceļu pārbūve" īstenošanai</w:t>
            </w:r>
          </w:p>
        </w:tc>
        <w:tc>
          <w:tcPr>
            <w:tcW w:w="1640" w:type="dxa"/>
            <w:tcBorders>
              <w:top w:val="nil"/>
              <w:left w:val="nil"/>
              <w:bottom w:val="single" w:sz="4" w:space="0" w:color="auto"/>
              <w:right w:val="single" w:sz="4" w:space="0" w:color="auto"/>
            </w:tcBorders>
            <w:shd w:val="clear" w:color="auto" w:fill="auto"/>
            <w:vAlign w:val="center"/>
            <w:hideMark/>
          </w:tcPr>
          <w:p w14:paraId="430E47BF"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15.04.2019</w:t>
            </w:r>
          </w:p>
        </w:tc>
        <w:tc>
          <w:tcPr>
            <w:tcW w:w="1400" w:type="dxa"/>
            <w:tcBorders>
              <w:top w:val="nil"/>
              <w:left w:val="nil"/>
              <w:bottom w:val="single" w:sz="4" w:space="0" w:color="auto"/>
              <w:right w:val="single" w:sz="4" w:space="0" w:color="auto"/>
            </w:tcBorders>
            <w:shd w:val="clear" w:color="auto" w:fill="auto"/>
            <w:vAlign w:val="center"/>
            <w:hideMark/>
          </w:tcPr>
          <w:p w14:paraId="15E34E58"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21.03.2039</w:t>
            </w:r>
          </w:p>
        </w:tc>
        <w:tc>
          <w:tcPr>
            <w:tcW w:w="1840" w:type="dxa"/>
            <w:tcBorders>
              <w:top w:val="nil"/>
              <w:left w:val="nil"/>
              <w:bottom w:val="single" w:sz="4" w:space="0" w:color="auto"/>
              <w:right w:val="single" w:sz="4" w:space="0" w:color="auto"/>
            </w:tcBorders>
            <w:shd w:val="clear" w:color="auto" w:fill="auto"/>
            <w:vAlign w:val="center"/>
            <w:hideMark/>
          </w:tcPr>
          <w:p w14:paraId="4C414548"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98 553</w:t>
            </w:r>
          </w:p>
        </w:tc>
      </w:tr>
      <w:tr w:rsidR="008E7E17" w:rsidRPr="008E7E17" w14:paraId="48DDAEE4" w14:textId="77777777" w:rsidTr="008E7E17">
        <w:trPr>
          <w:trHeight w:val="76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1F72C1C"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39.</w:t>
            </w:r>
          </w:p>
        </w:tc>
        <w:tc>
          <w:tcPr>
            <w:tcW w:w="3700" w:type="dxa"/>
            <w:tcBorders>
              <w:top w:val="nil"/>
              <w:left w:val="nil"/>
              <w:bottom w:val="single" w:sz="4" w:space="0" w:color="auto"/>
              <w:right w:val="single" w:sz="4" w:space="0" w:color="auto"/>
            </w:tcBorders>
            <w:shd w:val="clear" w:color="auto" w:fill="auto"/>
            <w:vAlign w:val="center"/>
            <w:hideMark/>
          </w:tcPr>
          <w:p w14:paraId="0263EAF1" w14:textId="77777777" w:rsidR="008E7E17" w:rsidRPr="008E7E17" w:rsidRDefault="008E7E17" w:rsidP="008E7E17">
            <w:pPr>
              <w:spacing w:after="0" w:line="240" w:lineRule="auto"/>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ERAF projekta "Energoefektivitātes paaugstināšana Salacgrīvas novada domes ēkā" īstenošanai</w:t>
            </w:r>
          </w:p>
        </w:tc>
        <w:tc>
          <w:tcPr>
            <w:tcW w:w="1640" w:type="dxa"/>
            <w:tcBorders>
              <w:top w:val="nil"/>
              <w:left w:val="nil"/>
              <w:bottom w:val="single" w:sz="4" w:space="0" w:color="auto"/>
              <w:right w:val="single" w:sz="4" w:space="0" w:color="auto"/>
            </w:tcBorders>
            <w:shd w:val="clear" w:color="auto" w:fill="auto"/>
            <w:vAlign w:val="center"/>
            <w:hideMark/>
          </w:tcPr>
          <w:p w14:paraId="4E38DEF1"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15.05.2019</w:t>
            </w:r>
          </w:p>
        </w:tc>
        <w:tc>
          <w:tcPr>
            <w:tcW w:w="1400" w:type="dxa"/>
            <w:tcBorders>
              <w:top w:val="nil"/>
              <w:left w:val="nil"/>
              <w:bottom w:val="single" w:sz="4" w:space="0" w:color="auto"/>
              <w:right w:val="single" w:sz="4" w:space="0" w:color="auto"/>
            </w:tcBorders>
            <w:shd w:val="clear" w:color="auto" w:fill="auto"/>
            <w:vAlign w:val="center"/>
            <w:hideMark/>
          </w:tcPr>
          <w:p w14:paraId="76CDA7A6"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20.04.2039</w:t>
            </w:r>
          </w:p>
        </w:tc>
        <w:tc>
          <w:tcPr>
            <w:tcW w:w="1840" w:type="dxa"/>
            <w:tcBorders>
              <w:top w:val="nil"/>
              <w:left w:val="nil"/>
              <w:bottom w:val="single" w:sz="4" w:space="0" w:color="auto"/>
              <w:right w:val="single" w:sz="4" w:space="0" w:color="auto"/>
            </w:tcBorders>
            <w:shd w:val="clear" w:color="auto" w:fill="auto"/>
            <w:vAlign w:val="center"/>
            <w:hideMark/>
          </w:tcPr>
          <w:p w14:paraId="4AA57747"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77 546</w:t>
            </w:r>
          </w:p>
        </w:tc>
      </w:tr>
      <w:tr w:rsidR="008E7E17" w:rsidRPr="008E7E17" w14:paraId="766A6C30" w14:textId="77777777" w:rsidTr="008E7E17">
        <w:trPr>
          <w:trHeight w:val="76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B8B4155"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40.</w:t>
            </w:r>
          </w:p>
        </w:tc>
        <w:tc>
          <w:tcPr>
            <w:tcW w:w="3700" w:type="dxa"/>
            <w:tcBorders>
              <w:top w:val="nil"/>
              <w:left w:val="nil"/>
              <w:bottom w:val="single" w:sz="4" w:space="0" w:color="auto"/>
              <w:right w:val="single" w:sz="4" w:space="0" w:color="auto"/>
            </w:tcBorders>
            <w:shd w:val="clear" w:color="auto" w:fill="auto"/>
            <w:vAlign w:val="center"/>
            <w:hideMark/>
          </w:tcPr>
          <w:p w14:paraId="28565849" w14:textId="77777777" w:rsidR="008E7E17" w:rsidRPr="008E7E17" w:rsidRDefault="008E7E17" w:rsidP="008E7E17">
            <w:pPr>
              <w:spacing w:after="0" w:line="240" w:lineRule="auto"/>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ERAF projekta "Uzņēmējdarbībai nozīmīgas infrastruktūras attīstība Salacgrīvas pilsētā" īstenošanai</w:t>
            </w:r>
          </w:p>
        </w:tc>
        <w:tc>
          <w:tcPr>
            <w:tcW w:w="1640" w:type="dxa"/>
            <w:tcBorders>
              <w:top w:val="nil"/>
              <w:left w:val="nil"/>
              <w:bottom w:val="single" w:sz="4" w:space="0" w:color="auto"/>
              <w:right w:val="single" w:sz="4" w:space="0" w:color="auto"/>
            </w:tcBorders>
            <w:shd w:val="clear" w:color="auto" w:fill="auto"/>
            <w:vAlign w:val="center"/>
            <w:hideMark/>
          </w:tcPr>
          <w:p w14:paraId="1385AC7C"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15.05.2019</w:t>
            </w:r>
          </w:p>
        </w:tc>
        <w:tc>
          <w:tcPr>
            <w:tcW w:w="1400" w:type="dxa"/>
            <w:tcBorders>
              <w:top w:val="nil"/>
              <w:left w:val="nil"/>
              <w:bottom w:val="single" w:sz="4" w:space="0" w:color="auto"/>
              <w:right w:val="single" w:sz="4" w:space="0" w:color="auto"/>
            </w:tcBorders>
            <w:shd w:val="clear" w:color="auto" w:fill="auto"/>
            <w:vAlign w:val="center"/>
            <w:hideMark/>
          </w:tcPr>
          <w:p w14:paraId="0A36BADC"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20.04.2039</w:t>
            </w:r>
          </w:p>
        </w:tc>
        <w:tc>
          <w:tcPr>
            <w:tcW w:w="1840" w:type="dxa"/>
            <w:tcBorders>
              <w:top w:val="nil"/>
              <w:left w:val="nil"/>
              <w:bottom w:val="single" w:sz="4" w:space="0" w:color="auto"/>
              <w:right w:val="single" w:sz="4" w:space="0" w:color="auto"/>
            </w:tcBorders>
            <w:shd w:val="clear" w:color="auto" w:fill="auto"/>
            <w:vAlign w:val="center"/>
            <w:hideMark/>
          </w:tcPr>
          <w:p w14:paraId="70AB4B08"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310 184</w:t>
            </w:r>
          </w:p>
        </w:tc>
      </w:tr>
      <w:tr w:rsidR="008E7E17" w:rsidRPr="008E7E17" w14:paraId="6000C86C" w14:textId="77777777" w:rsidTr="008E7E17">
        <w:trPr>
          <w:trHeight w:val="127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BC5580F"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41.</w:t>
            </w:r>
          </w:p>
        </w:tc>
        <w:tc>
          <w:tcPr>
            <w:tcW w:w="3700" w:type="dxa"/>
            <w:tcBorders>
              <w:top w:val="nil"/>
              <w:left w:val="nil"/>
              <w:bottom w:val="single" w:sz="4" w:space="0" w:color="auto"/>
              <w:right w:val="single" w:sz="4" w:space="0" w:color="auto"/>
            </w:tcBorders>
            <w:shd w:val="clear" w:color="auto" w:fill="auto"/>
            <w:vAlign w:val="center"/>
            <w:hideMark/>
          </w:tcPr>
          <w:p w14:paraId="0CD02393" w14:textId="77777777" w:rsidR="008E7E17" w:rsidRPr="008E7E17" w:rsidRDefault="008E7E17" w:rsidP="008E7E17">
            <w:pPr>
              <w:spacing w:after="0" w:line="240" w:lineRule="auto"/>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SIA Salacgrīvas ūdens pamatkapitāla  palielināšanai KF projekta "Ūdenssaimniecības infrastruktūras attīstība Salacgrīvas pilsētā 3.kārta" īstenošanai</w:t>
            </w:r>
          </w:p>
        </w:tc>
        <w:tc>
          <w:tcPr>
            <w:tcW w:w="1640" w:type="dxa"/>
            <w:tcBorders>
              <w:top w:val="nil"/>
              <w:left w:val="nil"/>
              <w:bottom w:val="single" w:sz="4" w:space="0" w:color="auto"/>
              <w:right w:val="single" w:sz="4" w:space="0" w:color="auto"/>
            </w:tcBorders>
            <w:shd w:val="clear" w:color="auto" w:fill="auto"/>
            <w:vAlign w:val="center"/>
            <w:hideMark/>
          </w:tcPr>
          <w:p w14:paraId="27F17613"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15.05.2019</w:t>
            </w:r>
          </w:p>
        </w:tc>
        <w:tc>
          <w:tcPr>
            <w:tcW w:w="1400" w:type="dxa"/>
            <w:tcBorders>
              <w:top w:val="nil"/>
              <w:left w:val="nil"/>
              <w:bottom w:val="single" w:sz="4" w:space="0" w:color="auto"/>
              <w:right w:val="single" w:sz="4" w:space="0" w:color="auto"/>
            </w:tcBorders>
            <w:shd w:val="clear" w:color="auto" w:fill="auto"/>
            <w:vAlign w:val="center"/>
            <w:hideMark/>
          </w:tcPr>
          <w:p w14:paraId="754B8F2A"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20.04.2039</w:t>
            </w:r>
          </w:p>
        </w:tc>
        <w:tc>
          <w:tcPr>
            <w:tcW w:w="1840" w:type="dxa"/>
            <w:tcBorders>
              <w:top w:val="nil"/>
              <w:left w:val="nil"/>
              <w:bottom w:val="single" w:sz="4" w:space="0" w:color="auto"/>
              <w:right w:val="single" w:sz="4" w:space="0" w:color="auto"/>
            </w:tcBorders>
            <w:shd w:val="clear" w:color="auto" w:fill="auto"/>
            <w:vAlign w:val="center"/>
            <w:hideMark/>
          </w:tcPr>
          <w:p w14:paraId="6EC03D69"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69 658</w:t>
            </w:r>
          </w:p>
        </w:tc>
      </w:tr>
      <w:tr w:rsidR="008E7E17" w:rsidRPr="008E7E17" w14:paraId="7AE1AF1C" w14:textId="77777777" w:rsidTr="008E7E17">
        <w:trPr>
          <w:trHeight w:val="76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915CB00"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lastRenderedPageBreak/>
              <w:t>42.</w:t>
            </w:r>
          </w:p>
        </w:tc>
        <w:tc>
          <w:tcPr>
            <w:tcW w:w="3700" w:type="dxa"/>
            <w:tcBorders>
              <w:top w:val="nil"/>
              <w:left w:val="nil"/>
              <w:bottom w:val="single" w:sz="4" w:space="0" w:color="auto"/>
              <w:right w:val="single" w:sz="4" w:space="0" w:color="auto"/>
            </w:tcBorders>
            <w:shd w:val="clear" w:color="auto" w:fill="auto"/>
            <w:vAlign w:val="center"/>
            <w:hideMark/>
          </w:tcPr>
          <w:p w14:paraId="74198AD3" w14:textId="77777777" w:rsidR="008E7E17" w:rsidRPr="008E7E17" w:rsidRDefault="008E7E17" w:rsidP="008E7E17">
            <w:pPr>
              <w:spacing w:after="0" w:line="240" w:lineRule="auto"/>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Projekta "Salacgrīvas pilsētas Meldru un Lašu ielas seguma atjaunošana" īstenošanai</w:t>
            </w:r>
          </w:p>
        </w:tc>
        <w:tc>
          <w:tcPr>
            <w:tcW w:w="1640" w:type="dxa"/>
            <w:tcBorders>
              <w:top w:val="nil"/>
              <w:left w:val="nil"/>
              <w:bottom w:val="single" w:sz="4" w:space="0" w:color="auto"/>
              <w:right w:val="single" w:sz="4" w:space="0" w:color="auto"/>
            </w:tcBorders>
            <w:shd w:val="clear" w:color="auto" w:fill="auto"/>
            <w:vAlign w:val="center"/>
            <w:hideMark/>
          </w:tcPr>
          <w:p w14:paraId="12EFB9F7"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22.05.2019</w:t>
            </w:r>
          </w:p>
        </w:tc>
        <w:tc>
          <w:tcPr>
            <w:tcW w:w="1400" w:type="dxa"/>
            <w:tcBorders>
              <w:top w:val="nil"/>
              <w:left w:val="nil"/>
              <w:bottom w:val="single" w:sz="4" w:space="0" w:color="auto"/>
              <w:right w:val="single" w:sz="4" w:space="0" w:color="auto"/>
            </w:tcBorders>
            <w:shd w:val="clear" w:color="auto" w:fill="auto"/>
            <w:vAlign w:val="center"/>
            <w:hideMark/>
          </w:tcPr>
          <w:p w14:paraId="11BDEF35"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20.05.2039</w:t>
            </w:r>
          </w:p>
        </w:tc>
        <w:tc>
          <w:tcPr>
            <w:tcW w:w="1840" w:type="dxa"/>
            <w:tcBorders>
              <w:top w:val="nil"/>
              <w:left w:val="nil"/>
              <w:bottom w:val="single" w:sz="4" w:space="0" w:color="auto"/>
              <w:right w:val="single" w:sz="4" w:space="0" w:color="auto"/>
            </w:tcBorders>
            <w:shd w:val="clear" w:color="auto" w:fill="auto"/>
            <w:vAlign w:val="center"/>
            <w:hideMark/>
          </w:tcPr>
          <w:p w14:paraId="3E8E79C1"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66 700</w:t>
            </w:r>
          </w:p>
        </w:tc>
      </w:tr>
      <w:tr w:rsidR="008E7E17" w:rsidRPr="008E7E17" w14:paraId="2DB9F1AC" w14:textId="77777777" w:rsidTr="008E7E17">
        <w:trPr>
          <w:trHeight w:val="127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F07C8BF"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43.</w:t>
            </w:r>
          </w:p>
        </w:tc>
        <w:tc>
          <w:tcPr>
            <w:tcW w:w="3700" w:type="dxa"/>
            <w:tcBorders>
              <w:top w:val="nil"/>
              <w:left w:val="nil"/>
              <w:bottom w:val="single" w:sz="4" w:space="0" w:color="auto"/>
              <w:right w:val="single" w:sz="4" w:space="0" w:color="auto"/>
            </w:tcBorders>
            <w:shd w:val="clear" w:color="auto" w:fill="auto"/>
            <w:vAlign w:val="center"/>
            <w:hideMark/>
          </w:tcPr>
          <w:p w14:paraId="28AD1FBB" w14:textId="77777777" w:rsidR="008E7E17" w:rsidRPr="008E7E17" w:rsidRDefault="008E7E17" w:rsidP="008E7E17">
            <w:pPr>
              <w:spacing w:after="0" w:line="240" w:lineRule="auto"/>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Līdzfinansējuma nodrošināšanai Salacgrīvas ostas pārvaldei projekta "Uzlabota jahtu ostu infrastruktūra un ostu tīkla attīstība Igaunijā un Latvijā īstenošanai</w:t>
            </w:r>
          </w:p>
        </w:tc>
        <w:tc>
          <w:tcPr>
            <w:tcW w:w="1640" w:type="dxa"/>
            <w:tcBorders>
              <w:top w:val="nil"/>
              <w:left w:val="nil"/>
              <w:bottom w:val="single" w:sz="4" w:space="0" w:color="auto"/>
              <w:right w:val="single" w:sz="4" w:space="0" w:color="auto"/>
            </w:tcBorders>
            <w:shd w:val="clear" w:color="auto" w:fill="auto"/>
            <w:vAlign w:val="center"/>
            <w:hideMark/>
          </w:tcPr>
          <w:p w14:paraId="14A70255"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22.05.2019</w:t>
            </w:r>
          </w:p>
        </w:tc>
        <w:tc>
          <w:tcPr>
            <w:tcW w:w="1400" w:type="dxa"/>
            <w:tcBorders>
              <w:top w:val="nil"/>
              <w:left w:val="nil"/>
              <w:bottom w:val="single" w:sz="4" w:space="0" w:color="auto"/>
              <w:right w:val="single" w:sz="4" w:space="0" w:color="auto"/>
            </w:tcBorders>
            <w:shd w:val="clear" w:color="auto" w:fill="auto"/>
            <w:vAlign w:val="center"/>
            <w:hideMark/>
          </w:tcPr>
          <w:p w14:paraId="66112F99"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20.05.2039</w:t>
            </w:r>
          </w:p>
        </w:tc>
        <w:tc>
          <w:tcPr>
            <w:tcW w:w="1840" w:type="dxa"/>
            <w:tcBorders>
              <w:top w:val="nil"/>
              <w:left w:val="nil"/>
              <w:bottom w:val="single" w:sz="4" w:space="0" w:color="auto"/>
              <w:right w:val="single" w:sz="4" w:space="0" w:color="auto"/>
            </w:tcBorders>
            <w:shd w:val="clear" w:color="auto" w:fill="auto"/>
            <w:vAlign w:val="center"/>
            <w:hideMark/>
          </w:tcPr>
          <w:p w14:paraId="3C5BEDAE"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197 780</w:t>
            </w:r>
          </w:p>
        </w:tc>
      </w:tr>
      <w:tr w:rsidR="008E7E17" w:rsidRPr="008E7E17" w14:paraId="029D0582" w14:textId="77777777" w:rsidTr="008E7E17">
        <w:trPr>
          <w:trHeight w:val="102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1791592"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44.</w:t>
            </w:r>
          </w:p>
        </w:tc>
        <w:tc>
          <w:tcPr>
            <w:tcW w:w="3700" w:type="dxa"/>
            <w:tcBorders>
              <w:top w:val="nil"/>
              <w:left w:val="nil"/>
              <w:bottom w:val="single" w:sz="4" w:space="0" w:color="auto"/>
              <w:right w:val="single" w:sz="4" w:space="0" w:color="auto"/>
            </w:tcBorders>
            <w:shd w:val="clear" w:color="auto" w:fill="auto"/>
            <w:vAlign w:val="center"/>
            <w:hideMark/>
          </w:tcPr>
          <w:p w14:paraId="2D3D63D2" w14:textId="77777777" w:rsidR="008E7E17" w:rsidRPr="008E7E17" w:rsidRDefault="008E7E17" w:rsidP="008E7E17">
            <w:pPr>
              <w:spacing w:after="0" w:line="240" w:lineRule="auto"/>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 xml:space="preserve">Projekta "Alojas Ausekļa vidusskolas Lielās skolas ēkas pārbūve" ārkārtas situācijas sakārtošanai un skolas funkcionalitātes nodrošināšanai </w:t>
            </w:r>
          </w:p>
        </w:tc>
        <w:tc>
          <w:tcPr>
            <w:tcW w:w="1640" w:type="dxa"/>
            <w:tcBorders>
              <w:top w:val="nil"/>
              <w:left w:val="nil"/>
              <w:bottom w:val="single" w:sz="4" w:space="0" w:color="auto"/>
              <w:right w:val="single" w:sz="4" w:space="0" w:color="auto"/>
            </w:tcBorders>
            <w:shd w:val="clear" w:color="auto" w:fill="auto"/>
            <w:vAlign w:val="center"/>
            <w:hideMark/>
          </w:tcPr>
          <w:p w14:paraId="272B4AB4"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25.07.2019</w:t>
            </w:r>
          </w:p>
        </w:tc>
        <w:tc>
          <w:tcPr>
            <w:tcW w:w="1400" w:type="dxa"/>
            <w:tcBorders>
              <w:top w:val="nil"/>
              <w:left w:val="nil"/>
              <w:bottom w:val="single" w:sz="4" w:space="0" w:color="auto"/>
              <w:right w:val="single" w:sz="4" w:space="0" w:color="auto"/>
            </w:tcBorders>
            <w:shd w:val="clear" w:color="auto" w:fill="auto"/>
            <w:vAlign w:val="center"/>
            <w:hideMark/>
          </w:tcPr>
          <w:p w14:paraId="42DDA5F2"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20.07.2049</w:t>
            </w:r>
          </w:p>
        </w:tc>
        <w:tc>
          <w:tcPr>
            <w:tcW w:w="1840" w:type="dxa"/>
            <w:tcBorders>
              <w:top w:val="nil"/>
              <w:left w:val="nil"/>
              <w:bottom w:val="single" w:sz="4" w:space="0" w:color="auto"/>
              <w:right w:val="single" w:sz="4" w:space="0" w:color="auto"/>
            </w:tcBorders>
            <w:shd w:val="clear" w:color="auto" w:fill="auto"/>
            <w:vAlign w:val="center"/>
            <w:hideMark/>
          </w:tcPr>
          <w:p w14:paraId="4C34047D"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1 104 415</w:t>
            </w:r>
          </w:p>
        </w:tc>
      </w:tr>
      <w:tr w:rsidR="008E7E17" w:rsidRPr="008E7E17" w14:paraId="2BA9FFEA" w14:textId="77777777" w:rsidTr="008E7E17">
        <w:trPr>
          <w:trHeight w:val="102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CE8F463"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45.</w:t>
            </w:r>
          </w:p>
        </w:tc>
        <w:tc>
          <w:tcPr>
            <w:tcW w:w="3700" w:type="dxa"/>
            <w:tcBorders>
              <w:top w:val="nil"/>
              <w:left w:val="nil"/>
              <w:bottom w:val="single" w:sz="4" w:space="0" w:color="auto"/>
              <w:right w:val="single" w:sz="4" w:space="0" w:color="auto"/>
            </w:tcBorders>
            <w:shd w:val="clear" w:color="auto" w:fill="auto"/>
            <w:vAlign w:val="center"/>
            <w:hideMark/>
          </w:tcPr>
          <w:p w14:paraId="6FF46197" w14:textId="77777777" w:rsidR="008E7E17" w:rsidRPr="008E7E17" w:rsidRDefault="008E7E17" w:rsidP="008E7E17">
            <w:pPr>
              <w:spacing w:after="0" w:line="240" w:lineRule="auto"/>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Projekta ''Limbažu novada ģimnāzijas lifta izbūves būvdarbiem, būvuzraudzībai un autoruzraudzībai par lifta izbūves darbiem Rīgas ielā 30, Limbažos'' īstenošanai</w:t>
            </w:r>
          </w:p>
        </w:tc>
        <w:tc>
          <w:tcPr>
            <w:tcW w:w="1640" w:type="dxa"/>
            <w:tcBorders>
              <w:top w:val="nil"/>
              <w:left w:val="nil"/>
              <w:bottom w:val="single" w:sz="4" w:space="0" w:color="auto"/>
              <w:right w:val="single" w:sz="4" w:space="0" w:color="auto"/>
            </w:tcBorders>
            <w:shd w:val="clear" w:color="auto" w:fill="auto"/>
            <w:vAlign w:val="center"/>
            <w:hideMark/>
          </w:tcPr>
          <w:p w14:paraId="0D50D6B8"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26.07.2019</w:t>
            </w:r>
          </w:p>
        </w:tc>
        <w:tc>
          <w:tcPr>
            <w:tcW w:w="1400" w:type="dxa"/>
            <w:tcBorders>
              <w:top w:val="nil"/>
              <w:left w:val="nil"/>
              <w:bottom w:val="single" w:sz="4" w:space="0" w:color="auto"/>
              <w:right w:val="single" w:sz="4" w:space="0" w:color="auto"/>
            </w:tcBorders>
            <w:shd w:val="clear" w:color="auto" w:fill="auto"/>
            <w:vAlign w:val="center"/>
            <w:hideMark/>
          </w:tcPr>
          <w:p w14:paraId="714A03DE"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20.07.2029</w:t>
            </w:r>
          </w:p>
        </w:tc>
        <w:tc>
          <w:tcPr>
            <w:tcW w:w="1840" w:type="dxa"/>
            <w:tcBorders>
              <w:top w:val="nil"/>
              <w:left w:val="nil"/>
              <w:bottom w:val="single" w:sz="4" w:space="0" w:color="auto"/>
              <w:right w:val="single" w:sz="4" w:space="0" w:color="auto"/>
            </w:tcBorders>
            <w:shd w:val="clear" w:color="auto" w:fill="auto"/>
            <w:vAlign w:val="center"/>
            <w:hideMark/>
          </w:tcPr>
          <w:p w14:paraId="3F83503D"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77 197</w:t>
            </w:r>
          </w:p>
        </w:tc>
      </w:tr>
      <w:tr w:rsidR="008E7E17" w:rsidRPr="008E7E17" w14:paraId="7D914934" w14:textId="77777777" w:rsidTr="008E7E17">
        <w:trPr>
          <w:trHeight w:val="76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3CB7FFC"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46.</w:t>
            </w:r>
          </w:p>
        </w:tc>
        <w:tc>
          <w:tcPr>
            <w:tcW w:w="3700" w:type="dxa"/>
            <w:tcBorders>
              <w:top w:val="nil"/>
              <w:left w:val="nil"/>
              <w:bottom w:val="single" w:sz="4" w:space="0" w:color="auto"/>
              <w:right w:val="single" w:sz="4" w:space="0" w:color="auto"/>
            </w:tcBorders>
            <w:shd w:val="clear" w:color="auto" w:fill="auto"/>
            <w:vAlign w:val="center"/>
            <w:hideMark/>
          </w:tcPr>
          <w:p w14:paraId="20F9C76E" w14:textId="77777777" w:rsidR="008E7E17" w:rsidRPr="008E7E17" w:rsidRDefault="008E7E17" w:rsidP="008E7E17">
            <w:pPr>
              <w:spacing w:after="0" w:line="240" w:lineRule="auto"/>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ERAF projekta (Nr.8.1.2.0/17/I/018) ''Limbažu novada ģimnāzijas mācību vides uzlabošana'' īstenošanai</w:t>
            </w:r>
          </w:p>
        </w:tc>
        <w:tc>
          <w:tcPr>
            <w:tcW w:w="1640" w:type="dxa"/>
            <w:tcBorders>
              <w:top w:val="nil"/>
              <w:left w:val="nil"/>
              <w:bottom w:val="single" w:sz="4" w:space="0" w:color="auto"/>
              <w:right w:val="single" w:sz="4" w:space="0" w:color="auto"/>
            </w:tcBorders>
            <w:shd w:val="clear" w:color="auto" w:fill="auto"/>
            <w:vAlign w:val="center"/>
            <w:hideMark/>
          </w:tcPr>
          <w:p w14:paraId="29649B7B"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04.09.2019</w:t>
            </w:r>
          </w:p>
        </w:tc>
        <w:tc>
          <w:tcPr>
            <w:tcW w:w="1400" w:type="dxa"/>
            <w:tcBorders>
              <w:top w:val="nil"/>
              <w:left w:val="nil"/>
              <w:bottom w:val="single" w:sz="4" w:space="0" w:color="auto"/>
              <w:right w:val="single" w:sz="4" w:space="0" w:color="auto"/>
            </w:tcBorders>
            <w:shd w:val="clear" w:color="auto" w:fill="auto"/>
            <w:vAlign w:val="center"/>
            <w:hideMark/>
          </w:tcPr>
          <w:p w14:paraId="13AD9354"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20.08.2029</w:t>
            </w:r>
          </w:p>
        </w:tc>
        <w:tc>
          <w:tcPr>
            <w:tcW w:w="1840" w:type="dxa"/>
            <w:tcBorders>
              <w:top w:val="nil"/>
              <w:left w:val="nil"/>
              <w:bottom w:val="single" w:sz="4" w:space="0" w:color="auto"/>
              <w:right w:val="single" w:sz="4" w:space="0" w:color="auto"/>
            </w:tcBorders>
            <w:shd w:val="clear" w:color="auto" w:fill="auto"/>
            <w:vAlign w:val="center"/>
            <w:hideMark/>
          </w:tcPr>
          <w:p w14:paraId="04F9C899"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155 305</w:t>
            </w:r>
          </w:p>
        </w:tc>
      </w:tr>
      <w:tr w:rsidR="008E7E17" w:rsidRPr="008E7E17" w14:paraId="5953DB05" w14:textId="77777777" w:rsidTr="008E7E17">
        <w:trPr>
          <w:trHeight w:val="102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9B255DD"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47.</w:t>
            </w:r>
          </w:p>
        </w:tc>
        <w:tc>
          <w:tcPr>
            <w:tcW w:w="3700" w:type="dxa"/>
            <w:tcBorders>
              <w:top w:val="nil"/>
              <w:left w:val="nil"/>
              <w:bottom w:val="single" w:sz="4" w:space="0" w:color="auto"/>
              <w:right w:val="single" w:sz="4" w:space="0" w:color="auto"/>
            </w:tcBorders>
            <w:shd w:val="clear" w:color="auto" w:fill="auto"/>
            <w:vAlign w:val="center"/>
            <w:hideMark/>
          </w:tcPr>
          <w:p w14:paraId="5994D06E" w14:textId="77777777" w:rsidR="008E7E17" w:rsidRPr="008E7E17" w:rsidRDefault="008E7E17" w:rsidP="008E7E17">
            <w:pPr>
              <w:spacing w:after="0" w:line="240" w:lineRule="auto"/>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ERAF projekta (Nr.3.3.1.0/19/I/002) ''Limbažu pilsētas A teritorijas labiekārtošana uzņēmējdarbības attīstībai'' īstenošanai</w:t>
            </w:r>
          </w:p>
        </w:tc>
        <w:tc>
          <w:tcPr>
            <w:tcW w:w="1640" w:type="dxa"/>
            <w:tcBorders>
              <w:top w:val="nil"/>
              <w:left w:val="nil"/>
              <w:bottom w:val="single" w:sz="4" w:space="0" w:color="auto"/>
              <w:right w:val="single" w:sz="4" w:space="0" w:color="auto"/>
            </w:tcBorders>
            <w:shd w:val="clear" w:color="auto" w:fill="auto"/>
            <w:vAlign w:val="center"/>
            <w:hideMark/>
          </w:tcPr>
          <w:p w14:paraId="3D0D014D"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21.10.2019</w:t>
            </w:r>
          </w:p>
        </w:tc>
        <w:tc>
          <w:tcPr>
            <w:tcW w:w="1400" w:type="dxa"/>
            <w:tcBorders>
              <w:top w:val="nil"/>
              <w:left w:val="nil"/>
              <w:bottom w:val="single" w:sz="4" w:space="0" w:color="auto"/>
              <w:right w:val="single" w:sz="4" w:space="0" w:color="auto"/>
            </w:tcBorders>
            <w:shd w:val="clear" w:color="auto" w:fill="auto"/>
            <w:vAlign w:val="center"/>
            <w:hideMark/>
          </w:tcPr>
          <w:p w14:paraId="36F7ABAF"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22.10.2029</w:t>
            </w:r>
          </w:p>
        </w:tc>
        <w:tc>
          <w:tcPr>
            <w:tcW w:w="1840" w:type="dxa"/>
            <w:tcBorders>
              <w:top w:val="nil"/>
              <w:left w:val="nil"/>
              <w:bottom w:val="single" w:sz="4" w:space="0" w:color="auto"/>
              <w:right w:val="single" w:sz="4" w:space="0" w:color="auto"/>
            </w:tcBorders>
            <w:shd w:val="clear" w:color="auto" w:fill="auto"/>
            <w:vAlign w:val="center"/>
            <w:hideMark/>
          </w:tcPr>
          <w:p w14:paraId="568221B4"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197 600</w:t>
            </w:r>
          </w:p>
        </w:tc>
      </w:tr>
      <w:tr w:rsidR="008E7E17" w:rsidRPr="008E7E17" w14:paraId="549AAD85" w14:textId="77777777" w:rsidTr="008E7E17">
        <w:trPr>
          <w:trHeight w:val="102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106267D"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48.</w:t>
            </w:r>
          </w:p>
        </w:tc>
        <w:tc>
          <w:tcPr>
            <w:tcW w:w="3700" w:type="dxa"/>
            <w:tcBorders>
              <w:top w:val="nil"/>
              <w:left w:val="nil"/>
              <w:bottom w:val="single" w:sz="4" w:space="0" w:color="auto"/>
              <w:right w:val="single" w:sz="4" w:space="0" w:color="auto"/>
            </w:tcBorders>
            <w:shd w:val="clear" w:color="auto" w:fill="auto"/>
            <w:vAlign w:val="center"/>
            <w:hideMark/>
          </w:tcPr>
          <w:p w14:paraId="63FF2A74" w14:textId="77777777" w:rsidR="008E7E17" w:rsidRPr="008E7E17" w:rsidRDefault="008E7E17" w:rsidP="008E7E17">
            <w:pPr>
              <w:spacing w:after="0" w:line="240" w:lineRule="auto"/>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ELFLA projekta (Nr.19-09-A00702-000009) ''Limbažu novada pašvaldības grants ceļu pārbūve Katvaru un Limbažu pagastos'' īstenošanai</w:t>
            </w:r>
          </w:p>
        </w:tc>
        <w:tc>
          <w:tcPr>
            <w:tcW w:w="1640" w:type="dxa"/>
            <w:tcBorders>
              <w:top w:val="nil"/>
              <w:left w:val="nil"/>
              <w:bottom w:val="single" w:sz="4" w:space="0" w:color="auto"/>
              <w:right w:val="single" w:sz="4" w:space="0" w:color="auto"/>
            </w:tcBorders>
            <w:shd w:val="clear" w:color="auto" w:fill="auto"/>
            <w:vAlign w:val="center"/>
            <w:hideMark/>
          </w:tcPr>
          <w:p w14:paraId="4F0C81F4"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21.10.2019</w:t>
            </w:r>
          </w:p>
        </w:tc>
        <w:tc>
          <w:tcPr>
            <w:tcW w:w="1400" w:type="dxa"/>
            <w:tcBorders>
              <w:top w:val="nil"/>
              <w:left w:val="nil"/>
              <w:bottom w:val="single" w:sz="4" w:space="0" w:color="auto"/>
              <w:right w:val="single" w:sz="4" w:space="0" w:color="auto"/>
            </w:tcBorders>
            <w:shd w:val="clear" w:color="auto" w:fill="auto"/>
            <w:vAlign w:val="center"/>
            <w:hideMark/>
          </w:tcPr>
          <w:p w14:paraId="2DE23C77"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22.10.2029</w:t>
            </w:r>
          </w:p>
        </w:tc>
        <w:tc>
          <w:tcPr>
            <w:tcW w:w="1840" w:type="dxa"/>
            <w:tcBorders>
              <w:top w:val="nil"/>
              <w:left w:val="nil"/>
              <w:bottom w:val="single" w:sz="4" w:space="0" w:color="auto"/>
              <w:right w:val="single" w:sz="4" w:space="0" w:color="auto"/>
            </w:tcBorders>
            <w:shd w:val="clear" w:color="auto" w:fill="auto"/>
            <w:vAlign w:val="center"/>
            <w:hideMark/>
          </w:tcPr>
          <w:p w14:paraId="5B367E5D"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49 400</w:t>
            </w:r>
          </w:p>
        </w:tc>
      </w:tr>
      <w:tr w:rsidR="008E7E17" w:rsidRPr="008E7E17" w14:paraId="77148C92" w14:textId="77777777" w:rsidTr="008E7E17">
        <w:trPr>
          <w:trHeight w:val="102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CFFAB32"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49.</w:t>
            </w:r>
          </w:p>
        </w:tc>
        <w:tc>
          <w:tcPr>
            <w:tcW w:w="3700" w:type="dxa"/>
            <w:tcBorders>
              <w:top w:val="nil"/>
              <w:left w:val="nil"/>
              <w:bottom w:val="single" w:sz="4" w:space="0" w:color="auto"/>
              <w:right w:val="single" w:sz="4" w:space="0" w:color="auto"/>
            </w:tcBorders>
            <w:shd w:val="clear" w:color="auto" w:fill="auto"/>
            <w:vAlign w:val="center"/>
            <w:hideMark/>
          </w:tcPr>
          <w:p w14:paraId="07577BE1" w14:textId="77777777" w:rsidR="008E7E17" w:rsidRPr="008E7E17" w:rsidRDefault="008E7E17" w:rsidP="008E7E17">
            <w:pPr>
              <w:spacing w:after="0" w:line="240" w:lineRule="auto"/>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ERAF projekta (Nr.4.2.2.0/17/I/079) ''Pašvaldības administratīvās ēkas energoefektivitātes paaugstināšana'' īstenošanai</w:t>
            </w:r>
          </w:p>
        </w:tc>
        <w:tc>
          <w:tcPr>
            <w:tcW w:w="1640" w:type="dxa"/>
            <w:tcBorders>
              <w:top w:val="nil"/>
              <w:left w:val="nil"/>
              <w:bottom w:val="single" w:sz="4" w:space="0" w:color="auto"/>
              <w:right w:val="single" w:sz="4" w:space="0" w:color="auto"/>
            </w:tcBorders>
            <w:shd w:val="clear" w:color="auto" w:fill="auto"/>
            <w:vAlign w:val="center"/>
            <w:hideMark/>
          </w:tcPr>
          <w:p w14:paraId="42380AA1"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05.11.2019</w:t>
            </w:r>
          </w:p>
        </w:tc>
        <w:tc>
          <w:tcPr>
            <w:tcW w:w="1400" w:type="dxa"/>
            <w:tcBorders>
              <w:top w:val="nil"/>
              <w:left w:val="nil"/>
              <w:bottom w:val="single" w:sz="4" w:space="0" w:color="auto"/>
              <w:right w:val="single" w:sz="4" w:space="0" w:color="auto"/>
            </w:tcBorders>
            <w:shd w:val="clear" w:color="auto" w:fill="auto"/>
            <w:vAlign w:val="center"/>
            <w:hideMark/>
          </w:tcPr>
          <w:p w14:paraId="7AFC9C8C"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22.10.2029</w:t>
            </w:r>
          </w:p>
        </w:tc>
        <w:tc>
          <w:tcPr>
            <w:tcW w:w="1840" w:type="dxa"/>
            <w:tcBorders>
              <w:top w:val="nil"/>
              <w:left w:val="nil"/>
              <w:bottom w:val="single" w:sz="4" w:space="0" w:color="auto"/>
              <w:right w:val="single" w:sz="4" w:space="0" w:color="auto"/>
            </w:tcBorders>
            <w:shd w:val="clear" w:color="auto" w:fill="auto"/>
            <w:vAlign w:val="center"/>
            <w:hideMark/>
          </w:tcPr>
          <w:p w14:paraId="480EB3CD"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186 020</w:t>
            </w:r>
          </w:p>
        </w:tc>
      </w:tr>
      <w:tr w:rsidR="008E7E17" w:rsidRPr="008E7E17" w14:paraId="342F66CD" w14:textId="77777777" w:rsidTr="008E7E17">
        <w:trPr>
          <w:trHeight w:val="76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A61B9B8"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50.</w:t>
            </w:r>
          </w:p>
        </w:tc>
        <w:tc>
          <w:tcPr>
            <w:tcW w:w="3700" w:type="dxa"/>
            <w:tcBorders>
              <w:top w:val="nil"/>
              <w:left w:val="nil"/>
              <w:bottom w:val="single" w:sz="4" w:space="0" w:color="auto"/>
              <w:right w:val="single" w:sz="4" w:space="0" w:color="auto"/>
            </w:tcBorders>
            <w:shd w:val="clear" w:color="auto" w:fill="auto"/>
            <w:vAlign w:val="center"/>
            <w:hideMark/>
          </w:tcPr>
          <w:p w14:paraId="421EAB46" w14:textId="77777777" w:rsidR="008E7E17" w:rsidRPr="008E7E17" w:rsidRDefault="008E7E17" w:rsidP="008E7E17">
            <w:pPr>
              <w:spacing w:after="0" w:line="240" w:lineRule="auto"/>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EJZF projekta (Nr.18-09-FL05-F043.0202-000006) ''</w:t>
            </w:r>
            <w:proofErr w:type="spellStart"/>
            <w:r w:rsidRPr="008E7E17">
              <w:rPr>
                <w:rFonts w:ascii="Times New Roman" w:eastAsia="Times New Roman" w:hAnsi="Times New Roman" w:cs="Times New Roman"/>
                <w:sz w:val="20"/>
                <w:szCs w:val="20"/>
                <w:lang w:eastAsia="lv-LV"/>
              </w:rPr>
              <w:t>Multifunkcionālais</w:t>
            </w:r>
            <w:proofErr w:type="spellEnd"/>
            <w:r w:rsidRPr="008E7E17">
              <w:rPr>
                <w:rFonts w:ascii="Times New Roman" w:eastAsia="Times New Roman" w:hAnsi="Times New Roman" w:cs="Times New Roman"/>
                <w:sz w:val="20"/>
                <w:szCs w:val="20"/>
                <w:lang w:eastAsia="lv-LV"/>
              </w:rPr>
              <w:t xml:space="preserve"> Skultes centrs'' īstenošanai</w:t>
            </w:r>
          </w:p>
        </w:tc>
        <w:tc>
          <w:tcPr>
            <w:tcW w:w="1640" w:type="dxa"/>
            <w:tcBorders>
              <w:top w:val="nil"/>
              <w:left w:val="nil"/>
              <w:bottom w:val="single" w:sz="4" w:space="0" w:color="auto"/>
              <w:right w:val="single" w:sz="4" w:space="0" w:color="auto"/>
            </w:tcBorders>
            <w:shd w:val="clear" w:color="auto" w:fill="auto"/>
            <w:vAlign w:val="center"/>
            <w:hideMark/>
          </w:tcPr>
          <w:p w14:paraId="2D9D77B2"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03.12.2019</w:t>
            </w:r>
          </w:p>
        </w:tc>
        <w:tc>
          <w:tcPr>
            <w:tcW w:w="1400" w:type="dxa"/>
            <w:tcBorders>
              <w:top w:val="nil"/>
              <w:left w:val="nil"/>
              <w:bottom w:val="single" w:sz="4" w:space="0" w:color="auto"/>
              <w:right w:val="single" w:sz="4" w:space="0" w:color="auto"/>
            </w:tcBorders>
            <w:shd w:val="clear" w:color="auto" w:fill="auto"/>
            <w:vAlign w:val="center"/>
            <w:hideMark/>
          </w:tcPr>
          <w:p w14:paraId="0D05A449"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20.11.2029</w:t>
            </w:r>
          </w:p>
        </w:tc>
        <w:tc>
          <w:tcPr>
            <w:tcW w:w="1840" w:type="dxa"/>
            <w:tcBorders>
              <w:top w:val="nil"/>
              <w:left w:val="nil"/>
              <w:bottom w:val="single" w:sz="4" w:space="0" w:color="auto"/>
              <w:right w:val="single" w:sz="4" w:space="0" w:color="auto"/>
            </w:tcBorders>
            <w:shd w:val="clear" w:color="auto" w:fill="auto"/>
            <w:vAlign w:val="center"/>
            <w:hideMark/>
          </w:tcPr>
          <w:p w14:paraId="2C7C35F9"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30 580</w:t>
            </w:r>
          </w:p>
        </w:tc>
      </w:tr>
      <w:tr w:rsidR="008E7E17" w:rsidRPr="008E7E17" w14:paraId="44B3B1C6" w14:textId="77777777" w:rsidTr="008E7E17">
        <w:trPr>
          <w:trHeight w:val="76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9879C0B"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51.</w:t>
            </w:r>
          </w:p>
        </w:tc>
        <w:tc>
          <w:tcPr>
            <w:tcW w:w="3700" w:type="dxa"/>
            <w:tcBorders>
              <w:top w:val="nil"/>
              <w:left w:val="nil"/>
              <w:bottom w:val="single" w:sz="4" w:space="0" w:color="auto"/>
              <w:right w:val="single" w:sz="4" w:space="0" w:color="auto"/>
            </w:tcBorders>
            <w:shd w:val="clear" w:color="auto" w:fill="auto"/>
            <w:vAlign w:val="center"/>
            <w:hideMark/>
          </w:tcPr>
          <w:p w14:paraId="027A161C" w14:textId="77777777" w:rsidR="008E7E17" w:rsidRPr="008E7E17" w:rsidRDefault="008E7E17" w:rsidP="008E7E17">
            <w:pPr>
              <w:spacing w:after="0" w:line="240" w:lineRule="auto"/>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 xml:space="preserve">ELFLA projekta (Nr. 19-09-A00702-000046) "Grants ceļa </w:t>
            </w:r>
            <w:proofErr w:type="spellStart"/>
            <w:r w:rsidRPr="008E7E17">
              <w:rPr>
                <w:rFonts w:ascii="Times New Roman" w:eastAsia="Times New Roman" w:hAnsi="Times New Roman" w:cs="Times New Roman"/>
                <w:sz w:val="20"/>
                <w:szCs w:val="20"/>
                <w:lang w:eastAsia="lv-LV"/>
              </w:rPr>
              <w:t>Silnieki-Jaunpuriņi</w:t>
            </w:r>
            <w:proofErr w:type="spellEnd"/>
            <w:r w:rsidRPr="008E7E17">
              <w:rPr>
                <w:rFonts w:ascii="Times New Roman" w:eastAsia="Times New Roman" w:hAnsi="Times New Roman" w:cs="Times New Roman"/>
                <w:sz w:val="20"/>
                <w:szCs w:val="20"/>
                <w:lang w:eastAsia="lv-LV"/>
              </w:rPr>
              <w:t xml:space="preserve"> pārbūve" īstenošanai</w:t>
            </w:r>
          </w:p>
        </w:tc>
        <w:tc>
          <w:tcPr>
            <w:tcW w:w="1640" w:type="dxa"/>
            <w:tcBorders>
              <w:top w:val="nil"/>
              <w:left w:val="nil"/>
              <w:bottom w:val="single" w:sz="4" w:space="0" w:color="auto"/>
              <w:right w:val="single" w:sz="4" w:space="0" w:color="auto"/>
            </w:tcBorders>
            <w:shd w:val="clear" w:color="auto" w:fill="auto"/>
            <w:vAlign w:val="center"/>
            <w:hideMark/>
          </w:tcPr>
          <w:p w14:paraId="20AEE7EC"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05.12.2019</w:t>
            </w:r>
          </w:p>
        </w:tc>
        <w:tc>
          <w:tcPr>
            <w:tcW w:w="1400" w:type="dxa"/>
            <w:tcBorders>
              <w:top w:val="nil"/>
              <w:left w:val="nil"/>
              <w:bottom w:val="single" w:sz="4" w:space="0" w:color="auto"/>
              <w:right w:val="single" w:sz="4" w:space="0" w:color="auto"/>
            </w:tcBorders>
            <w:shd w:val="clear" w:color="auto" w:fill="auto"/>
            <w:vAlign w:val="center"/>
            <w:hideMark/>
          </w:tcPr>
          <w:p w14:paraId="7104019B"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20.11.2039</w:t>
            </w:r>
          </w:p>
        </w:tc>
        <w:tc>
          <w:tcPr>
            <w:tcW w:w="1840" w:type="dxa"/>
            <w:tcBorders>
              <w:top w:val="nil"/>
              <w:left w:val="nil"/>
              <w:bottom w:val="single" w:sz="4" w:space="0" w:color="auto"/>
              <w:right w:val="single" w:sz="4" w:space="0" w:color="auto"/>
            </w:tcBorders>
            <w:shd w:val="clear" w:color="auto" w:fill="auto"/>
            <w:vAlign w:val="center"/>
            <w:hideMark/>
          </w:tcPr>
          <w:p w14:paraId="41BE82FB"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4 097</w:t>
            </w:r>
          </w:p>
        </w:tc>
      </w:tr>
      <w:tr w:rsidR="008E7E17" w:rsidRPr="008E7E17" w14:paraId="4CAE874F" w14:textId="77777777" w:rsidTr="008E7E17">
        <w:trPr>
          <w:trHeight w:val="76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CB7C38F"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52.</w:t>
            </w:r>
          </w:p>
        </w:tc>
        <w:tc>
          <w:tcPr>
            <w:tcW w:w="3700" w:type="dxa"/>
            <w:tcBorders>
              <w:top w:val="nil"/>
              <w:left w:val="nil"/>
              <w:bottom w:val="single" w:sz="4" w:space="0" w:color="auto"/>
              <w:right w:val="single" w:sz="4" w:space="0" w:color="auto"/>
            </w:tcBorders>
            <w:shd w:val="clear" w:color="auto" w:fill="auto"/>
            <w:vAlign w:val="center"/>
            <w:hideMark/>
          </w:tcPr>
          <w:p w14:paraId="70D61B7D" w14:textId="77777777" w:rsidR="008E7E17" w:rsidRPr="008E7E17" w:rsidRDefault="008E7E17" w:rsidP="008E7E17">
            <w:pPr>
              <w:spacing w:after="0" w:line="240" w:lineRule="auto"/>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ERAF projekta ''Pašvaldības administratīvās ēkas energoefektivitātes paaugstināšana'' īstenošanai</w:t>
            </w:r>
          </w:p>
        </w:tc>
        <w:tc>
          <w:tcPr>
            <w:tcW w:w="1640" w:type="dxa"/>
            <w:tcBorders>
              <w:top w:val="nil"/>
              <w:left w:val="nil"/>
              <w:bottom w:val="single" w:sz="4" w:space="0" w:color="auto"/>
              <w:right w:val="single" w:sz="4" w:space="0" w:color="auto"/>
            </w:tcBorders>
            <w:shd w:val="clear" w:color="auto" w:fill="auto"/>
            <w:vAlign w:val="center"/>
            <w:hideMark/>
          </w:tcPr>
          <w:p w14:paraId="60E982BE"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02.04.2020</w:t>
            </w:r>
          </w:p>
        </w:tc>
        <w:tc>
          <w:tcPr>
            <w:tcW w:w="1400" w:type="dxa"/>
            <w:tcBorders>
              <w:top w:val="nil"/>
              <w:left w:val="nil"/>
              <w:bottom w:val="single" w:sz="4" w:space="0" w:color="auto"/>
              <w:right w:val="single" w:sz="4" w:space="0" w:color="auto"/>
            </w:tcBorders>
            <w:shd w:val="clear" w:color="auto" w:fill="auto"/>
            <w:vAlign w:val="center"/>
            <w:hideMark/>
          </w:tcPr>
          <w:p w14:paraId="7949A86F"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20.03.2030</w:t>
            </w:r>
          </w:p>
        </w:tc>
        <w:tc>
          <w:tcPr>
            <w:tcW w:w="1840" w:type="dxa"/>
            <w:tcBorders>
              <w:top w:val="nil"/>
              <w:left w:val="nil"/>
              <w:bottom w:val="single" w:sz="4" w:space="0" w:color="auto"/>
              <w:right w:val="single" w:sz="4" w:space="0" w:color="auto"/>
            </w:tcBorders>
            <w:shd w:val="clear" w:color="auto" w:fill="auto"/>
            <w:vAlign w:val="center"/>
            <w:hideMark/>
          </w:tcPr>
          <w:p w14:paraId="19CF9C5E"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29 274</w:t>
            </w:r>
          </w:p>
        </w:tc>
      </w:tr>
      <w:tr w:rsidR="008E7E17" w:rsidRPr="008E7E17" w14:paraId="7BAFA952" w14:textId="77777777" w:rsidTr="008E7E17">
        <w:trPr>
          <w:trHeight w:val="102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E89AE46"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53.</w:t>
            </w:r>
          </w:p>
        </w:tc>
        <w:tc>
          <w:tcPr>
            <w:tcW w:w="3700" w:type="dxa"/>
            <w:tcBorders>
              <w:top w:val="nil"/>
              <w:left w:val="nil"/>
              <w:bottom w:val="single" w:sz="4" w:space="0" w:color="auto"/>
              <w:right w:val="single" w:sz="4" w:space="0" w:color="auto"/>
            </w:tcBorders>
            <w:shd w:val="clear" w:color="auto" w:fill="auto"/>
            <w:vAlign w:val="center"/>
            <w:hideMark/>
          </w:tcPr>
          <w:p w14:paraId="62EFA5B2" w14:textId="77777777" w:rsidR="008E7E17" w:rsidRPr="008E7E17" w:rsidRDefault="008E7E17" w:rsidP="008E7E17">
            <w:pPr>
              <w:spacing w:after="0" w:line="240" w:lineRule="auto"/>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ERAF projekta (Nr.3.3.1.0/19/I/002) ''Limbažu pilsētas A teritorijas labiekārtošana uzņēmējdarbības attīstībai'' īstenošanai</w:t>
            </w:r>
          </w:p>
        </w:tc>
        <w:tc>
          <w:tcPr>
            <w:tcW w:w="1640" w:type="dxa"/>
            <w:tcBorders>
              <w:top w:val="nil"/>
              <w:left w:val="nil"/>
              <w:bottom w:val="single" w:sz="4" w:space="0" w:color="auto"/>
              <w:right w:val="single" w:sz="4" w:space="0" w:color="auto"/>
            </w:tcBorders>
            <w:shd w:val="clear" w:color="auto" w:fill="auto"/>
            <w:vAlign w:val="center"/>
            <w:hideMark/>
          </w:tcPr>
          <w:p w14:paraId="1EB47795"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02.04.2020</w:t>
            </w:r>
          </w:p>
        </w:tc>
        <w:tc>
          <w:tcPr>
            <w:tcW w:w="1400" w:type="dxa"/>
            <w:tcBorders>
              <w:top w:val="nil"/>
              <w:left w:val="nil"/>
              <w:bottom w:val="single" w:sz="4" w:space="0" w:color="auto"/>
              <w:right w:val="single" w:sz="4" w:space="0" w:color="auto"/>
            </w:tcBorders>
            <w:shd w:val="clear" w:color="auto" w:fill="auto"/>
            <w:vAlign w:val="center"/>
            <w:hideMark/>
          </w:tcPr>
          <w:p w14:paraId="0C5C4169"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20.03.2030</w:t>
            </w:r>
          </w:p>
        </w:tc>
        <w:tc>
          <w:tcPr>
            <w:tcW w:w="1840" w:type="dxa"/>
            <w:tcBorders>
              <w:top w:val="nil"/>
              <w:left w:val="nil"/>
              <w:bottom w:val="single" w:sz="4" w:space="0" w:color="auto"/>
              <w:right w:val="single" w:sz="4" w:space="0" w:color="auto"/>
            </w:tcBorders>
            <w:shd w:val="clear" w:color="auto" w:fill="auto"/>
            <w:vAlign w:val="center"/>
            <w:hideMark/>
          </w:tcPr>
          <w:p w14:paraId="4A46080D"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47 775</w:t>
            </w:r>
          </w:p>
        </w:tc>
      </w:tr>
      <w:tr w:rsidR="008E7E17" w:rsidRPr="008E7E17" w14:paraId="73581323" w14:textId="77777777" w:rsidTr="008E7E17">
        <w:trPr>
          <w:trHeight w:val="51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CFF9D63"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54.</w:t>
            </w:r>
          </w:p>
        </w:tc>
        <w:tc>
          <w:tcPr>
            <w:tcW w:w="3700" w:type="dxa"/>
            <w:tcBorders>
              <w:top w:val="nil"/>
              <w:left w:val="nil"/>
              <w:bottom w:val="single" w:sz="4" w:space="0" w:color="auto"/>
              <w:right w:val="single" w:sz="4" w:space="0" w:color="auto"/>
            </w:tcBorders>
            <w:shd w:val="clear" w:color="auto" w:fill="auto"/>
            <w:vAlign w:val="center"/>
            <w:hideMark/>
          </w:tcPr>
          <w:p w14:paraId="15459657" w14:textId="77777777" w:rsidR="008E7E17" w:rsidRPr="008E7E17" w:rsidRDefault="008E7E17" w:rsidP="008E7E17">
            <w:pPr>
              <w:spacing w:after="0" w:line="240" w:lineRule="auto"/>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 xml:space="preserve">Projektam "Salacgrīvas novada </w:t>
            </w:r>
            <w:proofErr w:type="spellStart"/>
            <w:r w:rsidRPr="008E7E17">
              <w:rPr>
                <w:rFonts w:ascii="Times New Roman" w:eastAsia="Times New Roman" w:hAnsi="Times New Roman" w:cs="Times New Roman"/>
                <w:sz w:val="20"/>
                <w:szCs w:val="20"/>
                <w:lang w:eastAsia="lv-LV"/>
              </w:rPr>
              <w:t>Jennu</w:t>
            </w:r>
            <w:proofErr w:type="spellEnd"/>
            <w:r w:rsidRPr="008E7E17">
              <w:rPr>
                <w:rFonts w:ascii="Times New Roman" w:eastAsia="Times New Roman" w:hAnsi="Times New Roman" w:cs="Times New Roman"/>
                <w:sz w:val="20"/>
                <w:szCs w:val="20"/>
                <w:lang w:eastAsia="lv-LV"/>
              </w:rPr>
              <w:t xml:space="preserve"> ceļa pārbūve"</w:t>
            </w:r>
          </w:p>
        </w:tc>
        <w:tc>
          <w:tcPr>
            <w:tcW w:w="1640" w:type="dxa"/>
            <w:tcBorders>
              <w:top w:val="nil"/>
              <w:left w:val="nil"/>
              <w:bottom w:val="single" w:sz="4" w:space="0" w:color="auto"/>
              <w:right w:val="single" w:sz="4" w:space="0" w:color="auto"/>
            </w:tcBorders>
            <w:shd w:val="clear" w:color="auto" w:fill="auto"/>
            <w:vAlign w:val="center"/>
            <w:hideMark/>
          </w:tcPr>
          <w:p w14:paraId="29A54400"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08.05.2020</w:t>
            </w:r>
          </w:p>
        </w:tc>
        <w:tc>
          <w:tcPr>
            <w:tcW w:w="1400" w:type="dxa"/>
            <w:tcBorders>
              <w:top w:val="nil"/>
              <w:left w:val="nil"/>
              <w:bottom w:val="single" w:sz="4" w:space="0" w:color="auto"/>
              <w:right w:val="single" w:sz="4" w:space="0" w:color="auto"/>
            </w:tcBorders>
            <w:shd w:val="clear" w:color="auto" w:fill="auto"/>
            <w:vAlign w:val="center"/>
            <w:hideMark/>
          </w:tcPr>
          <w:p w14:paraId="442E76E9"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23.04.2030</w:t>
            </w:r>
          </w:p>
        </w:tc>
        <w:tc>
          <w:tcPr>
            <w:tcW w:w="1840" w:type="dxa"/>
            <w:tcBorders>
              <w:top w:val="nil"/>
              <w:left w:val="nil"/>
              <w:bottom w:val="single" w:sz="4" w:space="0" w:color="auto"/>
              <w:right w:val="single" w:sz="4" w:space="0" w:color="auto"/>
            </w:tcBorders>
            <w:shd w:val="clear" w:color="auto" w:fill="auto"/>
            <w:vAlign w:val="center"/>
            <w:hideMark/>
          </w:tcPr>
          <w:p w14:paraId="4594AA5A"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41 888</w:t>
            </w:r>
          </w:p>
        </w:tc>
      </w:tr>
      <w:tr w:rsidR="008E7E17" w:rsidRPr="008E7E17" w14:paraId="5DF5613D" w14:textId="77777777" w:rsidTr="008E7E17">
        <w:trPr>
          <w:trHeight w:val="127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4E31AC1"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55.</w:t>
            </w:r>
          </w:p>
        </w:tc>
        <w:tc>
          <w:tcPr>
            <w:tcW w:w="3700" w:type="dxa"/>
            <w:tcBorders>
              <w:top w:val="nil"/>
              <w:left w:val="nil"/>
              <w:bottom w:val="single" w:sz="4" w:space="0" w:color="auto"/>
              <w:right w:val="single" w:sz="4" w:space="0" w:color="auto"/>
            </w:tcBorders>
            <w:shd w:val="clear" w:color="auto" w:fill="auto"/>
            <w:vAlign w:val="center"/>
            <w:hideMark/>
          </w:tcPr>
          <w:p w14:paraId="67862D76" w14:textId="77777777" w:rsidR="008E7E17" w:rsidRPr="008E7E17" w:rsidRDefault="008E7E17" w:rsidP="008E7E17">
            <w:pPr>
              <w:spacing w:after="0" w:line="240" w:lineRule="auto"/>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ERAF projekta (Nr. 5.5.1.0/17/I/006) "Vidzemes piekrastes kultūras un dabas mantojuma iekļaušana tūrisma pakalpojumu izveidē un attīstībā - "Saviļņojošā Vidzeme" īstenošanai"</w:t>
            </w:r>
          </w:p>
        </w:tc>
        <w:tc>
          <w:tcPr>
            <w:tcW w:w="1640" w:type="dxa"/>
            <w:tcBorders>
              <w:top w:val="nil"/>
              <w:left w:val="nil"/>
              <w:bottom w:val="single" w:sz="4" w:space="0" w:color="auto"/>
              <w:right w:val="single" w:sz="4" w:space="0" w:color="auto"/>
            </w:tcBorders>
            <w:shd w:val="clear" w:color="auto" w:fill="auto"/>
            <w:vAlign w:val="center"/>
            <w:hideMark/>
          </w:tcPr>
          <w:p w14:paraId="218AEF6C"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30.06.2020</w:t>
            </w:r>
          </w:p>
        </w:tc>
        <w:tc>
          <w:tcPr>
            <w:tcW w:w="1400" w:type="dxa"/>
            <w:tcBorders>
              <w:top w:val="nil"/>
              <w:left w:val="nil"/>
              <w:bottom w:val="single" w:sz="4" w:space="0" w:color="auto"/>
              <w:right w:val="single" w:sz="4" w:space="0" w:color="auto"/>
            </w:tcBorders>
            <w:shd w:val="clear" w:color="auto" w:fill="auto"/>
            <w:vAlign w:val="center"/>
            <w:hideMark/>
          </w:tcPr>
          <w:p w14:paraId="6A0FB6C2"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20.06.2040</w:t>
            </w:r>
          </w:p>
        </w:tc>
        <w:tc>
          <w:tcPr>
            <w:tcW w:w="1840" w:type="dxa"/>
            <w:tcBorders>
              <w:top w:val="nil"/>
              <w:left w:val="nil"/>
              <w:bottom w:val="single" w:sz="4" w:space="0" w:color="auto"/>
              <w:right w:val="single" w:sz="4" w:space="0" w:color="auto"/>
            </w:tcBorders>
            <w:shd w:val="clear" w:color="auto" w:fill="auto"/>
            <w:vAlign w:val="center"/>
            <w:hideMark/>
          </w:tcPr>
          <w:p w14:paraId="77E316FA"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123 226</w:t>
            </w:r>
          </w:p>
        </w:tc>
      </w:tr>
      <w:tr w:rsidR="008E7E17" w:rsidRPr="008E7E17" w14:paraId="36FE7009" w14:textId="77777777" w:rsidTr="008E7E17">
        <w:trPr>
          <w:trHeight w:val="76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9A05B12"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lastRenderedPageBreak/>
              <w:t>56.</w:t>
            </w:r>
          </w:p>
        </w:tc>
        <w:tc>
          <w:tcPr>
            <w:tcW w:w="3700" w:type="dxa"/>
            <w:tcBorders>
              <w:top w:val="nil"/>
              <w:left w:val="nil"/>
              <w:bottom w:val="single" w:sz="4" w:space="0" w:color="auto"/>
              <w:right w:val="single" w:sz="4" w:space="0" w:color="auto"/>
            </w:tcBorders>
            <w:shd w:val="clear" w:color="auto" w:fill="auto"/>
            <w:vAlign w:val="center"/>
            <w:hideMark/>
          </w:tcPr>
          <w:p w14:paraId="07D28953" w14:textId="77326FBC" w:rsidR="008E7E17" w:rsidRPr="008E7E17" w:rsidRDefault="008E7E17" w:rsidP="008E7E17">
            <w:pPr>
              <w:spacing w:after="0" w:line="240" w:lineRule="auto"/>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 xml:space="preserve">JZF projekta "Klimatu pārmaiņu </w:t>
            </w:r>
            <w:r w:rsidR="0060666E" w:rsidRPr="008E7E17">
              <w:rPr>
                <w:rFonts w:ascii="Times New Roman" w:eastAsia="Times New Roman" w:hAnsi="Times New Roman" w:cs="Times New Roman"/>
                <w:sz w:val="20"/>
                <w:szCs w:val="20"/>
                <w:lang w:eastAsia="lv-LV"/>
              </w:rPr>
              <w:t>mazināšana</w:t>
            </w:r>
            <w:r w:rsidRPr="008E7E17">
              <w:rPr>
                <w:rFonts w:ascii="Times New Roman" w:eastAsia="Times New Roman" w:hAnsi="Times New Roman" w:cs="Times New Roman"/>
                <w:sz w:val="20"/>
                <w:szCs w:val="20"/>
                <w:lang w:eastAsia="lv-LV"/>
              </w:rPr>
              <w:t xml:space="preserve"> Salacgrīvas novada ielu apgaismojuma infrastruktūrā" īstenošanai</w:t>
            </w:r>
          </w:p>
        </w:tc>
        <w:tc>
          <w:tcPr>
            <w:tcW w:w="1640" w:type="dxa"/>
            <w:tcBorders>
              <w:top w:val="nil"/>
              <w:left w:val="nil"/>
              <w:bottom w:val="single" w:sz="4" w:space="0" w:color="auto"/>
              <w:right w:val="single" w:sz="4" w:space="0" w:color="auto"/>
            </w:tcBorders>
            <w:shd w:val="clear" w:color="auto" w:fill="auto"/>
            <w:vAlign w:val="center"/>
            <w:hideMark/>
          </w:tcPr>
          <w:p w14:paraId="32EAE914"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01.07.2020</w:t>
            </w:r>
          </w:p>
        </w:tc>
        <w:tc>
          <w:tcPr>
            <w:tcW w:w="1400" w:type="dxa"/>
            <w:tcBorders>
              <w:top w:val="nil"/>
              <w:left w:val="nil"/>
              <w:bottom w:val="single" w:sz="4" w:space="0" w:color="auto"/>
              <w:right w:val="single" w:sz="4" w:space="0" w:color="auto"/>
            </w:tcBorders>
            <w:shd w:val="clear" w:color="auto" w:fill="auto"/>
            <w:vAlign w:val="center"/>
            <w:hideMark/>
          </w:tcPr>
          <w:p w14:paraId="78FC7962"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20.06.2030</w:t>
            </w:r>
          </w:p>
        </w:tc>
        <w:tc>
          <w:tcPr>
            <w:tcW w:w="1840" w:type="dxa"/>
            <w:tcBorders>
              <w:top w:val="nil"/>
              <w:left w:val="nil"/>
              <w:bottom w:val="single" w:sz="4" w:space="0" w:color="auto"/>
              <w:right w:val="single" w:sz="4" w:space="0" w:color="auto"/>
            </w:tcBorders>
            <w:shd w:val="clear" w:color="auto" w:fill="auto"/>
            <w:vAlign w:val="center"/>
            <w:hideMark/>
          </w:tcPr>
          <w:p w14:paraId="08C98BA2"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18 084</w:t>
            </w:r>
          </w:p>
        </w:tc>
      </w:tr>
      <w:tr w:rsidR="008E7E17" w:rsidRPr="008E7E17" w14:paraId="27D80E4C" w14:textId="77777777" w:rsidTr="008E7E17">
        <w:trPr>
          <w:trHeight w:val="103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A1CED39"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57.</w:t>
            </w:r>
          </w:p>
        </w:tc>
        <w:tc>
          <w:tcPr>
            <w:tcW w:w="3700" w:type="dxa"/>
            <w:tcBorders>
              <w:top w:val="nil"/>
              <w:left w:val="nil"/>
              <w:bottom w:val="single" w:sz="4" w:space="0" w:color="auto"/>
              <w:right w:val="single" w:sz="4" w:space="0" w:color="auto"/>
            </w:tcBorders>
            <w:shd w:val="clear" w:color="auto" w:fill="auto"/>
            <w:vAlign w:val="bottom"/>
            <w:hideMark/>
          </w:tcPr>
          <w:p w14:paraId="22C58963" w14:textId="77777777" w:rsidR="008E7E17" w:rsidRPr="008E7E17" w:rsidRDefault="008E7E17" w:rsidP="008E7E17">
            <w:pPr>
              <w:spacing w:after="0" w:line="240" w:lineRule="auto"/>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 xml:space="preserve">ERAF projekta (Nr.5.6.2.0/19/I/005) "Degradētās teritorijas </w:t>
            </w:r>
            <w:proofErr w:type="spellStart"/>
            <w:r w:rsidRPr="008E7E17">
              <w:rPr>
                <w:rFonts w:ascii="Times New Roman" w:eastAsia="Times New Roman" w:hAnsi="Times New Roman" w:cs="Times New Roman"/>
                <w:sz w:val="20"/>
                <w:szCs w:val="20"/>
                <w:lang w:eastAsia="lv-LV"/>
              </w:rPr>
              <w:t>revitalizācija</w:t>
            </w:r>
            <w:proofErr w:type="spellEnd"/>
            <w:r w:rsidRPr="008E7E17">
              <w:rPr>
                <w:rFonts w:ascii="Times New Roman" w:eastAsia="Times New Roman" w:hAnsi="Times New Roman" w:cs="Times New Roman"/>
                <w:sz w:val="20"/>
                <w:szCs w:val="20"/>
                <w:lang w:eastAsia="lv-LV"/>
              </w:rPr>
              <w:t xml:space="preserve"> Limbažu pilsētas A daļā, izbūvējot ražošanas telpas" īstenošanai</w:t>
            </w:r>
          </w:p>
        </w:tc>
        <w:tc>
          <w:tcPr>
            <w:tcW w:w="1640" w:type="dxa"/>
            <w:tcBorders>
              <w:top w:val="nil"/>
              <w:left w:val="nil"/>
              <w:bottom w:val="single" w:sz="4" w:space="0" w:color="auto"/>
              <w:right w:val="single" w:sz="4" w:space="0" w:color="auto"/>
            </w:tcBorders>
            <w:shd w:val="clear" w:color="auto" w:fill="auto"/>
            <w:vAlign w:val="center"/>
            <w:hideMark/>
          </w:tcPr>
          <w:p w14:paraId="0F34611A"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02.07.2020</w:t>
            </w:r>
          </w:p>
        </w:tc>
        <w:tc>
          <w:tcPr>
            <w:tcW w:w="1400" w:type="dxa"/>
            <w:tcBorders>
              <w:top w:val="nil"/>
              <w:left w:val="nil"/>
              <w:bottom w:val="single" w:sz="4" w:space="0" w:color="auto"/>
              <w:right w:val="single" w:sz="4" w:space="0" w:color="auto"/>
            </w:tcBorders>
            <w:shd w:val="clear" w:color="auto" w:fill="auto"/>
            <w:vAlign w:val="center"/>
            <w:hideMark/>
          </w:tcPr>
          <w:p w14:paraId="677DD685"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20.06.2030</w:t>
            </w:r>
          </w:p>
        </w:tc>
        <w:tc>
          <w:tcPr>
            <w:tcW w:w="1840" w:type="dxa"/>
            <w:tcBorders>
              <w:top w:val="nil"/>
              <w:left w:val="nil"/>
              <w:bottom w:val="single" w:sz="4" w:space="0" w:color="auto"/>
              <w:right w:val="single" w:sz="4" w:space="0" w:color="auto"/>
            </w:tcBorders>
            <w:shd w:val="clear" w:color="auto" w:fill="auto"/>
            <w:vAlign w:val="center"/>
            <w:hideMark/>
          </w:tcPr>
          <w:p w14:paraId="619B8F5F"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416 654</w:t>
            </w:r>
          </w:p>
        </w:tc>
      </w:tr>
      <w:tr w:rsidR="008E7E17" w:rsidRPr="008E7E17" w14:paraId="66A09C3A" w14:textId="77777777" w:rsidTr="008E7E1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6A94AD5"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58.</w:t>
            </w:r>
          </w:p>
        </w:tc>
        <w:tc>
          <w:tcPr>
            <w:tcW w:w="3700" w:type="dxa"/>
            <w:tcBorders>
              <w:top w:val="nil"/>
              <w:left w:val="nil"/>
              <w:bottom w:val="single" w:sz="4" w:space="0" w:color="auto"/>
              <w:right w:val="single" w:sz="4" w:space="0" w:color="auto"/>
            </w:tcBorders>
            <w:shd w:val="clear" w:color="auto" w:fill="auto"/>
            <w:vAlign w:val="center"/>
            <w:hideMark/>
          </w:tcPr>
          <w:p w14:paraId="47A8A352" w14:textId="77777777" w:rsidR="008E7E17" w:rsidRPr="008E7E17" w:rsidRDefault="008E7E17" w:rsidP="008E7E17">
            <w:pPr>
              <w:spacing w:after="0" w:line="240" w:lineRule="auto"/>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 xml:space="preserve">Investīciju projektu īstenošanai </w:t>
            </w:r>
          </w:p>
        </w:tc>
        <w:tc>
          <w:tcPr>
            <w:tcW w:w="1640" w:type="dxa"/>
            <w:tcBorders>
              <w:top w:val="nil"/>
              <w:left w:val="nil"/>
              <w:bottom w:val="single" w:sz="4" w:space="0" w:color="auto"/>
              <w:right w:val="single" w:sz="4" w:space="0" w:color="auto"/>
            </w:tcBorders>
            <w:shd w:val="clear" w:color="auto" w:fill="auto"/>
            <w:vAlign w:val="center"/>
            <w:hideMark/>
          </w:tcPr>
          <w:p w14:paraId="2B8E67BE"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28.07.2020</w:t>
            </w:r>
          </w:p>
        </w:tc>
        <w:tc>
          <w:tcPr>
            <w:tcW w:w="1400" w:type="dxa"/>
            <w:tcBorders>
              <w:top w:val="nil"/>
              <w:left w:val="nil"/>
              <w:bottom w:val="single" w:sz="4" w:space="0" w:color="auto"/>
              <w:right w:val="single" w:sz="4" w:space="0" w:color="auto"/>
            </w:tcBorders>
            <w:shd w:val="clear" w:color="auto" w:fill="auto"/>
            <w:vAlign w:val="center"/>
            <w:hideMark/>
          </w:tcPr>
          <w:p w14:paraId="112EAD88"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20.11.2041</w:t>
            </w:r>
          </w:p>
        </w:tc>
        <w:tc>
          <w:tcPr>
            <w:tcW w:w="1840" w:type="dxa"/>
            <w:tcBorders>
              <w:top w:val="nil"/>
              <w:left w:val="nil"/>
              <w:bottom w:val="single" w:sz="4" w:space="0" w:color="auto"/>
              <w:right w:val="single" w:sz="4" w:space="0" w:color="auto"/>
            </w:tcBorders>
            <w:shd w:val="clear" w:color="auto" w:fill="auto"/>
            <w:vAlign w:val="center"/>
            <w:hideMark/>
          </w:tcPr>
          <w:p w14:paraId="46C3F526"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5 805 604</w:t>
            </w:r>
          </w:p>
        </w:tc>
      </w:tr>
      <w:tr w:rsidR="008E7E17" w:rsidRPr="008E7E17" w14:paraId="325BF47D" w14:textId="77777777" w:rsidTr="008E7E1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A964CB7"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59.</w:t>
            </w:r>
          </w:p>
        </w:tc>
        <w:tc>
          <w:tcPr>
            <w:tcW w:w="3700" w:type="dxa"/>
            <w:tcBorders>
              <w:top w:val="nil"/>
              <w:left w:val="nil"/>
              <w:bottom w:val="single" w:sz="4" w:space="0" w:color="auto"/>
              <w:right w:val="single" w:sz="4" w:space="0" w:color="auto"/>
            </w:tcBorders>
            <w:shd w:val="clear" w:color="auto" w:fill="auto"/>
            <w:vAlign w:val="center"/>
            <w:hideMark/>
          </w:tcPr>
          <w:p w14:paraId="3309D4AF" w14:textId="77777777" w:rsidR="008E7E17" w:rsidRPr="008E7E17" w:rsidRDefault="008E7E17" w:rsidP="008E7E17">
            <w:pPr>
              <w:spacing w:after="0" w:line="240" w:lineRule="auto"/>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 xml:space="preserve">Investīciju projektu īstenošanai </w:t>
            </w:r>
          </w:p>
        </w:tc>
        <w:tc>
          <w:tcPr>
            <w:tcW w:w="1640" w:type="dxa"/>
            <w:tcBorders>
              <w:top w:val="nil"/>
              <w:left w:val="nil"/>
              <w:bottom w:val="single" w:sz="4" w:space="0" w:color="auto"/>
              <w:right w:val="single" w:sz="4" w:space="0" w:color="auto"/>
            </w:tcBorders>
            <w:shd w:val="clear" w:color="auto" w:fill="auto"/>
            <w:vAlign w:val="center"/>
            <w:hideMark/>
          </w:tcPr>
          <w:p w14:paraId="1B310D00"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28.07.2020</w:t>
            </w:r>
          </w:p>
        </w:tc>
        <w:tc>
          <w:tcPr>
            <w:tcW w:w="1400" w:type="dxa"/>
            <w:tcBorders>
              <w:top w:val="nil"/>
              <w:left w:val="nil"/>
              <w:bottom w:val="single" w:sz="4" w:space="0" w:color="auto"/>
              <w:right w:val="single" w:sz="4" w:space="0" w:color="auto"/>
            </w:tcBorders>
            <w:shd w:val="clear" w:color="auto" w:fill="auto"/>
            <w:vAlign w:val="center"/>
            <w:hideMark/>
          </w:tcPr>
          <w:p w14:paraId="43CC8128"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22.05.2034</w:t>
            </w:r>
          </w:p>
        </w:tc>
        <w:tc>
          <w:tcPr>
            <w:tcW w:w="1840" w:type="dxa"/>
            <w:tcBorders>
              <w:top w:val="nil"/>
              <w:left w:val="nil"/>
              <w:bottom w:val="single" w:sz="4" w:space="0" w:color="auto"/>
              <w:right w:val="single" w:sz="4" w:space="0" w:color="auto"/>
            </w:tcBorders>
            <w:shd w:val="clear" w:color="auto" w:fill="auto"/>
            <w:vAlign w:val="center"/>
            <w:hideMark/>
          </w:tcPr>
          <w:p w14:paraId="1783B24D"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409 696</w:t>
            </w:r>
          </w:p>
        </w:tc>
      </w:tr>
      <w:tr w:rsidR="008E7E17" w:rsidRPr="008E7E17" w14:paraId="4DB3AD5A" w14:textId="77777777" w:rsidTr="008E7E1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CBF21F3"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60.</w:t>
            </w:r>
          </w:p>
        </w:tc>
        <w:tc>
          <w:tcPr>
            <w:tcW w:w="3700" w:type="dxa"/>
            <w:tcBorders>
              <w:top w:val="nil"/>
              <w:left w:val="nil"/>
              <w:bottom w:val="single" w:sz="4" w:space="0" w:color="auto"/>
              <w:right w:val="single" w:sz="4" w:space="0" w:color="auto"/>
            </w:tcBorders>
            <w:shd w:val="clear" w:color="auto" w:fill="auto"/>
            <w:vAlign w:val="center"/>
            <w:hideMark/>
          </w:tcPr>
          <w:p w14:paraId="1B862625" w14:textId="77777777" w:rsidR="008E7E17" w:rsidRPr="008E7E17" w:rsidRDefault="008E7E17" w:rsidP="008E7E17">
            <w:pPr>
              <w:spacing w:after="0" w:line="240" w:lineRule="auto"/>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 xml:space="preserve">Investīciju projektu īstenošanai </w:t>
            </w:r>
          </w:p>
        </w:tc>
        <w:tc>
          <w:tcPr>
            <w:tcW w:w="1640" w:type="dxa"/>
            <w:tcBorders>
              <w:top w:val="nil"/>
              <w:left w:val="nil"/>
              <w:bottom w:val="single" w:sz="4" w:space="0" w:color="auto"/>
              <w:right w:val="single" w:sz="4" w:space="0" w:color="auto"/>
            </w:tcBorders>
            <w:shd w:val="clear" w:color="auto" w:fill="auto"/>
            <w:vAlign w:val="center"/>
            <w:hideMark/>
          </w:tcPr>
          <w:p w14:paraId="04721C22"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28.07.2020</w:t>
            </w:r>
          </w:p>
        </w:tc>
        <w:tc>
          <w:tcPr>
            <w:tcW w:w="1400" w:type="dxa"/>
            <w:tcBorders>
              <w:top w:val="nil"/>
              <w:left w:val="nil"/>
              <w:bottom w:val="single" w:sz="4" w:space="0" w:color="auto"/>
              <w:right w:val="single" w:sz="4" w:space="0" w:color="auto"/>
            </w:tcBorders>
            <w:shd w:val="clear" w:color="auto" w:fill="auto"/>
            <w:vAlign w:val="center"/>
            <w:hideMark/>
          </w:tcPr>
          <w:p w14:paraId="28ADEACB"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20.11.2035</w:t>
            </w:r>
          </w:p>
        </w:tc>
        <w:tc>
          <w:tcPr>
            <w:tcW w:w="1840" w:type="dxa"/>
            <w:tcBorders>
              <w:top w:val="nil"/>
              <w:left w:val="nil"/>
              <w:bottom w:val="single" w:sz="4" w:space="0" w:color="auto"/>
              <w:right w:val="single" w:sz="4" w:space="0" w:color="auto"/>
            </w:tcBorders>
            <w:shd w:val="clear" w:color="auto" w:fill="auto"/>
            <w:vAlign w:val="center"/>
            <w:hideMark/>
          </w:tcPr>
          <w:p w14:paraId="33152831"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245 596</w:t>
            </w:r>
          </w:p>
        </w:tc>
      </w:tr>
      <w:tr w:rsidR="008E7E17" w:rsidRPr="008E7E17" w14:paraId="31583E15" w14:textId="77777777" w:rsidTr="008E7E1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10E2F77"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61.</w:t>
            </w:r>
          </w:p>
        </w:tc>
        <w:tc>
          <w:tcPr>
            <w:tcW w:w="3700" w:type="dxa"/>
            <w:tcBorders>
              <w:top w:val="nil"/>
              <w:left w:val="nil"/>
              <w:bottom w:val="single" w:sz="4" w:space="0" w:color="auto"/>
              <w:right w:val="single" w:sz="4" w:space="0" w:color="auto"/>
            </w:tcBorders>
            <w:shd w:val="clear" w:color="auto" w:fill="auto"/>
            <w:vAlign w:val="center"/>
            <w:hideMark/>
          </w:tcPr>
          <w:p w14:paraId="183F8C93" w14:textId="77777777" w:rsidR="008E7E17" w:rsidRPr="008E7E17" w:rsidRDefault="008E7E17" w:rsidP="008E7E17">
            <w:pPr>
              <w:spacing w:after="0" w:line="240" w:lineRule="auto"/>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 xml:space="preserve">Investīciju projektu īstenošanai </w:t>
            </w:r>
          </w:p>
        </w:tc>
        <w:tc>
          <w:tcPr>
            <w:tcW w:w="1640" w:type="dxa"/>
            <w:tcBorders>
              <w:top w:val="nil"/>
              <w:left w:val="nil"/>
              <w:bottom w:val="single" w:sz="4" w:space="0" w:color="auto"/>
              <w:right w:val="single" w:sz="4" w:space="0" w:color="auto"/>
            </w:tcBorders>
            <w:shd w:val="clear" w:color="auto" w:fill="auto"/>
            <w:vAlign w:val="center"/>
            <w:hideMark/>
          </w:tcPr>
          <w:p w14:paraId="59009A8D"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28.07.2020</w:t>
            </w:r>
          </w:p>
        </w:tc>
        <w:tc>
          <w:tcPr>
            <w:tcW w:w="1400" w:type="dxa"/>
            <w:tcBorders>
              <w:top w:val="nil"/>
              <w:left w:val="nil"/>
              <w:bottom w:val="single" w:sz="4" w:space="0" w:color="auto"/>
              <w:right w:val="single" w:sz="4" w:space="0" w:color="auto"/>
            </w:tcBorders>
            <w:shd w:val="clear" w:color="auto" w:fill="auto"/>
            <w:vAlign w:val="center"/>
            <w:hideMark/>
          </w:tcPr>
          <w:p w14:paraId="0735EC94"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20.10.2028</w:t>
            </w:r>
          </w:p>
        </w:tc>
        <w:tc>
          <w:tcPr>
            <w:tcW w:w="1840" w:type="dxa"/>
            <w:tcBorders>
              <w:top w:val="nil"/>
              <w:left w:val="nil"/>
              <w:bottom w:val="single" w:sz="4" w:space="0" w:color="auto"/>
              <w:right w:val="single" w:sz="4" w:space="0" w:color="auto"/>
            </w:tcBorders>
            <w:shd w:val="clear" w:color="auto" w:fill="auto"/>
            <w:vAlign w:val="center"/>
            <w:hideMark/>
          </w:tcPr>
          <w:p w14:paraId="3AC1A15D"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61 684</w:t>
            </w:r>
          </w:p>
        </w:tc>
      </w:tr>
      <w:tr w:rsidR="008E7E17" w:rsidRPr="008E7E17" w14:paraId="7543470B" w14:textId="77777777" w:rsidTr="008E7E17">
        <w:trPr>
          <w:trHeight w:val="51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152888B"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62.</w:t>
            </w:r>
          </w:p>
        </w:tc>
        <w:tc>
          <w:tcPr>
            <w:tcW w:w="3700" w:type="dxa"/>
            <w:tcBorders>
              <w:top w:val="nil"/>
              <w:left w:val="nil"/>
              <w:bottom w:val="single" w:sz="4" w:space="0" w:color="auto"/>
              <w:right w:val="single" w:sz="4" w:space="0" w:color="auto"/>
            </w:tcBorders>
            <w:shd w:val="clear" w:color="auto" w:fill="auto"/>
            <w:vAlign w:val="center"/>
            <w:hideMark/>
          </w:tcPr>
          <w:p w14:paraId="764CF8F6" w14:textId="77777777" w:rsidR="008E7E17" w:rsidRPr="008E7E17" w:rsidRDefault="008E7E17" w:rsidP="008E7E17">
            <w:pPr>
              <w:spacing w:after="0" w:line="240" w:lineRule="auto"/>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Projekta ''Gājēju celiņa izbūve Lādezerā gar autoceļu V129'' īstenošanai</w:t>
            </w:r>
          </w:p>
        </w:tc>
        <w:tc>
          <w:tcPr>
            <w:tcW w:w="1640" w:type="dxa"/>
            <w:tcBorders>
              <w:top w:val="nil"/>
              <w:left w:val="nil"/>
              <w:bottom w:val="single" w:sz="4" w:space="0" w:color="auto"/>
              <w:right w:val="single" w:sz="4" w:space="0" w:color="auto"/>
            </w:tcBorders>
            <w:shd w:val="clear" w:color="auto" w:fill="auto"/>
            <w:vAlign w:val="center"/>
            <w:hideMark/>
          </w:tcPr>
          <w:p w14:paraId="01F7E59D"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13.08.2020</w:t>
            </w:r>
          </w:p>
        </w:tc>
        <w:tc>
          <w:tcPr>
            <w:tcW w:w="1400" w:type="dxa"/>
            <w:tcBorders>
              <w:top w:val="nil"/>
              <w:left w:val="nil"/>
              <w:bottom w:val="single" w:sz="4" w:space="0" w:color="auto"/>
              <w:right w:val="single" w:sz="4" w:space="0" w:color="auto"/>
            </w:tcBorders>
            <w:shd w:val="clear" w:color="auto" w:fill="auto"/>
            <w:vAlign w:val="center"/>
            <w:hideMark/>
          </w:tcPr>
          <w:p w14:paraId="1E306F69"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22.07.2030</w:t>
            </w:r>
          </w:p>
        </w:tc>
        <w:tc>
          <w:tcPr>
            <w:tcW w:w="1840" w:type="dxa"/>
            <w:tcBorders>
              <w:top w:val="nil"/>
              <w:left w:val="nil"/>
              <w:bottom w:val="single" w:sz="4" w:space="0" w:color="auto"/>
              <w:right w:val="single" w:sz="4" w:space="0" w:color="auto"/>
            </w:tcBorders>
            <w:shd w:val="clear" w:color="auto" w:fill="auto"/>
            <w:vAlign w:val="center"/>
            <w:hideMark/>
          </w:tcPr>
          <w:p w14:paraId="432ECB8A"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85 123</w:t>
            </w:r>
          </w:p>
        </w:tc>
      </w:tr>
      <w:tr w:rsidR="008E7E17" w:rsidRPr="008E7E17" w14:paraId="1621DE17" w14:textId="77777777" w:rsidTr="008E7E17">
        <w:trPr>
          <w:trHeight w:val="102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1097000"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63.</w:t>
            </w:r>
          </w:p>
        </w:tc>
        <w:tc>
          <w:tcPr>
            <w:tcW w:w="3700" w:type="dxa"/>
            <w:tcBorders>
              <w:top w:val="nil"/>
              <w:left w:val="nil"/>
              <w:bottom w:val="single" w:sz="4" w:space="0" w:color="auto"/>
              <w:right w:val="single" w:sz="4" w:space="0" w:color="auto"/>
            </w:tcBorders>
            <w:shd w:val="clear" w:color="auto" w:fill="auto"/>
            <w:vAlign w:val="center"/>
            <w:hideMark/>
          </w:tcPr>
          <w:p w14:paraId="521A8558" w14:textId="77777777" w:rsidR="008E7E17" w:rsidRPr="008E7E17" w:rsidRDefault="008E7E17" w:rsidP="008E7E17">
            <w:pPr>
              <w:spacing w:after="0" w:line="240" w:lineRule="auto"/>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Projektam "Gājēju ietves, stāvlaukumu, ielas apgaismojuma un pieturas paviljona rekonstrukcija pie  Liepupes pamatskolas" īstenošanai</w:t>
            </w:r>
          </w:p>
        </w:tc>
        <w:tc>
          <w:tcPr>
            <w:tcW w:w="1640" w:type="dxa"/>
            <w:tcBorders>
              <w:top w:val="nil"/>
              <w:left w:val="nil"/>
              <w:bottom w:val="single" w:sz="4" w:space="0" w:color="auto"/>
              <w:right w:val="single" w:sz="4" w:space="0" w:color="auto"/>
            </w:tcBorders>
            <w:shd w:val="clear" w:color="auto" w:fill="auto"/>
            <w:vAlign w:val="center"/>
            <w:hideMark/>
          </w:tcPr>
          <w:p w14:paraId="5E7A5689"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13.08.2020</w:t>
            </w:r>
          </w:p>
        </w:tc>
        <w:tc>
          <w:tcPr>
            <w:tcW w:w="1400" w:type="dxa"/>
            <w:tcBorders>
              <w:top w:val="nil"/>
              <w:left w:val="nil"/>
              <w:bottom w:val="single" w:sz="4" w:space="0" w:color="auto"/>
              <w:right w:val="single" w:sz="4" w:space="0" w:color="auto"/>
            </w:tcBorders>
            <w:shd w:val="clear" w:color="auto" w:fill="auto"/>
            <w:vAlign w:val="center"/>
            <w:hideMark/>
          </w:tcPr>
          <w:p w14:paraId="1656B03F"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22.07.2030</w:t>
            </w:r>
          </w:p>
        </w:tc>
        <w:tc>
          <w:tcPr>
            <w:tcW w:w="1840" w:type="dxa"/>
            <w:tcBorders>
              <w:top w:val="nil"/>
              <w:left w:val="nil"/>
              <w:bottom w:val="single" w:sz="4" w:space="0" w:color="auto"/>
              <w:right w:val="single" w:sz="4" w:space="0" w:color="auto"/>
            </w:tcBorders>
            <w:shd w:val="clear" w:color="auto" w:fill="auto"/>
            <w:vAlign w:val="center"/>
            <w:hideMark/>
          </w:tcPr>
          <w:p w14:paraId="16B418A3"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89 880</w:t>
            </w:r>
          </w:p>
        </w:tc>
      </w:tr>
      <w:tr w:rsidR="008E7E17" w:rsidRPr="008E7E17" w14:paraId="12FC0CA8" w14:textId="77777777" w:rsidTr="008E7E17">
        <w:trPr>
          <w:trHeight w:val="51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C51C6AA"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64.</w:t>
            </w:r>
          </w:p>
        </w:tc>
        <w:tc>
          <w:tcPr>
            <w:tcW w:w="3700" w:type="dxa"/>
            <w:tcBorders>
              <w:top w:val="nil"/>
              <w:left w:val="nil"/>
              <w:bottom w:val="single" w:sz="4" w:space="0" w:color="auto"/>
              <w:right w:val="single" w:sz="4" w:space="0" w:color="auto"/>
            </w:tcBorders>
            <w:shd w:val="clear" w:color="auto" w:fill="auto"/>
            <w:vAlign w:val="center"/>
            <w:hideMark/>
          </w:tcPr>
          <w:p w14:paraId="583F24F9" w14:textId="77777777" w:rsidR="008E7E17" w:rsidRPr="008E7E17" w:rsidRDefault="008E7E17" w:rsidP="008E7E17">
            <w:pPr>
              <w:spacing w:after="0" w:line="240" w:lineRule="auto"/>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EJZF projekta (Nr. 20-09-FL05-F043.0203-000001) "Vecās bākas placis" īstenošanai</w:t>
            </w:r>
          </w:p>
        </w:tc>
        <w:tc>
          <w:tcPr>
            <w:tcW w:w="1640" w:type="dxa"/>
            <w:tcBorders>
              <w:top w:val="nil"/>
              <w:left w:val="nil"/>
              <w:bottom w:val="single" w:sz="4" w:space="0" w:color="auto"/>
              <w:right w:val="single" w:sz="4" w:space="0" w:color="auto"/>
            </w:tcBorders>
            <w:shd w:val="clear" w:color="auto" w:fill="auto"/>
            <w:vAlign w:val="center"/>
            <w:hideMark/>
          </w:tcPr>
          <w:p w14:paraId="097A4DA9"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09.09.2020</w:t>
            </w:r>
          </w:p>
        </w:tc>
        <w:tc>
          <w:tcPr>
            <w:tcW w:w="1400" w:type="dxa"/>
            <w:tcBorders>
              <w:top w:val="nil"/>
              <w:left w:val="nil"/>
              <w:bottom w:val="single" w:sz="4" w:space="0" w:color="auto"/>
              <w:right w:val="single" w:sz="4" w:space="0" w:color="auto"/>
            </w:tcBorders>
            <w:shd w:val="clear" w:color="auto" w:fill="auto"/>
            <w:vAlign w:val="center"/>
            <w:hideMark/>
          </w:tcPr>
          <w:p w14:paraId="340200C5"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20.08.2030</w:t>
            </w:r>
          </w:p>
        </w:tc>
        <w:tc>
          <w:tcPr>
            <w:tcW w:w="1840" w:type="dxa"/>
            <w:tcBorders>
              <w:top w:val="nil"/>
              <w:left w:val="nil"/>
              <w:bottom w:val="single" w:sz="4" w:space="0" w:color="auto"/>
              <w:right w:val="single" w:sz="4" w:space="0" w:color="auto"/>
            </w:tcBorders>
            <w:shd w:val="clear" w:color="auto" w:fill="auto"/>
            <w:vAlign w:val="center"/>
            <w:hideMark/>
          </w:tcPr>
          <w:p w14:paraId="4BE45E22"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22 885</w:t>
            </w:r>
          </w:p>
        </w:tc>
      </w:tr>
      <w:tr w:rsidR="008E7E17" w:rsidRPr="008E7E17" w14:paraId="6D129D3E" w14:textId="77777777" w:rsidTr="008E7E17">
        <w:trPr>
          <w:trHeight w:val="76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A7E3563"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65.</w:t>
            </w:r>
          </w:p>
        </w:tc>
        <w:tc>
          <w:tcPr>
            <w:tcW w:w="3700" w:type="dxa"/>
            <w:tcBorders>
              <w:top w:val="nil"/>
              <w:left w:val="nil"/>
              <w:bottom w:val="single" w:sz="4" w:space="0" w:color="auto"/>
              <w:right w:val="single" w:sz="4" w:space="0" w:color="auto"/>
            </w:tcBorders>
            <w:shd w:val="clear" w:color="auto" w:fill="auto"/>
            <w:vAlign w:val="center"/>
            <w:hideMark/>
          </w:tcPr>
          <w:p w14:paraId="06D30530" w14:textId="77777777" w:rsidR="008E7E17" w:rsidRPr="008E7E17" w:rsidRDefault="008E7E17" w:rsidP="008E7E17">
            <w:pPr>
              <w:spacing w:after="0" w:line="240" w:lineRule="auto"/>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 xml:space="preserve">Projektam "Bocmaņu laukuma, </w:t>
            </w:r>
            <w:proofErr w:type="spellStart"/>
            <w:r w:rsidRPr="008E7E17">
              <w:rPr>
                <w:rFonts w:ascii="Times New Roman" w:eastAsia="Times New Roman" w:hAnsi="Times New Roman" w:cs="Times New Roman"/>
                <w:sz w:val="20"/>
                <w:szCs w:val="20"/>
                <w:lang w:eastAsia="lv-LV"/>
              </w:rPr>
              <w:t>Krīperu</w:t>
            </w:r>
            <w:proofErr w:type="spellEnd"/>
            <w:r w:rsidRPr="008E7E17">
              <w:rPr>
                <w:rFonts w:ascii="Times New Roman" w:eastAsia="Times New Roman" w:hAnsi="Times New Roman" w:cs="Times New Roman"/>
                <w:sz w:val="20"/>
                <w:szCs w:val="20"/>
                <w:lang w:eastAsia="lv-LV"/>
              </w:rPr>
              <w:t xml:space="preserve"> un Kalna ielas pārbūve, Salacgrīvā, Salacgrīvas novada"</w:t>
            </w:r>
          </w:p>
        </w:tc>
        <w:tc>
          <w:tcPr>
            <w:tcW w:w="1640" w:type="dxa"/>
            <w:tcBorders>
              <w:top w:val="nil"/>
              <w:left w:val="nil"/>
              <w:bottom w:val="single" w:sz="4" w:space="0" w:color="auto"/>
              <w:right w:val="single" w:sz="4" w:space="0" w:color="auto"/>
            </w:tcBorders>
            <w:shd w:val="clear" w:color="auto" w:fill="auto"/>
            <w:vAlign w:val="center"/>
            <w:hideMark/>
          </w:tcPr>
          <w:p w14:paraId="687ABD54"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01.10.2020</w:t>
            </w:r>
          </w:p>
        </w:tc>
        <w:tc>
          <w:tcPr>
            <w:tcW w:w="1400" w:type="dxa"/>
            <w:tcBorders>
              <w:top w:val="nil"/>
              <w:left w:val="nil"/>
              <w:bottom w:val="single" w:sz="4" w:space="0" w:color="auto"/>
              <w:right w:val="single" w:sz="4" w:space="0" w:color="auto"/>
            </w:tcBorders>
            <w:shd w:val="clear" w:color="auto" w:fill="auto"/>
            <w:vAlign w:val="center"/>
            <w:hideMark/>
          </w:tcPr>
          <w:p w14:paraId="47BE36E0"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20.09.2030</w:t>
            </w:r>
          </w:p>
        </w:tc>
        <w:tc>
          <w:tcPr>
            <w:tcW w:w="1840" w:type="dxa"/>
            <w:tcBorders>
              <w:top w:val="nil"/>
              <w:left w:val="nil"/>
              <w:bottom w:val="single" w:sz="4" w:space="0" w:color="auto"/>
              <w:right w:val="single" w:sz="4" w:space="0" w:color="auto"/>
            </w:tcBorders>
            <w:shd w:val="clear" w:color="auto" w:fill="auto"/>
            <w:vAlign w:val="center"/>
            <w:hideMark/>
          </w:tcPr>
          <w:p w14:paraId="674C16C6"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131 951</w:t>
            </w:r>
          </w:p>
        </w:tc>
      </w:tr>
      <w:tr w:rsidR="008E7E17" w:rsidRPr="008E7E17" w14:paraId="572829F0" w14:textId="77777777" w:rsidTr="008E7E17">
        <w:trPr>
          <w:trHeight w:val="102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E274244"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66.</w:t>
            </w:r>
          </w:p>
        </w:tc>
        <w:tc>
          <w:tcPr>
            <w:tcW w:w="3700" w:type="dxa"/>
            <w:tcBorders>
              <w:top w:val="nil"/>
              <w:left w:val="nil"/>
              <w:bottom w:val="single" w:sz="4" w:space="0" w:color="auto"/>
              <w:right w:val="single" w:sz="4" w:space="0" w:color="auto"/>
            </w:tcBorders>
            <w:shd w:val="clear" w:color="auto" w:fill="auto"/>
            <w:vAlign w:val="center"/>
            <w:hideMark/>
          </w:tcPr>
          <w:p w14:paraId="43261686" w14:textId="77777777" w:rsidR="008E7E17" w:rsidRPr="008E7E17" w:rsidRDefault="008E7E17" w:rsidP="008E7E17">
            <w:pPr>
              <w:spacing w:after="0" w:line="240" w:lineRule="auto"/>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Projekta "Telpu grupas lietošanas mērķa maiņa ar pārbūvi un teritorijas labiekārtojumu PII "Auseklītis" pirmsskolas izglītības grupām Puikulē" īstenošanai</w:t>
            </w:r>
          </w:p>
        </w:tc>
        <w:tc>
          <w:tcPr>
            <w:tcW w:w="1640" w:type="dxa"/>
            <w:tcBorders>
              <w:top w:val="nil"/>
              <w:left w:val="nil"/>
              <w:bottom w:val="single" w:sz="4" w:space="0" w:color="auto"/>
              <w:right w:val="single" w:sz="4" w:space="0" w:color="auto"/>
            </w:tcBorders>
            <w:shd w:val="clear" w:color="auto" w:fill="auto"/>
            <w:vAlign w:val="center"/>
            <w:hideMark/>
          </w:tcPr>
          <w:p w14:paraId="273AFB35"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07.10.2020</w:t>
            </w:r>
          </w:p>
        </w:tc>
        <w:tc>
          <w:tcPr>
            <w:tcW w:w="1400" w:type="dxa"/>
            <w:tcBorders>
              <w:top w:val="nil"/>
              <w:left w:val="nil"/>
              <w:bottom w:val="single" w:sz="4" w:space="0" w:color="auto"/>
              <w:right w:val="single" w:sz="4" w:space="0" w:color="auto"/>
            </w:tcBorders>
            <w:shd w:val="clear" w:color="auto" w:fill="auto"/>
            <w:vAlign w:val="center"/>
            <w:hideMark/>
          </w:tcPr>
          <w:p w14:paraId="1CC3E2A5"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20.09.2045</w:t>
            </w:r>
          </w:p>
        </w:tc>
        <w:tc>
          <w:tcPr>
            <w:tcW w:w="1840" w:type="dxa"/>
            <w:tcBorders>
              <w:top w:val="nil"/>
              <w:left w:val="nil"/>
              <w:bottom w:val="single" w:sz="4" w:space="0" w:color="auto"/>
              <w:right w:val="single" w:sz="4" w:space="0" w:color="auto"/>
            </w:tcBorders>
            <w:shd w:val="clear" w:color="auto" w:fill="auto"/>
            <w:vAlign w:val="center"/>
            <w:hideMark/>
          </w:tcPr>
          <w:p w14:paraId="21DA84DF"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126 077</w:t>
            </w:r>
          </w:p>
        </w:tc>
      </w:tr>
      <w:tr w:rsidR="008E7E17" w:rsidRPr="008E7E17" w14:paraId="711256CC" w14:textId="77777777" w:rsidTr="008E7E17">
        <w:trPr>
          <w:trHeight w:val="76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ADDCE9B"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67.</w:t>
            </w:r>
          </w:p>
        </w:tc>
        <w:tc>
          <w:tcPr>
            <w:tcW w:w="3700" w:type="dxa"/>
            <w:tcBorders>
              <w:top w:val="nil"/>
              <w:left w:val="nil"/>
              <w:bottom w:val="single" w:sz="4" w:space="0" w:color="auto"/>
              <w:right w:val="single" w:sz="4" w:space="0" w:color="auto"/>
            </w:tcBorders>
            <w:shd w:val="clear" w:color="auto" w:fill="auto"/>
            <w:vAlign w:val="center"/>
            <w:hideMark/>
          </w:tcPr>
          <w:p w14:paraId="6A4BD1CB" w14:textId="77777777" w:rsidR="008E7E17" w:rsidRPr="008E7E17" w:rsidRDefault="008E7E17" w:rsidP="008E7E17">
            <w:pPr>
              <w:spacing w:after="0" w:line="240" w:lineRule="auto"/>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Projekta ''Ievu ielas pārbūve posmā no Jaunatnes līdz Jūras ielai Limbažos, Limbažu novadā'' īstenošanai</w:t>
            </w:r>
          </w:p>
        </w:tc>
        <w:tc>
          <w:tcPr>
            <w:tcW w:w="1640" w:type="dxa"/>
            <w:tcBorders>
              <w:top w:val="nil"/>
              <w:left w:val="nil"/>
              <w:bottom w:val="single" w:sz="4" w:space="0" w:color="auto"/>
              <w:right w:val="single" w:sz="4" w:space="0" w:color="auto"/>
            </w:tcBorders>
            <w:shd w:val="clear" w:color="auto" w:fill="auto"/>
            <w:vAlign w:val="center"/>
            <w:hideMark/>
          </w:tcPr>
          <w:p w14:paraId="79BC4F81"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12.10.2020</w:t>
            </w:r>
          </w:p>
        </w:tc>
        <w:tc>
          <w:tcPr>
            <w:tcW w:w="1400" w:type="dxa"/>
            <w:tcBorders>
              <w:top w:val="nil"/>
              <w:left w:val="nil"/>
              <w:bottom w:val="single" w:sz="4" w:space="0" w:color="auto"/>
              <w:right w:val="single" w:sz="4" w:space="0" w:color="auto"/>
            </w:tcBorders>
            <w:shd w:val="clear" w:color="auto" w:fill="auto"/>
            <w:vAlign w:val="center"/>
            <w:hideMark/>
          </w:tcPr>
          <w:p w14:paraId="4843043E"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20.09.2030</w:t>
            </w:r>
          </w:p>
        </w:tc>
        <w:tc>
          <w:tcPr>
            <w:tcW w:w="1840" w:type="dxa"/>
            <w:tcBorders>
              <w:top w:val="nil"/>
              <w:left w:val="nil"/>
              <w:bottom w:val="single" w:sz="4" w:space="0" w:color="auto"/>
              <w:right w:val="single" w:sz="4" w:space="0" w:color="auto"/>
            </w:tcBorders>
            <w:shd w:val="clear" w:color="auto" w:fill="auto"/>
            <w:vAlign w:val="center"/>
            <w:hideMark/>
          </w:tcPr>
          <w:p w14:paraId="4E06AC71"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266 915</w:t>
            </w:r>
          </w:p>
        </w:tc>
      </w:tr>
      <w:tr w:rsidR="008E7E17" w:rsidRPr="008E7E17" w14:paraId="78093ECB" w14:textId="77777777" w:rsidTr="008E7E17">
        <w:trPr>
          <w:trHeight w:val="76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798B197"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68.</w:t>
            </w:r>
          </w:p>
        </w:tc>
        <w:tc>
          <w:tcPr>
            <w:tcW w:w="3700" w:type="dxa"/>
            <w:tcBorders>
              <w:top w:val="nil"/>
              <w:left w:val="nil"/>
              <w:bottom w:val="single" w:sz="4" w:space="0" w:color="auto"/>
              <w:right w:val="single" w:sz="4" w:space="0" w:color="auto"/>
            </w:tcBorders>
            <w:shd w:val="clear" w:color="auto" w:fill="auto"/>
            <w:vAlign w:val="center"/>
            <w:hideMark/>
          </w:tcPr>
          <w:p w14:paraId="67E1D3D5" w14:textId="77777777" w:rsidR="008E7E17" w:rsidRPr="008E7E17" w:rsidRDefault="008E7E17" w:rsidP="008E7E17">
            <w:pPr>
              <w:spacing w:after="0" w:line="240" w:lineRule="auto"/>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ERAF projekta (Nr.8.1.2.0/17/I/018) ''Limbažu novada ģimnāzijas mācību vides uzlabošana'' īstenošanai</w:t>
            </w:r>
          </w:p>
        </w:tc>
        <w:tc>
          <w:tcPr>
            <w:tcW w:w="1640" w:type="dxa"/>
            <w:tcBorders>
              <w:top w:val="nil"/>
              <w:left w:val="nil"/>
              <w:bottom w:val="single" w:sz="4" w:space="0" w:color="auto"/>
              <w:right w:val="single" w:sz="4" w:space="0" w:color="auto"/>
            </w:tcBorders>
            <w:shd w:val="clear" w:color="auto" w:fill="auto"/>
            <w:noWrap/>
            <w:vAlign w:val="center"/>
            <w:hideMark/>
          </w:tcPr>
          <w:p w14:paraId="5D887462"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12.10.2020</w:t>
            </w:r>
          </w:p>
        </w:tc>
        <w:tc>
          <w:tcPr>
            <w:tcW w:w="1400" w:type="dxa"/>
            <w:tcBorders>
              <w:top w:val="nil"/>
              <w:left w:val="nil"/>
              <w:bottom w:val="single" w:sz="4" w:space="0" w:color="auto"/>
              <w:right w:val="single" w:sz="4" w:space="0" w:color="auto"/>
            </w:tcBorders>
            <w:shd w:val="clear" w:color="auto" w:fill="auto"/>
            <w:vAlign w:val="center"/>
            <w:hideMark/>
          </w:tcPr>
          <w:p w14:paraId="56E5C3EB"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20.09.2030</w:t>
            </w:r>
          </w:p>
        </w:tc>
        <w:tc>
          <w:tcPr>
            <w:tcW w:w="1840" w:type="dxa"/>
            <w:tcBorders>
              <w:top w:val="nil"/>
              <w:left w:val="nil"/>
              <w:bottom w:val="single" w:sz="4" w:space="0" w:color="auto"/>
              <w:right w:val="single" w:sz="4" w:space="0" w:color="auto"/>
            </w:tcBorders>
            <w:shd w:val="clear" w:color="auto" w:fill="auto"/>
            <w:vAlign w:val="center"/>
            <w:hideMark/>
          </w:tcPr>
          <w:p w14:paraId="4799F2ED"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286 003</w:t>
            </w:r>
          </w:p>
        </w:tc>
      </w:tr>
      <w:tr w:rsidR="008E7E17" w:rsidRPr="008E7E17" w14:paraId="66FA7BD6" w14:textId="77777777" w:rsidTr="008E7E17">
        <w:trPr>
          <w:trHeight w:val="76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5BAE3A4"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69.</w:t>
            </w:r>
          </w:p>
        </w:tc>
        <w:tc>
          <w:tcPr>
            <w:tcW w:w="3700" w:type="dxa"/>
            <w:tcBorders>
              <w:top w:val="nil"/>
              <w:left w:val="single" w:sz="4" w:space="0" w:color="auto"/>
              <w:bottom w:val="single" w:sz="4" w:space="0" w:color="auto"/>
              <w:right w:val="single" w:sz="4" w:space="0" w:color="auto"/>
            </w:tcBorders>
            <w:shd w:val="clear" w:color="auto" w:fill="auto"/>
            <w:vAlign w:val="center"/>
            <w:hideMark/>
          </w:tcPr>
          <w:p w14:paraId="3DBBC1A7" w14:textId="77777777" w:rsidR="008E7E17" w:rsidRPr="008E7E17" w:rsidRDefault="008E7E17" w:rsidP="008E7E17">
            <w:pPr>
              <w:spacing w:after="0" w:line="240" w:lineRule="auto"/>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Projekta "Asfalta seguma atjaunošana Baznīcas ielas un Jūras ielas posmos Alojā" īstenošanai</w:t>
            </w:r>
          </w:p>
        </w:tc>
        <w:tc>
          <w:tcPr>
            <w:tcW w:w="1640" w:type="dxa"/>
            <w:tcBorders>
              <w:top w:val="nil"/>
              <w:left w:val="nil"/>
              <w:bottom w:val="single" w:sz="4" w:space="0" w:color="auto"/>
              <w:right w:val="single" w:sz="4" w:space="0" w:color="auto"/>
            </w:tcBorders>
            <w:shd w:val="clear" w:color="auto" w:fill="auto"/>
            <w:vAlign w:val="center"/>
            <w:hideMark/>
          </w:tcPr>
          <w:p w14:paraId="6700EA8C"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15.10.2020</w:t>
            </w:r>
          </w:p>
        </w:tc>
        <w:tc>
          <w:tcPr>
            <w:tcW w:w="1400" w:type="dxa"/>
            <w:tcBorders>
              <w:top w:val="nil"/>
              <w:left w:val="nil"/>
              <w:bottom w:val="single" w:sz="4" w:space="0" w:color="auto"/>
              <w:right w:val="single" w:sz="4" w:space="0" w:color="auto"/>
            </w:tcBorders>
            <w:shd w:val="clear" w:color="auto" w:fill="auto"/>
            <w:vAlign w:val="center"/>
            <w:hideMark/>
          </w:tcPr>
          <w:p w14:paraId="2932F69F"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20.09.2045</w:t>
            </w:r>
          </w:p>
        </w:tc>
        <w:tc>
          <w:tcPr>
            <w:tcW w:w="1840" w:type="dxa"/>
            <w:tcBorders>
              <w:top w:val="nil"/>
              <w:left w:val="nil"/>
              <w:bottom w:val="single" w:sz="4" w:space="0" w:color="auto"/>
              <w:right w:val="single" w:sz="4" w:space="0" w:color="auto"/>
            </w:tcBorders>
            <w:shd w:val="clear" w:color="auto" w:fill="auto"/>
            <w:vAlign w:val="center"/>
            <w:hideMark/>
          </w:tcPr>
          <w:p w14:paraId="232BEB9C"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77 688</w:t>
            </w:r>
          </w:p>
        </w:tc>
      </w:tr>
      <w:tr w:rsidR="008E7E17" w:rsidRPr="008E7E17" w14:paraId="17FC3907" w14:textId="77777777" w:rsidTr="008E7E17">
        <w:trPr>
          <w:trHeight w:val="76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26DBB7A"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70.</w:t>
            </w:r>
          </w:p>
        </w:tc>
        <w:tc>
          <w:tcPr>
            <w:tcW w:w="3700" w:type="dxa"/>
            <w:tcBorders>
              <w:top w:val="nil"/>
              <w:left w:val="nil"/>
              <w:bottom w:val="single" w:sz="4" w:space="0" w:color="auto"/>
              <w:right w:val="single" w:sz="4" w:space="0" w:color="auto"/>
            </w:tcBorders>
            <w:shd w:val="clear" w:color="auto" w:fill="auto"/>
            <w:vAlign w:val="center"/>
            <w:hideMark/>
          </w:tcPr>
          <w:p w14:paraId="36BDFF07" w14:textId="77777777" w:rsidR="008E7E17" w:rsidRPr="008E7E17" w:rsidRDefault="008E7E17" w:rsidP="008E7E17">
            <w:pPr>
              <w:spacing w:after="0" w:line="240" w:lineRule="auto"/>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ERAF projekta "Sabiedrībā balstītu sociālo pakalpojumu izveide Alojas novadā" īstenošanai</w:t>
            </w:r>
          </w:p>
        </w:tc>
        <w:tc>
          <w:tcPr>
            <w:tcW w:w="1640" w:type="dxa"/>
            <w:tcBorders>
              <w:top w:val="nil"/>
              <w:left w:val="nil"/>
              <w:bottom w:val="single" w:sz="4" w:space="0" w:color="auto"/>
              <w:right w:val="single" w:sz="4" w:space="0" w:color="auto"/>
            </w:tcBorders>
            <w:shd w:val="clear" w:color="auto" w:fill="auto"/>
            <w:vAlign w:val="center"/>
            <w:hideMark/>
          </w:tcPr>
          <w:p w14:paraId="31ED82DD"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11.12.2020</w:t>
            </w:r>
          </w:p>
        </w:tc>
        <w:tc>
          <w:tcPr>
            <w:tcW w:w="1400" w:type="dxa"/>
            <w:tcBorders>
              <w:top w:val="nil"/>
              <w:left w:val="nil"/>
              <w:bottom w:val="single" w:sz="4" w:space="0" w:color="auto"/>
              <w:right w:val="single" w:sz="4" w:space="0" w:color="auto"/>
            </w:tcBorders>
            <w:shd w:val="clear" w:color="auto" w:fill="auto"/>
            <w:vAlign w:val="center"/>
            <w:hideMark/>
          </w:tcPr>
          <w:p w14:paraId="7FC23185"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20.11.2035</w:t>
            </w:r>
          </w:p>
        </w:tc>
        <w:tc>
          <w:tcPr>
            <w:tcW w:w="1840" w:type="dxa"/>
            <w:tcBorders>
              <w:top w:val="nil"/>
              <w:left w:val="nil"/>
              <w:bottom w:val="single" w:sz="4" w:space="0" w:color="auto"/>
              <w:right w:val="single" w:sz="4" w:space="0" w:color="auto"/>
            </w:tcBorders>
            <w:shd w:val="clear" w:color="auto" w:fill="auto"/>
            <w:vAlign w:val="center"/>
            <w:hideMark/>
          </w:tcPr>
          <w:p w14:paraId="57F2C855"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36 708</w:t>
            </w:r>
          </w:p>
        </w:tc>
      </w:tr>
      <w:tr w:rsidR="008E7E17" w:rsidRPr="008E7E17" w14:paraId="21D99C7A" w14:textId="77777777" w:rsidTr="008E7E17">
        <w:trPr>
          <w:trHeight w:val="51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2247458"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71.</w:t>
            </w:r>
          </w:p>
        </w:tc>
        <w:tc>
          <w:tcPr>
            <w:tcW w:w="3700" w:type="dxa"/>
            <w:tcBorders>
              <w:top w:val="nil"/>
              <w:left w:val="nil"/>
              <w:bottom w:val="single" w:sz="4" w:space="0" w:color="auto"/>
              <w:right w:val="single" w:sz="4" w:space="0" w:color="auto"/>
            </w:tcBorders>
            <w:shd w:val="clear" w:color="auto" w:fill="auto"/>
            <w:vAlign w:val="center"/>
            <w:hideMark/>
          </w:tcPr>
          <w:p w14:paraId="0B9033A8" w14:textId="77777777" w:rsidR="008E7E17" w:rsidRPr="008E7E17" w:rsidRDefault="008E7E17" w:rsidP="008E7E17">
            <w:pPr>
              <w:spacing w:after="0" w:line="240" w:lineRule="auto"/>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Projekta "Ietves pārbūve Valdemāra ielā Ainažos, Salacgrīvas novadā" īstenošanai</w:t>
            </w:r>
          </w:p>
        </w:tc>
        <w:tc>
          <w:tcPr>
            <w:tcW w:w="1640" w:type="dxa"/>
            <w:tcBorders>
              <w:top w:val="nil"/>
              <w:left w:val="nil"/>
              <w:bottom w:val="single" w:sz="4" w:space="0" w:color="auto"/>
              <w:right w:val="single" w:sz="4" w:space="0" w:color="auto"/>
            </w:tcBorders>
            <w:shd w:val="clear" w:color="auto" w:fill="auto"/>
            <w:vAlign w:val="center"/>
            <w:hideMark/>
          </w:tcPr>
          <w:p w14:paraId="361A65C9"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28.04.2021</w:t>
            </w:r>
          </w:p>
        </w:tc>
        <w:tc>
          <w:tcPr>
            <w:tcW w:w="1400" w:type="dxa"/>
            <w:tcBorders>
              <w:top w:val="nil"/>
              <w:left w:val="nil"/>
              <w:bottom w:val="single" w:sz="4" w:space="0" w:color="auto"/>
              <w:right w:val="single" w:sz="4" w:space="0" w:color="auto"/>
            </w:tcBorders>
            <w:shd w:val="clear" w:color="auto" w:fill="auto"/>
            <w:vAlign w:val="center"/>
            <w:hideMark/>
          </w:tcPr>
          <w:p w14:paraId="2DBF9AE0"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21.04.2031</w:t>
            </w:r>
          </w:p>
        </w:tc>
        <w:tc>
          <w:tcPr>
            <w:tcW w:w="1840" w:type="dxa"/>
            <w:tcBorders>
              <w:top w:val="nil"/>
              <w:left w:val="nil"/>
              <w:bottom w:val="single" w:sz="4" w:space="0" w:color="auto"/>
              <w:right w:val="single" w:sz="4" w:space="0" w:color="auto"/>
            </w:tcBorders>
            <w:shd w:val="clear" w:color="auto" w:fill="auto"/>
            <w:vAlign w:val="center"/>
            <w:hideMark/>
          </w:tcPr>
          <w:p w14:paraId="2AA54876"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50 388</w:t>
            </w:r>
          </w:p>
        </w:tc>
      </w:tr>
      <w:tr w:rsidR="008E7E17" w:rsidRPr="008E7E17" w14:paraId="13CEB039" w14:textId="77777777" w:rsidTr="008E7E1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454C458"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72.</w:t>
            </w:r>
          </w:p>
        </w:tc>
        <w:tc>
          <w:tcPr>
            <w:tcW w:w="3700" w:type="dxa"/>
            <w:tcBorders>
              <w:top w:val="nil"/>
              <w:left w:val="nil"/>
              <w:bottom w:val="single" w:sz="4" w:space="0" w:color="auto"/>
              <w:right w:val="single" w:sz="4" w:space="0" w:color="auto"/>
            </w:tcBorders>
            <w:shd w:val="clear" w:color="auto" w:fill="auto"/>
            <w:vAlign w:val="center"/>
            <w:hideMark/>
          </w:tcPr>
          <w:p w14:paraId="32FD3D82" w14:textId="77777777" w:rsidR="008E7E17" w:rsidRPr="008E7E17" w:rsidRDefault="008E7E17" w:rsidP="008E7E17">
            <w:pPr>
              <w:spacing w:after="0" w:line="240" w:lineRule="auto"/>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 xml:space="preserve">Investīciju projektu īstenošanai </w:t>
            </w:r>
          </w:p>
        </w:tc>
        <w:tc>
          <w:tcPr>
            <w:tcW w:w="1640" w:type="dxa"/>
            <w:tcBorders>
              <w:top w:val="nil"/>
              <w:left w:val="nil"/>
              <w:bottom w:val="single" w:sz="4" w:space="0" w:color="auto"/>
              <w:right w:val="single" w:sz="4" w:space="0" w:color="auto"/>
            </w:tcBorders>
            <w:shd w:val="clear" w:color="auto" w:fill="auto"/>
            <w:vAlign w:val="center"/>
            <w:hideMark/>
          </w:tcPr>
          <w:p w14:paraId="382D8064"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06.05.2021</w:t>
            </w:r>
          </w:p>
        </w:tc>
        <w:tc>
          <w:tcPr>
            <w:tcW w:w="1400" w:type="dxa"/>
            <w:tcBorders>
              <w:top w:val="nil"/>
              <w:left w:val="nil"/>
              <w:bottom w:val="single" w:sz="4" w:space="0" w:color="auto"/>
              <w:right w:val="single" w:sz="4" w:space="0" w:color="auto"/>
            </w:tcBorders>
            <w:shd w:val="clear" w:color="auto" w:fill="auto"/>
            <w:vAlign w:val="center"/>
            <w:hideMark/>
          </w:tcPr>
          <w:p w14:paraId="44A33FD7"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20.09.2046</w:t>
            </w:r>
          </w:p>
        </w:tc>
        <w:tc>
          <w:tcPr>
            <w:tcW w:w="1840" w:type="dxa"/>
            <w:tcBorders>
              <w:top w:val="nil"/>
              <w:left w:val="nil"/>
              <w:bottom w:val="single" w:sz="4" w:space="0" w:color="auto"/>
              <w:right w:val="single" w:sz="4" w:space="0" w:color="auto"/>
            </w:tcBorders>
            <w:shd w:val="clear" w:color="auto" w:fill="auto"/>
            <w:vAlign w:val="center"/>
            <w:hideMark/>
          </w:tcPr>
          <w:p w14:paraId="45D4E7D5"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1 571 470</w:t>
            </w:r>
          </w:p>
        </w:tc>
      </w:tr>
      <w:tr w:rsidR="008E7E17" w:rsidRPr="008E7E17" w14:paraId="3A940DEB" w14:textId="77777777" w:rsidTr="008E7E17">
        <w:trPr>
          <w:trHeight w:val="129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B4B2603"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73.</w:t>
            </w:r>
          </w:p>
        </w:tc>
        <w:tc>
          <w:tcPr>
            <w:tcW w:w="3700" w:type="dxa"/>
            <w:tcBorders>
              <w:top w:val="nil"/>
              <w:left w:val="nil"/>
              <w:bottom w:val="single" w:sz="4" w:space="0" w:color="auto"/>
              <w:right w:val="single" w:sz="4" w:space="0" w:color="auto"/>
            </w:tcBorders>
            <w:shd w:val="clear" w:color="auto" w:fill="auto"/>
            <w:vAlign w:val="bottom"/>
            <w:hideMark/>
          </w:tcPr>
          <w:p w14:paraId="0CFE40D9" w14:textId="77777777" w:rsidR="008E7E17" w:rsidRPr="008E7E17" w:rsidRDefault="008E7E17" w:rsidP="008E7E17">
            <w:pPr>
              <w:spacing w:after="0" w:line="240" w:lineRule="auto"/>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ERAF projekta (Nr.5.5.1.0/17/I/006) "Vidzemes piekrastes kultūras un dabas mantojuma iekļaušana tūrisma pakalpojumu izveidē un attīstībā – "Saviļņojošā Vidzeme"" īstenošanai</w:t>
            </w:r>
          </w:p>
        </w:tc>
        <w:tc>
          <w:tcPr>
            <w:tcW w:w="1640" w:type="dxa"/>
            <w:tcBorders>
              <w:top w:val="nil"/>
              <w:left w:val="nil"/>
              <w:bottom w:val="single" w:sz="4" w:space="0" w:color="auto"/>
              <w:right w:val="single" w:sz="4" w:space="0" w:color="auto"/>
            </w:tcBorders>
            <w:shd w:val="clear" w:color="auto" w:fill="auto"/>
            <w:vAlign w:val="center"/>
            <w:hideMark/>
          </w:tcPr>
          <w:p w14:paraId="110A6CC6"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17.06.2021</w:t>
            </w:r>
          </w:p>
        </w:tc>
        <w:tc>
          <w:tcPr>
            <w:tcW w:w="1400" w:type="dxa"/>
            <w:tcBorders>
              <w:top w:val="nil"/>
              <w:left w:val="nil"/>
              <w:bottom w:val="single" w:sz="4" w:space="0" w:color="auto"/>
              <w:right w:val="single" w:sz="4" w:space="0" w:color="auto"/>
            </w:tcBorders>
            <w:shd w:val="clear" w:color="auto" w:fill="auto"/>
            <w:vAlign w:val="center"/>
            <w:hideMark/>
          </w:tcPr>
          <w:p w14:paraId="57FB9449"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20.05.2031</w:t>
            </w:r>
          </w:p>
        </w:tc>
        <w:tc>
          <w:tcPr>
            <w:tcW w:w="1840" w:type="dxa"/>
            <w:tcBorders>
              <w:top w:val="nil"/>
              <w:left w:val="nil"/>
              <w:bottom w:val="single" w:sz="4" w:space="0" w:color="auto"/>
              <w:right w:val="single" w:sz="4" w:space="0" w:color="auto"/>
            </w:tcBorders>
            <w:shd w:val="clear" w:color="auto" w:fill="auto"/>
            <w:vAlign w:val="center"/>
            <w:hideMark/>
          </w:tcPr>
          <w:p w14:paraId="6974A2BD"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7 152</w:t>
            </w:r>
          </w:p>
        </w:tc>
      </w:tr>
      <w:tr w:rsidR="008E7E17" w:rsidRPr="008E7E17" w14:paraId="2315FA0A" w14:textId="77777777" w:rsidTr="008E7E17">
        <w:trPr>
          <w:trHeight w:val="102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CE6C15E"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74.</w:t>
            </w:r>
          </w:p>
        </w:tc>
        <w:tc>
          <w:tcPr>
            <w:tcW w:w="3700" w:type="dxa"/>
            <w:tcBorders>
              <w:top w:val="nil"/>
              <w:left w:val="nil"/>
              <w:bottom w:val="single" w:sz="4" w:space="0" w:color="auto"/>
              <w:right w:val="single" w:sz="4" w:space="0" w:color="auto"/>
            </w:tcBorders>
            <w:shd w:val="clear" w:color="auto" w:fill="auto"/>
            <w:vAlign w:val="center"/>
            <w:hideMark/>
          </w:tcPr>
          <w:p w14:paraId="1B951A8D" w14:textId="77777777" w:rsidR="008E7E17" w:rsidRPr="008E7E17" w:rsidRDefault="008E7E17" w:rsidP="008E7E17">
            <w:pPr>
              <w:spacing w:after="0" w:line="240" w:lineRule="auto"/>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 xml:space="preserve">ERAF projekta (Nr.9,3,1,1/19/I/020) ''Pakalpojumu infrastruktūras attīstība </w:t>
            </w:r>
            <w:proofErr w:type="spellStart"/>
            <w:r w:rsidRPr="008E7E17">
              <w:rPr>
                <w:rFonts w:ascii="Times New Roman" w:eastAsia="Times New Roman" w:hAnsi="Times New Roman" w:cs="Times New Roman"/>
                <w:sz w:val="20"/>
                <w:szCs w:val="20"/>
                <w:lang w:eastAsia="lv-LV"/>
              </w:rPr>
              <w:t>deinstitucionalizācijas</w:t>
            </w:r>
            <w:proofErr w:type="spellEnd"/>
            <w:r w:rsidRPr="008E7E17">
              <w:rPr>
                <w:rFonts w:ascii="Times New Roman" w:eastAsia="Times New Roman" w:hAnsi="Times New Roman" w:cs="Times New Roman"/>
                <w:sz w:val="20"/>
                <w:szCs w:val="20"/>
                <w:lang w:eastAsia="lv-LV"/>
              </w:rPr>
              <w:t xml:space="preserve"> plāna īstenošanai Limbažu novadā'' īstenošanai</w:t>
            </w:r>
          </w:p>
        </w:tc>
        <w:tc>
          <w:tcPr>
            <w:tcW w:w="1640" w:type="dxa"/>
            <w:tcBorders>
              <w:top w:val="nil"/>
              <w:left w:val="nil"/>
              <w:bottom w:val="single" w:sz="4" w:space="0" w:color="auto"/>
              <w:right w:val="single" w:sz="4" w:space="0" w:color="auto"/>
            </w:tcBorders>
            <w:shd w:val="clear" w:color="auto" w:fill="auto"/>
            <w:vAlign w:val="center"/>
            <w:hideMark/>
          </w:tcPr>
          <w:p w14:paraId="4228602D"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21.06.2021</w:t>
            </w:r>
          </w:p>
        </w:tc>
        <w:tc>
          <w:tcPr>
            <w:tcW w:w="1400" w:type="dxa"/>
            <w:tcBorders>
              <w:top w:val="nil"/>
              <w:left w:val="nil"/>
              <w:bottom w:val="single" w:sz="4" w:space="0" w:color="auto"/>
              <w:right w:val="single" w:sz="4" w:space="0" w:color="auto"/>
            </w:tcBorders>
            <w:shd w:val="clear" w:color="auto" w:fill="auto"/>
            <w:vAlign w:val="center"/>
            <w:hideMark/>
          </w:tcPr>
          <w:p w14:paraId="21FE66BB"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20.06.2031</w:t>
            </w:r>
          </w:p>
        </w:tc>
        <w:tc>
          <w:tcPr>
            <w:tcW w:w="1840" w:type="dxa"/>
            <w:tcBorders>
              <w:top w:val="nil"/>
              <w:left w:val="nil"/>
              <w:bottom w:val="single" w:sz="4" w:space="0" w:color="auto"/>
              <w:right w:val="single" w:sz="4" w:space="0" w:color="auto"/>
            </w:tcBorders>
            <w:shd w:val="clear" w:color="auto" w:fill="auto"/>
            <w:vAlign w:val="center"/>
            <w:hideMark/>
          </w:tcPr>
          <w:p w14:paraId="37B7D93E"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113 760</w:t>
            </w:r>
          </w:p>
        </w:tc>
      </w:tr>
      <w:tr w:rsidR="008E7E17" w:rsidRPr="008E7E17" w14:paraId="709FB3B7" w14:textId="77777777" w:rsidTr="008E7E17">
        <w:trPr>
          <w:trHeight w:val="51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D26154C"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lastRenderedPageBreak/>
              <w:t>75.</w:t>
            </w:r>
          </w:p>
        </w:tc>
        <w:tc>
          <w:tcPr>
            <w:tcW w:w="3700" w:type="dxa"/>
            <w:tcBorders>
              <w:top w:val="nil"/>
              <w:left w:val="single" w:sz="4" w:space="0" w:color="auto"/>
              <w:bottom w:val="single" w:sz="4" w:space="0" w:color="auto"/>
              <w:right w:val="single" w:sz="4" w:space="0" w:color="auto"/>
            </w:tcBorders>
            <w:shd w:val="clear" w:color="auto" w:fill="auto"/>
            <w:vAlign w:val="center"/>
            <w:hideMark/>
          </w:tcPr>
          <w:p w14:paraId="590BB8E8" w14:textId="77777777" w:rsidR="008E7E17" w:rsidRPr="008E7E17" w:rsidRDefault="008E7E17" w:rsidP="008E7E17">
            <w:pPr>
              <w:spacing w:after="0" w:line="240" w:lineRule="auto"/>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Projekta ''Limbažu pilsētas izglītības iestāžu sporta bāzes atjaunošana'' īstenošanai</w:t>
            </w:r>
          </w:p>
        </w:tc>
        <w:tc>
          <w:tcPr>
            <w:tcW w:w="1640" w:type="dxa"/>
            <w:tcBorders>
              <w:top w:val="nil"/>
              <w:left w:val="nil"/>
              <w:bottom w:val="single" w:sz="4" w:space="0" w:color="auto"/>
              <w:right w:val="single" w:sz="4" w:space="0" w:color="auto"/>
            </w:tcBorders>
            <w:shd w:val="clear" w:color="auto" w:fill="auto"/>
            <w:vAlign w:val="center"/>
            <w:hideMark/>
          </w:tcPr>
          <w:p w14:paraId="31C1943E"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22.06.2021</w:t>
            </w:r>
          </w:p>
        </w:tc>
        <w:tc>
          <w:tcPr>
            <w:tcW w:w="1400" w:type="dxa"/>
            <w:tcBorders>
              <w:top w:val="nil"/>
              <w:left w:val="nil"/>
              <w:bottom w:val="single" w:sz="4" w:space="0" w:color="auto"/>
              <w:right w:val="single" w:sz="4" w:space="0" w:color="auto"/>
            </w:tcBorders>
            <w:shd w:val="clear" w:color="auto" w:fill="auto"/>
            <w:vAlign w:val="center"/>
            <w:hideMark/>
          </w:tcPr>
          <w:p w14:paraId="6A60E0F1"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20.06.2036</w:t>
            </w:r>
          </w:p>
        </w:tc>
        <w:tc>
          <w:tcPr>
            <w:tcW w:w="1840" w:type="dxa"/>
            <w:tcBorders>
              <w:top w:val="nil"/>
              <w:left w:val="nil"/>
              <w:bottom w:val="single" w:sz="4" w:space="0" w:color="auto"/>
              <w:right w:val="single" w:sz="4" w:space="0" w:color="auto"/>
            </w:tcBorders>
            <w:shd w:val="clear" w:color="auto" w:fill="auto"/>
            <w:vAlign w:val="center"/>
            <w:hideMark/>
          </w:tcPr>
          <w:p w14:paraId="21A27643"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1 118 996</w:t>
            </w:r>
          </w:p>
        </w:tc>
      </w:tr>
      <w:tr w:rsidR="008E7E17" w:rsidRPr="008E7E17" w14:paraId="3F145872" w14:textId="77777777" w:rsidTr="008E7E17">
        <w:trPr>
          <w:trHeight w:val="76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9BE6958"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76.</w:t>
            </w:r>
          </w:p>
        </w:tc>
        <w:tc>
          <w:tcPr>
            <w:tcW w:w="3700" w:type="dxa"/>
            <w:tcBorders>
              <w:top w:val="nil"/>
              <w:left w:val="nil"/>
              <w:bottom w:val="single" w:sz="4" w:space="0" w:color="auto"/>
              <w:right w:val="single" w:sz="4" w:space="0" w:color="auto"/>
            </w:tcBorders>
            <w:shd w:val="clear" w:color="auto" w:fill="auto"/>
            <w:vAlign w:val="center"/>
            <w:hideMark/>
          </w:tcPr>
          <w:p w14:paraId="58DC242B" w14:textId="77777777" w:rsidR="008E7E17" w:rsidRPr="008E7E17" w:rsidRDefault="008E7E17" w:rsidP="008E7E17">
            <w:pPr>
              <w:spacing w:after="0" w:line="240" w:lineRule="auto"/>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 xml:space="preserve">Projekta "Kanalizācijas </w:t>
            </w:r>
            <w:proofErr w:type="spellStart"/>
            <w:r w:rsidRPr="008E7E17">
              <w:rPr>
                <w:rFonts w:ascii="Times New Roman" w:eastAsia="Times New Roman" w:hAnsi="Times New Roman" w:cs="Times New Roman"/>
                <w:sz w:val="20"/>
                <w:szCs w:val="20"/>
                <w:lang w:eastAsia="lv-LV"/>
              </w:rPr>
              <w:t>pieslēgumu</w:t>
            </w:r>
            <w:proofErr w:type="spellEnd"/>
            <w:r w:rsidRPr="008E7E17">
              <w:rPr>
                <w:rFonts w:ascii="Times New Roman" w:eastAsia="Times New Roman" w:hAnsi="Times New Roman" w:cs="Times New Roman"/>
                <w:sz w:val="20"/>
                <w:szCs w:val="20"/>
                <w:lang w:eastAsia="lv-LV"/>
              </w:rPr>
              <w:t xml:space="preserve"> nodrošināšana mājsaimniecībām Salacgrīvas novadā" īstenošanai</w:t>
            </w:r>
          </w:p>
        </w:tc>
        <w:tc>
          <w:tcPr>
            <w:tcW w:w="1640" w:type="dxa"/>
            <w:tcBorders>
              <w:top w:val="nil"/>
              <w:left w:val="nil"/>
              <w:bottom w:val="single" w:sz="4" w:space="0" w:color="auto"/>
              <w:right w:val="single" w:sz="4" w:space="0" w:color="auto"/>
            </w:tcBorders>
            <w:shd w:val="clear" w:color="auto" w:fill="auto"/>
            <w:vAlign w:val="center"/>
            <w:hideMark/>
          </w:tcPr>
          <w:p w14:paraId="10645F3D"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22.06.2021</w:t>
            </w:r>
          </w:p>
        </w:tc>
        <w:tc>
          <w:tcPr>
            <w:tcW w:w="1400" w:type="dxa"/>
            <w:tcBorders>
              <w:top w:val="nil"/>
              <w:left w:val="nil"/>
              <w:bottom w:val="single" w:sz="4" w:space="0" w:color="auto"/>
              <w:right w:val="single" w:sz="4" w:space="0" w:color="auto"/>
            </w:tcBorders>
            <w:shd w:val="clear" w:color="auto" w:fill="auto"/>
            <w:vAlign w:val="center"/>
            <w:hideMark/>
          </w:tcPr>
          <w:p w14:paraId="75A663ED"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20.06.2031</w:t>
            </w:r>
          </w:p>
        </w:tc>
        <w:tc>
          <w:tcPr>
            <w:tcW w:w="1840" w:type="dxa"/>
            <w:tcBorders>
              <w:top w:val="nil"/>
              <w:left w:val="nil"/>
              <w:bottom w:val="single" w:sz="4" w:space="0" w:color="auto"/>
              <w:right w:val="single" w:sz="4" w:space="0" w:color="auto"/>
            </w:tcBorders>
            <w:shd w:val="clear" w:color="auto" w:fill="auto"/>
            <w:vAlign w:val="center"/>
            <w:hideMark/>
          </w:tcPr>
          <w:p w14:paraId="0B5460DB"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20 594</w:t>
            </w:r>
          </w:p>
        </w:tc>
      </w:tr>
      <w:tr w:rsidR="008E7E17" w:rsidRPr="008E7E17" w14:paraId="4AF71C53" w14:textId="77777777" w:rsidTr="008E7E17">
        <w:trPr>
          <w:trHeight w:val="51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A91F1AC"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77.</w:t>
            </w:r>
          </w:p>
        </w:tc>
        <w:tc>
          <w:tcPr>
            <w:tcW w:w="3700" w:type="dxa"/>
            <w:tcBorders>
              <w:top w:val="nil"/>
              <w:left w:val="nil"/>
              <w:bottom w:val="single" w:sz="4" w:space="0" w:color="auto"/>
              <w:right w:val="single" w:sz="4" w:space="0" w:color="auto"/>
            </w:tcBorders>
            <w:shd w:val="clear" w:color="auto" w:fill="auto"/>
            <w:vAlign w:val="center"/>
            <w:hideMark/>
          </w:tcPr>
          <w:p w14:paraId="1BF10850" w14:textId="77777777" w:rsidR="008E7E17" w:rsidRPr="008E7E17" w:rsidRDefault="008E7E17" w:rsidP="008E7E17">
            <w:pPr>
              <w:spacing w:after="0" w:line="240" w:lineRule="auto"/>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Projekta "</w:t>
            </w:r>
            <w:proofErr w:type="spellStart"/>
            <w:r w:rsidRPr="008E7E17">
              <w:rPr>
                <w:rFonts w:ascii="Times New Roman" w:eastAsia="Times New Roman" w:hAnsi="Times New Roman" w:cs="Times New Roman"/>
                <w:sz w:val="20"/>
                <w:szCs w:val="20"/>
                <w:lang w:eastAsia="lv-LV"/>
              </w:rPr>
              <w:t>Autostāvlaukuma</w:t>
            </w:r>
            <w:proofErr w:type="spellEnd"/>
            <w:r w:rsidRPr="008E7E17">
              <w:rPr>
                <w:rFonts w:ascii="Times New Roman" w:eastAsia="Times New Roman" w:hAnsi="Times New Roman" w:cs="Times New Roman"/>
                <w:sz w:val="20"/>
                <w:szCs w:val="20"/>
                <w:lang w:eastAsia="lv-LV"/>
              </w:rPr>
              <w:t xml:space="preserve"> un gājēju celiņu izbūve Salacgrīvā" īstenošanai</w:t>
            </w:r>
          </w:p>
        </w:tc>
        <w:tc>
          <w:tcPr>
            <w:tcW w:w="1640" w:type="dxa"/>
            <w:tcBorders>
              <w:top w:val="nil"/>
              <w:left w:val="nil"/>
              <w:bottom w:val="single" w:sz="4" w:space="0" w:color="auto"/>
              <w:right w:val="single" w:sz="4" w:space="0" w:color="auto"/>
            </w:tcBorders>
            <w:shd w:val="clear" w:color="auto" w:fill="auto"/>
            <w:vAlign w:val="center"/>
            <w:hideMark/>
          </w:tcPr>
          <w:p w14:paraId="08D89AB7"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22.06.2021</w:t>
            </w:r>
          </w:p>
        </w:tc>
        <w:tc>
          <w:tcPr>
            <w:tcW w:w="1400" w:type="dxa"/>
            <w:tcBorders>
              <w:top w:val="nil"/>
              <w:left w:val="nil"/>
              <w:bottom w:val="single" w:sz="4" w:space="0" w:color="auto"/>
              <w:right w:val="single" w:sz="4" w:space="0" w:color="auto"/>
            </w:tcBorders>
            <w:shd w:val="clear" w:color="auto" w:fill="auto"/>
            <w:vAlign w:val="center"/>
            <w:hideMark/>
          </w:tcPr>
          <w:p w14:paraId="78B4140D"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20.06.2031</w:t>
            </w:r>
          </w:p>
        </w:tc>
        <w:tc>
          <w:tcPr>
            <w:tcW w:w="1840" w:type="dxa"/>
            <w:tcBorders>
              <w:top w:val="nil"/>
              <w:left w:val="nil"/>
              <w:bottom w:val="single" w:sz="4" w:space="0" w:color="auto"/>
              <w:right w:val="single" w:sz="4" w:space="0" w:color="auto"/>
            </w:tcBorders>
            <w:shd w:val="clear" w:color="auto" w:fill="auto"/>
            <w:vAlign w:val="center"/>
            <w:hideMark/>
          </w:tcPr>
          <w:p w14:paraId="2F72320E"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48 576</w:t>
            </w:r>
          </w:p>
        </w:tc>
      </w:tr>
      <w:tr w:rsidR="008E7E17" w:rsidRPr="008E7E17" w14:paraId="4FF06A27" w14:textId="77777777" w:rsidTr="008E7E1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50682CF"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78.</w:t>
            </w:r>
          </w:p>
        </w:tc>
        <w:tc>
          <w:tcPr>
            <w:tcW w:w="3700" w:type="dxa"/>
            <w:tcBorders>
              <w:top w:val="nil"/>
              <w:left w:val="single" w:sz="4" w:space="0" w:color="auto"/>
              <w:bottom w:val="single" w:sz="4" w:space="0" w:color="auto"/>
              <w:right w:val="single" w:sz="4" w:space="0" w:color="auto"/>
            </w:tcBorders>
            <w:shd w:val="clear" w:color="auto" w:fill="auto"/>
            <w:vAlign w:val="center"/>
            <w:hideMark/>
          </w:tcPr>
          <w:p w14:paraId="65D4ECD4" w14:textId="77777777" w:rsidR="008E7E17" w:rsidRPr="008E7E17" w:rsidRDefault="008E7E17" w:rsidP="008E7E17">
            <w:pPr>
              <w:spacing w:after="0" w:line="240" w:lineRule="auto"/>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Investīciju projektu īstenošanai</w:t>
            </w:r>
          </w:p>
        </w:tc>
        <w:tc>
          <w:tcPr>
            <w:tcW w:w="1640" w:type="dxa"/>
            <w:tcBorders>
              <w:top w:val="nil"/>
              <w:left w:val="nil"/>
              <w:bottom w:val="single" w:sz="4" w:space="0" w:color="auto"/>
              <w:right w:val="single" w:sz="4" w:space="0" w:color="auto"/>
            </w:tcBorders>
            <w:shd w:val="clear" w:color="auto" w:fill="auto"/>
            <w:vAlign w:val="center"/>
            <w:hideMark/>
          </w:tcPr>
          <w:p w14:paraId="348E729C"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28.06.2021</w:t>
            </w:r>
          </w:p>
        </w:tc>
        <w:tc>
          <w:tcPr>
            <w:tcW w:w="1400" w:type="dxa"/>
            <w:tcBorders>
              <w:top w:val="nil"/>
              <w:left w:val="nil"/>
              <w:bottom w:val="single" w:sz="4" w:space="0" w:color="auto"/>
              <w:right w:val="single" w:sz="4" w:space="0" w:color="auto"/>
            </w:tcBorders>
            <w:shd w:val="clear" w:color="auto" w:fill="auto"/>
            <w:vAlign w:val="center"/>
            <w:hideMark/>
          </w:tcPr>
          <w:p w14:paraId="57CF8C3C"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20.08.2037</w:t>
            </w:r>
          </w:p>
        </w:tc>
        <w:tc>
          <w:tcPr>
            <w:tcW w:w="1840" w:type="dxa"/>
            <w:tcBorders>
              <w:top w:val="nil"/>
              <w:left w:val="nil"/>
              <w:bottom w:val="single" w:sz="4" w:space="0" w:color="auto"/>
              <w:right w:val="single" w:sz="4" w:space="0" w:color="auto"/>
            </w:tcBorders>
            <w:shd w:val="clear" w:color="auto" w:fill="auto"/>
            <w:vAlign w:val="center"/>
            <w:hideMark/>
          </w:tcPr>
          <w:p w14:paraId="5043B12A"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1 037 281</w:t>
            </w:r>
          </w:p>
        </w:tc>
      </w:tr>
      <w:tr w:rsidR="008E7E17" w:rsidRPr="008E7E17" w14:paraId="1367EC51" w14:textId="77777777" w:rsidTr="008E7E17">
        <w:trPr>
          <w:trHeight w:val="102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5254876"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79.</w:t>
            </w:r>
          </w:p>
        </w:tc>
        <w:tc>
          <w:tcPr>
            <w:tcW w:w="3700" w:type="dxa"/>
            <w:tcBorders>
              <w:top w:val="nil"/>
              <w:left w:val="nil"/>
              <w:bottom w:val="single" w:sz="4" w:space="0" w:color="auto"/>
              <w:right w:val="single" w:sz="4" w:space="0" w:color="auto"/>
            </w:tcBorders>
            <w:shd w:val="clear" w:color="auto" w:fill="auto"/>
            <w:vAlign w:val="center"/>
            <w:hideMark/>
          </w:tcPr>
          <w:p w14:paraId="1259BF18" w14:textId="77777777" w:rsidR="008E7E17" w:rsidRPr="008E7E17" w:rsidRDefault="008E7E17" w:rsidP="008E7E17">
            <w:pPr>
              <w:spacing w:after="0" w:line="240" w:lineRule="auto"/>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Prioritārā investīciju projekta ''Limbažu pilsētas sporta halles laukuma seguma pārbūve un basketbola grozu konstrukcijas nomaiņa'' īstenošanai</w:t>
            </w:r>
          </w:p>
        </w:tc>
        <w:tc>
          <w:tcPr>
            <w:tcW w:w="1640" w:type="dxa"/>
            <w:tcBorders>
              <w:top w:val="nil"/>
              <w:left w:val="nil"/>
              <w:bottom w:val="single" w:sz="4" w:space="0" w:color="auto"/>
              <w:right w:val="single" w:sz="4" w:space="0" w:color="auto"/>
            </w:tcBorders>
            <w:shd w:val="clear" w:color="auto" w:fill="auto"/>
            <w:vAlign w:val="center"/>
            <w:hideMark/>
          </w:tcPr>
          <w:p w14:paraId="1804C899"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05.07.2021</w:t>
            </w:r>
          </w:p>
        </w:tc>
        <w:tc>
          <w:tcPr>
            <w:tcW w:w="1400" w:type="dxa"/>
            <w:tcBorders>
              <w:top w:val="nil"/>
              <w:left w:val="nil"/>
              <w:bottom w:val="single" w:sz="4" w:space="0" w:color="auto"/>
              <w:right w:val="single" w:sz="4" w:space="0" w:color="auto"/>
            </w:tcBorders>
            <w:shd w:val="clear" w:color="auto" w:fill="auto"/>
            <w:vAlign w:val="center"/>
            <w:hideMark/>
          </w:tcPr>
          <w:p w14:paraId="0A9056FF"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20.06.2031</w:t>
            </w:r>
          </w:p>
        </w:tc>
        <w:tc>
          <w:tcPr>
            <w:tcW w:w="1840" w:type="dxa"/>
            <w:tcBorders>
              <w:top w:val="nil"/>
              <w:left w:val="nil"/>
              <w:bottom w:val="single" w:sz="4" w:space="0" w:color="auto"/>
              <w:right w:val="single" w:sz="4" w:space="0" w:color="auto"/>
            </w:tcBorders>
            <w:shd w:val="clear" w:color="auto" w:fill="auto"/>
            <w:vAlign w:val="center"/>
            <w:hideMark/>
          </w:tcPr>
          <w:p w14:paraId="5E663E11"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112 684</w:t>
            </w:r>
          </w:p>
        </w:tc>
      </w:tr>
      <w:tr w:rsidR="008E7E17" w:rsidRPr="008E7E17" w14:paraId="3B235541" w14:textId="77777777" w:rsidTr="008E7E17">
        <w:trPr>
          <w:trHeight w:val="51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4E1A69C"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80.</w:t>
            </w:r>
          </w:p>
        </w:tc>
        <w:tc>
          <w:tcPr>
            <w:tcW w:w="3700" w:type="dxa"/>
            <w:tcBorders>
              <w:top w:val="nil"/>
              <w:left w:val="nil"/>
              <w:bottom w:val="single" w:sz="4" w:space="0" w:color="auto"/>
              <w:right w:val="single" w:sz="4" w:space="0" w:color="auto"/>
            </w:tcBorders>
            <w:shd w:val="clear" w:color="auto" w:fill="auto"/>
            <w:vAlign w:val="center"/>
            <w:hideMark/>
          </w:tcPr>
          <w:p w14:paraId="2FC17794" w14:textId="77777777" w:rsidR="008E7E17" w:rsidRPr="008E7E17" w:rsidRDefault="008E7E17" w:rsidP="008E7E17">
            <w:pPr>
              <w:spacing w:after="0" w:line="240" w:lineRule="auto"/>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Prioritārā investīciju projekta ''</w:t>
            </w:r>
            <w:proofErr w:type="spellStart"/>
            <w:r w:rsidRPr="008E7E17">
              <w:rPr>
                <w:rFonts w:ascii="Times New Roman" w:eastAsia="Times New Roman" w:hAnsi="Times New Roman" w:cs="Times New Roman"/>
                <w:sz w:val="20"/>
                <w:szCs w:val="20"/>
                <w:lang w:eastAsia="lv-LV"/>
              </w:rPr>
              <w:t>Vilzēnu</w:t>
            </w:r>
            <w:proofErr w:type="spellEnd"/>
            <w:r w:rsidRPr="008E7E17">
              <w:rPr>
                <w:rFonts w:ascii="Times New Roman" w:eastAsia="Times New Roman" w:hAnsi="Times New Roman" w:cs="Times New Roman"/>
                <w:sz w:val="20"/>
                <w:szCs w:val="20"/>
                <w:lang w:eastAsia="lv-LV"/>
              </w:rPr>
              <w:t xml:space="preserve"> tautas nama pārbūve'' īstenošanai</w:t>
            </w:r>
          </w:p>
        </w:tc>
        <w:tc>
          <w:tcPr>
            <w:tcW w:w="1640" w:type="dxa"/>
            <w:tcBorders>
              <w:top w:val="nil"/>
              <w:left w:val="nil"/>
              <w:bottom w:val="single" w:sz="4" w:space="0" w:color="auto"/>
              <w:right w:val="single" w:sz="4" w:space="0" w:color="auto"/>
            </w:tcBorders>
            <w:shd w:val="clear" w:color="auto" w:fill="auto"/>
            <w:vAlign w:val="center"/>
            <w:hideMark/>
          </w:tcPr>
          <w:p w14:paraId="2C15387E"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15.07.2021</w:t>
            </w:r>
          </w:p>
        </w:tc>
        <w:tc>
          <w:tcPr>
            <w:tcW w:w="1400" w:type="dxa"/>
            <w:tcBorders>
              <w:top w:val="nil"/>
              <w:left w:val="nil"/>
              <w:bottom w:val="single" w:sz="4" w:space="0" w:color="auto"/>
              <w:right w:val="single" w:sz="4" w:space="0" w:color="auto"/>
            </w:tcBorders>
            <w:shd w:val="clear" w:color="auto" w:fill="auto"/>
            <w:vAlign w:val="center"/>
            <w:hideMark/>
          </w:tcPr>
          <w:p w14:paraId="4524F770"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20.06.2046</w:t>
            </w:r>
          </w:p>
        </w:tc>
        <w:tc>
          <w:tcPr>
            <w:tcW w:w="1840" w:type="dxa"/>
            <w:tcBorders>
              <w:top w:val="nil"/>
              <w:left w:val="nil"/>
              <w:bottom w:val="single" w:sz="4" w:space="0" w:color="auto"/>
              <w:right w:val="single" w:sz="4" w:space="0" w:color="auto"/>
            </w:tcBorders>
            <w:shd w:val="clear" w:color="auto" w:fill="auto"/>
            <w:vAlign w:val="center"/>
            <w:hideMark/>
          </w:tcPr>
          <w:p w14:paraId="36357056"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105 006</w:t>
            </w:r>
          </w:p>
        </w:tc>
      </w:tr>
      <w:tr w:rsidR="008E7E17" w:rsidRPr="008E7E17" w14:paraId="3F0EEE0D" w14:textId="77777777" w:rsidTr="008E7E17">
        <w:trPr>
          <w:trHeight w:val="127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58A796D"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81.</w:t>
            </w:r>
          </w:p>
        </w:tc>
        <w:tc>
          <w:tcPr>
            <w:tcW w:w="3700" w:type="dxa"/>
            <w:tcBorders>
              <w:top w:val="nil"/>
              <w:left w:val="nil"/>
              <w:bottom w:val="single" w:sz="4" w:space="0" w:color="auto"/>
              <w:right w:val="single" w:sz="4" w:space="0" w:color="auto"/>
            </w:tcBorders>
            <w:shd w:val="clear" w:color="auto" w:fill="auto"/>
            <w:vAlign w:val="center"/>
            <w:hideMark/>
          </w:tcPr>
          <w:p w14:paraId="3C612A22" w14:textId="77777777" w:rsidR="008E7E17" w:rsidRPr="008E7E17" w:rsidRDefault="008E7E17" w:rsidP="008E7E17">
            <w:pPr>
              <w:spacing w:after="0" w:line="240" w:lineRule="auto"/>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Projekta ''Skolēniem un satiksmei drošas infrastruktūras izveide Alojas Ausekļa VSK pieguļošajā teritorijā-Skolas ielā, līdz Kluba ielai, Ausekļa ielā, līdz Kalēju ielai Alojā, Alojas novadā'' īstenošanai</w:t>
            </w:r>
          </w:p>
        </w:tc>
        <w:tc>
          <w:tcPr>
            <w:tcW w:w="1640" w:type="dxa"/>
            <w:tcBorders>
              <w:top w:val="nil"/>
              <w:left w:val="nil"/>
              <w:bottom w:val="single" w:sz="4" w:space="0" w:color="auto"/>
              <w:right w:val="single" w:sz="4" w:space="0" w:color="auto"/>
            </w:tcBorders>
            <w:shd w:val="clear" w:color="auto" w:fill="auto"/>
            <w:vAlign w:val="center"/>
            <w:hideMark/>
          </w:tcPr>
          <w:p w14:paraId="769A2487"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15.07.2021</w:t>
            </w:r>
          </w:p>
        </w:tc>
        <w:tc>
          <w:tcPr>
            <w:tcW w:w="1400" w:type="dxa"/>
            <w:tcBorders>
              <w:top w:val="nil"/>
              <w:left w:val="nil"/>
              <w:bottom w:val="single" w:sz="4" w:space="0" w:color="auto"/>
              <w:right w:val="single" w:sz="4" w:space="0" w:color="auto"/>
            </w:tcBorders>
            <w:shd w:val="clear" w:color="auto" w:fill="auto"/>
            <w:vAlign w:val="center"/>
            <w:hideMark/>
          </w:tcPr>
          <w:p w14:paraId="12784881"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20.06.2046</w:t>
            </w:r>
          </w:p>
        </w:tc>
        <w:tc>
          <w:tcPr>
            <w:tcW w:w="1840" w:type="dxa"/>
            <w:tcBorders>
              <w:top w:val="nil"/>
              <w:left w:val="nil"/>
              <w:bottom w:val="single" w:sz="4" w:space="0" w:color="auto"/>
              <w:right w:val="single" w:sz="4" w:space="0" w:color="auto"/>
            </w:tcBorders>
            <w:shd w:val="clear" w:color="auto" w:fill="auto"/>
            <w:vAlign w:val="center"/>
            <w:hideMark/>
          </w:tcPr>
          <w:p w14:paraId="2B824146"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167 919</w:t>
            </w:r>
          </w:p>
        </w:tc>
      </w:tr>
      <w:tr w:rsidR="008E7E17" w:rsidRPr="008E7E17" w14:paraId="76DFA629" w14:textId="77777777" w:rsidTr="008E7E17">
        <w:trPr>
          <w:trHeight w:val="51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ACF3779"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82.</w:t>
            </w:r>
          </w:p>
        </w:tc>
        <w:tc>
          <w:tcPr>
            <w:tcW w:w="3700" w:type="dxa"/>
            <w:tcBorders>
              <w:top w:val="nil"/>
              <w:left w:val="nil"/>
              <w:bottom w:val="single" w:sz="4" w:space="0" w:color="auto"/>
              <w:right w:val="single" w:sz="4" w:space="0" w:color="auto"/>
            </w:tcBorders>
            <w:shd w:val="clear" w:color="auto" w:fill="auto"/>
            <w:vAlign w:val="center"/>
            <w:hideMark/>
          </w:tcPr>
          <w:p w14:paraId="3A8FF320" w14:textId="77777777" w:rsidR="008E7E17" w:rsidRPr="008E7E17" w:rsidRDefault="008E7E17" w:rsidP="008E7E17">
            <w:pPr>
              <w:spacing w:after="0" w:line="240" w:lineRule="auto"/>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Zvejnieku parka stadiona otrās kārtas pārbūve</w:t>
            </w:r>
          </w:p>
        </w:tc>
        <w:tc>
          <w:tcPr>
            <w:tcW w:w="1640" w:type="dxa"/>
            <w:tcBorders>
              <w:top w:val="nil"/>
              <w:left w:val="nil"/>
              <w:bottom w:val="single" w:sz="4" w:space="0" w:color="auto"/>
              <w:right w:val="single" w:sz="4" w:space="0" w:color="auto"/>
            </w:tcBorders>
            <w:shd w:val="clear" w:color="auto" w:fill="auto"/>
            <w:vAlign w:val="center"/>
            <w:hideMark/>
          </w:tcPr>
          <w:p w14:paraId="3F6EE81E"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21.07.2021</w:t>
            </w:r>
          </w:p>
        </w:tc>
        <w:tc>
          <w:tcPr>
            <w:tcW w:w="1400" w:type="dxa"/>
            <w:tcBorders>
              <w:top w:val="nil"/>
              <w:left w:val="nil"/>
              <w:bottom w:val="single" w:sz="4" w:space="0" w:color="auto"/>
              <w:right w:val="single" w:sz="4" w:space="0" w:color="auto"/>
            </w:tcBorders>
            <w:shd w:val="clear" w:color="auto" w:fill="auto"/>
            <w:vAlign w:val="center"/>
            <w:hideMark/>
          </w:tcPr>
          <w:p w14:paraId="1CCBAA68"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22.07.2041</w:t>
            </w:r>
          </w:p>
        </w:tc>
        <w:tc>
          <w:tcPr>
            <w:tcW w:w="1840" w:type="dxa"/>
            <w:tcBorders>
              <w:top w:val="nil"/>
              <w:left w:val="nil"/>
              <w:bottom w:val="single" w:sz="4" w:space="0" w:color="auto"/>
              <w:right w:val="single" w:sz="4" w:space="0" w:color="auto"/>
            </w:tcBorders>
            <w:shd w:val="clear" w:color="auto" w:fill="auto"/>
            <w:vAlign w:val="center"/>
            <w:hideMark/>
          </w:tcPr>
          <w:p w14:paraId="4C5513A6"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48 102</w:t>
            </w:r>
          </w:p>
        </w:tc>
      </w:tr>
      <w:tr w:rsidR="008E7E17" w:rsidRPr="008E7E17" w14:paraId="6F2C46C7" w14:textId="77777777" w:rsidTr="008E7E17">
        <w:trPr>
          <w:trHeight w:val="78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CF67172"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83.</w:t>
            </w:r>
          </w:p>
        </w:tc>
        <w:tc>
          <w:tcPr>
            <w:tcW w:w="3700" w:type="dxa"/>
            <w:tcBorders>
              <w:top w:val="nil"/>
              <w:left w:val="nil"/>
              <w:bottom w:val="single" w:sz="4" w:space="0" w:color="auto"/>
              <w:right w:val="single" w:sz="4" w:space="0" w:color="auto"/>
            </w:tcBorders>
            <w:shd w:val="clear" w:color="auto" w:fill="auto"/>
            <w:vAlign w:val="bottom"/>
            <w:hideMark/>
          </w:tcPr>
          <w:p w14:paraId="156B1AAD" w14:textId="77777777" w:rsidR="008E7E17" w:rsidRPr="008E7E17" w:rsidRDefault="008E7E17" w:rsidP="008E7E17">
            <w:pPr>
              <w:spacing w:after="0" w:line="240" w:lineRule="auto"/>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ERAF projekta (Nr.9.3.1.1/19/I/021) "Sabiedrībā balstītu sociālo pakalpojumu izveide Alojas novadā" īstenošanai</w:t>
            </w:r>
          </w:p>
        </w:tc>
        <w:tc>
          <w:tcPr>
            <w:tcW w:w="1640" w:type="dxa"/>
            <w:tcBorders>
              <w:top w:val="nil"/>
              <w:left w:val="nil"/>
              <w:bottom w:val="single" w:sz="4" w:space="0" w:color="auto"/>
              <w:right w:val="single" w:sz="4" w:space="0" w:color="auto"/>
            </w:tcBorders>
            <w:shd w:val="clear" w:color="auto" w:fill="auto"/>
            <w:vAlign w:val="center"/>
            <w:hideMark/>
          </w:tcPr>
          <w:p w14:paraId="48EB26DB"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20.08.2021</w:t>
            </w:r>
          </w:p>
        </w:tc>
        <w:tc>
          <w:tcPr>
            <w:tcW w:w="1400" w:type="dxa"/>
            <w:tcBorders>
              <w:top w:val="nil"/>
              <w:left w:val="nil"/>
              <w:bottom w:val="single" w:sz="4" w:space="0" w:color="auto"/>
              <w:right w:val="single" w:sz="4" w:space="0" w:color="auto"/>
            </w:tcBorders>
            <w:shd w:val="clear" w:color="auto" w:fill="auto"/>
            <w:vAlign w:val="center"/>
            <w:hideMark/>
          </w:tcPr>
          <w:p w14:paraId="003E6865"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20.08.2046</w:t>
            </w:r>
          </w:p>
        </w:tc>
        <w:tc>
          <w:tcPr>
            <w:tcW w:w="1840" w:type="dxa"/>
            <w:tcBorders>
              <w:top w:val="nil"/>
              <w:left w:val="nil"/>
              <w:bottom w:val="single" w:sz="4" w:space="0" w:color="auto"/>
              <w:right w:val="single" w:sz="4" w:space="0" w:color="auto"/>
            </w:tcBorders>
            <w:shd w:val="clear" w:color="auto" w:fill="auto"/>
            <w:vAlign w:val="center"/>
            <w:hideMark/>
          </w:tcPr>
          <w:p w14:paraId="75378D15"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147 222</w:t>
            </w:r>
          </w:p>
        </w:tc>
      </w:tr>
      <w:tr w:rsidR="008E7E17" w:rsidRPr="008E7E17" w14:paraId="132C6EE0" w14:textId="77777777" w:rsidTr="008E7E17">
        <w:trPr>
          <w:trHeight w:val="76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0A43AF4"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84.</w:t>
            </w:r>
          </w:p>
        </w:tc>
        <w:tc>
          <w:tcPr>
            <w:tcW w:w="3700" w:type="dxa"/>
            <w:tcBorders>
              <w:top w:val="nil"/>
              <w:left w:val="nil"/>
              <w:bottom w:val="single" w:sz="4" w:space="0" w:color="auto"/>
              <w:right w:val="single" w:sz="4" w:space="0" w:color="auto"/>
            </w:tcBorders>
            <w:shd w:val="clear" w:color="auto" w:fill="auto"/>
            <w:vAlign w:val="center"/>
            <w:hideMark/>
          </w:tcPr>
          <w:p w14:paraId="07766375" w14:textId="77777777" w:rsidR="008E7E17" w:rsidRPr="008E7E17" w:rsidRDefault="008E7E17" w:rsidP="008E7E17">
            <w:pPr>
              <w:spacing w:after="0" w:line="240" w:lineRule="auto"/>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Projekta ''Krasta ielas pārbūve posmā no Tirgus ielas līdz Krasta ielai 38, Salacgrīvā, Salacgrīvas novadā'' īstenošanai</w:t>
            </w:r>
          </w:p>
        </w:tc>
        <w:tc>
          <w:tcPr>
            <w:tcW w:w="1640" w:type="dxa"/>
            <w:tcBorders>
              <w:top w:val="nil"/>
              <w:left w:val="nil"/>
              <w:bottom w:val="single" w:sz="4" w:space="0" w:color="auto"/>
              <w:right w:val="single" w:sz="4" w:space="0" w:color="auto"/>
            </w:tcBorders>
            <w:shd w:val="clear" w:color="auto" w:fill="auto"/>
            <w:vAlign w:val="center"/>
            <w:hideMark/>
          </w:tcPr>
          <w:p w14:paraId="63D2378C"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26.08.2021</w:t>
            </w:r>
          </w:p>
        </w:tc>
        <w:tc>
          <w:tcPr>
            <w:tcW w:w="1400" w:type="dxa"/>
            <w:tcBorders>
              <w:top w:val="nil"/>
              <w:left w:val="nil"/>
              <w:bottom w:val="single" w:sz="4" w:space="0" w:color="auto"/>
              <w:right w:val="single" w:sz="4" w:space="0" w:color="auto"/>
            </w:tcBorders>
            <w:shd w:val="clear" w:color="auto" w:fill="auto"/>
            <w:vAlign w:val="center"/>
            <w:hideMark/>
          </w:tcPr>
          <w:p w14:paraId="12A9F0F8"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20.08.2041</w:t>
            </w:r>
          </w:p>
        </w:tc>
        <w:tc>
          <w:tcPr>
            <w:tcW w:w="1840" w:type="dxa"/>
            <w:tcBorders>
              <w:top w:val="nil"/>
              <w:left w:val="nil"/>
              <w:bottom w:val="single" w:sz="4" w:space="0" w:color="auto"/>
              <w:right w:val="single" w:sz="4" w:space="0" w:color="auto"/>
            </w:tcBorders>
            <w:shd w:val="clear" w:color="auto" w:fill="auto"/>
            <w:vAlign w:val="center"/>
            <w:hideMark/>
          </w:tcPr>
          <w:p w14:paraId="1C8E1E48"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298 773</w:t>
            </w:r>
          </w:p>
        </w:tc>
      </w:tr>
      <w:tr w:rsidR="008E7E17" w:rsidRPr="008E7E17" w14:paraId="156EFA3D" w14:textId="77777777" w:rsidTr="008E7E17">
        <w:trPr>
          <w:trHeight w:val="51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AA63C20"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85.</w:t>
            </w:r>
          </w:p>
        </w:tc>
        <w:tc>
          <w:tcPr>
            <w:tcW w:w="3700" w:type="dxa"/>
            <w:tcBorders>
              <w:top w:val="nil"/>
              <w:left w:val="nil"/>
              <w:bottom w:val="single" w:sz="4" w:space="0" w:color="auto"/>
              <w:right w:val="single" w:sz="4" w:space="0" w:color="auto"/>
            </w:tcBorders>
            <w:shd w:val="clear" w:color="auto" w:fill="auto"/>
            <w:vAlign w:val="center"/>
            <w:hideMark/>
          </w:tcPr>
          <w:p w14:paraId="465D6CAB" w14:textId="77777777" w:rsidR="008E7E17" w:rsidRPr="008E7E17" w:rsidRDefault="008E7E17" w:rsidP="008E7E17">
            <w:pPr>
              <w:spacing w:after="0" w:line="240" w:lineRule="auto"/>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Projekta ''Sila ielas pārbūve Salacgrīvā, Salacgrīvas novadā'' īstenošanai</w:t>
            </w:r>
          </w:p>
        </w:tc>
        <w:tc>
          <w:tcPr>
            <w:tcW w:w="1640" w:type="dxa"/>
            <w:tcBorders>
              <w:top w:val="nil"/>
              <w:left w:val="nil"/>
              <w:bottom w:val="single" w:sz="4" w:space="0" w:color="auto"/>
              <w:right w:val="single" w:sz="4" w:space="0" w:color="auto"/>
            </w:tcBorders>
            <w:shd w:val="clear" w:color="auto" w:fill="auto"/>
            <w:vAlign w:val="center"/>
            <w:hideMark/>
          </w:tcPr>
          <w:p w14:paraId="091EBC2F"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26.08.2021</w:t>
            </w:r>
          </w:p>
        </w:tc>
        <w:tc>
          <w:tcPr>
            <w:tcW w:w="1400" w:type="dxa"/>
            <w:tcBorders>
              <w:top w:val="nil"/>
              <w:left w:val="nil"/>
              <w:bottom w:val="single" w:sz="4" w:space="0" w:color="auto"/>
              <w:right w:val="single" w:sz="4" w:space="0" w:color="auto"/>
            </w:tcBorders>
            <w:shd w:val="clear" w:color="auto" w:fill="auto"/>
            <w:vAlign w:val="center"/>
            <w:hideMark/>
          </w:tcPr>
          <w:p w14:paraId="7B26054D"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20.08.2041</w:t>
            </w:r>
          </w:p>
        </w:tc>
        <w:tc>
          <w:tcPr>
            <w:tcW w:w="1840" w:type="dxa"/>
            <w:tcBorders>
              <w:top w:val="nil"/>
              <w:left w:val="nil"/>
              <w:bottom w:val="single" w:sz="4" w:space="0" w:color="auto"/>
              <w:right w:val="single" w:sz="4" w:space="0" w:color="auto"/>
            </w:tcBorders>
            <w:shd w:val="clear" w:color="auto" w:fill="auto"/>
            <w:vAlign w:val="center"/>
            <w:hideMark/>
          </w:tcPr>
          <w:p w14:paraId="7CA65DF2"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501 897</w:t>
            </w:r>
          </w:p>
        </w:tc>
      </w:tr>
      <w:tr w:rsidR="008E7E17" w:rsidRPr="008E7E17" w14:paraId="4529360D" w14:textId="77777777" w:rsidTr="008E7E17">
        <w:trPr>
          <w:trHeight w:val="102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D82AA3C"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86.</w:t>
            </w:r>
          </w:p>
        </w:tc>
        <w:tc>
          <w:tcPr>
            <w:tcW w:w="3700" w:type="dxa"/>
            <w:tcBorders>
              <w:top w:val="nil"/>
              <w:left w:val="nil"/>
              <w:bottom w:val="single" w:sz="4" w:space="0" w:color="auto"/>
              <w:right w:val="single" w:sz="4" w:space="0" w:color="auto"/>
            </w:tcBorders>
            <w:shd w:val="clear" w:color="auto" w:fill="auto"/>
            <w:vAlign w:val="center"/>
            <w:hideMark/>
          </w:tcPr>
          <w:p w14:paraId="78C9A2D9" w14:textId="77777777" w:rsidR="008E7E17" w:rsidRPr="008E7E17" w:rsidRDefault="008E7E17" w:rsidP="008E7E17">
            <w:pPr>
              <w:spacing w:after="0" w:line="240" w:lineRule="auto"/>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 xml:space="preserve">Projekta ''Gājēju un velosipēdu celiņa izveide gar autoceļu A1 no </w:t>
            </w:r>
            <w:proofErr w:type="spellStart"/>
            <w:r w:rsidRPr="008E7E17">
              <w:rPr>
                <w:rFonts w:ascii="Times New Roman" w:eastAsia="Times New Roman" w:hAnsi="Times New Roman" w:cs="Times New Roman"/>
                <w:sz w:val="20"/>
                <w:szCs w:val="20"/>
                <w:lang w:eastAsia="lv-LV"/>
              </w:rPr>
              <w:t>Svētciema</w:t>
            </w:r>
            <w:proofErr w:type="spellEnd"/>
            <w:r w:rsidRPr="008E7E17">
              <w:rPr>
                <w:rFonts w:ascii="Times New Roman" w:eastAsia="Times New Roman" w:hAnsi="Times New Roman" w:cs="Times New Roman"/>
                <w:sz w:val="20"/>
                <w:szCs w:val="20"/>
                <w:lang w:eastAsia="lv-LV"/>
              </w:rPr>
              <w:t xml:space="preserve"> Rīgas virzienā līdz esošajai šosejas paralēlajai brauktuvei'' īstenošanai</w:t>
            </w:r>
          </w:p>
        </w:tc>
        <w:tc>
          <w:tcPr>
            <w:tcW w:w="1640" w:type="dxa"/>
            <w:tcBorders>
              <w:top w:val="nil"/>
              <w:left w:val="nil"/>
              <w:bottom w:val="single" w:sz="4" w:space="0" w:color="auto"/>
              <w:right w:val="single" w:sz="4" w:space="0" w:color="auto"/>
            </w:tcBorders>
            <w:shd w:val="clear" w:color="auto" w:fill="auto"/>
            <w:vAlign w:val="center"/>
            <w:hideMark/>
          </w:tcPr>
          <w:p w14:paraId="6A7963FA"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06.10.2021</w:t>
            </w:r>
          </w:p>
        </w:tc>
        <w:tc>
          <w:tcPr>
            <w:tcW w:w="1400" w:type="dxa"/>
            <w:tcBorders>
              <w:top w:val="nil"/>
              <w:left w:val="nil"/>
              <w:bottom w:val="single" w:sz="4" w:space="0" w:color="auto"/>
              <w:right w:val="single" w:sz="4" w:space="0" w:color="auto"/>
            </w:tcBorders>
            <w:shd w:val="clear" w:color="auto" w:fill="auto"/>
            <w:vAlign w:val="center"/>
            <w:hideMark/>
          </w:tcPr>
          <w:p w14:paraId="4DFD657B"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22.09.2031</w:t>
            </w:r>
          </w:p>
        </w:tc>
        <w:tc>
          <w:tcPr>
            <w:tcW w:w="1840" w:type="dxa"/>
            <w:tcBorders>
              <w:top w:val="nil"/>
              <w:left w:val="nil"/>
              <w:bottom w:val="single" w:sz="4" w:space="0" w:color="auto"/>
              <w:right w:val="single" w:sz="4" w:space="0" w:color="auto"/>
            </w:tcBorders>
            <w:shd w:val="clear" w:color="auto" w:fill="auto"/>
            <w:vAlign w:val="center"/>
            <w:hideMark/>
          </w:tcPr>
          <w:p w14:paraId="0D2AFC99"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49 626</w:t>
            </w:r>
          </w:p>
        </w:tc>
      </w:tr>
      <w:tr w:rsidR="008E7E17" w:rsidRPr="008E7E17" w14:paraId="6FF9B13E" w14:textId="77777777" w:rsidTr="008E7E17">
        <w:trPr>
          <w:trHeight w:val="51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90B5A9A"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87.</w:t>
            </w:r>
          </w:p>
        </w:tc>
        <w:tc>
          <w:tcPr>
            <w:tcW w:w="3700" w:type="dxa"/>
            <w:tcBorders>
              <w:top w:val="nil"/>
              <w:left w:val="nil"/>
              <w:bottom w:val="single" w:sz="4" w:space="0" w:color="auto"/>
              <w:right w:val="single" w:sz="4" w:space="0" w:color="auto"/>
            </w:tcBorders>
            <w:shd w:val="clear" w:color="auto" w:fill="auto"/>
            <w:vAlign w:val="center"/>
            <w:hideMark/>
          </w:tcPr>
          <w:p w14:paraId="239FA388" w14:textId="77777777" w:rsidR="008E7E17" w:rsidRPr="008E7E17" w:rsidRDefault="008E7E17" w:rsidP="008E7E17">
            <w:pPr>
              <w:spacing w:after="0" w:line="240" w:lineRule="auto"/>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Investīciju projekta ''Umurgas pamatskolas sporta zāles 2.kārtas būvdarbi'' īstenošanai</w:t>
            </w:r>
          </w:p>
        </w:tc>
        <w:tc>
          <w:tcPr>
            <w:tcW w:w="1640" w:type="dxa"/>
            <w:tcBorders>
              <w:top w:val="nil"/>
              <w:left w:val="nil"/>
              <w:bottom w:val="single" w:sz="4" w:space="0" w:color="auto"/>
              <w:right w:val="single" w:sz="4" w:space="0" w:color="auto"/>
            </w:tcBorders>
            <w:shd w:val="clear" w:color="auto" w:fill="auto"/>
            <w:vAlign w:val="center"/>
            <w:hideMark/>
          </w:tcPr>
          <w:p w14:paraId="3E516D3A"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06.10.2021</w:t>
            </w:r>
          </w:p>
        </w:tc>
        <w:tc>
          <w:tcPr>
            <w:tcW w:w="1400" w:type="dxa"/>
            <w:tcBorders>
              <w:top w:val="nil"/>
              <w:left w:val="nil"/>
              <w:bottom w:val="single" w:sz="4" w:space="0" w:color="auto"/>
              <w:right w:val="single" w:sz="4" w:space="0" w:color="auto"/>
            </w:tcBorders>
            <w:shd w:val="clear" w:color="auto" w:fill="auto"/>
            <w:vAlign w:val="center"/>
            <w:hideMark/>
          </w:tcPr>
          <w:p w14:paraId="54D81539"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22.09.2036</w:t>
            </w:r>
          </w:p>
        </w:tc>
        <w:tc>
          <w:tcPr>
            <w:tcW w:w="1840" w:type="dxa"/>
            <w:tcBorders>
              <w:top w:val="nil"/>
              <w:left w:val="nil"/>
              <w:bottom w:val="single" w:sz="4" w:space="0" w:color="auto"/>
              <w:right w:val="single" w:sz="4" w:space="0" w:color="auto"/>
            </w:tcBorders>
            <w:shd w:val="clear" w:color="auto" w:fill="auto"/>
            <w:vAlign w:val="center"/>
            <w:hideMark/>
          </w:tcPr>
          <w:p w14:paraId="00B30CAB"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402 566</w:t>
            </w:r>
          </w:p>
        </w:tc>
      </w:tr>
      <w:tr w:rsidR="008E7E17" w:rsidRPr="008E7E17" w14:paraId="30E8906A" w14:textId="77777777" w:rsidTr="008E7E17">
        <w:trPr>
          <w:trHeight w:val="78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9118F69"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88.</w:t>
            </w:r>
          </w:p>
        </w:tc>
        <w:tc>
          <w:tcPr>
            <w:tcW w:w="3700" w:type="dxa"/>
            <w:tcBorders>
              <w:top w:val="nil"/>
              <w:left w:val="nil"/>
              <w:bottom w:val="single" w:sz="4" w:space="0" w:color="auto"/>
              <w:right w:val="single" w:sz="4" w:space="0" w:color="auto"/>
            </w:tcBorders>
            <w:shd w:val="clear" w:color="auto" w:fill="auto"/>
            <w:vAlign w:val="bottom"/>
            <w:hideMark/>
          </w:tcPr>
          <w:p w14:paraId="11B78624" w14:textId="77777777" w:rsidR="008E7E17" w:rsidRPr="008E7E17" w:rsidRDefault="008E7E17" w:rsidP="008E7E17">
            <w:pPr>
              <w:spacing w:after="0" w:line="240" w:lineRule="auto"/>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ERAF projekta (Nr.4.2.2.0/20/I/020) "Sporta viesnīcas ēkas energoefektivitātes paaugstināšana" īstenošanai</w:t>
            </w:r>
          </w:p>
        </w:tc>
        <w:tc>
          <w:tcPr>
            <w:tcW w:w="1640" w:type="dxa"/>
            <w:tcBorders>
              <w:top w:val="nil"/>
              <w:left w:val="nil"/>
              <w:bottom w:val="single" w:sz="4" w:space="0" w:color="auto"/>
              <w:right w:val="single" w:sz="4" w:space="0" w:color="auto"/>
            </w:tcBorders>
            <w:shd w:val="clear" w:color="auto" w:fill="auto"/>
            <w:vAlign w:val="center"/>
            <w:hideMark/>
          </w:tcPr>
          <w:p w14:paraId="48A1C222"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29.10.2021</w:t>
            </w:r>
          </w:p>
        </w:tc>
        <w:tc>
          <w:tcPr>
            <w:tcW w:w="1400" w:type="dxa"/>
            <w:tcBorders>
              <w:top w:val="nil"/>
              <w:left w:val="nil"/>
              <w:bottom w:val="single" w:sz="4" w:space="0" w:color="auto"/>
              <w:right w:val="single" w:sz="4" w:space="0" w:color="auto"/>
            </w:tcBorders>
            <w:shd w:val="clear" w:color="auto" w:fill="auto"/>
            <w:vAlign w:val="center"/>
            <w:hideMark/>
          </w:tcPr>
          <w:p w14:paraId="00A16EE4"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20.10.2031</w:t>
            </w:r>
          </w:p>
        </w:tc>
        <w:tc>
          <w:tcPr>
            <w:tcW w:w="1840" w:type="dxa"/>
            <w:tcBorders>
              <w:top w:val="nil"/>
              <w:left w:val="nil"/>
              <w:bottom w:val="single" w:sz="4" w:space="0" w:color="auto"/>
              <w:right w:val="single" w:sz="4" w:space="0" w:color="auto"/>
            </w:tcBorders>
            <w:shd w:val="clear" w:color="auto" w:fill="auto"/>
            <w:vAlign w:val="center"/>
            <w:hideMark/>
          </w:tcPr>
          <w:p w14:paraId="4C27E0D1"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131 272</w:t>
            </w:r>
          </w:p>
        </w:tc>
      </w:tr>
      <w:tr w:rsidR="008E7E17" w:rsidRPr="008E7E17" w14:paraId="451074B9" w14:textId="77777777" w:rsidTr="008E7E17">
        <w:trPr>
          <w:trHeight w:val="103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4F8F352"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89.</w:t>
            </w:r>
          </w:p>
        </w:tc>
        <w:tc>
          <w:tcPr>
            <w:tcW w:w="3700" w:type="dxa"/>
            <w:tcBorders>
              <w:top w:val="nil"/>
              <w:left w:val="nil"/>
              <w:bottom w:val="single" w:sz="4" w:space="0" w:color="auto"/>
              <w:right w:val="single" w:sz="4" w:space="0" w:color="auto"/>
            </w:tcBorders>
            <w:shd w:val="clear" w:color="auto" w:fill="auto"/>
            <w:vAlign w:val="bottom"/>
            <w:hideMark/>
          </w:tcPr>
          <w:p w14:paraId="3D9B6F33" w14:textId="77777777" w:rsidR="008E7E17" w:rsidRPr="008E7E17" w:rsidRDefault="008E7E17" w:rsidP="008E7E17">
            <w:pPr>
              <w:spacing w:after="0" w:line="240" w:lineRule="auto"/>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 xml:space="preserve">ERAF projekta (Nr.5.6.2.0/19/I/005) "Degradētās teritorijas </w:t>
            </w:r>
            <w:proofErr w:type="spellStart"/>
            <w:r w:rsidRPr="008E7E17">
              <w:rPr>
                <w:rFonts w:ascii="Times New Roman" w:eastAsia="Times New Roman" w:hAnsi="Times New Roman" w:cs="Times New Roman"/>
                <w:sz w:val="20"/>
                <w:szCs w:val="20"/>
                <w:lang w:eastAsia="lv-LV"/>
              </w:rPr>
              <w:t>revitalizācija</w:t>
            </w:r>
            <w:proofErr w:type="spellEnd"/>
            <w:r w:rsidRPr="008E7E17">
              <w:rPr>
                <w:rFonts w:ascii="Times New Roman" w:eastAsia="Times New Roman" w:hAnsi="Times New Roman" w:cs="Times New Roman"/>
                <w:sz w:val="20"/>
                <w:szCs w:val="20"/>
                <w:lang w:eastAsia="lv-LV"/>
              </w:rPr>
              <w:t xml:space="preserve"> Limbažu pilsētas A daļā, izbūvējot ražošanas telpas" īstenošanai</w:t>
            </w:r>
          </w:p>
        </w:tc>
        <w:tc>
          <w:tcPr>
            <w:tcW w:w="1640" w:type="dxa"/>
            <w:tcBorders>
              <w:top w:val="nil"/>
              <w:left w:val="nil"/>
              <w:bottom w:val="single" w:sz="4" w:space="0" w:color="auto"/>
              <w:right w:val="single" w:sz="4" w:space="0" w:color="auto"/>
            </w:tcBorders>
            <w:shd w:val="clear" w:color="auto" w:fill="auto"/>
            <w:vAlign w:val="center"/>
            <w:hideMark/>
          </w:tcPr>
          <w:p w14:paraId="0F05CC46"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04.03.2022</w:t>
            </w:r>
          </w:p>
        </w:tc>
        <w:tc>
          <w:tcPr>
            <w:tcW w:w="1400" w:type="dxa"/>
            <w:tcBorders>
              <w:top w:val="nil"/>
              <w:left w:val="nil"/>
              <w:bottom w:val="single" w:sz="4" w:space="0" w:color="auto"/>
              <w:right w:val="single" w:sz="4" w:space="0" w:color="auto"/>
            </w:tcBorders>
            <w:shd w:val="clear" w:color="auto" w:fill="auto"/>
            <w:vAlign w:val="center"/>
            <w:hideMark/>
          </w:tcPr>
          <w:p w14:paraId="6C7A5D9D"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20.02.2037</w:t>
            </w:r>
          </w:p>
        </w:tc>
        <w:tc>
          <w:tcPr>
            <w:tcW w:w="1840" w:type="dxa"/>
            <w:tcBorders>
              <w:top w:val="nil"/>
              <w:left w:val="nil"/>
              <w:bottom w:val="single" w:sz="4" w:space="0" w:color="auto"/>
              <w:right w:val="single" w:sz="4" w:space="0" w:color="auto"/>
            </w:tcBorders>
            <w:shd w:val="clear" w:color="auto" w:fill="auto"/>
            <w:vAlign w:val="center"/>
            <w:hideMark/>
          </w:tcPr>
          <w:p w14:paraId="2D66351D"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190 823</w:t>
            </w:r>
          </w:p>
        </w:tc>
      </w:tr>
      <w:tr w:rsidR="008E7E17" w:rsidRPr="008E7E17" w14:paraId="6081CF66" w14:textId="77777777" w:rsidTr="008E7E17">
        <w:trPr>
          <w:trHeight w:val="103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35AB939"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90.</w:t>
            </w:r>
          </w:p>
        </w:tc>
        <w:tc>
          <w:tcPr>
            <w:tcW w:w="3700" w:type="dxa"/>
            <w:tcBorders>
              <w:top w:val="nil"/>
              <w:left w:val="nil"/>
              <w:bottom w:val="single" w:sz="4" w:space="0" w:color="auto"/>
              <w:right w:val="single" w:sz="4" w:space="0" w:color="auto"/>
            </w:tcBorders>
            <w:shd w:val="clear" w:color="auto" w:fill="auto"/>
            <w:vAlign w:val="bottom"/>
            <w:hideMark/>
          </w:tcPr>
          <w:p w14:paraId="6A807547" w14:textId="77777777" w:rsidR="008E7E17" w:rsidRPr="008E7E17" w:rsidRDefault="008E7E17" w:rsidP="008E7E17">
            <w:pPr>
              <w:spacing w:after="0" w:line="240" w:lineRule="auto"/>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 xml:space="preserve">ERAF projekta (Nr.5.6.2.0/19/I/005) "Degradētās teritorijas </w:t>
            </w:r>
            <w:proofErr w:type="spellStart"/>
            <w:r w:rsidRPr="008E7E17">
              <w:rPr>
                <w:rFonts w:ascii="Times New Roman" w:eastAsia="Times New Roman" w:hAnsi="Times New Roman" w:cs="Times New Roman"/>
                <w:sz w:val="20"/>
                <w:szCs w:val="20"/>
                <w:lang w:eastAsia="lv-LV"/>
              </w:rPr>
              <w:t>revitalizācija</w:t>
            </w:r>
            <w:proofErr w:type="spellEnd"/>
            <w:r w:rsidRPr="008E7E17">
              <w:rPr>
                <w:rFonts w:ascii="Times New Roman" w:eastAsia="Times New Roman" w:hAnsi="Times New Roman" w:cs="Times New Roman"/>
                <w:sz w:val="20"/>
                <w:szCs w:val="20"/>
                <w:lang w:eastAsia="lv-LV"/>
              </w:rPr>
              <w:t xml:space="preserve"> Limbažu pilsētas A daļā, izbūvējot ražošanas telpas" īstenošanai</w:t>
            </w:r>
          </w:p>
        </w:tc>
        <w:tc>
          <w:tcPr>
            <w:tcW w:w="1640" w:type="dxa"/>
            <w:tcBorders>
              <w:top w:val="nil"/>
              <w:left w:val="nil"/>
              <w:bottom w:val="single" w:sz="4" w:space="0" w:color="auto"/>
              <w:right w:val="single" w:sz="4" w:space="0" w:color="auto"/>
            </w:tcBorders>
            <w:shd w:val="clear" w:color="auto" w:fill="auto"/>
            <w:vAlign w:val="center"/>
            <w:hideMark/>
          </w:tcPr>
          <w:p w14:paraId="5D202020"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04.03.2022</w:t>
            </w:r>
          </w:p>
        </w:tc>
        <w:tc>
          <w:tcPr>
            <w:tcW w:w="1400" w:type="dxa"/>
            <w:tcBorders>
              <w:top w:val="nil"/>
              <w:left w:val="nil"/>
              <w:bottom w:val="single" w:sz="4" w:space="0" w:color="auto"/>
              <w:right w:val="single" w:sz="4" w:space="0" w:color="auto"/>
            </w:tcBorders>
            <w:shd w:val="clear" w:color="auto" w:fill="auto"/>
            <w:vAlign w:val="center"/>
            <w:hideMark/>
          </w:tcPr>
          <w:p w14:paraId="347D44B7"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20.02.2037</w:t>
            </w:r>
          </w:p>
        </w:tc>
        <w:tc>
          <w:tcPr>
            <w:tcW w:w="1840" w:type="dxa"/>
            <w:tcBorders>
              <w:top w:val="nil"/>
              <w:left w:val="nil"/>
              <w:bottom w:val="single" w:sz="4" w:space="0" w:color="auto"/>
              <w:right w:val="single" w:sz="4" w:space="0" w:color="auto"/>
            </w:tcBorders>
            <w:shd w:val="clear" w:color="auto" w:fill="auto"/>
            <w:vAlign w:val="center"/>
            <w:hideMark/>
          </w:tcPr>
          <w:p w14:paraId="44C1F932"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123 080</w:t>
            </w:r>
          </w:p>
        </w:tc>
      </w:tr>
      <w:tr w:rsidR="008E7E17" w:rsidRPr="008E7E17" w14:paraId="427A327D" w14:textId="77777777" w:rsidTr="008E7E17">
        <w:trPr>
          <w:trHeight w:val="51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EFE6CE5"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91.</w:t>
            </w:r>
          </w:p>
        </w:tc>
        <w:tc>
          <w:tcPr>
            <w:tcW w:w="3700" w:type="dxa"/>
            <w:tcBorders>
              <w:top w:val="nil"/>
              <w:left w:val="nil"/>
              <w:bottom w:val="single" w:sz="4" w:space="0" w:color="auto"/>
              <w:right w:val="single" w:sz="4" w:space="0" w:color="auto"/>
            </w:tcBorders>
            <w:shd w:val="clear" w:color="auto" w:fill="auto"/>
            <w:vAlign w:val="center"/>
            <w:hideMark/>
          </w:tcPr>
          <w:p w14:paraId="31A47C29" w14:textId="77777777" w:rsidR="008E7E17" w:rsidRPr="008E7E17" w:rsidRDefault="008E7E17" w:rsidP="008E7E17">
            <w:pPr>
              <w:spacing w:after="0" w:line="240" w:lineRule="auto"/>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Projekta "Pašvaldības autoceļa "Rūpes - Lauči" pārbūve īstenošanai</w:t>
            </w:r>
          </w:p>
        </w:tc>
        <w:tc>
          <w:tcPr>
            <w:tcW w:w="1640" w:type="dxa"/>
            <w:tcBorders>
              <w:top w:val="nil"/>
              <w:left w:val="nil"/>
              <w:bottom w:val="single" w:sz="4" w:space="0" w:color="auto"/>
              <w:right w:val="single" w:sz="4" w:space="0" w:color="auto"/>
            </w:tcBorders>
            <w:shd w:val="clear" w:color="auto" w:fill="auto"/>
            <w:vAlign w:val="center"/>
            <w:hideMark/>
          </w:tcPr>
          <w:p w14:paraId="0E3C0B30"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23.03.2022</w:t>
            </w:r>
          </w:p>
        </w:tc>
        <w:tc>
          <w:tcPr>
            <w:tcW w:w="1400" w:type="dxa"/>
            <w:tcBorders>
              <w:top w:val="nil"/>
              <w:left w:val="nil"/>
              <w:bottom w:val="single" w:sz="4" w:space="0" w:color="auto"/>
              <w:right w:val="single" w:sz="4" w:space="0" w:color="auto"/>
            </w:tcBorders>
            <w:shd w:val="clear" w:color="auto" w:fill="auto"/>
            <w:vAlign w:val="center"/>
            <w:hideMark/>
          </w:tcPr>
          <w:p w14:paraId="3085DF32"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22.03.2032</w:t>
            </w:r>
          </w:p>
        </w:tc>
        <w:tc>
          <w:tcPr>
            <w:tcW w:w="1840" w:type="dxa"/>
            <w:tcBorders>
              <w:top w:val="nil"/>
              <w:left w:val="nil"/>
              <w:bottom w:val="single" w:sz="4" w:space="0" w:color="auto"/>
              <w:right w:val="single" w:sz="4" w:space="0" w:color="auto"/>
            </w:tcBorders>
            <w:shd w:val="clear" w:color="auto" w:fill="auto"/>
            <w:vAlign w:val="center"/>
            <w:hideMark/>
          </w:tcPr>
          <w:p w14:paraId="1AD041D4"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35 396</w:t>
            </w:r>
          </w:p>
        </w:tc>
      </w:tr>
      <w:tr w:rsidR="008E7E17" w:rsidRPr="008E7E17" w14:paraId="7E09FD52" w14:textId="77777777" w:rsidTr="008E7E17">
        <w:trPr>
          <w:trHeight w:val="103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4EFC265"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92.</w:t>
            </w:r>
          </w:p>
        </w:tc>
        <w:tc>
          <w:tcPr>
            <w:tcW w:w="3700" w:type="dxa"/>
            <w:tcBorders>
              <w:top w:val="nil"/>
              <w:left w:val="nil"/>
              <w:bottom w:val="single" w:sz="4" w:space="0" w:color="auto"/>
              <w:right w:val="single" w:sz="4" w:space="0" w:color="auto"/>
            </w:tcBorders>
            <w:shd w:val="clear" w:color="auto" w:fill="auto"/>
            <w:vAlign w:val="bottom"/>
            <w:hideMark/>
          </w:tcPr>
          <w:p w14:paraId="5D01867D" w14:textId="77777777" w:rsidR="008E7E17" w:rsidRPr="008E7E17" w:rsidRDefault="008E7E17" w:rsidP="008E7E17">
            <w:pPr>
              <w:spacing w:after="0" w:line="240" w:lineRule="auto"/>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ERAF projekta (Nr.4.2.2.0/21/A/042) "Pansionāta ēkas Umurgā energoefektivitātes paaugstināšana" īstenošanai</w:t>
            </w:r>
          </w:p>
        </w:tc>
        <w:tc>
          <w:tcPr>
            <w:tcW w:w="1640" w:type="dxa"/>
            <w:tcBorders>
              <w:top w:val="nil"/>
              <w:left w:val="nil"/>
              <w:bottom w:val="single" w:sz="4" w:space="0" w:color="auto"/>
              <w:right w:val="single" w:sz="4" w:space="0" w:color="auto"/>
            </w:tcBorders>
            <w:shd w:val="clear" w:color="auto" w:fill="auto"/>
            <w:vAlign w:val="center"/>
            <w:hideMark/>
          </w:tcPr>
          <w:p w14:paraId="1E915589"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03.02.2022</w:t>
            </w:r>
          </w:p>
        </w:tc>
        <w:tc>
          <w:tcPr>
            <w:tcW w:w="1400" w:type="dxa"/>
            <w:tcBorders>
              <w:top w:val="nil"/>
              <w:left w:val="nil"/>
              <w:bottom w:val="single" w:sz="4" w:space="0" w:color="auto"/>
              <w:right w:val="single" w:sz="4" w:space="0" w:color="auto"/>
            </w:tcBorders>
            <w:shd w:val="clear" w:color="auto" w:fill="auto"/>
            <w:vAlign w:val="center"/>
            <w:hideMark/>
          </w:tcPr>
          <w:p w14:paraId="488B205E"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20.09.2032</w:t>
            </w:r>
          </w:p>
        </w:tc>
        <w:tc>
          <w:tcPr>
            <w:tcW w:w="1840" w:type="dxa"/>
            <w:tcBorders>
              <w:top w:val="nil"/>
              <w:left w:val="nil"/>
              <w:bottom w:val="single" w:sz="4" w:space="0" w:color="auto"/>
              <w:right w:val="single" w:sz="4" w:space="0" w:color="auto"/>
            </w:tcBorders>
            <w:shd w:val="clear" w:color="auto" w:fill="auto"/>
            <w:vAlign w:val="center"/>
            <w:hideMark/>
          </w:tcPr>
          <w:p w14:paraId="1C658773"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43 381</w:t>
            </w:r>
          </w:p>
        </w:tc>
      </w:tr>
      <w:tr w:rsidR="008E7E17" w:rsidRPr="008E7E17" w14:paraId="22DCC62B" w14:textId="77777777" w:rsidTr="008E7E17">
        <w:trPr>
          <w:trHeight w:val="52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0483BFB"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lastRenderedPageBreak/>
              <w:t>93.</w:t>
            </w:r>
          </w:p>
        </w:tc>
        <w:tc>
          <w:tcPr>
            <w:tcW w:w="3700" w:type="dxa"/>
            <w:tcBorders>
              <w:top w:val="nil"/>
              <w:left w:val="nil"/>
              <w:bottom w:val="single" w:sz="4" w:space="0" w:color="auto"/>
              <w:right w:val="single" w:sz="4" w:space="0" w:color="auto"/>
            </w:tcBorders>
            <w:shd w:val="clear" w:color="auto" w:fill="auto"/>
            <w:vAlign w:val="bottom"/>
            <w:hideMark/>
          </w:tcPr>
          <w:p w14:paraId="4E31FC80" w14:textId="77777777" w:rsidR="008E7E17" w:rsidRPr="008E7E17" w:rsidRDefault="008E7E17" w:rsidP="008E7E17">
            <w:pPr>
              <w:spacing w:after="0" w:line="240" w:lineRule="auto"/>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Projekta "Sila ielas pārbūve Salacgrīvā" investīciju īstenošanai</w:t>
            </w:r>
          </w:p>
        </w:tc>
        <w:tc>
          <w:tcPr>
            <w:tcW w:w="1640" w:type="dxa"/>
            <w:tcBorders>
              <w:top w:val="nil"/>
              <w:left w:val="nil"/>
              <w:bottom w:val="single" w:sz="4" w:space="0" w:color="auto"/>
              <w:right w:val="single" w:sz="4" w:space="0" w:color="auto"/>
            </w:tcBorders>
            <w:shd w:val="clear" w:color="auto" w:fill="auto"/>
            <w:vAlign w:val="center"/>
            <w:hideMark/>
          </w:tcPr>
          <w:p w14:paraId="6EB09F0D"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18.10.2022</w:t>
            </w:r>
          </w:p>
        </w:tc>
        <w:tc>
          <w:tcPr>
            <w:tcW w:w="1400" w:type="dxa"/>
            <w:tcBorders>
              <w:top w:val="nil"/>
              <w:left w:val="nil"/>
              <w:bottom w:val="single" w:sz="4" w:space="0" w:color="auto"/>
              <w:right w:val="single" w:sz="4" w:space="0" w:color="auto"/>
            </w:tcBorders>
            <w:shd w:val="clear" w:color="auto" w:fill="auto"/>
            <w:vAlign w:val="center"/>
            <w:hideMark/>
          </w:tcPr>
          <w:p w14:paraId="08D2ACCA"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21.09.2037</w:t>
            </w:r>
          </w:p>
        </w:tc>
        <w:tc>
          <w:tcPr>
            <w:tcW w:w="1840" w:type="dxa"/>
            <w:tcBorders>
              <w:top w:val="nil"/>
              <w:left w:val="nil"/>
              <w:bottom w:val="single" w:sz="4" w:space="0" w:color="auto"/>
              <w:right w:val="single" w:sz="4" w:space="0" w:color="auto"/>
            </w:tcBorders>
            <w:shd w:val="clear" w:color="auto" w:fill="auto"/>
            <w:vAlign w:val="center"/>
            <w:hideMark/>
          </w:tcPr>
          <w:p w14:paraId="153B66A0"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53 265</w:t>
            </w:r>
          </w:p>
        </w:tc>
      </w:tr>
      <w:tr w:rsidR="008E7E17" w:rsidRPr="008E7E17" w14:paraId="653E5010" w14:textId="77777777" w:rsidTr="008E7E17">
        <w:trPr>
          <w:trHeight w:val="51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AAB2263"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94.</w:t>
            </w:r>
          </w:p>
        </w:tc>
        <w:tc>
          <w:tcPr>
            <w:tcW w:w="3700" w:type="dxa"/>
            <w:tcBorders>
              <w:top w:val="nil"/>
              <w:left w:val="nil"/>
              <w:bottom w:val="single" w:sz="4" w:space="0" w:color="auto"/>
              <w:right w:val="single" w:sz="4" w:space="0" w:color="auto"/>
            </w:tcBorders>
            <w:shd w:val="clear" w:color="auto" w:fill="auto"/>
            <w:vAlign w:val="center"/>
            <w:hideMark/>
          </w:tcPr>
          <w:p w14:paraId="6252DD5F" w14:textId="77777777" w:rsidR="008E7E17" w:rsidRPr="008E7E17" w:rsidRDefault="008E7E17" w:rsidP="008E7E17">
            <w:pPr>
              <w:spacing w:after="0" w:line="240" w:lineRule="auto"/>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EJZF projekts (Nr.22-09-FL05-F043.0206-000001) ''Skolas ielas pārbūve Salacgrīvā''</w:t>
            </w:r>
          </w:p>
        </w:tc>
        <w:tc>
          <w:tcPr>
            <w:tcW w:w="1640" w:type="dxa"/>
            <w:tcBorders>
              <w:top w:val="nil"/>
              <w:left w:val="nil"/>
              <w:bottom w:val="single" w:sz="4" w:space="0" w:color="auto"/>
              <w:right w:val="single" w:sz="4" w:space="0" w:color="auto"/>
            </w:tcBorders>
            <w:shd w:val="clear" w:color="auto" w:fill="auto"/>
            <w:vAlign w:val="center"/>
            <w:hideMark/>
          </w:tcPr>
          <w:p w14:paraId="20036233"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03.05.2023</w:t>
            </w:r>
          </w:p>
        </w:tc>
        <w:tc>
          <w:tcPr>
            <w:tcW w:w="1400" w:type="dxa"/>
            <w:tcBorders>
              <w:top w:val="nil"/>
              <w:left w:val="nil"/>
              <w:bottom w:val="single" w:sz="4" w:space="0" w:color="auto"/>
              <w:right w:val="single" w:sz="4" w:space="0" w:color="auto"/>
            </w:tcBorders>
            <w:shd w:val="clear" w:color="auto" w:fill="auto"/>
            <w:vAlign w:val="center"/>
            <w:hideMark/>
          </w:tcPr>
          <w:p w14:paraId="3CDB0C74"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20.04.2033</w:t>
            </w:r>
          </w:p>
        </w:tc>
        <w:tc>
          <w:tcPr>
            <w:tcW w:w="1840" w:type="dxa"/>
            <w:tcBorders>
              <w:top w:val="nil"/>
              <w:left w:val="nil"/>
              <w:bottom w:val="single" w:sz="4" w:space="0" w:color="auto"/>
              <w:right w:val="single" w:sz="4" w:space="0" w:color="auto"/>
            </w:tcBorders>
            <w:shd w:val="clear" w:color="auto" w:fill="auto"/>
            <w:vAlign w:val="center"/>
            <w:hideMark/>
          </w:tcPr>
          <w:p w14:paraId="3A799462"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33 683</w:t>
            </w:r>
          </w:p>
        </w:tc>
      </w:tr>
      <w:tr w:rsidR="008E7E17" w:rsidRPr="008E7E17" w14:paraId="495FADB0" w14:textId="77777777" w:rsidTr="008E7E17">
        <w:trPr>
          <w:trHeight w:val="78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2925533"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95.</w:t>
            </w:r>
          </w:p>
        </w:tc>
        <w:tc>
          <w:tcPr>
            <w:tcW w:w="3700" w:type="dxa"/>
            <w:tcBorders>
              <w:top w:val="nil"/>
              <w:left w:val="nil"/>
              <w:bottom w:val="single" w:sz="4" w:space="0" w:color="auto"/>
              <w:right w:val="single" w:sz="4" w:space="0" w:color="auto"/>
            </w:tcBorders>
            <w:shd w:val="clear" w:color="auto" w:fill="auto"/>
            <w:vAlign w:val="bottom"/>
            <w:hideMark/>
          </w:tcPr>
          <w:p w14:paraId="62DB41C5" w14:textId="77777777" w:rsidR="008E7E17" w:rsidRPr="008E7E17" w:rsidRDefault="008E7E17" w:rsidP="008E7E17">
            <w:pPr>
              <w:spacing w:after="0" w:line="240" w:lineRule="auto"/>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ERAF projekts (Nr.4.2.2.0/21/A/042) "Pansionāta ēkas Umurgā energoefektivitātes paaugstināšana”</w:t>
            </w:r>
          </w:p>
        </w:tc>
        <w:tc>
          <w:tcPr>
            <w:tcW w:w="1640" w:type="dxa"/>
            <w:tcBorders>
              <w:top w:val="nil"/>
              <w:left w:val="nil"/>
              <w:bottom w:val="single" w:sz="4" w:space="0" w:color="auto"/>
              <w:right w:val="single" w:sz="4" w:space="0" w:color="auto"/>
            </w:tcBorders>
            <w:shd w:val="clear" w:color="auto" w:fill="auto"/>
            <w:vAlign w:val="center"/>
            <w:hideMark/>
          </w:tcPr>
          <w:p w14:paraId="1076FDE8"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03.05.2023</w:t>
            </w:r>
          </w:p>
        </w:tc>
        <w:tc>
          <w:tcPr>
            <w:tcW w:w="1400" w:type="dxa"/>
            <w:tcBorders>
              <w:top w:val="nil"/>
              <w:left w:val="nil"/>
              <w:bottom w:val="single" w:sz="4" w:space="0" w:color="auto"/>
              <w:right w:val="single" w:sz="4" w:space="0" w:color="auto"/>
            </w:tcBorders>
            <w:shd w:val="clear" w:color="auto" w:fill="auto"/>
            <w:vAlign w:val="center"/>
            <w:hideMark/>
          </w:tcPr>
          <w:p w14:paraId="3FF770DE"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20.04.2033</w:t>
            </w:r>
          </w:p>
        </w:tc>
        <w:tc>
          <w:tcPr>
            <w:tcW w:w="1840" w:type="dxa"/>
            <w:tcBorders>
              <w:top w:val="nil"/>
              <w:left w:val="nil"/>
              <w:bottom w:val="single" w:sz="4" w:space="0" w:color="auto"/>
              <w:right w:val="single" w:sz="4" w:space="0" w:color="auto"/>
            </w:tcBorders>
            <w:shd w:val="clear" w:color="auto" w:fill="auto"/>
            <w:vAlign w:val="center"/>
            <w:hideMark/>
          </w:tcPr>
          <w:p w14:paraId="12B1C859"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163 633</w:t>
            </w:r>
          </w:p>
        </w:tc>
      </w:tr>
      <w:tr w:rsidR="008E7E17" w:rsidRPr="008E7E17" w14:paraId="0051ED60" w14:textId="77777777" w:rsidTr="008E7E17">
        <w:trPr>
          <w:trHeight w:val="103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6970AFB"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96.</w:t>
            </w:r>
          </w:p>
        </w:tc>
        <w:tc>
          <w:tcPr>
            <w:tcW w:w="3700" w:type="dxa"/>
            <w:tcBorders>
              <w:top w:val="nil"/>
              <w:left w:val="nil"/>
              <w:bottom w:val="single" w:sz="4" w:space="0" w:color="auto"/>
              <w:right w:val="single" w:sz="4" w:space="0" w:color="auto"/>
            </w:tcBorders>
            <w:shd w:val="clear" w:color="auto" w:fill="auto"/>
            <w:vAlign w:val="bottom"/>
            <w:hideMark/>
          </w:tcPr>
          <w:p w14:paraId="1B8D3B6B" w14:textId="77777777" w:rsidR="008E7E17" w:rsidRPr="008E7E17" w:rsidRDefault="008E7E17" w:rsidP="008E7E17">
            <w:pPr>
              <w:spacing w:after="0" w:line="240" w:lineRule="auto"/>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ERAF projekts (Nr.4.2.2.0/21/A/064) "Energoefektivitātes paaugstināšanas pasākumu īstenošana pašvaldības ēkā Lielā ielā 7, Staicelē, Limbažu novadā”</w:t>
            </w:r>
          </w:p>
        </w:tc>
        <w:tc>
          <w:tcPr>
            <w:tcW w:w="1640" w:type="dxa"/>
            <w:tcBorders>
              <w:top w:val="nil"/>
              <w:left w:val="nil"/>
              <w:bottom w:val="single" w:sz="4" w:space="0" w:color="auto"/>
              <w:right w:val="single" w:sz="4" w:space="0" w:color="auto"/>
            </w:tcBorders>
            <w:shd w:val="clear" w:color="auto" w:fill="auto"/>
            <w:vAlign w:val="center"/>
            <w:hideMark/>
          </w:tcPr>
          <w:p w14:paraId="142D31A5"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03.05.2023</w:t>
            </w:r>
          </w:p>
        </w:tc>
        <w:tc>
          <w:tcPr>
            <w:tcW w:w="1400" w:type="dxa"/>
            <w:tcBorders>
              <w:top w:val="nil"/>
              <w:left w:val="nil"/>
              <w:bottom w:val="single" w:sz="4" w:space="0" w:color="auto"/>
              <w:right w:val="single" w:sz="4" w:space="0" w:color="auto"/>
            </w:tcBorders>
            <w:shd w:val="clear" w:color="auto" w:fill="auto"/>
            <w:vAlign w:val="center"/>
            <w:hideMark/>
          </w:tcPr>
          <w:p w14:paraId="24D63C24"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20.04.2033</w:t>
            </w:r>
          </w:p>
        </w:tc>
        <w:tc>
          <w:tcPr>
            <w:tcW w:w="1840" w:type="dxa"/>
            <w:tcBorders>
              <w:top w:val="nil"/>
              <w:left w:val="nil"/>
              <w:bottom w:val="single" w:sz="4" w:space="0" w:color="auto"/>
              <w:right w:val="single" w:sz="4" w:space="0" w:color="auto"/>
            </w:tcBorders>
            <w:shd w:val="clear" w:color="auto" w:fill="auto"/>
            <w:vAlign w:val="center"/>
            <w:hideMark/>
          </w:tcPr>
          <w:p w14:paraId="49CE0991"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238 570</w:t>
            </w:r>
          </w:p>
        </w:tc>
      </w:tr>
      <w:tr w:rsidR="008E7E17" w:rsidRPr="008E7E17" w14:paraId="47D79600" w14:textId="77777777" w:rsidTr="008E7E17">
        <w:trPr>
          <w:trHeight w:val="129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20C2C5A"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97.</w:t>
            </w:r>
          </w:p>
        </w:tc>
        <w:tc>
          <w:tcPr>
            <w:tcW w:w="3700" w:type="dxa"/>
            <w:tcBorders>
              <w:top w:val="nil"/>
              <w:left w:val="nil"/>
              <w:bottom w:val="single" w:sz="4" w:space="0" w:color="auto"/>
              <w:right w:val="single" w:sz="4" w:space="0" w:color="auto"/>
            </w:tcBorders>
            <w:shd w:val="clear" w:color="auto" w:fill="auto"/>
            <w:vAlign w:val="bottom"/>
            <w:hideMark/>
          </w:tcPr>
          <w:p w14:paraId="080E668C" w14:textId="77777777" w:rsidR="008E7E17" w:rsidRPr="008E7E17" w:rsidRDefault="008E7E17" w:rsidP="008E7E17">
            <w:pPr>
              <w:spacing w:after="0" w:line="240" w:lineRule="auto"/>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2023.gada prioritārā investīciju projekta "Pansionāta ēkas telpu interjera risinājumi/ kosmētiskais remonts U. Sproģa ielā 9, Umurgas pagastā, Limbažu novadā" investīciju īstenošanai</w:t>
            </w:r>
          </w:p>
        </w:tc>
        <w:tc>
          <w:tcPr>
            <w:tcW w:w="1640" w:type="dxa"/>
            <w:tcBorders>
              <w:top w:val="nil"/>
              <w:left w:val="nil"/>
              <w:bottom w:val="single" w:sz="4" w:space="0" w:color="auto"/>
              <w:right w:val="single" w:sz="4" w:space="0" w:color="auto"/>
            </w:tcBorders>
            <w:shd w:val="clear" w:color="auto" w:fill="auto"/>
            <w:vAlign w:val="center"/>
            <w:hideMark/>
          </w:tcPr>
          <w:p w14:paraId="2B80AF4D"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03.08.2023</w:t>
            </w:r>
          </w:p>
        </w:tc>
        <w:tc>
          <w:tcPr>
            <w:tcW w:w="1400" w:type="dxa"/>
            <w:tcBorders>
              <w:top w:val="nil"/>
              <w:left w:val="nil"/>
              <w:bottom w:val="single" w:sz="4" w:space="0" w:color="auto"/>
              <w:right w:val="single" w:sz="4" w:space="0" w:color="auto"/>
            </w:tcBorders>
            <w:shd w:val="clear" w:color="auto" w:fill="auto"/>
            <w:vAlign w:val="center"/>
            <w:hideMark/>
          </w:tcPr>
          <w:p w14:paraId="02D1D76C"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20.07.2033</w:t>
            </w:r>
          </w:p>
        </w:tc>
        <w:tc>
          <w:tcPr>
            <w:tcW w:w="1840" w:type="dxa"/>
            <w:tcBorders>
              <w:top w:val="nil"/>
              <w:left w:val="nil"/>
              <w:bottom w:val="single" w:sz="4" w:space="0" w:color="auto"/>
              <w:right w:val="single" w:sz="4" w:space="0" w:color="auto"/>
            </w:tcBorders>
            <w:shd w:val="clear" w:color="auto" w:fill="auto"/>
            <w:vAlign w:val="center"/>
            <w:hideMark/>
          </w:tcPr>
          <w:p w14:paraId="4741F16C"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214 333</w:t>
            </w:r>
          </w:p>
        </w:tc>
      </w:tr>
      <w:tr w:rsidR="008E7E17" w:rsidRPr="008E7E17" w14:paraId="4D3F7C18" w14:textId="77777777" w:rsidTr="008E7E17">
        <w:trPr>
          <w:trHeight w:val="129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4A25FB5"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98.</w:t>
            </w:r>
          </w:p>
        </w:tc>
        <w:tc>
          <w:tcPr>
            <w:tcW w:w="3700" w:type="dxa"/>
            <w:tcBorders>
              <w:top w:val="nil"/>
              <w:left w:val="nil"/>
              <w:bottom w:val="single" w:sz="4" w:space="0" w:color="auto"/>
              <w:right w:val="single" w:sz="4" w:space="0" w:color="auto"/>
            </w:tcBorders>
            <w:shd w:val="clear" w:color="auto" w:fill="auto"/>
            <w:vAlign w:val="bottom"/>
            <w:hideMark/>
          </w:tcPr>
          <w:p w14:paraId="543E7732" w14:textId="77777777" w:rsidR="008E7E17" w:rsidRPr="008E7E17" w:rsidRDefault="008E7E17" w:rsidP="008E7E17">
            <w:pPr>
              <w:spacing w:after="0" w:line="240" w:lineRule="auto"/>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Prioritārais investīciju projekts "Apkures katlu piegāde un uzstādīšana Liepu ielā 8, Pociemā, Katvaru pagastā un Skolas ielā 6A, Vidrižos, Vidrižu pagastā, Limbažu novadā"</w:t>
            </w:r>
          </w:p>
        </w:tc>
        <w:tc>
          <w:tcPr>
            <w:tcW w:w="1640" w:type="dxa"/>
            <w:tcBorders>
              <w:top w:val="nil"/>
              <w:left w:val="nil"/>
              <w:bottom w:val="single" w:sz="4" w:space="0" w:color="auto"/>
              <w:right w:val="single" w:sz="4" w:space="0" w:color="auto"/>
            </w:tcBorders>
            <w:shd w:val="clear" w:color="auto" w:fill="auto"/>
            <w:vAlign w:val="center"/>
            <w:hideMark/>
          </w:tcPr>
          <w:p w14:paraId="7B6FAE33"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07.09.2023</w:t>
            </w:r>
          </w:p>
        </w:tc>
        <w:tc>
          <w:tcPr>
            <w:tcW w:w="1400" w:type="dxa"/>
            <w:tcBorders>
              <w:top w:val="nil"/>
              <w:left w:val="nil"/>
              <w:bottom w:val="single" w:sz="4" w:space="0" w:color="auto"/>
              <w:right w:val="single" w:sz="4" w:space="0" w:color="auto"/>
            </w:tcBorders>
            <w:shd w:val="clear" w:color="auto" w:fill="auto"/>
            <w:vAlign w:val="center"/>
            <w:hideMark/>
          </w:tcPr>
          <w:p w14:paraId="067AD018"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22.08.2033</w:t>
            </w:r>
          </w:p>
        </w:tc>
        <w:tc>
          <w:tcPr>
            <w:tcW w:w="1840" w:type="dxa"/>
            <w:tcBorders>
              <w:top w:val="nil"/>
              <w:left w:val="nil"/>
              <w:bottom w:val="single" w:sz="4" w:space="0" w:color="auto"/>
              <w:right w:val="single" w:sz="4" w:space="0" w:color="auto"/>
            </w:tcBorders>
            <w:shd w:val="clear" w:color="auto" w:fill="auto"/>
            <w:vAlign w:val="center"/>
            <w:hideMark/>
          </w:tcPr>
          <w:p w14:paraId="308DDC0C"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145 323</w:t>
            </w:r>
          </w:p>
        </w:tc>
      </w:tr>
      <w:tr w:rsidR="008E7E17" w:rsidRPr="008E7E17" w14:paraId="0FADBB8E" w14:textId="77777777" w:rsidTr="008E7E17">
        <w:trPr>
          <w:trHeight w:val="52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788865A"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99.</w:t>
            </w:r>
          </w:p>
        </w:tc>
        <w:tc>
          <w:tcPr>
            <w:tcW w:w="3700" w:type="dxa"/>
            <w:tcBorders>
              <w:top w:val="nil"/>
              <w:left w:val="nil"/>
              <w:bottom w:val="single" w:sz="4" w:space="0" w:color="auto"/>
              <w:right w:val="single" w:sz="4" w:space="0" w:color="auto"/>
            </w:tcBorders>
            <w:shd w:val="clear" w:color="auto" w:fill="auto"/>
            <w:vAlign w:val="bottom"/>
            <w:hideMark/>
          </w:tcPr>
          <w:p w14:paraId="6B96F82B" w14:textId="77777777" w:rsidR="008E7E17" w:rsidRPr="008E7E17" w:rsidRDefault="008E7E17" w:rsidP="008E7E17">
            <w:pPr>
              <w:spacing w:after="0" w:line="240" w:lineRule="auto"/>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Pasažieru mikroautobusu iegāde skolēnu pārvadājumiem Limbažu novadā</w:t>
            </w:r>
          </w:p>
        </w:tc>
        <w:tc>
          <w:tcPr>
            <w:tcW w:w="1640" w:type="dxa"/>
            <w:tcBorders>
              <w:top w:val="nil"/>
              <w:left w:val="nil"/>
              <w:bottom w:val="single" w:sz="4" w:space="0" w:color="auto"/>
              <w:right w:val="single" w:sz="4" w:space="0" w:color="auto"/>
            </w:tcBorders>
            <w:shd w:val="clear" w:color="auto" w:fill="auto"/>
            <w:vAlign w:val="center"/>
            <w:hideMark/>
          </w:tcPr>
          <w:p w14:paraId="19BB82C8"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10.06.2024</w:t>
            </w:r>
          </w:p>
        </w:tc>
        <w:tc>
          <w:tcPr>
            <w:tcW w:w="1400" w:type="dxa"/>
            <w:tcBorders>
              <w:top w:val="nil"/>
              <w:left w:val="nil"/>
              <w:bottom w:val="single" w:sz="4" w:space="0" w:color="auto"/>
              <w:right w:val="single" w:sz="4" w:space="0" w:color="auto"/>
            </w:tcBorders>
            <w:shd w:val="clear" w:color="auto" w:fill="auto"/>
            <w:vAlign w:val="center"/>
            <w:hideMark/>
          </w:tcPr>
          <w:p w14:paraId="4995018E"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21.05.2029</w:t>
            </w:r>
          </w:p>
        </w:tc>
        <w:tc>
          <w:tcPr>
            <w:tcW w:w="1840" w:type="dxa"/>
            <w:tcBorders>
              <w:top w:val="nil"/>
              <w:left w:val="nil"/>
              <w:bottom w:val="single" w:sz="4" w:space="0" w:color="auto"/>
              <w:right w:val="single" w:sz="4" w:space="0" w:color="auto"/>
            </w:tcBorders>
            <w:shd w:val="clear" w:color="auto" w:fill="auto"/>
            <w:vAlign w:val="center"/>
            <w:hideMark/>
          </w:tcPr>
          <w:p w14:paraId="746988B0"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103 031</w:t>
            </w:r>
          </w:p>
        </w:tc>
      </w:tr>
      <w:tr w:rsidR="008E7E17" w:rsidRPr="008E7E17" w14:paraId="13E4FCCC" w14:textId="77777777" w:rsidTr="008E7E17">
        <w:trPr>
          <w:trHeight w:val="78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700F48E"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100.</w:t>
            </w:r>
          </w:p>
        </w:tc>
        <w:tc>
          <w:tcPr>
            <w:tcW w:w="3700" w:type="dxa"/>
            <w:tcBorders>
              <w:top w:val="nil"/>
              <w:left w:val="nil"/>
              <w:bottom w:val="single" w:sz="4" w:space="0" w:color="auto"/>
              <w:right w:val="single" w:sz="4" w:space="0" w:color="auto"/>
            </w:tcBorders>
            <w:shd w:val="clear" w:color="auto" w:fill="auto"/>
            <w:vAlign w:val="bottom"/>
            <w:hideMark/>
          </w:tcPr>
          <w:p w14:paraId="1AB2A762" w14:textId="77777777" w:rsidR="008E7E17" w:rsidRPr="008E7E17" w:rsidRDefault="008E7E17" w:rsidP="008E7E17">
            <w:pPr>
              <w:spacing w:after="0" w:line="240" w:lineRule="auto"/>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 xml:space="preserve">AF projekts (Nr.3.1.2.1.i.0/1/22/I/CFLA/005) "Vides pieejamības nodrošināšana Vecās </w:t>
            </w:r>
            <w:proofErr w:type="spellStart"/>
            <w:r w:rsidRPr="008E7E17">
              <w:rPr>
                <w:rFonts w:ascii="Times New Roman" w:eastAsia="Times New Roman" w:hAnsi="Times New Roman" w:cs="Times New Roman"/>
                <w:sz w:val="20"/>
                <w:szCs w:val="20"/>
                <w:lang w:eastAsia="lv-LV"/>
              </w:rPr>
              <w:t>Sārmes</w:t>
            </w:r>
            <w:proofErr w:type="spellEnd"/>
            <w:r w:rsidRPr="008E7E17">
              <w:rPr>
                <w:rFonts w:ascii="Times New Roman" w:eastAsia="Times New Roman" w:hAnsi="Times New Roman" w:cs="Times New Roman"/>
                <w:sz w:val="20"/>
                <w:szCs w:val="20"/>
                <w:lang w:eastAsia="lv-LV"/>
              </w:rPr>
              <w:t xml:space="preserve"> ielā 10, Limbažos”</w:t>
            </w:r>
          </w:p>
        </w:tc>
        <w:tc>
          <w:tcPr>
            <w:tcW w:w="1640" w:type="dxa"/>
            <w:tcBorders>
              <w:top w:val="nil"/>
              <w:left w:val="nil"/>
              <w:bottom w:val="single" w:sz="4" w:space="0" w:color="auto"/>
              <w:right w:val="single" w:sz="4" w:space="0" w:color="auto"/>
            </w:tcBorders>
            <w:shd w:val="clear" w:color="auto" w:fill="auto"/>
            <w:vAlign w:val="center"/>
            <w:hideMark/>
          </w:tcPr>
          <w:p w14:paraId="52CC0C21"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05.07.2024</w:t>
            </w:r>
          </w:p>
        </w:tc>
        <w:tc>
          <w:tcPr>
            <w:tcW w:w="1400" w:type="dxa"/>
            <w:tcBorders>
              <w:top w:val="nil"/>
              <w:left w:val="nil"/>
              <w:bottom w:val="single" w:sz="4" w:space="0" w:color="auto"/>
              <w:right w:val="single" w:sz="4" w:space="0" w:color="auto"/>
            </w:tcBorders>
            <w:shd w:val="clear" w:color="auto" w:fill="auto"/>
            <w:vAlign w:val="center"/>
            <w:hideMark/>
          </w:tcPr>
          <w:p w14:paraId="78FA2A4C"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20.06.2034</w:t>
            </w:r>
          </w:p>
        </w:tc>
        <w:tc>
          <w:tcPr>
            <w:tcW w:w="1840" w:type="dxa"/>
            <w:tcBorders>
              <w:top w:val="nil"/>
              <w:left w:val="nil"/>
              <w:bottom w:val="single" w:sz="4" w:space="0" w:color="auto"/>
              <w:right w:val="single" w:sz="4" w:space="0" w:color="auto"/>
            </w:tcBorders>
            <w:shd w:val="clear" w:color="auto" w:fill="auto"/>
            <w:vAlign w:val="center"/>
            <w:hideMark/>
          </w:tcPr>
          <w:p w14:paraId="30359D6C"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138 853</w:t>
            </w:r>
          </w:p>
        </w:tc>
      </w:tr>
      <w:tr w:rsidR="008E7E17" w:rsidRPr="008E7E17" w14:paraId="38BB103C" w14:textId="77777777" w:rsidTr="008E7E17">
        <w:trPr>
          <w:trHeight w:val="103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2C2D94D"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101.</w:t>
            </w:r>
          </w:p>
        </w:tc>
        <w:tc>
          <w:tcPr>
            <w:tcW w:w="3700" w:type="dxa"/>
            <w:tcBorders>
              <w:top w:val="nil"/>
              <w:left w:val="nil"/>
              <w:bottom w:val="single" w:sz="4" w:space="0" w:color="auto"/>
              <w:right w:val="single" w:sz="4" w:space="0" w:color="auto"/>
            </w:tcBorders>
            <w:shd w:val="clear" w:color="auto" w:fill="auto"/>
            <w:vAlign w:val="bottom"/>
            <w:hideMark/>
          </w:tcPr>
          <w:p w14:paraId="18174BD9" w14:textId="77777777" w:rsidR="008E7E17" w:rsidRPr="008E7E17" w:rsidRDefault="008E7E17" w:rsidP="008E7E17">
            <w:pPr>
              <w:spacing w:after="0" w:line="240" w:lineRule="auto"/>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EKII projekts (Nr.EKII-7/9) "Siltumnīcefekta gāzu emisiju samazināšana Limbažu novada pašvaldības publisko teritoriju apgaismojuma infrastruktūrā"</w:t>
            </w:r>
          </w:p>
        </w:tc>
        <w:tc>
          <w:tcPr>
            <w:tcW w:w="1640" w:type="dxa"/>
            <w:tcBorders>
              <w:top w:val="nil"/>
              <w:left w:val="nil"/>
              <w:bottom w:val="single" w:sz="4" w:space="0" w:color="auto"/>
              <w:right w:val="single" w:sz="4" w:space="0" w:color="auto"/>
            </w:tcBorders>
            <w:shd w:val="clear" w:color="auto" w:fill="auto"/>
            <w:vAlign w:val="center"/>
            <w:hideMark/>
          </w:tcPr>
          <w:p w14:paraId="50C57463"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05.07.2024</w:t>
            </w:r>
          </w:p>
        </w:tc>
        <w:tc>
          <w:tcPr>
            <w:tcW w:w="1400" w:type="dxa"/>
            <w:tcBorders>
              <w:top w:val="nil"/>
              <w:left w:val="nil"/>
              <w:bottom w:val="single" w:sz="4" w:space="0" w:color="auto"/>
              <w:right w:val="single" w:sz="4" w:space="0" w:color="auto"/>
            </w:tcBorders>
            <w:shd w:val="clear" w:color="auto" w:fill="auto"/>
            <w:vAlign w:val="center"/>
            <w:hideMark/>
          </w:tcPr>
          <w:p w14:paraId="420EC86A"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20.06.2034</w:t>
            </w:r>
          </w:p>
        </w:tc>
        <w:tc>
          <w:tcPr>
            <w:tcW w:w="1840" w:type="dxa"/>
            <w:tcBorders>
              <w:top w:val="nil"/>
              <w:left w:val="nil"/>
              <w:bottom w:val="single" w:sz="4" w:space="0" w:color="auto"/>
              <w:right w:val="single" w:sz="4" w:space="0" w:color="auto"/>
            </w:tcBorders>
            <w:shd w:val="clear" w:color="auto" w:fill="auto"/>
            <w:vAlign w:val="center"/>
            <w:hideMark/>
          </w:tcPr>
          <w:p w14:paraId="4C2B6B2A"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156 226</w:t>
            </w:r>
          </w:p>
        </w:tc>
      </w:tr>
      <w:tr w:rsidR="008E7E17" w:rsidRPr="008E7E17" w14:paraId="1CD5A7EA" w14:textId="77777777" w:rsidTr="008E7E17">
        <w:trPr>
          <w:trHeight w:val="78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B6AAFCD"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102.</w:t>
            </w:r>
          </w:p>
        </w:tc>
        <w:tc>
          <w:tcPr>
            <w:tcW w:w="3700" w:type="dxa"/>
            <w:tcBorders>
              <w:top w:val="nil"/>
              <w:left w:val="nil"/>
              <w:bottom w:val="single" w:sz="4" w:space="0" w:color="auto"/>
              <w:right w:val="single" w:sz="4" w:space="0" w:color="auto"/>
            </w:tcBorders>
            <w:shd w:val="clear" w:color="auto" w:fill="auto"/>
            <w:vAlign w:val="bottom"/>
            <w:hideMark/>
          </w:tcPr>
          <w:p w14:paraId="46E73BCA" w14:textId="77777777" w:rsidR="008E7E17" w:rsidRPr="008E7E17" w:rsidRDefault="008E7E17" w:rsidP="008E7E17">
            <w:pPr>
              <w:spacing w:after="0" w:line="240" w:lineRule="auto"/>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 xml:space="preserve">AF projekts (Nr.3.1.2.1.i.0/1/22/I/CFLA/005) "Vides pieejamības nodrošināšana Vecās </w:t>
            </w:r>
            <w:proofErr w:type="spellStart"/>
            <w:r w:rsidRPr="008E7E17">
              <w:rPr>
                <w:rFonts w:ascii="Times New Roman" w:eastAsia="Times New Roman" w:hAnsi="Times New Roman" w:cs="Times New Roman"/>
                <w:sz w:val="20"/>
                <w:szCs w:val="20"/>
                <w:lang w:eastAsia="lv-LV"/>
              </w:rPr>
              <w:t>Sārmes</w:t>
            </w:r>
            <w:proofErr w:type="spellEnd"/>
            <w:r w:rsidRPr="008E7E17">
              <w:rPr>
                <w:rFonts w:ascii="Times New Roman" w:eastAsia="Times New Roman" w:hAnsi="Times New Roman" w:cs="Times New Roman"/>
                <w:sz w:val="20"/>
                <w:szCs w:val="20"/>
                <w:lang w:eastAsia="lv-LV"/>
              </w:rPr>
              <w:t xml:space="preserve"> ielā 10, Limbažos"</w:t>
            </w:r>
          </w:p>
        </w:tc>
        <w:tc>
          <w:tcPr>
            <w:tcW w:w="1640" w:type="dxa"/>
            <w:tcBorders>
              <w:top w:val="nil"/>
              <w:left w:val="nil"/>
              <w:bottom w:val="single" w:sz="4" w:space="0" w:color="auto"/>
              <w:right w:val="single" w:sz="4" w:space="0" w:color="auto"/>
            </w:tcBorders>
            <w:shd w:val="clear" w:color="auto" w:fill="auto"/>
            <w:vAlign w:val="center"/>
            <w:hideMark/>
          </w:tcPr>
          <w:p w14:paraId="2FED9903"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06.09.2024</w:t>
            </w:r>
          </w:p>
        </w:tc>
        <w:tc>
          <w:tcPr>
            <w:tcW w:w="1400" w:type="dxa"/>
            <w:tcBorders>
              <w:top w:val="nil"/>
              <w:left w:val="nil"/>
              <w:bottom w:val="single" w:sz="4" w:space="0" w:color="auto"/>
              <w:right w:val="single" w:sz="4" w:space="0" w:color="auto"/>
            </w:tcBorders>
            <w:shd w:val="clear" w:color="auto" w:fill="auto"/>
            <w:vAlign w:val="center"/>
            <w:hideMark/>
          </w:tcPr>
          <w:p w14:paraId="4913DFC1"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21.08.2034</w:t>
            </w:r>
          </w:p>
        </w:tc>
        <w:tc>
          <w:tcPr>
            <w:tcW w:w="1840" w:type="dxa"/>
            <w:tcBorders>
              <w:top w:val="nil"/>
              <w:left w:val="nil"/>
              <w:bottom w:val="single" w:sz="4" w:space="0" w:color="auto"/>
              <w:right w:val="single" w:sz="4" w:space="0" w:color="auto"/>
            </w:tcBorders>
            <w:shd w:val="clear" w:color="auto" w:fill="auto"/>
            <w:vAlign w:val="center"/>
            <w:hideMark/>
          </w:tcPr>
          <w:p w14:paraId="1A7BDCE3"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37 186</w:t>
            </w:r>
          </w:p>
        </w:tc>
      </w:tr>
      <w:tr w:rsidR="008E7E17" w:rsidRPr="008E7E17" w14:paraId="4564A2F8" w14:textId="77777777" w:rsidTr="008E7E17">
        <w:trPr>
          <w:trHeight w:val="52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B977F5E"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103.</w:t>
            </w:r>
          </w:p>
        </w:tc>
        <w:tc>
          <w:tcPr>
            <w:tcW w:w="3700" w:type="dxa"/>
            <w:tcBorders>
              <w:top w:val="nil"/>
              <w:left w:val="nil"/>
              <w:bottom w:val="single" w:sz="4" w:space="0" w:color="auto"/>
              <w:right w:val="single" w:sz="4" w:space="0" w:color="auto"/>
            </w:tcBorders>
            <w:shd w:val="clear" w:color="auto" w:fill="auto"/>
            <w:vAlign w:val="bottom"/>
            <w:hideMark/>
          </w:tcPr>
          <w:p w14:paraId="0DFE1E4E" w14:textId="77777777" w:rsidR="008E7E17" w:rsidRPr="008E7E17" w:rsidRDefault="008E7E17" w:rsidP="008E7E17">
            <w:pPr>
              <w:spacing w:after="0" w:line="240" w:lineRule="auto"/>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Projekts "Operatīvie transportlīdzekļi Limbažu novada pašvaldības policijai”</w:t>
            </w:r>
          </w:p>
        </w:tc>
        <w:tc>
          <w:tcPr>
            <w:tcW w:w="1640" w:type="dxa"/>
            <w:tcBorders>
              <w:top w:val="nil"/>
              <w:left w:val="nil"/>
              <w:bottom w:val="single" w:sz="4" w:space="0" w:color="auto"/>
              <w:right w:val="single" w:sz="4" w:space="0" w:color="auto"/>
            </w:tcBorders>
            <w:shd w:val="clear" w:color="auto" w:fill="auto"/>
            <w:vAlign w:val="center"/>
            <w:hideMark/>
          </w:tcPr>
          <w:p w14:paraId="68DD520D"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10.09.2024</w:t>
            </w:r>
          </w:p>
        </w:tc>
        <w:tc>
          <w:tcPr>
            <w:tcW w:w="1400" w:type="dxa"/>
            <w:tcBorders>
              <w:top w:val="nil"/>
              <w:left w:val="nil"/>
              <w:bottom w:val="single" w:sz="4" w:space="0" w:color="auto"/>
              <w:right w:val="single" w:sz="4" w:space="0" w:color="auto"/>
            </w:tcBorders>
            <w:shd w:val="clear" w:color="auto" w:fill="auto"/>
            <w:vAlign w:val="center"/>
            <w:hideMark/>
          </w:tcPr>
          <w:p w14:paraId="0DA1B403"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20.08.2029</w:t>
            </w:r>
          </w:p>
        </w:tc>
        <w:tc>
          <w:tcPr>
            <w:tcW w:w="1840" w:type="dxa"/>
            <w:tcBorders>
              <w:top w:val="nil"/>
              <w:left w:val="nil"/>
              <w:bottom w:val="single" w:sz="4" w:space="0" w:color="auto"/>
              <w:right w:val="single" w:sz="4" w:space="0" w:color="auto"/>
            </w:tcBorders>
            <w:shd w:val="clear" w:color="auto" w:fill="auto"/>
            <w:vAlign w:val="center"/>
            <w:hideMark/>
          </w:tcPr>
          <w:p w14:paraId="0F83912A"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55 165</w:t>
            </w:r>
          </w:p>
        </w:tc>
      </w:tr>
      <w:tr w:rsidR="008E7E17" w:rsidRPr="008E7E17" w14:paraId="0660BB8A" w14:textId="77777777" w:rsidTr="008E7E17">
        <w:trPr>
          <w:trHeight w:val="52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0CCCC1A"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104.</w:t>
            </w:r>
          </w:p>
        </w:tc>
        <w:tc>
          <w:tcPr>
            <w:tcW w:w="3700" w:type="dxa"/>
            <w:tcBorders>
              <w:top w:val="nil"/>
              <w:left w:val="nil"/>
              <w:bottom w:val="single" w:sz="4" w:space="0" w:color="auto"/>
              <w:right w:val="single" w:sz="4" w:space="0" w:color="auto"/>
            </w:tcBorders>
            <w:shd w:val="clear" w:color="auto" w:fill="auto"/>
            <w:vAlign w:val="bottom"/>
            <w:hideMark/>
          </w:tcPr>
          <w:p w14:paraId="0BBECA47" w14:textId="77777777" w:rsidR="008E7E17" w:rsidRPr="008E7E17" w:rsidRDefault="008E7E17" w:rsidP="008E7E17">
            <w:pPr>
              <w:spacing w:after="0" w:line="240" w:lineRule="auto"/>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EJZAF projekts (Nr.24-09-UL04- U31421.102-000002) "Ceļš, kas ved uz jūru”</w:t>
            </w:r>
          </w:p>
        </w:tc>
        <w:tc>
          <w:tcPr>
            <w:tcW w:w="1640" w:type="dxa"/>
            <w:tcBorders>
              <w:top w:val="nil"/>
              <w:left w:val="nil"/>
              <w:bottom w:val="single" w:sz="4" w:space="0" w:color="auto"/>
              <w:right w:val="single" w:sz="4" w:space="0" w:color="auto"/>
            </w:tcBorders>
            <w:shd w:val="clear" w:color="auto" w:fill="auto"/>
            <w:vAlign w:val="center"/>
            <w:hideMark/>
          </w:tcPr>
          <w:p w14:paraId="3162CE8D"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30.10.2024</w:t>
            </w:r>
          </w:p>
        </w:tc>
        <w:tc>
          <w:tcPr>
            <w:tcW w:w="1400" w:type="dxa"/>
            <w:tcBorders>
              <w:top w:val="nil"/>
              <w:left w:val="nil"/>
              <w:bottom w:val="single" w:sz="4" w:space="0" w:color="auto"/>
              <w:right w:val="single" w:sz="4" w:space="0" w:color="auto"/>
            </w:tcBorders>
            <w:shd w:val="clear" w:color="auto" w:fill="auto"/>
            <w:vAlign w:val="center"/>
            <w:hideMark/>
          </w:tcPr>
          <w:p w14:paraId="369AB903" w14:textId="77777777" w:rsidR="008E7E17" w:rsidRPr="008E7E17" w:rsidRDefault="008E7E17" w:rsidP="008E7E17">
            <w:pPr>
              <w:spacing w:after="0" w:line="240" w:lineRule="auto"/>
              <w:jc w:val="center"/>
              <w:rPr>
                <w:rFonts w:ascii="Times New Roman" w:eastAsia="Times New Roman" w:hAnsi="Times New Roman" w:cs="Times New Roman"/>
                <w:sz w:val="20"/>
                <w:szCs w:val="20"/>
                <w:lang w:eastAsia="lv-LV"/>
              </w:rPr>
            </w:pPr>
            <w:r w:rsidRPr="008E7E17">
              <w:rPr>
                <w:rFonts w:ascii="Times New Roman" w:eastAsia="Times New Roman" w:hAnsi="Times New Roman" w:cs="Times New Roman"/>
                <w:sz w:val="20"/>
                <w:szCs w:val="20"/>
                <w:lang w:eastAsia="lv-LV"/>
              </w:rPr>
              <w:t>20.10.2034</w:t>
            </w:r>
          </w:p>
        </w:tc>
        <w:tc>
          <w:tcPr>
            <w:tcW w:w="1840" w:type="dxa"/>
            <w:tcBorders>
              <w:top w:val="nil"/>
              <w:left w:val="nil"/>
              <w:bottom w:val="single" w:sz="4" w:space="0" w:color="auto"/>
              <w:right w:val="single" w:sz="4" w:space="0" w:color="auto"/>
            </w:tcBorders>
            <w:shd w:val="clear" w:color="auto" w:fill="auto"/>
            <w:vAlign w:val="center"/>
            <w:hideMark/>
          </w:tcPr>
          <w:p w14:paraId="68B86DFF"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250 000</w:t>
            </w:r>
          </w:p>
        </w:tc>
      </w:tr>
      <w:tr w:rsidR="008E7E17" w:rsidRPr="008E7E17" w14:paraId="7CDD5BD9" w14:textId="77777777" w:rsidTr="008E7E17">
        <w:trPr>
          <w:trHeight w:val="300"/>
          <w:jc w:val="center"/>
        </w:trPr>
        <w:tc>
          <w:tcPr>
            <w:tcW w:w="7700" w:type="dxa"/>
            <w:gridSpan w:val="4"/>
            <w:tcBorders>
              <w:top w:val="single" w:sz="4" w:space="0" w:color="auto"/>
              <w:left w:val="single" w:sz="4" w:space="0" w:color="auto"/>
              <w:bottom w:val="single" w:sz="4" w:space="0" w:color="auto"/>
              <w:right w:val="nil"/>
            </w:tcBorders>
            <w:shd w:val="clear" w:color="000000" w:fill="E2EFDA"/>
            <w:noWrap/>
            <w:vAlign w:val="bottom"/>
            <w:hideMark/>
          </w:tcPr>
          <w:p w14:paraId="48073FD3" w14:textId="77777777" w:rsidR="008E7E17" w:rsidRPr="008E7E17" w:rsidRDefault="008E7E17" w:rsidP="008E7E17">
            <w:pPr>
              <w:spacing w:after="0" w:line="240" w:lineRule="auto"/>
              <w:jc w:val="right"/>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Kopā</w:t>
            </w:r>
          </w:p>
        </w:tc>
        <w:tc>
          <w:tcPr>
            <w:tcW w:w="1840" w:type="dxa"/>
            <w:tcBorders>
              <w:top w:val="nil"/>
              <w:left w:val="nil"/>
              <w:bottom w:val="single" w:sz="4" w:space="0" w:color="auto"/>
              <w:right w:val="single" w:sz="4" w:space="0" w:color="auto"/>
            </w:tcBorders>
            <w:shd w:val="clear" w:color="000000" w:fill="E2EFDA"/>
            <w:noWrap/>
            <w:vAlign w:val="center"/>
            <w:hideMark/>
          </w:tcPr>
          <w:p w14:paraId="59285F50" w14:textId="77777777" w:rsidR="008E7E17" w:rsidRPr="008E7E17" w:rsidRDefault="008E7E17" w:rsidP="008E7E17">
            <w:pPr>
              <w:spacing w:after="0" w:line="240" w:lineRule="auto"/>
              <w:jc w:val="center"/>
              <w:rPr>
                <w:rFonts w:ascii="Times New Roman" w:eastAsia="Times New Roman" w:hAnsi="Times New Roman" w:cs="Times New Roman"/>
                <w:b/>
                <w:bCs/>
                <w:sz w:val="20"/>
                <w:szCs w:val="20"/>
                <w:lang w:eastAsia="lv-LV"/>
              </w:rPr>
            </w:pPr>
            <w:r w:rsidRPr="008E7E17">
              <w:rPr>
                <w:rFonts w:ascii="Times New Roman" w:eastAsia="Times New Roman" w:hAnsi="Times New Roman" w:cs="Times New Roman"/>
                <w:b/>
                <w:bCs/>
                <w:sz w:val="20"/>
                <w:szCs w:val="20"/>
                <w:lang w:eastAsia="lv-LV"/>
              </w:rPr>
              <w:t>23 940 205</w:t>
            </w:r>
          </w:p>
        </w:tc>
      </w:tr>
    </w:tbl>
    <w:p w14:paraId="6AA00558" w14:textId="77777777" w:rsidR="008D37FF" w:rsidRDefault="008D37FF" w:rsidP="00F251DA">
      <w:pPr>
        <w:autoSpaceDE w:val="0"/>
        <w:autoSpaceDN w:val="0"/>
        <w:adjustRightInd w:val="0"/>
        <w:spacing w:after="0" w:line="240" w:lineRule="auto"/>
        <w:jc w:val="center"/>
        <w:rPr>
          <w:rFonts w:ascii="Times New Roman" w:hAnsi="Times New Roman" w:cs="Times New Roman"/>
          <w:b/>
          <w:bCs/>
          <w:sz w:val="24"/>
          <w:szCs w:val="24"/>
          <w:shd w:val="clear" w:color="auto" w:fill="FFFFFF"/>
        </w:rPr>
      </w:pPr>
    </w:p>
    <w:p w14:paraId="37E731BB" w14:textId="77777777" w:rsidR="0060666E" w:rsidRDefault="0060666E" w:rsidP="00935055">
      <w:pPr>
        <w:autoSpaceDE w:val="0"/>
        <w:autoSpaceDN w:val="0"/>
        <w:adjustRightInd w:val="0"/>
        <w:spacing w:after="0" w:line="240" w:lineRule="auto"/>
        <w:rPr>
          <w:rFonts w:ascii="Times New Roman" w:eastAsia="Calibri" w:hAnsi="Times New Roman" w:cs="Times New Roman"/>
          <w:sz w:val="24"/>
          <w:szCs w:val="24"/>
        </w:rPr>
        <w:sectPr w:rsidR="0060666E" w:rsidSect="00614C53">
          <w:pgSz w:w="11906" w:h="16838"/>
          <w:pgMar w:top="1134" w:right="567" w:bottom="1134" w:left="1701" w:header="709" w:footer="709" w:gutter="0"/>
          <w:cols w:space="708"/>
          <w:docGrid w:linePitch="360"/>
        </w:sectPr>
      </w:pPr>
    </w:p>
    <w:p w14:paraId="256B8672" w14:textId="721ECD32" w:rsidR="00423101" w:rsidRDefault="00423101" w:rsidP="004A73F4">
      <w:pPr>
        <w:autoSpaceDE w:val="0"/>
        <w:autoSpaceDN w:val="0"/>
        <w:adjustRightInd w:val="0"/>
        <w:spacing w:after="0" w:line="240" w:lineRule="auto"/>
        <w:jc w:val="center"/>
        <w:rPr>
          <w:rFonts w:ascii="Times New Roman" w:hAnsi="Times New Roman" w:cs="Times New Roman"/>
          <w:b/>
          <w:bCs/>
          <w:sz w:val="24"/>
          <w:szCs w:val="24"/>
          <w:shd w:val="clear" w:color="auto" w:fill="FFFFFF"/>
        </w:rPr>
      </w:pPr>
      <w:r w:rsidRPr="00E17214">
        <w:rPr>
          <w:rFonts w:ascii="Times New Roman" w:hAnsi="Times New Roman" w:cs="Times New Roman"/>
          <w:b/>
          <w:bCs/>
          <w:sz w:val="24"/>
          <w:szCs w:val="24"/>
          <w:shd w:val="clear" w:color="auto" w:fill="FFFFFF"/>
        </w:rPr>
        <w:lastRenderedPageBreak/>
        <w:t>Pašvaldības galvojum</w:t>
      </w:r>
      <w:r w:rsidR="000228AC" w:rsidRPr="00E17214">
        <w:rPr>
          <w:rFonts w:ascii="Times New Roman" w:hAnsi="Times New Roman" w:cs="Times New Roman"/>
          <w:b/>
          <w:bCs/>
          <w:sz w:val="24"/>
          <w:szCs w:val="24"/>
          <w:shd w:val="clear" w:color="auto" w:fill="FFFFFF"/>
        </w:rPr>
        <w:t>i</w:t>
      </w:r>
      <w:r w:rsidRPr="00E17214">
        <w:rPr>
          <w:rFonts w:ascii="Times New Roman" w:hAnsi="Times New Roman" w:cs="Times New Roman"/>
          <w:b/>
          <w:bCs/>
          <w:sz w:val="24"/>
          <w:szCs w:val="24"/>
          <w:shd w:val="clear" w:color="auto" w:fill="FFFFFF"/>
        </w:rPr>
        <w:t xml:space="preserve"> </w:t>
      </w:r>
      <w:r w:rsidR="000228AC" w:rsidRPr="00E17214">
        <w:rPr>
          <w:rFonts w:ascii="Times New Roman" w:hAnsi="Times New Roman" w:cs="Times New Roman"/>
          <w:b/>
          <w:bCs/>
          <w:sz w:val="24"/>
          <w:szCs w:val="24"/>
          <w:shd w:val="clear" w:color="auto" w:fill="FFFFFF"/>
        </w:rPr>
        <w:t>uz</w:t>
      </w:r>
      <w:r w:rsidRPr="00E17214">
        <w:rPr>
          <w:rFonts w:ascii="Times New Roman" w:hAnsi="Times New Roman" w:cs="Times New Roman"/>
          <w:b/>
          <w:bCs/>
          <w:sz w:val="24"/>
          <w:szCs w:val="24"/>
          <w:shd w:val="clear" w:color="auto" w:fill="FFFFFF"/>
        </w:rPr>
        <w:t xml:space="preserve"> 202</w:t>
      </w:r>
      <w:r w:rsidR="00C578E6">
        <w:rPr>
          <w:rFonts w:ascii="Times New Roman" w:hAnsi="Times New Roman" w:cs="Times New Roman"/>
          <w:b/>
          <w:bCs/>
          <w:sz w:val="24"/>
          <w:szCs w:val="24"/>
          <w:shd w:val="clear" w:color="auto" w:fill="FFFFFF"/>
        </w:rPr>
        <w:t>5</w:t>
      </w:r>
      <w:r w:rsidRPr="00E17214">
        <w:rPr>
          <w:rFonts w:ascii="Times New Roman" w:hAnsi="Times New Roman" w:cs="Times New Roman"/>
          <w:b/>
          <w:bCs/>
          <w:sz w:val="24"/>
          <w:szCs w:val="24"/>
          <w:shd w:val="clear" w:color="auto" w:fill="FFFFFF"/>
        </w:rPr>
        <w:t>. gad</w:t>
      </w:r>
      <w:r w:rsidR="000228AC" w:rsidRPr="00E17214">
        <w:rPr>
          <w:rFonts w:ascii="Times New Roman" w:hAnsi="Times New Roman" w:cs="Times New Roman"/>
          <w:b/>
          <w:bCs/>
          <w:sz w:val="24"/>
          <w:szCs w:val="24"/>
          <w:shd w:val="clear" w:color="auto" w:fill="FFFFFF"/>
        </w:rPr>
        <w:t>a sākumu</w:t>
      </w:r>
    </w:p>
    <w:p w14:paraId="4721BEF6" w14:textId="77777777" w:rsidR="004A73F4" w:rsidRDefault="004A73F4" w:rsidP="004A73F4">
      <w:pPr>
        <w:autoSpaceDE w:val="0"/>
        <w:autoSpaceDN w:val="0"/>
        <w:adjustRightInd w:val="0"/>
        <w:spacing w:after="0" w:line="240" w:lineRule="auto"/>
        <w:jc w:val="center"/>
        <w:rPr>
          <w:rFonts w:ascii="Times New Roman" w:hAnsi="Times New Roman" w:cs="Times New Roman"/>
          <w:b/>
          <w:bCs/>
          <w:sz w:val="24"/>
          <w:szCs w:val="24"/>
          <w:shd w:val="clear" w:color="auto" w:fill="FFFFFF"/>
        </w:rPr>
      </w:pPr>
    </w:p>
    <w:tbl>
      <w:tblPr>
        <w:tblW w:w="9749" w:type="dxa"/>
        <w:tblInd w:w="113" w:type="dxa"/>
        <w:tblLook w:val="04A0" w:firstRow="1" w:lastRow="0" w:firstColumn="1" w:lastColumn="0" w:noHBand="0" w:noVBand="1"/>
      </w:tblPr>
      <w:tblGrid>
        <w:gridCol w:w="822"/>
        <w:gridCol w:w="1226"/>
        <w:gridCol w:w="2164"/>
        <w:gridCol w:w="1710"/>
        <w:gridCol w:w="1276"/>
        <w:gridCol w:w="1134"/>
        <w:gridCol w:w="1417"/>
      </w:tblGrid>
      <w:tr w:rsidR="001603B7" w:rsidRPr="001603B7" w14:paraId="4BCB23CA" w14:textId="77777777" w:rsidTr="001603B7">
        <w:trPr>
          <w:trHeight w:val="1023"/>
        </w:trPr>
        <w:tc>
          <w:tcPr>
            <w:tcW w:w="822" w:type="dxa"/>
            <w:tcBorders>
              <w:top w:val="single" w:sz="4" w:space="0" w:color="auto"/>
              <w:left w:val="single" w:sz="4" w:space="0" w:color="auto"/>
              <w:bottom w:val="single" w:sz="4" w:space="0" w:color="auto"/>
              <w:right w:val="single" w:sz="4" w:space="0" w:color="auto"/>
            </w:tcBorders>
            <w:shd w:val="clear" w:color="auto" w:fill="E2EFDA"/>
            <w:vAlign w:val="center"/>
            <w:hideMark/>
          </w:tcPr>
          <w:p w14:paraId="3C3BE3BD" w14:textId="77777777" w:rsidR="001603B7" w:rsidRPr="001603B7" w:rsidRDefault="001603B7" w:rsidP="001603B7">
            <w:pPr>
              <w:spacing w:after="0" w:line="240" w:lineRule="auto"/>
              <w:jc w:val="center"/>
              <w:rPr>
                <w:rFonts w:ascii="Times New Roman" w:eastAsia="Times New Roman" w:hAnsi="Times New Roman" w:cs="Times New Roman"/>
                <w:b/>
                <w:bCs/>
                <w:sz w:val="20"/>
                <w:szCs w:val="20"/>
                <w:lang w:eastAsia="lv-LV"/>
              </w:rPr>
            </w:pPr>
            <w:proofErr w:type="spellStart"/>
            <w:r w:rsidRPr="001603B7">
              <w:rPr>
                <w:rFonts w:ascii="Times New Roman" w:eastAsia="Times New Roman" w:hAnsi="Times New Roman" w:cs="Times New Roman"/>
                <w:b/>
                <w:bCs/>
                <w:sz w:val="20"/>
                <w:szCs w:val="20"/>
                <w:lang w:eastAsia="lv-LV"/>
              </w:rPr>
              <w:t>Nr.p.k</w:t>
            </w:r>
            <w:proofErr w:type="spellEnd"/>
            <w:r w:rsidRPr="001603B7">
              <w:rPr>
                <w:rFonts w:ascii="Times New Roman" w:eastAsia="Times New Roman" w:hAnsi="Times New Roman" w:cs="Times New Roman"/>
                <w:b/>
                <w:bCs/>
                <w:sz w:val="20"/>
                <w:szCs w:val="20"/>
                <w:lang w:eastAsia="lv-LV"/>
              </w:rPr>
              <w:t>.</w:t>
            </w:r>
          </w:p>
        </w:tc>
        <w:tc>
          <w:tcPr>
            <w:tcW w:w="1226" w:type="dxa"/>
            <w:tcBorders>
              <w:top w:val="single" w:sz="4" w:space="0" w:color="auto"/>
              <w:left w:val="nil"/>
              <w:bottom w:val="single" w:sz="4" w:space="0" w:color="auto"/>
              <w:right w:val="single" w:sz="4" w:space="0" w:color="auto"/>
            </w:tcBorders>
            <w:shd w:val="clear" w:color="auto" w:fill="E2EFDA"/>
            <w:vAlign w:val="center"/>
            <w:hideMark/>
          </w:tcPr>
          <w:p w14:paraId="609C95EF" w14:textId="77777777" w:rsidR="001603B7" w:rsidRPr="001603B7" w:rsidRDefault="001603B7" w:rsidP="001603B7">
            <w:pPr>
              <w:spacing w:after="0" w:line="240" w:lineRule="auto"/>
              <w:jc w:val="center"/>
              <w:rPr>
                <w:rFonts w:ascii="Times New Roman" w:eastAsia="Times New Roman" w:hAnsi="Times New Roman" w:cs="Times New Roman"/>
                <w:b/>
                <w:bCs/>
                <w:sz w:val="20"/>
                <w:szCs w:val="20"/>
                <w:lang w:eastAsia="lv-LV"/>
              </w:rPr>
            </w:pPr>
            <w:r w:rsidRPr="001603B7">
              <w:rPr>
                <w:rFonts w:ascii="Times New Roman" w:eastAsia="Times New Roman" w:hAnsi="Times New Roman" w:cs="Times New Roman"/>
                <w:b/>
                <w:bCs/>
                <w:sz w:val="20"/>
                <w:szCs w:val="20"/>
                <w:lang w:eastAsia="lv-LV"/>
              </w:rPr>
              <w:t>Aizdevējs</w:t>
            </w:r>
          </w:p>
        </w:tc>
        <w:tc>
          <w:tcPr>
            <w:tcW w:w="2164" w:type="dxa"/>
            <w:tcBorders>
              <w:top w:val="single" w:sz="4" w:space="0" w:color="auto"/>
              <w:left w:val="nil"/>
              <w:bottom w:val="single" w:sz="4" w:space="0" w:color="auto"/>
              <w:right w:val="single" w:sz="4" w:space="0" w:color="auto"/>
            </w:tcBorders>
            <w:shd w:val="clear" w:color="auto" w:fill="E2EFDA"/>
            <w:vAlign w:val="center"/>
            <w:hideMark/>
          </w:tcPr>
          <w:p w14:paraId="7230EE94" w14:textId="77777777" w:rsidR="001603B7" w:rsidRPr="001603B7" w:rsidRDefault="001603B7" w:rsidP="001603B7">
            <w:pPr>
              <w:spacing w:after="0" w:line="240" w:lineRule="auto"/>
              <w:jc w:val="center"/>
              <w:rPr>
                <w:rFonts w:ascii="Times New Roman" w:eastAsia="Times New Roman" w:hAnsi="Times New Roman" w:cs="Times New Roman"/>
                <w:b/>
                <w:bCs/>
                <w:sz w:val="20"/>
                <w:szCs w:val="20"/>
                <w:lang w:eastAsia="lv-LV"/>
              </w:rPr>
            </w:pPr>
            <w:r w:rsidRPr="001603B7">
              <w:rPr>
                <w:rFonts w:ascii="Times New Roman" w:eastAsia="Times New Roman" w:hAnsi="Times New Roman" w:cs="Times New Roman"/>
                <w:b/>
                <w:bCs/>
                <w:sz w:val="20"/>
                <w:szCs w:val="20"/>
                <w:lang w:eastAsia="lv-LV"/>
              </w:rPr>
              <w:t>Mērķis</w:t>
            </w:r>
          </w:p>
        </w:tc>
        <w:tc>
          <w:tcPr>
            <w:tcW w:w="1710" w:type="dxa"/>
            <w:tcBorders>
              <w:top w:val="single" w:sz="4" w:space="0" w:color="auto"/>
              <w:left w:val="nil"/>
              <w:bottom w:val="single" w:sz="4" w:space="0" w:color="auto"/>
              <w:right w:val="single" w:sz="4" w:space="0" w:color="auto"/>
            </w:tcBorders>
            <w:shd w:val="clear" w:color="auto" w:fill="E2EFDA"/>
            <w:vAlign w:val="center"/>
            <w:hideMark/>
          </w:tcPr>
          <w:p w14:paraId="5A3D8E2A" w14:textId="77777777" w:rsidR="001603B7" w:rsidRPr="001603B7" w:rsidRDefault="001603B7" w:rsidP="001603B7">
            <w:pPr>
              <w:spacing w:after="0" w:line="240" w:lineRule="auto"/>
              <w:jc w:val="center"/>
              <w:rPr>
                <w:rFonts w:ascii="Times New Roman" w:eastAsia="Times New Roman" w:hAnsi="Times New Roman" w:cs="Times New Roman"/>
                <w:b/>
                <w:bCs/>
                <w:sz w:val="20"/>
                <w:szCs w:val="20"/>
                <w:lang w:eastAsia="lv-LV"/>
              </w:rPr>
            </w:pPr>
            <w:r w:rsidRPr="001603B7">
              <w:rPr>
                <w:rFonts w:ascii="Times New Roman" w:eastAsia="Times New Roman" w:hAnsi="Times New Roman" w:cs="Times New Roman"/>
                <w:b/>
                <w:bCs/>
                <w:sz w:val="20"/>
                <w:szCs w:val="20"/>
                <w:lang w:eastAsia="lv-LV"/>
              </w:rPr>
              <w:t>Aizņēmējs</w:t>
            </w:r>
          </w:p>
        </w:tc>
        <w:tc>
          <w:tcPr>
            <w:tcW w:w="1276" w:type="dxa"/>
            <w:tcBorders>
              <w:top w:val="single" w:sz="4" w:space="0" w:color="auto"/>
              <w:left w:val="nil"/>
              <w:bottom w:val="single" w:sz="4" w:space="0" w:color="auto"/>
              <w:right w:val="single" w:sz="4" w:space="0" w:color="auto"/>
            </w:tcBorders>
            <w:shd w:val="clear" w:color="auto" w:fill="E2EFDA"/>
            <w:vAlign w:val="center"/>
            <w:hideMark/>
          </w:tcPr>
          <w:p w14:paraId="0683B867" w14:textId="77777777" w:rsidR="001603B7" w:rsidRPr="001603B7" w:rsidRDefault="001603B7" w:rsidP="001603B7">
            <w:pPr>
              <w:spacing w:after="0" w:line="240" w:lineRule="auto"/>
              <w:jc w:val="center"/>
              <w:rPr>
                <w:rFonts w:ascii="Times New Roman" w:eastAsia="Times New Roman" w:hAnsi="Times New Roman" w:cs="Times New Roman"/>
                <w:b/>
                <w:bCs/>
                <w:sz w:val="20"/>
                <w:szCs w:val="20"/>
                <w:lang w:eastAsia="lv-LV"/>
              </w:rPr>
            </w:pPr>
            <w:r w:rsidRPr="001603B7">
              <w:rPr>
                <w:rFonts w:ascii="Times New Roman" w:eastAsia="Times New Roman" w:hAnsi="Times New Roman" w:cs="Times New Roman"/>
                <w:b/>
                <w:bCs/>
                <w:sz w:val="20"/>
                <w:szCs w:val="20"/>
                <w:lang w:eastAsia="lv-LV"/>
              </w:rPr>
              <w:t>Līguma slēgšanas datums</w:t>
            </w:r>
          </w:p>
        </w:tc>
        <w:tc>
          <w:tcPr>
            <w:tcW w:w="1134" w:type="dxa"/>
            <w:tcBorders>
              <w:top w:val="single" w:sz="4" w:space="0" w:color="auto"/>
              <w:left w:val="nil"/>
              <w:bottom w:val="single" w:sz="4" w:space="0" w:color="auto"/>
              <w:right w:val="single" w:sz="4" w:space="0" w:color="auto"/>
            </w:tcBorders>
            <w:shd w:val="clear" w:color="auto" w:fill="E2EFDA"/>
            <w:vAlign w:val="center"/>
            <w:hideMark/>
          </w:tcPr>
          <w:p w14:paraId="0646046A" w14:textId="77777777" w:rsidR="001603B7" w:rsidRPr="001603B7" w:rsidRDefault="001603B7" w:rsidP="001603B7">
            <w:pPr>
              <w:spacing w:after="0" w:line="240" w:lineRule="auto"/>
              <w:jc w:val="center"/>
              <w:rPr>
                <w:rFonts w:ascii="Times New Roman" w:eastAsia="Times New Roman" w:hAnsi="Times New Roman" w:cs="Times New Roman"/>
                <w:b/>
                <w:bCs/>
                <w:sz w:val="20"/>
                <w:szCs w:val="20"/>
                <w:lang w:eastAsia="lv-LV"/>
              </w:rPr>
            </w:pPr>
            <w:r w:rsidRPr="001603B7">
              <w:rPr>
                <w:rFonts w:ascii="Times New Roman" w:eastAsia="Times New Roman" w:hAnsi="Times New Roman" w:cs="Times New Roman"/>
                <w:b/>
                <w:bCs/>
                <w:sz w:val="20"/>
                <w:szCs w:val="20"/>
                <w:lang w:eastAsia="lv-LV"/>
              </w:rPr>
              <w:t>Līguma beigu termiņš</w:t>
            </w:r>
          </w:p>
        </w:tc>
        <w:tc>
          <w:tcPr>
            <w:tcW w:w="1417" w:type="dxa"/>
            <w:tcBorders>
              <w:top w:val="single" w:sz="4" w:space="0" w:color="auto"/>
              <w:left w:val="nil"/>
              <w:bottom w:val="single" w:sz="4" w:space="0" w:color="auto"/>
              <w:right w:val="single" w:sz="4" w:space="0" w:color="auto"/>
            </w:tcBorders>
            <w:shd w:val="clear" w:color="auto" w:fill="E2EFDA"/>
            <w:vAlign w:val="center"/>
            <w:hideMark/>
          </w:tcPr>
          <w:p w14:paraId="47240470" w14:textId="77777777" w:rsidR="001603B7" w:rsidRPr="001603B7" w:rsidRDefault="001603B7" w:rsidP="001603B7">
            <w:pPr>
              <w:spacing w:after="0" w:line="240" w:lineRule="auto"/>
              <w:jc w:val="center"/>
              <w:rPr>
                <w:rFonts w:ascii="Times New Roman" w:eastAsia="Times New Roman" w:hAnsi="Times New Roman" w:cs="Times New Roman"/>
                <w:b/>
                <w:bCs/>
                <w:sz w:val="20"/>
                <w:szCs w:val="20"/>
                <w:lang w:eastAsia="lv-LV"/>
              </w:rPr>
            </w:pPr>
            <w:r w:rsidRPr="001603B7">
              <w:rPr>
                <w:rFonts w:ascii="Times New Roman" w:eastAsia="Times New Roman" w:hAnsi="Times New Roman" w:cs="Times New Roman"/>
                <w:b/>
                <w:bCs/>
                <w:sz w:val="20"/>
                <w:szCs w:val="20"/>
                <w:lang w:eastAsia="lv-LV"/>
              </w:rPr>
              <w:t>Parāds uz pārskata perioda sākumu</w:t>
            </w:r>
          </w:p>
        </w:tc>
      </w:tr>
      <w:tr w:rsidR="001603B7" w:rsidRPr="001603B7" w14:paraId="009090EA" w14:textId="77777777" w:rsidTr="001603B7">
        <w:trPr>
          <w:trHeight w:val="639"/>
        </w:trPr>
        <w:tc>
          <w:tcPr>
            <w:tcW w:w="822" w:type="dxa"/>
            <w:tcBorders>
              <w:top w:val="nil"/>
              <w:left w:val="single" w:sz="4" w:space="0" w:color="auto"/>
              <w:bottom w:val="single" w:sz="4" w:space="0" w:color="auto"/>
              <w:right w:val="single" w:sz="4" w:space="0" w:color="auto"/>
            </w:tcBorders>
            <w:noWrap/>
            <w:vAlign w:val="center"/>
            <w:hideMark/>
          </w:tcPr>
          <w:p w14:paraId="4B28D3D3" w14:textId="77777777" w:rsidR="001603B7" w:rsidRPr="001603B7" w:rsidRDefault="001603B7" w:rsidP="001603B7">
            <w:pPr>
              <w:spacing w:after="0" w:line="240" w:lineRule="auto"/>
              <w:jc w:val="center"/>
              <w:rPr>
                <w:rFonts w:ascii="Times New Roman" w:eastAsia="Times New Roman" w:hAnsi="Times New Roman" w:cs="Times New Roman"/>
                <w:sz w:val="20"/>
                <w:szCs w:val="20"/>
                <w:lang w:eastAsia="lv-LV"/>
              </w:rPr>
            </w:pPr>
            <w:r w:rsidRPr="001603B7">
              <w:rPr>
                <w:rFonts w:ascii="Times New Roman" w:eastAsia="Times New Roman" w:hAnsi="Times New Roman" w:cs="Times New Roman"/>
                <w:sz w:val="20"/>
                <w:szCs w:val="20"/>
                <w:lang w:eastAsia="lv-LV"/>
              </w:rPr>
              <w:t>1</w:t>
            </w:r>
          </w:p>
        </w:tc>
        <w:tc>
          <w:tcPr>
            <w:tcW w:w="1226" w:type="dxa"/>
            <w:tcBorders>
              <w:top w:val="nil"/>
              <w:left w:val="nil"/>
              <w:bottom w:val="single" w:sz="4" w:space="0" w:color="auto"/>
              <w:right w:val="single" w:sz="4" w:space="0" w:color="auto"/>
            </w:tcBorders>
            <w:vAlign w:val="center"/>
            <w:hideMark/>
          </w:tcPr>
          <w:p w14:paraId="78531E84" w14:textId="77777777" w:rsidR="001603B7" w:rsidRPr="001603B7" w:rsidRDefault="001603B7" w:rsidP="001603B7">
            <w:pPr>
              <w:spacing w:after="0" w:line="240" w:lineRule="auto"/>
              <w:jc w:val="center"/>
              <w:rPr>
                <w:rFonts w:ascii="Times New Roman" w:eastAsia="Times New Roman" w:hAnsi="Times New Roman" w:cs="Times New Roman"/>
                <w:sz w:val="20"/>
                <w:szCs w:val="20"/>
                <w:lang w:eastAsia="lv-LV"/>
              </w:rPr>
            </w:pPr>
            <w:r w:rsidRPr="001603B7">
              <w:rPr>
                <w:rFonts w:ascii="Times New Roman" w:eastAsia="Times New Roman" w:hAnsi="Times New Roman" w:cs="Times New Roman"/>
                <w:sz w:val="20"/>
                <w:szCs w:val="20"/>
                <w:lang w:eastAsia="lv-LV"/>
              </w:rPr>
              <w:t>Valsts kase</w:t>
            </w:r>
          </w:p>
        </w:tc>
        <w:tc>
          <w:tcPr>
            <w:tcW w:w="2164" w:type="dxa"/>
            <w:tcBorders>
              <w:top w:val="nil"/>
              <w:left w:val="nil"/>
              <w:bottom w:val="single" w:sz="4" w:space="0" w:color="auto"/>
              <w:right w:val="single" w:sz="4" w:space="0" w:color="auto"/>
            </w:tcBorders>
            <w:vAlign w:val="center"/>
            <w:hideMark/>
          </w:tcPr>
          <w:p w14:paraId="27C69821" w14:textId="77777777" w:rsidR="001603B7" w:rsidRPr="001603B7" w:rsidRDefault="001603B7" w:rsidP="001603B7">
            <w:pPr>
              <w:spacing w:after="0" w:line="240" w:lineRule="auto"/>
              <w:jc w:val="center"/>
              <w:rPr>
                <w:rFonts w:ascii="Times New Roman" w:eastAsia="Times New Roman" w:hAnsi="Times New Roman" w:cs="Times New Roman"/>
                <w:sz w:val="20"/>
                <w:szCs w:val="20"/>
                <w:lang w:eastAsia="lv-LV"/>
              </w:rPr>
            </w:pPr>
            <w:r w:rsidRPr="001603B7">
              <w:rPr>
                <w:rFonts w:ascii="Times New Roman" w:eastAsia="Times New Roman" w:hAnsi="Times New Roman" w:cs="Times New Roman"/>
                <w:sz w:val="20"/>
                <w:szCs w:val="20"/>
                <w:lang w:eastAsia="lv-LV"/>
              </w:rPr>
              <w:t>Notekūdeņu apsaimniekošana investīciju projekta īstenošana.</w:t>
            </w:r>
          </w:p>
        </w:tc>
        <w:tc>
          <w:tcPr>
            <w:tcW w:w="1710" w:type="dxa"/>
            <w:tcBorders>
              <w:top w:val="nil"/>
              <w:left w:val="nil"/>
              <w:bottom w:val="single" w:sz="4" w:space="0" w:color="auto"/>
              <w:right w:val="single" w:sz="4" w:space="0" w:color="auto"/>
            </w:tcBorders>
            <w:vAlign w:val="center"/>
            <w:hideMark/>
          </w:tcPr>
          <w:p w14:paraId="08C6EC4E" w14:textId="77777777" w:rsidR="001603B7" w:rsidRPr="001603B7" w:rsidRDefault="001603B7" w:rsidP="001603B7">
            <w:pPr>
              <w:spacing w:after="0" w:line="240" w:lineRule="auto"/>
              <w:jc w:val="center"/>
              <w:rPr>
                <w:rFonts w:ascii="Times New Roman" w:eastAsia="Times New Roman" w:hAnsi="Times New Roman" w:cs="Times New Roman"/>
                <w:sz w:val="20"/>
                <w:szCs w:val="20"/>
                <w:lang w:eastAsia="lv-LV"/>
              </w:rPr>
            </w:pPr>
            <w:r w:rsidRPr="001603B7">
              <w:rPr>
                <w:rFonts w:ascii="Times New Roman" w:eastAsia="Times New Roman" w:hAnsi="Times New Roman" w:cs="Times New Roman"/>
                <w:sz w:val="20"/>
                <w:szCs w:val="20"/>
                <w:lang w:eastAsia="lv-LV"/>
              </w:rPr>
              <w:t>SIA "Salacgrīvas ūdens"</w:t>
            </w:r>
          </w:p>
        </w:tc>
        <w:tc>
          <w:tcPr>
            <w:tcW w:w="1276" w:type="dxa"/>
            <w:tcBorders>
              <w:top w:val="nil"/>
              <w:left w:val="nil"/>
              <w:bottom w:val="single" w:sz="4" w:space="0" w:color="auto"/>
              <w:right w:val="single" w:sz="4" w:space="0" w:color="auto"/>
            </w:tcBorders>
            <w:noWrap/>
            <w:vAlign w:val="center"/>
            <w:hideMark/>
          </w:tcPr>
          <w:p w14:paraId="5264164C" w14:textId="77777777" w:rsidR="001603B7" w:rsidRPr="001603B7" w:rsidRDefault="001603B7" w:rsidP="001603B7">
            <w:pPr>
              <w:spacing w:after="0" w:line="240" w:lineRule="auto"/>
              <w:jc w:val="center"/>
              <w:rPr>
                <w:rFonts w:ascii="Times New Roman" w:eastAsia="Times New Roman" w:hAnsi="Times New Roman" w:cs="Times New Roman"/>
                <w:sz w:val="20"/>
                <w:szCs w:val="20"/>
                <w:lang w:eastAsia="lv-LV"/>
              </w:rPr>
            </w:pPr>
            <w:r w:rsidRPr="001603B7">
              <w:rPr>
                <w:rFonts w:ascii="Times New Roman" w:eastAsia="Times New Roman" w:hAnsi="Times New Roman" w:cs="Times New Roman"/>
                <w:sz w:val="20"/>
                <w:szCs w:val="20"/>
                <w:lang w:eastAsia="lv-LV"/>
              </w:rPr>
              <w:t>05.08.2019</w:t>
            </w:r>
          </w:p>
        </w:tc>
        <w:tc>
          <w:tcPr>
            <w:tcW w:w="1134" w:type="dxa"/>
            <w:tcBorders>
              <w:top w:val="nil"/>
              <w:left w:val="nil"/>
              <w:bottom w:val="single" w:sz="4" w:space="0" w:color="auto"/>
              <w:right w:val="single" w:sz="4" w:space="0" w:color="auto"/>
            </w:tcBorders>
            <w:noWrap/>
            <w:vAlign w:val="center"/>
            <w:hideMark/>
          </w:tcPr>
          <w:p w14:paraId="64B830A8" w14:textId="77777777" w:rsidR="001603B7" w:rsidRPr="001603B7" w:rsidRDefault="001603B7" w:rsidP="001603B7">
            <w:pPr>
              <w:spacing w:after="0" w:line="240" w:lineRule="auto"/>
              <w:jc w:val="center"/>
              <w:rPr>
                <w:rFonts w:ascii="Times New Roman" w:eastAsia="Times New Roman" w:hAnsi="Times New Roman" w:cs="Times New Roman"/>
                <w:sz w:val="20"/>
                <w:szCs w:val="20"/>
                <w:lang w:eastAsia="lv-LV"/>
              </w:rPr>
            </w:pPr>
            <w:r w:rsidRPr="001603B7">
              <w:rPr>
                <w:rFonts w:ascii="Times New Roman" w:eastAsia="Times New Roman" w:hAnsi="Times New Roman" w:cs="Times New Roman"/>
                <w:sz w:val="20"/>
                <w:szCs w:val="20"/>
                <w:lang w:eastAsia="lv-LV"/>
              </w:rPr>
              <w:t>20.07.2039</w:t>
            </w:r>
          </w:p>
        </w:tc>
        <w:tc>
          <w:tcPr>
            <w:tcW w:w="1417" w:type="dxa"/>
            <w:tcBorders>
              <w:top w:val="nil"/>
              <w:left w:val="nil"/>
              <w:bottom w:val="single" w:sz="4" w:space="0" w:color="auto"/>
              <w:right w:val="single" w:sz="4" w:space="0" w:color="auto"/>
            </w:tcBorders>
            <w:noWrap/>
            <w:vAlign w:val="center"/>
            <w:hideMark/>
          </w:tcPr>
          <w:p w14:paraId="092F8F13" w14:textId="70C41BD2" w:rsidR="001603B7" w:rsidRPr="001603B7" w:rsidRDefault="001603B7" w:rsidP="001603B7">
            <w:pPr>
              <w:spacing w:after="0" w:line="240" w:lineRule="auto"/>
              <w:jc w:val="center"/>
              <w:rPr>
                <w:rFonts w:ascii="Times New Roman" w:eastAsia="Times New Roman" w:hAnsi="Times New Roman" w:cs="Times New Roman"/>
                <w:b/>
                <w:bCs/>
                <w:sz w:val="20"/>
                <w:szCs w:val="20"/>
                <w:lang w:eastAsia="lv-LV"/>
              </w:rPr>
            </w:pPr>
            <w:r>
              <w:rPr>
                <w:rFonts w:ascii="Times New Roman" w:eastAsia="Times New Roman" w:hAnsi="Times New Roman" w:cs="Times New Roman"/>
                <w:b/>
                <w:bCs/>
                <w:sz w:val="20"/>
                <w:szCs w:val="20"/>
                <w:lang w:eastAsia="lv-LV"/>
              </w:rPr>
              <w:t>171067</w:t>
            </w:r>
          </w:p>
        </w:tc>
      </w:tr>
      <w:tr w:rsidR="001603B7" w:rsidRPr="001603B7" w14:paraId="1789BE26" w14:textId="77777777" w:rsidTr="001603B7">
        <w:trPr>
          <w:trHeight w:val="814"/>
        </w:trPr>
        <w:tc>
          <w:tcPr>
            <w:tcW w:w="822" w:type="dxa"/>
            <w:tcBorders>
              <w:top w:val="nil"/>
              <w:left w:val="single" w:sz="4" w:space="0" w:color="auto"/>
              <w:bottom w:val="single" w:sz="4" w:space="0" w:color="auto"/>
              <w:right w:val="single" w:sz="4" w:space="0" w:color="auto"/>
            </w:tcBorders>
            <w:noWrap/>
            <w:vAlign w:val="center"/>
            <w:hideMark/>
          </w:tcPr>
          <w:p w14:paraId="34D52E1F" w14:textId="67E5A5B5" w:rsidR="001603B7" w:rsidRPr="001603B7" w:rsidRDefault="004A73F4" w:rsidP="001603B7">
            <w:pPr>
              <w:spacing w:after="0" w:line="240" w:lineRule="auto"/>
              <w:jc w:val="center"/>
              <w:rPr>
                <w:rFonts w:ascii="Times New Roman" w:eastAsia="Times New Roman" w:hAnsi="Times New Roman" w:cs="Times New Roman"/>
                <w:sz w:val="20"/>
                <w:szCs w:val="20"/>
                <w:lang w:eastAsia="lv-LV"/>
              </w:rPr>
            </w:pPr>
            <w:r>
              <w:rPr>
                <w:rFonts w:ascii="Times New Roman" w:eastAsia="Times New Roman" w:hAnsi="Times New Roman" w:cs="Times New Roman"/>
                <w:sz w:val="20"/>
                <w:szCs w:val="20"/>
                <w:lang w:eastAsia="lv-LV"/>
              </w:rPr>
              <w:t>2</w:t>
            </w:r>
          </w:p>
        </w:tc>
        <w:tc>
          <w:tcPr>
            <w:tcW w:w="1226" w:type="dxa"/>
            <w:tcBorders>
              <w:top w:val="nil"/>
              <w:left w:val="nil"/>
              <w:bottom w:val="single" w:sz="4" w:space="0" w:color="auto"/>
              <w:right w:val="single" w:sz="4" w:space="0" w:color="auto"/>
            </w:tcBorders>
            <w:vAlign w:val="center"/>
            <w:hideMark/>
          </w:tcPr>
          <w:p w14:paraId="715728A9" w14:textId="77777777" w:rsidR="001603B7" w:rsidRPr="001603B7" w:rsidRDefault="001603B7" w:rsidP="001603B7">
            <w:pPr>
              <w:spacing w:after="0" w:line="240" w:lineRule="auto"/>
              <w:jc w:val="center"/>
              <w:rPr>
                <w:rFonts w:ascii="Times New Roman" w:eastAsia="Times New Roman" w:hAnsi="Times New Roman" w:cs="Times New Roman"/>
                <w:sz w:val="20"/>
                <w:szCs w:val="20"/>
                <w:lang w:eastAsia="lv-LV"/>
              </w:rPr>
            </w:pPr>
            <w:r w:rsidRPr="001603B7">
              <w:rPr>
                <w:rFonts w:ascii="Times New Roman" w:eastAsia="Times New Roman" w:hAnsi="Times New Roman" w:cs="Times New Roman"/>
                <w:sz w:val="20"/>
                <w:szCs w:val="20"/>
                <w:lang w:eastAsia="lv-LV"/>
              </w:rPr>
              <w:t>Valsts kase</w:t>
            </w:r>
          </w:p>
        </w:tc>
        <w:tc>
          <w:tcPr>
            <w:tcW w:w="2164" w:type="dxa"/>
            <w:tcBorders>
              <w:top w:val="nil"/>
              <w:left w:val="nil"/>
              <w:bottom w:val="single" w:sz="4" w:space="0" w:color="auto"/>
              <w:right w:val="single" w:sz="4" w:space="0" w:color="auto"/>
            </w:tcBorders>
            <w:vAlign w:val="center"/>
            <w:hideMark/>
          </w:tcPr>
          <w:p w14:paraId="37BFCD96" w14:textId="77777777" w:rsidR="001603B7" w:rsidRPr="001603B7" w:rsidRDefault="001603B7" w:rsidP="001603B7">
            <w:pPr>
              <w:spacing w:after="0" w:line="240" w:lineRule="auto"/>
              <w:jc w:val="center"/>
              <w:rPr>
                <w:rFonts w:ascii="Times New Roman" w:eastAsia="Times New Roman" w:hAnsi="Times New Roman" w:cs="Times New Roman"/>
                <w:sz w:val="20"/>
                <w:szCs w:val="20"/>
                <w:lang w:eastAsia="lv-LV"/>
              </w:rPr>
            </w:pPr>
            <w:r w:rsidRPr="001603B7">
              <w:rPr>
                <w:rFonts w:ascii="Times New Roman" w:eastAsia="Times New Roman" w:hAnsi="Times New Roman" w:cs="Times New Roman"/>
                <w:sz w:val="20"/>
                <w:szCs w:val="20"/>
                <w:lang w:eastAsia="lv-LV"/>
              </w:rPr>
              <w:t>Jauna apkures katla iegāde un esošās katlu mājas - Skolas ielā 6A, Alojā, Alojas novadā rekonstrukcija.</w:t>
            </w:r>
          </w:p>
        </w:tc>
        <w:tc>
          <w:tcPr>
            <w:tcW w:w="1710" w:type="dxa"/>
            <w:tcBorders>
              <w:top w:val="nil"/>
              <w:left w:val="nil"/>
              <w:bottom w:val="single" w:sz="4" w:space="0" w:color="auto"/>
              <w:right w:val="single" w:sz="4" w:space="0" w:color="auto"/>
            </w:tcBorders>
            <w:vAlign w:val="center"/>
            <w:hideMark/>
          </w:tcPr>
          <w:p w14:paraId="543EC670" w14:textId="54398228" w:rsidR="001603B7" w:rsidRPr="001603B7" w:rsidRDefault="001603B7" w:rsidP="001603B7">
            <w:pPr>
              <w:spacing w:after="0" w:line="240" w:lineRule="auto"/>
              <w:jc w:val="center"/>
              <w:rPr>
                <w:rFonts w:ascii="Times New Roman" w:eastAsia="Times New Roman" w:hAnsi="Times New Roman" w:cs="Times New Roman"/>
                <w:sz w:val="20"/>
                <w:szCs w:val="20"/>
                <w:lang w:eastAsia="lv-LV"/>
              </w:rPr>
            </w:pPr>
            <w:r w:rsidRPr="001603B7">
              <w:rPr>
                <w:rFonts w:ascii="Times New Roman" w:eastAsia="Times New Roman" w:hAnsi="Times New Roman" w:cs="Times New Roman"/>
                <w:sz w:val="20"/>
                <w:szCs w:val="20"/>
                <w:lang w:eastAsia="lv-LV"/>
              </w:rPr>
              <w:t>SIA ''Limbažu siltums''</w:t>
            </w:r>
          </w:p>
        </w:tc>
        <w:tc>
          <w:tcPr>
            <w:tcW w:w="1276" w:type="dxa"/>
            <w:tcBorders>
              <w:top w:val="nil"/>
              <w:left w:val="nil"/>
              <w:bottom w:val="single" w:sz="4" w:space="0" w:color="auto"/>
              <w:right w:val="single" w:sz="4" w:space="0" w:color="auto"/>
            </w:tcBorders>
            <w:noWrap/>
            <w:vAlign w:val="center"/>
            <w:hideMark/>
          </w:tcPr>
          <w:p w14:paraId="074F9374" w14:textId="73847CB4" w:rsidR="001603B7" w:rsidRPr="001603B7" w:rsidRDefault="002814DD" w:rsidP="001603B7">
            <w:pPr>
              <w:spacing w:after="0" w:line="240" w:lineRule="auto"/>
              <w:jc w:val="center"/>
              <w:rPr>
                <w:rFonts w:ascii="Times New Roman" w:eastAsia="Times New Roman" w:hAnsi="Times New Roman" w:cs="Times New Roman"/>
                <w:sz w:val="20"/>
                <w:szCs w:val="20"/>
                <w:lang w:eastAsia="lv-LV"/>
              </w:rPr>
            </w:pPr>
            <w:r>
              <w:rPr>
                <w:rFonts w:ascii="Times New Roman" w:eastAsia="Times New Roman" w:hAnsi="Times New Roman" w:cs="Times New Roman"/>
                <w:sz w:val="20"/>
                <w:szCs w:val="20"/>
                <w:lang w:eastAsia="lv-LV"/>
              </w:rPr>
              <w:t>10</w:t>
            </w:r>
            <w:r w:rsidR="001603B7" w:rsidRPr="001603B7">
              <w:rPr>
                <w:rFonts w:ascii="Times New Roman" w:eastAsia="Times New Roman" w:hAnsi="Times New Roman" w:cs="Times New Roman"/>
                <w:sz w:val="20"/>
                <w:szCs w:val="20"/>
                <w:lang w:eastAsia="lv-LV"/>
              </w:rPr>
              <w:t>.06.2020</w:t>
            </w:r>
          </w:p>
        </w:tc>
        <w:tc>
          <w:tcPr>
            <w:tcW w:w="1134" w:type="dxa"/>
            <w:tcBorders>
              <w:top w:val="nil"/>
              <w:left w:val="nil"/>
              <w:bottom w:val="single" w:sz="4" w:space="0" w:color="auto"/>
              <w:right w:val="single" w:sz="4" w:space="0" w:color="auto"/>
            </w:tcBorders>
            <w:noWrap/>
            <w:vAlign w:val="center"/>
            <w:hideMark/>
          </w:tcPr>
          <w:p w14:paraId="12D877AD" w14:textId="77777777" w:rsidR="001603B7" w:rsidRPr="001603B7" w:rsidRDefault="001603B7" w:rsidP="001603B7">
            <w:pPr>
              <w:spacing w:after="0" w:line="240" w:lineRule="auto"/>
              <w:jc w:val="center"/>
              <w:rPr>
                <w:rFonts w:ascii="Times New Roman" w:eastAsia="Times New Roman" w:hAnsi="Times New Roman" w:cs="Times New Roman"/>
                <w:sz w:val="20"/>
                <w:szCs w:val="20"/>
                <w:lang w:eastAsia="lv-LV"/>
              </w:rPr>
            </w:pPr>
            <w:r w:rsidRPr="001603B7">
              <w:rPr>
                <w:rFonts w:ascii="Times New Roman" w:eastAsia="Times New Roman" w:hAnsi="Times New Roman" w:cs="Times New Roman"/>
                <w:sz w:val="20"/>
                <w:szCs w:val="20"/>
                <w:lang w:eastAsia="lv-LV"/>
              </w:rPr>
              <w:t>20.05.2040</w:t>
            </w:r>
          </w:p>
        </w:tc>
        <w:tc>
          <w:tcPr>
            <w:tcW w:w="1417" w:type="dxa"/>
            <w:tcBorders>
              <w:top w:val="nil"/>
              <w:left w:val="nil"/>
              <w:bottom w:val="single" w:sz="4" w:space="0" w:color="auto"/>
              <w:right w:val="single" w:sz="4" w:space="0" w:color="auto"/>
            </w:tcBorders>
            <w:noWrap/>
            <w:vAlign w:val="center"/>
            <w:hideMark/>
          </w:tcPr>
          <w:p w14:paraId="1573D39C" w14:textId="1F315B50" w:rsidR="001603B7" w:rsidRPr="001603B7" w:rsidRDefault="001603B7" w:rsidP="001603B7">
            <w:pPr>
              <w:spacing w:after="0" w:line="240" w:lineRule="auto"/>
              <w:jc w:val="center"/>
              <w:rPr>
                <w:rFonts w:ascii="Times New Roman" w:eastAsia="Times New Roman" w:hAnsi="Times New Roman" w:cs="Times New Roman"/>
                <w:b/>
                <w:bCs/>
                <w:sz w:val="20"/>
                <w:szCs w:val="20"/>
                <w:lang w:eastAsia="lv-LV"/>
              </w:rPr>
            </w:pPr>
            <w:r>
              <w:rPr>
                <w:rFonts w:ascii="Times New Roman" w:eastAsia="Times New Roman" w:hAnsi="Times New Roman" w:cs="Times New Roman"/>
                <w:b/>
                <w:bCs/>
                <w:sz w:val="20"/>
                <w:szCs w:val="20"/>
                <w:lang w:eastAsia="lv-LV"/>
              </w:rPr>
              <w:t>407700</w:t>
            </w:r>
          </w:p>
        </w:tc>
      </w:tr>
      <w:tr w:rsidR="001603B7" w:rsidRPr="001603B7" w14:paraId="6D9D7F2D" w14:textId="77777777" w:rsidTr="001603B7">
        <w:trPr>
          <w:trHeight w:val="826"/>
        </w:trPr>
        <w:tc>
          <w:tcPr>
            <w:tcW w:w="822" w:type="dxa"/>
            <w:tcBorders>
              <w:top w:val="nil"/>
              <w:left w:val="single" w:sz="4" w:space="0" w:color="auto"/>
              <w:bottom w:val="single" w:sz="4" w:space="0" w:color="auto"/>
              <w:right w:val="single" w:sz="4" w:space="0" w:color="auto"/>
            </w:tcBorders>
            <w:noWrap/>
            <w:vAlign w:val="center"/>
            <w:hideMark/>
          </w:tcPr>
          <w:p w14:paraId="1A506D4E" w14:textId="212BD5FA" w:rsidR="001603B7" w:rsidRPr="001603B7" w:rsidRDefault="004A73F4" w:rsidP="001603B7">
            <w:pPr>
              <w:spacing w:after="0" w:line="240" w:lineRule="auto"/>
              <w:jc w:val="center"/>
              <w:rPr>
                <w:rFonts w:ascii="Times New Roman" w:eastAsia="Times New Roman" w:hAnsi="Times New Roman" w:cs="Times New Roman"/>
                <w:sz w:val="20"/>
                <w:szCs w:val="20"/>
                <w:lang w:eastAsia="lv-LV"/>
              </w:rPr>
            </w:pPr>
            <w:r>
              <w:rPr>
                <w:rFonts w:ascii="Times New Roman" w:eastAsia="Times New Roman" w:hAnsi="Times New Roman" w:cs="Times New Roman"/>
                <w:sz w:val="20"/>
                <w:szCs w:val="20"/>
                <w:lang w:eastAsia="lv-LV"/>
              </w:rPr>
              <w:t>3</w:t>
            </w:r>
          </w:p>
        </w:tc>
        <w:tc>
          <w:tcPr>
            <w:tcW w:w="1226" w:type="dxa"/>
            <w:tcBorders>
              <w:top w:val="nil"/>
              <w:left w:val="nil"/>
              <w:bottom w:val="single" w:sz="4" w:space="0" w:color="auto"/>
              <w:right w:val="single" w:sz="4" w:space="0" w:color="auto"/>
            </w:tcBorders>
            <w:vAlign w:val="center"/>
            <w:hideMark/>
          </w:tcPr>
          <w:p w14:paraId="1A7E1757" w14:textId="77777777" w:rsidR="001603B7" w:rsidRPr="001603B7" w:rsidRDefault="001603B7" w:rsidP="001603B7">
            <w:pPr>
              <w:spacing w:after="0" w:line="240" w:lineRule="auto"/>
              <w:jc w:val="center"/>
              <w:rPr>
                <w:rFonts w:ascii="Times New Roman" w:eastAsia="Times New Roman" w:hAnsi="Times New Roman" w:cs="Times New Roman"/>
                <w:sz w:val="20"/>
                <w:szCs w:val="20"/>
                <w:lang w:eastAsia="lv-LV"/>
              </w:rPr>
            </w:pPr>
            <w:r w:rsidRPr="001603B7">
              <w:rPr>
                <w:rFonts w:ascii="Times New Roman" w:eastAsia="Times New Roman" w:hAnsi="Times New Roman" w:cs="Times New Roman"/>
                <w:sz w:val="20"/>
                <w:szCs w:val="20"/>
                <w:lang w:eastAsia="lv-LV"/>
              </w:rPr>
              <w:t>Valsts kase</w:t>
            </w:r>
          </w:p>
        </w:tc>
        <w:tc>
          <w:tcPr>
            <w:tcW w:w="2164" w:type="dxa"/>
            <w:tcBorders>
              <w:top w:val="nil"/>
              <w:left w:val="nil"/>
              <w:bottom w:val="single" w:sz="4" w:space="0" w:color="auto"/>
              <w:right w:val="single" w:sz="4" w:space="0" w:color="auto"/>
            </w:tcBorders>
            <w:vAlign w:val="center"/>
            <w:hideMark/>
          </w:tcPr>
          <w:p w14:paraId="72521B73" w14:textId="77777777" w:rsidR="001603B7" w:rsidRPr="001603B7" w:rsidRDefault="001603B7" w:rsidP="001603B7">
            <w:pPr>
              <w:spacing w:after="0" w:line="240" w:lineRule="auto"/>
              <w:jc w:val="center"/>
              <w:rPr>
                <w:rFonts w:ascii="Times New Roman" w:eastAsia="Times New Roman" w:hAnsi="Times New Roman" w:cs="Times New Roman"/>
                <w:sz w:val="20"/>
                <w:szCs w:val="20"/>
                <w:lang w:eastAsia="lv-LV"/>
              </w:rPr>
            </w:pPr>
            <w:r w:rsidRPr="001603B7">
              <w:rPr>
                <w:rFonts w:ascii="Times New Roman" w:eastAsia="Times New Roman" w:hAnsi="Times New Roman" w:cs="Times New Roman"/>
                <w:sz w:val="20"/>
                <w:szCs w:val="20"/>
                <w:lang w:eastAsia="lv-LV"/>
              </w:rPr>
              <w:t>Alojas pilsētas centralizētas siltumapgādes pārvades sistēmas rekonstrukcija un jaunu posmu izbūve.</w:t>
            </w:r>
          </w:p>
        </w:tc>
        <w:tc>
          <w:tcPr>
            <w:tcW w:w="1710" w:type="dxa"/>
            <w:tcBorders>
              <w:top w:val="nil"/>
              <w:left w:val="nil"/>
              <w:bottom w:val="single" w:sz="4" w:space="0" w:color="auto"/>
              <w:right w:val="single" w:sz="4" w:space="0" w:color="auto"/>
            </w:tcBorders>
            <w:vAlign w:val="center"/>
            <w:hideMark/>
          </w:tcPr>
          <w:p w14:paraId="52F4097B" w14:textId="01A06635" w:rsidR="001603B7" w:rsidRPr="001603B7" w:rsidRDefault="001603B7" w:rsidP="001603B7">
            <w:pPr>
              <w:spacing w:after="0" w:line="240" w:lineRule="auto"/>
              <w:jc w:val="center"/>
              <w:rPr>
                <w:rFonts w:ascii="Times New Roman" w:eastAsia="Times New Roman" w:hAnsi="Times New Roman" w:cs="Times New Roman"/>
                <w:sz w:val="20"/>
                <w:szCs w:val="20"/>
                <w:lang w:eastAsia="lv-LV"/>
              </w:rPr>
            </w:pPr>
            <w:r w:rsidRPr="001603B7">
              <w:rPr>
                <w:rFonts w:ascii="Times New Roman" w:eastAsia="Times New Roman" w:hAnsi="Times New Roman" w:cs="Times New Roman"/>
                <w:sz w:val="20"/>
                <w:szCs w:val="20"/>
                <w:lang w:eastAsia="lv-LV"/>
              </w:rPr>
              <w:t>SIA ''Limbažu siltums''</w:t>
            </w:r>
          </w:p>
        </w:tc>
        <w:tc>
          <w:tcPr>
            <w:tcW w:w="1276" w:type="dxa"/>
            <w:tcBorders>
              <w:top w:val="nil"/>
              <w:left w:val="nil"/>
              <w:bottom w:val="single" w:sz="4" w:space="0" w:color="auto"/>
              <w:right w:val="single" w:sz="4" w:space="0" w:color="auto"/>
            </w:tcBorders>
            <w:noWrap/>
            <w:vAlign w:val="center"/>
            <w:hideMark/>
          </w:tcPr>
          <w:p w14:paraId="771C9384" w14:textId="1DE114D1" w:rsidR="001603B7" w:rsidRPr="001603B7" w:rsidRDefault="002814DD" w:rsidP="001603B7">
            <w:pPr>
              <w:spacing w:after="0" w:line="240" w:lineRule="auto"/>
              <w:jc w:val="center"/>
              <w:rPr>
                <w:rFonts w:ascii="Times New Roman" w:eastAsia="Times New Roman" w:hAnsi="Times New Roman" w:cs="Times New Roman"/>
                <w:sz w:val="20"/>
                <w:szCs w:val="20"/>
                <w:lang w:eastAsia="lv-LV"/>
              </w:rPr>
            </w:pPr>
            <w:r>
              <w:rPr>
                <w:rFonts w:ascii="Times New Roman" w:eastAsia="Times New Roman" w:hAnsi="Times New Roman" w:cs="Times New Roman"/>
                <w:sz w:val="20"/>
                <w:szCs w:val="20"/>
                <w:lang w:eastAsia="lv-LV"/>
              </w:rPr>
              <w:t>09</w:t>
            </w:r>
            <w:r w:rsidR="001603B7" w:rsidRPr="001603B7">
              <w:rPr>
                <w:rFonts w:ascii="Times New Roman" w:eastAsia="Times New Roman" w:hAnsi="Times New Roman" w:cs="Times New Roman"/>
                <w:sz w:val="20"/>
                <w:szCs w:val="20"/>
                <w:lang w:eastAsia="lv-LV"/>
              </w:rPr>
              <w:t>.12.2020</w:t>
            </w:r>
          </w:p>
        </w:tc>
        <w:tc>
          <w:tcPr>
            <w:tcW w:w="1134" w:type="dxa"/>
            <w:tcBorders>
              <w:top w:val="nil"/>
              <w:left w:val="nil"/>
              <w:bottom w:val="single" w:sz="4" w:space="0" w:color="auto"/>
              <w:right w:val="single" w:sz="4" w:space="0" w:color="auto"/>
            </w:tcBorders>
            <w:noWrap/>
            <w:vAlign w:val="center"/>
            <w:hideMark/>
          </w:tcPr>
          <w:p w14:paraId="1E541502" w14:textId="77777777" w:rsidR="001603B7" w:rsidRPr="001603B7" w:rsidRDefault="001603B7" w:rsidP="001603B7">
            <w:pPr>
              <w:spacing w:after="0" w:line="240" w:lineRule="auto"/>
              <w:jc w:val="center"/>
              <w:rPr>
                <w:rFonts w:ascii="Times New Roman" w:eastAsia="Times New Roman" w:hAnsi="Times New Roman" w:cs="Times New Roman"/>
                <w:sz w:val="20"/>
                <w:szCs w:val="20"/>
                <w:lang w:eastAsia="lv-LV"/>
              </w:rPr>
            </w:pPr>
            <w:r w:rsidRPr="001603B7">
              <w:rPr>
                <w:rFonts w:ascii="Times New Roman" w:eastAsia="Times New Roman" w:hAnsi="Times New Roman" w:cs="Times New Roman"/>
                <w:sz w:val="20"/>
                <w:szCs w:val="20"/>
                <w:lang w:eastAsia="lv-LV"/>
              </w:rPr>
              <w:t>21.11.2050</w:t>
            </w:r>
          </w:p>
        </w:tc>
        <w:tc>
          <w:tcPr>
            <w:tcW w:w="1417" w:type="dxa"/>
            <w:tcBorders>
              <w:top w:val="nil"/>
              <w:left w:val="nil"/>
              <w:bottom w:val="single" w:sz="4" w:space="0" w:color="auto"/>
              <w:right w:val="single" w:sz="4" w:space="0" w:color="auto"/>
            </w:tcBorders>
            <w:noWrap/>
            <w:vAlign w:val="center"/>
            <w:hideMark/>
          </w:tcPr>
          <w:p w14:paraId="1AB6B07E" w14:textId="17B8FD75" w:rsidR="001603B7" w:rsidRPr="001603B7" w:rsidRDefault="001603B7" w:rsidP="001603B7">
            <w:pPr>
              <w:spacing w:after="0" w:line="240" w:lineRule="auto"/>
              <w:jc w:val="center"/>
              <w:rPr>
                <w:rFonts w:ascii="Times New Roman" w:eastAsia="Times New Roman" w:hAnsi="Times New Roman" w:cs="Times New Roman"/>
                <w:b/>
                <w:bCs/>
                <w:sz w:val="20"/>
                <w:szCs w:val="20"/>
                <w:lang w:eastAsia="lv-LV"/>
              </w:rPr>
            </w:pPr>
            <w:r>
              <w:rPr>
                <w:rFonts w:ascii="Times New Roman" w:eastAsia="Times New Roman" w:hAnsi="Times New Roman" w:cs="Times New Roman"/>
                <w:b/>
                <w:bCs/>
                <w:sz w:val="20"/>
                <w:szCs w:val="20"/>
                <w:lang w:eastAsia="lv-LV"/>
              </w:rPr>
              <w:t>675896</w:t>
            </w:r>
          </w:p>
        </w:tc>
      </w:tr>
      <w:tr w:rsidR="001603B7" w:rsidRPr="001603B7" w14:paraId="1F7C7C14" w14:textId="77777777" w:rsidTr="001603B7">
        <w:trPr>
          <w:trHeight w:val="581"/>
        </w:trPr>
        <w:tc>
          <w:tcPr>
            <w:tcW w:w="822" w:type="dxa"/>
            <w:tcBorders>
              <w:top w:val="nil"/>
              <w:left w:val="single" w:sz="4" w:space="0" w:color="auto"/>
              <w:bottom w:val="single" w:sz="4" w:space="0" w:color="auto"/>
              <w:right w:val="single" w:sz="4" w:space="0" w:color="auto"/>
            </w:tcBorders>
            <w:noWrap/>
            <w:vAlign w:val="center"/>
            <w:hideMark/>
          </w:tcPr>
          <w:p w14:paraId="4E24E466" w14:textId="466E7846" w:rsidR="001603B7" w:rsidRPr="001603B7" w:rsidRDefault="004A73F4" w:rsidP="001603B7">
            <w:pPr>
              <w:spacing w:after="0" w:line="240" w:lineRule="auto"/>
              <w:jc w:val="center"/>
              <w:rPr>
                <w:rFonts w:ascii="Times New Roman" w:eastAsia="Times New Roman" w:hAnsi="Times New Roman" w:cs="Times New Roman"/>
                <w:sz w:val="20"/>
                <w:szCs w:val="20"/>
                <w:lang w:eastAsia="lv-LV"/>
              </w:rPr>
            </w:pPr>
            <w:r>
              <w:rPr>
                <w:rFonts w:ascii="Times New Roman" w:eastAsia="Times New Roman" w:hAnsi="Times New Roman" w:cs="Times New Roman"/>
                <w:sz w:val="20"/>
                <w:szCs w:val="20"/>
                <w:lang w:eastAsia="lv-LV"/>
              </w:rPr>
              <w:t>4</w:t>
            </w:r>
          </w:p>
        </w:tc>
        <w:tc>
          <w:tcPr>
            <w:tcW w:w="1226" w:type="dxa"/>
            <w:tcBorders>
              <w:top w:val="nil"/>
              <w:left w:val="nil"/>
              <w:bottom w:val="single" w:sz="4" w:space="0" w:color="auto"/>
              <w:right w:val="single" w:sz="4" w:space="0" w:color="auto"/>
            </w:tcBorders>
            <w:vAlign w:val="center"/>
            <w:hideMark/>
          </w:tcPr>
          <w:p w14:paraId="785AEB0D" w14:textId="77777777" w:rsidR="001603B7" w:rsidRPr="001603B7" w:rsidRDefault="001603B7" w:rsidP="001603B7">
            <w:pPr>
              <w:spacing w:after="0" w:line="240" w:lineRule="auto"/>
              <w:jc w:val="center"/>
              <w:rPr>
                <w:rFonts w:ascii="Times New Roman" w:eastAsia="Times New Roman" w:hAnsi="Times New Roman" w:cs="Times New Roman"/>
                <w:sz w:val="20"/>
                <w:szCs w:val="20"/>
                <w:lang w:eastAsia="lv-LV"/>
              </w:rPr>
            </w:pPr>
            <w:r w:rsidRPr="001603B7">
              <w:rPr>
                <w:rFonts w:ascii="Times New Roman" w:eastAsia="Times New Roman" w:hAnsi="Times New Roman" w:cs="Times New Roman"/>
                <w:sz w:val="20"/>
                <w:szCs w:val="20"/>
                <w:lang w:eastAsia="lv-LV"/>
              </w:rPr>
              <w:t>Valsts kase</w:t>
            </w:r>
          </w:p>
        </w:tc>
        <w:tc>
          <w:tcPr>
            <w:tcW w:w="2164" w:type="dxa"/>
            <w:tcBorders>
              <w:top w:val="nil"/>
              <w:left w:val="nil"/>
              <w:bottom w:val="single" w:sz="4" w:space="0" w:color="auto"/>
              <w:right w:val="single" w:sz="4" w:space="0" w:color="auto"/>
            </w:tcBorders>
            <w:vAlign w:val="center"/>
            <w:hideMark/>
          </w:tcPr>
          <w:p w14:paraId="52F8554C" w14:textId="77777777" w:rsidR="001603B7" w:rsidRPr="001603B7" w:rsidRDefault="001603B7" w:rsidP="001603B7">
            <w:pPr>
              <w:spacing w:after="0" w:line="240" w:lineRule="auto"/>
              <w:jc w:val="center"/>
              <w:rPr>
                <w:rFonts w:ascii="Times New Roman" w:eastAsia="Times New Roman" w:hAnsi="Times New Roman" w:cs="Times New Roman"/>
                <w:sz w:val="20"/>
                <w:szCs w:val="20"/>
                <w:lang w:eastAsia="lv-LV"/>
              </w:rPr>
            </w:pPr>
            <w:r w:rsidRPr="001603B7">
              <w:rPr>
                <w:rFonts w:ascii="Times New Roman" w:eastAsia="Times New Roman" w:hAnsi="Times New Roman" w:cs="Times New Roman"/>
                <w:sz w:val="20"/>
                <w:szCs w:val="20"/>
                <w:lang w:eastAsia="lv-LV"/>
              </w:rPr>
              <w:t xml:space="preserve">Projekta ''Katlu tehnoloģisko iekārtu pārbūve </w:t>
            </w:r>
            <w:proofErr w:type="spellStart"/>
            <w:r w:rsidRPr="001603B7">
              <w:rPr>
                <w:rFonts w:ascii="Times New Roman" w:eastAsia="Times New Roman" w:hAnsi="Times New Roman" w:cs="Times New Roman"/>
                <w:sz w:val="20"/>
                <w:szCs w:val="20"/>
                <w:lang w:eastAsia="lv-LV"/>
              </w:rPr>
              <w:t>Cēsu</w:t>
            </w:r>
            <w:proofErr w:type="spellEnd"/>
            <w:r w:rsidRPr="001603B7">
              <w:rPr>
                <w:rFonts w:ascii="Times New Roman" w:eastAsia="Times New Roman" w:hAnsi="Times New Roman" w:cs="Times New Roman"/>
                <w:sz w:val="20"/>
                <w:szCs w:val="20"/>
                <w:lang w:eastAsia="lv-LV"/>
              </w:rPr>
              <w:t xml:space="preserve"> 31 KM'' īstenošanai.</w:t>
            </w:r>
          </w:p>
        </w:tc>
        <w:tc>
          <w:tcPr>
            <w:tcW w:w="1710" w:type="dxa"/>
            <w:tcBorders>
              <w:top w:val="nil"/>
              <w:left w:val="nil"/>
              <w:bottom w:val="single" w:sz="4" w:space="0" w:color="auto"/>
              <w:right w:val="single" w:sz="4" w:space="0" w:color="auto"/>
            </w:tcBorders>
            <w:vAlign w:val="center"/>
            <w:hideMark/>
          </w:tcPr>
          <w:p w14:paraId="1BED1CF4" w14:textId="77777777" w:rsidR="001603B7" w:rsidRPr="001603B7" w:rsidRDefault="001603B7" w:rsidP="001603B7">
            <w:pPr>
              <w:spacing w:after="0" w:line="240" w:lineRule="auto"/>
              <w:jc w:val="center"/>
              <w:rPr>
                <w:rFonts w:ascii="Times New Roman" w:eastAsia="Times New Roman" w:hAnsi="Times New Roman" w:cs="Times New Roman"/>
                <w:sz w:val="20"/>
                <w:szCs w:val="20"/>
                <w:lang w:eastAsia="lv-LV"/>
              </w:rPr>
            </w:pPr>
            <w:r w:rsidRPr="001603B7">
              <w:rPr>
                <w:rFonts w:ascii="Times New Roman" w:eastAsia="Times New Roman" w:hAnsi="Times New Roman" w:cs="Times New Roman"/>
                <w:sz w:val="20"/>
                <w:szCs w:val="20"/>
                <w:lang w:eastAsia="lv-LV"/>
              </w:rPr>
              <w:t>SIA ''Limbažu siltums''</w:t>
            </w:r>
          </w:p>
        </w:tc>
        <w:tc>
          <w:tcPr>
            <w:tcW w:w="1276" w:type="dxa"/>
            <w:tcBorders>
              <w:top w:val="nil"/>
              <w:left w:val="nil"/>
              <w:bottom w:val="single" w:sz="4" w:space="0" w:color="auto"/>
              <w:right w:val="single" w:sz="4" w:space="0" w:color="auto"/>
            </w:tcBorders>
            <w:noWrap/>
            <w:vAlign w:val="center"/>
            <w:hideMark/>
          </w:tcPr>
          <w:p w14:paraId="727C7608" w14:textId="77777777" w:rsidR="001603B7" w:rsidRPr="001603B7" w:rsidRDefault="001603B7" w:rsidP="001603B7">
            <w:pPr>
              <w:spacing w:after="0" w:line="240" w:lineRule="auto"/>
              <w:jc w:val="center"/>
              <w:rPr>
                <w:rFonts w:ascii="Times New Roman" w:eastAsia="Times New Roman" w:hAnsi="Times New Roman" w:cs="Times New Roman"/>
                <w:sz w:val="20"/>
                <w:szCs w:val="20"/>
                <w:lang w:eastAsia="lv-LV"/>
              </w:rPr>
            </w:pPr>
            <w:r w:rsidRPr="001603B7">
              <w:rPr>
                <w:rFonts w:ascii="Times New Roman" w:eastAsia="Times New Roman" w:hAnsi="Times New Roman" w:cs="Times New Roman"/>
                <w:sz w:val="20"/>
                <w:szCs w:val="20"/>
                <w:lang w:eastAsia="lv-LV"/>
              </w:rPr>
              <w:t>14.05.2021</w:t>
            </w:r>
          </w:p>
        </w:tc>
        <w:tc>
          <w:tcPr>
            <w:tcW w:w="1134" w:type="dxa"/>
            <w:tcBorders>
              <w:top w:val="nil"/>
              <w:left w:val="nil"/>
              <w:bottom w:val="single" w:sz="4" w:space="0" w:color="auto"/>
              <w:right w:val="single" w:sz="4" w:space="0" w:color="auto"/>
            </w:tcBorders>
            <w:noWrap/>
            <w:vAlign w:val="center"/>
            <w:hideMark/>
          </w:tcPr>
          <w:p w14:paraId="2BC9165B" w14:textId="77777777" w:rsidR="001603B7" w:rsidRPr="001603B7" w:rsidRDefault="001603B7" w:rsidP="001603B7">
            <w:pPr>
              <w:spacing w:after="0" w:line="240" w:lineRule="auto"/>
              <w:jc w:val="center"/>
              <w:rPr>
                <w:rFonts w:ascii="Times New Roman" w:eastAsia="Times New Roman" w:hAnsi="Times New Roman" w:cs="Times New Roman"/>
                <w:sz w:val="20"/>
                <w:szCs w:val="20"/>
                <w:lang w:eastAsia="lv-LV"/>
              </w:rPr>
            </w:pPr>
            <w:r w:rsidRPr="001603B7">
              <w:rPr>
                <w:rFonts w:ascii="Times New Roman" w:eastAsia="Times New Roman" w:hAnsi="Times New Roman" w:cs="Times New Roman"/>
                <w:sz w:val="20"/>
                <w:szCs w:val="20"/>
                <w:lang w:eastAsia="lv-LV"/>
              </w:rPr>
              <w:t>20.04.2029</w:t>
            </w:r>
          </w:p>
        </w:tc>
        <w:tc>
          <w:tcPr>
            <w:tcW w:w="1417" w:type="dxa"/>
            <w:tcBorders>
              <w:top w:val="nil"/>
              <w:left w:val="nil"/>
              <w:bottom w:val="single" w:sz="4" w:space="0" w:color="auto"/>
              <w:right w:val="single" w:sz="4" w:space="0" w:color="auto"/>
            </w:tcBorders>
            <w:noWrap/>
            <w:vAlign w:val="center"/>
          </w:tcPr>
          <w:p w14:paraId="5C6B67DD" w14:textId="0D0DF885" w:rsidR="001603B7" w:rsidRPr="001603B7" w:rsidRDefault="001603B7" w:rsidP="001603B7">
            <w:pPr>
              <w:spacing w:after="0" w:line="240" w:lineRule="auto"/>
              <w:jc w:val="center"/>
              <w:rPr>
                <w:rFonts w:ascii="Times New Roman" w:eastAsia="Times New Roman" w:hAnsi="Times New Roman" w:cs="Times New Roman"/>
                <w:b/>
                <w:bCs/>
                <w:sz w:val="20"/>
                <w:szCs w:val="20"/>
                <w:lang w:eastAsia="lv-LV"/>
              </w:rPr>
            </w:pPr>
            <w:r>
              <w:rPr>
                <w:rFonts w:ascii="Times New Roman" w:eastAsia="Times New Roman" w:hAnsi="Times New Roman" w:cs="Times New Roman"/>
                <w:b/>
                <w:bCs/>
                <w:sz w:val="20"/>
                <w:szCs w:val="20"/>
                <w:lang w:eastAsia="lv-LV"/>
              </w:rPr>
              <w:t>1015814</w:t>
            </w:r>
          </w:p>
        </w:tc>
      </w:tr>
      <w:tr w:rsidR="001603B7" w:rsidRPr="001603B7" w14:paraId="2425701E" w14:textId="77777777" w:rsidTr="001603B7">
        <w:trPr>
          <w:trHeight w:val="1663"/>
        </w:trPr>
        <w:tc>
          <w:tcPr>
            <w:tcW w:w="822" w:type="dxa"/>
            <w:tcBorders>
              <w:top w:val="nil"/>
              <w:left w:val="single" w:sz="4" w:space="0" w:color="auto"/>
              <w:bottom w:val="single" w:sz="4" w:space="0" w:color="auto"/>
              <w:right w:val="single" w:sz="4" w:space="0" w:color="auto"/>
            </w:tcBorders>
            <w:noWrap/>
            <w:vAlign w:val="center"/>
            <w:hideMark/>
          </w:tcPr>
          <w:p w14:paraId="05B0C93C" w14:textId="4DA4B22B" w:rsidR="001603B7" w:rsidRPr="001603B7" w:rsidRDefault="004A73F4" w:rsidP="001603B7">
            <w:pPr>
              <w:spacing w:after="0" w:line="240" w:lineRule="auto"/>
              <w:jc w:val="center"/>
              <w:rPr>
                <w:rFonts w:ascii="Times New Roman" w:eastAsia="Times New Roman" w:hAnsi="Times New Roman" w:cs="Times New Roman"/>
                <w:sz w:val="20"/>
                <w:szCs w:val="20"/>
                <w:lang w:eastAsia="lv-LV"/>
              </w:rPr>
            </w:pPr>
            <w:r>
              <w:rPr>
                <w:rFonts w:ascii="Times New Roman" w:eastAsia="Times New Roman" w:hAnsi="Times New Roman" w:cs="Times New Roman"/>
                <w:sz w:val="20"/>
                <w:szCs w:val="20"/>
                <w:lang w:eastAsia="lv-LV"/>
              </w:rPr>
              <w:t>5</w:t>
            </w:r>
          </w:p>
        </w:tc>
        <w:tc>
          <w:tcPr>
            <w:tcW w:w="1226" w:type="dxa"/>
            <w:tcBorders>
              <w:top w:val="nil"/>
              <w:left w:val="nil"/>
              <w:bottom w:val="single" w:sz="4" w:space="0" w:color="auto"/>
              <w:right w:val="single" w:sz="4" w:space="0" w:color="auto"/>
            </w:tcBorders>
            <w:vAlign w:val="center"/>
            <w:hideMark/>
          </w:tcPr>
          <w:p w14:paraId="6A24BE96" w14:textId="77777777" w:rsidR="001603B7" w:rsidRPr="001603B7" w:rsidRDefault="001603B7" w:rsidP="001603B7">
            <w:pPr>
              <w:spacing w:after="0" w:line="240" w:lineRule="auto"/>
              <w:jc w:val="center"/>
              <w:rPr>
                <w:rFonts w:ascii="Times New Roman" w:eastAsia="Times New Roman" w:hAnsi="Times New Roman" w:cs="Times New Roman"/>
                <w:sz w:val="20"/>
                <w:szCs w:val="20"/>
                <w:lang w:eastAsia="lv-LV"/>
              </w:rPr>
            </w:pPr>
            <w:r w:rsidRPr="001603B7">
              <w:rPr>
                <w:rFonts w:ascii="Times New Roman" w:eastAsia="Times New Roman" w:hAnsi="Times New Roman" w:cs="Times New Roman"/>
                <w:sz w:val="20"/>
                <w:szCs w:val="20"/>
                <w:lang w:eastAsia="lv-LV"/>
              </w:rPr>
              <w:t>Valsts kase</w:t>
            </w:r>
          </w:p>
        </w:tc>
        <w:tc>
          <w:tcPr>
            <w:tcW w:w="2164" w:type="dxa"/>
            <w:tcBorders>
              <w:top w:val="nil"/>
              <w:left w:val="nil"/>
              <w:bottom w:val="single" w:sz="4" w:space="0" w:color="auto"/>
              <w:right w:val="single" w:sz="4" w:space="0" w:color="auto"/>
            </w:tcBorders>
            <w:vAlign w:val="center"/>
            <w:hideMark/>
          </w:tcPr>
          <w:p w14:paraId="1EB07EC0" w14:textId="77777777" w:rsidR="001603B7" w:rsidRPr="001603B7" w:rsidRDefault="001603B7" w:rsidP="001603B7">
            <w:pPr>
              <w:spacing w:after="0" w:line="240" w:lineRule="auto"/>
              <w:jc w:val="center"/>
              <w:rPr>
                <w:rFonts w:ascii="Times New Roman" w:eastAsia="Times New Roman" w:hAnsi="Times New Roman" w:cs="Times New Roman"/>
                <w:sz w:val="20"/>
                <w:szCs w:val="20"/>
                <w:lang w:eastAsia="lv-LV"/>
              </w:rPr>
            </w:pPr>
            <w:r w:rsidRPr="001603B7">
              <w:rPr>
                <w:rFonts w:ascii="Times New Roman" w:eastAsia="Times New Roman" w:hAnsi="Times New Roman" w:cs="Times New Roman"/>
                <w:sz w:val="20"/>
                <w:szCs w:val="20"/>
                <w:lang w:eastAsia="lv-LV"/>
              </w:rPr>
              <w:t>Alojas pilsētas centralizētās siltumapgādes pārvades sistēmas rekonstrukcija un jaunu posmu izbūve(nepieciešamo papildus darbu - jaunas siltumtrases posma izbūve uz adresi Rīgas iela 22, Alojā).</w:t>
            </w:r>
          </w:p>
        </w:tc>
        <w:tc>
          <w:tcPr>
            <w:tcW w:w="1710" w:type="dxa"/>
            <w:tcBorders>
              <w:top w:val="nil"/>
              <w:left w:val="nil"/>
              <w:bottom w:val="single" w:sz="4" w:space="0" w:color="auto"/>
              <w:right w:val="single" w:sz="4" w:space="0" w:color="auto"/>
            </w:tcBorders>
            <w:vAlign w:val="center"/>
            <w:hideMark/>
          </w:tcPr>
          <w:p w14:paraId="73FB41B2" w14:textId="01BD344F" w:rsidR="001603B7" w:rsidRPr="001603B7" w:rsidRDefault="001603B7" w:rsidP="001603B7">
            <w:pPr>
              <w:spacing w:after="0" w:line="240" w:lineRule="auto"/>
              <w:jc w:val="center"/>
              <w:rPr>
                <w:rFonts w:ascii="Times New Roman" w:eastAsia="Times New Roman" w:hAnsi="Times New Roman" w:cs="Times New Roman"/>
                <w:sz w:val="20"/>
                <w:szCs w:val="20"/>
                <w:lang w:eastAsia="lv-LV"/>
              </w:rPr>
            </w:pPr>
            <w:r w:rsidRPr="001603B7">
              <w:rPr>
                <w:rFonts w:ascii="Times New Roman" w:eastAsia="Times New Roman" w:hAnsi="Times New Roman" w:cs="Times New Roman"/>
                <w:sz w:val="20"/>
                <w:szCs w:val="20"/>
                <w:lang w:eastAsia="lv-LV"/>
              </w:rPr>
              <w:t>SIA ''Limbažu siltums''</w:t>
            </w:r>
          </w:p>
        </w:tc>
        <w:tc>
          <w:tcPr>
            <w:tcW w:w="1276" w:type="dxa"/>
            <w:tcBorders>
              <w:top w:val="nil"/>
              <w:left w:val="nil"/>
              <w:bottom w:val="single" w:sz="4" w:space="0" w:color="auto"/>
              <w:right w:val="single" w:sz="4" w:space="0" w:color="auto"/>
            </w:tcBorders>
            <w:noWrap/>
            <w:vAlign w:val="center"/>
            <w:hideMark/>
          </w:tcPr>
          <w:p w14:paraId="0914417A" w14:textId="124EAF55" w:rsidR="001603B7" w:rsidRPr="001603B7" w:rsidRDefault="001603B7" w:rsidP="001603B7">
            <w:pPr>
              <w:spacing w:after="0" w:line="240" w:lineRule="auto"/>
              <w:jc w:val="center"/>
              <w:rPr>
                <w:rFonts w:ascii="Times New Roman" w:eastAsia="Times New Roman" w:hAnsi="Times New Roman" w:cs="Times New Roman"/>
                <w:sz w:val="20"/>
                <w:szCs w:val="20"/>
                <w:lang w:eastAsia="lv-LV"/>
              </w:rPr>
            </w:pPr>
            <w:r w:rsidRPr="001603B7">
              <w:rPr>
                <w:rFonts w:ascii="Times New Roman" w:eastAsia="Times New Roman" w:hAnsi="Times New Roman" w:cs="Times New Roman"/>
                <w:sz w:val="20"/>
                <w:szCs w:val="20"/>
                <w:lang w:eastAsia="lv-LV"/>
              </w:rPr>
              <w:t>0</w:t>
            </w:r>
            <w:r w:rsidR="002814DD">
              <w:rPr>
                <w:rFonts w:ascii="Times New Roman" w:eastAsia="Times New Roman" w:hAnsi="Times New Roman" w:cs="Times New Roman"/>
                <w:sz w:val="20"/>
                <w:szCs w:val="20"/>
                <w:lang w:eastAsia="lv-LV"/>
              </w:rPr>
              <w:t>2</w:t>
            </w:r>
            <w:r w:rsidRPr="001603B7">
              <w:rPr>
                <w:rFonts w:ascii="Times New Roman" w:eastAsia="Times New Roman" w:hAnsi="Times New Roman" w:cs="Times New Roman"/>
                <w:sz w:val="20"/>
                <w:szCs w:val="20"/>
                <w:lang w:eastAsia="lv-LV"/>
              </w:rPr>
              <w:t>.06.2021</w:t>
            </w:r>
          </w:p>
        </w:tc>
        <w:tc>
          <w:tcPr>
            <w:tcW w:w="1134" w:type="dxa"/>
            <w:tcBorders>
              <w:top w:val="nil"/>
              <w:left w:val="nil"/>
              <w:bottom w:val="single" w:sz="4" w:space="0" w:color="auto"/>
              <w:right w:val="single" w:sz="4" w:space="0" w:color="auto"/>
            </w:tcBorders>
            <w:noWrap/>
            <w:vAlign w:val="center"/>
            <w:hideMark/>
          </w:tcPr>
          <w:p w14:paraId="6920A9E1" w14:textId="77777777" w:rsidR="001603B7" w:rsidRPr="001603B7" w:rsidRDefault="001603B7" w:rsidP="001603B7">
            <w:pPr>
              <w:spacing w:after="0" w:line="240" w:lineRule="auto"/>
              <w:jc w:val="center"/>
              <w:rPr>
                <w:rFonts w:ascii="Times New Roman" w:eastAsia="Times New Roman" w:hAnsi="Times New Roman" w:cs="Times New Roman"/>
                <w:sz w:val="20"/>
                <w:szCs w:val="20"/>
                <w:lang w:eastAsia="lv-LV"/>
              </w:rPr>
            </w:pPr>
            <w:r w:rsidRPr="001603B7">
              <w:rPr>
                <w:rFonts w:ascii="Times New Roman" w:eastAsia="Times New Roman" w:hAnsi="Times New Roman" w:cs="Times New Roman"/>
                <w:sz w:val="20"/>
                <w:szCs w:val="20"/>
                <w:lang w:eastAsia="lv-LV"/>
              </w:rPr>
              <w:t>22.05.2051</w:t>
            </w:r>
          </w:p>
        </w:tc>
        <w:tc>
          <w:tcPr>
            <w:tcW w:w="1417" w:type="dxa"/>
            <w:tcBorders>
              <w:top w:val="nil"/>
              <w:left w:val="nil"/>
              <w:bottom w:val="single" w:sz="4" w:space="0" w:color="auto"/>
              <w:right w:val="single" w:sz="4" w:space="0" w:color="auto"/>
            </w:tcBorders>
            <w:noWrap/>
            <w:vAlign w:val="center"/>
          </w:tcPr>
          <w:p w14:paraId="2521FE4C" w14:textId="6F9510A5" w:rsidR="001603B7" w:rsidRPr="001603B7" w:rsidRDefault="001603B7" w:rsidP="001603B7">
            <w:pPr>
              <w:spacing w:after="0" w:line="240" w:lineRule="auto"/>
              <w:jc w:val="center"/>
              <w:rPr>
                <w:rFonts w:ascii="Times New Roman" w:eastAsia="Times New Roman" w:hAnsi="Times New Roman" w:cs="Times New Roman"/>
                <w:b/>
                <w:bCs/>
                <w:sz w:val="20"/>
                <w:szCs w:val="20"/>
                <w:lang w:eastAsia="lv-LV"/>
              </w:rPr>
            </w:pPr>
            <w:r>
              <w:rPr>
                <w:rFonts w:ascii="Times New Roman" w:eastAsia="Times New Roman" w:hAnsi="Times New Roman" w:cs="Times New Roman"/>
                <w:b/>
                <w:bCs/>
                <w:sz w:val="20"/>
                <w:szCs w:val="20"/>
                <w:lang w:eastAsia="lv-LV"/>
              </w:rPr>
              <w:t>58202</w:t>
            </w:r>
          </w:p>
        </w:tc>
      </w:tr>
      <w:tr w:rsidR="001603B7" w:rsidRPr="001603B7" w14:paraId="62E9BFC7" w14:textId="77777777" w:rsidTr="001603B7">
        <w:trPr>
          <w:trHeight w:val="872"/>
        </w:trPr>
        <w:tc>
          <w:tcPr>
            <w:tcW w:w="822" w:type="dxa"/>
            <w:tcBorders>
              <w:top w:val="nil"/>
              <w:left w:val="single" w:sz="4" w:space="0" w:color="auto"/>
              <w:bottom w:val="single" w:sz="4" w:space="0" w:color="auto"/>
              <w:right w:val="single" w:sz="4" w:space="0" w:color="auto"/>
            </w:tcBorders>
            <w:noWrap/>
            <w:vAlign w:val="center"/>
            <w:hideMark/>
          </w:tcPr>
          <w:p w14:paraId="4B4B05D1" w14:textId="2A35FEF4" w:rsidR="001603B7" w:rsidRPr="001603B7" w:rsidRDefault="004A73F4" w:rsidP="001603B7">
            <w:pPr>
              <w:spacing w:after="0" w:line="240" w:lineRule="auto"/>
              <w:jc w:val="center"/>
              <w:rPr>
                <w:rFonts w:ascii="Times New Roman" w:eastAsia="Times New Roman" w:hAnsi="Times New Roman" w:cs="Times New Roman"/>
                <w:sz w:val="20"/>
                <w:szCs w:val="20"/>
                <w:lang w:eastAsia="lv-LV"/>
              </w:rPr>
            </w:pPr>
            <w:r>
              <w:rPr>
                <w:rFonts w:ascii="Times New Roman" w:eastAsia="Times New Roman" w:hAnsi="Times New Roman" w:cs="Times New Roman"/>
                <w:sz w:val="20"/>
                <w:szCs w:val="20"/>
                <w:lang w:eastAsia="lv-LV"/>
              </w:rPr>
              <w:t>6</w:t>
            </w:r>
          </w:p>
        </w:tc>
        <w:tc>
          <w:tcPr>
            <w:tcW w:w="1226" w:type="dxa"/>
            <w:tcBorders>
              <w:top w:val="nil"/>
              <w:left w:val="nil"/>
              <w:bottom w:val="single" w:sz="4" w:space="0" w:color="auto"/>
              <w:right w:val="single" w:sz="4" w:space="0" w:color="auto"/>
            </w:tcBorders>
            <w:vAlign w:val="center"/>
            <w:hideMark/>
          </w:tcPr>
          <w:p w14:paraId="182AF161" w14:textId="77777777" w:rsidR="001603B7" w:rsidRPr="001603B7" w:rsidRDefault="001603B7" w:rsidP="001603B7">
            <w:pPr>
              <w:spacing w:after="0" w:line="240" w:lineRule="auto"/>
              <w:jc w:val="center"/>
              <w:rPr>
                <w:rFonts w:ascii="Times New Roman" w:eastAsia="Times New Roman" w:hAnsi="Times New Roman" w:cs="Times New Roman"/>
                <w:sz w:val="20"/>
                <w:szCs w:val="20"/>
                <w:lang w:eastAsia="lv-LV"/>
              </w:rPr>
            </w:pPr>
            <w:r w:rsidRPr="001603B7">
              <w:rPr>
                <w:rFonts w:ascii="Times New Roman" w:eastAsia="Times New Roman" w:hAnsi="Times New Roman" w:cs="Times New Roman"/>
                <w:sz w:val="20"/>
                <w:szCs w:val="20"/>
                <w:lang w:eastAsia="lv-LV"/>
              </w:rPr>
              <w:t>Valsts kase</w:t>
            </w:r>
          </w:p>
        </w:tc>
        <w:tc>
          <w:tcPr>
            <w:tcW w:w="2164" w:type="dxa"/>
            <w:tcBorders>
              <w:top w:val="nil"/>
              <w:left w:val="nil"/>
              <w:bottom w:val="single" w:sz="4" w:space="0" w:color="auto"/>
              <w:right w:val="single" w:sz="4" w:space="0" w:color="auto"/>
            </w:tcBorders>
            <w:vAlign w:val="center"/>
            <w:hideMark/>
          </w:tcPr>
          <w:p w14:paraId="427AD088" w14:textId="77777777" w:rsidR="001603B7" w:rsidRPr="001603B7" w:rsidRDefault="001603B7" w:rsidP="001603B7">
            <w:pPr>
              <w:spacing w:after="0" w:line="240" w:lineRule="auto"/>
              <w:jc w:val="center"/>
              <w:rPr>
                <w:rFonts w:ascii="Times New Roman" w:eastAsia="Times New Roman" w:hAnsi="Times New Roman" w:cs="Times New Roman"/>
                <w:sz w:val="20"/>
                <w:szCs w:val="20"/>
                <w:lang w:eastAsia="lv-LV"/>
              </w:rPr>
            </w:pPr>
            <w:r w:rsidRPr="001603B7">
              <w:rPr>
                <w:rFonts w:ascii="Times New Roman" w:eastAsia="Times New Roman" w:hAnsi="Times New Roman" w:cs="Times New Roman"/>
                <w:sz w:val="20"/>
                <w:szCs w:val="20"/>
                <w:lang w:eastAsia="lv-LV"/>
              </w:rPr>
              <w:t>Mikro filtrācijas iekārtas uzstādīšana un niedru lauku rekonstrukcija Salacgrīvas pilsētas NAI.</w:t>
            </w:r>
          </w:p>
        </w:tc>
        <w:tc>
          <w:tcPr>
            <w:tcW w:w="1710" w:type="dxa"/>
            <w:tcBorders>
              <w:top w:val="nil"/>
              <w:left w:val="nil"/>
              <w:bottom w:val="single" w:sz="4" w:space="0" w:color="auto"/>
              <w:right w:val="single" w:sz="4" w:space="0" w:color="auto"/>
            </w:tcBorders>
            <w:vAlign w:val="center"/>
            <w:hideMark/>
          </w:tcPr>
          <w:p w14:paraId="7C9ED761" w14:textId="77777777" w:rsidR="001603B7" w:rsidRPr="001603B7" w:rsidRDefault="001603B7" w:rsidP="001603B7">
            <w:pPr>
              <w:spacing w:after="0" w:line="240" w:lineRule="auto"/>
              <w:jc w:val="center"/>
              <w:rPr>
                <w:rFonts w:ascii="Times New Roman" w:eastAsia="Times New Roman" w:hAnsi="Times New Roman" w:cs="Times New Roman"/>
                <w:sz w:val="20"/>
                <w:szCs w:val="20"/>
                <w:lang w:eastAsia="lv-LV"/>
              </w:rPr>
            </w:pPr>
            <w:r w:rsidRPr="001603B7">
              <w:rPr>
                <w:rFonts w:ascii="Times New Roman" w:eastAsia="Times New Roman" w:hAnsi="Times New Roman" w:cs="Times New Roman"/>
                <w:sz w:val="20"/>
                <w:szCs w:val="20"/>
                <w:lang w:eastAsia="lv-LV"/>
              </w:rPr>
              <w:t>SIA "Salacgrīvas ūdens"</w:t>
            </w:r>
          </w:p>
        </w:tc>
        <w:tc>
          <w:tcPr>
            <w:tcW w:w="1276" w:type="dxa"/>
            <w:tcBorders>
              <w:top w:val="nil"/>
              <w:left w:val="nil"/>
              <w:bottom w:val="single" w:sz="4" w:space="0" w:color="auto"/>
              <w:right w:val="single" w:sz="4" w:space="0" w:color="auto"/>
            </w:tcBorders>
            <w:noWrap/>
            <w:vAlign w:val="center"/>
            <w:hideMark/>
          </w:tcPr>
          <w:p w14:paraId="74B9AC9B" w14:textId="77777777" w:rsidR="001603B7" w:rsidRPr="001603B7" w:rsidRDefault="001603B7" w:rsidP="001603B7">
            <w:pPr>
              <w:spacing w:after="0" w:line="240" w:lineRule="auto"/>
              <w:jc w:val="center"/>
              <w:rPr>
                <w:rFonts w:ascii="Times New Roman" w:eastAsia="Times New Roman" w:hAnsi="Times New Roman" w:cs="Times New Roman"/>
                <w:sz w:val="20"/>
                <w:szCs w:val="20"/>
                <w:lang w:eastAsia="lv-LV"/>
              </w:rPr>
            </w:pPr>
            <w:r w:rsidRPr="001603B7">
              <w:rPr>
                <w:rFonts w:ascii="Times New Roman" w:eastAsia="Times New Roman" w:hAnsi="Times New Roman" w:cs="Times New Roman"/>
                <w:sz w:val="20"/>
                <w:szCs w:val="20"/>
                <w:lang w:eastAsia="lv-LV"/>
              </w:rPr>
              <w:t>03.06.2021</w:t>
            </w:r>
          </w:p>
        </w:tc>
        <w:tc>
          <w:tcPr>
            <w:tcW w:w="1134" w:type="dxa"/>
            <w:tcBorders>
              <w:top w:val="nil"/>
              <w:left w:val="nil"/>
              <w:bottom w:val="single" w:sz="4" w:space="0" w:color="auto"/>
              <w:right w:val="single" w:sz="4" w:space="0" w:color="auto"/>
            </w:tcBorders>
            <w:noWrap/>
            <w:vAlign w:val="center"/>
            <w:hideMark/>
          </w:tcPr>
          <w:p w14:paraId="121FA6A1" w14:textId="77777777" w:rsidR="001603B7" w:rsidRPr="001603B7" w:rsidRDefault="001603B7" w:rsidP="001603B7">
            <w:pPr>
              <w:spacing w:after="0" w:line="240" w:lineRule="auto"/>
              <w:jc w:val="center"/>
              <w:rPr>
                <w:rFonts w:ascii="Times New Roman" w:eastAsia="Times New Roman" w:hAnsi="Times New Roman" w:cs="Times New Roman"/>
                <w:sz w:val="20"/>
                <w:szCs w:val="20"/>
                <w:lang w:eastAsia="lv-LV"/>
              </w:rPr>
            </w:pPr>
            <w:r w:rsidRPr="001603B7">
              <w:rPr>
                <w:rFonts w:ascii="Times New Roman" w:eastAsia="Times New Roman" w:hAnsi="Times New Roman" w:cs="Times New Roman"/>
                <w:sz w:val="20"/>
                <w:szCs w:val="20"/>
                <w:lang w:eastAsia="lv-LV"/>
              </w:rPr>
              <w:t>20.05.2041</w:t>
            </w:r>
          </w:p>
        </w:tc>
        <w:tc>
          <w:tcPr>
            <w:tcW w:w="1417" w:type="dxa"/>
            <w:tcBorders>
              <w:top w:val="nil"/>
              <w:left w:val="nil"/>
              <w:bottom w:val="single" w:sz="4" w:space="0" w:color="auto"/>
              <w:right w:val="single" w:sz="4" w:space="0" w:color="auto"/>
            </w:tcBorders>
            <w:noWrap/>
            <w:vAlign w:val="center"/>
          </w:tcPr>
          <w:p w14:paraId="63482CC0" w14:textId="6D9D2E50" w:rsidR="001603B7" w:rsidRPr="001603B7" w:rsidRDefault="001603B7" w:rsidP="001603B7">
            <w:pPr>
              <w:spacing w:after="0" w:line="240" w:lineRule="auto"/>
              <w:jc w:val="center"/>
              <w:rPr>
                <w:rFonts w:ascii="Times New Roman" w:eastAsia="Times New Roman" w:hAnsi="Times New Roman" w:cs="Times New Roman"/>
                <w:b/>
                <w:bCs/>
                <w:sz w:val="20"/>
                <w:szCs w:val="20"/>
                <w:lang w:eastAsia="lv-LV"/>
              </w:rPr>
            </w:pPr>
            <w:r>
              <w:rPr>
                <w:rFonts w:ascii="Times New Roman" w:eastAsia="Times New Roman" w:hAnsi="Times New Roman" w:cs="Times New Roman"/>
                <w:b/>
                <w:bCs/>
                <w:sz w:val="20"/>
                <w:szCs w:val="20"/>
                <w:lang w:eastAsia="lv-LV"/>
              </w:rPr>
              <w:t>101145</w:t>
            </w:r>
          </w:p>
        </w:tc>
      </w:tr>
      <w:tr w:rsidR="001603B7" w:rsidRPr="001603B7" w14:paraId="160196BE" w14:textId="77777777" w:rsidTr="001603B7">
        <w:trPr>
          <w:trHeight w:val="1151"/>
        </w:trPr>
        <w:tc>
          <w:tcPr>
            <w:tcW w:w="822" w:type="dxa"/>
            <w:tcBorders>
              <w:top w:val="nil"/>
              <w:left w:val="single" w:sz="4" w:space="0" w:color="auto"/>
              <w:bottom w:val="single" w:sz="4" w:space="0" w:color="auto"/>
              <w:right w:val="single" w:sz="4" w:space="0" w:color="auto"/>
            </w:tcBorders>
            <w:noWrap/>
            <w:vAlign w:val="center"/>
            <w:hideMark/>
          </w:tcPr>
          <w:p w14:paraId="3C6F2310" w14:textId="53CD7AF6" w:rsidR="001603B7" w:rsidRPr="001603B7" w:rsidRDefault="004A73F4" w:rsidP="001603B7">
            <w:pPr>
              <w:spacing w:after="0" w:line="240" w:lineRule="auto"/>
              <w:jc w:val="center"/>
              <w:rPr>
                <w:rFonts w:ascii="Times New Roman" w:eastAsia="Times New Roman" w:hAnsi="Times New Roman" w:cs="Times New Roman"/>
                <w:sz w:val="20"/>
                <w:szCs w:val="20"/>
                <w:lang w:eastAsia="lv-LV"/>
              </w:rPr>
            </w:pPr>
            <w:r>
              <w:rPr>
                <w:rFonts w:ascii="Times New Roman" w:eastAsia="Times New Roman" w:hAnsi="Times New Roman" w:cs="Times New Roman"/>
                <w:sz w:val="20"/>
                <w:szCs w:val="20"/>
                <w:lang w:eastAsia="lv-LV"/>
              </w:rPr>
              <w:t>7</w:t>
            </w:r>
          </w:p>
        </w:tc>
        <w:tc>
          <w:tcPr>
            <w:tcW w:w="1226" w:type="dxa"/>
            <w:tcBorders>
              <w:top w:val="nil"/>
              <w:left w:val="nil"/>
              <w:bottom w:val="single" w:sz="4" w:space="0" w:color="auto"/>
              <w:right w:val="single" w:sz="4" w:space="0" w:color="auto"/>
            </w:tcBorders>
            <w:vAlign w:val="center"/>
            <w:hideMark/>
          </w:tcPr>
          <w:p w14:paraId="0EA0FAA0" w14:textId="77777777" w:rsidR="001603B7" w:rsidRPr="001603B7" w:rsidRDefault="001603B7" w:rsidP="001603B7">
            <w:pPr>
              <w:spacing w:after="0" w:line="240" w:lineRule="auto"/>
              <w:jc w:val="center"/>
              <w:rPr>
                <w:rFonts w:ascii="Times New Roman" w:eastAsia="Times New Roman" w:hAnsi="Times New Roman" w:cs="Times New Roman"/>
                <w:sz w:val="20"/>
                <w:szCs w:val="20"/>
                <w:lang w:eastAsia="lv-LV"/>
              </w:rPr>
            </w:pPr>
            <w:r w:rsidRPr="001603B7">
              <w:rPr>
                <w:rFonts w:ascii="Times New Roman" w:eastAsia="Times New Roman" w:hAnsi="Times New Roman" w:cs="Times New Roman"/>
                <w:sz w:val="20"/>
                <w:szCs w:val="20"/>
                <w:lang w:eastAsia="lv-LV"/>
              </w:rPr>
              <w:t>Valsts kase</w:t>
            </w:r>
          </w:p>
        </w:tc>
        <w:tc>
          <w:tcPr>
            <w:tcW w:w="2164" w:type="dxa"/>
            <w:tcBorders>
              <w:top w:val="nil"/>
              <w:left w:val="nil"/>
              <w:bottom w:val="single" w:sz="4" w:space="0" w:color="auto"/>
              <w:right w:val="single" w:sz="4" w:space="0" w:color="auto"/>
            </w:tcBorders>
            <w:vAlign w:val="center"/>
            <w:hideMark/>
          </w:tcPr>
          <w:p w14:paraId="50BB8F7C" w14:textId="77777777" w:rsidR="001603B7" w:rsidRPr="001603B7" w:rsidRDefault="001603B7" w:rsidP="001603B7">
            <w:pPr>
              <w:spacing w:after="0" w:line="240" w:lineRule="auto"/>
              <w:jc w:val="center"/>
              <w:rPr>
                <w:rFonts w:ascii="Times New Roman" w:eastAsia="Times New Roman" w:hAnsi="Times New Roman" w:cs="Times New Roman"/>
                <w:sz w:val="20"/>
                <w:szCs w:val="20"/>
                <w:lang w:eastAsia="lv-LV"/>
              </w:rPr>
            </w:pPr>
            <w:r w:rsidRPr="001603B7">
              <w:rPr>
                <w:rFonts w:ascii="Times New Roman" w:eastAsia="Times New Roman" w:hAnsi="Times New Roman" w:cs="Times New Roman"/>
                <w:sz w:val="20"/>
                <w:szCs w:val="20"/>
                <w:lang w:eastAsia="lv-LV"/>
              </w:rPr>
              <w:t>Projekta ''Ūdensapgādes un kanalizācijas tīklu izbūve Meža ielā no Mehanizācijas ielas līdz Meliorācijas ielai, Limbažos'' īstenošanai.</w:t>
            </w:r>
          </w:p>
        </w:tc>
        <w:tc>
          <w:tcPr>
            <w:tcW w:w="1710" w:type="dxa"/>
            <w:tcBorders>
              <w:top w:val="nil"/>
              <w:left w:val="nil"/>
              <w:bottom w:val="single" w:sz="4" w:space="0" w:color="auto"/>
              <w:right w:val="single" w:sz="4" w:space="0" w:color="auto"/>
            </w:tcBorders>
            <w:vAlign w:val="center"/>
            <w:hideMark/>
          </w:tcPr>
          <w:p w14:paraId="467C6D33" w14:textId="77777777" w:rsidR="001603B7" w:rsidRPr="001603B7" w:rsidRDefault="001603B7" w:rsidP="001603B7">
            <w:pPr>
              <w:spacing w:after="0" w:line="240" w:lineRule="auto"/>
              <w:jc w:val="center"/>
              <w:rPr>
                <w:rFonts w:ascii="Times New Roman" w:eastAsia="Times New Roman" w:hAnsi="Times New Roman" w:cs="Times New Roman"/>
                <w:sz w:val="20"/>
                <w:szCs w:val="20"/>
                <w:lang w:eastAsia="lv-LV"/>
              </w:rPr>
            </w:pPr>
            <w:r w:rsidRPr="001603B7">
              <w:rPr>
                <w:rFonts w:ascii="Times New Roman" w:eastAsia="Times New Roman" w:hAnsi="Times New Roman" w:cs="Times New Roman"/>
                <w:sz w:val="20"/>
                <w:szCs w:val="20"/>
                <w:lang w:eastAsia="lv-LV"/>
              </w:rPr>
              <w:t>SIA ''Limbažu siltums''</w:t>
            </w:r>
          </w:p>
        </w:tc>
        <w:tc>
          <w:tcPr>
            <w:tcW w:w="1276" w:type="dxa"/>
            <w:tcBorders>
              <w:top w:val="nil"/>
              <w:left w:val="nil"/>
              <w:bottom w:val="single" w:sz="4" w:space="0" w:color="auto"/>
              <w:right w:val="single" w:sz="4" w:space="0" w:color="auto"/>
            </w:tcBorders>
            <w:noWrap/>
            <w:vAlign w:val="center"/>
            <w:hideMark/>
          </w:tcPr>
          <w:p w14:paraId="2E761F9C" w14:textId="77777777" w:rsidR="001603B7" w:rsidRPr="001603B7" w:rsidRDefault="001603B7" w:rsidP="001603B7">
            <w:pPr>
              <w:spacing w:after="0" w:line="240" w:lineRule="auto"/>
              <w:jc w:val="center"/>
              <w:rPr>
                <w:rFonts w:ascii="Times New Roman" w:eastAsia="Times New Roman" w:hAnsi="Times New Roman" w:cs="Times New Roman"/>
                <w:sz w:val="20"/>
                <w:szCs w:val="20"/>
                <w:lang w:eastAsia="lv-LV"/>
              </w:rPr>
            </w:pPr>
            <w:r w:rsidRPr="001603B7">
              <w:rPr>
                <w:rFonts w:ascii="Times New Roman" w:eastAsia="Times New Roman" w:hAnsi="Times New Roman" w:cs="Times New Roman"/>
                <w:sz w:val="20"/>
                <w:szCs w:val="20"/>
                <w:lang w:eastAsia="lv-LV"/>
              </w:rPr>
              <w:t>14.05.2021</w:t>
            </w:r>
          </w:p>
        </w:tc>
        <w:tc>
          <w:tcPr>
            <w:tcW w:w="1134" w:type="dxa"/>
            <w:tcBorders>
              <w:top w:val="nil"/>
              <w:left w:val="nil"/>
              <w:bottom w:val="single" w:sz="4" w:space="0" w:color="auto"/>
              <w:right w:val="single" w:sz="4" w:space="0" w:color="auto"/>
            </w:tcBorders>
            <w:noWrap/>
            <w:vAlign w:val="center"/>
            <w:hideMark/>
          </w:tcPr>
          <w:p w14:paraId="04A77499" w14:textId="77777777" w:rsidR="001603B7" w:rsidRPr="001603B7" w:rsidRDefault="001603B7" w:rsidP="001603B7">
            <w:pPr>
              <w:spacing w:after="0" w:line="240" w:lineRule="auto"/>
              <w:jc w:val="center"/>
              <w:rPr>
                <w:rFonts w:ascii="Times New Roman" w:eastAsia="Times New Roman" w:hAnsi="Times New Roman" w:cs="Times New Roman"/>
                <w:sz w:val="20"/>
                <w:szCs w:val="20"/>
                <w:lang w:eastAsia="lv-LV"/>
              </w:rPr>
            </w:pPr>
            <w:r w:rsidRPr="001603B7">
              <w:rPr>
                <w:rFonts w:ascii="Times New Roman" w:eastAsia="Times New Roman" w:hAnsi="Times New Roman" w:cs="Times New Roman"/>
                <w:sz w:val="20"/>
                <w:szCs w:val="20"/>
                <w:lang w:eastAsia="lv-LV"/>
              </w:rPr>
              <w:t>23.04.2041</w:t>
            </w:r>
          </w:p>
        </w:tc>
        <w:tc>
          <w:tcPr>
            <w:tcW w:w="1417" w:type="dxa"/>
            <w:tcBorders>
              <w:top w:val="nil"/>
              <w:left w:val="nil"/>
              <w:bottom w:val="single" w:sz="4" w:space="0" w:color="auto"/>
              <w:right w:val="single" w:sz="4" w:space="0" w:color="auto"/>
            </w:tcBorders>
            <w:noWrap/>
            <w:vAlign w:val="center"/>
          </w:tcPr>
          <w:p w14:paraId="2730CBA7" w14:textId="64D046ED" w:rsidR="001603B7" w:rsidRPr="001603B7" w:rsidRDefault="008E7E17" w:rsidP="001603B7">
            <w:pPr>
              <w:spacing w:after="0" w:line="240" w:lineRule="auto"/>
              <w:jc w:val="center"/>
              <w:rPr>
                <w:rFonts w:ascii="Times New Roman" w:eastAsia="Times New Roman" w:hAnsi="Times New Roman" w:cs="Times New Roman"/>
                <w:b/>
                <w:bCs/>
                <w:sz w:val="20"/>
                <w:szCs w:val="20"/>
                <w:lang w:eastAsia="lv-LV"/>
              </w:rPr>
            </w:pPr>
            <w:r>
              <w:rPr>
                <w:rFonts w:ascii="Times New Roman" w:eastAsia="Times New Roman" w:hAnsi="Times New Roman" w:cs="Times New Roman"/>
                <w:b/>
                <w:bCs/>
                <w:sz w:val="20"/>
                <w:szCs w:val="20"/>
                <w:lang w:eastAsia="lv-LV"/>
              </w:rPr>
              <w:t>133159</w:t>
            </w:r>
          </w:p>
        </w:tc>
      </w:tr>
      <w:tr w:rsidR="001603B7" w:rsidRPr="001603B7" w14:paraId="2F0C13D6" w14:textId="77777777" w:rsidTr="001603B7">
        <w:trPr>
          <w:trHeight w:val="279"/>
        </w:trPr>
        <w:tc>
          <w:tcPr>
            <w:tcW w:w="8332" w:type="dxa"/>
            <w:gridSpan w:val="6"/>
            <w:tcBorders>
              <w:top w:val="single" w:sz="4" w:space="0" w:color="auto"/>
              <w:left w:val="single" w:sz="4" w:space="0" w:color="auto"/>
              <w:bottom w:val="single" w:sz="4" w:space="0" w:color="auto"/>
              <w:right w:val="single" w:sz="4" w:space="0" w:color="000000"/>
            </w:tcBorders>
            <w:shd w:val="clear" w:color="auto" w:fill="E2EFDA"/>
            <w:noWrap/>
            <w:vAlign w:val="center"/>
            <w:hideMark/>
          </w:tcPr>
          <w:p w14:paraId="36A63683" w14:textId="77777777" w:rsidR="001603B7" w:rsidRPr="001603B7" w:rsidRDefault="001603B7" w:rsidP="001603B7">
            <w:pPr>
              <w:spacing w:after="0" w:line="240" w:lineRule="auto"/>
              <w:jc w:val="right"/>
              <w:rPr>
                <w:rFonts w:ascii="Times New Roman" w:eastAsia="Times New Roman" w:hAnsi="Times New Roman" w:cs="Times New Roman"/>
                <w:b/>
                <w:bCs/>
                <w:sz w:val="20"/>
                <w:szCs w:val="20"/>
                <w:lang w:eastAsia="lv-LV"/>
              </w:rPr>
            </w:pPr>
            <w:r w:rsidRPr="001603B7">
              <w:rPr>
                <w:rFonts w:ascii="Times New Roman" w:eastAsia="Times New Roman" w:hAnsi="Times New Roman" w:cs="Times New Roman"/>
                <w:b/>
                <w:bCs/>
                <w:sz w:val="20"/>
                <w:szCs w:val="20"/>
                <w:lang w:eastAsia="lv-LV"/>
              </w:rPr>
              <w:t>Kopā</w:t>
            </w:r>
          </w:p>
        </w:tc>
        <w:tc>
          <w:tcPr>
            <w:tcW w:w="1417" w:type="dxa"/>
            <w:tcBorders>
              <w:top w:val="nil"/>
              <w:left w:val="nil"/>
              <w:bottom w:val="single" w:sz="4" w:space="0" w:color="auto"/>
              <w:right w:val="single" w:sz="4" w:space="0" w:color="auto"/>
            </w:tcBorders>
            <w:shd w:val="clear" w:color="auto" w:fill="E2EFDA"/>
            <w:noWrap/>
            <w:vAlign w:val="center"/>
            <w:hideMark/>
          </w:tcPr>
          <w:p w14:paraId="21860F77" w14:textId="036F5DFB" w:rsidR="001603B7" w:rsidRPr="001603B7" w:rsidRDefault="002814DD" w:rsidP="001603B7">
            <w:pPr>
              <w:spacing w:after="0" w:line="240" w:lineRule="auto"/>
              <w:jc w:val="center"/>
              <w:rPr>
                <w:rFonts w:ascii="Times New Roman" w:eastAsia="Times New Roman" w:hAnsi="Times New Roman" w:cs="Times New Roman"/>
                <w:b/>
                <w:bCs/>
                <w:sz w:val="20"/>
                <w:szCs w:val="20"/>
                <w:lang w:eastAsia="lv-LV"/>
              </w:rPr>
            </w:pPr>
            <w:r>
              <w:rPr>
                <w:rFonts w:ascii="Times New Roman" w:eastAsia="Times New Roman" w:hAnsi="Times New Roman" w:cs="Times New Roman"/>
                <w:b/>
                <w:bCs/>
                <w:sz w:val="20"/>
                <w:szCs w:val="20"/>
                <w:lang w:eastAsia="lv-LV"/>
              </w:rPr>
              <w:t>2562983</w:t>
            </w:r>
          </w:p>
        </w:tc>
      </w:tr>
    </w:tbl>
    <w:p w14:paraId="751306F4" w14:textId="77777777" w:rsidR="00CC09BC" w:rsidRDefault="00CC09BC" w:rsidP="00044DA2">
      <w:pPr>
        <w:autoSpaceDE w:val="0"/>
        <w:autoSpaceDN w:val="0"/>
        <w:adjustRightInd w:val="0"/>
        <w:spacing w:after="0" w:line="240" w:lineRule="auto"/>
        <w:rPr>
          <w:rFonts w:ascii="Times New Roman" w:eastAsia="Calibri" w:hAnsi="Times New Roman" w:cs="Times New Roman"/>
          <w:b/>
          <w:bCs/>
          <w:sz w:val="24"/>
          <w:szCs w:val="24"/>
        </w:rPr>
      </w:pPr>
    </w:p>
    <w:p w14:paraId="3B6BB47E" w14:textId="77777777" w:rsidR="0060666E" w:rsidRDefault="0060666E" w:rsidP="00227663">
      <w:pPr>
        <w:spacing w:after="0" w:line="240" w:lineRule="auto"/>
        <w:rPr>
          <w:rFonts w:ascii="Times New Roman" w:hAnsi="Times New Roman" w:cs="Times New Roman"/>
          <w:sz w:val="24"/>
          <w:szCs w:val="24"/>
        </w:rPr>
      </w:pPr>
    </w:p>
    <w:p w14:paraId="35A305D0" w14:textId="77777777" w:rsidR="00227663" w:rsidRPr="00251643" w:rsidRDefault="00227663" w:rsidP="00227663">
      <w:pPr>
        <w:spacing w:after="0" w:line="240" w:lineRule="auto"/>
        <w:rPr>
          <w:rFonts w:ascii="Times New Roman" w:hAnsi="Times New Roman" w:cs="Times New Roman"/>
          <w:sz w:val="24"/>
          <w:szCs w:val="24"/>
        </w:rPr>
      </w:pPr>
      <w:r w:rsidRPr="00251643">
        <w:rPr>
          <w:rFonts w:ascii="Times New Roman" w:hAnsi="Times New Roman" w:cs="Times New Roman"/>
          <w:sz w:val="24"/>
          <w:szCs w:val="24"/>
        </w:rPr>
        <w:t>Limbažu novada pašvaldības</w:t>
      </w:r>
    </w:p>
    <w:p w14:paraId="4A22DFC4" w14:textId="3B743CD3" w:rsidR="00227663" w:rsidRPr="00251643" w:rsidRDefault="00227663" w:rsidP="00227663">
      <w:pPr>
        <w:spacing w:after="0" w:line="240" w:lineRule="auto"/>
        <w:rPr>
          <w:rFonts w:ascii="Times New Roman" w:hAnsi="Times New Roman" w:cs="Times New Roman"/>
          <w:sz w:val="24"/>
          <w:szCs w:val="24"/>
        </w:rPr>
      </w:pPr>
      <w:r w:rsidRPr="00251643">
        <w:rPr>
          <w:rFonts w:ascii="Times New Roman" w:hAnsi="Times New Roman" w:cs="Times New Roman"/>
          <w:sz w:val="24"/>
          <w:szCs w:val="24"/>
        </w:rPr>
        <w:t xml:space="preserve">Domes </w:t>
      </w:r>
      <w:r>
        <w:rPr>
          <w:rFonts w:ascii="Times New Roman" w:hAnsi="Times New Roman" w:cs="Times New Roman"/>
          <w:sz w:val="24"/>
          <w:szCs w:val="24"/>
        </w:rPr>
        <w:t>priekšsēdētāj</w:t>
      </w:r>
      <w:r w:rsidR="0017267C">
        <w:rPr>
          <w:rFonts w:ascii="Times New Roman" w:hAnsi="Times New Roman" w:cs="Times New Roman"/>
          <w:sz w:val="24"/>
          <w:szCs w:val="24"/>
        </w:rPr>
        <w: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17267C">
        <w:rPr>
          <w:rFonts w:ascii="Times New Roman" w:hAnsi="Times New Roman" w:cs="Times New Roman"/>
          <w:sz w:val="24"/>
          <w:szCs w:val="24"/>
        </w:rPr>
        <w:tab/>
      </w:r>
      <w:r w:rsidR="0017267C">
        <w:rPr>
          <w:rFonts w:ascii="Times New Roman" w:hAnsi="Times New Roman" w:cs="Times New Roman"/>
          <w:sz w:val="24"/>
          <w:szCs w:val="24"/>
        </w:rPr>
        <w:tab/>
        <w:t>D.</w:t>
      </w:r>
      <w:r w:rsidR="00A44B5A">
        <w:rPr>
          <w:rFonts w:ascii="Times New Roman" w:hAnsi="Times New Roman" w:cs="Times New Roman"/>
          <w:sz w:val="24"/>
          <w:szCs w:val="24"/>
        </w:rPr>
        <w:t xml:space="preserve"> </w:t>
      </w:r>
      <w:proofErr w:type="spellStart"/>
      <w:r w:rsidR="0017267C">
        <w:rPr>
          <w:rFonts w:ascii="Times New Roman" w:hAnsi="Times New Roman" w:cs="Times New Roman"/>
          <w:sz w:val="24"/>
          <w:szCs w:val="24"/>
        </w:rPr>
        <w:t>Straubergs</w:t>
      </w:r>
      <w:proofErr w:type="spellEnd"/>
    </w:p>
    <w:p w14:paraId="36EF4EED" w14:textId="77777777" w:rsidR="00227663" w:rsidRDefault="00227663" w:rsidP="00227663">
      <w:pPr>
        <w:spacing w:after="0" w:line="240" w:lineRule="auto"/>
        <w:jc w:val="both"/>
        <w:rPr>
          <w:rFonts w:ascii="Times New Roman" w:eastAsia="Calibri" w:hAnsi="Times New Roman" w:cs="Times New Roman"/>
          <w:b/>
          <w:sz w:val="20"/>
          <w:szCs w:val="20"/>
        </w:rPr>
      </w:pPr>
    </w:p>
    <w:p w14:paraId="2DF80C48" w14:textId="77777777" w:rsidR="0060666E" w:rsidRDefault="0060666E" w:rsidP="00227663">
      <w:pPr>
        <w:spacing w:after="0" w:line="240" w:lineRule="auto"/>
        <w:jc w:val="both"/>
        <w:rPr>
          <w:rFonts w:ascii="Times New Roman" w:eastAsia="Calibri" w:hAnsi="Times New Roman" w:cs="Times New Roman"/>
          <w:b/>
          <w:sz w:val="20"/>
          <w:szCs w:val="20"/>
        </w:rPr>
      </w:pPr>
    </w:p>
    <w:p w14:paraId="1FFBFD13" w14:textId="77777777" w:rsidR="0060666E" w:rsidRDefault="0060666E" w:rsidP="00227663">
      <w:pPr>
        <w:spacing w:after="0" w:line="240" w:lineRule="auto"/>
        <w:jc w:val="both"/>
        <w:rPr>
          <w:rFonts w:ascii="Times New Roman" w:eastAsia="Calibri" w:hAnsi="Times New Roman" w:cs="Times New Roman"/>
          <w:b/>
          <w:sz w:val="20"/>
          <w:szCs w:val="20"/>
        </w:rPr>
      </w:pPr>
      <w:bookmarkStart w:id="21" w:name="_GoBack"/>
      <w:bookmarkEnd w:id="21"/>
    </w:p>
    <w:p w14:paraId="1ADD44BF" w14:textId="2F6493FE" w:rsidR="00227663" w:rsidRPr="00E17214" w:rsidRDefault="00227663" w:rsidP="00227663">
      <w:pPr>
        <w:spacing w:after="0" w:line="240" w:lineRule="auto"/>
        <w:jc w:val="both"/>
        <w:rPr>
          <w:rFonts w:ascii="Times New Roman" w:eastAsia="Calibri" w:hAnsi="Times New Roman" w:cs="Times New Roman"/>
          <w:b/>
          <w:bCs/>
          <w:sz w:val="24"/>
          <w:szCs w:val="24"/>
        </w:rPr>
      </w:pPr>
      <w:r w:rsidRPr="008042F7">
        <w:rPr>
          <w:rFonts w:ascii="Times New Roman" w:eastAsia="Calibri" w:hAnsi="Times New Roman" w:cs="Times New Roman"/>
          <w:sz w:val="20"/>
          <w:szCs w:val="20"/>
        </w:rPr>
        <w:t>ŠIS DOKUMENTS IR PARAKSTĪTS AR DROŠU ELEKTRONISKO PARAKSTU UN SATUR LAIKA ZĪMOGU</w:t>
      </w:r>
    </w:p>
    <w:sectPr w:rsidR="00227663" w:rsidRPr="00E17214" w:rsidSect="00614C53">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937136" w14:textId="77777777" w:rsidR="00614C53" w:rsidRDefault="00614C53" w:rsidP="00A86842">
      <w:pPr>
        <w:spacing w:after="0" w:line="240" w:lineRule="auto"/>
      </w:pPr>
      <w:r>
        <w:separator/>
      </w:r>
    </w:p>
  </w:endnote>
  <w:endnote w:type="continuationSeparator" w:id="0">
    <w:p w14:paraId="1DAAB4ED" w14:textId="77777777" w:rsidR="00614C53" w:rsidRDefault="00614C53" w:rsidP="00A86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13D134" w14:textId="77777777" w:rsidR="00614C53" w:rsidRDefault="00614C53" w:rsidP="00A86842">
      <w:pPr>
        <w:spacing w:after="0" w:line="240" w:lineRule="auto"/>
      </w:pPr>
      <w:r>
        <w:separator/>
      </w:r>
    </w:p>
  </w:footnote>
  <w:footnote w:type="continuationSeparator" w:id="0">
    <w:p w14:paraId="1990EE6C" w14:textId="77777777" w:rsidR="00614C53" w:rsidRDefault="00614C53" w:rsidP="00A868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60343"/>
      <w:docPartObj>
        <w:docPartGallery w:val="Page Numbers (Top of Page)"/>
        <w:docPartUnique/>
      </w:docPartObj>
    </w:sdtPr>
    <w:sdtEndPr>
      <w:rPr>
        <w:rFonts w:ascii="Times New Roman" w:hAnsi="Times New Roman" w:cs="Times New Roman"/>
        <w:sz w:val="24"/>
        <w:szCs w:val="24"/>
      </w:rPr>
    </w:sdtEndPr>
    <w:sdtContent>
      <w:p w14:paraId="30AE30ED" w14:textId="48D8E37C" w:rsidR="00614C53" w:rsidRPr="00ED3E65" w:rsidRDefault="00614C53">
        <w:pPr>
          <w:pStyle w:val="Galvene"/>
          <w:jc w:val="center"/>
          <w:rPr>
            <w:rFonts w:ascii="Times New Roman" w:hAnsi="Times New Roman" w:cs="Times New Roman"/>
            <w:sz w:val="24"/>
            <w:szCs w:val="24"/>
          </w:rPr>
        </w:pPr>
        <w:r w:rsidRPr="00ED3E65">
          <w:rPr>
            <w:rFonts w:ascii="Times New Roman" w:hAnsi="Times New Roman" w:cs="Times New Roman"/>
            <w:sz w:val="24"/>
            <w:szCs w:val="24"/>
          </w:rPr>
          <w:fldChar w:fldCharType="begin"/>
        </w:r>
        <w:r w:rsidRPr="00ED3E65">
          <w:rPr>
            <w:rFonts w:ascii="Times New Roman" w:hAnsi="Times New Roman" w:cs="Times New Roman"/>
            <w:sz w:val="24"/>
            <w:szCs w:val="24"/>
          </w:rPr>
          <w:instrText>PAGE   \* MERGEFORMAT</w:instrText>
        </w:r>
        <w:r w:rsidRPr="00ED3E65">
          <w:rPr>
            <w:rFonts w:ascii="Times New Roman" w:hAnsi="Times New Roman" w:cs="Times New Roman"/>
            <w:sz w:val="24"/>
            <w:szCs w:val="24"/>
          </w:rPr>
          <w:fldChar w:fldCharType="separate"/>
        </w:r>
        <w:r w:rsidR="0060666E">
          <w:rPr>
            <w:rFonts w:ascii="Times New Roman" w:hAnsi="Times New Roman" w:cs="Times New Roman"/>
            <w:noProof/>
            <w:sz w:val="24"/>
            <w:szCs w:val="24"/>
          </w:rPr>
          <w:t>18</w:t>
        </w:r>
        <w:r w:rsidRPr="00ED3E65">
          <w:rPr>
            <w:rFonts w:ascii="Times New Roman" w:hAnsi="Times New Roman" w:cs="Times New Roman"/>
            <w:sz w:val="24"/>
            <w:szCs w:val="24"/>
          </w:rPr>
          <w:fldChar w:fldCharType="end"/>
        </w:r>
      </w:p>
    </w:sdtContent>
  </w:sdt>
  <w:p w14:paraId="69E8E209" w14:textId="77777777" w:rsidR="00614C53" w:rsidRDefault="00614C53">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374B97" w14:textId="0F7C98AB" w:rsidR="00614C53" w:rsidRPr="007D4C0C" w:rsidRDefault="00614C53" w:rsidP="007D4C0C">
    <w:pPr>
      <w:spacing w:after="0" w:line="240" w:lineRule="auto"/>
      <w:jc w:val="center"/>
      <w:rPr>
        <w:rFonts w:ascii="Times New Roman" w:eastAsia="Times New Roman" w:hAnsi="Times New Roman" w:cs="Times New Roman"/>
        <w:sz w:val="18"/>
        <w:szCs w:val="20"/>
        <w:lang w:eastAsia="lv-LV"/>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422.25pt;height:450pt" o:bullet="t">
        <v:imagedata r:id="rId1" o:title="clip_image001"/>
      </v:shape>
    </w:pict>
  </w:numPicBullet>
  <w:abstractNum w:abstractNumId="0" w15:restartNumberingAfterBreak="0">
    <w:nsid w:val="06355522"/>
    <w:multiLevelType w:val="hybridMultilevel"/>
    <w:tmpl w:val="F1DE5B5C"/>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 w15:restartNumberingAfterBreak="0">
    <w:nsid w:val="06CA26D3"/>
    <w:multiLevelType w:val="hybridMultilevel"/>
    <w:tmpl w:val="DA40894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D3E2BE5"/>
    <w:multiLevelType w:val="hybridMultilevel"/>
    <w:tmpl w:val="741CE1A0"/>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3" w15:restartNumberingAfterBreak="0">
    <w:nsid w:val="10D612D5"/>
    <w:multiLevelType w:val="hybridMultilevel"/>
    <w:tmpl w:val="674AF842"/>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4" w15:restartNumberingAfterBreak="0">
    <w:nsid w:val="15D256C2"/>
    <w:multiLevelType w:val="hybridMultilevel"/>
    <w:tmpl w:val="2644739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193F2F79"/>
    <w:multiLevelType w:val="multilevel"/>
    <w:tmpl w:val="C672A85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 w15:restartNumberingAfterBreak="0">
    <w:nsid w:val="1BC91558"/>
    <w:multiLevelType w:val="hybridMultilevel"/>
    <w:tmpl w:val="37366DB6"/>
    <w:lvl w:ilvl="0" w:tplc="135ACA1C">
      <w:start w:val="2019"/>
      <w:numFmt w:val="bullet"/>
      <w:lvlText w:val="-"/>
      <w:lvlJc w:val="left"/>
      <w:pPr>
        <w:ind w:left="720" w:hanging="360"/>
      </w:pPr>
      <w:rPr>
        <w:rFonts w:ascii="Times New Roman" w:eastAsia="Calibri"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21284346"/>
    <w:multiLevelType w:val="hybridMultilevel"/>
    <w:tmpl w:val="4B8467E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33DD745E"/>
    <w:multiLevelType w:val="hybridMultilevel"/>
    <w:tmpl w:val="2D0CA1BE"/>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9" w15:restartNumberingAfterBreak="0">
    <w:nsid w:val="37100E7B"/>
    <w:multiLevelType w:val="hybridMultilevel"/>
    <w:tmpl w:val="6944E6B2"/>
    <w:lvl w:ilvl="0" w:tplc="CC22C8AE">
      <w:start w:val="2019"/>
      <w:numFmt w:val="bullet"/>
      <w:lvlText w:val="-"/>
      <w:lvlJc w:val="left"/>
      <w:pPr>
        <w:ind w:left="720" w:hanging="360"/>
      </w:pPr>
      <w:rPr>
        <w:rFonts w:ascii="Times New Roman" w:eastAsia="Calibri"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3CE55023"/>
    <w:multiLevelType w:val="hybridMultilevel"/>
    <w:tmpl w:val="7E5046D8"/>
    <w:lvl w:ilvl="0" w:tplc="FEEA14A6">
      <w:start w:val="25"/>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3E0461E6"/>
    <w:multiLevelType w:val="multilevel"/>
    <w:tmpl w:val="1BFCD3A2"/>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2" w15:restartNumberingAfterBreak="0">
    <w:nsid w:val="3FC05C12"/>
    <w:multiLevelType w:val="multilevel"/>
    <w:tmpl w:val="B0BEEB6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3" w15:restartNumberingAfterBreak="0">
    <w:nsid w:val="430F559F"/>
    <w:multiLevelType w:val="multilevel"/>
    <w:tmpl w:val="00F408B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4" w15:restartNumberingAfterBreak="0">
    <w:nsid w:val="45981AA7"/>
    <w:multiLevelType w:val="hybridMultilevel"/>
    <w:tmpl w:val="3DE28BB4"/>
    <w:lvl w:ilvl="0" w:tplc="1090E5A6">
      <w:start w:val="8"/>
      <w:numFmt w:val="bullet"/>
      <w:lvlText w:val="-"/>
      <w:lvlJc w:val="left"/>
      <w:pPr>
        <w:ind w:left="720" w:hanging="360"/>
      </w:pPr>
      <w:rPr>
        <w:rFonts w:ascii="Times New Roman" w:eastAsiaTheme="minorHAnsi" w:hAnsi="Times New Roman" w:cs="Times New Roman" w:hint="default"/>
        <w:color w:val="auto"/>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4D6554DC"/>
    <w:multiLevelType w:val="hybridMultilevel"/>
    <w:tmpl w:val="CEA05BD4"/>
    <w:lvl w:ilvl="0" w:tplc="70DE601E">
      <w:start w:val="1"/>
      <w:numFmt w:val="decimal"/>
      <w:lvlText w:val="%1."/>
      <w:lvlJc w:val="left"/>
      <w:pPr>
        <w:ind w:left="1069" w:hanging="360"/>
      </w:pPr>
      <w:rPr>
        <w:rFonts w:hint="default"/>
        <w:b w:val="0"/>
        <w:bCs w:val="0"/>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6" w15:restartNumberingAfterBreak="0">
    <w:nsid w:val="4DEF1BB5"/>
    <w:multiLevelType w:val="hybridMultilevel"/>
    <w:tmpl w:val="5B7ADFE0"/>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17" w15:restartNumberingAfterBreak="0">
    <w:nsid w:val="4F31405B"/>
    <w:multiLevelType w:val="hybridMultilevel"/>
    <w:tmpl w:val="4F6C5A88"/>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18" w15:restartNumberingAfterBreak="0">
    <w:nsid w:val="53511B8D"/>
    <w:multiLevelType w:val="multilevel"/>
    <w:tmpl w:val="6568E72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58E756AC"/>
    <w:multiLevelType w:val="hybridMultilevel"/>
    <w:tmpl w:val="7B803F74"/>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20" w15:restartNumberingAfterBreak="0">
    <w:nsid w:val="5B9E7669"/>
    <w:multiLevelType w:val="hybridMultilevel"/>
    <w:tmpl w:val="F67E0396"/>
    <w:lvl w:ilvl="0" w:tplc="0426000B">
      <w:start w:val="1"/>
      <w:numFmt w:val="bullet"/>
      <w:lvlText w:val=""/>
      <w:lvlJc w:val="left"/>
      <w:pPr>
        <w:ind w:left="1080" w:hanging="360"/>
      </w:pPr>
      <w:rPr>
        <w:rFonts w:ascii="Wingdings" w:hAnsi="Wingdings"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15:restartNumberingAfterBreak="0">
    <w:nsid w:val="5D654525"/>
    <w:multiLevelType w:val="hybridMultilevel"/>
    <w:tmpl w:val="C8FC066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2" w15:restartNumberingAfterBreak="0">
    <w:nsid w:val="5ED31DAB"/>
    <w:multiLevelType w:val="multilevel"/>
    <w:tmpl w:val="A328C574"/>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3" w15:restartNumberingAfterBreak="0">
    <w:nsid w:val="604346F0"/>
    <w:multiLevelType w:val="multilevel"/>
    <w:tmpl w:val="2E5872BA"/>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4" w15:restartNumberingAfterBreak="0">
    <w:nsid w:val="66F22889"/>
    <w:multiLevelType w:val="hybridMultilevel"/>
    <w:tmpl w:val="A640988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684621D3"/>
    <w:multiLevelType w:val="hybridMultilevel"/>
    <w:tmpl w:val="42A41280"/>
    <w:lvl w:ilvl="0" w:tplc="D8C4829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6" w15:restartNumberingAfterBreak="0">
    <w:nsid w:val="69B45974"/>
    <w:multiLevelType w:val="hybridMultilevel"/>
    <w:tmpl w:val="09684EE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7" w15:restartNumberingAfterBreak="0">
    <w:nsid w:val="6E6A327F"/>
    <w:multiLevelType w:val="multilevel"/>
    <w:tmpl w:val="D528E682"/>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8" w15:restartNumberingAfterBreak="0">
    <w:nsid w:val="70B36155"/>
    <w:multiLevelType w:val="multilevel"/>
    <w:tmpl w:val="6BCCEDAA"/>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9" w15:restartNumberingAfterBreak="0">
    <w:nsid w:val="73DD2537"/>
    <w:multiLevelType w:val="hybridMultilevel"/>
    <w:tmpl w:val="0EFC17B2"/>
    <w:lvl w:ilvl="0" w:tplc="135ACA1C">
      <w:start w:val="2019"/>
      <w:numFmt w:val="bullet"/>
      <w:lvlText w:val="-"/>
      <w:lvlJc w:val="left"/>
      <w:pPr>
        <w:ind w:left="720" w:hanging="360"/>
      </w:pPr>
      <w:rPr>
        <w:rFonts w:ascii="Times New Roman" w:eastAsia="Calibri" w:hAnsi="Times New Roman" w:cs="Times New Roman" w:hint="default"/>
      </w:rPr>
    </w:lvl>
    <w:lvl w:ilvl="1" w:tplc="04260003">
      <w:start w:val="1"/>
      <w:numFmt w:val="bullet"/>
      <w:lvlText w:val="o"/>
      <w:lvlJc w:val="left"/>
      <w:pPr>
        <w:ind w:left="1800" w:hanging="72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0" w15:restartNumberingAfterBreak="0">
    <w:nsid w:val="741E6E3E"/>
    <w:multiLevelType w:val="multilevel"/>
    <w:tmpl w:val="2D2A2F04"/>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1" w15:restartNumberingAfterBreak="0">
    <w:nsid w:val="74650F02"/>
    <w:multiLevelType w:val="hybridMultilevel"/>
    <w:tmpl w:val="86EA5EB0"/>
    <w:lvl w:ilvl="0" w:tplc="533695EC">
      <w:start w:val="8"/>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2" w15:restartNumberingAfterBreak="0">
    <w:nsid w:val="7B594BA5"/>
    <w:multiLevelType w:val="hybridMultilevel"/>
    <w:tmpl w:val="7AA6A878"/>
    <w:lvl w:ilvl="0" w:tplc="BF86E8B2">
      <w:start w:val="17"/>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2"/>
  </w:num>
  <w:num w:numId="2">
    <w:abstractNumId w:val="21"/>
  </w:num>
  <w:num w:numId="3">
    <w:abstractNumId w:val="7"/>
  </w:num>
  <w:num w:numId="4">
    <w:abstractNumId w:val="26"/>
  </w:num>
  <w:num w:numId="5">
    <w:abstractNumId w:val="20"/>
  </w:num>
  <w:num w:numId="6">
    <w:abstractNumId w:val="6"/>
  </w:num>
  <w:num w:numId="7">
    <w:abstractNumId w:val="9"/>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29"/>
  </w:num>
  <w:num w:numId="11">
    <w:abstractNumId w:val="16"/>
  </w:num>
  <w:num w:numId="12">
    <w:abstractNumId w:val="19"/>
  </w:num>
  <w:num w:numId="13">
    <w:abstractNumId w:val="17"/>
  </w:num>
  <w:num w:numId="14">
    <w:abstractNumId w:val="18"/>
  </w:num>
  <w:num w:numId="15">
    <w:abstractNumId w:val="14"/>
  </w:num>
  <w:num w:numId="16">
    <w:abstractNumId w:val="4"/>
  </w:num>
  <w:num w:numId="17">
    <w:abstractNumId w:val="15"/>
  </w:num>
  <w:num w:numId="18">
    <w:abstractNumId w:val="3"/>
  </w:num>
  <w:num w:numId="19">
    <w:abstractNumId w:val="25"/>
  </w:num>
  <w:num w:numId="20">
    <w:abstractNumId w:val="31"/>
  </w:num>
  <w:num w:numId="21">
    <w:abstractNumId w:val="1"/>
  </w:num>
  <w:num w:numId="22">
    <w:abstractNumId w:val="8"/>
  </w:num>
  <w:num w:numId="23">
    <w:abstractNumId w:val="24"/>
  </w:num>
  <w:num w:numId="24">
    <w:abstractNumId w:val="5"/>
  </w:num>
  <w:num w:numId="25">
    <w:abstractNumId w:val="13"/>
  </w:num>
  <w:num w:numId="26">
    <w:abstractNumId w:val="22"/>
  </w:num>
  <w:num w:numId="27">
    <w:abstractNumId w:val="12"/>
  </w:num>
  <w:num w:numId="28">
    <w:abstractNumId w:val="23"/>
  </w:num>
  <w:num w:numId="29">
    <w:abstractNumId w:val="27"/>
  </w:num>
  <w:num w:numId="30">
    <w:abstractNumId w:val="28"/>
  </w:num>
  <w:num w:numId="31">
    <w:abstractNumId w:val="30"/>
  </w:num>
  <w:num w:numId="32">
    <w:abstractNumId w:val="11"/>
  </w:num>
  <w:num w:numId="33">
    <w:abstractNumId w:val="32"/>
  </w:num>
  <w:num w:numId="3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08C6"/>
    <w:rsid w:val="00003BAE"/>
    <w:rsid w:val="00005BED"/>
    <w:rsid w:val="0001199B"/>
    <w:rsid w:val="00011F7F"/>
    <w:rsid w:val="000126A9"/>
    <w:rsid w:val="000135DF"/>
    <w:rsid w:val="00013DDA"/>
    <w:rsid w:val="00014830"/>
    <w:rsid w:val="000228AC"/>
    <w:rsid w:val="000269E4"/>
    <w:rsid w:val="000308A5"/>
    <w:rsid w:val="00032A80"/>
    <w:rsid w:val="0003322D"/>
    <w:rsid w:val="00035279"/>
    <w:rsid w:val="00041C04"/>
    <w:rsid w:val="00042003"/>
    <w:rsid w:val="0004223D"/>
    <w:rsid w:val="000437B1"/>
    <w:rsid w:val="00044DA2"/>
    <w:rsid w:val="00045259"/>
    <w:rsid w:val="000460F1"/>
    <w:rsid w:val="00047A23"/>
    <w:rsid w:val="00052A90"/>
    <w:rsid w:val="0005363B"/>
    <w:rsid w:val="00055ADF"/>
    <w:rsid w:val="000572D9"/>
    <w:rsid w:val="00062C3A"/>
    <w:rsid w:val="00063D1C"/>
    <w:rsid w:val="000669A2"/>
    <w:rsid w:val="00070B32"/>
    <w:rsid w:val="000776E0"/>
    <w:rsid w:val="000803BD"/>
    <w:rsid w:val="00080E7A"/>
    <w:rsid w:val="00083E78"/>
    <w:rsid w:val="000855FD"/>
    <w:rsid w:val="00086836"/>
    <w:rsid w:val="000907F9"/>
    <w:rsid w:val="00091974"/>
    <w:rsid w:val="0009258C"/>
    <w:rsid w:val="00094D02"/>
    <w:rsid w:val="00094EAF"/>
    <w:rsid w:val="00095745"/>
    <w:rsid w:val="00096D14"/>
    <w:rsid w:val="000A0B05"/>
    <w:rsid w:val="000A3C49"/>
    <w:rsid w:val="000B097F"/>
    <w:rsid w:val="000B0A8C"/>
    <w:rsid w:val="000B26F6"/>
    <w:rsid w:val="000B2BD5"/>
    <w:rsid w:val="000B4A73"/>
    <w:rsid w:val="000B6E1A"/>
    <w:rsid w:val="000B71BB"/>
    <w:rsid w:val="000B7D2D"/>
    <w:rsid w:val="000C3146"/>
    <w:rsid w:val="000C3E63"/>
    <w:rsid w:val="000C7C18"/>
    <w:rsid w:val="000D41B8"/>
    <w:rsid w:val="000E0CAE"/>
    <w:rsid w:val="000E29CE"/>
    <w:rsid w:val="000E5774"/>
    <w:rsid w:val="000E5BD5"/>
    <w:rsid w:val="000E6681"/>
    <w:rsid w:val="000F095F"/>
    <w:rsid w:val="000F3CBE"/>
    <w:rsid w:val="00101C54"/>
    <w:rsid w:val="00103577"/>
    <w:rsid w:val="00104B8B"/>
    <w:rsid w:val="0010662B"/>
    <w:rsid w:val="00116AD6"/>
    <w:rsid w:val="00120DCA"/>
    <w:rsid w:val="00121316"/>
    <w:rsid w:val="00121B0A"/>
    <w:rsid w:val="0012453D"/>
    <w:rsid w:val="00125D18"/>
    <w:rsid w:val="00136E40"/>
    <w:rsid w:val="001420D2"/>
    <w:rsid w:val="00147D41"/>
    <w:rsid w:val="001502A3"/>
    <w:rsid w:val="00152133"/>
    <w:rsid w:val="00153730"/>
    <w:rsid w:val="00155177"/>
    <w:rsid w:val="001603B7"/>
    <w:rsid w:val="00167812"/>
    <w:rsid w:val="001713F7"/>
    <w:rsid w:val="0017267C"/>
    <w:rsid w:val="00172E9E"/>
    <w:rsid w:val="00173C79"/>
    <w:rsid w:val="00175EBD"/>
    <w:rsid w:val="001766E8"/>
    <w:rsid w:val="00180444"/>
    <w:rsid w:val="00180DF4"/>
    <w:rsid w:val="00182B71"/>
    <w:rsid w:val="00186628"/>
    <w:rsid w:val="00193612"/>
    <w:rsid w:val="001A4538"/>
    <w:rsid w:val="001A54A5"/>
    <w:rsid w:val="001A635A"/>
    <w:rsid w:val="001C0EA9"/>
    <w:rsid w:val="001C4E2C"/>
    <w:rsid w:val="001C6821"/>
    <w:rsid w:val="001C7964"/>
    <w:rsid w:val="001D1387"/>
    <w:rsid w:val="001D1B47"/>
    <w:rsid w:val="001D2D18"/>
    <w:rsid w:val="001D653A"/>
    <w:rsid w:val="001E1611"/>
    <w:rsid w:val="001E166B"/>
    <w:rsid w:val="001E477A"/>
    <w:rsid w:val="001E4C81"/>
    <w:rsid w:val="001F492F"/>
    <w:rsid w:val="00200C24"/>
    <w:rsid w:val="00203497"/>
    <w:rsid w:val="0020436F"/>
    <w:rsid w:val="0021134D"/>
    <w:rsid w:val="002115F0"/>
    <w:rsid w:val="00214E20"/>
    <w:rsid w:val="00216E4B"/>
    <w:rsid w:val="00216EAE"/>
    <w:rsid w:val="00217A1B"/>
    <w:rsid w:val="002209B3"/>
    <w:rsid w:val="0022147F"/>
    <w:rsid w:val="002234D0"/>
    <w:rsid w:val="0022487C"/>
    <w:rsid w:val="00227663"/>
    <w:rsid w:val="00230436"/>
    <w:rsid w:val="00236117"/>
    <w:rsid w:val="00240B58"/>
    <w:rsid w:val="00241466"/>
    <w:rsid w:val="00251A70"/>
    <w:rsid w:val="002520F2"/>
    <w:rsid w:val="002814DD"/>
    <w:rsid w:val="002853D9"/>
    <w:rsid w:val="002859C4"/>
    <w:rsid w:val="00285C49"/>
    <w:rsid w:val="002910AF"/>
    <w:rsid w:val="00295012"/>
    <w:rsid w:val="002A24C1"/>
    <w:rsid w:val="002A4C68"/>
    <w:rsid w:val="002A6099"/>
    <w:rsid w:val="002A6B1D"/>
    <w:rsid w:val="002A7FB4"/>
    <w:rsid w:val="002C0441"/>
    <w:rsid w:val="002C19A7"/>
    <w:rsid w:val="002C23A0"/>
    <w:rsid w:val="002C4809"/>
    <w:rsid w:val="002C541C"/>
    <w:rsid w:val="002C6522"/>
    <w:rsid w:val="002D0708"/>
    <w:rsid w:val="002D39A3"/>
    <w:rsid w:val="002D3C60"/>
    <w:rsid w:val="002D4D7B"/>
    <w:rsid w:val="002D668E"/>
    <w:rsid w:val="002E0B61"/>
    <w:rsid w:val="002E21F1"/>
    <w:rsid w:val="002E3A52"/>
    <w:rsid w:val="002F2647"/>
    <w:rsid w:val="002F329F"/>
    <w:rsid w:val="002F589B"/>
    <w:rsid w:val="00302599"/>
    <w:rsid w:val="00302B39"/>
    <w:rsid w:val="00303FD2"/>
    <w:rsid w:val="003044D1"/>
    <w:rsid w:val="003061CD"/>
    <w:rsid w:val="00311C40"/>
    <w:rsid w:val="00316CD7"/>
    <w:rsid w:val="003170B3"/>
    <w:rsid w:val="003173DF"/>
    <w:rsid w:val="00323A78"/>
    <w:rsid w:val="00324749"/>
    <w:rsid w:val="00325D1C"/>
    <w:rsid w:val="00327EF1"/>
    <w:rsid w:val="00327F01"/>
    <w:rsid w:val="00331866"/>
    <w:rsid w:val="00332406"/>
    <w:rsid w:val="0035045C"/>
    <w:rsid w:val="00350560"/>
    <w:rsid w:val="003616BB"/>
    <w:rsid w:val="00363491"/>
    <w:rsid w:val="00365335"/>
    <w:rsid w:val="003667C9"/>
    <w:rsid w:val="00366CCD"/>
    <w:rsid w:val="003673E4"/>
    <w:rsid w:val="00367C34"/>
    <w:rsid w:val="00372038"/>
    <w:rsid w:val="003759AF"/>
    <w:rsid w:val="00380DCB"/>
    <w:rsid w:val="00381333"/>
    <w:rsid w:val="00381E11"/>
    <w:rsid w:val="00383C3D"/>
    <w:rsid w:val="003851A8"/>
    <w:rsid w:val="00387477"/>
    <w:rsid w:val="00393C0F"/>
    <w:rsid w:val="003A2D77"/>
    <w:rsid w:val="003A36E1"/>
    <w:rsid w:val="003A6304"/>
    <w:rsid w:val="003A654C"/>
    <w:rsid w:val="003A7EF5"/>
    <w:rsid w:val="003B0EBB"/>
    <w:rsid w:val="003B127D"/>
    <w:rsid w:val="003B428C"/>
    <w:rsid w:val="003B788E"/>
    <w:rsid w:val="003C06ED"/>
    <w:rsid w:val="003C09BE"/>
    <w:rsid w:val="003C09D0"/>
    <w:rsid w:val="003C31B4"/>
    <w:rsid w:val="003D19AB"/>
    <w:rsid w:val="003D3D5F"/>
    <w:rsid w:val="003E102C"/>
    <w:rsid w:val="003E578E"/>
    <w:rsid w:val="003F02FA"/>
    <w:rsid w:val="003F0530"/>
    <w:rsid w:val="00400039"/>
    <w:rsid w:val="0040072E"/>
    <w:rsid w:val="00401456"/>
    <w:rsid w:val="004027CB"/>
    <w:rsid w:val="00404B80"/>
    <w:rsid w:val="0040672F"/>
    <w:rsid w:val="00412AE2"/>
    <w:rsid w:val="004157AD"/>
    <w:rsid w:val="00416E54"/>
    <w:rsid w:val="004229DC"/>
    <w:rsid w:val="00423101"/>
    <w:rsid w:val="00426C38"/>
    <w:rsid w:val="004300A1"/>
    <w:rsid w:val="00430F1B"/>
    <w:rsid w:val="00433069"/>
    <w:rsid w:val="00433316"/>
    <w:rsid w:val="00441197"/>
    <w:rsid w:val="00442391"/>
    <w:rsid w:val="00443705"/>
    <w:rsid w:val="00445411"/>
    <w:rsid w:val="00453657"/>
    <w:rsid w:val="00455E57"/>
    <w:rsid w:val="0045689B"/>
    <w:rsid w:val="00462306"/>
    <w:rsid w:val="004678D4"/>
    <w:rsid w:val="004726A2"/>
    <w:rsid w:val="0047271C"/>
    <w:rsid w:val="00473387"/>
    <w:rsid w:val="00474132"/>
    <w:rsid w:val="0048300C"/>
    <w:rsid w:val="00483283"/>
    <w:rsid w:val="00484FDE"/>
    <w:rsid w:val="00485ECC"/>
    <w:rsid w:val="00492E4A"/>
    <w:rsid w:val="00493110"/>
    <w:rsid w:val="0049422E"/>
    <w:rsid w:val="00496B8A"/>
    <w:rsid w:val="004A6BD9"/>
    <w:rsid w:val="004A73F4"/>
    <w:rsid w:val="004B1083"/>
    <w:rsid w:val="004B26E2"/>
    <w:rsid w:val="004B388F"/>
    <w:rsid w:val="004B4DC1"/>
    <w:rsid w:val="004B6040"/>
    <w:rsid w:val="004B7F79"/>
    <w:rsid w:val="004C031E"/>
    <w:rsid w:val="004C0CEF"/>
    <w:rsid w:val="004C5264"/>
    <w:rsid w:val="004D0FD2"/>
    <w:rsid w:val="004D1EF9"/>
    <w:rsid w:val="004D2EEC"/>
    <w:rsid w:val="004D6A43"/>
    <w:rsid w:val="004D7C95"/>
    <w:rsid w:val="004E02D2"/>
    <w:rsid w:val="004E0425"/>
    <w:rsid w:val="004E238D"/>
    <w:rsid w:val="004E454F"/>
    <w:rsid w:val="004E5D0D"/>
    <w:rsid w:val="004F121C"/>
    <w:rsid w:val="004F22DE"/>
    <w:rsid w:val="0050159A"/>
    <w:rsid w:val="00501830"/>
    <w:rsid w:val="00503F3A"/>
    <w:rsid w:val="0051029E"/>
    <w:rsid w:val="0051290F"/>
    <w:rsid w:val="0051423F"/>
    <w:rsid w:val="00514D39"/>
    <w:rsid w:val="00522240"/>
    <w:rsid w:val="005238A4"/>
    <w:rsid w:val="00530B6C"/>
    <w:rsid w:val="00530B94"/>
    <w:rsid w:val="0053303C"/>
    <w:rsid w:val="00534DE0"/>
    <w:rsid w:val="0053505D"/>
    <w:rsid w:val="00535FD3"/>
    <w:rsid w:val="005412E1"/>
    <w:rsid w:val="00545703"/>
    <w:rsid w:val="005470EA"/>
    <w:rsid w:val="00550D84"/>
    <w:rsid w:val="00556900"/>
    <w:rsid w:val="00556F82"/>
    <w:rsid w:val="00560DD0"/>
    <w:rsid w:val="00567AAD"/>
    <w:rsid w:val="00570EBE"/>
    <w:rsid w:val="0057282A"/>
    <w:rsid w:val="00574C48"/>
    <w:rsid w:val="0058023D"/>
    <w:rsid w:val="00580D6B"/>
    <w:rsid w:val="00582B6F"/>
    <w:rsid w:val="005847A4"/>
    <w:rsid w:val="00586EBA"/>
    <w:rsid w:val="00586FE9"/>
    <w:rsid w:val="0059107A"/>
    <w:rsid w:val="00594447"/>
    <w:rsid w:val="00596617"/>
    <w:rsid w:val="005A036D"/>
    <w:rsid w:val="005A08AD"/>
    <w:rsid w:val="005A17E2"/>
    <w:rsid w:val="005A3635"/>
    <w:rsid w:val="005A6A66"/>
    <w:rsid w:val="005A6AE0"/>
    <w:rsid w:val="005A6B3D"/>
    <w:rsid w:val="005A6D2C"/>
    <w:rsid w:val="005A7329"/>
    <w:rsid w:val="005A7A32"/>
    <w:rsid w:val="005B5AE8"/>
    <w:rsid w:val="005B6E85"/>
    <w:rsid w:val="005C19A6"/>
    <w:rsid w:val="005C3180"/>
    <w:rsid w:val="005C647E"/>
    <w:rsid w:val="005D4C27"/>
    <w:rsid w:val="005D7981"/>
    <w:rsid w:val="005D7DC1"/>
    <w:rsid w:val="005F4535"/>
    <w:rsid w:val="005F4DFE"/>
    <w:rsid w:val="005F7B65"/>
    <w:rsid w:val="006052D4"/>
    <w:rsid w:val="00605577"/>
    <w:rsid w:val="0060666E"/>
    <w:rsid w:val="00611592"/>
    <w:rsid w:val="00614B90"/>
    <w:rsid w:val="00614C53"/>
    <w:rsid w:val="00620531"/>
    <w:rsid w:val="006216B2"/>
    <w:rsid w:val="0062201D"/>
    <w:rsid w:val="0062249B"/>
    <w:rsid w:val="006236C1"/>
    <w:rsid w:val="006255E0"/>
    <w:rsid w:val="00626BC8"/>
    <w:rsid w:val="00631159"/>
    <w:rsid w:val="00634742"/>
    <w:rsid w:val="0064092E"/>
    <w:rsid w:val="00642A56"/>
    <w:rsid w:val="00645336"/>
    <w:rsid w:val="006474CC"/>
    <w:rsid w:val="0064784E"/>
    <w:rsid w:val="00647A6D"/>
    <w:rsid w:val="00651BDB"/>
    <w:rsid w:val="0065251A"/>
    <w:rsid w:val="006535DC"/>
    <w:rsid w:val="0065758A"/>
    <w:rsid w:val="00663E5A"/>
    <w:rsid w:val="00665910"/>
    <w:rsid w:val="00675567"/>
    <w:rsid w:val="0068225A"/>
    <w:rsid w:val="00682E9D"/>
    <w:rsid w:val="00686A4A"/>
    <w:rsid w:val="0068734E"/>
    <w:rsid w:val="00690B79"/>
    <w:rsid w:val="006916AC"/>
    <w:rsid w:val="0069765B"/>
    <w:rsid w:val="006A5D56"/>
    <w:rsid w:val="006A662D"/>
    <w:rsid w:val="006B0D97"/>
    <w:rsid w:val="006B2176"/>
    <w:rsid w:val="006B2383"/>
    <w:rsid w:val="006B3FC6"/>
    <w:rsid w:val="006C01CE"/>
    <w:rsid w:val="006C4C1A"/>
    <w:rsid w:val="006C556C"/>
    <w:rsid w:val="006C72F1"/>
    <w:rsid w:val="006D1438"/>
    <w:rsid w:val="006D1B0F"/>
    <w:rsid w:val="006D3B9D"/>
    <w:rsid w:val="006D4B9F"/>
    <w:rsid w:val="006D4FB3"/>
    <w:rsid w:val="006D6CB2"/>
    <w:rsid w:val="006E0689"/>
    <w:rsid w:val="006E1646"/>
    <w:rsid w:val="006E22A0"/>
    <w:rsid w:val="006E4294"/>
    <w:rsid w:val="006E50A4"/>
    <w:rsid w:val="006E51B5"/>
    <w:rsid w:val="006F095E"/>
    <w:rsid w:val="006F2DDB"/>
    <w:rsid w:val="00702184"/>
    <w:rsid w:val="00703057"/>
    <w:rsid w:val="00703DBB"/>
    <w:rsid w:val="00707087"/>
    <w:rsid w:val="00715071"/>
    <w:rsid w:val="00721265"/>
    <w:rsid w:val="00725F58"/>
    <w:rsid w:val="00726471"/>
    <w:rsid w:val="00727DB6"/>
    <w:rsid w:val="00742D61"/>
    <w:rsid w:val="00755CCA"/>
    <w:rsid w:val="00760BF5"/>
    <w:rsid w:val="007622AC"/>
    <w:rsid w:val="00763344"/>
    <w:rsid w:val="0076589E"/>
    <w:rsid w:val="00766389"/>
    <w:rsid w:val="00766DFD"/>
    <w:rsid w:val="00774BD6"/>
    <w:rsid w:val="00776401"/>
    <w:rsid w:val="0078531E"/>
    <w:rsid w:val="007857FE"/>
    <w:rsid w:val="00785F10"/>
    <w:rsid w:val="00791DB8"/>
    <w:rsid w:val="0079229D"/>
    <w:rsid w:val="007944B1"/>
    <w:rsid w:val="0079527E"/>
    <w:rsid w:val="007961F6"/>
    <w:rsid w:val="0079687E"/>
    <w:rsid w:val="00796C0D"/>
    <w:rsid w:val="007A2E05"/>
    <w:rsid w:val="007A31AA"/>
    <w:rsid w:val="007A5E20"/>
    <w:rsid w:val="007A7D33"/>
    <w:rsid w:val="007B3A67"/>
    <w:rsid w:val="007B4E1C"/>
    <w:rsid w:val="007B75FF"/>
    <w:rsid w:val="007C50CB"/>
    <w:rsid w:val="007C6D28"/>
    <w:rsid w:val="007D0294"/>
    <w:rsid w:val="007D1723"/>
    <w:rsid w:val="007D2CBB"/>
    <w:rsid w:val="007D2CFD"/>
    <w:rsid w:val="007D46B7"/>
    <w:rsid w:val="007D4C0C"/>
    <w:rsid w:val="007D6FCF"/>
    <w:rsid w:val="007E329D"/>
    <w:rsid w:val="007E6B06"/>
    <w:rsid w:val="007F03FE"/>
    <w:rsid w:val="007F4F76"/>
    <w:rsid w:val="007F65EC"/>
    <w:rsid w:val="00800C92"/>
    <w:rsid w:val="008024FF"/>
    <w:rsid w:val="008035B7"/>
    <w:rsid w:val="00805949"/>
    <w:rsid w:val="0081351D"/>
    <w:rsid w:val="00813753"/>
    <w:rsid w:val="0082230B"/>
    <w:rsid w:val="00822456"/>
    <w:rsid w:val="00822BFE"/>
    <w:rsid w:val="00822D88"/>
    <w:rsid w:val="0083048A"/>
    <w:rsid w:val="00830645"/>
    <w:rsid w:val="00831558"/>
    <w:rsid w:val="0083191D"/>
    <w:rsid w:val="00836446"/>
    <w:rsid w:val="0084296D"/>
    <w:rsid w:val="008450AF"/>
    <w:rsid w:val="0084517D"/>
    <w:rsid w:val="00850E6B"/>
    <w:rsid w:val="00852650"/>
    <w:rsid w:val="00853B1F"/>
    <w:rsid w:val="00861303"/>
    <w:rsid w:val="00861416"/>
    <w:rsid w:val="00862A22"/>
    <w:rsid w:val="0086397D"/>
    <w:rsid w:val="00865AD5"/>
    <w:rsid w:val="0087006B"/>
    <w:rsid w:val="008731B7"/>
    <w:rsid w:val="00873564"/>
    <w:rsid w:val="008739EB"/>
    <w:rsid w:val="0087703B"/>
    <w:rsid w:val="00887078"/>
    <w:rsid w:val="00894308"/>
    <w:rsid w:val="0089447F"/>
    <w:rsid w:val="008956BA"/>
    <w:rsid w:val="008976EE"/>
    <w:rsid w:val="00897BDF"/>
    <w:rsid w:val="008A024E"/>
    <w:rsid w:val="008A3B12"/>
    <w:rsid w:val="008B37B7"/>
    <w:rsid w:val="008B4FAA"/>
    <w:rsid w:val="008C16E2"/>
    <w:rsid w:val="008C398B"/>
    <w:rsid w:val="008C6761"/>
    <w:rsid w:val="008D0779"/>
    <w:rsid w:val="008D190A"/>
    <w:rsid w:val="008D1FE1"/>
    <w:rsid w:val="008D3049"/>
    <w:rsid w:val="008D37FF"/>
    <w:rsid w:val="008D6182"/>
    <w:rsid w:val="008D63C0"/>
    <w:rsid w:val="008E7E17"/>
    <w:rsid w:val="008F2BD2"/>
    <w:rsid w:val="008F2D8F"/>
    <w:rsid w:val="008F7D38"/>
    <w:rsid w:val="0090171B"/>
    <w:rsid w:val="009039A1"/>
    <w:rsid w:val="009047F1"/>
    <w:rsid w:val="00906057"/>
    <w:rsid w:val="00910E70"/>
    <w:rsid w:val="00911E9D"/>
    <w:rsid w:val="00916F2D"/>
    <w:rsid w:val="00917D0D"/>
    <w:rsid w:val="00920EFE"/>
    <w:rsid w:val="0092318F"/>
    <w:rsid w:val="0092451F"/>
    <w:rsid w:val="00926857"/>
    <w:rsid w:val="0093036E"/>
    <w:rsid w:val="00933824"/>
    <w:rsid w:val="00935055"/>
    <w:rsid w:val="0093613F"/>
    <w:rsid w:val="00940045"/>
    <w:rsid w:val="009427A5"/>
    <w:rsid w:val="00944A72"/>
    <w:rsid w:val="00945925"/>
    <w:rsid w:val="0095357D"/>
    <w:rsid w:val="00953DF8"/>
    <w:rsid w:val="00955969"/>
    <w:rsid w:val="009559C9"/>
    <w:rsid w:val="00956369"/>
    <w:rsid w:val="00964357"/>
    <w:rsid w:val="009675E4"/>
    <w:rsid w:val="00970379"/>
    <w:rsid w:val="00971190"/>
    <w:rsid w:val="00973691"/>
    <w:rsid w:val="00981647"/>
    <w:rsid w:val="009831CA"/>
    <w:rsid w:val="00983733"/>
    <w:rsid w:val="009843F6"/>
    <w:rsid w:val="00987A12"/>
    <w:rsid w:val="009A0DF6"/>
    <w:rsid w:val="009A4159"/>
    <w:rsid w:val="009A44E1"/>
    <w:rsid w:val="009A562A"/>
    <w:rsid w:val="009A787F"/>
    <w:rsid w:val="009B28B7"/>
    <w:rsid w:val="009B3D61"/>
    <w:rsid w:val="009B6897"/>
    <w:rsid w:val="009C1598"/>
    <w:rsid w:val="009C1A6C"/>
    <w:rsid w:val="009C239C"/>
    <w:rsid w:val="009C3822"/>
    <w:rsid w:val="009C4530"/>
    <w:rsid w:val="009C7D7C"/>
    <w:rsid w:val="009D064D"/>
    <w:rsid w:val="009D1AE6"/>
    <w:rsid w:val="009D544B"/>
    <w:rsid w:val="009D6440"/>
    <w:rsid w:val="009E00B7"/>
    <w:rsid w:val="009E073F"/>
    <w:rsid w:val="009E47F7"/>
    <w:rsid w:val="009F2666"/>
    <w:rsid w:val="009F3D98"/>
    <w:rsid w:val="009F71C6"/>
    <w:rsid w:val="009F7D69"/>
    <w:rsid w:val="00A0002F"/>
    <w:rsid w:val="00A00D36"/>
    <w:rsid w:val="00A03591"/>
    <w:rsid w:val="00A05241"/>
    <w:rsid w:val="00A11245"/>
    <w:rsid w:val="00A12988"/>
    <w:rsid w:val="00A23E43"/>
    <w:rsid w:val="00A25C8A"/>
    <w:rsid w:val="00A36073"/>
    <w:rsid w:val="00A36CBE"/>
    <w:rsid w:val="00A410F4"/>
    <w:rsid w:val="00A4264B"/>
    <w:rsid w:val="00A44B5A"/>
    <w:rsid w:val="00A45121"/>
    <w:rsid w:val="00A50CCF"/>
    <w:rsid w:val="00A51C3D"/>
    <w:rsid w:val="00A51F31"/>
    <w:rsid w:val="00A52790"/>
    <w:rsid w:val="00A5553B"/>
    <w:rsid w:val="00A603E7"/>
    <w:rsid w:val="00A6670C"/>
    <w:rsid w:val="00A6698C"/>
    <w:rsid w:val="00A70735"/>
    <w:rsid w:val="00A7533C"/>
    <w:rsid w:val="00A82301"/>
    <w:rsid w:val="00A833BC"/>
    <w:rsid w:val="00A85198"/>
    <w:rsid w:val="00A86842"/>
    <w:rsid w:val="00A90A67"/>
    <w:rsid w:val="00A92AA0"/>
    <w:rsid w:val="00A93E9F"/>
    <w:rsid w:val="00AA4BB2"/>
    <w:rsid w:val="00AA680D"/>
    <w:rsid w:val="00AA73AE"/>
    <w:rsid w:val="00AB34D3"/>
    <w:rsid w:val="00AB4577"/>
    <w:rsid w:val="00AC0F4D"/>
    <w:rsid w:val="00AC124A"/>
    <w:rsid w:val="00AC21E6"/>
    <w:rsid w:val="00AC4372"/>
    <w:rsid w:val="00AC4F6B"/>
    <w:rsid w:val="00AD40E3"/>
    <w:rsid w:val="00AD5D63"/>
    <w:rsid w:val="00AD7D5C"/>
    <w:rsid w:val="00AE30F5"/>
    <w:rsid w:val="00AE3E5D"/>
    <w:rsid w:val="00AE763D"/>
    <w:rsid w:val="00AE78BA"/>
    <w:rsid w:val="00AF1209"/>
    <w:rsid w:val="00AF17D8"/>
    <w:rsid w:val="00AF1ED2"/>
    <w:rsid w:val="00B0241A"/>
    <w:rsid w:val="00B04C85"/>
    <w:rsid w:val="00B106D6"/>
    <w:rsid w:val="00B13A3C"/>
    <w:rsid w:val="00B16DD5"/>
    <w:rsid w:val="00B21086"/>
    <w:rsid w:val="00B27F14"/>
    <w:rsid w:val="00B34B2D"/>
    <w:rsid w:val="00B35AEE"/>
    <w:rsid w:val="00B37909"/>
    <w:rsid w:val="00B4274D"/>
    <w:rsid w:val="00B44C52"/>
    <w:rsid w:val="00B509C2"/>
    <w:rsid w:val="00B5196B"/>
    <w:rsid w:val="00B5395A"/>
    <w:rsid w:val="00B5598C"/>
    <w:rsid w:val="00B608C8"/>
    <w:rsid w:val="00B60E6E"/>
    <w:rsid w:val="00B73737"/>
    <w:rsid w:val="00B743D7"/>
    <w:rsid w:val="00B748B4"/>
    <w:rsid w:val="00B8365C"/>
    <w:rsid w:val="00B8431C"/>
    <w:rsid w:val="00B85226"/>
    <w:rsid w:val="00B8675A"/>
    <w:rsid w:val="00B91770"/>
    <w:rsid w:val="00BA0F3B"/>
    <w:rsid w:val="00BA3438"/>
    <w:rsid w:val="00BA4CDA"/>
    <w:rsid w:val="00BA4F69"/>
    <w:rsid w:val="00BA5CCF"/>
    <w:rsid w:val="00BB7DDE"/>
    <w:rsid w:val="00BC1BB5"/>
    <w:rsid w:val="00BC2DCF"/>
    <w:rsid w:val="00BD706B"/>
    <w:rsid w:val="00BE02BC"/>
    <w:rsid w:val="00BE0F93"/>
    <w:rsid w:val="00BE2707"/>
    <w:rsid w:val="00BE3543"/>
    <w:rsid w:val="00BE49F6"/>
    <w:rsid w:val="00BF3B62"/>
    <w:rsid w:val="00BF4BC9"/>
    <w:rsid w:val="00BF5029"/>
    <w:rsid w:val="00C02352"/>
    <w:rsid w:val="00C02A84"/>
    <w:rsid w:val="00C02F3E"/>
    <w:rsid w:val="00C06B25"/>
    <w:rsid w:val="00C07420"/>
    <w:rsid w:val="00C07978"/>
    <w:rsid w:val="00C144B8"/>
    <w:rsid w:val="00C16CBD"/>
    <w:rsid w:val="00C17E8A"/>
    <w:rsid w:val="00C20878"/>
    <w:rsid w:val="00C20E74"/>
    <w:rsid w:val="00C217AA"/>
    <w:rsid w:val="00C27EFA"/>
    <w:rsid w:val="00C36D02"/>
    <w:rsid w:val="00C36F14"/>
    <w:rsid w:val="00C5264E"/>
    <w:rsid w:val="00C527C7"/>
    <w:rsid w:val="00C54E14"/>
    <w:rsid w:val="00C578E6"/>
    <w:rsid w:val="00C61AF6"/>
    <w:rsid w:val="00C65378"/>
    <w:rsid w:val="00C66359"/>
    <w:rsid w:val="00C75F1F"/>
    <w:rsid w:val="00C762FB"/>
    <w:rsid w:val="00C771AA"/>
    <w:rsid w:val="00C807EF"/>
    <w:rsid w:val="00C8189A"/>
    <w:rsid w:val="00C86EED"/>
    <w:rsid w:val="00C93680"/>
    <w:rsid w:val="00C93E73"/>
    <w:rsid w:val="00C9530F"/>
    <w:rsid w:val="00C965D4"/>
    <w:rsid w:val="00C9685C"/>
    <w:rsid w:val="00CA0321"/>
    <w:rsid w:val="00CA3A90"/>
    <w:rsid w:val="00CA3D7B"/>
    <w:rsid w:val="00CA7822"/>
    <w:rsid w:val="00CB5F70"/>
    <w:rsid w:val="00CC09BC"/>
    <w:rsid w:val="00CC3CA4"/>
    <w:rsid w:val="00CC668C"/>
    <w:rsid w:val="00CD2347"/>
    <w:rsid w:val="00CD3D80"/>
    <w:rsid w:val="00CD4965"/>
    <w:rsid w:val="00CD4B71"/>
    <w:rsid w:val="00CD526A"/>
    <w:rsid w:val="00CD6202"/>
    <w:rsid w:val="00CE19E1"/>
    <w:rsid w:val="00CE1FD8"/>
    <w:rsid w:val="00CE2E17"/>
    <w:rsid w:val="00CE473A"/>
    <w:rsid w:val="00CE7C87"/>
    <w:rsid w:val="00CF0E9B"/>
    <w:rsid w:val="00CF214F"/>
    <w:rsid w:val="00CF2CB3"/>
    <w:rsid w:val="00CF3BF1"/>
    <w:rsid w:val="00CF61ED"/>
    <w:rsid w:val="00D0231A"/>
    <w:rsid w:val="00D06C00"/>
    <w:rsid w:val="00D07E01"/>
    <w:rsid w:val="00D10183"/>
    <w:rsid w:val="00D105BB"/>
    <w:rsid w:val="00D10B4A"/>
    <w:rsid w:val="00D12D61"/>
    <w:rsid w:val="00D21D6F"/>
    <w:rsid w:val="00D300EA"/>
    <w:rsid w:val="00D32DCF"/>
    <w:rsid w:val="00D41E33"/>
    <w:rsid w:val="00D51EBE"/>
    <w:rsid w:val="00D54963"/>
    <w:rsid w:val="00D56007"/>
    <w:rsid w:val="00D567DD"/>
    <w:rsid w:val="00D60C8D"/>
    <w:rsid w:val="00D719C7"/>
    <w:rsid w:val="00D73507"/>
    <w:rsid w:val="00D76119"/>
    <w:rsid w:val="00D76E8B"/>
    <w:rsid w:val="00D8184A"/>
    <w:rsid w:val="00D8251A"/>
    <w:rsid w:val="00D84188"/>
    <w:rsid w:val="00D85839"/>
    <w:rsid w:val="00D86492"/>
    <w:rsid w:val="00D914D4"/>
    <w:rsid w:val="00D921BC"/>
    <w:rsid w:val="00D97304"/>
    <w:rsid w:val="00DA0414"/>
    <w:rsid w:val="00DA195C"/>
    <w:rsid w:val="00DA2931"/>
    <w:rsid w:val="00DA3444"/>
    <w:rsid w:val="00DA5099"/>
    <w:rsid w:val="00DA576B"/>
    <w:rsid w:val="00DA5E68"/>
    <w:rsid w:val="00DA79E8"/>
    <w:rsid w:val="00DB006B"/>
    <w:rsid w:val="00DB6D22"/>
    <w:rsid w:val="00DC2425"/>
    <w:rsid w:val="00DC28FE"/>
    <w:rsid w:val="00DC5A28"/>
    <w:rsid w:val="00DC69A1"/>
    <w:rsid w:val="00DD113B"/>
    <w:rsid w:val="00DD1967"/>
    <w:rsid w:val="00DD1A44"/>
    <w:rsid w:val="00DD2F8F"/>
    <w:rsid w:val="00DD6123"/>
    <w:rsid w:val="00DD6899"/>
    <w:rsid w:val="00DE03AF"/>
    <w:rsid w:val="00DE0C46"/>
    <w:rsid w:val="00DE6532"/>
    <w:rsid w:val="00E0383F"/>
    <w:rsid w:val="00E12CAB"/>
    <w:rsid w:val="00E1494D"/>
    <w:rsid w:val="00E17214"/>
    <w:rsid w:val="00E17C68"/>
    <w:rsid w:val="00E2030F"/>
    <w:rsid w:val="00E22F31"/>
    <w:rsid w:val="00E32E2E"/>
    <w:rsid w:val="00E35253"/>
    <w:rsid w:val="00E37435"/>
    <w:rsid w:val="00E37C7E"/>
    <w:rsid w:val="00E4001D"/>
    <w:rsid w:val="00E443DB"/>
    <w:rsid w:val="00E449B8"/>
    <w:rsid w:val="00E53D3F"/>
    <w:rsid w:val="00E5537B"/>
    <w:rsid w:val="00E66179"/>
    <w:rsid w:val="00E66DC0"/>
    <w:rsid w:val="00E70516"/>
    <w:rsid w:val="00E72B1A"/>
    <w:rsid w:val="00E735AE"/>
    <w:rsid w:val="00E74086"/>
    <w:rsid w:val="00E804DE"/>
    <w:rsid w:val="00E833C3"/>
    <w:rsid w:val="00E87402"/>
    <w:rsid w:val="00E91782"/>
    <w:rsid w:val="00E932F7"/>
    <w:rsid w:val="00E94C2C"/>
    <w:rsid w:val="00E9515B"/>
    <w:rsid w:val="00EA34F4"/>
    <w:rsid w:val="00EB4490"/>
    <w:rsid w:val="00EB4D74"/>
    <w:rsid w:val="00EB7575"/>
    <w:rsid w:val="00EC01D1"/>
    <w:rsid w:val="00EC0D47"/>
    <w:rsid w:val="00EC0ED9"/>
    <w:rsid w:val="00EC1779"/>
    <w:rsid w:val="00EC42C7"/>
    <w:rsid w:val="00EC43A5"/>
    <w:rsid w:val="00EC54C3"/>
    <w:rsid w:val="00EC6FC6"/>
    <w:rsid w:val="00EC7E57"/>
    <w:rsid w:val="00ED01DA"/>
    <w:rsid w:val="00ED1995"/>
    <w:rsid w:val="00ED3E65"/>
    <w:rsid w:val="00EE0729"/>
    <w:rsid w:val="00EE0B21"/>
    <w:rsid w:val="00EE13BD"/>
    <w:rsid w:val="00EE6909"/>
    <w:rsid w:val="00EE7839"/>
    <w:rsid w:val="00EF2F9F"/>
    <w:rsid w:val="00EF46B0"/>
    <w:rsid w:val="00EF6221"/>
    <w:rsid w:val="00EF706E"/>
    <w:rsid w:val="00F00DE2"/>
    <w:rsid w:val="00F029A1"/>
    <w:rsid w:val="00F02BFF"/>
    <w:rsid w:val="00F10633"/>
    <w:rsid w:val="00F17B1E"/>
    <w:rsid w:val="00F21AEB"/>
    <w:rsid w:val="00F22F9A"/>
    <w:rsid w:val="00F251DA"/>
    <w:rsid w:val="00F30E91"/>
    <w:rsid w:val="00F3132C"/>
    <w:rsid w:val="00F334B1"/>
    <w:rsid w:val="00F33D6A"/>
    <w:rsid w:val="00F34C96"/>
    <w:rsid w:val="00F350BB"/>
    <w:rsid w:val="00F36E8A"/>
    <w:rsid w:val="00F36EF1"/>
    <w:rsid w:val="00F37417"/>
    <w:rsid w:val="00F374E4"/>
    <w:rsid w:val="00F406DA"/>
    <w:rsid w:val="00F40BF0"/>
    <w:rsid w:val="00F429B5"/>
    <w:rsid w:val="00F44E2A"/>
    <w:rsid w:val="00F51035"/>
    <w:rsid w:val="00F5453F"/>
    <w:rsid w:val="00F60A7C"/>
    <w:rsid w:val="00F71B4B"/>
    <w:rsid w:val="00F75AFE"/>
    <w:rsid w:val="00F806CE"/>
    <w:rsid w:val="00F85E28"/>
    <w:rsid w:val="00F87719"/>
    <w:rsid w:val="00F87E27"/>
    <w:rsid w:val="00F97462"/>
    <w:rsid w:val="00FA2A7F"/>
    <w:rsid w:val="00FA45DA"/>
    <w:rsid w:val="00FA4CCA"/>
    <w:rsid w:val="00FA6555"/>
    <w:rsid w:val="00FA6E96"/>
    <w:rsid w:val="00FB08C6"/>
    <w:rsid w:val="00FB1AD3"/>
    <w:rsid w:val="00FB27A7"/>
    <w:rsid w:val="00FB31BD"/>
    <w:rsid w:val="00FB4938"/>
    <w:rsid w:val="00FB5493"/>
    <w:rsid w:val="00FC0695"/>
    <w:rsid w:val="00FC2458"/>
    <w:rsid w:val="00FC5D4D"/>
    <w:rsid w:val="00FC7D0B"/>
    <w:rsid w:val="00FD29F6"/>
    <w:rsid w:val="00FD354E"/>
    <w:rsid w:val="00FD561D"/>
    <w:rsid w:val="00FD7B1B"/>
    <w:rsid w:val="00FE252E"/>
    <w:rsid w:val="00FF15E5"/>
    <w:rsid w:val="00FF5799"/>
    <w:rsid w:val="00FF7E2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2"/>
    </o:shapelayout>
  </w:shapeDefaults>
  <w:decimalSymbol w:val=","/>
  <w:listSeparator w:val=";"/>
  <w14:docId w14:val="4E0E007F"/>
  <w15:docId w15:val="{8E149750-B613-47F6-8560-F737A2599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paragraph" w:styleId="Virsraksts1">
    <w:name w:val="heading 1"/>
    <w:basedOn w:val="Parasts"/>
    <w:link w:val="Virsraksts1Rakstz"/>
    <w:uiPriority w:val="9"/>
    <w:qFormat/>
    <w:rsid w:val="00FD29F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Balonteksts">
    <w:name w:val="Balloon Text"/>
    <w:basedOn w:val="Parasts"/>
    <w:link w:val="BalontekstsRakstz"/>
    <w:uiPriority w:val="99"/>
    <w:semiHidden/>
    <w:unhideWhenUsed/>
    <w:rsid w:val="0084517D"/>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84517D"/>
    <w:rPr>
      <w:rFonts w:ascii="Tahoma" w:hAnsi="Tahoma" w:cs="Tahoma"/>
      <w:sz w:val="16"/>
      <w:szCs w:val="16"/>
    </w:rPr>
  </w:style>
  <w:style w:type="paragraph" w:styleId="Sarakstarindkopa">
    <w:name w:val="List Paragraph"/>
    <w:basedOn w:val="Parasts"/>
    <w:qFormat/>
    <w:rsid w:val="009039A1"/>
    <w:pPr>
      <w:ind w:left="720"/>
      <w:contextualSpacing/>
    </w:pPr>
  </w:style>
  <w:style w:type="paragraph" w:styleId="Galvene">
    <w:name w:val="header"/>
    <w:basedOn w:val="Parasts"/>
    <w:link w:val="GalveneRakstz"/>
    <w:uiPriority w:val="99"/>
    <w:unhideWhenUsed/>
    <w:rsid w:val="00A86842"/>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A86842"/>
  </w:style>
  <w:style w:type="paragraph" w:styleId="Kjene">
    <w:name w:val="footer"/>
    <w:basedOn w:val="Parasts"/>
    <w:link w:val="KjeneRakstz"/>
    <w:uiPriority w:val="99"/>
    <w:unhideWhenUsed/>
    <w:rsid w:val="00A86842"/>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A86842"/>
  </w:style>
  <w:style w:type="table" w:styleId="Reatabula">
    <w:name w:val="Table Grid"/>
    <w:basedOn w:val="Parastatabula"/>
    <w:uiPriority w:val="39"/>
    <w:rsid w:val="00944A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Parastatabula"/>
    <w:next w:val="Reatabula"/>
    <w:uiPriority w:val="39"/>
    <w:rsid w:val="00852650"/>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zclums">
    <w:name w:val="Emphasis"/>
    <w:basedOn w:val="Noklusjumarindkopasfonts"/>
    <w:uiPriority w:val="20"/>
    <w:qFormat/>
    <w:rsid w:val="00917D0D"/>
    <w:rPr>
      <w:b/>
      <w:bCs/>
      <w:i w:val="0"/>
      <w:iCs w:val="0"/>
    </w:rPr>
  </w:style>
  <w:style w:type="character" w:customStyle="1" w:styleId="st1">
    <w:name w:val="st1"/>
    <w:basedOn w:val="Noklusjumarindkopasfonts"/>
    <w:rsid w:val="00917D0D"/>
  </w:style>
  <w:style w:type="character" w:customStyle="1" w:styleId="field-text7">
    <w:name w:val="field-text7"/>
    <w:basedOn w:val="Noklusjumarindkopasfonts"/>
    <w:rsid w:val="00917D0D"/>
  </w:style>
  <w:style w:type="table" w:customStyle="1" w:styleId="Reatabula1">
    <w:name w:val="Režģa tabula1"/>
    <w:basedOn w:val="Parastatabula"/>
    <w:next w:val="Reatabula"/>
    <w:uiPriority w:val="39"/>
    <w:rsid w:val="00614B90"/>
    <w:pPr>
      <w:spacing w:after="0" w:line="240" w:lineRule="auto"/>
    </w:pPr>
    <w:rPr>
      <w:rFonts w:ascii="Times New Roman" w:eastAsia="Calibri" w:hAnsi="Times New Roman" w:cs="Times New Roman"/>
      <w:sz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skatjums">
    <w:name w:val="Revision"/>
    <w:hidden/>
    <w:uiPriority w:val="99"/>
    <w:semiHidden/>
    <w:rsid w:val="0076589E"/>
    <w:pPr>
      <w:spacing w:after="0" w:line="240" w:lineRule="auto"/>
    </w:pPr>
  </w:style>
  <w:style w:type="character" w:styleId="Izteiksmgs">
    <w:name w:val="Strong"/>
    <w:basedOn w:val="Noklusjumarindkopasfonts"/>
    <w:uiPriority w:val="22"/>
    <w:qFormat/>
    <w:rsid w:val="00B509C2"/>
    <w:rPr>
      <w:b/>
      <w:bCs/>
    </w:rPr>
  </w:style>
  <w:style w:type="paragraph" w:styleId="Paraststmeklis">
    <w:name w:val="Normal (Web)"/>
    <w:basedOn w:val="Parasts"/>
    <w:uiPriority w:val="99"/>
    <w:unhideWhenUsed/>
    <w:rsid w:val="003C31B4"/>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text-align-justify">
    <w:name w:val="text-align-justify"/>
    <w:basedOn w:val="Parasts"/>
    <w:rsid w:val="00363491"/>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styleId="Hipersaite">
    <w:name w:val="Hyperlink"/>
    <w:basedOn w:val="Noklusjumarindkopasfonts"/>
    <w:uiPriority w:val="99"/>
    <w:unhideWhenUsed/>
    <w:rsid w:val="004D1EF9"/>
    <w:rPr>
      <w:color w:val="0000FF" w:themeColor="hyperlink"/>
      <w:u w:val="single"/>
    </w:rPr>
  </w:style>
  <w:style w:type="character" w:customStyle="1" w:styleId="Neatrisintapieminana1">
    <w:name w:val="Neatrisināta pieminēšana1"/>
    <w:basedOn w:val="Noklusjumarindkopasfonts"/>
    <w:uiPriority w:val="99"/>
    <w:semiHidden/>
    <w:unhideWhenUsed/>
    <w:rsid w:val="004D1EF9"/>
    <w:rPr>
      <w:color w:val="605E5C"/>
      <w:shd w:val="clear" w:color="auto" w:fill="E1DFDD"/>
    </w:rPr>
  </w:style>
  <w:style w:type="character" w:customStyle="1" w:styleId="Virsraksts1Rakstz">
    <w:name w:val="Virsraksts 1 Rakstz."/>
    <w:basedOn w:val="Noklusjumarindkopasfonts"/>
    <w:link w:val="Virsraksts1"/>
    <w:uiPriority w:val="9"/>
    <w:rsid w:val="00FD29F6"/>
    <w:rPr>
      <w:rFonts w:ascii="Times New Roman" w:eastAsia="Times New Roman" w:hAnsi="Times New Roman" w:cs="Times New Roman"/>
      <w:b/>
      <w:bCs/>
      <w:kern w:val="36"/>
      <w:sz w:val="48"/>
      <w:szCs w:val="48"/>
      <w:lang w:eastAsia="lv-LV"/>
    </w:rPr>
  </w:style>
  <w:style w:type="character" w:styleId="Komentraatsauce">
    <w:name w:val="annotation reference"/>
    <w:basedOn w:val="Noklusjumarindkopasfonts"/>
    <w:uiPriority w:val="99"/>
    <w:semiHidden/>
    <w:unhideWhenUsed/>
    <w:rsid w:val="00FC0695"/>
    <w:rPr>
      <w:sz w:val="16"/>
      <w:szCs w:val="16"/>
    </w:rPr>
  </w:style>
  <w:style w:type="paragraph" w:styleId="Komentrateksts">
    <w:name w:val="annotation text"/>
    <w:basedOn w:val="Parasts"/>
    <w:link w:val="KomentratekstsRakstz"/>
    <w:uiPriority w:val="99"/>
    <w:semiHidden/>
    <w:unhideWhenUsed/>
    <w:rsid w:val="00FC0695"/>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FC0695"/>
    <w:rPr>
      <w:sz w:val="20"/>
      <w:szCs w:val="20"/>
    </w:rPr>
  </w:style>
  <w:style w:type="paragraph" w:styleId="Komentratma">
    <w:name w:val="annotation subject"/>
    <w:basedOn w:val="Komentrateksts"/>
    <w:next w:val="Komentrateksts"/>
    <w:link w:val="KomentratmaRakstz"/>
    <w:uiPriority w:val="99"/>
    <w:semiHidden/>
    <w:unhideWhenUsed/>
    <w:rsid w:val="00FC0695"/>
    <w:rPr>
      <w:b/>
      <w:bCs/>
    </w:rPr>
  </w:style>
  <w:style w:type="character" w:customStyle="1" w:styleId="KomentratmaRakstz">
    <w:name w:val="Komentāra tēma Rakstz."/>
    <w:basedOn w:val="KomentratekstsRakstz"/>
    <w:link w:val="Komentratma"/>
    <w:uiPriority w:val="99"/>
    <w:semiHidden/>
    <w:rsid w:val="00FC069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825073">
      <w:bodyDiv w:val="1"/>
      <w:marLeft w:val="0"/>
      <w:marRight w:val="0"/>
      <w:marTop w:val="0"/>
      <w:marBottom w:val="0"/>
      <w:divBdr>
        <w:top w:val="none" w:sz="0" w:space="0" w:color="auto"/>
        <w:left w:val="none" w:sz="0" w:space="0" w:color="auto"/>
        <w:bottom w:val="none" w:sz="0" w:space="0" w:color="auto"/>
        <w:right w:val="none" w:sz="0" w:space="0" w:color="auto"/>
      </w:divBdr>
    </w:div>
    <w:div w:id="65039003">
      <w:bodyDiv w:val="1"/>
      <w:marLeft w:val="0"/>
      <w:marRight w:val="0"/>
      <w:marTop w:val="0"/>
      <w:marBottom w:val="0"/>
      <w:divBdr>
        <w:top w:val="none" w:sz="0" w:space="0" w:color="auto"/>
        <w:left w:val="none" w:sz="0" w:space="0" w:color="auto"/>
        <w:bottom w:val="none" w:sz="0" w:space="0" w:color="auto"/>
        <w:right w:val="none" w:sz="0" w:space="0" w:color="auto"/>
      </w:divBdr>
    </w:div>
    <w:div w:id="76951426">
      <w:bodyDiv w:val="1"/>
      <w:marLeft w:val="0"/>
      <w:marRight w:val="0"/>
      <w:marTop w:val="0"/>
      <w:marBottom w:val="0"/>
      <w:divBdr>
        <w:top w:val="none" w:sz="0" w:space="0" w:color="auto"/>
        <w:left w:val="none" w:sz="0" w:space="0" w:color="auto"/>
        <w:bottom w:val="none" w:sz="0" w:space="0" w:color="auto"/>
        <w:right w:val="none" w:sz="0" w:space="0" w:color="auto"/>
      </w:divBdr>
    </w:div>
    <w:div w:id="77794291">
      <w:bodyDiv w:val="1"/>
      <w:marLeft w:val="0"/>
      <w:marRight w:val="0"/>
      <w:marTop w:val="0"/>
      <w:marBottom w:val="0"/>
      <w:divBdr>
        <w:top w:val="none" w:sz="0" w:space="0" w:color="auto"/>
        <w:left w:val="none" w:sz="0" w:space="0" w:color="auto"/>
        <w:bottom w:val="none" w:sz="0" w:space="0" w:color="auto"/>
        <w:right w:val="none" w:sz="0" w:space="0" w:color="auto"/>
      </w:divBdr>
    </w:div>
    <w:div w:id="108088758">
      <w:bodyDiv w:val="1"/>
      <w:marLeft w:val="0"/>
      <w:marRight w:val="0"/>
      <w:marTop w:val="0"/>
      <w:marBottom w:val="0"/>
      <w:divBdr>
        <w:top w:val="none" w:sz="0" w:space="0" w:color="auto"/>
        <w:left w:val="none" w:sz="0" w:space="0" w:color="auto"/>
        <w:bottom w:val="none" w:sz="0" w:space="0" w:color="auto"/>
        <w:right w:val="none" w:sz="0" w:space="0" w:color="auto"/>
      </w:divBdr>
    </w:div>
    <w:div w:id="128017082">
      <w:bodyDiv w:val="1"/>
      <w:marLeft w:val="0"/>
      <w:marRight w:val="0"/>
      <w:marTop w:val="0"/>
      <w:marBottom w:val="0"/>
      <w:divBdr>
        <w:top w:val="none" w:sz="0" w:space="0" w:color="auto"/>
        <w:left w:val="none" w:sz="0" w:space="0" w:color="auto"/>
        <w:bottom w:val="none" w:sz="0" w:space="0" w:color="auto"/>
        <w:right w:val="none" w:sz="0" w:space="0" w:color="auto"/>
      </w:divBdr>
    </w:div>
    <w:div w:id="148331862">
      <w:bodyDiv w:val="1"/>
      <w:marLeft w:val="0"/>
      <w:marRight w:val="0"/>
      <w:marTop w:val="0"/>
      <w:marBottom w:val="0"/>
      <w:divBdr>
        <w:top w:val="none" w:sz="0" w:space="0" w:color="auto"/>
        <w:left w:val="none" w:sz="0" w:space="0" w:color="auto"/>
        <w:bottom w:val="none" w:sz="0" w:space="0" w:color="auto"/>
        <w:right w:val="none" w:sz="0" w:space="0" w:color="auto"/>
      </w:divBdr>
    </w:div>
    <w:div w:id="194543373">
      <w:bodyDiv w:val="1"/>
      <w:marLeft w:val="0"/>
      <w:marRight w:val="0"/>
      <w:marTop w:val="0"/>
      <w:marBottom w:val="0"/>
      <w:divBdr>
        <w:top w:val="none" w:sz="0" w:space="0" w:color="auto"/>
        <w:left w:val="none" w:sz="0" w:space="0" w:color="auto"/>
        <w:bottom w:val="none" w:sz="0" w:space="0" w:color="auto"/>
        <w:right w:val="none" w:sz="0" w:space="0" w:color="auto"/>
      </w:divBdr>
    </w:div>
    <w:div w:id="207451672">
      <w:bodyDiv w:val="1"/>
      <w:marLeft w:val="0"/>
      <w:marRight w:val="0"/>
      <w:marTop w:val="0"/>
      <w:marBottom w:val="0"/>
      <w:divBdr>
        <w:top w:val="none" w:sz="0" w:space="0" w:color="auto"/>
        <w:left w:val="none" w:sz="0" w:space="0" w:color="auto"/>
        <w:bottom w:val="none" w:sz="0" w:space="0" w:color="auto"/>
        <w:right w:val="none" w:sz="0" w:space="0" w:color="auto"/>
      </w:divBdr>
    </w:div>
    <w:div w:id="302277799">
      <w:bodyDiv w:val="1"/>
      <w:marLeft w:val="0"/>
      <w:marRight w:val="0"/>
      <w:marTop w:val="0"/>
      <w:marBottom w:val="0"/>
      <w:divBdr>
        <w:top w:val="none" w:sz="0" w:space="0" w:color="auto"/>
        <w:left w:val="none" w:sz="0" w:space="0" w:color="auto"/>
        <w:bottom w:val="none" w:sz="0" w:space="0" w:color="auto"/>
        <w:right w:val="none" w:sz="0" w:space="0" w:color="auto"/>
      </w:divBdr>
    </w:div>
    <w:div w:id="343244368">
      <w:bodyDiv w:val="1"/>
      <w:marLeft w:val="0"/>
      <w:marRight w:val="0"/>
      <w:marTop w:val="0"/>
      <w:marBottom w:val="0"/>
      <w:divBdr>
        <w:top w:val="none" w:sz="0" w:space="0" w:color="auto"/>
        <w:left w:val="none" w:sz="0" w:space="0" w:color="auto"/>
        <w:bottom w:val="none" w:sz="0" w:space="0" w:color="auto"/>
        <w:right w:val="none" w:sz="0" w:space="0" w:color="auto"/>
      </w:divBdr>
    </w:div>
    <w:div w:id="378676241">
      <w:bodyDiv w:val="1"/>
      <w:marLeft w:val="0"/>
      <w:marRight w:val="0"/>
      <w:marTop w:val="0"/>
      <w:marBottom w:val="0"/>
      <w:divBdr>
        <w:top w:val="none" w:sz="0" w:space="0" w:color="auto"/>
        <w:left w:val="none" w:sz="0" w:space="0" w:color="auto"/>
        <w:bottom w:val="none" w:sz="0" w:space="0" w:color="auto"/>
        <w:right w:val="none" w:sz="0" w:space="0" w:color="auto"/>
      </w:divBdr>
    </w:div>
    <w:div w:id="395472801">
      <w:bodyDiv w:val="1"/>
      <w:marLeft w:val="0"/>
      <w:marRight w:val="0"/>
      <w:marTop w:val="0"/>
      <w:marBottom w:val="0"/>
      <w:divBdr>
        <w:top w:val="none" w:sz="0" w:space="0" w:color="auto"/>
        <w:left w:val="none" w:sz="0" w:space="0" w:color="auto"/>
        <w:bottom w:val="none" w:sz="0" w:space="0" w:color="auto"/>
        <w:right w:val="none" w:sz="0" w:space="0" w:color="auto"/>
      </w:divBdr>
    </w:div>
    <w:div w:id="460224276">
      <w:bodyDiv w:val="1"/>
      <w:marLeft w:val="0"/>
      <w:marRight w:val="0"/>
      <w:marTop w:val="0"/>
      <w:marBottom w:val="0"/>
      <w:divBdr>
        <w:top w:val="none" w:sz="0" w:space="0" w:color="auto"/>
        <w:left w:val="none" w:sz="0" w:space="0" w:color="auto"/>
        <w:bottom w:val="none" w:sz="0" w:space="0" w:color="auto"/>
        <w:right w:val="none" w:sz="0" w:space="0" w:color="auto"/>
      </w:divBdr>
    </w:div>
    <w:div w:id="499395864">
      <w:bodyDiv w:val="1"/>
      <w:marLeft w:val="0"/>
      <w:marRight w:val="0"/>
      <w:marTop w:val="0"/>
      <w:marBottom w:val="0"/>
      <w:divBdr>
        <w:top w:val="none" w:sz="0" w:space="0" w:color="auto"/>
        <w:left w:val="none" w:sz="0" w:space="0" w:color="auto"/>
        <w:bottom w:val="none" w:sz="0" w:space="0" w:color="auto"/>
        <w:right w:val="none" w:sz="0" w:space="0" w:color="auto"/>
      </w:divBdr>
    </w:div>
    <w:div w:id="525409069">
      <w:bodyDiv w:val="1"/>
      <w:marLeft w:val="0"/>
      <w:marRight w:val="0"/>
      <w:marTop w:val="0"/>
      <w:marBottom w:val="0"/>
      <w:divBdr>
        <w:top w:val="none" w:sz="0" w:space="0" w:color="auto"/>
        <w:left w:val="none" w:sz="0" w:space="0" w:color="auto"/>
        <w:bottom w:val="none" w:sz="0" w:space="0" w:color="auto"/>
        <w:right w:val="none" w:sz="0" w:space="0" w:color="auto"/>
      </w:divBdr>
    </w:div>
    <w:div w:id="560601700">
      <w:bodyDiv w:val="1"/>
      <w:marLeft w:val="0"/>
      <w:marRight w:val="0"/>
      <w:marTop w:val="0"/>
      <w:marBottom w:val="0"/>
      <w:divBdr>
        <w:top w:val="none" w:sz="0" w:space="0" w:color="auto"/>
        <w:left w:val="none" w:sz="0" w:space="0" w:color="auto"/>
        <w:bottom w:val="none" w:sz="0" w:space="0" w:color="auto"/>
        <w:right w:val="none" w:sz="0" w:space="0" w:color="auto"/>
      </w:divBdr>
    </w:div>
    <w:div w:id="611860447">
      <w:bodyDiv w:val="1"/>
      <w:marLeft w:val="0"/>
      <w:marRight w:val="0"/>
      <w:marTop w:val="0"/>
      <w:marBottom w:val="0"/>
      <w:divBdr>
        <w:top w:val="none" w:sz="0" w:space="0" w:color="auto"/>
        <w:left w:val="none" w:sz="0" w:space="0" w:color="auto"/>
        <w:bottom w:val="none" w:sz="0" w:space="0" w:color="auto"/>
        <w:right w:val="none" w:sz="0" w:space="0" w:color="auto"/>
      </w:divBdr>
    </w:div>
    <w:div w:id="670716583">
      <w:bodyDiv w:val="1"/>
      <w:marLeft w:val="0"/>
      <w:marRight w:val="0"/>
      <w:marTop w:val="0"/>
      <w:marBottom w:val="0"/>
      <w:divBdr>
        <w:top w:val="none" w:sz="0" w:space="0" w:color="auto"/>
        <w:left w:val="none" w:sz="0" w:space="0" w:color="auto"/>
        <w:bottom w:val="none" w:sz="0" w:space="0" w:color="auto"/>
        <w:right w:val="none" w:sz="0" w:space="0" w:color="auto"/>
      </w:divBdr>
    </w:div>
    <w:div w:id="729886145">
      <w:bodyDiv w:val="1"/>
      <w:marLeft w:val="0"/>
      <w:marRight w:val="0"/>
      <w:marTop w:val="0"/>
      <w:marBottom w:val="0"/>
      <w:divBdr>
        <w:top w:val="none" w:sz="0" w:space="0" w:color="auto"/>
        <w:left w:val="none" w:sz="0" w:space="0" w:color="auto"/>
        <w:bottom w:val="none" w:sz="0" w:space="0" w:color="auto"/>
        <w:right w:val="none" w:sz="0" w:space="0" w:color="auto"/>
      </w:divBdr>
    </w:div>
    <w:div w:id="809204937">
      <w:bodyDiv w:val="1"/>
      <w:marLeft w:val="0"/>
      <w:marRight w:val="0"/>
      <w:marTop w:val="0"/>
      <w:marBottom w:val="0"/>
      <w:divBdr>
        <w:top w:val="none" w:sz="0" w:space="0" w:color="auto"/>
        <w:left w:val="none" w:sz="0" w:space="0" w:color="auto"/>
        <w:bottom w:val="none" w:sz="0" w:space="0" w:color="auto"/>
        <w:right w:val="none" w:sz="0" w:space="0" w:color="auto"/>
      </w:divBdr>
    </w:div>
    <w:div w:id="833764405">
      <w:bodyDiv w:val="1"/>
      <w:marLeft w:val="0"/>
      <w:marRight w:val="0"/>
      <w:marTop w:val="0"/>
      <w:marBottom w:val="0"/>
      <w:divBdr>
        <w:top w:val="none" w:sz="0" w:space="0" w:color="auto"/>
        <w:left w:val="none" w:sz="0" w:space="0" w:color="auto"/>
        <w:bottom w:val="none" w:sz="0" w:space="0" w:color="auto"/>
        <w:right w:val="none" w:sz="0" w:space="0" w:color="auto"/>
      </w:divBdr>
    </w:div>
    <w:div w:id="848179775">
      <w:bodyDiv w:val="1"/>
      <w:marLeft w:val="0"/>
      <w:marRight w:val="0"/>
      <w:marTop w:val="0"/>
      <w:marBottom w:val="0"/>
      <w:divBdr>
        <w:top w:val="none" w:sz="0" w:space="0" w:color="auto"/>
        <w:left w:val="none" w:sz="0" w:space="0" w:color="auto"/>
        <w:bottom w:val="none" w:sz="0" w:space="0" w:color="auto"/>
        <w:right w:val="none" w:sz="0" w:space="0" w:color="auto"/>
      </w:divBdr>
    </w:div>
    <w:div w:id="905069276">
      <w:bodyDiv w:val="1"/>
      <w:marLeft w:val="0"/>
      <w:marRight w:val="0"/>
      <w:marTop w:val="0"/>
      <w:marBottom w:val="0"/>
      <w:divBdr>
        <w:top w:val="none" w:sz="0" w:space="0" w:color="auto"/>
        <w:left w:val="none" w:sz="0" w:space="0" w:color="auto"/>
        <w:bottom w:val="none" w:sz="0" w:space="0" w:color="auto"/>
        <w:right w:val="none" w:sz="0" w:space="0" w:color="auto"/>
      </w:divBdr>
    </w:div>
    <w:div w:id="950432655">
      <w:bodyDiv w:val="1"/>
      <w:marLeft w:val="0"/>
      <w:marRight w:val="0"/>
      <w:marTop w:val="0"/>
      <w:marBottom w:val="0"/>
      <w:divBdr>
        <w:top w:val="none" w:sz="0" w:space="0" w:color="auto"/>
        <w:left w:val="none" w:sz="0" w:space="0" w:color="auto"/>
        <w:bottom w:val="none" w:sz="0" w:space="0" w:color="auto"/>
        <w:right w:val="none" w:sz="0" w:space="0" w:color="auto"/>
      </w:divBdr>
    </w:div>
    <w:div w:id="991979422">
      <w:bodyDiv w:val="1"/>
      <w:marLeft w:val="0"/>
      <w:marRight w:val="0"/>
      <w:marTop w:val="0"/>
      <w:marBottom w:val="0"/>
      <w:divBdr>
        <w:top w:val="none" w:sz="0" w:space="0" w:color="auto"/>
        <w:left w:val="none" w:sz="0" w:space="0" w:color="auto"/>
        <w:bottom w:val="none" w:sz="0" w:space="0" w:color="auto"/>
        <w:right w:val="none" w:sz="0" w:space="0" w:color="auto"/>
      </w:divBdr>
    </w:div>
    <w:div w:id="1012224465">
      <w:bodyDiv w:val="1"/>
      <w:marLeft w:val="0"/>
      <w:marRight w:val="0"/>
      <w:marTop w:val="0"/>
      <w:marBottom w:val="0"/>
      <w:divBdr>
        <w:top w:val="none" w:sz="0" w:space="0" w:color="auto"/>
        <w:left w:val="none" w:sz="0" w:space="0" w:color="auto"/>
        <w:bottom w:val="none" w:sz="0" w:space="0" w:color="auto"/>
        <w:right w:val="none" w:sz="0" w:space="0" w:color="auto"/>
      </w:divBdr>
    </w:div>
    <w:div w:id="1081373667">
      <w:bodyDiv w:val="1"/>
      <w:marLeft w:val="0"/>
      <w:marRight w:val="0"/>
      <w:marTop w:val="0"/>
      <w:marBottom w:val="0"/>
      <w:divBdr>
        <w:top w:val="none" w:sz="0" w:space="0" w:color="auto"/>
        <w:left w:val="none" w:sz="0" w:space="0" w:color="auto"/>
        <w:bottom w:val="none" w:sz="0" w:space="0" w:color="auto"/>
        <w:right w:val="none" w:sz="0" w:space="0" w:color="auto"/>
      </w:divBdr>
    </w:div>
    <w:div w:id="1121070112">
      <w:bodyDiv w:val="1"/>
      <w:marLeft w:val="0"/>
      <w:marRight w:val="0"/>
      <w:marTop w:val="0"/>
      <w:marBottom w:val="0"/>
      <w:divBdr>
        <w:top w:val="none" w:sz="0" w:space="0" w:color="auto"/>
        <w:left w:val="none" w:sz="0" w:space="0" w:color="auto"/>
        <w:bottom w:val="none" w:sz="0" w:space="0" w:color="auto"/>
        <w:right w:val="none" w:sz="0" w:space="0" w:color="auto"/>
      </w:divBdr>
    </w:div>
    <w:div w:id="1127964305">
      <w:bodyDiv w:val="1"/>
      <w:marLeft w:val="0"/>
      <w:marRight w:val="0"/>
      <w:marTop w:val="0"/>
      <w:marBottom w:val="0"/>
      <w:divBdr>
        <w:top w:val="none" w:sz="0" w:space="0" w:color="auto"/>
        <w:left w:val="none" w:sz="0" w:space="0" w:color="auto"/>
        <w:bottom w:val="none" w:sz="0" w:space="0" w:color="auto"/>
        <w:right w:val="none" w:sz="0" w:space="0" w:color="auto"/>
      </w:divBdr>
    </w:div>
    <w:div w:id="1183082847">
      <w:bodyDiv w:val="1"/>
      <w:marLeft w:val="0"/>
      <w:marRight w:val="0"/>
      <w:marTop w:val="0"/>
      <w:marBottom w:val="0"/>
      <w:divBdr>
        <w:top w:val="none" w:sz="0" w:space="0" w:color="auto"/>
        <w:left w:val="none" w:sz="0" w:space="0" w:color="auto"/>
        <w:bottom w:val="none" w:sz="0" w:space="0" w:color="auto"/>
        <w:right w:val="none" w:sz="0" w:space="0" w:color="auto"/>
      </w:divBdr>
    </w:div>
    <w:div w:id="1297756289">
      <w:bodyDiv w:val="1"/>
      <w:marLeft w:val="0"/>
      <w:marRight w:val="0"/>
      <w:marTop w:val="0"/>
      <w:marBottom w:val="0"/>
      <w:divBdr>
        <w:top w:val="none" w:sz="0" w:space="0" w:color="auto"/>
        <w:left w:val="none" w:sz="0" w:space="0" w:color="auto"/>
        <w:bottom w:val="none" w:sz="0" w:space="0" w:color="auto"/>
        <w:right w:val="none" w:sz="0" w:space="0" w:color="auto"/>
      </w:divBdr>
    </w:div>
    <w:div w:id="1376419774">
      <w:bodyDiv w:val="1"/>
      <w:marLeft w:val="0"/>
      <w:marRight w:val="0"/>
      <w:marTop w:val="0"/>
      <w:marBottom w:val="0"/>
      <w:divBdr>
        <w:top w:val="none" w:sz="0" w:space="0" w:color="auto"/>
        <w:left w:val="none" w:sz="0" w:space="0" w:color="auto"/>
        <w:bottom w:val="none" w:sz="0" w:space="0" w:color="auto"/>
        <w:right w:val="none" w:sz="0" w:space="0" w:color="auto"/>
      </w:divBdr>
    </w:div>
    <w:div w:id="1386753038">
      <w:bodyDiv w:val="1"/>
      <w:marLeft w:val="0"/>
      <w:marRight w:val="0"/>
      <w:marTop w:val="0"/>
      <w:marBottom w:val="0"/>
      <w:divBdr>
        <w:top w:val="none" w:sz="0" w:space="0" w:color="auto"/>
        <w:left w:val="none" w:sz="0" w:space="0" w:color="auto"/>
        <w:bottom w:val="none" w:sz="0" w:space="0" w:color="auto"/>
        <w:right w:val="none" w:sz="0" w:space="0" w:color="auto"/>
      </w:divBdr>
    </w:div>
    <w:div w:id="1393233612">
      <w:bodyDiv w:val="1"/>
      <w:marLeft w:val="0"/>
      <w:marRight w:val="0"/>
      <w:marTop w:val="0"/>
      <w:marBottom w:val="0"/>
      <w:divBdr>
        <w:top w:val="none" w:sz="0" w:space="0" w:color="auto"/>
        <w:left w:val="none" w:sz="0" w:space="0" w:color="auto"/>
        <w:bottom w:val="none" w:sz="0" w:space="0" w:color="auto"/>
        <w:right w:val="none" w:sz="0" w:space="0" w:color="auto"/>
      </w:divBdr>
    </w:div>
    <w:div w:id="1410616460">
      <w:bodyDiv w:val="1"/>
      <w:marLeft w:val="0"/>
      <w:marRight w:val="0"/>
      <w:marTop w:val="0"/>
      <w:marBottom w:val="0"/>
      <w:divBdr>
        <w:top w:val="none" w:sz="0" w:space="0" w:color="auto"/>
        <w:left w:val="none" w:sz="0" w:space="0" w:color="auto"/>
        <w:bottom w:val="none" w:sz="0" w:space="0" w:color="auto"/>
        <w:right w:val="none" w:sz="0" w:space="0" w:color="auto"/>
      </w:divBdr>
    </w:div>
    <w:div w:id="1419015321">
      <w:bodyDiv w:val="1"/>
      <w:marLeft w:val="0"/>
      <w:marRight w:val="0"/>
      <w:marTop w:val="0"/>
      <w:marBottom w:val="0"/>
      <w:divBdr>
        <w:top w:val="none" w:sz="0" w:space="0" w:color="auto"/>
        <w:left w:val="none" w:sz="0" w:space="0" w:color="auto"/>
        <w:bottom w:val="none" w:sz="0" w:space="0" w:color="auto"/>
        <w:right w:val="none" w:sz="0" w:space="0" w:color="auto"/>
      </w:divBdr>
    </w:div>
    <w:div w:id="1423406853">
      <w:bodyDiv w:val="1"/>
      <w:marLeft w:val="0"/>
      <w:marRight w:val="0"/>
      <w:marTop w:val="0"/>
      <w:marBottom w:val="0"/>
      <w:divBdr>
        <w:top w:val="none" w:sz="0" w:space="0" w:color="auto"/>
        <w:left w:val="none" w:sz="0" w:space="0" w:color="auto"/>
        <w:bottom w:val="none" w:sz="0" w:space="0" w:color="auto"/>
        <w:right w:val="none" w:sz="0" w:space="0" w:color="auto"/>
      </w:divBdr>
    </w:div>
    <w:div w:id="1528522567">
      <w:bodyDiv w:val="1"/>
      <w:marLeft w:val="0"/>
      <w:marRight w:val="0"/>
      <w:marTop w:val="0"/>
      <w:marBottom w:val="0"/>
      <w:divBdr>
        <w:top w:val="none" w:sz="0" w:space="0" w:color="auto"/>
        <w:left w:val="none" w:sz="0" w:space="0" w:color="auto"/>
        <w:bottom w:val="none" w:sz="0" w:space="0" w:color="auto"/>
        <w:right w:val="none" w:sz="0" w:space="0" w:color="auto"/>
      </w:divBdr>
    </w:div>
    <w:div w:id="1578634744">
      <w:bodyDiv w:val="1"/>
      <w:marLeft w:val="0"/>
      <w:marRight w:val="0"/>
      <w:marTop w:val="0"/>
      <w:marBottom w:val="0"/>
      <w:divBdr>
        <w:top w:val="none" w:sz="0" w:space="0" w:color="auto"/>
        <w:left w:val="none" w:sz="0" w:space="0" w:color="auto"/>
        <w:bottom w:val="none" w:sz="0" w:space="0" w:color="auto"/>
        <w:right w:val="none" w:sz="0" w:space="0" w:color="auto"/>
      </w:divBdr>
    </w:div>
    <w:div w:id="1701469459">
      <w:bodyDiv w:val="1"/>
      <w:marLeft w:val="0"/>
      <w:marRight w:val="0"/>
      <w:marTop w:val="0"/>
      <w:marBottom w:val="0"/>
      <w:divBdr>
        <w:top w:val="none" w:sz="0" w:space="0" w:color="auto"/>
        <w:left w:val="none" w:sz="0" w:space="0" w:color="auto"/>
        <w:bottom w:val="none" w:sz="0" w:space="0" w:color="auto"/>
        <w:right w:val="none" w:sz="0" w:space="0" w:color="auto"/>
      </w:divBdr>
    </w:div>
    <w:div w:id="1708949414">
      <w:bodyDiv w:val="1"/>
      <w:marLeft w:val="0"/>
      <w:marRight w:val="0"/>
      <w:marTop w:val="0"/>
      <w:marBottom w:val="0"/>
      <w:divBdr>
        <w:top w:val="none" w:sz="0" w:space="0" w:color="auto"/>
        <w:left w:val="none" w:sz="0" w:space="0" w:color="auto"/>
        <w:bottom w:val="none" w:sz="0" w:space="0" w:color="auto"/>
        <w:right w:val="none" w:sz="0" w:space="0" w:color="auto"/>
      </w:divBdr>
    </w:div>
    <w:div w:id="1783500735">
      <w:bodyDiv w:val="1"/>
      <w:marLeft w:val="0"/>
      <w:marRight w:val="0"/>
      <w:marTop w:val="0"/>
      <w:marBottom w:val="0"/>
      <w:divBdr>
        <w:top w:val="none" w:sz="0" w:space="0" w:color="auto"/>
        <w:left w:val="none" w:sz="0" w:space="0" w:color="auto"/>
        <w:bottom w:val="none" w:sz="0" w:space="0" w:color="auto"/>
        <w:right w:val="none" w:sz="0" w:space="0" w:color="auto"/>
      </w:divBdr>
    </w:div>
    <w:div w:id="1794398548">
      <w:bodyDiv w:val="1"/>
      <w:marLeft w:val="0"/>
      <w:marRight w:val="0"/>
      <w:marTop w:val="0"/>
      <w:marBottom w:val="0"/>
      <w:divBdr>
        <w:top w:val="none" w:sz="0" w:space="0" w:color="auto"/>
        <w:left w:val="none" w:sz="0" w:space="0" w:color="auto"/>
        <w:bottom w:val="none" w:sz="0" w:space="0" w:color="auto"/>
        <w:right w:val="none" w:sz="0" w:space="0" w:color="auto"/>
      </w:divBdr>
    </w:div>
    <w:div w:id="1846892962">
      <w:bodyDiv w:val="1"/>
      <w:marLeft w:val="0"/>
      <w:marRight w:val="0"/>
      <w:marTop w:val="0"/>
      <w:marBottom w:val="0"/>
      <w:divBdr>
        <w:top w:val="none" w:sz="0" w:space="0" w:color="auto"/>
        <w:left w:val="none" w:sz="0" w:space="0" w:color="auto"/>
        <w:bottom w:val="none" w:sz="0" w:space="0" w:color="auto"/>
        <w:right w:val="none" w:sz="0" w:space="0" w:color="auto"/>
      </w:divBdr>
    </w:div>
    <w:div w:id="1868786659">
      <w:bodyDiv w:val="1"/>
      <w:marLeft w:val="0"/>
      <w:marRight w:val="0"/>
      <w:marTop w:val="0"/>
      <w:marBottom w:val="0"/>
      <w:divBdr>
        <w:top w:val="none" w:sz="0" w:space="0" w:color="auto"/>
        <w:left w:val="none" w:sz="0" w:space="0" w:color="auto"/>
        <w:bottom w:val="none" w:sz="0" w:space="0" w:color="auto"/>
        <w:right w:val="none" w:sz="0" w:space="0" w:color="auto"/>
      </w:divBdr>
    </w:div>
    <w:div w:id="1880315176">
      <w:bodyDiv w:val="1"/>
      <w:marLeft w:val="0"/>
      <w:marRight w:val="0"/>
      <w:marTop w:val="0"/>
      <w:marBottom w:val="0"/>
      <w:divBdr>
        <w:top w:val="none" w:sz="0" w:space="0" w:color="auto"/>
        <w:left w:val="none" w:sz="0" w:space="0" w:color="auto"/>
        <w:bottom w:val="none" w:sz="0" w:space="0" w:color="auto"/>
        <w:right w:val="none" w:sz="0" w:space="0" w:color="auto"/>
      </w:divBdr>
    </w:div>
    <w:div w:id="1947226435">
      <w:bodyDiv w:val="1"/>
      <w:marLeft w:val="0"/>
      <w:marRight w:val="0"/>
      <w:marTop w:val="0"/>
      <w:marBottom w:val="0"/>
      <w:divBdr>
        <w:top w:val="none" w:sz="0" w:space="0" w:color="auto"/>
        <w:left w:val="none" w:sz="0" w:space="0" w:color="auto"/>
        <w:bottom w:val="none" w:sz="0" w:space="0" w:color="auto"/>
        <w:right w:val="none" w:sz="0" w:space="0" w:color="auto"/>
      </w:divBdr>
    </w:div>
    <w:div w:id="1978341833">
      <w:bodyDiv w:val="1"/>
      <w:marLeft w:val="0"/>
      <w:marRight w:val="0"/>
      <w:marTop w:val="0"/>
      <w:marBottom w:val="0"/>
      <w:divBdr>
        <w:top w:val="none" w:sz="0" w:space="0" w:color="auto"/>
        <w:left w:val="none" w:sz="0" w:space="0" w:color="auto"/>
        <w:bottom w:val="none" w:sz="0" w:space="0" w:color="auto"/>
        <w:right w:val="none" w:sz="0" w:space="0" w:color="auto"/>
      </w:divBdr>
    </w:div>
    <w:div w:id="2009017241">
      <w:bodyDiv w:val="1"/>
      <w:marLeft w:val="0"/>
      <w:marRight w:val="0"/>
      <w:marTop w:val="0"/>
      <w:marBottom w:val="0"/>
      <w:divBdr>
        <w:top w:val="none" w:sz="0" w:space="0" w:color="auto"/>
        <w:left w:val="none" w:sz="0" w:space="0" w:color="auto"/>
        <w:bottom w:val="none" w:sz="0" w:space="0" w:color="auto"/>
        <w:right w:val="none" w:sz="0" w:space="0" w:color="auto"/>
      </w:divBdr>
    </w:div>
    <w:div w:id="2020037241">
      <w:bodyDiv w:val="1"/>
      <w:marLeft w:val="0"/>
      <w:marRight w:val="0"/>
      <w:marTop w:val="0"/>
      <w:marBottom w:val="0"/>
      <w:divBdr>
        <w:top w:val="none" w:sz="0" w:space="0" w:color="auto"/>
        <w:left w:val="none" w:sz="0" w:space="0" w:color="auto"/>
        <w:bottom w:val="none" w:sz="0" w:space="0" w:color="auto"/>
        <w:right w:val="none" w:sz="0" w:space="0" w:color="auto"/>
      </w:divBdr>
    </w:div>
    <w:div w:id="2069766792">
      <w:bodyDiv w:val="1"/>
      <w:marLeft w:val="0"/>
      <w:marRight w:val="0"/>
      <w:marTop w:val="0"/>
      <w:marBottom w:val="0"/>
      <w:divBdr>
        <w:top w:val="none" w:sz="0" w:space="0" w:color="auto"/>
        <w:left w:val="none" w:sz="0" w:space="0" w:color="auto"/>
        <w:bottom w:val="none" w:sz="0" w:space="0" w:color="auto"/>
        <w:right w:val="none" w:sz="0" w:space="0" w:color="auto"/>
      </w:divBdr>
    </w:div>
    <w:div w:id="2101638638">
      <w:bodyDiv w:val="1"/>
      <w:marLeft w:val="0"/>
      <w:marRight w:val="0"/>
      <w:marTop w:val="0"/>
      <w:marBottom w:val="0"/>
      <w:divBdr>
        <w:top w:val="none" w:sz="0" w:space="0" w:color="auto"/>
        <w:left w:val="none" w:sz="0" w:space="0" w:color="auto"/>
        <w:bottom w:val="none" w:sz="0" w:space="0" w:color="auto"/>
        <w:right w:val="none" w:sz="0" w:space="0" w:color="auto"/>
      </w:divBdr>
    </w:div>
    <w:div w:id="2111655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chart" Target="charts/chart2.xml"/><Relationship Id="rId18" Type="http://schemas.openxmlformats.org/officeDocument/2006/relationships/chart" Target="charts/chart7.xml"/><Relationship Id="rId3" Type="http://schemas.openxmlformats.org/officeDocument/2006/relationships/styles" Target="styles.xml"/><Relationship Id="rId21" Type="http://schemas.openxmlformats.org/officeDocument/2006/relationships/chart" Target="charts/chart10.xml"/><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chart" Target="charts/chart6.xml"/><Relationship Id="rId2" Type="http://schemas.openxmlformats.org/officeDocument/2006/relationships/numbering" Target="numbering.xml"/><Relationship Id="rId16" Type="http://schemas.openxmlformats.org/officeDocument/2006/relationships/chart" Target="charts/chart5.xml"/><Relationship Id="rId20" Type="http://schemas.openxmlformats.org/officeDocument/2006/relationships/chart" Target="charts/chart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hart" Target="charts/chart4.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chart" Target="charts/chart8.xm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chart" Target="charts/chart3.xml"/><Relationship Id="rId22"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3" Type="http://schemas.openxmlformats.org/officeDocument/2006/relationships/package" Target="../embeddings/Microsoft_Excel_Worksheet10.xlsx"/><Relationship Id="rId2" Type="http://schemas.microsoft.com/office/2011/relationships/chartColorStyle" Target="colors10.xml"/><Relationship Id="rId1" Type="http://schemas.microsoft.com/office/2011/relationships/chartStyle" Target="style10.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3.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Microsoft_Excel_Worksheet4.xlsx"/><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package" Target="../embeddings/Microsoft_Excel_Worksheet5.xlsx"/><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package" Target="../embeddings/Microsoft_Excel_Worksheet6.xlsx"/><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package" Target="../embeddings/Microsoft_Excel_Worksheet7.xlsx"/><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package" Target="../embeddings/Microsoft_Excel_Worksheet8.xlsx"/><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package" Target="../embeddings/Microsoft_Excel_Worksheet9.xlsx"/><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lv-LV"/>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cap="all" spc="50" baseline="0">
                <a:solidFill>
                  <a:schemeClr val="tx1">
                    <a:lumMod val="65000"/>
                    <a:lumOff val="35000"/>
                  </a:schemeClr>
                </a:solidFill>
                <a:latin typeface="+mn-lt"/>
                <a:ea typeface="+mn-ea"/>
                <a:cs typeface="+mn-cs"/>
              </a:defRPr>
            </a:pPr>
            <a:r>
              <a:rPr lang="en-US" sz="1400" baseline="0">
                <a:solidFill>
                  <a:schemeClr val="tx1">
                    <a:lumMod val="65000"/>
                    <a:lumOff val="35000"/>
                  </a:schemeClr>
                </a:solidFill>
              </a:rPr>
              <a:t>Iedzīvotāju skait</a:t>
            </a:r>
            <a:r>
              <a:rPr lang="lv-LV" sz="1400" baseline="0">
                <a:solidFill>
                  <a:schemeClr val="tx1">
                    <a:lumMod val="65000"/>
                    <a:lumOff val="35000"/>
                  </a:schemeClr>
                </a:solidFill>
              </a:rPr>
              <a:t>s PAGASTOS UN PILSĒTĀS</a:t>
            </a:r>
            <a:endParaRPr lang="en-US" sz="1400" baseline="0">
              <a:solidFill>
                <a:schemeClr val="tx1">
                  <a:lumMod val="65000"/>
                  <a:lumOff val="35000"/>
                </a:schemeClr>
              </a:solidFill>
            </a:endParaRPr>
          </a:p>
        </c:rich>
      </c:tx>
      <c:layout/>
      <c:overlay val="0"/>
      <c:spPr>
        <a:noFill/>
        <a:ln>
          <a:noFill/>
        </a:ln>
        <a:effectLst/>
      </c:spPr>
      <c:txPr>
        <a:bodyPr rot="0" spcFirstLastPara="1" vertOverflow="ellipsis" vert="horz" wrap="square" anchor="ctr" anchorCtr="1"/>
        <a:lstStyle/>
        <a:p>
          <a:pPr>
            <a:defRPr sz="1400" b="1" i="0" u="none" strike="noStrike" kern="1200" cap="all" spc="50" baseline="0">
              <a:solidFill>
                <a:schemeClr val="tx1">
                  <a:lumMod val="65000"/>
                  <a:lumOff val="35000"/>
                </a:schemeClr>
              </a:solidFill>
              <a:latin typeface="+mn-lt"/>
              <a:ea typeface="+mn-ea"/>
              <a:cs typeface="+mn-cs"/>
            </a:defRPr>
          </a:pPr>
          <a:endParaRPr lang="lv-LV"/>
        </a:p>
      </c:txPr>
    </c:title>
    <c:autoTitleDeleted val="0"/>
    <c:plotArea>
      <c:layout>
        <c:manualLayout>
          <c:layoutTarget val="inner"/>
          <c:xMode val="edge"/>
          <c:yMode val="edge"/>
          <c:x val="0.14556404215869018"/>
          <c:y val="7.8746325576805123E-2"/>
          <c:w val="0.81254547272783906"/>
          <c:h val="0.8800870935224413"/>
        </c:manualLayout>
      </c:layout>
      <c:barChart>
        <c:barDir val="bar"/>
        <c:grouping val="clustered"/>
        <c:varyColors val="0"/>
        <c:ser>
          <c:idx val="0"/>
          <c:order val="0"/>
          <c:tx>
            <c:strRef>
              <c:f>Sheet1!$B$1</c:f>
              <c:strCache>
                <c:ptCount val="1"/>
                <c:pt idx="0">
                  <c:v>Column1</c:v>
                </c:pt>
              </c:strCache>
            </c:strRef>
          </c:tx>
          <c:spPr>
            <a:solidFill>
              <a:schemeClr val="accent3">
                <a:lumMod val="75000"/>
              </a:schemeClr>
            </a:solidFill>
            <a:ln>
              <a:noFill/>
            </a:ln>
            <a:effectLst/>
          </c:spPr>
          <c:invertIfNegative val="0"/>
          <c:dPt>
            <c:idx val="4"/>
            <c:invertIfNegative val="0"/>
            <c:bubble3D val="0"/>
            <c:spPr>
              <a:solidFill>
                <a:schemeClr val="accent3">
                  <a:lumMod val="75000"/>
                </a:schemeClr>
              </a:solidFill>
              <a:ln>
                <a:noFill/>
              </a:ln>
              <a:effectLst/>
            </c:spPr>
            <c:extLst xmlns:c16r2="http://schemas.microsoft.com/office/drawing/2015/06/chart">
              <c:ext xmlns:c16="http://schemas.microsoft.com/office/drawing/2014/chart" uri="{C3380CC4-5D6E-409C-BE32-E72D297353CC}">
                <c16:uniqueId val="{00000001-7C13-4DFC-BEAD-29D27BB7BE51}"/>
              </c:ext>
            </c:extLst>
          </c:dPt>
          <c:dPt>
            <c:idx val="7"/>
            <c:invertIfNegative val="0"/>
            <c:bubble3D val="0"/>
            <c:spPr>
              <a:solidFill>
                <a:schemeClr val="accent3">
                  <a:lumMod val="75000"/>
                </a:schemeClr>
              </a:solidFill>
              <a:ln>
                <a:noFill/>
              </a:ln>
              <a:effectLst/>
            </c:spPr>
            <c:extLst xmlns:c16r2="http://schemas.microsoft.com/office/drawing/2015/06/chart">
              <c:ext xmlns:c16="http://schemas.microsoft.com/office/drawing/2014/chart" uri="{C3380CC4-5D6E-409C-BE32-E72D297353CC}">
                <c16:uniqueId val="{00000003-7C13-4DFC-BEAD-29D27BB7BE51}"/>
              </c:ext>
            </c:extLst>
          </c:dPt>
          <c:dPt>
            <c:idx val="9"/>
            <c:invertIfNegative val="0"/>
            <c:bubble3D val="0"/>
            <c:spPr>
              <a:solidFill>
                <a:schemeClr val="accent3">
                  <a:lumMod val="75000"/>
                </a:schemeClr>
              </a:solidFill>
              <a:ln>
                <a:noFill/>
              </a:ln>
              <a:effectLst/>
            </c:spPr>
            <c:extLst xmlns:c16r2="http://schemas.microsoft.com/office/drawing/2015/06/chart">
              <c:ext xmlns:c16="http://schemas.microsoft.com/office/drawing/2014/chart" uri="{C3380CC4-5D6E-409C-BE32-E72D297353CC}">
                <c16:uniqueId val="{00000005-7C13-4DFC-BEAD-29D27BB7BE51}"/>
              </c:ext>
            </c:extLst>
          </c:dPt>
          <c:dPt>
            <c:idx val="16"/>
            <c:invertIfNegative val="0"/>
            <c:bubble3D val="0"/>
            <c:spPr>
              <a:solidFill>
                <a:schemeClr val="accent3">
                  <a:lumMod val="75000"/>
                </a:schemeClr>
              </a:solidFill>
              <a:ln>
                <a:noFill/>
              </a:ln>
              <a:effectLst/>
            </c:spPr>
            <c:extLst xmlns:c16r2="http://schemas.microsoft.com/office/drawing/2015/06/chart">
              <c:ext xmlns:c16="http://schemas.microsoft.com/office/drawing/2014/chart" uri="{C3380CC4-5D6E-409C-BE32-E72D297353CC}">
                <c16:uniqueId val="{00000007-7C13-4DFC-BEAD-29D27BB7BE51}"/>
              </c:ext>
            </c:extLst>
          </c:dPt>
          <c:dPt>
            <c:idx val="18"/>
            <c:invertIfNegative val="0"/>
            <c:bubble3D val="0"/>
            <c:spPr>
              <a:solidFill>
                <a:schemeClr val="accent3">
                  <a:lumMod val="75000"/>
                </a:schemeClr>
              </a:solidFill>
              <a:ln>
                <a:noFill/>
              </a:ln>
              <a:effectLst/>
            </c:spPr>
            <c:extLst xmlns:c16r2="http://schemas.microsoft.com/office/drawing/2015/06/chart">
              <c:ext xmlns:c16="http://schemas.microsoft.com/office/drawing/2014/chart" uri="{C3380CC4-5D6E-409C-BE32-E72D297353CC}">
                <c16:uniqueId val="{00000009-7C13-4DFC-BEAD-29D27BB7BE51}"/>
              </c:ext>
            </c:extLst>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lv-LV"/>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a:solidFill>
                        <a:schemeClr val="tx1">
                          <a:lumMod val="35000"/>
                          <a:lumOff val="65000"/>
                        </a:schemeClr>
                      </a:solidFill>
                    </a:ln>
                    <a:effectLst/>
                  </c:spPr>
                </c15:leaderLines>
              </c:ext>
            </c:extLst>
          </c:dLbls>
          <c:cat>
            <c:strRef>
              <c:f>Sheet1!$A$2:$A$20</c:f>
              <c:strCache>
                <c:ptCount val="19"/>
                <c:pt idx="0">
                  <c:v>Ainažu pag.</c:v>
                </c:pt>
                <c:pt idx="1">
                  <c:v>Staiceles pag.</c:v>
                </c:pt>
                <c:pt idx="2">
                  <c:v>Braslavas pag.</c:v>
                </c:pt>
                <c:pt idx="3">
                  <c:v>Pāles pag.</c:v>
                </c:pt>
                <c:pt idx="4">
                  <c:v>Ainaži</c:v>
                </c:pt>
                <c:pt idx="5">
                  <c:v>Alojas pag.</c:v>
                </c:pt>
                <c:pt idx="6">
                  <c:v>Brīvzemnieku pag.</c:v>
                </c:pt>
                <c:pt idx="7">
                  <c:v>Staicele</c:v>
                </c:pt>
                <c:pt idx="8">
                  <c:v>Umurgas pag.</c:v>
                </c:pt>
                <c:pt idx="9">
                  <c:v>Aloja</c:v>
                </c:pt>
                <c:pt idx="10">
                  <c:v>Katvaru pag.</c:v>
                </c:pt>
                <c:pt idx="11">
                  <c:v>Viļķenes pag.</c:v>
                </c:pt>
                <c:pt idx="12">
                  <c:v>Vidrižu pag.</c:v>
                </c:pt>
                <c:pt idx="13">
                  <c:v>Liepupes pag.</c:v>
                </c:pt>
                <c:pt idx="14">
                  <c:v>Salacgrīvas pag.</c:v>
                </c:pt>
                <c:pt idx="15">
                  <c:v>Limbažu pag.</c:v>
                </c:pt>
                <c:pt idx="16">
                  <c:v>Salacgrīva</c:v>
                </c:pt>
                <c:pt idx="17">
                  <c:v>Skultes pag.</c:v>
                </c:pt>
                <c:pt idx="18">
                  <c:v>Limbaži</c:v>
                </c:pt>
              </c:strCache>
            </c:strRef>
          </c:cat>
          <c:val>
            <c:numRef>
              <c:f>Sheet1!$B$2:$B$20</c:f>
              <c:numCache>
                <c:formatCode>General</c:formatCode>
                <c:ptCount val="19"/>
                <c:pt idx="0">
                  <c:v>404</c:v>
                </c:pt>
                <c:pt idx="1">
                  <c:v>464</c:v>
                </c:pt>
                <c:pt idx="2">
                  <c:v>529</c:v>
                </c:pt>
                <c:pt idx="3">
                  <c:v>609</c:v>
                </c:pt>
                <c:pt idx="4">
                  <c:v>668</c:v>
                </c:pt>
                <c:pt idx="5">
                  <c:v>710</c:v>
                </c:pt>
                <c:pt idx="6">
                  <c:v>817</c:v>
                </c:pt>
                <c:pt idx="7">
                  <c:v>814</c:v>
                </c:pt>
                <c:pt idx="8">
                  <c:v>1043</c:v>
                </c:pt>
                <c:pt idx="9">
                  <c:v>1029</c:v>
                </c:pt>
                <c:pt idx="10">
                  <c:v>1067</c:v>
                </c:pt>
                <c:pt idx="11">
                  <c:v>1101</c:v>
                </c:pt>
                <c:pt idx="12">
                  <c:v>1256</c:v>
                </c:pt>
                <c:pt idx="13">
                  <c:v>1727</c:v>
                </c:pt>
                <c:pt idx="14">
                  <c:v>1819</c:v>
                </c:pt>
                <c:pt idx="15">
                  <c:v>2016</c:v>
                </c:pt>
                <c:pt idx="16">
                  <c:v>2560</c:v>
                </c:pt>
                <c:pt idx="17">
                  <c:v>3286</c:v>
                </c:pt>
                <c:pt idx="18">
                  <c:v>6843</c:v>
                </c:pt>
              </c:numCache>
            </c:numRef>
          </c:val>
          <c:extLst xmlns:c16r2="http://schemas.microsoft.com/office/drawing/2015/06/chart">
            <c:ext xmlns:c16="http://schemas.microsoft.com/office/drawing/2014/chart" uri="{C3380CC4-5D6E-409C-BE32-E72D297353CC}">
              <c16:uniqueId val="{0000000A-7C13-4DFC-BEAD-29D27BB7BE51}"/>
            </c:ext>
          </c:extLst>
        </c:ser>
        <c:dLbls>
          <c:showLegendKey val="0"/>
          <c:showVal val="1"/>
          <c:showCatName val="0"/>
          <c:showSerName val="0"/>
          <c:showPercent val="0"/>
          <c:showBubbleSize val="0"/>
        </c:dLbls>
        <c:gapWidth val="150"/>
        <c:axId val="599684832"/>
        <c:axId val="599680912"/>
      </c:barChart>
      <c:catAx>
        <c:axId val="599684832"/>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lv-LV"/>
          </a:p>
        </c:txPr>
        <c:crossAx val="599680912"/>
        <c:crosses val="autoZero"/>
        <c:auto val="1"/>
        <c:lblAlgn val="ctr"/>
        <c:lblOffset val="100"/>
        <c:noMultiLvlLbl val="0"/>
      </c:catAx>
      <c:valAx>
        <c:axId val="599680912"/>
        <c:scaling>
          <c:orientation val="minMax"/>
        </c:scaling>
        <c:delete val="0"/>
        <c:axPos val="b"/>
        <c:majorGridlines>
          <c:spPr>
            <a:ln w="9525" cap="flat" cmpd="sng" algn="ctr">
              <a:solidFill>
                <a:schemeClr val="tx1">
                  <a:lumMod val="5000"/>
                  <a:lumOff val="9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v-LV"/>
          </a:p>
        </c:txPr>
        <c:crossAx val="59968483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v-LV"/>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lv-LV"/>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1" vertOverflow="ellipsis" vert="horz" wrap="square" anchor="ctr" anchorCtr="1"/>
        <a:lstStyle/>
        <a:p>
          <a:pPr>
            <a:defRPr sz="1600" b="1" i="0" u="none" strike="noStrike" kern="1200" baseline="0">
              <a:solidFill>
                <a:schemeClr val="tx1"/>
              </a:solidFill>
              <a:latin typeface="+mn-lt"/>
              <a:ea typeface="+mn-ea"/>
              <a:cs typeface="+mn-cs"/>
            </a:defRPr>
          </a:pPr>
          <a:endParaRPr lang="lv-LV"/>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4945444319460066"/>
          <c:y val="0.39399712856405777"/>
          <c:w val="0.71606635708997912"/>
          <c:h val="0.53833892174961373"/>
        </c:manualLayout>
      </c:layout>
      <c:pie3DChart>
        <c:varyColors val="1"/>
        <c:ser>
          <c:idx val="0"/>
          <c:order val="0"/>
          <c:tx>
            <c:strRef>
              <c:f>Sheet1!$B$1</c:f>
              <c:strCache>
                <c:ptCount val="1"/>
                <c:pt idx="0">
                  <c:v>2025. gada pamatbudžeta izdevumu struktūra pēc ekonomiskās klasifikācijas</c:v>
                </c:pt>
              </c:strCache>
            </c:strRef>
          </c:tx>
          <c:explosion val="4"/>
          <c:dPt>
            <c:idx val="0"/>
            <c:bubble3D val="0"/>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1-10EB-4834-A18E-E5841BB9CDAF}"/>
              </c:ext>
            </c:extLst>
          </c:dPt>
          <c:dPt>
            <c:idx val="1"/>
            <c:bubble3D val="0"/>
            <c:spPr>
              <a:gradFill rotWithShape="1">
                <a:gsLst>
                  <a:gs pos="0">
                    <a:schemeClr val="accent2">
                      <a:shade val="51000"/>
                      <a:satMod val="130000"/>
                    </a:schemeClr>
                  </a:gs>
                  <a:gs pos="80000">
                    <a:schemeClr val="accent2">
                      <a:shade val="93000"/>
                      <a:satMod val="130000"/>
                    </a:schemeClr>
                  </a:gs>
                  <a:gs pos="100000">
                    <a:schemeClr val="accent2">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3-10EB-4834-A18E-E5841BB9CDAF}"/>
              </c:ext>
            </c:extLst>
          </c:dPt>
          <c:dPt>
            <c:idx val="2"/>
            <c:bubble3D val="0"/>
            <c:spPr>
              <a:gradFill rotWithShape="1">
                <a:gsLst>
                  <a:gs pos="0">
                    <a:schemeClr val="accent3">
                      <a:shade val="51000"/>
                      <a:satMod val="130000"/>
                    </a:schemeClr>
                  </a:gs>
                  <a:gs pos="80000">
                    <a:schemeClr val="accent3">
                      <a:shade val="93000"/>
                      <a:satMod val="130000"/>
                    </a:schemeClr>
                  </a:gs>
                  <a:gs pos="100000">
                    <a:schemeClr val="accent3">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5-10EB-4834-A18E-E5841BB9CDAF}"/>
              </c:ext>
            </c:extLst>
          </c:dPt>
          <c:dPt>
            <c:idx val="3"/>
            <c:bubble3D val="0"/>
            <c:spPr>
              <a:gradFill rotWithShape="1">
                <a:gsLst>
                  <a:gs pos="0">
                    <a:schemeClr val="accent4">
                      <a:shade val="51000"/>
                      <a:satMod val="130000"/>
                    </a:schemeClr>
                  </a:gs>
                  <a:gs pos="80000">
                    <a:schemeClr val="accent4">
                      <a:shade val="93000"/>
                      <a:satMod val="130000"/>
                    </a:schemeClr>
                  </a:gs>
                  <a:gs pos="100000">
                    <a:schemeClr val="accent4">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7-10EB-4834-A18E-E5841BB9CDAF}"/>
              </c:ext>
            </c:extLst>
          </c:dPt>
          <c:dPt>
            <c:idx val="4"/>
            <c:bubble3D val="0"/>
            <c:spPr>
              <a:gradFill rotWithShape="1">
                <a:gsLst>
                  <a:gs pos="0">
                    <a:schemeClr val="accent5">
                      <a:shade val="51000"/>
                      <a:satMod val="130000"/>
                    </a:schemeClr>
                  </a:gs>
                  <a:gs pos="80000">
                    <a:schemeClr val="accent5">
                      <a:shade val="93000"/>
                      <a:satMod val="130000"/>
                    </a:schemeClr>
                  </a:gs>
                  <a:gs pos="100000">
                    <a:schemeClr val="accent5">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9-10EB-4834-A18E-E5841BB9CDAF}"/>
              </c:ext>
            </c:extLst>
          </c:dPt>
          <c:dPt>
            <c:idx val="5"/>
            <c:bubble3D val="0"/>
            <c:spPr>
              <a:gradFill rotWithShape="1">
                <a:gsLst>
                  <a:gs pos="0">
                    <a:schemeClr val="accent6">
                      <a:shade val="51000"/>
                      <a:satMod val="130000"/>
                    </a:schemeClr>
                  </a:gs>
                  <a:gs pos="80000">
                    <a:schemeClr val="accent6">
                      <a:shade val="93000"/>
                      <a:satMod val="130000"/>
                    </a:schemeClr>
                  </a:gs>
                  <a:gs pos="100000">
                    <a:schemeClr val="accent6">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B-10EB-4834-A18E-E5841BB9CDAF}"/>
              </c:ext>
            </c:extLst>
          </c:dPt>
          <c:dPt>
            <c:idx val="6"/>
            <c:bubble3D val="0"/>
            <c:spPr>
              <a:gradFill rotWithShape="1">
                <a:gsLst>
                  <a:gs pos="0">
                    <a:schemeClr val="accent1">
                      <a:lumMod val="60000"/>
                      <a:shade val="51000"/>
                      <a:satMod val="130000"/>
                    </a:schemeClr>
                  </a:gs>
                  <a:gs pos="80000">
                    <a:schemeClr val="accent1">
                      <a:lumMod val="60000"/>
                      <a:shade val="93000"/>
                      <a:satMod val="130000"/>
                    </a:schemeClr>
                  </a:gs>
                  <a:gs pos="100000">
                    <a:schemeClr val="accent1">
                      <a:lumMod val="60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D-10EB-4834-A18E-E5841BB9CDAF}"/>
              </c:ext>
            </c:extLst>
          </c:dPt>
          <c:dPt>
            <c:idx val="7"/>
            <c:bubble3D val="0"/>
            <c:spPr>
              <a:gradFill rotWithShape="1">
                <a:gsLst>
                  <a:gs pos="0">
                    <a:schemeClr val="accent2">
                      <a:lumMod val="60000"/>
                      <a:shade val="51000"/>
                      <a:satMod val="130000"/>
                    </a:schemeClr>
                  </a:gs>
                  <a:gs pos="80000">
                    <a:schemeClr val="accent2">
                      <a:lumMod val="60000"/>
                      <a:shade val="93000"/>
                      <a:satMod val="130000"/>
                    </a:schemeClr>
                  </a:gs>
                  <a:gs pos="100000">
                    <a:schemeClr val="accent2">
                      <a:lumMod val="60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F-10EB-4834-A18E-E5841BB9CDAF}"/>
              </c:ext>
            </c:extLst>
          </c:dPt>
          <c:dPt>
            <c:idx val="8"/>
            <c:bubble3D val="0"/>
            <c:spPr>
              <a:gradFill rotWithShape="1">
                <a:gsLst>
                  <a:gs pos="0">
                    <a:schemeClr val="accent3">
                      <a:lumMod val="60000"/>
                      <a:shade val="51000"/>
                      <a:satMod val="130000"/>
                    </a:schemeClr>
                  </a:gs>
                  <a:gs pos="80000">
                    <a:schemeClr val="accent3">
                      <a:lumMod val="60000"/>
                      <a:shade val="93000"/>
                      <a:satMod val="130000"/>
                    </a:schemeClr>
                  </a:gs>
                  <a:gs pos="100000">
                    <a:schemeClr val="accent3">
                      <a:lumMod val="60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11-10EB-4834-A18E-E5841BB9CDAF}"/>
              </c:ext>
            </c:extLst>
          </c:dPt>
          <c:dPt>
            <c:idx val="9"/>
            <c:bubble3D val="0"/>
            <c:spPr>
              <a:gradFill rotWithShape="1">
                <a:gsLst>
                  <a:gs pos="0">
                    <a:schemeClr val="accent4">
                      <a:lumMod val="60000"/>
                      <a:shade val="51000"/>
                      <a:satMod val="130000"/>
                    </a:schemeClr>
                  </a:gs>
                  <a:gs pos="80000">
                    <a:schemeClr val="accent4">
                      <a:lumMod val="60000"/>
                      <a:shade val="93000"/>
                      <a:satMod val="130000"/>
                    </a:schemeClr>
                  </a:gs>
                  <a:gs pos="100000">
                    <a:schemeClr val="accent4">
                      <a:lumMod val="60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13-10EB-4834-A18E-E5841BB9CDAF}"/>
              </c:ext>
            </c:extLst>
          </c:dPt>
          <c:dLbls>
            <c:dLbl>
              <c:idx val="0"/>
              <c:layout>
                <c:manualLayout>
                  <c:x val="0"/>
                  <c:y val="0.1263140184400027"/>
                </c:manualLayout>
              </c:layout>
              <c:tx>
                <c:rich>
                  <a:bodyPr/>
                  <a:lstStyle/>
                  <a:p>
                    <a:fld id="{F24DA895-FCA3-450E-8279-617EA8019062}" type="CATEGORYNAME">
                      <a:rPr lang="en-US" baseline="0"/>
                      <a:pPr/>
                      <a:t>[KATEGORIJAS NOSAUKUMS]</a:t>
                    </a:fld>
                    <a:r>
                      <a:rPr lang="en-US" baseline="0"/>
                      <a:t>; </a:t>
                    </a:r>
                    <a:fld id="{AFB36D36-1ADD-4C98-9549-431F56C85341}" type="VALUE">
                      <a:rPr lang="en-US" baseline="0"/>
                      <a:pPr/>
                      <a:t>[VĒRTĪBA]</a:t>
                    </a:fld>
                    <a:r>
                      <a:rPr lang="en-US" baseline="0"/>
                      <a:t>; </a:t>
                    </a:r>
                    <a:fld id="{026DF3E8-443E-4E42-B0CD-4DAFE2DACC18}" type="PERCENTAGE">
                      <a:rPr lang="en-US" baseline="0"/>
                      <a:pPr/>
                      <a:t>[PROCENTI]</a:t>
                    </a:fld>
                    <a:endParaRPr lang="en-US" baseline="0"/>
                  </a:p>
                </c:rich>
              </c:tx>
              <c:dLblPos val="bestFit"/>
              <c:showLegendKey val="0"/>
              <c:showVal val="1"/>
              <c:showCatName val="1"/>
              <c:showSerName val="1"/>
              <c:showPercent val="1"/>
              <c:showBubbleSize val="0"/>
              <c:extLst xmlns:c16r2="http://schemas.microsoft.com/office/drawing/2015/06/chart">
                <c:ext xmlns:c16="http://schemas.microsoft.com/office/drawing/2014/chart" uri="{C3380CC4-5D6E-409C-BE32-E72D297353CC}">
                  <c16:uniqueId val="{00000001-10EB-4834-A18E-E5841BB9CDAF}"/>
                </c:ext>
                <c:ext xmlns:c15="http://schemas.microsoft.com/office/drawing/2012/chart" uri="{CE6537A1-D6FC-4f65-9D91-7224C49458BB}">
                  <c15:layout/>
                  <c15:dlblFieldTable/>
                  <c15:showDataLabelsRange val="0"/>
                </c:ext>
              </c:extLst>
            </c:dLbl>
            <c:dLbl>
              <c:idx val="1"/>
              <c:layout>
                <c:manualLayout>
                  <c:x val="-1.0088781275221954E-2"/>
                  <c:y val="7.9947730892612784E-2"/>
                </c:manualLayout>
              </c:layout>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3-10EB-4834-A18E-E5841BB9CDAF}"/>
                </c:ext>
                <c:ext xmlns:c15="http://schemas.microsoft.com/office/drawing/2012/chart" uri="{CE6537A1-D6FC-4f65-9D91-7224C49458BB}">
                  <c15:layout/>
                </c:ext>
              </c:extLst>
            </c:dLbl>
            <c:dLbl>
              <c:idx val="2"/>
              <c:layout>
                <c:manualLayout>
                  <c:x val="-9.1007479997203738E-2"/>
                  <c:y val="3.9973528949906901E-3"/>
                </c:manualLayout>
              </c:layout>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5-10EB-4834-A18E-E5841BB9CDAF}"/>
                </c:ext>
                <c:ext xmlns:c15="http://schemas.microsoft.com/office/drawing/2012/chart" uri="{CE6537A1-D6FC-4f65-9D91-7224C49458BB}">
                  <c15:layout/>
                </c:ext>
              </c:extLst>
            </c:dLbl>
            <c:dLbl>
              <c:idx val="3"/>
              <c:layout>
                <c:manualLayout>
                  <c:x val="-0.13664808944336504"/>
                  <c:y val="-0.10772932229625143"/>
                </c:manualLayout>
              </c:layout>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7-10EB-4834-A18E-E5841BB9CDAF}"/>
                </c:ext>
                <c:ext xmlns:c15="http://schemas.microsoft.com/office/drawing/2012/chart" uri="{CE6537A1-D6FC-4f65-9D91-7224C49458BB}">
                  <c15:layout/>
                </c:ext>
              </c:extLst>
            </c:dLbl>
            <c:dLbl>
              <c:idx val="4"/>
              <c:layout>
                <c:manualLayout>
                  <c:x val="-4.4675324675324674E-2"/>
                  <c:y val="-0.1766689099759966"/>
                </c:manualLayout>
              </c:layout>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9-10EB-4834-A18E-E5841BB9CDAF}"/>
                </c:ext>
                <c:ext xmlns:c15="http://schemas.microsoft.com/office/drawing/2012/chart" uri="{CE6537A1-D6FC-4f65-9D91-7224C49458BB}">
                  <c15:layout/>
                </c:ext>
              </c:extLst>
            </c:dLbl>
            <c:dLbl>
              <c:idx val="5"/>
              <c:layout>
                <c:manualLayout>
                  <c:x val="0.10562054743157097"/>
                  <c:y val="-9.9428180451802531E-2"/>
                </c:manualLayout>
              </c:layout>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B-10EB-4834-A18E-E5841BB9CDAF}"/>
                </c:ext>
                <c:ext xmlns:c15="http://schemas.microsoft.com/office/drawing/2012/chart" uri="{CE6537A1-D6FC-4f65-9D91-7224C49458BB}">
                  <c15:layout/>
                </c:ext>
              </c:extLst>
            </c:dLbl>
            <c:dLbl>
              <c:idx val="6"/>
              <c:layout>
                <c:manualLayout>
                  <c:x val="0.25530916589971708"/>
                  <c:y val="-7.0094891984655794E-2"/>
                </c:manualLayout>
              </c:layout>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D-10EB-4834-A18E-E5841BB9CDAF}"/>
                </c:ext>
                <c:ext xmlns:c15="http://schemas.microsoft.com/office/drawing/2012/chart" uri="{CE6537A1-D6FC-4f65-9D91-7224C49458BB}">
                  <c15:layout/>
                </c:ext>
              </c:extLst>
            </c:dLbl>
            <c:dLbl>
              <c:idx val="7"/>
              <c:layout>
                <c:manualLayout>
                  <c:x val="9.1094622787536179E-3"/>
                  <c:y val="0.14098444034208624"/>
                </c:manualLayout>
              </c:layout>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F-10EB-4834-A18E-E5841BB9CDAF}"/>
                </c:ext>
                <c:ext xmlns:c15="http://schemas.microsoft.com/office/drawing/2012/chart" uri="{CE6537A1-D6FC-4f65-9D91-7224C49458BB}"/>
              </c:extLst>
            </c:dLbl>
            <c:dLbl>
              <c:idx val="8"/>
              <c:layout>
                <c:manualLayout>
                  <c:x val="1.9507874015748033E-2"/>
                  <c:y val="-0.10378875786459711"/>
                </c:manualLayout>
              </c:layout>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11-10EB-4834-A18E-E5841BB9CDAF}"/>
                </c:ex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v-LV"/>
              </a:p>
            </c:txPr>
            <c:dLblPos val="in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Sheet1!$A$2:$A$11</c:f>
              <c:strCache>
                <c:ptCount val="7"/>
                <c:pt idx="0">
                  <c:v>Atlīdzība</c:v>
                </c:pt>
                <c:pt idx="1">
                  <c:v>Preces un pakalpojumi</c:v>
                </c:pt>
                <c:pt idx="2">
                  <c:v>Subsīdijas un dotācijas</c:v>
                </c:pt>
                <c:pt idx="3">
                  <c:v>Procentu izdevumi</c:v>
                </c:pt>
                <c:pt idx="4">
                  <c:v>Pamatkapitāla veidošana</c:v>
                </c:pt>
                <c:pt idx="5">
                  <c:v>Sociālā rakstura maksājumi un kompensācijas</c:v>
                </c:pt>
                <c:pt idx="6">
                  <c:v>Uzturēšanas izdevumu transferti, pašu resursu maksājumi, starptautiskā sadarbība</c:v>
                </c:pt>
              </c:strCache>
            </c:strRef>
          </c:cat>
          <c:val>
            <c:numRef>
              <c:f>Sheet1!$B$2:$B$11</c:f>
              <c:numCache>
                <c:formatCode>General</c:formatCode>
                <c:ptCount val="10"/>
                <c:pt idx="0">
                  <c:v>25204196</c:v>
                </c:pt>
                <c:pt idx="1">
                  <c:v>13040370</c:v>
                </c:pt>
                <c:pt idx="2">
                  <c:v>1303995</c:v>
                </c:pt>
                <c:pt idx="3">
                  <c:v>850000</c:v>
                </c:pt>
                <c:pt idx="4">
                  <c:v>5681241</c:v>
                </c:pt>
                <c:pt idx="5">
                  <c:v>2657619</c:v>
                </c:pt>
                <c:pt idx="6">
                  <c:v>783750</c:v>
                </c:pt>
              </c:numCache>
            </c:numRef>
          </c:val>
          <c:extLst xmlns:c16r2="http://schemas.microsoft.com/office/drawing/2015/06/chart">
            <c:ext xmlns:c16="http://schemas.microsoft.com/office/drawing/2014/chart" uri="{C3380CC4-5D6E-409C-BE32-E72D297353CC}">
              <c16:uniqueId val="{00000014-10EB-4834-A18E-E5841BB9CDAF}"/>
            </c:ext>
          </c:extLst>
        </c:ser>
        <c:dLbls>
          <c:dLblPos val="inEnd"/>
          <c:showLegendKey val="0"/>
          <c:showVal val="1"/>
          <c:showCatName val="0"/>
          <c:showSerName val="0"/>
          <c:showPercent val="0"/>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v-LV"/>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lv-LV"/>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cap="all" spc="150" baseline="0">
                <a:solidFill>
                  <a:schemeClr val="tx1">
                    <a:lumMod val="75000"/>
                    <a:lumOff val="25000"/>
                  </a:schemeClr>
                </a:solidFill>
                <a:latin typeface="+mn-lt"/>
                <a:ea typeface="+mn-ea"/>
                <a:cs typeface="+mn-cs"/>
              </a:defRPr>
            </a:pPr>
            <a:r>
              <a:rPr lang="lv-LV" sz="1400" baseline="0">
                <a:solidFill>
                  <a:schemeClr val="tx1">
                    <a:lumMod val="75000"/>
                    <a:lumOff val="25000"/>
                  </a:schemeClr>
                </a:solidFill>
              </a:rPr>
              <a:t>Darbaspējas vecuma struktūra</a:t>
            </a:r>
            <a:endParaRPr lang="en-US" sz="1400" baseline="0">
              <a:solidFill>
                <a:schemeClr val="tx1">
                  <a:lumMod val="75000"/>
                  <a:lumOff val="25000"/>
                </a:schemeClr>
              </a:solidFill>
            </a:endParaRPr>
          </a:p>
        </c:rich>
      </c:tx>
      <c:layout>
        <c:manualLayout>
          <c:xMode val="edge"/>
          <c:yMode val="edge"/>
          <c:x val="0.20001778063931691"/>
          <c:y val="3.482587064676617E-2"/>
        </c:manualLayout>
      </c:layout>
      <c:overlay val="0"/>
      <c:spPr>
        <a:noFill/>
        <a:ln>
          <a:noFill/>
        </a:ln>
        <a:effectLst/>
      </c:spPr>
      <c:txPr>
        <a:bodyPr rot="0" spcFirstLastPara="1" vertOverflow="ellipsis" vert="horz" wrap="square" anchor="ctr" anchorCtr="1"/>
        <a:lstStyle/>
        <a:p>
          <a:pPr>
            <a:defRPr sz="1400" b="1" i="0" u="none" strike="noStrike" kern="1200" cap="all" spc="150" baseline="0">
              <a:solidFill>
                <a:schemeClr val="tx1">
                  <a:lumMod val="75000"/>
                  <a:lumOff val="25000"/>
                </a:schemeClr>
              </a:solidFill>
              <a:latin typeface="+mn-lt"/>
              <a:ea typeface="+mn-ea"/>
              <a:cs typeface="+mn-cs"/>
            </a:defRPr>
          </a:pPr>
          <a:endParaRPr lang="lv-LV"/>
        </a:p>
      </c:txPr>
    </c:title>
    <c:autoTitleDeleted val="0"/>
    <c:plotArea>
      <c:layout/>
      <c:pieChart>
        <c:varyColors val="1"/>
        <c:ser>
          <c:idx val="0"/>
          <c:order val="0"/>
          <c:tx>
            <c:strRef>
              <c:f>Sheet1!$B$1</c:f>
              <c:strCache>
                <c:ptCount val="1"/>
                <c:pt idx="0">
                  <c:v>Sales</c:v>
                </c:pt>
              </c:strCache>
            </c:strRef>
          </c:tx>
          <c:dPt>
            <c:idx val="0"/>
            <c:bubble3D val="0"/>
            <c:explosion val="1"/>
            <c:spPr>
              <a:solidFill>
                <a:schemeClr val="accent3">
                  <a:lumMod val="60000"/>
                  <a:lumOff val="40000"/>
                </a:schemeClr>
              </a:solidFill>
              <a:ln w="19050">
                <a:solidFill>
                  <a:schemeClr val="lt1"/>
                </a:solidFill>
              </a:ln>
              <a:effectLst>
                <a:innerShdw blurRad="114300">
                  <a:schemeClr val="accent6"/>
                </a:innerShdw>
              </a:effectLst>
            </c:spPr>
            <c:extLst xmlns:c16r2="http://schemas.microsoft.com/office/drawing/2015/06/chart">
              <c:ext xmlns:c16="http://schemas.microsoft.com/office/drawing/2014/chart" uri="{C3380CC4-5D6E-409C-BE32-E72D297353CC}">
                <c16:uniqueId val="{00000001-312D-4C35-89AD-918E420EBF39}"/>
              </c:ext>
            </c:extLst>
          </c:dPt>
          <c:dPt>
            <c:idx val="1"/>
            <c:bubble3D val="0"/>
            <c:spPr>
              <a:solidFill>
                <a:schemeClr val="accent4">
                  <a:lumMod val="60000"/>
                  <a:lumOff val="40000"/>
                </a:schemeClr>
              </a:solidFill>
              <a:ln w="19050">
                <a:solidFill>
                  <a:schemeClr val="lt1"/>
                </a:solidFill>
              </a:ln>
              <a:effectLst>
                <a:innerShdw blurRad="114300">
                  <a:schemeClr val="accent5"/>
                </a:innerShdw>
              </a:effectLst>
            </c:spPr>
            <c:extLst xmlns:c16r2="http://schemas.microsoft.com/office/drawing/2015/06/chart">
              <c:ext xmlns:c16="http://schemas.microsoft.com/office/drawing/2014/chart" uri="{C3380CC4-5D6E-409C-BE32-E72D297353CC}">
                <c16:uniqueId val="{00000003-312D-4C35-89AD-918E420EBF39}"/>
              </c:ext>
            </c:extLst>
          </c:dPt>
          <c:dPt>
            <c:idx val="2"/>
            <c:bubble3D val="0"/>
            <c:spPr>
              <a:solidFill>
                <a:schemeClr val="accent6">
                  <a:lumMod val="60000"/>
                  <a:lumOff val="40000"/>
                </a:schemeClr>
              </a:solidFill>
              <a:ln w="19050">
                <a:solidFill>
                  <a:schemeClr val="lt1"/>
                </a:solidFill>
              </a:ln>
              <a:effectLst>
                <a:innerShdw blurRad="114300">
                  <a:schemeClr val="accent4"/>
                </a:innerShdw>
              </a:effectLst>
            </c:spPr>
            <c:extLst xmlns:c16r2="http://schemas.microsoft.com/office/drawing/2015/06/chart">
              <c:ext xmlns:c16="http://schemas.microsoft.com/office/drawing/2014/chart" uri="{C3380CC4-5D6E-409C-BE32-E72D297353CC}">
                <c16:uniqueId val="{00000005-312D-4C35-89AD-918E420EBF39}"/>
              </c:ext>
            </c:extLst>
          </c:dPt>
          <c:dLbls>
            <c:dLbl>
              <c:idx val="0"/>
              <c:layout/>
              <c:tx>
                <c:rich>
                  <a:bodyPr/>
                  <a:lstStyle/>
                  <a:p>
                    <a:fld id="{DA08ED37-D10E-4CF2-A1AE-A3B545A2A950}" type="CATEGORYNAME">
                      <a:rPr lang="en-US" sz="900"/>
                      <a:pPr/>
                      <a:t>[KATEGORIJAS NOSAUKUMS]</a:t>
                    </a:fld>
                    <a:r>
                      <a:rPr lang="en-US" sz="900" baseline="0"/>
                      <a:t>
</a:t>
                    </a:r>
                    <a:fld id="{B109F44A-853C-4014-91D2-A94A6779A684}" type="PERCENTAGE">
                      <a:rPr lang="en-US" sz="900" baseline="0"/>
                      <a:pPr/>
                      <a:t>[PROCENTI]</a:t>
                    </a:fld>
                    <a:endParaRPr lang="en-US" sz="900" baseline="0"/>
                  </a:p>
                </c:rich>
              </c:tx>
              <c:dLblPos val="outEnd"/>
              <c:showLegendKey val="0"/>
              <c:showVal val="0"/>
              <c:showCatName val="1"/>
              <c:showSerName val="0"/>
              <c:showPercent val="1"/>
              <c:showBubbleSize val="0"/>
              <c:extLst xmlns:c16r2="http://schemas.microsoft.com/office/drawing/2015/06/chart">
                <c:ext xmlns:c16="http://schemas.microsoft.com/office/drawing/2014/chart" uri="{C3380CC4-5D6E-409C-BE32-E72D297353CC}">
                  <c16:uniqueId val="{00000001-312D-4C35-89AD-918E420EBF39}"/>
                </c:ext>
                <c:ext xmlns:c15="http://schemas.microsoft.com/office/drawing/2012/chart" uri="{CE6537A1-D6FC-4f65-9D91-7224C49458BB}">
                  <c15:layout/>
                  <c15:dlblFieldTable/>
                  <c15:showDataLabelsRange val="0"/>
                </c:ext>
              </c:extLst>
            </c:dLbl>
            <c:dLbl>
              <c:idx val="1"/>
              <c:layout/>
              <c:tx>
                <c:rich>
                  <a:bodyPr/>
                  <a:lstStyle/>
                  <a:p>
                    <a:fld id="{4BCEC684-81D5-4020-BDD7-FA3C05E68232}" type="CATEGORYNAME">
                      <a:rPr lang="en-US" sz="900"/>
                      <a:pPr/>
                      <a:t>[KATEGORIJAS NOSAUKUMS]</a:t>
                    </a:fld>
                    <a:r>
                      <a:rPr lang="en-US" sz="900" baseline="0"/>
                      <a:t>
</a:t>
                    </a:r>
                    <a:fld id="{CCEA4223-FF1D-4777-807C-DD7FA09FED44}" type="PERCENTAGE">
                      <a:rPr lang="en-US" sz="900" baseline="0"/>
                      <a:pPr/>
                      <a:t>[PROCENTI]</a:t>
                    </a:fld>
                    <a:endParaRPr lang="en-US" sz="900" baseline="0"/>
                  </a:p>
                </c:rich>
              </c:tx>
              <c:dLblPos val="outEnd"/>
              <c:showLegendKey val="0"/>
              <c:showVal val="0"/>
              <c:showCatName val="1"/>
              <c:showSerName val="0"/>
              <c:showPercent val="1"/>
              <c:showBubbleSize val="0"/>
              <c:extLst xmlns:c16r2="http://schemas.microsoft.com/office/drawing/2015/06/chart">
                <c:ext xmlns:c16="http://schemas.microsoft.com/office/drawing/2014/chart" uri="{C3380CC4-5D6E-409C-BE32-E72D297353CC}">
                  <c16:uniqueId val="{00000003-312D-4C35-89AD-918E420EBF39}"/>
                </c:ext>
                <c:ext xmlns:c15="http://schemas.microsoft.com/office/drawing/2012/chart" uri="{CE6537A1-D6FC-4f65-9D91-7224C49458BB}">
                  <c15:layout/>
                  <c15:dlblFieldTable/>
                  <c15:showDataLabelsRange val="0"/>
                </c:ext>
              </c:extLst>
            </c:dLbl>
            <c:dLbl>
              <c:idx val="2"/>
              <c:layout>
                <c:manualLayout>
                  <c:x val="-4.9916805324459232E-2"/>
                  <c:y val="7.9602185920789756E-2"/>
                </c:manualLayout>
              </c:layout>
              <c:tx>
                <c:rich>
                  <a:bodyPr rot="0" spcFirstLastPara="1" vertOverflow="ellipsis" vert="horz" wrap="square" lIns="38100" tIns="19050" rIns="38100" bIns="19050" anchor="ctr" anchorCtr="1">
                    <a:noAutofit/>
                  </a:bodyPr>
                  <a:lstStyle/>
                  <a:p>
                    <a:pPr>
                      <a:defRPr sz="1000" b="1" i="0" u="none" strike="noStrike" kern="1200" baseline="0">
                        <a:solidFill>
                          <a:schemeClr val="tx1">
                            <a:lumMod val="75000"/>
                            <a:lumOff val="25000"/>
                          </a:schemeClr>
                        </a:solidFill>
                        <a:latin typeface="+mn-lt"/>
                        <a:ea typeface="+mn-ea"/>
                        <a:cs typeface="+mn-cs"/>
                      </a:defRPr>
                    </a:pPr>
                    <a:fld id="{EC046A95-75B1-41EA-B572-44D7E416D9DA}" type="CATEGORYNAME">
                      <a:rPr lang="en-US" sz="900"/>
                      <a:pPr>
                        <a:defRPr sz="1000" b="1"/>
                      </a:pPr>
                      <a:t>[KATEGORIJAS NOSAUKUMS]</a:t>
                    </a:fld>
                    <a:r>
                      <a:rPr lang="en-US" sz="900" baseline="0"/>
                      <a:t>
</a:t>
                    </a:r>
                    <a:fld id="{161EF993-3EB2-478A-B47E-8854066ECA43}" type="PERCENTAGE">
                      <a:rPr lang="en-US" sz="900" baseline="0"/>
                      <a:pPr>
                        <a:defRPr sz="1000" b="1"/>
                      </a:pPr>
                      <a:t>[PROCENTI]</a:t>
                    </a:fld>
                    <a:endParaRPr lang="en-US" sz="900" baseline="0"/>
                  </a:p>
                </c:rich>
              </c:tx>
              <c:spPr>
                <a:noFill/>
                <a:ln>
                  <a:noFill/>
                </a:ln>
                <a:effectLst/>
              </c:spPr>
              <c:txPr>
                <a:bodyPr rot="0" spcFirstLastPara="1" vertOverflow="ellipsis" vert="horz" wrap="square" lIns="38100" tIns="19050" rIns="38100" bIns="19050" anchor="ctr" anchorCtr="1">
                  <a:noAutofit/>
                </a:bodyPr>
                <a:lstStyle/>
                <a:p>
                  <a:pPr>
                    <a:defRPr sz="1000" b="1" i="0" u="none" strike="noStrike" kern="1200" baseline="0">
                      <a:solidFill>
                        <a:schemeClr val="tx1">
                          <a:lumMod val="75000"/>
                          <a:lumOff val="25000"/>
                        </a:schemeClr>
                      </a:solidFill>
                      <a:latin typeface="+mn-lt"/>
                      <a:ea typeface="+mn-ea"/>
                      <a:cs typeface="+mn-cs"/>
                    </a:defRPr>
                  </a:pPr>
                  <a:endParaRPr lang="lv-LV"/>
                </a:p>
              </c:txPr>
              <c:dLblPos val="bestFit"/>
              <c:showLegendKey val="0"/>
              <c:showVal val="0"/>
              <c:showCatName val="1"/>
              <c:showSerName val="0"/>
              <c:showPercent val="1"/>
              <c:showBubbleSize val="0"/>
              <c:extLst xmlns:c16r2="http://schemas.microsoft.com/office/drawing/2015/06/chart">
                <c:ext xmlns:c16="http://schemas.microsoft.com/office/drawing/2014/chart" uri="{C3380CC4-5D6E-409C-BE32-E72D297353CC}">
                  <c16:uniqueId val="{00000005-312D-4C35-89AD-918E420EBF39}"/>
                </c:ext>
                <c:ext xmlns:c15="http://schemas.microsoft.com/office/drawing/2012/chart" uri="{CE6537A1-D6FC-4f65-9D91-7224C49458BB}">
                  <c15:layout>
                    <c:manualLayout>
                      <c:w val="0.12371038894680594"/>
                      <c:h val="0.26683375951396632"/>
                    </c:manualLayout>
                  </c15:layout>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lumMod val="75000"/>
                        <a:lumOff val="25000"/>
                      </a:schemeClr>
                    </a:solidFill>
                    <a:latin typeface="+mn-lt"/>
                    <a:ea typeface="+mn-ea"/>
                    <a:cs typeface="+mn-cs"/>
                  </a:defRPr>
                </a:pPr>
                <a:endParaRPr lang="lv-LV"/>
              </a:p>
            </c:txPr>
            <c:dLblPos val="outEnd"/>
            <c:showLegendKey val="0"/>
            <c:showVal val="0"/>
            <c:showCatName val="1"/>
            <c:showSerName val="0"/>
            <c:showPercent val="1"/>
            <c:showBubbleSize val="0"/>
            <c:showLeaderLines val="1"/>
            <c:leaderLines>
              <c:spPr>
                <a:ln w="9525">
                  <a:solidFill>
                    <a:schemeClr val="tx1">
                      <a:lumMod val="35000"/>
                      <a:lumOff val="65000"/>
                    </a:schemeClr>
                  </a:solidFill>
                </a:ln>
                <a:effectLst/>
              </c:spPr>
            </c:leaderLines>
            <c:extLst xmlns:c16r2="http://schemas.microsoft.com/office/drawing/2015/06/chart">
              <c:ext xmlns:c15="http://schemas.microsoft.com/office/drawing/2012/chart" uri="{CE6537A1-D6FC-4f65-9D91-7224C49458BB}"/>
            </c:extLst>
          </c:dLbls>
          <c:cat>
            <c:strRef>
              <c:f>Sheet1!$A$2:$A$4</c:f>
              <c:strCache>
                <c:ptCount val="3"/>
                <c:pt idx="0">
                  <c:v>Darbspējas vecumā</c:v>
                </c:pt>
                <c:pt idx="1">
                  <c:v>Pēc darbspējas vecuma</c:v>
                </c:pt>
                <c:pt idx="2">
                  <c:v>Līdz darbspējas vecumam</c:v>
                </c:pt>
              </c:strCache>
            </c:strRef>
          </c:cat>
          <c:val>
            <c:numRef>
              <c:f>Sheet1!$B$2:$B$4</c:f>
              <c:numCache>
                <c:formatCode>General</c:formatCode>
                <c:ptCount val="3"/>
                <c:pt idx="0">
                  <c:v>18536</c:v>
                </c:pt>
                <c:pt idx="1">
                  <c:v>3576</c:v>
                </c:pt>
                <c:pt idx="2">
                  <c:v>6650</c:v>
                </c:pt>
              </c:numCache>
            </c:numRef>
          </c:val>
          <c:extLst xmlns:c16r2="http://schemas.microsoft.com/office/drawing/2015/06/chart">
            <c:ext xmlns:c16="http://schemas.microsoft.com/office/drawing/2014/chart" uri="{C3380CC4-5D6E-409C-BE32-E72D297353CC}">
              <c16:uniqueId val="{00000006-312D-4C35-89AD-918E420EBF39}"/>
            </c:ext>
          </c:extLst>
        </c:ser>
        <c:dLbls>
          <c:dLblPos val="ctr"/>
          <c:showLegendKey val="0"/>
          <c:showVal val="0"/>
          <c:showCatName val="0"/>
          <c:showSerName val="0"/>
          <c:showPercent val="1"/>
          <c:showBubbleSize val="0"/>
          <c:showLeaderLines val="1"/>
        </c:dLbls>
        <c:firstSliceAng val="0"/>
      </c:pieChart>
      <c:spPr>
        <a:noFill/>
        <a:ln>
          <a:noFill/>
        </a:ln>
        <a:effectLst/>
      </c:spPr>
    </c:plotArea>
    <c:plotVisOnly val="1"/>
    <c:dispBlanksAs val="gap"/>
    <c:showDLblsOverMax val="0"/>
  </c:chart>
  <c:spPr>
    <a:noFill/>
    <a:ln w="9525" cap="flat" cmpd="sng" algn="ctr">
      <a:solidFill>
        <a:schemeClr val="tx1">
          <a:lumMod val="15000"/>
          <a:lumOff val="85000"/>
        </a:schemeClr>
      </a:solidFill>
      <a:round/>
    </a:ln>
    <a:effectLst/>
  </c:spPr>
  <c:txPr>
    <a:bodyPr/>
    <a:lstStyle/>
    <a:p>
      <a:pPr>
        <a:defRPr/>
      </a:pPr>
      <a:endParaRPr lang="lv-LV"/>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lv-LV"/>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r>
              <a:rPr lang="lv-LV"/>
              <a:t>Iedzīvotāju darbspējas vecuma un dzimuma struktūra novadā</a:t>
            </a:r>
            <a:r>
              <a:rPr lang="lv-LV" baseline="0"/>
              <a:t> </a:t>
            </a:r>
            <a:endParaRPr lang="lv-LV"/>
          </a:p>
        </c:rich>
      </c:tx>
      <c:layout>
        <c:manualLayout>
          <c:xMode val="edge"/>
          <c:yMode val="edge"/>
          <c:x val="0.15259416293563705"/>
          <c:y val="1.9065776930409915E-2"/>
        </c:manualLayout>
      </c:layout>
      <c:overlay val="0"/>
      <c:spPr>
        <a:noFill/>
        <a:ln>
          <a:noFill/>
        </a:ln>
        <a:effectLst/>
      </c:spPr>
      <c:txPr>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endParaRPr lang="lv-LV"/>
        </a:p>
      </c:txPr>
    </c:title>
    <c:autoTitleDeleted val="0"/>
    <c:plotArea>
      <c:layout>
        <c:manualLayout>
          <c:layoutTarget val="inner"/>
          <c:xMode val="edge"/>
          <c:yMode val="edge"/>
          <c:x val="8.4266951561913994E-2"/>
          <c:y val="0.2130918334922148"/>
          <c:w val="0.88500382021447177"/>
          <c:h val="0.63101866794772676"/>
        </c:manualLayout>
      </c:layout>
      <c:barChart>
        <c:barDir val="col"/>
        <c:grouping val="clustered"/>
        <c:varyColors val="0"/>
        <c:ser>
          <c:idx val="0"/>
          <c:order val="0"/>
          <c:tx>
            <c:strRef>
              <c:f>Sheet1!$B$1</c:f>
              <c:strCache>
                <c:ptCount val="1"/>
                <c:pt idx="0">
                  <c:v>Kopā</c:v>
                </c:pt>
              </c:strCache>
            </c:strRef>
          </c:tx>
          <c:spPr>
            <a:solidFill>
              <a:srgbClr val="C00000"/>
            </a:soli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a:bevelT w="63500" h="25400"/>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v-LV"/>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Sheet1!$A$2:$A$4</c:f>
              <c:strCache>
                <c:ptCount val="3"/>
                <c:pt idx="0">
                  <c:v>Līdz darbspējas vecumam</c:v>
                </c:pt>
                <c:pt idx="1">
                  <c:v>Darbspējas vecumā</c:v>
                </c:pt>
                <c:pt idx="2">
                  <c:v>Pēc darbspējas vecuma</c:v>
                </c:pt>
              </c:strCache>
            </c:strRef>
          </c:cat>
          <c:val>
            <c:numRef>
              <c:f>Sheet1!$B$2:$B$4</c:f>
              <c:numCache>
                <c:formatCode>General</c:formatCode>
                <c:ptCount val="3"/>
                <c:pt idx="0">
                  <c:v>3576</c:v>
                </c:pt>
                <c:pt idx="1">
                  <c:v>18536</c:v>
                </c:pt>
                <c:pt idx="2">
                  <c:v>6650</c:v>
                </c:pt>
              </c:numCache>
            </c:numRef>
          </c:val>
          <c:extLst xmlns:c16r2="http://schemas.microsoft.com/office/drawing/2015/06/chart">
            <c:ext xmlns:c16="http://schemas.microsoft.com/office/drawing/2014/chart" uri="{C3380CC4-5D6E-409C-BE32-E72D297353CC}">
              <c16:uniqueId val="{00000000-62CC-43D1-8E8A-81FA1C34B482}"/>
            </c:ext>
          </c:extLst>
        </c:ser>
        <c:ser>
          <c:idx val="1"/>
          <c:order val="1"/>
          <c:tx>
            <c:strRef>
              <c:f>Sheet1!$C$1</c:f>
              <c:strCache>
                <c:ptCount val="1"/>
                <c:pt idx="0">
                  <c:v>Sievietes</c:v>
                </c:pt>
              </c:strCache>
            </c:strRef>
          </c:tx>
          <c:spPr>
            <a:solidFill>
              <a:schemeClr val="accent3">
                <a:lumMod val="50000"/>
              </a:schemeClr>
            </a:soli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a:bevelT w="63500" h="25400"/>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v-LV"/>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Sheet1!$A$2:$A$4</c:f>
              <c:strCache>
                <c:ptCount val="3"/>
                <c:pt idx="0">
                  <c:v>Līdz darbspējas vecumam</c:v>
                </c:pt>
                <c:pt idx="1">
                  <c:v>Darbspējas vecumā</c:v>
                </c:pt>
                <c:pt idx="2">
                  <c:v>Pēc darbspējas vecuma</c:v>
                </c:pt>
              </c:strCache>
            </c:strRef>
          </c:cat>
          <c:val>
            <c:numRef>
              <c:f>Sheet1!$C$2:$C$4</c:f>
              <c:numCache>
                <c:formatCode>General</c:formatCode>
                <c:ptCount val="3"/>
                <c:pt idx="0">
                  <c:v>1735</c:v>
                </c:pt>
                <c:pt idx="1">
                  <c:v>8709</c:v>
                </c:pt>
                <c:pt idx="2">
                  <c:v>4141</c:v>
                </c:pt>
              </c:numCache>
            </c:numRef>
          </c:val>
          <c:extLst xmlns:c16r2="http://schemas.microsoft.com/office/drawing/2015/06/chart">
            <c:ext xmlns:c16="http://schemas.microsoft.com/office/drawing/2014/chart" uri="{C3380CC4-5D6E-409C-BE32-E72D297353CC}">
              <c16:uniqueId val="{00000001-62CC-43D1-8E8A-81FA1C34B482}"/>
            </c:ext>
          </c:extLst>
        </c:ser>
        <c:ser>
          <c:idx val="2"/>
          <c:order val="2"/>
          <c:tx>
            <c:strRef>
              <c:f>Sheet1!$D$1</c:f>
              <c:strCache>
                <c:ptCount val="1"/>
                <c:pt idx="0">
                  <c:v>Vīrieši</c:v>
                </c:pt>
              </c:strCache>
            </c:strRef>
          </c:tx>
          <c:spPr>
            <a:gradFill rotWithShape="1">
              <a:gsLst>
                <a:gs pos="0">
                  <a:schemeClr val="accent3">
                    <a:shade val="51000"/>
                    <a:satMod val="130000"/>
                  </a:schemeClr>
                </a:gs>
                <a:gs pos="80000">
                  <a:schemeClr val="accent3">
                    <a:shade val="93000"/>
                    <a:satMod val="130000"/>
                  </a:schemeClr>
                </a:gs>
                <a:gs pos="100000">
                  <a:schemeClr val="accent3">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v-LV"/>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Sheet1!$A$2:$A$4</c:f>
              <c:strCache>
                <c:ptCount val="3"/>
                <c:pt idx="0">
                  <c:v>Līdz darbspējas vecumam</c:v>
                </c:pt>
                <c:pt idx="1">
                  <c:v>Darbspējas vecumā</c:v>
                </c:pt>
                <c:pt idx="2">
                  <c:v>Pēc darbspējas vecuma</c:v>
                </c:pt>
              </c:strCache>
            </c:strRef>
          </c:cat>
          <c:val>
            <c:numRef>
              <c:f>Sheet1!$D$2:$D$4</c:f>
              <c:numCache>
                <c:formatCode>General</c:formatCode>
                <c:ptCount val="3"/>
                <c:pt idx="0">
                  <c:v>1841</c:v>
                </c:pt>
                <c:pt idx="1">
                  <c:v>9827</c:v>
                </c:pt>
                <c:pt idx="2">
                  <c:v>2509</c:v>
                </c:pt>
              </c:numCache>
            </c:numRef>
          </c:val>
          <c:extLst xmlns:c16r2="http://schemas.microsoft.com/office/drawing/2015/06/chart">
            <c:ext xmlns:c16="http://schemas.microsoft.com/office/drawing/2014/chart" uri="{C3380CC4-5D6E-409C-BE32-E72D297353CC}">
              <c16:uniqueId val="{00000000-1B28-4321-806B-33CBFDA684D7}"/>
            </c:ext>
          </c:extLst>
        </c:ser>
        <c:dLbls>
          <c:dLblPos val="outEnd"/>
          <c:showLegendKey val="0"/>
          <c:showVal val="1"/>
          <c:showCatName val="0"/>
          <c:showSerName val="0"/>
          <c:showPercent val="0"/>
          <c:showBubbleSize val="0"/>
        </c:dLbls>
        <c:gapWidth val="100"/>
        <c:overlap val="-24"/>
        <c:axId val="599682088"/>
        <c:axId val="599679344"/>
      </c:barChart>
      <c:catAx>
        <c:axId val="599682088"/>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v-LV"/>
          </a:p>
        </c:txPr>
        <c:crossAx val="599679344"/>
        <c:crosses val="autoZero"/>
        <c:auto val="1"/>
        <c:lblAlgn val="ctr"/>
        <c:lblOffset val="100"/>
        <c:noMultiLvlLbl val="0"/>
      </c:catAx>
      <c:valAx>
        <c:axId val="59967934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v-LV"/>
          </a:p>
        </c:txPr>
        <c:crossAx val="599682088"/>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v-LV"/>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v-LV"/>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lv-LV"/>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chemeClr val="dk1"/>
                </a:solidFill>
                <a:latin typeface="+mn-lt"/>
                <a:ea typeface="+mn-ea"/>
                <a:cs typeface="+mn-cs"/>
              </a:defRPr>
            </a:pPr>
            <a:r>
              <a:rPr lang="lv-LV"/>
              <a:t>Darbspējas vecuma struktūra pa teritorijām</a:t>
            </a:r>
          </a:p>
        </c:rich>
      </c:tx>
      <c:layout/>
      <c:overlay val="0"/>
      <c:spPr>
        <a:noFill/>
        <a:ln>
          <a:noFill/>
        </a:ln>
        <a:effectLst/>
      </c:spPr>
      <c:txPr>
        <a:bodyPr rot="0" spcFirstLastPara="1" vertOverflow="ellipsis" vert="horz" wrap="square" anchor="ctr" anchorCtr="1"/>
        <a:lstStyle/>
        <a:p>
          <a:pPr>
            <a:defRPr sz="1600" b="1" i="0" u="none" strike="noStrike" kern="1200" baseline="0">
              <a:solidFill>
                <a:schemeClr val="dk1"/>
              </a:solidFill>
              <a:latin typeface="+mn-lt"/>
              <a:ea typeface="+mn-ea"/>
              <a:cs typeface="+mn-cs"/>
            </a:defRPr>
          </a:pPr>
          <a:endParaRPr lang="lv-LV"/>
        </a:p>
      </c:txPr>
    </c:title>
    <c:autoTitleDeleted val="0"/>
    <c:plotArea>
      <c:layout/>
      <c:barChart>
        <c:barDir val="bar"/>
        <c:grouping val="clustered"/>
        <c:varyColors val="0"/>
        <c:ser>
          <c:idx val="0"/>
          <c:order val="0"/>
          <c:tx>
            <c:strRef>
              <c:f>Sheet1!$B$1</c:f>
              <c:strCache>
                <c:ptCount val="1"/>
                <c:pt idx="0">
                  <c:v>Līdz darbspējas vecumam</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lv-LV"/>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a:solidFill>
                        <a:schemeClr val="tx2">
                          <a:lumMod val="35000"/>
                          <a:lumOff val="65000"/>
                        </a:schemeClr>
                      </a:solidFill>
                    </a:ln>
                    <a:effectLst/>
                  </c:spPr>
                </c15:leaderLines>
              </c:ext>
            </c:extLst>
          </c:dLbls>
          <c:cat>
            <c:strRef>
              <c:f>Sheet1!$A$2:$A$20</c:f>
              <c:strCache>
                <c:ptCount val="19"/>
                <c:pt idx="0">
                  <c:v>Ainažu pagasts</c:v>
                </c:pt>
                <c:pt idx="1">
                  <c:v>Staiceles pagasts</c:v>
                </c:pt>
                <c:pt idx="2">
                  <c:v>Braslavas pagasts</c:v>
                </c:pt>
                <c:pt idx="3">
                  <c:v>Pāles pagasts</c:v>
                </c:pt>
                <c:pt idx="4">
                  <c:v>Ainaži</c:v>
                </c:pt>
                <c:pt idx="5">
                  <c:v>Alojas pagasts</c:v>
                </c:pt>
                <c:pt idx="6">
                  <c:v>Brīvzemnieku pagasts</c:v>
                </c:pt>
                <c:pt idx="7">
                  <c:v>Staicele</c:v>
                </c:pt>
                <c:pt idx="8">
                  <c:v>Umurgas pagasts</c:v>
                </c:pt>
                <c:pt idx="9">
                  <c:v>Aloja</c:v>
                </c:pt>
                <c:pt idx="10">
                  <c:v>Katvaru pagasts</c:v>
                </c:pt>
                <c:pt idx="11">
                  <c:v>Viļķenes pagasts</c:v>
                </c:pt>
                <c:pt idx="12">
                  <c:v>Vidrižu pagasts</c:v>
                </c:pt>
                <c:pt idx="13">
                  <c:v>Liepupes pagasts</c:v>
                </c:pt>
                <c:pt idx="14">
                  <c:v>Salacgrīvas pagasts</c:v>
                </c:pt>
                <c:pt idx="15">
                  <c:v>Limbažu pagasts</c:v>
                </c:pt>
                <c:pt idx="16">
                  <c:v>Salacgrīva</c:v>
                </c:pt>
                <c:pt idx="17">
                  <c:v>Skultes pagasts</c:v>
                </c:pt>
                <c:pt idx="18">
                  <c:v>Limbaži</c:v>
                </c:pt>
              </c:strCache>
            </c:strRef>
          </c:cat>
          <c:val>
            <c:numRef>
              <c:f>Sheet1!$B$2:$B$20</c:f>
              <c:numCache>
                <c:formatCode>General</c:formatCode>
                <c:ptCount val="19"/>
                <c:pt idx="0">
                  <c:v>39</c:v>
                </c:pt>
                <c:pt idx="1">
                  <c:v>44</c:v>
                </c:pt>
                <c:pt idx="2">
                  <c:v>72</c:v>
                </c:pt>
                <c:pt idx="3">
                  <c:v>84</c:v>
                </c:pt>
                <c:pt idx="4">
                  <c:v>57</c:v>
                </c:pt>
                <c:pt idx="5">
                  <c:v>84</c:v>
                </c:pt>
                <c:pt idx="6">
                  <c:v>133</c:v>
                </c:pt>
                <c:pt idx="7">
                  <c:v>98</c:v>
                </c:pt>
                <c:pt idx="8">
                  <c:v>143</c:v>
                </c:pt>
                <c:pt idx="9">
                  <c:v>131</c:v>
                </c:pt>
                <c:pt idx="10">
                  <c:v>179</c:v>
                </c:pt>
                <c:pt idx="11">
                  <c:v>137</c:v>
                </c:pt>
                <c:pt idx="12">
                  <c:v>164</c:v>
                </c:pt>
                <c:pt idx="13">
                  <c:v>154</c:v>
                </c:pt>
                <c:pt idx="14">
                  <c:v>213</c:v>
                </c:pt>
                <c:pt idx="15">
                  <c:v>279</c:v>
                </c:pt>
                <c:pt idx="16">
                  <c:v>260</c:v>
                </c:pt>
                <c:pt idx="17">
                  <c:v>354</c:v>
                </c:pt>
                <c:pt idx="18">
                  <c:v>951</c:v>
                </c:pt>
              </c:numCache>
            </c:numRef>
          </c:val>
          <c:extLst xmlns:c16r2="http://schemas.microsoft.com/office/drawing/2015/06/chart">
            <c:ext xmlns:c16="http://schemas.microsoft.com/office/drawing/2014/chart" uri="{C3380CC4-5D6E-409C-BE32-E72D297353CC}">
              <c16:uniqueId val="{00000000-0CB2-405A-B475-0B3349C9552B}"/>
            </c:ext>
          </c:extLst>
        </c:ser>
        <c:ser>
          <c:idx val="1"/>
          <c:order val="1"/>
          <c:tx>
            <c:strRef>
              <c:f>Sheet1!$C$1</c:f>
              <c:strCache>
                <c:ptCount val="1"/>
                <c:pt idx="0">
                  <c:v>Darbspējas vecumā</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lv-LV"/>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a:solidFill>
                        <a:schemeClr val="tx2">
                          <a:lumMod val="35000"/>
                          <a:lumOff val="65000"/>
                        </a:schemeClr>
                      </a:solidFill>
                    </a:ln>
                    <a:effectLst/>
                  </c:spPr>
                </c15:leaderLines>
              </c:ext>
            </c:extLst>
          </c:dLbls>
          <c:cat>
            <c:strRef>
              <c:f>Sheet1!$A$2:$A$20</c:f>
              <c:strCache>
                <c:ptCount val="19"/>
                <c:pt idx="0">
                  <c:v>Ainažu pagasts</c:v>
                </c:pt>
                <c:pt idx="1">
                  <c:v>Staiceles pagasts</c:v>
                </c:pt>
                <c:pt idx="2">
                  <c:v>Braslavas pagasts</c:v>
                </c:pt>
                <c:pt idx="3">
                  <c:v>Pāles pagasts</c:v>
                </c:pt>
                <c:pt idx="4">
                  <c:v>Ainaži</c:v>
                </c:pt>
                <c:pt idx="5">
                  <c:v>Alojas pagasts</c:v>
                </c:pt>
                <c:pt idx="6">
                  <c:v>Brīvzemnieku pagasts</c:v>
                </c:pt>
                <c:pt idx="7">
                  <c:v>Staicele</c:v>
                </c:pt>
                <c:pt idx="8">
                  <c:v>Umurgas pagasts</c:v>
                </c:pt>
                <c:pt idx="9">
                  <c:v>Aloja</c:v>
                </c:pt>
                <c:pt idx="10">
                  <c:v>Katvaru pagasts</c:v>
                </c:pt>
                <c:pt idx="11">
                  <c:v>Viļķenes pagasts</c:v>
                </c:pt>
                <c:pt idx="12">
                  <c:v>Vidrižu pagasts</c:v>
                </c:pt>
                <c:pt idx="13">
                  <c:v>Liepupes pagasts</c:v>
                </c:pt>
                <c:pt idx="14">
                  <c:v>Salacgrīvas pagasts</c:v>
                </c:pt>
                <c:pt idx="15">
                  <c:v>Limbažu pagasts</c:v>
                </c:pt>
                <c:pt idx="16">
                  <c:v>Salacgrīva</c:v>
                </c:pt>
                <c:pt idx="17">
                  <c:v>Skultes pagasts</c:v>
                </c:pt>
                <c:pt idx="18">
                  <c:v>Limbaži</c:v>
                </c:pt>
              </c:strCache>
            </c:strRef>
          </c:cat>
          <c:val>
            <c:numRef>
              <c:f>Sheet1!$C$2:$C$20</c:f>
              <c:numCache>
                <c:formatCode>General</c:formatCode>
                <c:ptCount val="19"/>
                <c:pt idx="0">
                  <c:v>272</c:v>
                </c:pt>
                <c:pt idx="1">
                  <c:v>314</c:v>
                </c:pt>
                <c:pt idx="2">
                  <c:v>358</c:v>
                </c:pt>
                <c:pt idx="3">
                  <c:v>390</c:v>
                </c:pt>
                <c:pt idx="4">
                  <c:v>442</c:v>
                </c:pt>
                <c:pt idx="5">
                  <c:v>458</c:v>
                </c:pt>
                <c:pt idx="6">
                  <c:v>156</c:v>
                </c:pt>
                <c:pt idx="7">
                  <c:v>519</c:v>
                </c:pt>
                <c:pt idx="8">
                  <c:v>667</c:v>
                </c:pt>
                <c:pt idx="9">
                  <c:v>627</c:v>
                </c:pt>
                <c:pt idx="10">
                  <c:v>669</c:v>
                </c:pt>
                <c:pt idx="11">
                  <c:v>718</c:v>
                </c:pt>
                <c:pt idx="12">
                  <c:v>832</c:v>
                </c:pt>
                <c:pt idx="13">
                  <c:v>1134</c:v>
                </c:pt>
                <c:pt idx="14">
                  <c:v>1211</c:v>
                </c:pt>
                <c:pt idx="15">
                  <c:v>1312</c:v>
                </c:pt>
                <c:pt idx="16">
                  <c:v>1620</c:v>
                </c:pt>
                <c:pt idx="17">
                  <c:v>2257</c:v>
                </c:pt>
                <c:pt idx="18">
                  <c:v>4208</c:v>
                </c:pt>
              </c:numCache>
            </c:numRef>
          </c:val>
          <c:extLst xmlns:c16r2="http://schemas.microsoft.com/office/drawing/2015/06/chart">
            <c:ext xmlns:c16="http://schemas.microsoft.com/office/drawing/2014/chart" uri="{C3380CC4-5D6E-409C-BE32-E72D297353CC}">
              <c16:uniqueId val="{00000001-0CB2-405A-B475-0B3349C9552B}"/>
            </c:ext>
          </c:extLst>
        </c:ser>
        <c:ser>
          <c:idx val="2"/>
          <c:order val="2"/>
          <c:tx>
            <c:strRef>
              <c:f>Sheet1!$D$1</c:f>
              <c:strCache>
                <c:ptCount val="1"/>
                <c:pt idx="0">
                  <c:v>Pēc darbspējas vecuma</c:v>
                </c:pt>
              </c:strCache>
            </c:strRef>
          </c:tx>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lv-LV"/>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a:solidFill>
                        <a:schemeClr val="tx2">
                          <a:lumMod val="35000"/>
                          <a:lumOff val="65000"/>
                        </a:schemeClr>
                      </a:solidFill>
                    </a:ln>
                    <a:effectLst/>
                  </c:spPr>
                </c15:leaderLines>
              </c:ext>
            </c:extLst>
          </c:dLbls>
          <c:cat>
            <c:strRef>
              <c:f>Sheet1!$A$2:$A$20</c:f>
              <c:strCache>
                <c:ptCount val="19"/>
                <c:pt idx="0">
                  <c:v>Ainažu pagasts</c:v>
                </c:pt>
                <c:pt idx="1">
                  <c:v>Staiceles pagasts</c:v>
                </c:pt>
                <c:pt idx="2">
                  <c:v>Braslavas pagasts</c:v>
                </c:pt>
                <c:pt idx="3">
                  <c:v>Pāles pagasts</c:v>
                </c:pt>
                <c:pt idx="4">
                  <c:v>Ainaži</c:v>
                </c:pt>
                <c:pt idx="5">
                  <c:v>Alojas pagasts</c:v>
                </c:pt>
                <c:pt idx="6">
                  <c:v>Brīvzemnieku pagasts</c:v>
                </c:pt>
                <c:pt idx="7">
                  <c:v>Staicele</c:v>
                </c:pt>
                <c:pt idx="8">
                  <c:v>Umurgas pagasts</c:v>
                </c:pt>
                <c:pt idx="9">
                  <c:v>Aloja</c:v>
                </c:pt>
                <c:pt idx="10">
                  <c:v>Katvaru pagasts</c:v>
                </c:pt>
                <c:pt idx="11">
                  <c:v>Viļķenes pagasts</c:v>
                </c:pt>
                <c:pt idx="12">
                  <c:v>Vidrižu pagasts</c:v>
                </c:pt>
                <c:pt idx="13">
                  <c:v>Liepupes pagasts</c:v>
                </c:pt>
                <c:pt idx="14">
                  <c:v>Salacgrīvas pagasts</c:v>
                </c:pt>
                <c:pt idx="15">
                  <c:v>Limbažu pagasts</c:v>
                </c:pt>
                <c:pt idx="16">
                  <c:v>Salacgrīva</c:v>
                </c:pt>
                <c:pt idx="17">
                  <c:v>Skultes pagasts</c:v>
                </c:pt>
                <c:pt idx="18">
                  <c:v>Limbaži</c:v>
                </c:pt>
              </c:strCache>
            </c:strRef>
          </c:cat>
          <c:val>
            <c:numRef>
              <c:f>Sheet1!$D$2:$D$20</c:f>
              <c:numCache>
                <c:formatCode>General</c:formatCode>
                <c:ptCount val="19"/>
                <c:pt idx="0">
                  <c:v>93</c:v>
                </c:pt>
                <c:pt idx="1">
                  <c:v>106</c:v>
                </c:pt>
                <c:pt idx="2">
                  <c:v>99</c:v>
                </c:pt>
                <c:pt idx="3">
                  <c:v>135</c:v>
                </c:pt>
                <c:pt idx="4">
                  <c:v>169</c:v>
                </c:pt>
                <c:pt idx="5">
                  <c:v>168</c:v>
                </c:pt>
                <c:pt idx="6">
                  <c:v>528</c:v>
                </c:pt>
                <c:pt idx="7">
                  <c:v>197</c:v>
                </c:pt>
                <c:pt idx="8">
                  <c:v>233</c:v>
                </c:pt>
                <c:pt idx="9">
                  <c:v>271</c:v>
                </c:pt>
                <c:pt idx="10">
                  <c:v>219</c:v>
                </c:pt>
                <c:pt idx="11">
                  <c:v>246</c:v>
                </c:pt>
                <c:pt idx="12">
                  <c:v>260</c:v>
                </c:pt>
                <c:pt idx="13">
                  <c:v>439</c:v>
                </c:pt>
                <c:pt idx="14">
                  <c:v>359</c:v>
                </c:pt>
                <c:pt idx="15">
                  <c:v>425</c:v>
                </c:pt>
                <c:pt idx="16">
                  <c:v>680</c:v>
                </c:pt>
                <c:pt idx="17">
                  <c:v>675</c:v>
                </c:pt>
                <c:pt idx="18">
                  <c:v>1684</c:v>
                </c:pt>
              </c:numCache>
            </c:numRef>
          </c:val>
          <c:extLst xmlns:c16r2="http://schemas.microsoft.com/office/drawing/2015/06/chart">
            <c:ext xmlns:c16="http://schemas.microsoft.com/office/drawing/2014/chart" uri="{C3380CC4-5D6E-409C-BE32-E72D297353CC}">
              <c16:uniqueId val="{00000002-0CB2-405A-B475-0B3349C9552B}"/>
            </c:ext>
          </c:extLst>
        </c:ser>
        <c:dLbls>
          <c:dLblPos val="outEnd"/>
          <c:showLegendKey val="0"/>
          <c:showVal val="1"/>
          <c:showCatName val="0"/>
          <c:showSerName val="0"/>
          <c:showPercent val="0"/>
          <c:showBubbleSize val="0"/>
        </c:dLbls>
        <c:gapWidth val="100"/>
        <c:axId val="582025688"/>
        <c:axId val="582027648"/>
      </c:barChart>
      <c:catAx>
        <c:axId val="582025688"/>
        <c:scaling>
          <c:orientation val="minMax"/>
        </c:scaling>
        <c:delete val="0"/>
        <c:axPos val="l"/>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lv-LV"/>
          </a:p>
        </c:txPr>
        <c:crossAx val="582027648"/>
        <c:crosses val="autoZero"/>
        <c:auto val="1"/>
        <c:lblAlgn val="ctr"/>
        <c:lblOffset val="100"/>
        <c:noMultiLvlLbl val="0"/>
      </c:catAx>
      <c:valAx>
        <c:axId val="582027648"/>
        <c:scaling>
          <c:orientation val="minMax"/>
        </c:scaling>
        <c:delete val="0"/>
        <c:axPos val="b"/>
        <c:majorGridlines>
          <c:spPr>
            <a:ln w="9525" cap="flat" cmpd="sng" algn="ctr">
              <a:solidFill>
                <a:schemeClr val="tx2">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lv-LV"/>
          </a:p>
        </c:txPr>
        <c:crossAx val="582025688"/>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lv-LV"/>
        </a:p>
      </c:txPr>
    </c:legend>
    <c:plotVisOnly val="1"/>
    <c:dispBlanksAs val="gap"/>
    <c:showDLblsOverMax val="0"/>
  </c:chart>
  <c:spPr>
    <a:solidFill>
      <a:schemeClr val="lt1"/>
    </a:solidFill>
    <a:ln w="3175" cap="flat" cmpd="sng" algn="ctr">
      <a:solidFill>
        <a:schemeClr val="dk1"/>
      </a:solidFill>
      <a:prstDash val="solid"/>
      <a:round/>
    </a:ln>
    <a:effectLst/>
  </c:spPr>
  <c:txPr>
    <a:bodyPr/>
    <a:lstStyle/>
    <a:p>
      <a:pPr>
        <a:defRPr>
          <a:solidFill>
            <a:schemeClr val="dk1"/>
          </a:solidFill>
          <a:latin typeface="+mn-lt"/>
          <a:ea typeface="+mn-ea"/>
          <a:cs typeface="+mn-cs"/>
        </a:defRPr>
      </a:pPr>
      <a:endParaRPr lang="lv-LV"/>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lv-LV"/>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65000"/>
                  <a:lumOff val="35000"/>
                </a:schemeClr>
              </a:solidFill>
              <a:latin typeface="+mn-lt"/>
              <a:ea typeface="+mn-ea"/>
              <a:cs typeface="+mn-cs"/>
            </a:defRPr>
          </a:pPr>
          <a:endParaRPr lang="lv-LV"/>
        </a:p>
      </c:txPr>
    </c:title>
    <c:autoTitleDeleted val="0"/>
    <c:view3D>
      <c:rotX val="50"/>
      <c:rotY val="0"/>
      <c:depthPercent val="100"/>
      <c:rAngAx val="0"/>
      <c:perspective val="6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0726649168853893"/>
          <c:y val="0.16747930898881541"/>
          <c:w val="0.79298944298629326"/>
          <c:h val="0.59814754862959207"/>
        </c:manualLayout>
      </c:layout>
      <c:pie3DChart>
        <c:varyColors val="1"/>
        <c:ser>
          <c:idx val="0"/>
          <c:order val="0"/>
          <c:tx>
            <c:strRef>
              <c:f>Sheet1!$B$1</c:f>
              <c:strCache>
                <c:ptCount val="1"/>
                <c:pt idx="0">
                  <c:v>Bērnu vecuma struktūra novadā</c:v>
                </c:pt>
              </c:strCache>
            </c:strRef>
          </c:tx>
          <c:explosion val="4"/>
          <c:dPt>
            <c:idx val="0"/>
            <c:bubble3D val="0"/>
            <c:explosion val="0"/>
            <c:spPr>
              <a:solidFill>
                <a:schemeClr val="accent2"/>
              </a:solidFill>
              <a:ln>
                <a:noFill/>
              </a:ln>
              <a:effectLst>
                <a:outerShdw blurRad="88900" sx="102000" sy="102000" algn="ctr" rotWithShape="0">
                  <a:prstClr val="black">
                    <a:alpha val="20000"/>
                  </a:prstClr>
                </a:outerShdw>
              </a:effectLst>
              <a:scene3d>
                <a:camera prst="orthographicFront"/>
                <a:lightRig rig="threePt" dir="t"/>
              </a:scene3d>
              <a:sp3d prstMaterial="matte"/>
            </c:spPr>
            <c:extLst xmlns:c16r2="http://schemas.microsoft.com/office/drawing/2015/06/chart">
              <c:ext xmlns:c16="http://schemas.microsoft.com/office/drawing/2014/chart" uri="{C3380CC4-5D6E-409C-BE32-E72D297353CC}">
                <c16:uniqueId val="{00000001-EDFB-472E-A0B1-D5BCC17414BC}"/>
              </c:ext>
            </c:extLst>
          </c:dPt>
          <c:dPt>
            <c:idx val="1"/>
            <c:bubble3D val="0"/>
            <c:explosion val="0"/>
            <c:spPr>
              <a:solidFill>
                <a:schemeClr val="accent4"/>
              </a:solidFill>
              <a:ln>
                <a:noFill/>
              </a:ln>
              <a:effectLst>
                <a:outerShdw blurRad="88900" sx="102000" sy="102000" algn="ctr" rotWithShape="0">
                  <a:prstClr val="black">
                    <a:alpha val="20000"/>
                  </a:prstClr>
                </a:outerShdw>
              </a:effectLst>
              <a:scene3d>
                <a:camera prst="orthographicFront"/>
                <a:lightRig rig="threePt" dir="t"/>
              </a:scene3d>
              <a:sp3d prstMaterial="matte"/>
            </c:spPr>
            <c:extLst xmlns:c16r2="http://schemas.microsoft.com/office/drawing/2015/06/chart">
              <c:ext xmlns:c16="http://schemas.microsoft.com/office/drawing/2014/chart" uri="{C3380CC4-5D6E-409C-BE32-E72D297353CC}">
                <c16:uniqueId val="{00000003-EDFB-472E-A0B1-D5BCC17414BC}"/>
              </c:ext>
            </c:extLst>
          </c:dPt>
          <c:dLbls>
            <c:dLbl>
              <c:idx val="0"/>
              <c:layout>
                <c:manualLayout>
                  <c:x val="-0.15736214639836688"/>
                  <c:y val="5.7767108379745212E-2"/>
                </c:manualLayout>
              </c:layout>
              <c:tx>
                <c:rich>
                  <a:bodyPr/>
                  <a:lstStyle/>
                  <a:p>
                    <a:fld id="{4E39A8B9-3D7B-4E9A-865A-69F8B91D0676}" type="VALUE">
                      <a:rPr lang="en-US"/>
                      <a:pPr/>
                      <a:t>[VĒRTĪBA]</a:t>
                    </a:fld>
                    <a:r>
                      <a:rPr lang="en-US"/>
                      <a:t>; </a:t>
                    </a:r>
                  </a:p>
                  <a:p>
                    <a:fld id="{4AC12651-6F89-481D-A08A-031D956F7960}" type="PERCENTAGE">
                      <a:rPr lang="en-US"/>
                      <a:pPr/>
                      <a:t>[PROCENTI]</a:t>
                    </a:fld>
                    <a:endParaRPr lang="lv-LV"/>
                  </a:p>
                </c:rich>
              </c:tx>
              <c:dLblPos val="bestFit"/>
              <c:showLegendKey val="0"/>
              <c:showVal val="1"/>
              <c:showCatName val="0"/>
              <c:showSerName val="0"/>
              <c:showPercent val="1"/>
              <c:showBubbleSize val="0"/>
              <c:extLst xmlns:c16r2="http://schemas.microsoft.com/office/drawing/2015/06/chart">
                <c:ext xmlns:c16="http://schemas.microsoft.com/office/drawing/2014/chart" uri="{C3380CC4-5D6E-409C-BE32-E72D297353CC}">
                  <c16:uniqueId val="{00000001-EDFB-472E-A0B1-D5BCC17414BC}"/>
                </c:ext>
                <c:ext xmlns:c15="http://schemas.microsoft.com/office/drawing/2012/chart" uri="{CE6537A1-D6FC-4f65-9D91-7224C49458BB}">
                  <c15:layout/>
                  <c15:dlblFieldTable/>
                  <c15:showDataLabelsRange val="0"/>
                </c:ext>
              </c:extLst>
            </c:dLbl>
            <c:dLbl>
              <c:idx val="1"/>
              <c:layout>
                <c:manualLayout>
                  <c:x val="0.186133100029163"/>
                  <c:y val="-7.3766815733399174E-2"/>
                </c:manualLayout>
              </c:layout>
              <c:tx>
                <c:rich>
                  <a:bodyPr/>
                  <a:lstStyle/>
                  <a:p>
                    <a:fld id="{720E4870-0A10-4EBF-AAD3-59536F030E35}" type="VALUE">
                      <a:rPr lang="en-US"/>
                      <a:pPr/>
                      <a:t>[VĒRTĪBA]</a:t>
                    </a:fld>
                    <a:r>
                      <a:rPr lang="en-US"/>
                      <a:t>; </a:t>
                    </a:r>
                  </a:p>
                  <a:p>
                    <a:fld id="{D3453646-968E-4CF8-8A6C-3842F2022A0A}" type="PERCENTAGE">
                      <a:rPr lang="en-US"/>
                      <a:pPr/>
                      <a:t>[PROCENTI]</a:t>
                    </a:fld>
                    <a:endParaRPr lang="lv-LV"/>
                  </a:p>
                </c:rich>
              </c:tx>
              <c:dLblPos val="bestFit"/>
              <c:showLegendKey val="0"/>
              <c:showVal val="1"/>
              <c:showCatName val="0"/>
              <c:showSerName val="0"/>
              <c:showPercent val="1"/>
              <c:showBubbleSize val="0"/>
              <c:extLst xmlns:c16r2="http://schemas.microsoft.com/office/drawing/2015/06/chart">
                <c:ext xmlns:c16="http://schemas.microsoft.com/office/drawing/2014/chart" uri="{C3380CC4-5D6E-409C-BE32-E72D297353CC}">
                  <c16:uniqueId val="{00000003-EDFB-472E-A0B1-D5BCC17414BC}"/>
                </c:ext>
                <c:ext xmlns:c15="http://schemas.microsoft.com/office/drawing/2012/chart" uri="{CE6537A1-D6FC-4f65-9D91-7224C49458BB}">
                  <c15:layout/>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lv-LV"/>
              </a:p>
            </c:txPr>
            <c:dLblPos val="inEnd"/>
            <c:showLegendKey val="0"/>
            <c:showVal val="1"/>
            <c:showCatName val="0"/>
            <c:showSerName val="0"/>
            <c:showPercent val="1"/>
            <c:showBubbleSize val="0"/>
            <c:showLeaderLines val="1"/>
            <c:leaderLines>
              <c:spPr>
                <a:ln w="9525" cap="flat" cmpd="sng" algn="ctr">
                  <a:solidFill>
                    <a:schemeClr val="dk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Sheet1!$A$2:$A$5</c:f>
              <c:strCache>
                <c:ptCount val="2"/>
                <c:pt idx="0">
                  <c:v>0-6 gadu vecumā</c:v>
                </c:pt>
                <c:pt idx="1">
                  <c:v>7-18 (neieskaitot) gadu vecumā</c:v>
                </c:pt>
              </c:strCache>
            </c:strRef>
          </c:cat>
          <c:val>
            <c:numRef>
              <c:f>Sheet1!$B$2:$B$5</c:f>
              <c:numCache>
                <c:formatCode>General</c:formatCode>
                <c:ptCount val="2"/>
                <c:pt idx="0">
                  <c:v>1537</c:v>
                </c:pt>
                <c:pt idx="1">
                  <c:v>3125</c:v>
                </c:pt>
              </c:numCache>
            </c:numRef>
          </c:val>
          <c:extLst xmlns:c16r2="http://schemas.microsoft.com/office/drawing/2015/06/chart">
            <c:ext xmlns:c16="http://schemas.microsoft.com/office/drawing/2014/chart" uri="{C3380CC4-5D6E-409C-BE32-E72D297353CC}">
              <c16:uniqueId val="{00000004-EDFB-472E-A0B1-D5BCC17414BC}"/>
            </c:ext>
          </c:extLst>
        </c:ser>
        <c:dLbls>
          <c:dLblPos val="inEnd"/>
          <c:showLegendKey val="0"/>
          <c:showVal val="1"/>
          <c:showCatName val="0"/>
          <c:showSerName val="0"/>
          <c:showPercent val="0"/>
          <c:showBubbleSize val="0"/>
          <c:showLeaderLines val="1"/>
        </c:dLbls>
      </c:pie3DChart>
      <c:spPr>
        <a:noFill/>
        <a:ln>
          <a:noFill/>
        </a:ln>
        <a:effectLst/>
      </c:spPr>
    </c:plotArea>
    <c:legend>
      <c:legendPos val="b"/>
      <c:legendEntry>
        <c:idx val="0"/>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lv-LV"/>
          </a:p>
        </c:txPr>
      </c:legendEntry>
      <c:legendEntry>
        <c:idx val="1"/>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lv-LV"/>
          </a:p>
        </c:txPr>
      </c:legendEntry>
      <c:layout>
        <c:manualLayout>
          <c:xMode val="edge"/>
          <c:yMode val="edge"/>
          <c:x val="5.0875473899095948E-2"/>
          <c:y val="0.81859548044299346"/>
          <c:w val="0.87775841353164175"/>
          <c:h val="0.10712209754268522"/>
        </c:manualLayout>
      </c:layout>
      <c:overlay val="0"/>
      <c:spPr>
        <a:solidFill>
          <a:schemeClr val="lt1">
            <a:alpha val="78000"/>
          </a:schemeClr>
        </a:solid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lv-LV"/>
        </a:p>
      </c:txPr>
    </c:legend>
    <c:plotVisOnly val="1"/>
    <c:dispBlanksAs val="gap"/>
    <c:showDLblsOverMax val="0"/>
  </c:chart>
  <c:spPr>
    <a:noFill/>
    <a:ln w="9525" cap="flat" cmpd="sng" algn="ctr">
      <a:solidFill>
        <a:schemeClr val="dk1">
          <a:lumMod val="15000"/>
          <a:lumOff val="85000"/>
        </a:schemeClr>
      </a:solidFill>
      <a:round/>
    </a:ln>
    <a:effectLst/>
  </c:spPr>
  <c:txPr>
    <a:bodyPr/>
    <a:lstStyle/>
    <a:p>
      <a:pPr>
        <a:defRPr/>
      </a:pPr>
      <a:endParaRPr lang="lv-LV"/>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lv-LV"/>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lv-LV" b="1" i="0" cap="all" baseline="0"/>
              <a:t>BĒRNU VECUMA STRUKTŪRA TERITORIJU DALĪJUMĀ </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lv-LV"/>
        </a:p>
      </c:txPr>
    </c:title>
    <c:autoTitleDeleted val="0"/>
    <c:plotArea>
      <c:layout/>
      <c:barChart>
        <c:barDir val="bar"/>
        <c:grouping val="clustered"/>
        <c:varyColors val="0"/>
        <c:ser>
          <c:idx val="0"/>
          <c:order val="0"/>
          <c:tx>
            <c:strRef>
              <c:f>Sheet1!$B$1</c:f>
              <c:strCache>
                <c:ptCount val="1"/>
                <c:pt idx="0">
                  <c:v>0-6 gadu vecumā</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v-LV"/>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Sheet1!$A$2:$A$20</c:f>
              <c:strCache>
                <c:ptCount val="19"/>
                <c:pt idx="0">
                  <c:v>Braslavas pagasts</c:v>
                </c:pt>
                <c:pt idx="1">
                  <c:v>Staiceles pagasts</c:v>
                </c:pt>
                <c:pt idx="2">
                  <c:v>Ainaži</c:v>
                </c:pt>
                <c:pt idx="3">
                  <c:v>Ainažu pagasts</c:v>
                </c:pt>
                <c:pt idx="4">
                  <c:v>Pāles pagasts</c:v>
                </c:pt>
                <c:pt idx="5">
                  <c:v>Brīvzemnieku pagasts</c:v>
                </c:pt>
                <c:pt idx="6">
                  <c:v>Alojas pagasts</c:v>
                </c:pt>
                <c:pt idx="7">
                  <c:v>Staicele</c:v>
                </c:pt>
                <c:pt idx="8">
                  <c:v>Viļķenes pagasts</c:v>
                </c:pt>
                <c:pt idx="9">
                  <c:v>Aloja</c:v>
                </c:pt>
                <c:pt idx="10">
                  <c:v>Katvaru pagasts</c:v>
                </c:pt>
                <c:pt idx="11">
                  <c:v>Umurgas pagasts</c:v>
                </c:pt>
                <c:pt idx="12">
                  <c:v>Vidrižu pagasts</c:v>
                </c:pt>
                <c:pt idx="13">
                  <c:v>Liepupes pagasts</c:v>
                </c:pt>
                <c:pt idx="14">
                  <c:v>Salacgrīvas pagasts</c:v>
                </c:pt>
                <c:pt idx="15">
                  <c:v>Skultes pagasts</c:v>
                </c:pt>
                <c:pt idx="16">
                  <c:v>Salacgrīva</c:v>
                </c:pt>
                <c:pt idx="17">
                  <c:v>Limbažu pagasts</c:v>
                </c:pt>
                <c:pt idx="18">
                  <c:v>Limbaži</c:v>
                </c:pt>
              </c:strCache>
            </c:strRef>
          </c:cat>
          <c:val>
            <c:numRef>
              <c:f>Sheet1!$B$2:$B$20</c:f>
              <c:numCache>
                <c:formatCode>General</c:formatCode>
                <c:ptCount val="19"/>
                <c:pt idx="0">
                  <c:v>30</c:v>
                </c:pt>
                <c:pt idx="1">
                  <c:v>20</c:v>
                </c:pt>
                <c:pt idx="2">
                  <c:v>21</c:v>
                </c:pt>
                <c:pt idx="3">
                  <c:v>15</c:v>
                </c:pt>
                <c:pt idx="4">
                  <c:v>30</c:v>
                </c:pt>
                <c:pt idx="5">
                  <c:v>51</c:v>
                </c:pt>
                <c:pt idx="6">
                  <c:v>31</c:v>
                </c:pt>
                <c:pt idx="7">
                  <c:v>47</c:v>
                </c:pt>
                <c:pt idx="8">
                  <c:v>59</c:v>
                </c:pt>
                <c:pt idx="9">
                  <c:v>50</c:v>
                </c:pt>
                <c:pt idx="10">
                  <c:v>75</c:v>
                </c:pt>
                <c:pt idx="11">
                  <c:v>51</c:v>
                </c:pt>
                <c:pt idx="12">
                  <c:v>65</c:v>
                </c:pt>
                <c:pt idx="13">
                  <c:v>68</c:v>
                </c:pt>
                <c:pt idx="14">
                  <c:v>91</c:v>
                </c:pt>
                <c:pt idx="15">
                  <c:v>148</c:v>
                </c:pt>
                <c:pt idx="16">
                  <c:v>86</c:v>
                </c:pt>
                <c:pt idx="17">
                  <c:v>116</c:v>
                </c:pt>
                <c:pt idx="18">
                  <c:v>374</c:v>
                </c:pt>
              </c:numCache>
            </c:numRef>
          </c:val>
          <c:extLst xmlns:c16r2="http://schemas.microsoft.com/office/drawing/2015/06/chart">
            <c:ext xmlns:c16="http://schemas.microsoft.com/office/drawing/2014/chart" uri="{C3380CC4-5D6E-409C-BE32-E72D297353CC}">
              <c16:uniqueId val="{00000000-6D3E-49E3-A51F-E89D23012252}"/>
            </c:ext>
          </c:extLst>
        </c:ser>
        <c:ser>
          <c:idx val="1"/>
          <c:order val="1"/>
          <c:tx>
            <c:strRef>
              <c:f>Sheet1!$C$1</c:f>
              <c:strCache>
                <c:ptCount val="1"/>
                <c:pt idx="0">
                  <c:v>7-18 (neieskaitot) vecumā</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v-LV"/>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Sheet1!$A$2:$A$20</c:f>
              <c:strCache>
                <c:ptCount val="19"/>
                <c:pt idx="0">
                  <c:v>Braslavas pagasts</c:v>
                </c:pt>
                <c:pt idx="1">
                  <c:v>Staiceles pagasts</c:v>
                </c:pt>
                <c:pt idx="2">
                  <c:v>Ainaži</c:v>
                </c:pt>
                <c:pt idx="3">
                  <c:v>Ainažu pagasts</c:v>
                </c:pt>
                <c:pt idx="4">
                  <c:v>Pāles pagasts</c:v>
                </c:pt>
                <c:pt idx="5">
                  <c:v>Brīvzemnieku pagasts</c:v>
                </c:pt>
                <c:pt idx="6">
                  <c:v>Alojas pagasts</c:v>
                </c:pt>
                <c:pt idx="7">
                  <c:v>Staicele</c:v>
                </c:pt>
                <c:pt idx="8">
                  <c:v>Viļķenes pagasts</c:v>
                </c:pt>
                <c:pt idx="9">
                  <c:v>Aloja</c:v>
                </c:pt>
                <c:pt idx="10">
                  <c:v>Katvaru pagasts</c:v>
                </c:pt>
                <c:pt idx="11">
                  <c:v>Umurgas pagasts</c:v>
                </c:pt>
                <c:pt idx="12">
                  <c:v>Vidrižu pagasts</c:v>
                </c:pt>
                <c:pt idx="13">
                  <c:v>Liepupes pagasts</c:v>
                </c:pt>
                <c:pt idx="14">
                  <c:v>Salacgrīvas pagasts</c:v>
                </c:pt>
                <c:pt idx="15">
                  <c:v>Skultes pagasts</c:v>
                </c:pt>
                <c:pt idx="16">
                  <c:v>Salacgrīva</c:v>
                </c:pt>
                <c:pt idx="17">
                  <c:v>Limbažu pagasts</c:v>
                </c:pt>
                <c:pt idx="18">
                  <c:v>Limbaži</c:v>
                </c:pt>
              </c:strCache>
            </c:strRef>
          </c:cat>
          <c:val>
            <c:numRef>
              <c:f>Sheet1!$C$2:$C$20</c:f>
              <c:numCache>
                <c:formatCode>General</c:formatCode>
                <c:ptCount val="19"/>
                <c:pt idx="0">
                  <c:v>52</c:v>
                </c:pt>
                <c:pt idx="1">
                  <c:v>43</c:v>
                </c:pt>
                <c:pt idx="2">
                  <c:v>54</c:v>
                </c:pt>
                <c:pt idx="3">
                  <c:v>39</c:v>
                </c:pt>
                <c:pt idx="4">
                  <c:v>68</c:v>
                </c:pt>
                <c:pt idx="5">
                  <c:v>107</c:v>
                </c:pt>
                <c:pt idx="6">
                  <c:v>79</c:v>
                </c:pt>
                <c:pt idx="7">
                  <c:v>81</c:v>
                </c:pt>
                <c:pt idx="8">
                  <c:v>110</c:v>
                </c:pt>
                <c:pt idx="9">
                  <c:v>113</c:v>
                </c:pt>
                <c:pt idx="10">
                  <c:v>140</c:v>
                </c:pt>
                <c:pt idx="11">
                  <c:v>130</c:v>
                </c:pt>
                <c:pt idx="12">
                  <c:v>143</c:v>
                </c:pt>
                <c:pt idx="13">
                  <c:v>127</c:v>
                </c:pt>
                <c:pt idx="14">
                  <c:v>184</c:v>
                </c:pt>
                <c:pt idx="15">
                  <c:v>290</c:v>
                </c:pt>
                <c:pt idx="16">
                  <c:v>251</c:v>
                </c:pt>
                <c:pt idx="17">
                  <c:v>239</c:v>
                </c:pt>
                <c:pt idx="18">
                  <c:v>802</c:v>
                </c:pt>
              </c:numCache>
            </c:numRef>
          </c:val>
          <c:extLst xmlns:c16r2="http://schemas.microsoft.com/office/drawing/2015/06/chart">
            <c:ext xmlns:c16="http://schemas.microsoft.com/office/drawing/2014/chart" uri="{C3380CC4-5D6E-409C-BE32-E72D297353CC}">
              <c16:uniqueId val="{00000001-6D3E-49E3-A51F-E89D23012252}"/>
            </c:ext>
          </c:extLst>
        </c:ser>
        <c:dLbls>
          <c:dLblPos val="outEnd"/>
          <c:showLegendKey val="0"/>
          <c:showVal val="1"/>
          <c:showCatName val="0"/>
          <c:showSerName val="0"/>
          <c:showPercent val="0"/>
          <c:showBubbleSize val="0"/>
        </c:dLbls>
        <c:gapWidth val="182"/>
        <c:axId val="599682872"/>
        <c:axId val="599681696"/>
      </c:barChart>
      <c:catAx>
        <c:axId val="59968287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00" b="1" i="0" u="none" strike="noStrike" kern="1200" baseline="0">
                <a:solidFill>
                  <a:schemeClr val="tx1">
                    <a:lumMod val="65000"/>
                    <a:lumOff val="35000"/>
                  </a:schemeClr>
                </a:solidFill>
                <a:latin typeface="+mn-lt"/>
                <a:ea typeface="+mn-ea"/>
                <a:cs typeface="+mn-cs"/>
              </a:defRPr>
            </a:pPr>
            <a:endParaRPr lang="lv-LV"/>
          </a:p>
        </c:txPr>
        <c:crossAx val="599681696"/>
        <c:crosses val="autoZero"/>
        <c:auto val="1"/>
        <c:lblAlgn val="ctr"/>
        <c:lblOffset val="100"/>
        <c:noMultiLvlLbl val="0"/>
      </c:catAx>
      <c:valAx>
        <c:axId val="599681696"/>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v-LV"/>
          </a:p>
        </c:txPr>
        <c:crossAx val="599682872"/>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v-LV"/>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v-LV"/>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lv-LV"/>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endParaRPr lang="lv-LV"/>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4560687436377986"/>
          <c:y val="0.40136671523343048"/>
          <c:w val="0.71606635708997912"/>
          <c:h val="0.53833892174961373"/>
        </c:manualLayout>
      </c:layout>
      <c:pie3DChart>
        <c:varyColors val="1"/>
        <c:ser>
          <c:idx val="0"/>
          <c:order val="0"/>
          <c:tx>
            <c:strRef>
              <c:f>Sheet1!$B$1</c:f>
              <c:strCache>
                <c:ptCount val="1"/>
                <c:pt idx="0">
                  <c:v>Limbažu novada pašvaldības kopbudžeta izdevumu struktūra</c:v>
                </c:pt>
              </c:strCache>
            </c:strRef>
          </c:tx>
          <c:explosion val="4"/>
          <c:dPt>
            <c:idx val="0"/>
            <c:bubble3D val="0"/>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1-EDAB-4188-BD69-20342391812B}"/>
              </c:ext>
            </c:extLst>
          </c:dPt>
          <c:dPt>
            <c:idx val="1"/>
            <c:bubble3D val="0"/>
            <c:spPr>
              <a:gradFill rotWithShape="1">
                <a:gsLst>
                  <a:gs pos="0">
                    <a:schemeClr val="accent2">
                      <a:shade val="51000"/>
                      <a:satMod val="130000"/>
                    </a:schemeClr>
                  </a:gs>
                  <a:gs pos="80000">
                    <a:schemeClr val="accent2">
                      <a:shade val="93000"/>
                      <a:satMod val="130000"/>
                    </a:schemeClr>
                  </a:gs>
                  <a:gs pos="100000">
                    <a:schemeClr val="accent2">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3-EDAB-4188-BD69-20342391812B}"/>
              </c:ext>
            </c:extLst>
          </c:dPt>
          <c:dPt>
            <c:idx val="2"/>
            <c:bubble3D val="0"/>
            <c:spPr>
              <a:gradFill rotWithShape="1">
                <a:gsLst>
                  <a:gs pos="0">
                    <a:schemeClr val="accent3">
                      <a:shade val="51000"/>
                      <a:satMod val="130000"/>
                    </a:schemeClr>
                  </a:gs>
                  <a:gs pos="80000">
                    <a:schemeClr val="accent3">
                      <a:shade val="93000"/>
                      <a:satMod val="130000"/>
                    </a:schemeClr>
                  </a:gs>
                  <a:gs pos="100000">
                    <a:schemeClr val="accent3">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5-EDAB-4188-BD69-20342391812B}"/>
              </c:ext>
            </c:extLst>
          </c:dPt>
          <c:dPt>
            <c:idx val="3"/>
            <c:bubble3D val="0"/>
            <c:spPr>
              <a:gradFill rotWithShape="1">
                <a:gsLst>
                  <a:gs pos="0">
                    <a:schemeClr val="accent4">
                      <a:shade val="51000"/>
                      <a:satMod val="130000"/>
                    </a:schemeClr>
                  </a:gs>
                  <a:gs pos="80000">
                    <a:schemeClr val="accent4">
                      <a:shade val="93000"/>
                      <a:satMod val="130000"/>
                    </a:schemeClr>
                  </a:gs>
                  <a:gs pos="100000">
                    <a:schemeClr val="accent4">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7-EDAB-4188-BD69-20342391812B}"/>
              </c:ext>
            </c:extLst>
          </c:dPt>
          <c:dPt>
            <c:idx val="4"/>
            <c:bubble3D val="0"/>
            <c:spPr>
              <a:gradFill rotWithShape="1">
                <a:gsLst>
                  <a:gs pos="0">
                    <a:schemeClr val="accent5">
                      <a:shade val="51000"/>
                      <a:satMod val="130000"/>
                    </a:schemeClr>
                  </a:gs>
                  <a:gs pos="80000">
                    <a:schemeClr val="accent5">
                      <a:shade val="93000"/>
                      <a:satMod val="130000"/>
                    </a:schemeClr>
                  </a:gs>
                  <a:gs pos="100000">
                    <a:schemeClr val="accent5">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9-EDAB-4188-BD69-20342391812B}"/>
              </c:ext>
            </c:extLst>
          </c:dPt>
          <c:dPt>
            <c:idx val="5"/>
            <c:bubble3D val="0"/>
            <c:spPr>
              <a:gradFill rotWithShape="1">
                <a:gsLst>
                  <a:gs pos="0">
                    <a:schemeClr val="accent6">
                      <a:shade val="51000"/>
                      <a:satMod val="130000"/>
                    </a:schemeClr>
                  </a:gs>
                  <a:gs pos="80000">
                    <a:schemeClr val="accent6">
                      <a:shade val="93000"/>
                      <a:satMod val="130000"/>
                    </a:schemeClr>
                  </a:gs>
                  <a:gs pos="100000">
                    <a:schemeClr val="accent6">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B-EDAB-4188-BD69-20342391812B}"/>
              </c:ext>
            </c:extLst>
          </c:dPt>
          <c:dPt>
            <c:idx val="6"/>
            <c:bubble3D val="0"/>
            <c:spPr>
              <a:gradFill rotWithShape="1">
                <a:gsLst>
                  <a:gs pos="0">
                    <a:schemeClr val="accent1">
                      <a:lumMod val="60000"/>
                      <a:shade val="51000"/>
                      <a:satMod val="130000"/>
                    </a:schemeClr>
                  </a:gs>
                  <a:gs pos="80000">
                    <a:schemeClr val="accent1">
                      <a:lumMod val="60000"/>
                      <a:shade val="93000"/>
                      <a:satMod val="130000"/>
                    </a:schemeClr>
                  </a:gs>
                  <a:gs pos="100000">
                    <a:schemeClr val="accent1">
                      <a:lumMod val="60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D-EDAB-4188-BD69-20342391812B}"/>
              </c:ext>
            </c:extLst>
          </c:dPt>
          <c:dPt>
            <c:idx val="7"/>
            <c:bubble3D val="0"/>
            <c:spPr>
              <a:gradFill rotWithShape="1">
                <a:gsLst>
                  <a:gs pos="0">
                    <a:schemeClr val="accent2">
                      <a:lumMod val="60000"/>
                      <a:shade val="51000"/>
                      <a:satMod val="130000"/>
                    </a:schemeClr>
                  </a:gs>
                  <a:gs pos="80000">
                    <a:schemeClr val="accent2">
                      <a:lumMod val="60000"/>
                      <a:shade val="93000"/>
                      <a:satMod val="130000"/>
                    </a:schemeClr>
                  </a:gs>
                  <a:gs pos="100000">
                    <a:schemeClr val="accent2">
                      <a:lumMod val="60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F-EDAB-4188-BD69-20342391812B}"/>
              </c:ext>
            </c:extLst>
          </c:dPt>
          <c:dPt>
            <c:idx val="8"/>
            <c:bubble3D val="0"/>
            <c:spPr>
              <a:gradFill rotWithShape="1">
                <a:gsLst>
                  <a:gs pos="0">
                    <a:schemeClr val="accent3">
                      <a:lumMod val="60000"/>
                      <a:shade val="51000"/>
                      <a:satMod val="130000"/>
                    </a:schemeClr>
                  </a:gs>
                  <a:gs pos="80000">
                    <a:schemeClr val="accent3">
                      <a:lumMod val="60000"/>
                      <a:shade val="93000"/>
                      <a:satMod val="130000"/>
                    </a:schemeClr>
                  </a:gs>
                  <a:gs pos="100000">
                    <a:schemeClr val="accent3">
                      <a:lumMod val="60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11-EDAB-4188-BD69-20342391812B}"/>
              </c:ext>
            </c:extLst>
          </c:dPt>
          <c:dPt>
            <c:idx val="9"/>
            <c:bubble3D val="0"/>
            <c:spPr>
              <a:gradFill rotWithShape="1">
                <a:gsLst>
                  <a:gs pos="0">
                    <a:schemeClr val="accent4">
                      <a:lumMod val="60000"/>
                      <a:shade val="51000"/>
                      <a:satMod val="130000"/>
                    </a:schemeClr>
                  </a:gs>
                  <a:gs pos="80000">
                    <a:schemeClr val="accent4">
                      <a:lumMod val="60000"/>
                      <a:shade val="93000"/>
                      <a:satMod val="130000"/>
                    </a:schemeClr>
                  </a:gs>
                  <a:gs pos="100000">
                    <a:schemeClr val="accent4">
                      <a:lumMod val="60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13-EDAB-4188-BD69-20342391812B}"/>
              </c:ext>
            </c:extLst>
          </c:dPt>
          <c:dLbls>
            <c:dLbl>
              <c:idx val="0"/>
              <c:layout>
                <c:manualLayout>
                  <c:x val="5.4422740426677434E-2"/>
                  <c:y val="7.6941189767547005E-2"/>
                </c:manualLayout>
              </c:layout>
              <c:tx>
                <c:rich>
                  <a:bodyPr/>
                  <a:lstStyle/>
                  <a:p>
                    <a:r>
                      <a:rPr lang="en-US" baseline="0"/>
                      <a:t> </a:t>
                    </a:r>
                    <a:fld id="{DCC0B05E-293E-49F2-A4DE-F91B56DAACA2}" type="CATEGORYNAME">
                      <a:rPr lang="en-US" baseline="0"/>
                      <a:pPr/>
                      <a:t>[KATEGORIJAS NOSAUKUMS]</a:t>
                    </a:fld>
                    <a:r>
                      <a:rPr lang="en-US" baseline="0"/>
                      <a:t>; </a:t>
                    </a:r>
                    <a:fld id="{104B82CA-7F98-421E-8998-74AF1C68E197}" type="VALUE">
                      <a:rPr lang="en-US" baseline="0"/>
                      <a:pPr/>
                      <a:t>[VĒRTĪBA]</a:t>
                    </a:fld>
                    <a:r>
                      <a:rPr lang="en-US" baseline="0"/>
                      <a:t>; </a:t>
                    </a:r>
                    <a:fld id="{A96EFC69-F17F-4EE3-88EA-D12F09E22E84}" type="PERCENTAGE">
                      <a:rPr lang="en-US" baseline="0"/>
                      <a:pPr/>
                      <a:t>[PROCENTI]</a:t>
                    </a:fld>
                    <a:endParaRPr lang="en-US" baseline="0"/>
                  </a:p>
                </c:rich>
              </c:tx>
              <c:dLblPos val="bestFit"/>
              <c:showLegendKey val="0"/>
              <c:showVal val="1"/>
              <c:showCatName val="1"/>
              <c:showSerName val="1"/>
              <c:showPercent val="1"/>
              <c:showBubbleSize val="0"/>
              <c:extLst xmlns:c16r2="http://schemas.microsoft.com/office/drawing/2015/06/chart">
                <c:ext xmlns:c16="http://schemas.microsoft.com/office/drawing/2014/chart" uri="{C3380CC4-5D6E-409C-BE32-E72D297353CC}">
                  <c16:uniqueId val="{00000001-EDAB-4188-BD69-20342391812B}"/>
                </c:ext>
                <c:ext xmlns:c15="http://schemas.microsoft.com/office/drawing/2012/chart" uri="{CE6537A1-D6FC-4f65-9D91-7224C49458BB}">
                  <c15:layout/>
                  <c15:dlblFieldTable/>
                  <c15:showDataLabelsRange val="0"/>
                </c:ext>
              </c:extLst>
            </c:dLbl>
            <c:dLbl>
              <c:idx val="1"/>
              <c:layout>
                <c:manualLayout>
                  <c:x val="6.2253579580825898E-3"/>
                  <c:y val="-0.34918973587947183"/>
                </c:manualLayout>
              </c:layout>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3-EDAB-4188-BD69-20342391812B}"/>
                </c:ext>
                <c:ext xmlns:c15="http://schemas.microsoft.com/office/drawing/2012/chart" uri="{CE6537A1-D6FC-4f65-9D91-7224C49458BB}">
                  <c15:layout/>
                </c:ext>
              </c:extLst>
            </c:dLbl>
            <c:dLbl>
              <c:idx val="2"/>
              <c:layout>
                <c:manualLayout>
                  <c:x val="-1.0909735577512243E-2"/>
                  <c:y val="-0.25028926932853868"/>
                </c:manualLayout>
              </c:layout>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5-EDAB-4188-BD69-20342391812B}"/>
                </c:ext>
                <c:ext xmlns:c15="http://schemas.microsoft.com/office/drawing/2012/chart" uri="{CE6537A1-D6FC-4f65-9D91-7224C49458BB}">
                  <c15:layout/>
                </c:ext>
              </c:extLst>
            </c:dLbl>
            <c:dLbl>
              <c:idx val="3"/>
              <c:layout>
                <c:manualLayout>
                  <c:x val="0.11132655678882639"/>
                  <c:y val="-0.22143228036456072"/>
                </c:manualLayout>
              </c:layout>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7-EDAB-4188-BD69-20342391812B}"/>
                </c:ext>
                <c:ext xmlns:c15="http://schemas.microsoft.com/office/drawing/2012/chart" uri="{CE6537A1-D6FC-4f65-9D91-7224C49458BB}">
                  <c15:layout/>
                </c:ext>
              </c:extLst>
            </c:dLbl>
            <c:dLbl>
              <c:idx val="4"/>
              <c:layout>
                <c:manualLayout>
                  <c:x val="0.25337860470284135"/>
                  <c:y val="-0.1949663649327299"/>
                </c:manualLayout>
              </c:layout>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9-EDAB-4188-BD69-20342391812B}"/>
                </c:ext>
                <c:ext xmlns:c15="http://schemas.microsoft.com/office/drawing/2012/chart" uri="{CE6537A1-D6FC-4f65-9D91-7224C49458BB}">
                  <c15:layout/>
                </c:ext>
              </c:extLst>
            </c:dLbl>
            <c:dLbl>
              <c:idx val="5"/>
              <c:layout>
                <c:manualLayout>
                  <c:x val="0.2335223271401097"/>
                  <c:y val="-7.6048964597929189E-2"/>
                </c:manualLayout>
              </c:layout>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B-EDAB-4188-BD69-20342391812B}"/>
                </c:ext>
                <c:ext xmlns:c15="http://schemas.microsoft.com/office/drawing/2012/chart" uri="{CE6537A1-D6FC-4f65-9D91-7224C49458BB}">
                  <c15:layout/>
                </c:ext>
              </c:extLst>
            </c:dLbl>
            <c:dLbl>
              <c:idx val="6"/>
              <c:layout>
                <c:manualLayout>
                  <c:x val="4.7045393364291005E-2"/>
                  <c:y val="7.3013412199073022E-2"/>
                </c:manualLayout>
              </c:layout>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D-EDAB-4188-BD69-20342391812B}"/>
                </c:ext>
                <c:ext xmlns:c15="http://schemas.microsoft.com/office/drawing/2012/chart" uri="{CE6537A1-D6FC-4f65-9D91-7224C49458BB}"/>
              </c:extLst>
            </c:dLbl>
            <c:dLbl>
              <c:idx val="7"/>
              <c:layout>
                <c:manualLayout>
                  <c:x val="9.1094622787536179E-3"/>
                  <c:y val="0.14098444034208624"/>
                </c:manualLayout>
              </c:layout>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F-EDAB-4188-BD69-20342391812B}"/>
                </c:ext>
                <c:ext xmlns:c15="http://schemas.microsoft.com/office/drawing/2012/chart" uri="{CE6537A1-D6FC-4f65-9D91-7224C49458BB}"/>
              </c:extLst>
            </c:dLbl>
            <c:dLbl>
              <c:idx val="8"/>
              <c:layout>
                <c:manualLayout>
                  <c:x val="1.9507874015748033E-2"/>
                  <c:y val="-0.10378875786459711"/>
                </c:manualLayout>
              </c:layout>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11-EDAB-4188-BD69-20342391812B}"/>
                </c:ex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v-LV"/>
              </a:p>
            </c:txPr>
            <c:dLblPos val="in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Sheet1!$A$2:$A$11</c:f>
              <c:strCache>
                <c:ptCount val="6"/>
                <c:pt idx="0">
                  <c:v>Bāzes izdevumi</c:v>
                </c:pt>
                <c:pt idx="1">
                  <c:v>Dotācijas, mērķdotācijas noteiktiem mērķiem</c:v>
                </c:pt>
                <c:pt idx="2">
                  <c:v>Ārpusbāzes piešķīrumi</c:v>
                </c:pt>
                <c:pt idx="3">
                  <c:v>Prioritārie pasākumi, projekti</c:v>
                </c:pt>
                <c:pt idx="4">
                  <c:v>Pasākumu organizēšanai</c:v>
                </c:pt>
                <c:pt idx="5">
                  <c:v>Ziedojumi un dāvinājumi</c:v>
                </c:pt>
              </c:strCache>
            </c:strRef>
          </c:cat>
          <c:val>
            <c:numRef>
              <c:f>Sheet1!$B$2:$B$11</c:f>
              <c:numCache>
                <c:formatCode>General</c:formatCode>
                <c:ptCount val="10"/>
                <c:pt idx="0">
                  <c:v>32413252</c:v>
                </c:pt>
                <c:pt idx="1">
                  <c:v>9244567</c:v>
                </c:pt>
                <c:pt idx="2">
                  <c:v>4706028</c:v>
                </c:pt>
                <c:pt idx="3">
                  <c:v>2343030</c:v>
                </c:pt>
                <c:pt idx="4">
                  <c:v>814294</c:v>
                </c:pt>
                <c:pt idx="5">
                  <c:v>28746</c:v>
                </c:pt>
              </c:numCache>
            </c:numRef>
          </c:val>
          <c:extLst xmlns:c16r2="http://schemas.microsoft.com/office/drawing/2015/06/chart">
            <c:ext xmlns:c16="http://schemas.microsoft.com/office/drawing/2014/chart" uri="{C3380CC4-5D6E-409C-BE32-E72D297353CC}">
              <c16:uniqueId val="{00000014-EDAB-4188-BD69-20342391812B}"/>
            </c:ext>
          </c:extLst>
        </c:ser>
        <c:dLbls>
          <c:dLblPos val="inEnd"/>
          <c:showLegendKey val="0"/>
          <c:showVal val="1"/>
          <c:showCatName val="0"/>
          <c:showSerName val="0"/>
          <c:showPercent val="0"/>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v-LV"/>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lv-LV"/>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r>
              <a:rPr lang="lv-LV"/>
              <a:t>2025. gada pamatbudžeta ieņēmumu struktūra</a:t>
            </a:r>
          </a:p>
        </c:rich>
      </c:tx>
      <c:layout/>
      <c:overlay val="0"/>
      <c:spPr>
        <a:noFill/>
        <a:ln>
          <a:noFill/>
        </a:ln>
        <a:effectLst/>
      </c:spPr>
      <c:txPr>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endParaRPr lang="lv-LV"/>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22090141598542221"/>
          <c:y val="0.1743720407042143"/>
          <c:w val="0.71606635708997912"/>
          <c:h val="0.53833892174961373"/>
        </c:manualLayout>
      </c:layout>
      <c:pie3DChart>
        <c:varyColors val="1"/>
        <c:ser>
          <c:idx val="0"/>
          <c:order val="0"/>
          <c:tx>
            <c:strRef>
              <c:f>Sheet1!$B$1</c:f>
              <c:strCache>
                <c:ptCount val="1"/>
                <c:pt idx="0">
                  <c:v>2025. gada pamatbudžeta ieņēmumu struktūra</c:v>
                </c:pt>
              </c:strCache>
            </c:strRef>
          </c:tx>
          <c:explosion val="4"/>
          <c:dPt>
            <c:idx val="0"/>
            <c:bubble3D val="0"/>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1-1E19-4BBD-AC60-1F9DE3F0BBFD}"/>
              </c:ext>
            </c:extLst>
          </c:dPt>
          <c:dPt>
            <c:idx val="1"/>
            <c:bubble3D val="0"/>
            <c:spPr>
              <a:gradFill rotWithShape="1">
                <a:gsLst>
                  <a:gs pos="0">
                    <a:schemeClr val="accent2">
                      <a:shade val="51000"/>
                      <a:satMod val="130000"/>
                    </a:schemeClr>
                  </a:gs>
                  <a:gs pos="80000">
                    <a:schemeClr val="accent2">
                      <a:shade val="93000"/>
                      <a:satMod val="130000"/>
                    </a:schemeClr>
                  </a:gs>
                  <a:gs pos="100000">
                    <a:schemeClr val="accent2">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3-1E19-4BBD-AC60-1F9DE3F0BBFD}"/>
              </c:ext>
            </c:extLst>
          </c:dPt>
          <c:dPt>
            <c:idx val="2"/>
            <c:bubble3D val="0"/>
            <c:spPr>
              <a:gradFill rotWithShape="1">
                <a:gsLst>
                  <a:gs pos="0">
                    <a:schemeClr val="accent3">
                      <a:shade val="51000"/>
                      <a:satMod val="130000"/>
                    </a:schemeClr>
                  </a:gs>
                  <a:gs pos="80000">
                    <a:schemeClr val="accent3">
                      <a:shade val="93000"/>
                      <a:satMod val="130000"/>
                    </a:schemeClr>
                  </a:gs>
                  <a:gs pos="100000">
                    <a:schemeClr val="accent3">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5-1E19-4BBD-AC60-1F9DE3F0BBFD}"/>
              </c:ext>
            </c:extLst>
          </c:dPt>
          <c:dPt>
            <c:idx val="3"/>
            <c:bubble3D val="0"/>
            <c:spPr>
              <a:gradFill rotWithShape="1">
                <a:gsLst>
                  <a:gs pos="0">
                    <a:schemeClr val="accent4">
                      <a:shade val="51000"/>
                      <a:satMod val="130000"/>
                    </a:schemeClr>
                  </a:gs>
                  <a:gs pos="80000">
                    <a:schemeClr val="accent4">
                      <a:shade val="93000"/>
                      <a:satMod val="130000"/>
                    </a:schemeClr>
                  </a:gs>
                  <a:gs pos="100000">
                    <a:schemeClr val="accent4">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7-1E19-4BBD-AC60-1F9DE3F0BBFD}"/>
              </c:ext>
            </c:extLst>
          </c:dPt>
          <c:dPt>
            <c:idx val="4"/>
            <c:bubble3D val="0"/>
            <c:spPr>
              <a:gradFill rotWithShape="1">
                <a:gsLst>
                  <a:gs pos="0">
                    <a:schemeClr val="accent5">
                      <a:shade val="51000"/>
                      <a:satMod val="130000"/>
                    </a:schemeClr>
                  </a:gs>
                  <a:gs pos="80000">
                    <a:schemeClr val="accent5">
                      <a:shade val="93000"/>
                      <a:satMod val="130000"/>
                    </a:schemeClr>
                  </a:gs>
                  <a:gs pos="100000">
                    <a:schemeClr val="accent5">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9-1E19-4BBD-AC60-1F9DE3F0BBFD}"/>
              </c:ext>
            </c:extLst>
          </c:dPt>
          <c:dPt>
            <c:idx val="5"/>
            <c:bubble3D val="0"/>
            <c:spPr>
              <a:gradFill rotWithShape="1">
                <a:gsLst>
                  <a:gs pos="0">
                    <a:schemeClr val="accent6">
                      <a:shade val="51000"/>
                      <a:satMod val="130000"/>
                    </a:schemeClr>
                  </a:gs>
                  <a:gs pos="80000">
                    <a:schemeClr val="accent6">
                      <a:shade val="93000"/>
                      <a:satMod val="130000"/>
                    </a:schemeClr>
                  </a:gs>
                  <a:gs pos="100000">
                    <a:schemeClr val="accent6">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B-1E19-4BBD-AC60-1F9DE3F0BBFD}"/>
              </c:ext>
            </c:extLst>
          </c:dPt>
          <c:dPt>
            <c:idx val="6"/>
            <c:bubble3D val="0"/>
            <c:spPr>
              <a:gradFill rotWithShape="1">
                <a:gsLst>
                  <a:gs pos="0">
                    <a:schemeClr val="accent1">
                      <a:lumMod val="60000"/>
                      <a:shade val="51000"/>
                      <a:satMod val="130000"/>
                    </a:schemeClr>
                  </a:gs>
                  <a:gs pos="80000">
                    <a:schemeClr val="accent1">
                      <a:lumMod val="60000"/>
                      <a:shade val="93000"/>
                      <a:satMod val="130000"/>
                    </a:schemeClr>
                  </a:gs>
                  <a:gs pos="100000">
                    <a:schemeClr val="accent1">
                      <a:lumMod val="60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D-1E19-4BBD-AC60-1F9DE3F0BBFD}"/>
              </c:ext>
            </c:extLst>
          </c:dPt>
          <c:dPt>
            <c:idx val="7"/>
            <c:bubble3D val="0"/>
            <c:spPr>
              <a:gradFill rotWithShape="1">
                <a:gsLst>
                  <a:gs pos="0">
                    <a:schemeClr val="accent2">
                      <a:lumMod val="60000"/>
                      <a:shade val="51000"/>
                      <a:satMod val="130000"/>
                    </a:schemeClr>
                  </a:gs>
                  <a:gs pos="80000">
                    <a:schemeClr val="accent2">
                      <a:lumMod val="60000"/>
                      <a:shade val="93000"/>
                      <a:satMod val="130000"/>
                    </a:schemeClr>
                  </a:gs>
                  <a:gs pos="100000">
                    <a:schemeClr val="accent2">
                      <a:lumMod val="60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F-1E19-4BBD-AC60-1F9DE3F0BBFD}"/>
              </c:ext>
            </c:extLst>
          </c:dPt>
          <c:dPt>
            <c:idx val="8"/>
            <c:bubble3D val="0"/>
            <c:spPr>
              <a:gradFill rotWithShape="1">
                <a:gsLst>
                  <a:gs pos="0">
                    <a:schemeClr val="accent3">
                      <a:lumMod val="60000"/>
                      <a:shade val="51000"/>
                      <a:satMod val="130000"/>
                    </a:schemeClr>
                  </a:gs>
                  <a:gs pos="80000">
                    <a:schemeClr val="accent3">
                      <a:lumMod val="60000"/>
                      <a:shade val="93000"/>
                      <a:satMod val="130000"/>
                    </a:schemeClr>
                  </a:gs>
                  <a:gs pos="100000">
                    <a:schemeClr val="accent3">
                      <a:lumMod val="60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11-1E19-4BBD-AC60-1F9DE3F0BBFD}"/>
              </c:ext>
            </c:extLst>
          </c:dPt>
          <c:dPt>
            <c:idx val="9"/>
            <c:bubble3D val="0"/>
            <c:spPr>
              <a:gradFill rotWithShape="1">
                <a:gsLst>
                  <a:gs pos="0">
                    <a:schemeClr val="accent4">
                      <a:lumMod val="60000"/>
                      <a:shade val="51000"/>
                      <a:satMod val="130000"/>
                    </a:schemeClr>
                  </a:gs>
                  <a:gs pos="80000">
                    <a:schemeClr val="accent4">
                      <a:lumMod val="60000"/>
                      <a:shade val="93000"/>
                      <a:satMod val="130000"/>
                    </a:schemeClr>
                  </a:gs>
                  <a:gs pos="100000">
                    <a:schemeClr val="accent4">
                      <a:lumMod val="60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13-1E19-4BBD-AC60-1F9DE3F0BBFD}"/>
              </c:ext>
            </c:extLst>
          </c:dPt>
          <c:dPt>
            <c:idx val="10"/>
            <c:bubble3D val="0"/>
            <c:spPr>
              <a:gradFill rotWithShape="1">
                <a:gsLst>
                  <a:gs pos="0">
                    <a:schemeClr val="accent5">
                      <a:lumMod val="60000"/>
                      <a:shade val="51000"/>
                      <a:satMod val="130000"/>
                    </a:schemeClr>
                  </a:gs>
                  <a:gs pos="80000">
                    <a:schemeClr val="accent5">
                      <a:lumMod val="60000"/>
                      <a:shade val="93000"/>
                      <a:satMod val="130000"/>
                    </a:schemeClr>
                  </a:gs>
                  <a:gs pos="100000">
                    <a:schemeClr val="accent5">
                      <a:lumMod val="60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15-1E19-4BBD-AC60-1F9DE3F0BBFD}"/>
              </c:ext>
            </c:extLst>
          </c:dPt>
          <c:dPt>
            <c:idx val="11"/>
            <c:bubble3D val="0"/>
            <c:spPr>
              <a:gradFill rotWithShape="1">
                <a:gsLst>
                  <a:gs pos="0">
                    <a:schemeClr val="accent6">
                      <a:lumMod val="60000"/>
                      <a:shade val="51000"/>
                      <a:satMod val="130000"/>
                    </a:schemeClr>
                  </a:gs>
                  <a:gs pos="80000">
                    <a:schemeClr val="accent6">
                      <a:lumMod val="60000"/>
                      <a:shade val="93000"/>
                      <a:satMod val="130000"/>
                    </a:schemeClr>
                  </a:gs>
                  <a:gs pos="100000">
                    <a:schemeClr val="accent6">
                      <a:lumMod val="60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17-1E19-4BBD-AC60-1F9DE3F0BBFD}"/>
              </c:ext>
            </c:extLst>
          </c:dPt>
          <c:dPt>
            <c:idx val="12"/>
            <c:bubble3D val="0"/>
            <c:spPr>
              <a:gradFill rotWithShape="1">
                <a:gsLst>
                  <a:gs pos="0">
                    <a:schemeClr val="accent1">
                      <a:lumMod val="80000"/>
                      <a:lumOff val="20000"/>
                      <a:shade val="51000"/>
                      <a:satMod val="130000"/>
                    </a:schemeClr>
                  </a:gs>
                  <a:gs pos="80000">
                    <a:schemeClr val="accent1">
                      <a:lumMod val="80000"/>
                      <a:lumOff val="20000"/>
                      <a:shade val="93000"/>
                      <a:satMod val="130000"/>
                    </a:schemeClr>
                  </a:gs>
                  <a:gs pos="100000">
                    <a:schemeClr val="accent1">
                      <a:lumMod val="80000"/>
                      <a:lumOff val="20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19-1E19-4BBD-AC60-1F9DE3F0BBFD}"/>
              </c:ext>
            </c:extLst>
          </c:dPt>
          <c:dLbls>
            <c:dLbl>
              <c:idx val="0"/>
              <c:layout>
                <c:manualLayout>
                  <c:x val="-5.266061487538545E-4"/>
                  <c:y val="0.1573725377351087"/>
                </c:manualLayout>
              </c:layout>
              <c:tx>
                <c:rich>
                  <a:bodyPr/>
                  <a:lstStyle/>
                  <a:p>
                    <a:fld id="{05F892C8-AE6C-4474-96B1-64124760857A}" type="CATEGORYNAME">
                      <a:rPr lang="lv-LV" baseline="0"/>
                      <a:pPr/>
                      <a:t>[KATEGORIJAS NOSAUKUMS]</a:t>
                    </a:fld>
                    <a:r>
                      <a:rPr lang="lv-LV" baseline="0"/>
                      <a:t>; </a:t>
                    </a:r>
                    <a:fld id="{44BDD006-434D-4B61-B2CA-AA6F2B8F3996}" type="VALUE">
                      <a:rPr lang="lv-LV" baseline="0"/>
                      <a:pPr/>
                      <a:t>[VĒRTĪBA]</a:t>
                    </a:fld>
                    <a:r>
                      <a:rPr lang="lv-LV" baseline="0"/>
                      <a:t>; </a:t>
                    </a:r>
                    <a:fld id="{12276CC5-8F12-4C37-B2E6-20BE868E0D63}" type="PERCENTAGE">
                      <a:rPr lang="lv-LV" baseline="0"/>
                      <a:pPr/>
                      <a:t>[PROCENTI]</a:t>
                    </a:fld>
                    <a:endParaRPr lang="lv-LV" baseline="0"/>
                  </a:p>
                </c:rich>
              </c:tx>
              <c:dLblPos val="bestFit"/>
              <c:showLegendKey val="0"/>
              <c:showVal val="1"/>
              <c:showCatName val="1"/>
              <c:showSerName val="1"/>
              <c:showPercent val="1"/>
              <c:showBubbleSize val="0"/>
              <c:extLst xmlns:c16r2="http://schemas.microsoft.com/office/drawing/2015/06/chart">
                <c:ext xmlns:c16="http://schemas.microsoft.com/office/drawing/2014/chart" uri="{C3380CC4-5D6E-409C-BE32-E72D297353CC}">
                  <c16:uniqueId val="{00000001-1E19-4BBD-AC60-1F9DE3F0BBFD}"/>
                </c:ext>
                <c:ext xmlns:c15="http://schemas.microsoft.com/office/drawing/2012/chart" uri="{CE6537A1-D6FC-4f65-9D91-7224C49458BB}">
                  <c15:layout/>
                  <c15:dlblFieldTable/>
                  <c15:showDataLabelsRange val="0"/>
                </c:ext>
              </c:extLst>
            </c:dLbl>
            <c:dLbl>
              <c:idx val="1"/>
              <c:layout>
                <c:manualLayout>
                  <c:x val="0.42659795710249593"/>
                  <c:y val="0.11043921835351976"/>
                </c:manualLayout>
              </c:layout>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3-1E19-4BBD-AC60-1F9DE3F0BBFD}"/>
                </c:ext>
                <c:ext xmlns:c15="http://schemas.microsoft.com/office/drawing/2012/chart" uri="{CE6537A1-D6FC-4f65-9D91-7224C49458BB}">
                  <c15:layout/>
                </c:ext>
              </c:extLst>
            </c:dLbl>
            <c:dLbl>
              <c:idx val="2"/>
              <c:layout>
                <c:manualLayout>
                  <c:x val="0.26478275406656965"/>
                  <c:y val="0.19865086631612908"/>
                </c:manualLayout>
              </c:layout>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5-1E19-4BBD-AC60-1F9DE3F0BBFD}"/>
                </c:ext>
                <c:ext xmlns:c15="http://schemas.microsoft.com/office/drawing/2012/chart" uri="{CE6537A1-D6FC-4f65-9D91-7224C49458BB}">
                  <c15:layout/>
                </c:ext>
              </c:extLst>
            </c:dLbl>
            <c:dLbl>
              <c:idx val="3"/>
              <c:layout>
                <c:manualLayout>
                  <c:x val="3.1582827624254052E-2"/>
                  <c:y val="0.20505837933049068"/>
                </c:manualLayout>
              </c:layout>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7-1E19-4BBD-AC60-1F9DE3F0BBFD}"/>
                </c:ext>
                <c:ext xmlns:c15="http://schemas.microsoft.com/office/drawing/2012/chart" uri="{CE6537A1-D6FC-4f65-9D91-7224C49458BB}">
                  <c15:layout/>
                </c:ext>
              </c:extLst>
            </c:dLbl>
            <c:dLbl>
              <c:idx val="4"/>
              <c:layout>
                <c:manualLayout>
                  <c:x val="-0.11849340488489898"/>
                  <c:y val="0.10026473435006671"/>
                </c:manualLayout>
              </c:layout>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9-1E19-4BBD-AC60-1F9DE3F0BBFD}"/>
                </c:ext>
                <c:ext xmlns:c15="http://schemas.microsoft.com/office/drawing/2012/chart" uri="{CE6537A1-D6FC-4f65-9D91-7224C49458BB}">
                  <c15:layout/>
                </c:ext>
              </c:extLst>
            </c:dLbl>
            <c:dLbl>
              <c:idx val="5"/>
              <c:layout>
                <c:manualLayout>
                  <c:x val="0.34551415149539427"/>
                  <c:y val="1.5389471664879018E-2"/>
                </c:manualLayout>
              </c:layout>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B-1E19-4BBD-AC60-1F9DE3F0BBFD}"/>
                </c:ext>
                <c:ext xmlns:c15="http://schemas.microsoft.com/office/drawing/2012/chart" uri="{CE6537A1-D6FC-4f65-9D91-7224C49458BB}">
                  <c15:layout/>
                </c:ext>
              </c:extLst>
            </c:dLbl>
            <c:dLbl>
              <c:idx val="6"/>
              <c:layout>
                <c:manualLayout>
                  <c:x val="-0.30544410451878229"/>
                  <c:y val="1.9047444650813997E-2"/>
                </c:manualLayout>
              </c:layout>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D-1E19-4BBD-AC60-1F9DE3F0BBFD}"/>
                </c:ext>
                <c:ext xmlns:c15="http://schemas.microsoft.com/office/drawing/2012/chart" uri="{CE6537A1-D6FC-4f65-9D91-7224C49458BB}">
                  <c15:layout/>
                </c:ext>
              </c:extLst>
            </c:dLbl>
            <c:dLbl>
              <c:idx val="7"/>
              <c:layout>
                <c:manualLayout>
                  <c:x val="-4.4893090592975242E-2"/>
                  <c:y val="-3.037076760753743E-2"/>
                </c:manualLayout>
              </c:layout>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endParaRPr lang="lv-LV"/>
                </a:p>
              </c:txPr>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F-1E19-4BBD-AC60-1F9DE3F0BBFD}"/>
                </c:ext>
                <c:ext xmlns:c15="http://schemas.microsoft.com/office/drawing/2012/chart" uri="{CE6537A1-D6FC-4f65-9D91-7224C49458BB}">
                  <c15:layout>
                    <c:manualLayout>
                      <c:w val="0.18383218817393049"/>
                      <c:h val="0.15923596759707359"/>
                    </c:manualLayout>
                  </c15:layout>
                </c:ext>
              </c:extLst>
            </c:dLbl>
            <c:dLbl>
              <c:idx val="8"/>
              <c:layout>
                <c:manualLayout>
                  <c:x val="-0.17402343815303342"/>
                  <c:y val="-5.4067718279401142E-2"/>
                </c:manualLayout>
              </c:layout>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11-1E19-4BBD-AC60-1F9DE3F0BBFD}"/>
                </c:ext>
                <c:ext xmlns:c15="http://schemas.microsoft.com/office/drawing/2012/chart" uri="{CE6537A1-D6FC-4f65-9D91-7224C49458BB}">
                  <c15:layout/>
                </c:ext>
              </c:extLst>
            </c:dLbl>
            <c:dLbl>
              <c:idx val="9"/>
              <c:layout>
                <c:manualLayout>
                  <c:x val="5.0343882173963884E-2"/>
                  <c:y val="-6.9487360591553957E-2"/>
                </c:manualLayout>
              </c:layout>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13-1E19-4BBD-AC60-1F9DE3F0BBFD}"/>
                </c:ext>
                <c:ext xmlns:c15="http://schemas.microsoft.com/office/drawing/2012/chart" uri="{CE6537A1-D6FC-4f65-9D91-7224C49458BB}">
                  <c15:layout/>
                </c:ext>
              </c:extLst>
            </c:dLbl>
            <c:dLbl>
              <c:idx val="10"/>
              <c:layout>
                <c:manualLayout>
                  <c:x val="0.23619238677967802"/>
                  <c:y val="-9.7213313452097563E-2"/>
                </c:manualLayout>
              </c:layout>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15-1E19-4BBD-AC60-1F9DE3F0BBFD}"/>
                </c:ext>
                <c:ext xmlns:c15="http://schemas.microsoft.com/office/drawing/2012/chart" uri="{CE6537A1-D6FC-4f65-9D91-7224C49458BB}">
                  <c15:layout/>
                </c:ext>
              </c:extLst>
            </c:dLbl>
            <c:dLbl>
              <c:idx val="11"/>
              <c:layout>
                <c:manualLayout>
                  <c:x val="0.20210792918401124"/>
                  <c:y val="-6.5373863150827091E-2"/>
                </c:manualLayout>
              </c:layout>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17-1E19-4BBD-AC60-1F9DE3F0BBFD}"/>
                </c:ex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v-LV"/>
              </a:p>
            </c:txPr>
            <c:dLblPos val="in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Sheet1!$A$2:$A$12</c:f>
              <c:strCache>
                <c:ptCount val="11"/>
                <c:pt idx="0">
                  <c:v>Ienākuma nodokļi</c:v>
                </c:pt>
                <c:pt idx="1">
                  <c:v>Nodokļi par pakalpojumiem un precēm</c:v>
                </c:pt>
                <c:pt idx="2">
                  <c:v>Ieņēmumi no uzņēmējdarbības un īpašuma</c:v>
                </c:pt>
                <c:pt idx="3">
                  <c:v>Valsts nodevas un maksājumi</c:v>
                </c:pt>
                <c:pt idx="4">
                  <c:v>Naudas sodi un sankcijas</c:v>
                </c:pt>
                <c:pt idx="5">
                  <c:v>Pārējie nenodokļu ieņēmumi</c:v>
                </c:pt>
                <c:pt idx="6">
                  <c:v>Ieņēmumi no valsts (pašvaldības) īpašuma iznomāšanas, pārdošanas un no nodokļu pamatparāda kapitalizācijas</c:v>
                </c:pt>
                <c:pt idx="7">
                  <c:v>Valsts budžeta transferti</c:v>
                </c:pt>
                <c:pt idx="8">
                  <c:v>Pašvaldību budžeta transferti</c:v>
                </c:pt>
                <c:pt idx="9">
                  <c:v>Budžeta iestāžu ieņēmumi</c:v>
                </c:pt>
                <c:pt idx="10">
                  <c:v>Īpašuma nodokļi</c:v>
                </c:pt>
              </c:strCache>
            </c:strRef>
          </c:cat>
          <c:val>
            <c:numRef>
              <c:f>Sheet1!$B$2:$B$12</c:f>
              <c:numCache>
                <c:formatCode>General</c:formatCode>
                <c:ptCount val="11"/>
                <c:pt idx="0">
                  <c:v>24118390</c:v>
                </c:pt>
                <c:pt idx="1">
                  <c:v>75500</c:v>
                </c:pt>
                <c:pt idx="2">
                  <c:v>2400</c:v>
                </c:pt>
                <c:pt idx="3">
                  <c:v>44288</c:v>
                </c:pt>
                <c:pt idx="4">
                  <c:v>28703</c:v>
                </c:pt>
                <c:pt idx="5">
                  <c:v>12995</c:v>
                </c:pt>
                <c:pt idx="6">
                  <c:v>556654</c:v>
                </c:pt>
                <c:pt idx="7">
                  <c:v>17950995</c:v>
                </c:pt>
                <c:pt idx="8">
                  <c:v>344000</c:v>
                </c:pt>
                <c:pt idx="9">
                  <c:v>1084490</c:v>
                </c:pt>
                <c:pt idx="10">
                  <c:v>2568581</c:v>
                </c:pt>
              </c:numCache>
            </c:numRef>
          </c:val>
          <c:extLst xmlns:c16r2="http://schemas.microsoft.com/office/drawing/2015/06/chart">
            <c:ext xmlns:c16="http://schemas.microsoft.com/office/drawing/2014/chart" uri="{C3380CC4-5D6E-409C-BE32-E72D297353CC}">
              <c16:uniqueId val="{0000001A-1E19-4BBD-AC60-1F9DE3F0BBFD}"/>
            </c:ext>
          </c:extLst>
        </c:ser>
        <c:dLbls>
          <c:dLblPos val="inEnd"/>
          <c:showLegendKey val="0"/>
          <c:showVal val="1"/>
          <c:showCatName val="0"/>
          <c:showSerName val="0"/>
          <c:showPercent val="0"/>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v-LV"/>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lv-LV"/>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endParaRPr lang="lv-LV"/>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7.3696917692980701E-2"/>
          <c:y val="0.35980917756093883"/>
          <c:w val="0.71606635708997912"/>
          <c:h val="0.53833892174961373"/>
        </c:manualLayout>
      </c:layout>
      <c:pie3DChart>
        <c:varyColors val="1"/>
        <c:ser>
          <c:idx val="0"/>
          <c:order val="0"/>
          <c:tx>
            <c:strRef>
              <c:f>Sheet1!$B$1</c:f>
              <c:strCache>
                <c:ptCount val="1"/>
                <c:pt idx="0">
                  <c:v>Limbažu novada pašvaldības pamatbudžeta izdevumu struktūra pa valdības funkcijām</c:v>
                </c:pt>
              </c:strCache>
            </c:strRef>
          </c:tx>
          <c:explosion val="4"/>
          <c:dPt>
            <c:idx val="0"/>
            <c:bubble3D val="0"/>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1-8083-433E-BC2B-42839CC32252}"/>
              </c:ext>
            </c:extLst>
          </c:dPt>
          <c:dPt>
            <c:idx val="1"/>
            <c:bubble3D val="0"/>
            <c:spPr>
              <a:gradFill rotWithShape="1">
                <a:gsLst>
                  <a:gs pos="0">
                    <a:schemeClr val="accent2">
                      <a:shade val="51000"/>
                      <a:satMod val="130000"/>
                    </a:schemeClr>
                  </a:gs>
                  <a:gs pos="80000">
                    <a:schemeClr val="accent2">
                      <a:shade val="93000"/>
                      <a:satMod val="130000"/>
                    </a:schemeClr>
                  </a:gs>
                  <a:gs pos="100000">
                    <a:schemeClr val="accent2">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3-8083-433E-BC2B-42839CC32252}"/>
              </c:ext>
            </c:extLst>
          </c:dPt>
          <c:dPt>
            <c:idx val="2"/>
            <c:bubble3D val="0"/>
            <c:spPr>
              <a:gradFill rotWithShape="1">
                <a:gsLst>
                  <a:gs pos="0">
                    <a:schemeClr val="accent3">
                      <a:shade val="51000"/>
                      <a:satMod val="130000"/>
                    </a:schemeClr>
                  </a:gs>
                  <a:gs pos="80000">
                    <a:schemeClr val="accent3">
                      <a:shade val="93000"/>
                      <a:satMod val="130000"/>
                    </a:schemeClr>
                  </a:gs>
                  <a:gs pos="100000">
                    <a:schemeClr val="accent3">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5-8083-433E-BC2B-42839CC32252}"/>
              </c:ext>
            </c:extLst>
          </c:dPt>
          <c:dPt>
            <c:idx val="3"/>
            <c:bubble3D val="0"/>
            <c:spPr>
              <a:gradFill rotWithShape="1">
                <a:gsLst>
                  <a:gs pos="0">
                    <a:schemeClr val="accent4">
                      <a:shade val="51000"/>
                      <a:satMod val="130000"/>
                    </a:schemeClr>
                  </a:gs>
                  <a:gs pos="80000">
                    <a:schemeClr val="accent4">
                      <a:shade val="93000"/>
                      <a:satMod val="130000"/>
                    </a:schemeClr>
                  </a:gs>
                  <a:gs pos="100000">
                    <a:schemeClr val="accent4">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7-8083-433E-BC2B-42839CC32252}"/>
              </c:ext>
            </c:extLst>
          </c:dPt>
          <c:dPt>
            <c:idx val="4"/>
            <c:bubble3D val="0"/>
            <c:spPr>
              <a:gradFill rotWithShape="1">
                <a:gsLst>
                  <a:gs pos="0">
                    <a:schemeClr val="accent5">
                      <a:shade val="51000"/>
                      <a:satMod val="130000"/>
                    </a:schemeClr>
                  </a:gs>
                  <a:gs pos="80000">
                    <a:schemeClr val="accent5">
                      <a:shade val="93000"/>
                      <a:satMod val="130000"/>
                    </a:schemeClr>
                  </a:gs>
                  <a:gs pos="100000">
                    <a:schemeClr val="accent5">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9-8083-433E-BC2B-42839CC32252}"/>
              </c:ext>
            </c:extLst>
          </c:dPt>
          <c:dPt>
            <c:idx val="5"/>
            <c:bubble3D val="0"/>
            <c:spPr>
              <a:gradFill rotWithShape="1">
                <a:gsLst>
                  <a:gs pos="0">
                    <a:schemeClr val="accent6">
                      <a:shade val="51000"/>
                      <a:satMod val="130000"/>
                    </a:schemeClr>
                  </a:gs>
                  <a:gs pos="80000">
                    <a:schemeClr val="accent6">
                      <a:shade val="93000"/>
                      <a:satMod val="130000"/>
                    </a:schemeClr>
                  </a:gs>
                  <a:gs pos="100000">
                    <a:schemeClr val="accent6">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B-8083-433E-BC2B-42839CC32252}"/>
              </c:ext>
            </c:extLst>
          </c:dPt>
          <c:dPt>
            <c:idx val="6"/>
            <c:bubble3D val="0"/>
            <c:spPr>
              <a:gradFill rotWithShape="1">
                <a:gsLst>
                  <a:gs pos="0">
                    <a:schemeClr val="accent1">
                      <a:lumMod val="60000"/>
                      <a:shade val="51000"/>
                      <a:satMod val="130000"/>
                    </a:schemeClr>
                  </a:gs>
                  <a:gs pos="80000">
                    <a:schemeClr val="accent1">
                      <a:lumMod val="60000"/>
                      <a:shade val="93000"/>
                      <a:satMod val="130000"/>
                    </a:schemeClr>
                  </a:gs>
                  <a:gs pos="100000">
                    <a:schemeClr val="accent1">
                      <a:lumMod val="60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D-8083-433E-BC2B-42839CC32252}"/>
              </c:ext>
            </c:extLst>
          </c:dPt>
          <c:dPt>
            <c:idx val="7"/>
            <c:bubble3D val="0"/>
            <c:spPr>
              <a:gradFill rotWithShape="1">
                <a:gsLst>
                  <a:gs pos="0">
                    <a:schemeClr val="accent2">
                      <a:lumMod val="60000"/>
                      <a:shade val="51000"/>
                      <a:satMod val="130000"/>
                    </a:schemeClr>
                  </a:gs>
                  <a:gs pos="80000">
                    <a:schemeClr val="accent2">
                      <a:lumMod val="60000"/>
                      <a:shade val="93000"/>
                      <a:satMod val="130000"/>
                    </a:schemeClr>
                  </a:gs>
                  <a:gs pos="100000">
                    <a:schemeClr val="accent2">
                      <a:lumMod val="60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F-8083-433E-BC2B-42839CC32252}"/>
              </c:ext>
            </c:extLst>
          </c:dPt>
          <c:dPt>
            <c:idx val="8"/>
            <c:bubble3D val="0"/>
            <c:spPr>
              <a:gradFill rotWithShape="1">
                <a:gsLst>
                  <a:gs pos="0">
                    <a:schemeClr val="accent3">
                      <a:lumMod val="60000"/>
                      <a:shade val="51000"/>
                      <a:satMod val="130000"/>
                    </a:schemeClr>
                  </a:gs>
                  <a:gs pos="80000">
                    <a:schemeClr val="accent3">
                      <a:lumMod val="60000"/>
                      <a:shade val="93000"/>
                      <a:satMod val="130000"/>
                    </a:schemeClr>
                  </a:gs>
                  <a:gs pos="100000">
                    <a:schemeClr val="accent3">
                      <a:lumMod val="60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11-8083-433E-BC2B-42839CC32252}"/>
              </c:ext>
            </c:extLst>
          </c:dPt>
          <c:dPt>
            <c:idx val="9"/>
            <c:bubble3D val="0"/>
            <c:spPr>
              <a:gradFill rotWithShape="1">
                <a:gsLst>
                  <a:gs pos="0">
                    <a:schemeClr val="accent4">
                      <a:lumMod val="60000"/>
                      <a:shade val="51000"/>
                      <a:satMod val="130000"/>
                    </a:schemeClr>
                  </a:gs>
                  <a:gs pos="80000">
                    <a:schemeClr val="accent4">
                      <a:lumMod val="60000"/>
                      <a:shade val="93000"/>
                      <a:satMod val="130000"/>
                    </a:schemeClr>
                  </a:gs>
                  <a:gs pos="100000">
                    <a:schemeClr val="accent4">
                      <a:lumMod val="60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13-8083-433E-BC2B-42839CC32252}"/>
              </c:ext>
            </c:extLst>
          </c:dPt>
          <c:dLbls>
            <c:dLbl>
              <c:idx val="0"/>
              <c:layout>
                <c:manualLayout>
                  <c:x val="-0.11010717410323717"/>
                  <c:y val="-0.17664732697886451"/>
                </c:manualLayout>
              </c:layout>
              <c:tx>
                <c:rich>
                  <a:bodyPr/>
                  <a:lstStyle/>
                  <a:p>
                    <a:r>
                      <a:rPr lang="en-US" baseline="0"/>
                      <a:t> </a:t>
                    </a:r>
                    <a:fld id="{EE46871E-23DD-4319-8CDE-3AAC57A89B77}" type="CATEGORYNAME">
                      <a:rPr lang="en-US" baseline="0"/>
                      <a:pPr/>
                      <a:t>[KATEGORIJAS NOSAUKUMS]</a:t>
                    </a:fld>
                    <a:r>
                      <a:rPr lang="en-US" baseline="0"/>
                      <a:t>; </a:t>
                    </a:r>
                    <a:fld id="{C9AC1251-7DFE-4E31-89E7-063FF41C35DD}" type="VALUE">
                      <a:rPr lang="en-US" baseline="0"/>
                      <a:pPr/>
                      <a:t>[VĒRTĪBA]</a:t>
                    </a:fld>
                    <a:r>
                      <a:rPr lang="en-US" baseline="0"/>
                      <a:t>; </a:t>
                    </a:r>
                    <a:fld id="{0390234E-CCA8-4A40-8564-6BBD925ADA50}" type="PERCENTAGE">
                      <a:rPr lang="en-US" baseline="0"/>
                      <a:pPr/>
                      <a:t>[PROCENTI]</a:t>
                    </a:fld>
                    <a:endParaRPr lang="en-US" baseline="0"/>
                  </a:p>
                </c:rich>
              </c:tx>
              <c:dLblPos val="bestFit"/>
              <c:showLegendKey val="0"/>
              <c:showVal val="1"/>
              <c:showCatName val="1"/>
              <c:showSerName val="1"/>
              <c:showPercent val="1"/>
              <c:showBubbleSize val="0"/>
              <c:extLst xmlns:c16r2="http://schemas.microsoft.com/office/drawing/2015/06/chart">
                <c:ext xmlns:c16="http://schemas.microsoft.com/office/drawing/2014/chart" uri="{C3380CC4-5D6E-409C-BE32-E72D297353CC}">
                  <c16:uniqueId val="{00000001-8083-433E-BC2B-42839CC32252}"/>
                </c:ext>
                <c:ext xmlns:c15="http://schemas.microsoft.com/office/drawing/2012/chart" uri="{CE6537A1-D6FC-4f65-9D91-7224C49458BB}">
                  <c15:layout/>
                  <c15:dlblFieldTable/>
                  <c15:showDataLabelsRange val="0"/>
                </c:ext>
              </c:extLst>
            </c:dLbl>
            <c:dLbl>
              <c:idx val="1"/>
              <c:layout>
                <c:manualLayout>
                  <c:x val="-3.1341779392960574E-2"/>
                  <c:y val="-0.12486983385450029"/>
                </c:manualLayout>
              </c:layout>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3-8083-433E-BC2B-42839CC32252}"/>
                </c:ext>
                <c:ext xmlns:c15="http://schemas.microsoft.com/office/drawing/2012/chart" uri="{CE6537A1-D6FC-4f65-9D91-7224C49458BB}">
                  <c15:layout/>
                </c:ext>
              </c:extLst>
            </c:dLbl>
            <c:dLbl>
              <c:idx val="2"/>
              <c:layout>
                <c:manualLayout>
                  <c:x val="0.12023336025304529"/>
                  <c:y val="-0.24386580265983498"/>
                </c:manualLayout>
              </c:layout>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5-8083-433E-BC2B-42839CC32252}"/>
                </c:ext>
                <c:ext xmlns:c15="http://schemas.microsoft.com/office/drawing/2012/chart" uri="{CE6537A1-D6FC-4f65-9D91-7224C49458BB}">
                  <c15:layout/>
                </c:ext>
              </c:extLst>
            </c:dLbl>
            <c:dLbl>
              <c:idx val="3"/>
              <c:layout>
                <c:manualLayout>
                  <c:x val="8.1966653206810694E-2"/>
                  <c:y val="-0.13906830426101044"/>
                </c:manualLayout>
              </c:layout>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7-8083-433E-BC2B-42839CC32252}"/>
                </c:ext>
                <c:ext xmlns:c15="http://schemas.microsoft.com/office/drawing/2012/chart" uri="{CE6537A1-D6FC-4f65-9D91-7224C49458BB}">
                  <c15:layout/>
                </c:ext>
              </c:extLst>
            </c:dLbl>
            <c:dLbl>
              <c:idx val="4"/>
              <c:layout>
                <c:manualLayout>
                  <c:x val="6.5714213607914393E-2"/>
                  <c:y val="-5.4161737557924874E-2"/>
                </c:manualLayout>
              </c:layout>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9-8083-433E-BC2B-42839CC32252}"/>
                </c:ext>
                <c:ext xmlns:c15="http://schemas.microsoft.com/office/drawing/2012/chart" uri="{CE6537A1-D6FC-4f65-9D91-7224C49458BB}">
                  <c15:layout/>
                </c:ext>
              </c:extLst>
            </c:dLbl>
            <c:dLbl>
              <c:idx val="5"/>
              <c:layout>
                <c:manualLayout>
                  <c:x val="4.2735042735042736E-2"/>
                  <c:y val="-2.1846814602720116E-2"/>
                </c:manualLayout>
              </c:layout>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B-8083-433E-BC2B-42839CC32252}"/>
                </c:ext>
                <c:ext xmlns:c15="http://schemas.microsoft.com/office/drawing/2012/chart" uri="{CE6537A1-D6FC-4f65-9D91-7224C49458BB}">
                  <c15:layout/>
                </c:ext>
              </c:extLst>
            </c:dLbl>
            <c:dLbl>
              <c:idx val="6"/>
              <c:layout>
                <c:manualLayout>
                  <c:x val="4.7045393364291005E-2"/>
                  <c:y val="7.3013412199073022E-2"/>
                </c:manualLayout>
              </c:layout>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D-8083-433E-BC2B-42839CC32252}"/>
                </c:ext>
                <c:ext xmlns:c15="http://schemas.microsoft.com/office/drawing/2012/chart" uri="{CE6537A1-D6FC-4f65-9D91-7224C49458BB}">
                  <c15:layout/>
                </c:ext>
              </c:extLst>
            </c:dLbl>
            <c:dLbl>
              <c:idx val="7"/>
              <c:layout>
                <c:manualLayout>
                  <c:x val="9.1094622787536179E-3"/>
                  <c:y val="0.14098444034208624"/>
                </c:manualLayout>
              </c:layout>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F-8083-433E-BC2B-42839CC32252}"/>
                </c:ext>
                <c:ext xmlns:c15="http://schemas.microsoft.com/office/drawing/2012/chart" uri="{CE6537A1-D6FC-4f65-9D91-7224C49458BB}">
                  <c15:layout/>
                </c:ext>
              </c:extLst>
            </c:dLbl>
            <c:dLbl>
              <c:idx val="8"/>
              <c:layout>
                <c:manualLayout>
                  <c:x val="1.9507874015748033E-2"/>
                  <c:y val="-0.10378875786459711"/>
                </c:manualLayout>
              </c:layout>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11-8083-433E-BC2B-42839CC32252}"/>
                </c:ex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v-LV"/>
              </a:p>
            </c:txPr>
            <c:dLblPos val="in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Sheet1!$A$2:$A$10</c:f>
              <c:strCache>
                <c:ptCount val="9"/>
                <c:pt idx="0">
                  <c:v>Vispārējie valdības dienesti</c:v>
                </c:pt>
                <c:pt idx="1">
                  <c:v>Sabiedriskā kārtība un drošība</c:v>
                </c:pt>
                <c:pt idx="2">
                  <c:v>Ekonomiskā darbība</c:v>
                </c:pt>
                <c:pt idx="3">
                  <c:v>Vides aizsardzība</c:v>
                </c:pt>
                <c:pt idx="4">
                  <c:v>Veselība</c:v>
                </c:pt>
                <c:pt idx="5">
                  <c:v>Pašvaldības teritoriju un mājokļa apsaimniekošana</c:v>
                </c:pt>
                <c:pt idx="6">
                  <c:v>Atpūta, kultūra un sports</c:v>
                </c:pt>
                <c:pt idx="7">
                  <c:v>Izglītība</c:v>
                </c:pt>
                <c:pt idx="8">
                  <c:v>Sociālā aizsardzība</c:v>
                </c:pt>
              </c:strCache>
            </c:strRef>
          </c:cat>
          <c:val>
            <c:numRef>
              <c:f>Sheet1!$B$2:$B$10</c:f>
              <c:numCache>
                <c:formatCode>General</c:formatCode>
                <c:ptCount val="9"/>
                <c:pt idx="0">
                  <c:v>4585629</c:v>
                </c:pt>
                <c:pt idx="1">
                  <c:v>616474</c:v>
                </c:pt>
                <c:pt idx="2">
                  <c:v>6292484</c:v>
                </c:pt>
                <c:pt idx="3">
                  <c:v>88042</c:v>
                </c:pt>
                <c:pt idx="4">
                  <c:v>18733</c:v>
                </c:pt>
                <c:pt idx="5">
                  <c:v>6114031</c:v>
                </c:pt>
                <c:pt idx="6">
                  <c:v>5116416</c:v>
                </c:pt>
                <c:pt idx="7">
                  <c:v>21072447</c:v>
                </c:pt>
                <c:pt idx="8">
                  <c:v>5616915</c:v>
                </c:pt>
              </c:numCache>
            </c:numRef>
          </c:val>
          <c:extLst xmlns:c16r2="http://schemas.microsoft.com/office/drawing/2015/06/chart">
            <c:ext xmlns:c16="http://schemas.microsoft.com/office/drawing/2014/chart" uri="{C3380CC4-5D6E-409C-BE32-E72D297353CC}">
              <c16:uniqueId val="{00000014-8083-433E-BC2B-42839CC32252}"/>
            </c:ext>
          </c:extLst>
        </c:ser>
        <c:dLbls>
          <c:dLblPos val="inEnd"/>
          <c:showLegendKey val="0"/>
          <c:showVal val="1"/>
          <c:showCatName val="0"/>
          <c:showSerName val="0"/>
          <c:showPercent val="0"/>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v-LV"/>
    </a:p>
  </c:txPr>
  <c:externalData r:id="rId3">
    <c:autoUpdate val="0"/>
  </c:externalData>
</c:chartSpace>
</file>

<file path=word/charts/colors1.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3">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bg1"/>
    </cs:fontRef>
    <cs:spPr>
      <a:solidFill>
        <a:schemeClr val="tx1">
          <a:lumMod val="50000"/>
          <a:lumOff val="50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gradFill flip="none" rotWithShape="1">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5400000" scaled="0"/>
      </a:gradFill>
    </cs:spPr>
  </cs:dataPoint>
  <cs:dataPoint3D>
    <cs:lnRef idx="0"/>
    <cs:fillRef idx="0">
      <cs:styleClr val="auto"/>
    </cs:fillRef>
    <cs:effectRef idx="0"/>
    <cs:fontRef idx="minor">
      <a:schemeClr val="tx1"/>
    </cs:fontRef>
    <cs:spPr>
      <a:gradFill>
        <a:gsLst>
          <a:gs pos="100000">
            <a:schemeClr val="phClr">
              <a:alpha val="0"/>
            </a:schemeClr>
          </a:gs>
          <a:gs pos="50000">
            <a:schemeClr val="phClr"/>
          </a:gs>
        </a:gsLst>
        <a:lin ang="5400000" scaled="0"/>
      </a:gradFill>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styleClr val="auto"/>
    </cs:lnRef>
    <cs:fillRef idx="0">
      <cs:styleClr val="auto"/>
    </cs:fillRef>
    <cs:effectRef idx="0"/>
    <cs:fontRef idx="minor">
      <a:schemeClr val="dk1"/>
    </cs:fontRef>
    <cs:spPr>
      <a:gradFill flip="none" rotWithShape="1">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5400000" scaled="0"/>
      </a:gradFill>
      <a:ln w="9525" cap="flat" cmpd="sng" algn="ctr">
        <a:solidFill>
          <a:schemeClr val="phClr">
            <a:shade val="95000"/>
          </a:scheme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cap="flat" cmpd="sng" algn="ctr">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tx1"/>
    </cs:fontRef>
    <cs:spPr>
      <a:ln w="9525" cap="flat" cmpd="sng" algn="ctr">
        <a:solidFill>
          <a:schemeClr val="tx1">
            <a:lumMod val="5000"/>
            <a:lumOff val="9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headEnd type="none" w="sm" len="sm"/>
        <a:tailEnd type="none" w="sm" len="sm"/>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800" b="1" kern="1200" cap="all" spc="5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10.xml><?xml version="1.0" encoding="utf-8"?>
<cs:chartStyle xmlns:cs="http://schemas.microsoft.com/office/drawing/2012/chartStyle" xmlns:a="http://schemas.openxmlformats.org/drawingml/2006/main" id="345">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2.xml><?xml version="1.0" encoding="utf-8"?>
<cs:chartStyle xmlns:cs="http://schemas.microsoft.com/office/drawing/2012/chartStyle" xmlns:a="http://schemas.openxmlformats.org/drawingml/2006/main" id="252">
  <cs:axisTitle>
    <cs:lnRef idx="0"/>
    <cs:fillRef idx="0"/>
    <cs:effectRef idx="0"/>
    <cs:fontRef idx="minor">
      <a:schemeClr val="tx1">
        <a:lumMod val="65000"/>
        <a:lumOff val="35000"/>
      </a:schemeClr>
    </cs:fontRef>
    <cs:defRPr sz="900" b="1" kern="1200"/>
  </cs:axisTitle>
  <cs:categoryAxis>
    <cs:lnRef idx="0"/>
    <cs:fillRef idx="0"/>
    <cs:effectRef idx="0"/>
    <cs:fontRef idx="minor">
      <a:schemeClr val="tx1">
        <a:lumMod val="65000"/>
        <a:lumOff val="35000"/>
      </a:schemeClr>
    </cs:fontRef>
    <cs:spPr>
      <a:ln w="19050"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styleClr val="auto"/>
    </cs:effectRef>
    <cs:fontRef idx="minor">
      <a:schemeClr val="dk1"/>
    </cs:fontRef>
    <cs:spPr>
      <a:pattFill prst="ltUpDiag">
        <a:fgClr>
          <a:schemeClr val="phClr"/>
        </a:fgClr>
        <a:bgClr>
          <a:schemeClr val="phClr">
            <a:lumMod val="20000"/>
            <a:lumOff val="80000"/>
          </a:schemeClr>
        </a:bgClr>
      </a:pattFill>
      <a:ln w="19050">
        <a:solidFill>
          <a:schemeClr val="lt1"/>
        </a:solidFill>
      </a:ln>
      <a:effectLst>
        <a:innerShdw blurRad="114300">
          <a:schemeClr val="phClr"/>
        </a:innerShdw>
      </a:effectLst>
    </cs:spPr>
  </cs:dataPoint>
  <cs:dataPoint3D>
    <cs:lnRef idx="0"/>
    <cs:fillRef idx="0">
      <cs:styleClr val="auto"/>
    </cs:fillRef>
    <cs:effectRef idx="0"/>
    <cs:fontRef idx="minor">
      <a:schemeClr val="dk1"/>
    </cs:fontRef>
    <cs:spPr>
      <a:pattFill prst="ltUpDiag">
        <a:fgClr>
          <a:schemeClr val="phClr"/>
        </a:fgClr>
        <a:bgClr>
          <a:schemeClr val="phClr">
            <a:lumMod val="20000"/>
            <a:lumOff val="80000"/>
          </a:schemeClr>
        </a:bgClr>
      </a:pattFill>
      <a:ln w="19050">
        <a:solidFill>
          <a:schemeClr val="lt1"/>
        </a:solidFill>
      </a:ln>
      <a:effectLst>
        <a:innerShdw blurRad="114300">
          <a:schemeClr val="phClr"/>
        </a:innerShdw>
      </a:effectLst>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a:solidFill>
          <a:schemeClr val="tx1">
            <a:lumMod val="15000"/>
            <a:lumOff val="85000"/>
          </a:schemeClr>
        </a:solidFill>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50000"/>
        <a:lumOff val="50000"/>
      </a:schemeClr>
    </cs:fontRef>
    <cs:defRPr sz="1800" b="1" kern="1200" cap="all" spc="15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340">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lt1"/>
    </cs:fontRef>
  </cs:dataPoint>
  <cs:dataPoint3D>
    <cs:lnRef idx="0"/>
    <cs:fillRef idx="3">
      <cs:styleClr val="auto"/>
    </cs:fillRef>
    <cs:effectRef idx="3"/>
    <cs:fontRef idx="minor">
      <a:schemeClr val="lt1"/>
    </cs:fontRef>
  </cs:dataPoint3D>
  <cs:dataPointLine>
    <cs:lnRef idx="0">
      <cs:styleClr val="auto"/>
    </cs:lnRef>
    <cs:fillRef idx="3"/>
    <cs:effectRef idx="3"/>
    <cs:fontRef idx="minor">
      <a:schemeClr val="lt1"/>
    </cs:fontRef>
    <cs:spPr>
      <a:ln w="34925" cap="rnd">
        <a:solidFill>
          <a:schemeClr val="phClr"/>
        </a:solidFill>
        <a:round/>
      </a:ln>
    </cs:spPr>
  </cs:dataPointLine>
  <cs:dataPointMarker>
    <cs:lnRef idx="0">
      <cs:styleClr val="auto"/>
    </cs:lnRef>
    <cs:fillRef idx="3">
      <cs:styleClr val="auto"/>
    </cs:fillRef>
    <cs:effectRef idx="3"/>
    <cs:fontRef idx="minor">
      <a:schemeClr val="lt1"/>
    </cs:fontRef>
    <cs:spPr>
      <a:ln w="9525">
        <a:solidFill>
          <a:schemeClr val="phClr"/>
        </a:solidFill>
        <a:round/>
      </a:ln>
    </cs:spPr>
  </cs:dataPointMarker>
  <cs:dataPointMarkerLayout symbol="circle" size="6"/>
  <cs:dataPointWireframe>
    <cs:lnRef idx="0">
      <cs:styleClr val="auto"/>
    </cs:lnRef>
    <cs:fillRef idx="3"/>
    <cs:effectRef idx="3"/>
    <cs:fontRef idx="minor">
      <a:schemeClr val="lt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4.xml><?xml version="1.0" encoding="utf-8"?>
<cs:chartStyle xmlns:cs="http://schemas.microsoft.com/office/drawing/2012/chartStyle" xmlns:a="http://schemas.openxmlformats.org/drawingml/2006/main" id="220">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5.xml><?xml version="1.0" encoding="utf-8"?>
<cs:chartStyle xmlns:cs="http://schemas.microsoft.com/office/drawing/2012/chartStyle" xmlns:a="http://schemas.openxmlformats.org/drawingml/2006/main" id="261">
  <cs:axisTitle>
    <cs:lnRef idx="0"/>
    <cs:fillRef idx="0"/>
    <cs:effectRef idx="0"/>
    <cs:fontRef idx="minor">
      <a:schemeClr val="dk1">
        <a:lumMod val="65000"/>
        <a:lumOff val="35000"/>
      </a:schemeClr>
    </cs:fontRef>
    <cs:defRPr sz="900" kern="1200"/>
  </cs:axisTitle>
  <cs:categoryAxis>
    <cs:lnRef idx="0"/>
    <cs:fillRef idx="0"/>
    <cs:effectRef idx="0"/>
    <cs:fontRef idx="minor">
      <a:schemeClr val="dk1">
        <a:lumMod val="65000"/>
        <a:lumOff val="35000"/>
      </a:schemeClr>
    </cs:fontRef>
    <cs:defRPr sz="900" kern="1200"/>
  </cs:categoryAxis>
  <cs:chartArea>
    <cs:lnRef idx="0"/>
    <cs:fillRef idx="0"/>
    <cs:effectRef idx="0"/>
    <cs:fontRef idx="minor">
      <a:schemeClr val="dk1"/>
    </cs:fontRef>
    <cs:spPr>
      <a:pattFill prst="dkDnDiag">
        <a:fgClr>
          <a:schemeClr val="lt1">
            <a:lumMod val="95000"/>
          </a:schemeClr>
        </a:fgClr>
        <a:bgClr>
          <a:schemeClr val="lt1"/>
        </a:bgClr>
      </a:pattFill>
      <a:ln w="9525" cap="flat" cmpd="sng" algn="ctr">
        <a:solidFill>
          <a:schemeClr val="dk1">
            <a:lumMod val="15000"/>
            <a:lumOff val="8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dk1">
        <a:lumMod val="65000"/>
        <a:lumOff val="35000"/>
      </a:schemeClr>
    </cs:fontRef>
    <cs:spPr>
      <a:solidFill>
        <a:schemeClr val="lt1">
          <a:alpha val="75000"/>
        </a:schemeClr>
      </a:solidFill>
      <a:ln w="9525">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317500" algn="ctr" rotWithShape="0">
          <a:prstClr val="black">
            <a:alpha val="25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20000"/>
          </a:prstClr>
        </a:outerShdw>
      </a:effectLst>
      <a:scene3d>
        <a:camera prst="orthographicFront"/>
        <a:lightRig rig="threePt" dir="t"/>
      </a:scene3d>
      <a:sp3d prstMaterial="matte"/>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noFill/>
      <a:ln w="9525" cap="flat" cmpd="sng" algn="ctr">
        <a:solidFill>
          <a:schemeClr val="dk1">
            <a:lumMod val="15000"/>
            <a:lumOff val="85000"/>
          </a:schemeClr>
        </a:solidFill>
        <a:round/>
      </a:ln>
    </cs:spPr>
    <cs:defRPr sz="9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65000"/>
            <a:lumOff val="35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65000"/>
            <a:lumOff val="35000"/>
          </a:schemeClr>
        </a:solidFill>
        <a:round/>
      </a:ln>
    </cs:spPr>
  </cs:errorBar>
  <cs:floor>
    <cs:lnRef idx="0"/>
    <cs:fillRef idx="0"/>
    <cs:effectRef idx="0"/>
    <cs:fontRef idx="minor">
      <a:schemeClr val="dk1"/>
    </cs:fontRef>
    <cs:spPr>
      <a:noFill/>
      <a:ln>
        <a:noFill/>
      </a:ln>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50000"/>
            <a:lumOff val="50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spPr>
      <a:solidFill>
        <a:schemeClr val="lt1">
          <a:alpha val="78000"/>
        </a:schemeClr>
      </a:solidFill>
    </cs:spPr>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inor">
      <a:schemeClr val="dk1">
        <a:lumMod val="65000"/>
        <a:lumOff val="35000"/>
      </a:schemeClr>
    </cs:fontRef>
    <cs:defRPr sz="1800" b="1" kern="120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65000"/>
            <a:lumOff val="35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charts/style6.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345">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8.xml><?xml version="1.0" encoding="utf-8"?>
<cs:chartStyle xmlns:cs="http://schemas.microsoft.com/office/drawing/2012/chartStyle" xmlns:a="http://schemas.openxmlformats.org/drawingml/2006/main" id="345">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9.xml><?xml version="1.0" encoding="utf-8"?>
<cs:chartStyle xmlns:cs="http://schemas.microsoft.com/office/drawing/2012/chartStyle" xmlns:a="http://schemas.openxmlformats.org/drawingml/2006/main" id="345">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72E684-78D1-4F33-87E0-39F3453392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1104</TotalTime>
  <Pages>32</Pages>
  <Words>35357</Words>
  <Characters>20154</Characters>
  <Application>Microsoft Office Word</Application>
  <DocSecurity>0</DocSecurity>
  <Lines>167</Lines>
  <Paragraphs>110</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55401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Inara Lazdina</dc:creator>
  <cp:lastModifiedBy>Dace Tauriņa</cp:lastModifiedBy>
  <cp:revision>77</cp:revision>
  <cp:lastPrinted>2019-12-16T09:25:00Z</cp:lastPrinted>
  <dcterms:created xsi:type="dcterms:W3CDTF">2025-01-09T19:21:00Z</dcterms:created>
  <dcterms:modified xsi:type="dcterms:W3CDTF">2025-02-05T15:00:00Z</dcterms:modified>
</cp:coreProperties>
</file>