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2FCD061A"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FF6473">
        <w:rPr>
          <w:rFonts w:ascii="Times New Roman" w:hAnsi="Times New Roman" w:cs="Times New Roman"/>
          <w:sz w:val="24"/>
          <w:szCs w:val="24"/>
        </w:rPr>
        <w:t>Galda lampu</w:t>
      </w:r>
      <w:r w:rsidR="0046540D">
        <w:rPr>
          <w:rFonts w:ascii="Times New Roman" w:hAnsi="Times New Roman" w:cs="Times New Roman"/>
          <w:sz w:val="24"/>
          <w:szCs w:val="24"/>
        </w:rPr>
        <w:t xml:space="preserve">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122983E"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84B80">
        <w:rPr>
          <w:rFonts w:ascii="Times New Roman" w:hAnsi="Times New Roman" w:cs="Times New Roman"/>
          <w:b/>
          <w:bCs/>
          <w:sz w:val="24"/>
          <w:szCs w:val="24"/>
        </w:rPr>
        <w:t>1</w:t>
      </w:r>
      <w:r w:rsidR="00004A19">
        <w:rPr>
          <w:rFonts w:ascii="Times New Roman" w:hAnsi="Times New Roman" w:cs="Times New Roman"/>
          <w:b/>
          <w:bCs/>
          <w:sz w:val="24"/>
          <w:szCs w:val="24"/>
        </w:rPr>
        <w:t>9</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69A41964" w:rsidR="00D31BC2" w:rsidRPr="003C7DE2" w:rsidRDefault="008E17F6" w:rsidP="003C7DE2">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C7DE2">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0152A262"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 xml:space="preserve">kontaktpunktu izveidošanai Limbažu novadā </w:t>
      </w:r>
      <w:r w:rsidR="00326241" w:rsidRPr="0046540D">
        <w:rPr>
          <w:rFonts w:ascii="Times New Roman" w:hAnsi="Times New Roman" w:cs="Times New Roman"/>
          <w:sz w:val="24"/>
          <w:szCs w:val="24"/>
        </w:rPr>
        <w:t>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6D7DC1F4" w:rsidR="0046540D" w:rsidRPr="00326241" w:rsidRDefault="00FF6473" w:rsidP="00326241">
      <w:pPr>
        <w:suppressAutoHyphens/>
        <w:spacing w:after="0" w:line="240" w:lineRule="auto"/>
        <w:ind w:left="720"/>
        <w:contextualSpacing/>
        <w:jc w:val="center"/>
        <w:rPr>
          <w:rFonts w:ascii="Times New Roman" w:hAnsi="Times New Roman" w:cs="Times New Roman"/>
          <w:b/>
          <w:bCs/>
          <w:sz w:val="24"/>
          <w:szCs w:val="24"/>
        </w:rPr>
      </w:pPr>
      <w:r>
        <w:rPr>
          <w:rFonts w:ascii="Times New Roman" w:hAnsi="Times New Roman" w:cs="Times New Roman"/>
          <w:sz w:val="24"/>
          <w:szCs w:val="24"/>
        </w:rPr>
        <w:t xml:space="preserve">Galda lampu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p w14:paraId="2D1390BD" w14:textId="54BA3D57"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norāda  saiti (</w:t>
      </w:r>
      <w:proofErr w:type="spellStart"/>
      <w:r w:rsidRPr="00B0473F">
        <w:rPr>
          <w:rFonts w:ascii="Times New Roman" w:hAnsi="Times New Roman" w:cs="Times New Roman"/>
          <w:sz w:val="24"/>
          <w:szCs w:val="24"/>
        </w:rPr>
        <w:t>linku</w:t>
      </w:r>
      <w:proofErr w:type="spellEnd"/>
      <w:r w:rsidRPr="00B0473F">
        <w:rPr>
          <w:rFonts w:ascii="Times New Roman" w:hAnsi="Times New Roman" w:cs="Times New Roman"/>
          <w:sz w:val="24"/>
          <w:szCs w:val="24"/>
        </w:rPr>
        <w:t>) uz mājaslapu, kurā norādīti piedāvātās tehniskie dati, lai pasūtītājs spētu pārliecināties par piedāvājuma atbilstību Tehniskajai specifikācijai.</w:t>
      </w:r>
    </w:p>
    <w:p w14:paraId="7AE74318" w14:textId="3CE2453A"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w:t>
      </w:r>
      <w:r w:rsidR="00BD1356">
        <w:rPr>
          <w:rFonts w:ascii="Times New Roman" w:hAnsi="Times New Roman"/>
        </w:rPr>
        <w:t xml:space="preserve"> un rādītāji</w:t>
      </w:r>
      <w:r w:rsidRPr="00B0473F">
        <w:rPr>
          <w:rFonts w:ascii="Times New Roman" w:hAnsi="Times New Roman"/>
        </w:rPr>
        <w:t xml:space="preserve"> drīkst atšķirties no norādītā līdz 15% apmērā katrā no dimensijām (rēķinātā amplitūda tiek vērtēta noņemot vai pieskaitot 15% izmēram, kas norādīts tehniskajā specifikācijā pie prasībām).</w:t>
      </w:r>
    </w:p>
    <w:p w14:paraId="5B6D0471" w14:textId="07D007F4"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p>
    <w:p w14:paraId="0050534C" w14:textId="3E6FBF3A"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Piegādātaj</w:t>
      </w:r>
      <w:r w:rsidR="00FF6473">
        <w:rPr>
          <w:rFonts w:ascii="Times New Roman" w:hAnsi="Times New Roman" w:cs="Times New Roman"/>
          <w:sz w:val="24"/>
          <w:szCs w:val="24"/>
        </w:rPr>
        <w:t>ā</w:t>
      </w:r>
      <w:r w:rsidRPr="00B0473F">
        <w:rPr>
          <w:rFonts w:ascii="Times New Roman" w:hAnsi="Times New Roman" w:cs="Times New Roman"/>
          <w:sz w:val="24"/>
          <w:szCs w:val="24"/>
        </w:rPr>
        <w:t xml:space="preserve">m </w:t>
      </w:r>
      <w:r w:rsidR="00FF6473">
        <w:rPr>
          <w:rFonts w:ascii="Times New Roman" w:hAnsi="Times New Roman" w:cs="Times New Roman"/>
          <w:sz w:val="24"/>
          <w:szCs w:val="24"/>
        </w:rPr>
        <w:t>lampām</w:t>
      </w:r>
      <w:r w:rsidR="00363763" w:rsidRPr="00B0473F">
        <w:rPr>
          <w:rFonts w:ascii="Times New Roman" w:hAnsi="Times New Roman" w:cs="Times New Roman"/>
          <w:sz w:val="24"/>
          <w:szCs w:val="24"/>
        </w:rPr>
        <w:t xml:space="preserve"> 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4158850D" w14:textId="77777777" w:rsidTr="00B0473F">
        <w:tc>
          <w:tcPr>
            <w:tcW w:w="3888" w:type="dxa"/>
          </w:tcPr>
          <w:p w14:paraId="7F2D85BB" w14:textId="5286A8B0" w:rsidR="00D43D91" w:rsidRPr="00BD1356" w:rsidRDefault="00FF6473" w:rsidP="00CA188B">
            <w:pPr>
              <w:pStyle w:val="naisnod"/>
              <w:spacing w:before="0" w:after="0"/>
              <w:jc w:val="left"/>
            </w:pPr>
            <w:r>
              <w:t>Gaismas plūsma</w:t>
            </w:r>
          </w:p>
        </w:tc>
        <w:tc>
          <w:tcPr>
            <w:tcW w:w="5106" w:type="dxa"/>
          </w:tcPr>
          <w:p w14:paraId="10705AD0" w14:textId="4C159D4B" w:rsidR="00D43D91" w:rsidRPr="00BD1356" w:rsidRDefault="00FF6473" w:rsidP="00CA188B">
            <w:pPr>
              <w:pStyle w:val="naisnod"/>
              <w:spacing w:before="0" w:after="0"/>
              <w:jc w:val="left"/>
              <w:rPr>
                <w:b w:val="0"/>
                <w:bCs w:val="0"/>
              </w:rPr>
            </w:pPr>
            <w:proofErr w:type="spellStart"/>
            <w:r>
              <w:rPr>
                <w:b w:val="0"/>
                <w:bCs w:val="0"/>
              </w:rPr>
              <w:t>Max</w:t>
            </w:r>
            <w:proofErr w:type="spellEnd"/>
            <w:r>
              <w:rPr>
                <w:b w:val="0"/>
                <w:bCs w:val="0"/>
              </w:rPr>
              <w:t xml:space="preserve"> 300 lm</w:t>
            </w:r>
          </w:p>
        </w:tc>
      </w:tr>
      <w:tr w:rsidR="00D43D91" w14:paraId="41C3C06E" w14:textId="77777777" w:rsidTr="00B0473F">
        <w:tc>
          <w:tcPr>
            <w:tcW w:w="3888" w:type="dxa"/>
          </w:tcPr>
          <w:p w14:paraId="7BF512FE" w14:textId="063AA049" w:rsidR="00D43D91" w:rsidRPr="00BD1356" w:rsidRDefault="00FF6473" w:rsidP="00CA188B">
            <w:pPr>
              <w:pStyle w:val="naisnod"/>
              <w:spacing w:before="0" w:after="0"/>
              <w:jc w:val="left"/>
            </w:pPr>
            <w:r>
              <w:t xml:space="preserve">Ieeja </w:t>
            </w:r>
          </w:p>
        </w:tc>
        <w:tc>
          <w:tcPr>
            <w:tcW w:w="5106" w:type="dxa"/>
          </w:tcPr>
          <w:p w14:paraId="03E6A139" w14:textId="69EC7281" w:rsidR="00D43D91" w:rsidRPr="00BD1356" w:rsidRDefault="00FF6473" w:rsidP="00CA188B">
            <w:pPr>
              <w:pStyle w:val="naisnod"/>
              <w:spacing w:before="0" w:after="0"/>
              <w:jc w:val="left"/>
              <w:rPr>
                <w:b w:val="0"/>
                <w:bCs w:val="0"/>
              </w:rPr>
            </w:pPr>
            <w:r>
              <w:rPr>
                <w:b w:val="0"/>
                <w:bCs w:val="0"/>
              </w:rPr>
              <w:t>DC 5V/1A</w:t>
            </w:r>
          </w:p>
        </w:tc>
      </w:tr>
      <w:tr w:rsidR="00D43D91" w14:paraId="6BD789B6" w14:textId="77777777" w:rsidTr="00B0473F">
        <w:tc>
          <w:tcPr>
            <w:tcW w:w="3888" w:type="dxa"/>
          </w:tcPr>
          <w:p w14:paraId="0DBA02B2" w14:textId="42D213AF" w:rsidR="00D43D91" w:rsidRPr="00BD1356" w:rsidRDefault="00FF6473" w:rsidP="00CA188B">
            <w:pPr>
              <w:pStyle w:val="naisnod"/>
              <w:spacing w:before="0" w:after="0"/>
              <w:jc w:val="left"/>
            </w:pPr>
            <w:r>
              <w:t>Izmēri</w:t>
            </w:r>
          </w:p>
        </w:tc>
        <w:tc>
          <w:tcPr>
            <w:tcW w:w="5106" w:type="dxa"/>
          </w:tcPr>
          <w:p w14:paraId="34062C20" w14:textId="122F8907" w:rsidR="00D43D91" w:rsidRPr="00BD1356" w:rsidRDefault="00FF6473" w:rsidP="00CA188B">
            <w:pPr>
              <w:pStyle w:val="naisnod"/>
              <w:spacing w:before="0" w:after="0"/>
              <w:jc w:val="left"/>
              <w:rPr>
                <w:b w:val="0"/>
                <w:bCs w:val="0"/>
              </w:rPr>
            </w:pPr>
            <w:r>
              <w:rPr>
                <w:b w:val="0"/>
                <w:bCs w:val="0"/>
              </w:rPr>
              <w:t>150x150x370mm</w:t>
            </w:r>
          </w:p>
        </w:tc>
      </w:tr>
      <w:tr w:rsidR="008374F4" w14:paraId="5A885165" w14:textId="77777777" w:rsidTr="00B0473F">
        <w:tc>
          <w:tcPr>
            <w:tcW w:w="3888" w:type="dxa"/>
          </w:tcPr>
          <w:p w14:paraId="47BFBD74" w14:textId="7169E3A9" w:rsidR="008374F4" w:rsidRPr="00BD1356" w:rsidRDefault="00FF6473" w:rsidP="008374F4">
            <w:pPr>
              <w:pStyle w:val="naisnod"/>
              <w:spacing w:before="0" w:after="0"/>
              <w:jc w:val="left"/>
            </w:pPr>
            <w:r>
              <w:t xml:space="preserve">Svars </w:t>
            </w:r>
          </w:p>
        </w:tc>
        <w:tc>
          <w:tcPr>
            <w:tcW w:w="5106" w:type="dxa"/>
          </w:tcPr>
          <w:p w14:paraId="21D3EF19" w14:textId="6DC0DADA" w:rsidR="008374F4" w:rsidRPr="00BD1356" w:rsidRDefault="00FF6473" w:rsidP="008374F4">
            <w:pPr>
              <w:pStyle w:val="naisnod"/>
              <w:spacing w:before="0" w:after="0"/>
              <w:jc w:val="left"/>
              <w:rPr>
                <w:b w:val="0"/>
                <w:bCs w:val="0"/>
              </w:rPr>
            </w:pPr>
            <w:r>
              <w:rPr>
                <w:b w:val="0"/>
                <w:bCs w:val="0"/>
              </w:rPr>
              <w:t>Ne vairāk kā 500g</w:t>
            </w:r>
          </w:p>
        </w:tc>
      </w:tr>
      <w:tr w:rsidR="00FF6473" w14:paraId="58180C40" w14:textId="77777777" w:rsidTr="00B0473F">
        <w:tc>
          <w:tcPr>
            <w:tcW w:w="3888" w:type="dxa"/>
          </w:tcPr>
          <w:p w14:paraId="210465F5" w14:textId="6A8AAAF6" w:rsidR="00FF6473" w:rsidRDefault="00FF6473" w:rsidP="008374F4">
            <w:pPr>
              <w:pStyle w:val="naisnod"/>
              <w:spacing w:before="0" w:after="0"/>
              <w:jc w:val="left"/>
            </w:pPr>
            <w:r>
              <w:t>Krāsa</w:t>
            </w:r>
          </w:p>
        </w:tc>
        <w:tc>
          <w:tcPr>
            <w:tcW w:w="5106" w:type="dxa"/>
          </w:tcPr>
          <w:p w14:paraId="40C81D47" w14:textId="0DA5B41D" w:rsidR="00FF6473" w:rsidRDefault="00FF6473" w:rsidP="008374F4">
            <w:pPr>
              <w:pStyle w:val="naisnod"/>
              <w:spacing w:before="0" w:after="0"/>
              <w:jc w:val="left"/>
              <w:rPr>
                <w:b w:val="0"/>
                <w:bCs w:val="0"/>
              </w:rPr>
            </w:pPr>
            <w:r>
              <w:rPr>
                <w:b w:val="0"/>
                <w:bCs w:val="0"/>
              </w:rPr>
              <w:t>Melna</w:t>
            </w:r>
          </w:p>
        </w:tc>
      </w:tr>
      <w:tr w:rsidR="00FF6473" w14:paraId="1B11A1E3" w14:textId="77777777" w:rsidTr="00FF6473">
        <w:trPr>
          <w:trHeight w:val="70"/>
        </w:trPr>
        <w:tc>
          <w:tcPr>
            <w:tcW w:w="3888" w:type="dxa"/>
          </w:tcPr>
          <w:p w14:paraId="5F45A261" w14:textId="1E4792DD" w:rsidR="00FF6473" w:rsidRDefault="00FF6473" w:rsidP="008374F4">
            <w:pPr>
              <w:pStyle w:val="naisnod"/>
              <w:spacing w:before="0" w:after="0"/>
              <w:jc w:val="left"/>
            </w:pPr>
            <w:r>
              <w:t>Maksimālā jauda</w:t>
            </w:r>
          </w:p>
        </w:tc>
        <w:tc>
          <w:tcPr>
            <w:tcW w:w="5106" w:type="dxa"/>
          </w:tcPr>
          <w:p w14:paraId="0D734B04" w14:textId="568AEE93" w:rsidR="00FF6473" w:rsidRDefault="00FF6473" w:rsidP="008374F4">
            <w:pPr>
              <w:pStyle w:val="naisnod"/>
              <w:spacing w:before="0" w:after="0"/>
              <w:jc w:val="left"/>
              <w:rPr>
                <w:b w:val="0"/>
                <w:bCs w:val="0"/>
              </w:rPr>
            </w:pPr>
            <w:r>
              <w:rPr>
                <w:b w:val="0"/>
                <w:bCs w:val="0"/>
              </w:rPr>
              <w:t>4W</w:t>
            </w:r>
          </w:p>
        </w:tc>
      </w:tr>
      <w:tr w:rsidR="00FF6473" w14:paraId="6D7C582C" w14:textId="77777777" w:rsidTr="00FF6473">
        <w:trPr>
          <w:trHeight w:val="70"/>
        </w:trPr>
        <w:tc>
          <w:tcPr>
            <w:tcW w:w="3888" w:type="dxa"/>
          </w:tcPr>
          <w:p w14:paraId="3F9A7925" w14:textId="4285E2E9" w:rsidR="00FF6473" w:rsidRDefault="00FF6473" w:rsidP="00FF6473">
            <w:pPr>
              <w:pStyle w:val="naisnod"/>
              <w:spacing w:before="0" w:after="0"/>
              <w:jc w:val="left"/>
            </w:pPr>
            <w:r w:rsidRPr="00BD1356">
              <w:t>Garantija</w:t>
            </w:r>
          </w:p>
        </w:tc>
        <w:tc>
          <w:tcPr>
            <w:tcW w:w="5106" w:type="dxa"/>
          </w:tcPr>
          <w:p w14:paraId="2426544A" w14:textId="255EE980" w:rsidR="00FF6473" w:rsidRDefault="00FF6473" w:rsidP="00FF6473">
            <w:pPr>
              <w:pStyle w:val="naisnod"/>
              <w:spacing w:before="0" w:after="0"/>
              <w:jc w:val="left"/>
              <w:rPr>
                <w:b w:val="0"/>
                <w:bCs w:val="0"/>
              </w:rPr>
            </w:pPr>
            <w:r w:rsidRPr="00BD1356">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57A6CA2"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5C9AEB58"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FF6473" w:rsidRPr="004F3326">
        <w:rPr>
          <w:rFonts w:ascii="Times New Roman" w:hAnsi="Times New Roman" w:cs="Times New Roman"/>
          <w:b/>
          <w:bCs/>
          <w:sz w:val="24"/>
          <w:szCs w:val="24"/>
        </w:rPr>
        <w:t>Galda lampu piegāde Limbažu novada pašvaldībai Valsts un pašvaldības vienoto klientu apkalpošanas centru 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BD1356">
        <w:tc>
          <w:tcPr>
            <w:tcW w:w="3052" w:type="dxa"/>
          </w:tcPr>
          <w:p w14:paraId="3F887A56" w14:textId="6EF51025" w:rsidR="0046540D" w:rsidRDefault="0046540D" w:rsidP="0046540D">
            <w:pPr>
              <w:pStyle w:val="naisnod"/>
              <w:spacing w:before="0" w:after="0"/>
              <w:jc w:val="left"/>
            </w:pPr>
            <w:r>
              <w:t>Rādītājs</w:t>
            </w:r>
          </w:p>
        </w:tc>
        <w:tc>
          <w:tcPr>
            <w:tcW w:w="3059" w:type="dxa"/>
          </w:tcPr>
          <w:p w14:paraId="71C9FAB3" w14:textId="2ABEB101" w:rsidR="0046540D" w:rsidRDefault="0046540D" w:rsidP="0046540D">
            <w:pPr>
              <w:pStyle w:val="naisnod"/>
              <w:spacing w:before="0" w:after="0"/>
              <w:jc w:val="left"/>
            </w:pPr>
            <w:r>
              <w:t>Minimālās prasības</w:t>
            </w:r>
          </w:p>
        </w:tc>
        <w:tc>
          <w:tcPr>
            <w:tcW w:w="3059" w:type="dxa"/>
          </w:tcPr>
          <w:p w14:paraId="6CA38D7A" w14:textId="256C37D3" w:rsidR="0046540D" w:rsidRDefault="0046540D" w:rsidP="0046540D">
            <w:pPr>
              <w:pStyle w:val="naisnod"/>
              <w:spacing w:before="0" w:after="0"/>
              <w:jc w:val="left"/>
            </w:pPr>
            <w:r>
              <w:t>Piedāvājums</w:t>
            </w:r>
          </w:p>
        </w:tc>
      </w:tr>
      <w:tr w:rsidR="00D43D91" w14:paraId="526D4C56" w14:textId="77777777" w:rsidTr="00BD1356">
        <w:tc>
          <w:tcPr>
            <w:tcW w:w="3052" w:type="dxa"/>
          </w:tcPr>
          <w:p w14:paraId="55695822" w14:textId="77777777" w:rsidR="00D43D91" w:rsidRDefault="00D43D91" w:rsidP="0046540D">
            <w:pPr>
              <w:pStyle w:val="naisnod"/>
              <w:spacing w:before="0" w:after="0"/>
              <w:jc w:val="left"/>
            </w:pPr>
          </w:p>
        </w:tc>
        <w:tc>
          <w:tcPr>
            <w:tcW w:w="3059" w:type="dxa"/>
          </w:tcPr>
          <w:p w14:paraId="4566F7E7" w14:textId="5CDBF39C" w:rsidR="00D43D91" w:rsidRDefault="00D43D91" w:rsidP="0046540D">
            <w:pPr>
              <w:pStyle w:val="naisnod"/>
              <w:spacing w:before="0" w:after="0"/>
              <w:jc w:val="left"/>
            </w:pPr>
            <w:r>
              <w:t>Ražotājs</w:t>
            </w:r>
          </w:p>
        </w:tc>
        <w:tc>
          <w:tcPr>
            <w:tcW w:w="3059" w:type="dxa"/>
          </w:tcPr>
          <w:p w14:paraId="1A4133CF" w14:textId="77777777" w:rsidR="00D43D91" w:rsidRDefault="00D43D91" w:rsidP="0046540D">
            <w:pPr>
              <w:pStyle w:val="naisnod"/>
              <w:spacing w:before="0" w:after="0"/>
              <w:jc w:val="left"/>
            </w:pPr>
          </w:p>
        </w:tc>
      </w:tr>
      <w:tr w:rsidR="00D43D91" w14:paraId="550A4F9A" w14:textId="77777777" w:rsidTr="00BD1356">
        <w:tc>
          <w:tcPr>
            <w:tcW w:w="3052" w:type="dxa"/>
          </w:tcPr>
          <w:p w14:paraId="63038CEA" w14:textId="77777777" w:rsidR="00D43D91" w:rsidRDefault="00D43D91" w:rsidP="0046540D">
            <w:pPr>
              <w:pStyle w:val="naisnod"/>
              <w:spacing w:before="0" w:after="0"/>
              <w:jc w:val="left"/>
            </w:pPr>
          </w:p>
        </w:tc>
        <w:tc>
          <w:tcPr>
            <w:tcW w:w="3059" w:type="dxa"/>
          </w:tcPr>
          <w:p w14:paraId="1A41D0E4" w14:textId="01584AA9" w:rsidR="00D43D91" w:rsidRDefault="00D43D91" w:rsidP="0046540D">
            <w:pPr>
              <w:pStyle w:val="naisnod"/>
              <w:spacing w:before="0" w:after="0"/>
              <w:jc w:val="left"/>
            </w:pPr>
            <w:r>
              <w:t xml:space="preserve">Modelis </w:t>
            </w:r>
          </w:p>
        </w:tc>
        <w:tc>
          <w:tcPr>
            <w:tcW w:w="3059" w:type="dxa"/>
          </w:tcPr>
          <w:p w14:paraId="69F7732C" w14:textId="77777777" w:rsidR="00D43D91" w:rsidRDefault="00D43D91" w:rsidP="0046540D">
            <w:pPr>
              <w:pStyle w:val="naisnod"/>
              <w:spacing w:before="0" w:after="0"/>
              <w:jc w:val="left"/>
            </w:pPr>
          </w:p>
        </w:tc>
      </w:tr>
      <w:tr w:rsidR="00D43D91" w14:paraId="602C98E6" w14:textId="77777777" w:rsidTr="00BD1356">
        <w:tc>
          <w:tcPr>
            <w:tcW w:w="3052" w:type="dxa"/>
          </w:tcPr>
          <w:p w14:paraId="5028F74B" w14:textId="77777777" w:rsidR="00D43D91" w:rsidRDefault="00D43D91" w:rsidP="0046540D">
            <w:pPr>
              <w:pStyle w:val="naisnod"/>
              <w:spacing w:before="0" w:after="0"/>
              <w:jc w:val="left"/>
            </w:pPr>
          </w:p>
        </w:tc>
        <w:tc>
          <w:tcPr>
            <w:tcW w:w="3059" w:type="dxa"/>
          </w:tcPr>
          <w:p w14:paraId="4EA3D5AE" w14:textId="38A8B079" w:rsidR="00D43D91" w:rsidRDefault="00D43D91" w:rsidP="00A66E97">
            <w:pPr>
              <w:pStyle w:val="naisnod"/>
              <w:spacing w:before="0" w:after="0"/>
              <w:jc w:val="both"/>
            </w:pPr>
            <w:r>
              <w:t xml:space="preserve">Saite uz </w:t>
            </w:r>
            <w:r w:rsidR="00BD1356" w:rsidRPr="00B0473F">
              <w:t xml:space="preserve">mājaslapu, kurā norādīti tehniskie dati, lai pasūtītājs spētu </w:t>
            </w:r>
            <w:r w:rsidR="00BD1356" w:rsidRPr="00B0473F">
              <w:lastRenderedPageBreak/>
              <w:t>pārliecināties par piedāvājuma atbilstību Tehniskajai specifikācijai</w:t>
            </w:r>
          </w:p>
        </w:tc>
        <w:tc>
          <w:tcPr>
            <w:tcW w:w="3059" w:type="dxa"/>
          </w:tcPr>
          <w:p w14:paraId="7E496174" w14:textId="77777777" w:rsidR="00D43D91" w:rsidRDefault="00D43D91" w:rsidP="0046540D">
            <w:pPr>
              <w:pStyle w:val="naisnod"/>
              <w:spacing w:before="0" w:after="0"/>
              <w:jc w:val="left"/>
            </w:pPr>
          </w:p>
        </w:tc>
      </w:tr>
      <w:tr w:rsidR="00FF6473" w14:paraId="5BEC8885" w14:textId="77777777" w:rsidTr="00BD1356">
        <w:tc>
          <w:tcPr>
            <w:tcW w:w="3052" w:type="dxa"/>
          </w:tcPr>
          <w:p w14:paraId="683F8E8A" w14:textId="235749C2" w:rsidR="00FF6473" w:rsidRPr="00326241" w:rsidRDefault="00FF6473" w:rsidP="00FF6473">
            <w:pPr>
              <w:pStyle w:val="naisnod"/>
              <w:spacing w:before="0" w:after="0"/>
              <w:jc w:val="left"/>
              <w:rPr>
                <w:highlight w:val="yellow"/>
              </w:rPr>
            </w:pPr>
            <w:r>
              <w:t>Gaismas plūsma</w:t>
            </w:r>
          </w:p>
        </w:tc>
        <w:tc>
          <w:tcPr>
            <w:tcW w:w="3059" w:type="dxa"/>
          </w:tcPr>
          <w:p w14:paraId="694C4023" w14:textId="5975A5D9" w:rsidR="00FF6473" w:rsidRPr="00326241" w:rsidRDefault="00FF6473" w:rsidP="00FF6473">
            <w:pPr>
              <w:pStyle w:val="naisnod"/>
              <w:spacing w:before="0" w:after="0"/>
              <w:jc w:val="left"/>
              <w:rPr>
                <w:b w:val="0"/>
                <w:bCs w:val="0"/>
                <w:highlight w:val="yellow"/>
              </w:rPr>
            </w:pPr>
            <w:proofErr w:type="spellStart"/>
            <w:r>
              <w:rPr>
                <w:b w:val="0"/>
                <w:bCs w:val="0"/>
              </w:rPr>
              <w:t>Max</w:t>
            </w:r>
            <w:proofErr w:type="spellEnd"/>
            <w:r>
              <w:rPr>
                <w:b w:val="0"/>
                <w:bCs w:val="0"/>
              </w:rPr>
              <w:t xml:space="preserve"> 300 lm</w:t>
            </w:r>
          </w:p>
        </w:tc>
        <w:tc>
          <w:tcPr>
            <w:tcW w:w="3059" w:type="dxa"/>
          </w:tcPr>
          <w:p w14:paraId="2D457028" w14:textId="77777777" w:rsidR="00FF6473" w:rsidRDefault="00FF6473" w:rsidP="00FF6473">
            <w:pPr>
              <w:pStyle w:val="naisnod"/>
              <w:spacing w:before="0" w:after="0"/>
              <w:jc w:val="left"/>
            </w:pPr>
          </w:p>
        </w:tc>
      </w:tr>
      <w:tr w:rsidR="00FF6473" w14:paraId="0EC87BEC" w14:textId="77777777" w:rsidTr="00BD1356">
        <w:tc>
          <w:tcPr>
            <w:tcW w:w="3052" w:type="dxa"/>
          </w:tcPr>
          <w:p w14:paraId="4843CE24" w14:textId="6A5DA44D" w:rsidR="00FF6473" w:rsidRPr="00326241" w:rsidRDefault="00FF6473" w:rsidP="00FF6473">
            <w:pPr>
              <w:pStyle w:val="naisnod"/>
              <w:spacing w:before="0" w:after="0"/>
              <w:jc w:val="left"/>
              <w:rPr>
                <w:highlight w:val="yellow"/>
              </w:rPr>
            </w:pPr>
            <w:r>
              <w:t xml:space="preserve">Ieeja </w:t>
            </w:r>
          </w:p>
        </w:tc>
        <w:tc>
          <w:tcPr>
            <w:tcW w:w="3059" w:type="dxa"/>
          </w:tcPr>
          <w:p w14:paraId="6C481EE1" w14:textId="1505C4B6" w:rsidR="00FF6473" w:rsidRPr="00326241" w:rsidRDefault="00FF6473" w:rsidP="00FF6473">
            <w:pPr>
              <w:pStyle w:val="naisnod"/>
              <w:spacing w:before="0" w:after="0"/>
              <w:jc w:val="left"/>
              <w:rPr>
                <w:b w:val="0"/>
                <w:bCs w:val="0"/>
                <w:highlight w:val="yellow"/>
              </w:rPr>
            </w:pPr>
            <w:r>
              <w:rPr>
                <w:b w:val="0"/>
                <w:bCs w:val="0"/>
              </w:rPr>
              <w:t>DC 5V/1A</w:t>
            </w:r>
          </w:p>
        </w:tc>
        <w:tc>
          <w:tcPr>
            <w:tcW w:w="3059" w:type="dxa"/>
          </w:tcPr>
          <w:p w14:paraId="25D59BD8" w14:textId="77777777" w:rsidR="00FF6473" w:rsidRDefault="00FF6473" w:rsidP="00FF6473">
            <w:pPr>
              <w:pStyle w:val="naisnod"/>
              <w:spacing w:before="0" w:after="0"/>
              <w:jc w:val="left"/>
            </w:pPr>
          </w:p>
        </w:tc>
      </w:tr>
      <w:tr w:rsidR="00FF6473" w14:paraId="4E0003C0" w14:textId="77777777" w:rsidTr="00BD1356">
        <w:tc>
          <w:tcPr>
            <w:tcW w:w="3052" w:type="dxa"/>
          </w:tcPr>
          <w:p w14:paraId="149D74E3" w14:textId="6583E147" w:rsidR="00FF6473" w:rsidRPr="00326241" w:rsidRDefault="00FF6473" w:rsidP="00FF6473">
            <w:pPr>
              <w:pStyle w:val="naisnod"/>
              <w:spacing w:before="0" w:after="0"/>
              <w:jc w:val="left"/>
              <w:rPr>
                <w:highlight w:val="yellow"/>
              </w:rPr>
            </w:pPr>
            <w:r>
              <w:t>Izmēri</w:t>
            </w:r>
          </w:p>
        </w:tc>
        <w:tc>
          <w:tcPr>
            <w:tcW w:w="3059" w:type="dxa"/>
          </w:tcPr>
          <w:p w14:paraId="7799E1B5" w14:textId="64539770" w:rsidR="00FF6473" w:rsidRPr="00326241" w:rsidRDefault="00FF6473" w:rsidP="00FF6473">
            <w:pPr>
              <w:pStyle w:val="naisnod"/>
              <w:spacing w:before="0" w:after="0"/>
              <w:jc w:val="left"/>
              <w:rPr>
                <w:b w:val="0"/>
                <w:bCs w:val="0"/>
                <w:highlight w:val="yellow"/>
              </w:rPr>
            </w:pPr>
            <w:r>
              <w:rPr>
                <w:b w:val="0"/>
                <w:bCs w:val="0"/>
              </w:rPr>
              <w:t>150x150x370mm</w:t>
            </w:r>
          </w:p>
        </w:tc>
        <w:tc>
          <w:tcPr>
            <w:tcW w:w="3059" w:type="dxa"/>
          </w:tcPr>
          <w:p w14:paraId="6574D443" w14:textId="77777777" w:rsidR="00FF6473" w:rsidRDefault="00FF6473" w:rsidP="00FF6473">
            <w:pPr>
              <w:pStyle w:val="naisnod"/>
              <w:spacing w:before="0" w:after="0"/>
              <w:jc w:val="left"/>
            </w:pPr>
          </w:p>
        </w:tc>
      </w:tr>
      <w:tr w:rsidR="00FF6473" w14:paraId="6DAA69AE" w14:textId="77777777" w:rsidTr="00BD1356">
        <w:tc>
          <w:tcPr>
            <w:tcW w:w="3052" w:type="dxa"/>
          </w:tcPr>
          <w:p w14:paraId="4E00A0EF" w14:textId="75E592E1" w:rsidR="00FF6473" w:rsidRDefault="00FF6473" w:rsidP="00FF6473">
            <w:pPr>
              <w:pStyle w:val="naisnod"/>
              <w:spacing w:before="0" w:after="0"/>
              <w:jc w:val="left"/>
            </w:pPr>
            <w:r>
              <w:t xml:space="preserve">Svars </w:t>
            </w:r>
          </w:p>
        </w:tc>
        <w:tc>
          <w:tcPr>
            <w:tcW w:w="3059" w:type="dxa"/>
          </w:tcPr>
          <w:p w14:paraId="092ACF3D" w14:textId="0340B0DC" w:rsidR="00FF6473" w:rsidRDefault="00FF6473" w:rsidP="00FF6473">
            <w:pPr>
              <w:pStyle w:val="naisnod"/>
              <w:spacing w:before="0" w:after="0"/>
              <w:jc w:val="left"/>
              <w:rPr>
                <w:b w:val="0"/>
                <w:bCs w:val="0"/>
              </w:rPr>
            </w:pPr>
            <w:r>
              <w:rPr>
                <w:b w:val="0"/>
                <w:bCs w:val="0"/>
              </w:rPr>
              <w:t>Ne vairāk kā 500g</w:t>
            </w:r>
          </w:p>
        </w:tc>
        <w:tc>
          <w:tcPr>
            <w:tcW w:w="3059" w:type="dxa"/>
          </w:tcPr>
          <w:p w14:paraId="4A5D058A" w14:textId="77777777" w:rsidR="00FF6473" w:rsidRDefault="00FF6473" w:rsidP="00FF6473">
            <w:pPr>
              <w:pStyle w:val="naisnod"/>
              <w:spacing w:before="0" w:after="0"/>
              <w:jc w:val="left"/>
            </w:pPr>
          </w:p>
        </w:tc>
      </w:tr>
      <w:tr w:rsidR="00FF6473" w14:paraId="3A31517F" w14:textId="77777777" w:rsidTr="00BD1356">
        <w:tc>
          <w:tcPr>
            <w:tcW w:w="3052" w:type="dxa"/>
          </w:tcPr>
          <w:p w14:paraId="53FFF34D" w14:textId="63CDA9C8" w:rsidR="00FF6473" w:rsidRDefault="00FF6473" w:rsidP="00FF6473">
            <w:pPr>
              <w:pStyle w:val="naisnod"/>
              <w:spacing w:before="0" w:after="0"/>
              <w:jc w:val="left"/>
            </w:pPr>
            <w:r>
              <w:t>Krāsa</w:t>
            </w:r>
          </w:p>
        </w:tc>
        <w:tc>
          <w:tcPr>
            <w:tcW w:w="3059" w:type="dxa"/>
          </w:tcPr>
          <w:p w14:paraId="1D25A053" w14:textId="63F750E5" w:rsidR="00FF6473" w:rsidRDefault="00FF6473" w:rsidP="00FF6473">
            <w:pPr>
              <w:pStyle w:val="naisnod"/>
              <w:spacing w:before="0" w:after="0"/>
              <w:jc w:val="left"/>
              <w:rPr>
                <w:b w:val="0"/>
                <w:bCs w:val="0"/>
              </w:rPr>
            </w:pPr>
            <w:r>
              <w:rPr>
                <w:b w:val="0"/>
                <w:bCs w:val="0"/>
              </w:rPr>
              <w:t>Melna</w:t>
            </w:r>
          </w:p>
        </w:tc>
        <w:tc>
          <w:tcPr>
            <w:tcW w:w="3059" w:type="dxa"/>
          </w:tcPr>
          <w:p w14:paraId="47845157" w14:textId="77777777" w:rsidR="00FF6473" w:rsidRDefault="00FF6473" w:rsidP="00FF6473">
            <w:pPr>
              <w:pStyle w:val="naisnod"/>
              <w:spacing w:before="0" w:after="0"/>
              <w:jc w:val="left"/>
            </w:pPr>
          </w:p>
        </w:tc>
      </w:tr>
      <w:tr w:rsidR="00FF6473" w14:paraId="4D54061C" w14:textId="77777777" w:rsidTr="00BD1356">
        <w:tc>
          <w:tcPr>
            <w:tcW w:w="3052" w:type="dxa"/>
          </w:tcPr>
          <w:p w14:paraId="45C4E537" w14:textId="21E75FF9" w:rsidR="00FF6473" w:rsidRDefault="00FF6473" w:rsidP="00FF6473">
            <w:pPr>
              <w:pStyle w:val="naisnod"/>
              <w:spacing w:before="0" w:after="0"/>
              <w:jc w:val="left"/>
            </w:pPr>
            <w:r>
              <w:t>Maksimālā jauda</w:t>
            </w:r>
          </w:p>
        </w:tc>
        <w:tc>
          <w:tcPr>
            <w:tcW w:w="3059" w:type="dxa"/>
          </w:tcPr>
          <w:p w14:paraId="2D9A405B" w14:textId="445993D2" w:rsidR="00FF6473" w:rsidRDefault="00FF6473" w:rsidP="00FF6473">
            <w:pPr>
              <w:pStyle w:val="naisnod"/>
              <w:spacing w:before="0" w:after="0"/>
              <w:jc w:val="left"/>
              <w:rPr>
                <w:b w:val="0"/>
                <w:bCs w:val="0"/>
              </w:rPr>
            </w:pPr>
            <w:r>
              <w:rPr>
                <w:b w:val="0"/>
                <w:bCs w:val="0"/>
              </w:rPr>
              <w:t>4W</w:t>
            </w:r>
          </w:p>
        </w:tc>
        <w:tc>
          <w:tcPr>
            <w:tcW w:w="3059" w:type="dxa"/>
          </w:tcPr>
          <w:p w14:paraId="11A3A094" w14:textId="77777777" w:rsidR="00FF6473" w:rsidRDefault="00FF6473" w:rsidP="00FF6473">
            <w:pPr>
              <w:pStyle w:val="naisnod"/>
              <w:spacing w:before="0" w:after="0"/>
              <w:jc w:val="left"/>
            </w:pPr>
          </w:p>
        </w:tc>
      </w:tr>
      <w:tr w:rsidR="00BD1356" w14:paraId="72BD16D5" w14:textId="77777777" w:rsidTr="00BD1356">
        <w:tc>
          <w:tcPr>
            <w:tcW w:w="3052" w:type="dxa"/>
          </w:tcPr>
          <w:p w14:paraId="3E449A8D" w14:textId="32C6099F" w:rsidR="00BD1356" w:rsidRPr="00326241" w:rsidRDefault="00BD1356" w:rsidP="00BD1356">
            <w:pPr>
              <w:pStyle w:val="naisnod"/>
              <w:spacing w:before="0" w:after="0"/>
              <w:jc w:val="left"/>
              <w:rPr>
                <w:highlight w:val="yellow"/>
              </w:rPr>
            </w:pPr>
            <w:r w:rsidRPr="00BD1356">
              <w:t>Garantija</w:t>
            </w:r>
          </w:p>
        </w:tc>
        <w:tc>
          <w:tcPr>
            <w:tcW w:w="3059" w:type="dxa"/>
          </w:tcPr>
          <w:p w14:paraId="68E9F91F" w14:textId="2F69D099" w:rsidR="00BD1356" w:rsidRPr="00326241" w:rsidRDefault="00BD1356" w:rsidP="00BD1356">
            <w:pPr>
              <w:pStyle w:val="naisnod"/>
              <w:spacing w:before="0" w:after="0"/>
              <w:jc w:val="left"/>
              <w:rPr>
                <w:b w:val="0"/>
                <w:bCs w:val="0"/>
                <w:highlight w:val="yellow"/>
              </w:rPr>
            </w:pPr>
            <w:r w:rsidRPr="00BD1356">
              <w:rPr>
                <w:b w:val="0"/>
                <w:bCs w:val="0"/>
              </w:rPr>
              <w:t>Vismaz 2 (divi) gadi</w:t>
            </w:r>
          </w:p>
        </w:tc>
        <w:tc>
          <w:tcPr>
            <w:tcW w:w="3059" w:type="dxa"/>
          </w:tcPr>
          <w:p w14:paraId="73071BA9" w14:textId="77777777" w:rsidR="00BD1356" w:rsidRDefault="00BD1356" w:rsidP="00BD1356">
            <w:pPr>
              <w:pStyle w:val="naisnod"/>
              <w:spacing w:before="0" w:after="0"/>
              <w:jc w:val="left"/>
            </w:pPr>
          </w:p>
        </w:tc>
      </w:tr>
      <w:tr w:rsidR="00004A19" w14:paraId="7FD87CBE" w14:textId="77777777" w:rsidTr="00BD1356">
        <w:tc>
          <w:tcPr>
            <w:tcW w:w="3052" w:type="dxa"/>
          </w:tcPr>
          <w:p w14:paraId="1989DB01" w14:textId="77777777" w:rsidR="00004A19" w:rsidRPr="00BD1356" w:rsidRDefault="00004A19" w:rsidP="00BD1356">
            <w:pPr>
              <w:pStyle w:val="naisnod"/>
              <w:spacing w:before="0" w:after="0"/>
              <w:jc w:val="left"/>
            </w:pPr>
          </w:p>
        </w:tc>
        <w:tc>
          <w:tcPr>
            <w:tcW w:w="3059" w:type="dxa"/>
          </w:tcPr>
          <w:p w14:paraId="58A36B89" w14:textId="76174C3B" w:rsidR="00004A19" w:rsidRPr="00004A19" w:rsidRDefault="00004A19" w:rsidP="00004A19">
            <w:pPr>
              <w:pStyle w:val="naisnod"/>
              <w:spacing w:before="0" w:after="0"/>
              <w:jc w:val="right"/>
            </w:pPr>
            <w:r w:rsidRPr="00004A19">
              <w:t>Attēls</w:t>
            </w:r>
          </w:p>
        </w:tc>
        <w:tc>
          <w:tcPr>
            <w:tcW w:w="3059" w:type="dxa"/>
          </w:tcPr>
          <w:p w14:paraId="10614D20" w14:textId="77777777" w:rsidR="00004A19" w:rsidRDefault="00004A19" w:rsidP="00BD1356">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3BBC7780" w:rsidR="005C1EBD" w:rsidRPr="00FF64D7" w:rsidRDefault="00FF6473"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Galda lampu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6D32E64E" w:rsidR="005C1EBD" w:rsidRPr="00FF64D7" w:rsidRDefault="00FF6473"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09FADB34"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04A19"/>
    <w:rsid w:val="00041AAE"/>
    <w:rsid w:val="00042C15"/>
    <w:rsid w:val="000B1864"/>
    <w:rsid w:val="000B19D0"/>
    <w:rsid w:val="000C3369"/>
    <w:rsid w:val="00167226"/>
    <w:rsid w:val="00246A3A"/>
    <w:rsid w:val="00303077"/>
    <w:rsid w:val="00326241"/>
    <w:rsid w:val="00363763"/>
    <w:rsid w:val="00364E0A"/>
    <w:rsid w:val="003C7DE2"/>
    <w:rsid w:val="00443938"/>
    <w:rsid w:val="00451899"/>
    <w:rsid w:val="0046540D"/>
    <w:rsid w:val="00484B80"/>
    <w:rsid w:val="004F3326"/>
    <w:rsid w:val="00521C83"/>
    <w:rsid w:val="005C1EBD"/>
    <w:rsid w:val="005D6F17"/>
    <w:rsid w:val="006B7060"/>
    <w:rsid w:val="006E52B9"/>
    <w:rsid w:val="007A3E21"/>
    <w:rsid w:val="007F1019"/>
    <w:rsid w:val="007F28D6"/>
    <w:rsid w:val="008163D5"/>
    <w:rsid w:val="008374F4"/>
    <w:rsid w:val="008454FC"/>
    <w:rsid w:val="00850F85"/>
    <w:rsid w:val="00884CE2"/>
    <w:rsid w:val="008E17F6"/>
    <w:rsid w:val="00922147"/>
    <w:rsid w:val="00931064"/>
    <w:rsid w:val="009E0BAD"/>
    <w:rsid w:val="009E554E"/>
    <w:rsid w:val="00A66E97"/>
    <w:rsid w:val="00AA0E77"/>
    <w:rsid w:val="00B0473F"/>
    <w:rsid w:val="00B06288"/>
    <w:rsid w:val="00BD1356"/>
    <w:rsid w:val="00C4065D"/>
    <w:rsid w:val="00C62760"/>
    <w:rsid w:val="00C86296"/>
    <w:rsid w:val="00CB5668"/>
    <w:rsid w:val="00D10E9E"/>
    <w:rsid w:val="00D31BC2"/>
    <w:rsid w:val="00D43D91"/>
    <w:rsid w:val="00DF4CF7"/>
    <w:rsid w:val="00E16CA6"/>
    <w:rsid w:val="00E7710C"/>
    <w:rsid w:val="00EA1068"/>
    <w:rsid w:val="00EB418D"/>
    <w:rsid w:val="00F2547F"/>
    <w:rsid w:val="00F75E22"/>
    <w:rsid w:val="00F960C5"/>
    <w:rsid w:val="00FA6E55"/>
    <w:rsid w:val="00FF6473"/>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6192</Words>
  <Characters>3530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6</cp:revision>
  <dcterms:created xsi:type="dcterms:W3CDTF">2025-02-04T14:23:00Z</dcterms:created>
  <dcterms:modified xsi:type="dcterms:W3CDTF">2025-02-14T08:09:00Z</dcterms:modified>
</cp:coreProperties>
</file>