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6B998" w14:textId="3520570D" w:rsidR="007D71A1" w:rsidRPr="000A4116" w:rsidRDefault="007D71A1" w:rsidP="007D71A1">
      <w:pPr>
        <w:spacing w:line="240" w:lineRule="auto"/>
        <w:ind w:left="-284"/>
        <w:jc w:val="center"/>
        <w:rPr>
          <w:bCs/>
        </w:rPr>
      </w:pPr>
      <w:r w:rsidRPr="000A4116">
        <w:rPr>
          <w:bCs/>
        </w:rPr>
        <w:t>Lokālplānojums</w:t>
      </w:r>
      <w:bookmarkStart w:id="0" w:name="_GoBack"/>
      <w:bookmarkEnd w:id="0"/>
      <w:r w:rsidR="006811B9">
        <w:rPr>
          <w:bCs/>
        </w:rPr>
        <w:t xml:space="preserve">  </w:t>
      </w:r>
      <w:r w:rsidRPr="000A4116">
        <w:rPr>
          <w:bCs/>
        </w:rPr>
        <w:t>teritorijas</w:t>
      </w:r>
      <w:r w:rsidR="006811B9">
        <w:rPr>
          <w:bCs/>
        </w:rPr>
        <w:t xml:space="preserve">  </w:t>
      </w:r>
      <w:r w:rsidRPr="000A4116">
        <w:rPr>
          <w:bCs/>
        </w:rPr>
        <w:t>plānojuma</w:t>
      </w:r>
      <w:r w:rsidR="006811B9">
        <w:rPr>
          <w:bCs/>
        </w:rPr>
        <w:t xml:space="preserve">  </w:t>
      </w:r>
      <w:r w:rsidRPr="000A4116">
        <w:rPr>
          <w:bCs/>
        </w:rPr>
        <w:t>grozījumiem</w:t>
      </w:r>
      <w:r w:rsidR="006811B9">
        <w:rPr>
          <w:bCs/>
        </w:rPr>
        <w:t xml:space="preserve">  </w:t>
      </w:r>
      <w:r w:rsidRPr="000A4116">
        <w:rPr>
          <w:bCs/>
        </w:rPr>
        <w:t>nekustamā</w:t>
      </w:r>
      <w:r w:rsidR="006811B9">
        <w:rPr>
          <w:bCs/>
        </w:rPr>
        <w:t xml:space="preserve">  </w:t>
      </w:r>
      <w:r w:rsidRPr="000A4116">
        <w:rPr>
          <w:bCs/>
        </w:rPr>
        <w:t>īpašuma</w:t>
      </w:r>
      <w:r w:rsidR="006811B9">
        <w:rPr>
          <w:bCs/>
        </w:rPr>
        <w:t xml:space="preserve">  </w:t>
      </w:r>
    </w:p>
    <w:p w14:paraId="303AE44C" w14:textId="3AC64807" w:rsidR="007D71A1" w:rsidRPr="000A4116" w:rsidRDefault="00A935AD" w:rsidP="007D71A1">
      <w:pPr>
        <w:spacing w:line="240" w:lineRule="auto"/>
        <w:ind w:left="-284"/>
        <w:jc w:val="center"/>
        <w:rPr>
          <w:b/>
        </w:rPr>
      </w:pPr>
      <w:r>
        <w:rPr>
          <w:b/>
        </w:rPr>
        <w:t>“Dzintarpriedes”,</w:t>
      </w:r>
      <w:r w:rsidR="006811B9">
        <w:rPr>
          <w:b/>
        </w:rPr>
        <w:t xml:space="preserve">  </w:t>
      </w:r>
      <w:r>
        <w:rPr>
          <w:b/>
        </w:rPr>
        <w:t>Vārzas</w:t>
      </w:r>
      <w:r w:rsidR="006811B9">
        <w:rPr>
          <w:b/>
        </w:rPr>
        <w:t xml:space="preserve">  </w:t>
      </w:r>
      <w:r>
        <w:rPr>
          <w:b/>
        </w:rPr>
        <w:t>ciemā,</w:t>
      </w:r>
      <w:r w:rsidR="006811B9">
        <w:rPr>
          <w:b/>
        </w:rPr>
        <w:t xml:space="preserve">  </w:t>
      </w:r>
      <w:r>
        <w:rPr>
          <w:b/>
        </w:rPr>
        <w:t>Skultes</w:t>
      </w:r>
      <w:r w:rsidR="006811B9">
        <w:rPr>
          <w:b/>
        </w:rPr>
        <w:t xml:space="preserve">  </w:t>
      </w:r>
      <w:r>
        <w:rPr>
          <w:b/>
        </w:rPr>
        <w:t>pagastā,</w:t>
      </w:r>
      <w:r w:rsidR="006811B9">
        <w:rPr>
          <w:b/>
        </w:rPr>
        <w:t xml:space="preserve">  </w:t>
      </w:r>
      <w:r>
        <w:rPr>
          <w:b/>
        </w:rPr>
        <w:t>Limbažu</w:t>
      </w:r>
      <w:r w:rsidR="006811B9">
        <w:rPr>
          <w:b/>
        </w:rPr>
        <w:t xml:space="preserve">  </w:t>
      </w:r>
      <w:r>
        <w:rPr>
          <w:b/>
        </w:rPr>
        <w:t>novadā</w:t>
      </w:r>
      <w:r w:rsidR="006811B9">
        <w:rPr>
          <w:b/>
        </w:rPr>
        <w:t xml:space="preserve">  </w:t>
      </w:r>
    </w:p>
    <w:p w14:paraId="5E54F68C" w14:textId="63F7F5E5" w:rsidR="007D71A1" w:rsidRPr="000A4116" w:rsidRDefault="007D71A1" w:rsidP="007D71A1">
      <w:pPr>
        <w:spacing w:line="240" w:lineRule="auto"/>
        <w:ind w:left="-284"/>
        <w:jc w:val="center"/>
        <w:rPr>
          <w:bCs/>
        </w:rPr>
      </w:pPr>
      <w:r w:rsidRPr="000A4116">
        <w:rPr>
          <w:bCs/>
        </w:rPr>
        <w:t>zemes</w:t>
      </w:r>
      <w:r w:rsidR="006811B9">
        <w:rPr>
          <w:bCs/>
        </w:rPr>
        <w:t xml:space="preserve">  </w:t>
      </w:r>
      <w:r w:rsidRPr="000A4116">
        <w:rPr>
          <w:bCs/>
        </w:rPr>
        <w:t>vienībai</w:t>
      </w:r>
      <w:r w:rsidR="006811B9">
        <w:rPr>
          <w:bCs/>
        </w:rPr>
        <w:t xml:space="preserve">  </w:t>
      </w:r>
      <w:r w:rsidRPr="000A4116">
        <w:rPr>
          <w:bCs/>
        </w:rPr>
        <w:t>ar</w:t>
      </w:r>
      <w:r w:rsidR="006811B9">
        <w:rPr>
          <w:bCs/>
        </w:rPr>
        <w:t xml:space="preserve">  </w:t>
      </w:r>
      <w:r w:rsidRPr="000A4116">
        <w:rPr>
          <w:bCs/>
        </w:rPr>
        <w:t>kadastra</w:t>
      </w:r>
      <w:r w:rsidR="006811B9">
        <w:rPr>
          <w:bCs/>
        </w:rPr>
        <w:t xml:space="preserve">  </w:t>
      </w:r>
      <w:r w:rsidRPr="000A4116">
        <w:rPr>
          <w:bCs/>
        </w:rPr>
        <w:t>apzīmējumu</w:t>
      </w:r>
      <w:r w:rsidR="006811B9">
        <w:rPr>
          <w:bCs/>
        </w:rPr>
        <w:t xml:space="preserve">  </w:t>
      </w:r>
      <w:r w:rsidR="00A935AD" w:rsidRPr="00875DCB">
        <w:rPr>
          <w:bCs/>
        </w:rPr>
        <w:t>66760070025</w:t>
      </w:r>
    </w:p>
    <w:p w14:paraId="64AF4232" w14:textId="64DEDC67" w:rsidR="00B53631" w:rsidRPr="000A4116" w:rsidRDefault="009E6BC4" w:rsidP="00A4381C">
      <w:pPr>
        <w:spacing w:line="240" w:lineRule="auto"/>
        <w:ind w:left="-284"/>
        <w:jc w:val="center"/>
        <w:rPr>
          <w:b/>
        </w:rPr>
      </w:pPr>
      <w:r>
        <w:rPr>
          <w:b/>
        </w:rPr>
        <w:t>3</w:t>
      </w:r>
      <w:r w:rsidR="00920249">
        <w:rPr>
          <w:b/>
        </w:rPr>
        <w:t>.REDAKCIJA</w:t>
      </w:r>
    </w:p>
    <w:p w14:paraId="53297946" w14:textId="77777777" w:rsidR="00A467E1" w:rsidRDefault="00A467E1" w:rsidP="00165AA0">
      <w:pPr>
        <w:spacing w:line="240" w:lineRule="auto"/>
        <w:rPr>
          <w:color w:val="000000"/>
        </w:rPr>
      </w:pPr>
    </w:p>
    <w:p w14:paraId="22EAD262" w14:textId="06321132" w:rsidR="00CD7B0C" w:rsidRDefault="00CD7B0C" w:rsidP="00CD7B0C">
      <w:pPr>
        <w:spacing w:line="240" w:lineRule="auto"/>
        <w:ind w:left="-284"/>
        <w:jc w:val="center"/>
        <w:rPr>
          <w:b/>
        </w:rPr>
      </w:pPr>
      <w:r w:rsidRPr="000A4116">
        <w:rPr>
          <w:b/>
        </w:rPr>
        <w:t>ZIŅOJUMS</w:t>
      </w:r>
      <w:r w:rsidR="006811B9">
        <w:rPr>
          <w:b/>
        </w:rPr>
        <w:t xml:space="preserve"> </w:t>
      </w:r>
      <w:r w:rsidRPr="000A4116">
        <w:rPr>
          <w:b/>
        </w:rPr>
        <w:t>PAR</w:t>
      </w:r>
      <w:r w:rsidR="006811B9">
        <w:rPr>
          <w:b/>
        </w:rPr>
        <w:t xml:space="preserve"> </w:t>
      </w:r>
      <w:r w:rsidR="00920249">
        <w:rPr>
          <w:b/>
        </w:rPr>
        <w:t>PUBLISKO APSPRIEŠANU</w:t>
      </w:r>
    </w:p>
    <w:p w14:paraId="71A08342" w14:textId="77777777" w:rsidR="00F62B88" w:rsidRDefault="00F62B88" w:rsidP="00CD7B0C">
      <w:pPr>
        <w:spacing w:line="240" w:lineRule="auto"/>
        <w:ind w:left="-284"/>
        <w:jc w:val="center"/>
        <w:rPr>
          <w:b/>
        </w:rPr>
      </w:pPr>
    </w:p>
    <w:p w14:paraId="4CA9E914" w14:textId="1E069A3C" w:rsidR="00F62B88" w:rsidRDefault="00790240" w:rsidP="00F62B88">
      <w:pPr>
        <w:tabs>
          <w:tab w:val="left" w:pos="357"/>
        </w:tabs>
        <w:rPr>
          <w:lang w:val="lv"/>
        </w:rPr>
      </w:pPr>
      <w:r w:rsidRPr="00F62B88">
        <w:rPr>
          <w:lang w:val="lv"/>
        </w:rPr>
        <w:t xml:space="preserve">Lokālplānojuma </w:t>
      </w:r>
      <w:r w:rsidR="009E6BC4">
        <w:rPr>
          <w:lang w:val="lv"/>
        </w:rPr>
        <w:t>3</w:t>
      </w:r>
      <w:r w:rsidRPr="00F62B88">
        <w:rPr>
          <w:lang w:val="lv"/>
        </w:rPr>
        <w:t xml:space="preserve">.redakcijas publiskās apspriešanas termiņš tika noteikts </w:t>
      </w:r>
      <w:r w:rsidR="009E6BC4">
        <w:rPr>
          <w:lang w:val="lv"/>
        </w:rPr>
        <w:t>15 (piecpadsmit) darbdienas</w:t>
      </w:r>
      <w:r w:rsidRPr="00F62B88">
        <w:rPr>
          <w:lang w:val="lv"/>
        </w:rPr>
        <w:t xml:space="preserve"> – no </w:t>
      </w:r>
      <w:r w:rsidR="00BE30B2">
        <w:t>28</w:t>
      </w:r>
      <w:r w:rsidRPr="00F62B88">
        <w:t>.</w:t>
      </w:r>
      <w:r w:rsidR="00BE30B2">
        <w:t>12</w:t>
      </w:r>
      <w:r w:rsidRPr="00F62B88">
        <w:t xml:space="preserve">.2024. līdz </w:t>
      </w:r>
      <w:r w:rsidR="00BE30B2">
        <w:t>21</w:t>
      </w:r>
      <w:r w:rsidRPr="00F62B88">
        <w:t>.0</w:t>
      </w:r>
      <w:r w:rsidR="00BE30B2">
        <w:t>1</w:t>
      </w:r>
      <w:r w:rsidRPr="00F62B88">
        <w:t>.202</w:t>
      </w:r>
      <w:r w:rsidR="00BE30B2">
        <w:t>5</w:t>
      </w:r>
      <w:r w:rsidRPr="00F62B88">
        <w:t>.</w:t>
      </w:r>
      <w:r w:rsidRPr="00F62B88">
        <w:rPr>
          <w:lang w:val="lv"/>
        </w:rPr>
        <w:t xml:space="preserve"> </w:t>
      </w:r>
    </w:p>
    <w:p w14:paraId="3157F655" w14:textId="2830BF7F" w:rsidR="00790240" w:rsidRDefault="00E16C18" w:rsidP="00F62B88">
      <w:pPr>
        <w:tabs>
          <w:tab w:val="left" w:pos="357"/>
        </w:tabs>
        <w:rPr>
          <w:lang w:val="lv"/>
        </w:rPr>
      </w:pPr>
      <w:r>
        <w:t>Publiskās apspriešanas sanāksme</w:t>
      </w:r>
      <w:r w:rsidR="00790240" w:rsidRPr="00F62B88">
        <w:t xml:space="preserve"> tika organizēta </w:t>
      </w:r>
      <w:r w:rsidR="00F251C2">
        <w:t>10</w:t>
      </w:r>
      <w:r w:rsidR="00790240" w:rsidRPr="00F62B88">
        <w:t>.0</w:t>
      </w:r>
      <w:r w:rsidR="00F251C2">
        <w:t>1</w:t>
      </w:r>
      <w:r w:rsidR="00790240" w:rsidRPr="00F62B88">
        <w:t>.202</w:t>
      </w:r>
      <w:r w:rsidR="00F251C2">
        <w:t>5</w:t>
      </w:r>
      <w:r w:rsidR="00790240" w:rsidRPr="00F62B88">
        <w:t>. plkst. 1</w:t>
      </w:r>
      <w:r w:rsidR="00273DA4">
        <w:t>6</w:t>
      </w:r>
      <w:r w:rsidR="00790240" w:rsidRPr="00F62B88">
        <w:t xml:space="preserve">:00 neklātienes formā (attālināti)  tiešsaistes video sapulces veidā </w:t>
      </w:r>
      <w:proofErr w:type="spellStart"/>
      <w:r w:rsidR="00790240" w:rsidRPr="00F62B88">
        <w:t>zoom</w:t>
      </w:r>
      <w:proofErr w:type="spellEnd"/>
      <w:r w:rsidR="00790240" w:rsidRPr="00F62B88">
        <w:t xml:space="preserve"> platformā.</w:t>
      </w:r>
      <w:r w:rsidR="00790240" w:rsidRPr="00F62B88">
        <w:rPr>
          <w:lang w:val="lv"/>
        </w:rPr>
        <w:t xml:space="preserve"> Publiskās apspriešanas sanāksmes protokols pieejams Valsts vienotajā ģeotelpiskās informācijas portālā </w:t>
      </w:r>
      <w:hyperlink r:id="rId8" w:anchor="document_31085" w:history="1">
        <w:r w:rsidR="00A17CE3" w:rsidRPr="001E6D53">
          <w:rPr>
            <w:rStyle w:val="Hipersaite"/>
          </w:rPr>
          <w:t>https://geolatvija.lv/geo/tapis?document=open#document_31085</w:t>
        </w:r>
      </w:hyperlink>
      <w:r w:rsidR="00790240" w:rsidRPr="00F62B88">
        <w:rPr>
          <w:lang w:val="lv"/>
        </w:rPr>
        <w:t>.</w:t>
      </w:r>
    </w:p>
    <w:p w14:paraId="46152320" w14:textId="337E5303" w:rsidR="00F62B88" w:rsidRDefault="008236BA" w:rsidP="00F62B88">
      <w:pPr>
        <w:tabs>
          <w:tab w:val="left" w:pos="357"/>
        </w:tabs>
        <w:rPr>
          <w:lang w:val="lv"/>
        </w:rPr>
      </w:pPr>
      <w:r>
        <w:rPr>
          <w:lang w:val="lv"/>
        </w:rPr>
        <w:t>Nav saņemti iedzīvotāju</w:t>
      </w:r>
      <w:r w:rsidR="00504BA4">
        <w:rPr>
          <w:lang w:val="lv"/>
        </w:rPr>
        <w:t xml:space="preserve"> priekšlikumi vai iebildumi</w:t>
      </w:r>
      <w:r w:rsidR="00FB4F18">
        <w:rPr>
          <w:lang w:val="lv"/>
        </w:rPr>
        <w:t xml:space="preserve"> par izstrādāto lokālplānojuma redakciju.</w:t>
      </w:r>
    </w:p>
    <w:p w14:paraId="06646768" w14:textId="56914C75" w:rsidR="00FB4F18" w:rsidRDefault="00FB4F18" w:rsidP="00F62B88">
      <w:pPr>
        <w:tabs>
          <w:tab w:val="left" w:pos="357"/>
        </w:tabs>
        <w:rPr>
          <w:lang w:val="lv"/>
        </w:rPr>
      </w:pPr>
      <w:r>
        <w:rPr>
          <w:lang w:val="lv"/>
        </w:rPr>
        <w:t xml:space="preserve">Lokālplānojuma teritorijas </w:t>
      </w:r>
      <w:r w:rsidR="00EF116E">
        <w:rPr>
          <w:lang w:val="lv"/>
        </w:rPr>
        <w:t>pie</w:t>
      </w:r>
      <w:r>
        <w:rPr>
          <w:lang w:val="lv"/>
        </w:rPr>
        <w:t xml:space="preserve">robežniekiem tika </w:t>
      </w:r>
      <w:r w:rsidR="00EF116E">
        <w:rPr>
          <w:lang w:val="lv"/>
        </w:rPr>
        <w:t>izsūtītas vēstules par publisko apspriešanu un plānoto sanāksmi.</w:t>
      </w:r>
    </w:p>
    <w:p w14:paraId="25808ADD" w14:textId="4EF4BD14" w:rsidR="00273DA4" w:rsidRDefault="00733A54" w:rsidP="00F62B88">
      <w:pPr>
        <w:tabs>
          <w:tab w:val="left" w:pos="357"/>
        </w:tabs>
        <w:rPr>
          <w:lang w:val="lv"/>
        </w:rPr>
      </w:pPr>
      <w:r>
        <w:rPr>
          <w:lang w:val="lv"/>
        </w:rPr>
        <w:t xml:space="preserve">Informatīvais stends par lokālplānojuma 3.redakcijas publisko apspriešanu tika izvietots pie centrālās ielas </w:t>
      </w:r>
      <w:proofErr w:type="spellStart"/>
      <w:r>
        <w:rPr>
          <w:lang w:val="lv"/>
        </w:rPr>
        <w:t>Vārzas</w:t>
      </w:r>
      <w:proofErr w:type="spellEnd"/>
      <w:r>
        <w:rPr>
          <w:lang w:val="lv"/>
        </w:rPr>
        <w:t xml:space="preserve"> ciemā</w:t>
      </w:r>
      <w:r w:rsidR="00A83203">
        <w:rPr>
          <w:lang w:val="lv"/>
        </w:rPr>
        <w:t xml:space="preserve"> (skat.</w:t>
      </w:r>
      <w:r w:rsidR="00E16C18">
        <w:rPr>
          <w:lang w:val="lv"/>
        </w:rPr>
        <w:t xml:space="preserve"> </w:t>
      </w:r>
      <w:r w:rsidR="00A83203">
        <w:rPr>
          <w:lang w:val="lv"/>
        </w:rPr>
        <w:t>pielikumu Nr.1).</w:t>
      </w:r>
    </w:p>
    <w:p w14:paraId="040D3B1C" w14:textId="6EDDF2A1" w:rsidR="000D2B65" w:rsidRPr="00F62B88" w:rsidRDefault="000D2B65" w:rsidP="00F62B88">
      <w:pPr>
        <w:tabs>
          <w:tab w:val="left" w:pos="357"/>
        </w:tabs>
      </w:pPr>
      <w:r>
        <w:rPr>
          <w:lang w:val="lv"/>
        </w:rPr>
        <w:t xml:space="preserve">Paziņojumi par publisko apspriešanu tika publicēti pašvaldības mājaslapā </w:t>
      </w:r>
    </w:p>
    <w:p w14:paraId="4E73AD73" w14:textId="57DA99CE" w:rsidR="0090704F" w:rsidRDefault="00C864CC" w:rsidP="00165AA0">
      <w:pPr>
        <w:spacing w:line="240" w:lineRule="auto"/>
        <w:rPr>
          <w:color w:val="000000"/>
        </w:rPr>
      </w:pPr>
      <w:hyperlink r:id="rId9" w:history="1">
        <w:r w:rsidR="00122FC6" w:rsidRPr="00AD7B14">
          <w:rPr>
            <w:rStyle w:val="Hipersaite"/>
          </w:rPr>
          <w:t>https://www.limbazunovads.lv/lv/jaunums/pazinojums-par-lokalplanojuma-teritorijas-planojuma-grozijumiem-nekustamaja-ipasuma-dzintarpriedes-varzas-ciema-skultes-pagasta-limbazu-novada</w:t>
        </w:r>
      </w:hyperlink>
      <w:r w:rsidR="00122FC6">
        <w:t xml:space="preserve"> </w:t>
      </w:r>
      <w:r w:rsidR="0025602E">
        <w:rPr>
          <w:color w:val="000000"/>
        </w:rPr>
        <w:t>.</w:t>
      </w:r>
    </w:p>
    <w:p w14:paraId="558C17E2" w14:textId="77777777" w:rsidR="00790240" w:rsidRDefault="00790240" w:rsidP="00165AA0">
      <w:pPr>
        <w:spacing w:line="240" w:lineRule="auto"/>
        <w:rPr>
          <w:color w:val="000000"/>
        </w:rPr>
      </w:pPr>
    </w:p>
    <w:p w14:paraId="1AC96721" w14:textId="416A2586" w:rsidR="00A467E1" w:rsidRDefault="00C83485" w:rsidP="00165AA0">
      <w:pPr>
        <w:spacing w:line="240" w:lineRule="auto"/>
        <w:rPr>
          <w:color w:val="000000"/>
        </w:rPr>
      </w:pPr>
      <w:r>
        <w:rPr>
          <w:color w:val="000000"/>
        </w:rPr>
        <w:t>PĀRSKATS PAR SAŅEMTAJIEM ATZINUMIEM PAR LOKĀLPLĀNOJUMA 2.REDAKCIJU</w:t>
      </w:r>
    </w:p>
    <w:p w14:paraId="251AC9E6" w14:textId="77777777" w:rsidR="00A467E1" w:rsidRDefault="00A467E1" w:rsidP="00165AA0">
      <w:pPr>
        <w:spacing w:line="240" w:lineRule="auto"/>
        <w:rPr>
          <w:color w:val="000000"/>
        </w:rPr>
      </w:pPr>
    </w:p>
    <w:tbl>
      <w:tblPr>
        <w:tblStyle w:val="Reatabula"/>
        <w:tblW w:w="10287" w:type="dxa"/>
        <w:tblInd w:w="-572" w:type="dxa"/>
        <w:tblLook w:val="04A0" w:firstRow="1" w:lastRow="0" w:firstColumn="1" w:lastColumn="0" w:noHBand="0" w:noVBand="1"/>
      </w:tblPr>
      <w:tblGrid>
        <w:gridCol w:w="2388"/>
        <w:gridCol w:w="4691"/>
        <w:gridCol w:w="3208"/>
      </w:tblGrid>
      <w:tr w:rsidR="006665A0" w:rsidRPr="00A25AA0" w14:paraId="3513C6C9" w14:textId="774E9F4D" w:rsidTr="00594E32">
        <w:tc>
          <w:tcPr>
            <w:tcW w:w="2417" w:type="dxa"/>
          </w:tcPr>
          <w:p w14:paraId="017BBC51" w14:textId="2F0A0E4E" w:rsidR="006665A0" w:rsidRPr="00F1751A" w:rsidRDefault="006665A0" w:rsidP="002E20EC">
            <w:pPr>
              <w:spacing w:line="240" w:lineRule="auto"/>
              <w:jc w:val="left"/>
              <w:rPr>
                <w:b/>
                <w:bCs/>
                <w:color w:val="000000"/>
                <w:sz w:val="22"/>
                <w:szCs w:val="22"/>
              </w:rPr>
            </w:pPr>
            <w:r w:rsidRPr="00F1751A">
              <w:rPr>
                <w:b/>
                <w:bCs/>
                <w:color w:val="000000"/>
                <w:sz w:val="22"/>
                <w:szCs w:val="22"/>
              </w:rPr>
              <w:t>AS</w:t>
            </w:r>
            <w:r w:rsidR="006811B9" w:rsidRPr="00F1751A">
              <w:rPr>
                <w:b/>
                <w:bCs/>
                <w:color w:val="000000"/>
                <w:sz w:val="22"/>
                <w:szCs w:val="22"/>
              </w:rPr>
              <w:t xml:space="preserve"> </w:t>
            </w:r>
            <w:r w:rsidRPr="00F1751A">
              <w:rPr>
                <w:b/>
                <w:bCs/>
                <w:color w:val="000000"/>
                <w:sz w:val="22"/>
                <w:szCs w:val="22"/>
              </w:rPr>
              <w:t>"Sadales</w:t>
            </w:r>
            <w:r w:rsidR="006811B9" w:rsidRPr="00F1751A">
              <w:rPr>
                <w:b/>
                <w:bCs/>
                <w:color w:val="000000"/>
                <w:sz w:val="22"/>
                <w:szCs w:val="22"/>
              </w:rPr>
              <w:t xml:space="preserve">  </w:t>
            </w:r>
            <w:r w:rsidRPr="00F1751A">
              <w:rPr>
                <w:b/>
                <w:bCs/>
                <w:color w:val="000000"/>
                <w:sz w:val="22"/>
                <w:szCs w:val="22"/>
              </w:rPr>
              <w:t>tīkls"</w:t>
            </w:r>
          </w:p>
          <w:p w14:paraId="7ABCA1D8" w14:textId="1BFEA337" w:rsidR="00D76E42" w:rsidRPr="00F1751A" w:rsidRDefault="00D76E42" w:rsidP="002E20EC">
            <w:pPr>
              <w:spacing w:line="240" w:lineRule="auto"/>
              <w:jc w:val="left"/>
              <w:rPr>
                <w:color w:val="000000"/>
                <w:sz w:val="22"/>
                <w:szCs w:val="22"/>
              </w:rPr>
            </w:pPr>
            <w:r w:rsidRPr="00F1751A">
              <w:rPr>
                <w:color w:val="000000"/>
                <w:sz w:val="22"/>
                <w:szCs w:val="22"/>
              </w:rPr>
              <w:t>22.01.2025.</w:t>
            </w:r>
          </w:p>
          <w:p w14:paraId="02F4284D" w14:textId="2FD393E3" w:rsidR="006665A0" w:rsidRPr="00AA4CF1" w:rsidRDefault="006643A8" w:rsidP="00E16C18">
            <w:pPr>
              <w:spacing w:line="240" w:lineRule="auto"/>
              <w:jc w:val="left"/>
              <w:rPr>
                <w:color w:val="000000"/>
                <w:sz w:val="22"/>
                <w:szCs w:val="22"/>
                <w:highlight w:val="yellow"/>
              </w:rPr>
            </w:pPr>
            <w:r w:rsidRPr="00F1751A">
              <w:rPr>
                <w:color w:val="000000"/>
                <w:sz w:val="22"/>
                <w:szCs w:val="22"/>
              </w:rPr>
              <w:t>Saņemts</w:t>
            </w:r>
            <w:r w:rsidR="006811B9" w:rsidRPr="00F1751A">
              <w:rPr>
                <w:color w:val="000000"/>
                <w:sz w:val="22"/>
                <w:szCs w:val="22"/>
              </w:rPr>
              <w:t xml:space="preserve"> </w:t>
            </w:r>
            <w:r w:rsidRPr="00F1751A">
              <w:rPr>
                <w:color w:val="000000"/>
                <w:sz w:val="22"/>
                <w:szCs w:val="22"/>
              </w:rPr>
              <w:t>TAPIS</w:t>
            </w:r>
          </w:p>
        </w:tc>
        <w:tc>
          <w:tcPr>
            <w:tcW w:w="4721" w:type="dxa"/>
          </w:tcPr>
          <w:p w14:paraId="27CB15E5" w14:textId="5B322D8B" w:rsidR="006665A0" w:rsidRPr="006643A8" w:rsidRDefault="0014380B" w:rsidP="00E16C18">
            <w:pPr>
              <w:spacing w:line="240" w:lineRule="auto"/>
              <w:rPr>
                <w:color w:val="000000"/>
                <w:sz w:val="22"/>
                <w:szCs w:val="22"/>
              </w:rPr>
            </w:pPr>
            <w:r w:rsidRPr="0014380B">
              <w:rPr>
                <w:color w:val="000000"/>
                <w:sz w:val="22"/>
                <w:szCs w:val="22"/>
              </w:rPr>
              <w:t>AS "Sadales tīkls" ir izskatījusi un sniedz</w:t>
            </w:r>
            <w:r w:rsidR="00E16C18">
              <w:rPr>
                <w:color w:val="000000"/>
                <w:sz w:val="22"/>
                <w:szCs w:val="22"/>
              </w:rPr>
              <w:t xml:space="preserve"> </w:t>
            </w:r>
            <w:r w:rsidRPr="0014380B">
              <w:rPr>
                <w:color w:val="000000"/>
                <w:sz w:val="22"/>
                <w:szCs w:val="22"/>
              </w:rPr>
              <w:t>pozitīvu</w:t>
            </w:r>
            <w:r w:rsidR="00E16C18">
              <w:rPr>
                <w:color w:val="000000"/>
                <w:sz w:val="22"/>
                <w:szCs w:val="22"/>
              </w:rPr>
              <w:t xml:space="preserve"> </w:t>
            </w:r>
            <w:r w:rsidRPr="0014380B">
              <w:rPr>
                <w:color w:val="000000"/>
                <w:sz w:val="22"/>
                <w:szCs w:val="22"/>
              </w:rPr>
              <w:t>atzinumu</w:t>
            </w:r>
            <w:r w:rsidR="00E16C18">
              <w:rPr>
                <w:color w:val="000000"/>
                <w:sz w:val="22"/>
                <w:szCs w:val="22"/>
              </w:rPr>
              <w:t xml:space="preserve"> </w:t>
            </w:r>
            <w:proofErr w:type="spellStart"/>
            <w:r w:rsidRPr="0014380B">
              <w:rPr>
                <w:color w:val="000000"/>
                <w:sz w:val="22"/>
                <w:szCs w:val="22"/>
              </w:rPr>
              <w:t>Lokālplānojuma</w:t>
            </w:r>
            <w:proofErr w:type="spellEnd"/>
            <w:r w:rsidR="00E16C18">
              <w:rPr>
                <w:color w:val="000000"/>
                <w:sz w:val="22"/>
                <w:szCs w:val="22"/>
              </w:rPr>
              <w:t xml:space="preserve"> </w:t>
            </w:r>
            <w:r w:rsidRPr="0014380B">
              <w:rPr>
                <w:color w:val="000000"/>
                <w:sz w:val="22"/>
                <w:szCs w:val="22"/>
              </w:rPr>
              <w:t>teritorijas plānojuma grozījumiem nekustamajā īpašumā “Dzintarpriedes”, Vārzas ciems, Skultes pagasts, Limbažu novads</w:t>
            </w:r>
          </w:p>
        </w:tc>
        <w:tc>
          <w:tcPr>
            <w:tcW w:w="3149" w:type="dxa"/>
          </w:tcPr>
          <w:p w14:paraId="744D1CD7" w14:textId="5EB712BF" w:rsidR="006643A8" w:rsidRPr="006643A8" w:rsidRDefault="006643A8" w:rsidP="006643A8">
            <w:pPr>
              <w:spacing w:line="240" w:lineRule="auto"/>
              <w:rPr>
                <w:color w:val="000000"/>
              </w:rPr>
            </w:pPr>
            <w:r w:rsidRPr="006643A8">
              <w:rPr>
                <w:color w:val="000000"/>
              </w:rPr>
              <w:t>Pieņemts</w:t>
            </w:r>
            <w:r w:rsidR="006811B9">
              <w:rPr>
                <w:color w:val="000000"/>
              </w:rPr>
              <w:t xml:space="preserve"> </w:t>
            </w:r>
            <w:r w:rsidRPr="006643A8">
              <w:rPr>
                <w:color w:val="000000"/>
              </w:rPr>
              <w:t>zināšanai.</w:t>
            </w:r>
          </w:p>
          <w:p w14:paraId="1E424815" w14:textId="305715CF" w:rsidR="006665A0" w:rsidRPr="006643A8" w:rsidRDefault="006643A8" w:rsidP="00E16C18">
            <w:pPr>
              <w:widowControl/>
              <w:autoSpaceDE w:val="0"/>
              <w:autoSpaceDN w:val="0"/>
              <w:spacing w:line="240" w:lineRule="auto"/>
              <w:jc w:val="left"/>
              <w:textAlignment w:val="auto"/>
              <w:rPr>
                <w:color w:val="000000"/>
                <w:sz w:val="22"/>
                <w:szCs w:val="22"/>
              </w:rPr>
            </w:pPr>
            <w:r w:rsidRPr="006643A8">
              <w:rPr>
                <w:color w:val="000000"/>
              </w:rPr>
              <w:t>Atzinums</w:t>
            </w:r>
            <w:r w:rsidR="006811B9">
              <w:rPr>
                <w:color w:val="000000"/>
              </w:rPr>
              <w:t xml:space="preserve"> </w:t>
            </w:r>
            <w:r w:rsidRPr="006643A8">
              <w:rPr>
                <w:color w:val="000000"/>
              </w:rPr>
              <w:t>POZITĪVS</w:t>
            </w:r>
          </w:p>
        </w:tc>
      </w:tr>
      <w:tr w:rsidR="006665A0" w:rsidRPr="00A25AA0" w14:paraId="7AB0898F" w14:textId="7469DC0F" w:rsidTr="00594E32">
        <w:tc>
          <w:tcPr>
            <w:tcW w:w="2417" w:type="dxa"/>
          </w:tcPr>
          <w:p w14:paraId="7EEA3E0F" w14:textId="62DD453A" w:rsidR="00B1198B" w:rsidRPr="003A2A2D" w:rsidRDefault="006665A0" w:rsidP="002E20EC">
            <w:pPr>
              <w:spacing w:line="240" w:lineRule="auto"/>
              <w:jc w:val="left"/>
              <w:rPr>
                <w:b/>
                <w:bCs/>
                <w:color w:val="000000"/>
                <w:sz w:val="22"/>
                <w:szCs w:val="22"/>
              </w:rPr>
            </w:pPr>
            <w:r w:rsidRPr="003A2A2D">
              <w:rPr>
                <w:b/>
                <w:bCs/>
                <w:color w:val="000000"/>
                <w:sz w:val="22"/>
                <w:szCs w:val="22"/>
              </w:rPr>
              <w:t>Veselības</w:t>
            </w:r>
            <w:r w:rsidR="006811B9" w:rsidRPr="003A2A2D">
              <w:rPr>
                <w:b/>
                <w:bCs/>
                <w:color w:val="000000"/>
                <w:sz w:val="22"/>
                <w:szCs w:val="22"/>
              </w:rPr>
              <w:t xml:space="preserve"> </w:t>
            </w:r>
            <w:r w:rsidRPr="003A2A2D">
              <w:rPr>
                <w:b/>
                <w:bCs/>
                <w:color w:val="000000"/>
                <w:sz w:val="22"/>
                <w:szCs w:val="22"/>
              </w:rPr>
              <w:t>inspekcija</w:t>
            </w:r>
          </w:p>
          <w:p w14:paraId="6DF3A067" w14:textId="77777777" w:rsidR="00745A52" w:rsidRPr="003A2A2D" w:rsidRDefault="00745A52" w:rsidP="002E20EC">
            <w:pPr>
              <w:spacing w:line="240" w:lineRule="auto"/>
              <w:jc w:val="left"/>
              <w:rPr>
                <w:bCs/>
                <w:noProof/>
              </w:rPr>
            </w:pPr>
            <w:r w:rsidRPr="003A2A2D">
              <w:rPr>
                <w:bCs/>
                <w:noProof/>
              </w:rPr>
              <w:t>21.01.2025.</w:t>
            </w:r>
          </w:p>
          <w:p w14:paraId="4D247AAE" w14:textId="77777777" w:rsidR="00745A52" w:rsidRPr="003A2A2D" w:rsidRDefault="00745A52" w:rsidP="002E20EC">
            <w:pPr>
              <w:spacing w:line="240" w:lineRule="auto"/>
              <w:jc w:val="left"/>
              <w:rPr>
                <w:bCs/>
                <w:noProof/>
              </w:rPr>
            </w:pPr>
            <w:r w:rsidRPr="003A2A2D">
              <w:rPr>
                <w:color w:val="000000"/>
              </w:rPr>
              <w:t>Nr.</w:t>
            </w:r>
            <w:r w:rsidRPr="003A2A2D">
              <w:rPr>
                <w:bCs/>
                <w:noProof/>
              </w:rPr>
              <w:t xml:space="preserve"> 2.4.8.-1./69</w:t>
            </w:r>
          </w:p>
          <w:p w14:paraId="52BDE9A1" w14:textId="70ECF29E" w:rsidR="006665A0" w:rsidRPr="003A2A2D" w:rsidRDefault="00B1198B" w:rsidP="002E20EC">
            <w:pPr>
              <w:spacing w:line="240" w:lineRule="auto"/>
              <w:jc w:val="left"/>
              <w:rPr>
                <w:color w:val="000000"/>
                <w:sz w:val="22"/>
                <w:szCs w:val="22"/>
              </w:rPr>
            </w:pPr>
            <w:r w:rsidRPr="003A2A2D">
              <w:rPr>
                <w:color w:val="000000"/>
              </w:rPr>
              <w:t>TAPIS</w:t>
            </w:r>
          </w:p>
        </w:tc>
        <w:tc>
          <w:tcPr>
            <w:tcW w:w="4721" w:type="dxa"/>
          </w:tcPr>
          <w:p w14:paraId="5AB8B2CF" w14:textId="34B9A54B" w:rsidR="006665A0" w:rsidRPr="003A2A2D" w:rsidRDefault="00745A52" w:rsidP="002E20EC">
            <w:pPr>
              <w:spacing w:line="240" w:lineRule="auto"/>
              <w:rPr>
                <w:color w:val="000000"/>
                <w:sz w:val="22"/>
                <w:szCs w:val="22"/>
              </w:rPr>
            </w:pPr>
            <w:r w:rsidRPr="003A2A2D">
              <w:rPr>
                <w:color w:val="000000"/>
                <w:sz w:val="22"/>
                <w:szCs w:val="22"/>
              </w:rPr>
              <w:t xml:space="preserve">Inspekcija iepazinās ar Lokālplānojuma 3.0 redakcijas projektu </w:t>
            </w:r>
            <w:hyperlink r:id="rId10" w:history="1">
              <w:r w:rsidRPr="003A2A2D">
                <w:rPr>
                  <w:rStyle w:val="Hipersaite"/>
                  <w:sz w:val="22"/>
                  <w:szCs w:val="22"/>
                </w:rPr>
                <w:t>https://geolatvija.lv</w:t>
              </w:r>
            </w:hyperlink>
            <w:r w:rsidRPr="003A2A2D">
              <w:rPr>
                <w:color w:val="000000"/>
                <w:sz w:val="22"/>
                <w:szCs w:val="22"/>
              </w:rPr>
              <w:t xml:space="preserve">, Limbažu novada pašvaldības Centrālās pārvaldes Nekustamā īpašuma un teritorijas plānojuma nodaļas 2024. gada 27. decembra lēmumu Nr. 8.25/24/4 un Viedās administrācijas un reģionālās attīstības ministrijas (turpmāk – VARAM) 2024. gada 11. novembra vēstuli Nr. 15-2/6641 un konstatēja, ka Lokālplānojuma 3.0 redakcijā daļēji ir ņemti vērā Inspekcijas iebildumi 2024. gada 7. augustā izsniegtajā </w:t>
            </w:r>
            <w:r w:rsidRPr="003A2A2D">
              <w:rPr>
                <w:i/>
                <w:iCs/>
                <w:color w:val="000000"/>
                <w:sz w:val="22"/>
                <w:szCs w:val="22"/>
              </w:rPr>
              <w:t xml:space="preserve">Atzinumā par teritorijas plānojumu </w:t>
            </w:r>
            <w:r w:rsidRPr="003A2A2D">
              <w:rPr>
                <w:color w:val="000000"/>
                <w:sz w:val="22"/>
                <w:szCs w:val="22"/>
              </w:rPr>
              <w:t>Nr. 2.4.8.-12/121 Lokālplānojuma 2.0 redakcijai.</w:t>
            </w:r>
          </w:p>
        </w:tc>
        <w:tc>
          <w:tcPr>
            <w:tcW w:w="3149" w:type="dxa"/>
          </w:tcPr>
          <w:p w14:paraId="1C2C31F3" w14:textId="7A6DBB4B" w:rsidR="006665A0" w:rsidRPr="003A2A2D" w:rsidRDefault="00A56A96" w:rsidP="00E16C18">
            <w:pPr>
              <w:spacing w:line="240" w:lineRule="auto"/>
              <w:rPr>
                <w:color w:val="000000"/>
                <w:sz w:val="22"/>
                <w:szCs w:val="22"/>
              </w:rPr>
            </w:pPr>
            <w:r w:rsidRPr="003A2A2D">
              <w:rPr>
                <w:color w:val="000000"/>
                <w:sz w:val="22"/>
                <w:szCs w:val="22"/>
              </w:rPr>
              <w:t>Pieņemts</w:t>
            </w:r>
            <w:r w:rsidR="006811B9" w:rsidRPr="003A2A2D">
              <w:rPr>
                <w:color w:val="000000"/>
                <w:sz w:val="22"/>
                <w:szCs w:val="22"/>
              </w:rPr>
              <w:t xml:space="preserve"> </w:t>
            </w:r>
            <w:r w:rsidRPr="003A2A2D">
              <w:rPr>
                <w:color w:val="000000"/>
                <w:sz w:val="22"/>
                <w:szCs w:val="22"/>
              </w:rPr>
              <w:t>zināšanai</w:t>
            </w:r>
          </w:p>
        </w:tc>
      </w:tr>
      <w:tr w:rsidR="00E57384" w:rsidRPr="00A25AA0" w14:paraId="120EEDB2" w14:textId="77777777" w:rsidTr="00594E32">
        <w:tc>
          <w:tcPr>
            <w:tcW w:w="2417" w:type="dxa"/>
          </w:tcPr>
          <w:p w14:paraId="26AB1707" w14:textId="77777777" w:rsidR="00E57384" w:rsidRPr="003A2A2D" w:rsidRDefault="00E57384" w:rsidP="002E20EC">
            <w:pPr>
              <w:spacing w:line="240" w:lineRule="auto"/>
              <w:jc w:val="left"/>
              <w:rPr>
                <w:b/>
                <w:bCs/>
                <w:color w:val="000000"/>
                <w:sz w:val="22"/>
                <w:szCs w:val="22"/>
              </w:rPr>
            </w:pPr>
          </w:p>
        </w:tc>
        <w:tc>
          <w:tcPr>
            <w:tcW w:w="4721" w:type="dxa"/>
          </w:tcPr>
          <w:p w14:paraId="0C9F40C9" w14:textId="34C23C29" w:rsidR="00E57384" w:rsidRPr="003A2A2D" w:rsidRDefault="00745A52" w:rsidP="00745A52">
            <w:pPr>
              <w:spacing w:line="240" w:lineRule="auto"/>
              <w:rPr>
                <w:color w:val="000000"/>
                <w:sz w:val="22"/>
                <w:szCs w:val="22"/>
              </w:rPr>
            </w:pPr>
            <w:r w:rsidRPr="003A2A2D">
              <w:rPr>
                <w:bCs/>
                <w:color w:val="000000"/>
                <w:sz w:val="22"/>
                <w:szCs w:val="22"/>
              </w:rPr>
              <w:t xml:space="preserve">Inspekcija iebilst </w:t>
            </w:r>
            <w:r w:rsidRPr="003A2A2D">
              <w:rPr>
                <w:color w:val="000000"/>
                <w:sz w:val="22"/>
                <w:szCs w:val="22"/>
              </w:rPr>
              <w:t xml:space="preserve">Lokālplānojuma 3.0 redakcijas </w:t>
            </w:r>
            <w:r w:rsidRPr="003A2A2D">
              <w:rPr>
                <w:bCs/>
                <w:color w:val="000000"/>
                <w:sz w:val="22"/>
                <w:szCs w:val="22"/>
              </w:rPr>
              <w:t>Teritorijas apbūves un izmantošanas noteikumos (turpmāk – TAIN) veiktajiem papildinājumiem p</w:t>
            </w:r>
            <w:r w:rsidRPr="003A2A2D">
              <w:rPr>
                <w:color w:val="000000"/>
                <w:sz w:val="22"/>
                <w:szCs w:val="22"/>
              </w:rPr>
              <w:t xml:space="preserve">ar centralizētās ūdensapgādes risinājumu: </w:t>
            </w:r>
            <w:r w:rsidRPr="003A2A2D">
              <w:rPr>
                <w:i/>
                <w:iCs/>
                <w:color w:val="000000"/>
                <w:sz w:val="22"/>
                <w:szCs w:val="22"/>
              </w:rPr>
              <w:t xml:space="preserve">vietējai ūdensapgādei paredz individuālus risinājumus, ierīkojot </w:t>
            </w:r>
            <w:bookmarkStart w:id="1" w:name="_Hlk185532470"/>
            <w:r w:rsidRPr="003A2A2D">
              <w:rPr>
                <w:i/>
                <w:iCs/>
                <w:color w:val="000000"/>
                <w:sz w:val="22"/>
                <w:szCs w:val="22"/>
              </w:rPr>
              <w:t>urbumu katram lietotājam atsevišķi vai arī savstarpēji vienojoties par kopēju urbumu vairākiem lietotājiem</w:t>
            </w:r>
            <w:bookmarkEnd w:id="1"/>
            <w:r w:rsidRPr="003A2A2D">
              <w:rPr>
                <w:i/>
                <w:iCs/>
                <w:color w:val="000000"/>
                <w:sz w:val="22"/>
                <w:szCs w:val="22"/>
              </w:rPr>
              <w:t>. Pēc centralizēto ūdensapgādes tīklu izbūves Vārzas ciema Centrālajā ielā vai Lokālplānojuma teritorijā pieslēgums tiem ir obligāts</w:t>
            </w:r>
            <w:r w:rsidRPr="003A2A2D">
              <w:rPr>
                <w:bCs/>
                <w:color w:val="000000"/>
                <w:sz w:val="22"/>
                <w:szCs w:val="22"/>
              </w:rPr>
              <w:t xml:space="preserve">. Kā uzsvērts VARAM </w:t>
            </w:r>
            <w:r w:rsidRPr="003A2A2D">
              <w:rPr>
                <w:bCs/>
                <w:color w:val="000000"/>
                <w:sz w:val="22"/>
                <w:szCs w:val="22"/>
              </w:rPr>
              <w:lastRenderedPageBreak/>
              <w:t xml:space="preserve">vēstulē, </w:t>
            </w:r>
            <w:r w:rsidRPr="003A2A2D">
              <w:rPr>
                <w:color w:val="000000"/>
                <w:sz w:val="22"/>
                <w:szCs w:val="22"/>
              </w:rPr>
              <w:t>lokāli ūdens ieguves risinājumi, kā arī decentralizētas kanalizācijas pieļaujamība Lokālplānojuma teritorijā ir pretrunā Limbažu novada Ilgtspējīgas attīstības stratēģijai 2022. - 2046. gadam. Nav pieļaujama situācija, ka pēc teritorijas funkcionālā zonējuma maiņas, kas saistīta ar apbūves blīvuma palielināšanu Vārzas ciema teritorijā, nosakot katra jaunveidojamā zemes gabala minimālo platību 1200 m</w:t>
            </w:r>
            <w:r w:rsidRPr="003A2A2D">
              <w:rPr>
                <w:color w:val="000000"/>
                <w:sz w:val="22"/>
                <w:szCs w:val="22"/>
                <w:vertAlign w:val="superscript"/>
              </w:rPr>
              <w:t>2</w:t>
            </w:r>
            <w:r w:rsidRPr="003A2A2D">
              <w:rPr>
                <w:color w:val="000000"/>
                <w:sz w:val="22"/>
                <w:szCs w:val="22"/>
              </w:rPr>
              <w:t>, katrā zemes gabalā tiek atļauta dziļurb</w:t>
            </w:r>
            <w:r w:rsidR="00E16C18">
              <w:rPr>
                <w:color w:val="000000"/>
                <w:sz w:val="22"/>
                <w:szCs w:val="22"/>
              </w:rPr>
              <w:t xml:space="preserve">uma ierīkošana. Pieļaujot šādu </w:t>
            </w:r>
            <w:proofErr w:type="spellStart"/>
            <w:r w:rsidR="00E16C18">
              <w:rPr>
                <w:color w:val="000000"/>
                <w:sz w:val="22"/>
                <w:szCs w:val="22"/>
              </w:rPr>
              <w:t>L</w:t>
            </w:r>
            <w:r w:rsidRPr="003A2A2D">
              <w:rPr>
                <w:color w:val="000000"/>
                <w:sz w:val="22"/>
                <w:szCs w:val="22"/>
              </w:rPr>
              <w:t>okālplānojuma</w:t>
            </w:r>
            <w:proofErr w:type="spellEnd"/>
            <w:r w:rsidRPr="003A2A2D">
              <w:rPr>
                <w:color w:val="000000"/>
                <w:sz w:val="22"/>
                <w:szCs w:val="22"/>
              </w:rPr>
              <w:t xml:space="preserve"> risinājumu, nākotnē var tikt apdraudēta iespēja ierīkot centralizētu ūdensapgādi Vārzas ciemā. Spēkā esošo Ministru kabineta 2004. gada 20. janvāra noteikumu Nr. 43 “Aizsargjoslu ap ūdens ņemšanas vietām noteikšanas metodika” (turpmāk – Noteikumi Nr. 43) 5. punkts paredz, ka </w:t>
            </w:r>
            <w:r w:rsidRPr="003A2A2D">
              <w:rPr>
                <w:i/>
                <w:iCs/>
                <w:color w:val="000000"/>
                <w:sz w:val="22"/>
                <w:szCs w:val="22"/>
              </w:rPr>
              <w:t>ap akām, urbumiem un avotiem, kurus saimniecībā vai dzeramā ūdens ieguvei izmanto savām vajadzībām individuālie ūdens lietotāji (fiziskās personas), aizsargjoslas nenosaka, ja apkārtne ir labiekārtota un novērsta notekūdeņu infiltrācija un ūdens piesārņošana</w:t>
            </w:r>
            <w:r w:rsidRPr="003A2A2D">
              <w:rPr>
                <w:color w:val="000000"/>
                <w:sz w:val="22"/>
                <w:szCs w:val="22"/>
              </w:rPr>
              <w:t xml:space="preserve"> un ievērojot 14. punktu Inspekcija neuzrauga un nekontrolē noteikumos noteiktās dzeramā ūdens ņemšanas vietu aizsardzības prasības individuālajiem ūdens lietotājiem.</w:t>
            </w:r>
          </w:p>
        </w:tc>
        <w:tc>
          <w:tcPr>
            <w:tcW w:w="3149" w:type="dxa"/>
          </w:tcPr>
          <w:p w14:paraId="17F669DD" w14:textId="5CD88B88" w:rsidR="00EE59FA" w:rsidRPr="003A2A2D" w:rsidRDefault="00EE59FA" w:rsidP="00260758">
            <w:pPr>
              <w:spacing w:line="240" w:lineRule="auto"/>
              <w:ind w:left="160"/>
              <w:rPr>
                <w:color w:val="000000"/>
              </w:rPr>
            </w:pPr>
            <w:r w:rsidRPr="003A2A2D">
              <w:rPr>
                <w:color w:val="000000"/>
              </w:rPr>
              <w:lastRenderedPageBreak/>
              <w:t>Nav ņemts vērā.</w:t>
            </w:r>
          </w:p>
          <w:p w14:paraId="69D847BB" w14:textId="77777777" w:rsidR="00260758" w:rsidRPr="003A2A2D" w:rsidRDefault="00260758" w:rsidP="00260758">
            <w:pPr>
              <w:pStyle w:val="Sarakstarindkopa"/>
              <w:numPr>
                <w:ilvl w:val="0"/>
                <w:numId w:val="14"/>
              </w:numPr>
              <w:spacing w:line="240" w:lineRule="auto"/>
              <w:ind w:left="160" w:hanging="283"/>
              <w:rPr>
                <w:color w:val="000000" w:themeColor="text1"/>
              </w:rPr>
            </w:pPr>
            <w:r w:rsidRPr="003A2A2D">
              <w:rPr>
                <w:color w:val="000000" w:themeColor="text1"/>
              </w:rPr>
              <w:t xml:space="preserve">Lokālplānojuma risinājums nav pretrunā ar Limbažu novada Ilgtspējīgas attīstības stratēģiju 2022. - 2046. gadam, jo, saskaņā ar  stratēģijas sadaļā “Vadlīnijas teritorijas plānošanai un attīstībai” noteikts, ka pašvaldības pienākums ir </w:t>
            </w:r>
            <w:r w:rsidRPr="003A2A2D">
              <w:rPr>
                <w:color w:val="000000" w:themeColor="text1"/>
              </w:rPr>
              <w:lastRenderedPageBreak/>
              <w:t>iespēju robežās risināt jautājumu par teritoriju nodrošinājumu ar centralizētajiem kanalizācijas tīkliem, kā arī ne visu iedzīvotāju godprātīgā attieksme jautājumā par sadzīves notekūdeņu savākšanu, kas rada ekoloģiskus draudus ne tikai paši sev, bet arī pārējiem apkaimes iedzīvotājiem.</w:t>
            </w:r>
          </w:p>
          <w:p w14:paraId="2944CE5E" w14:textId="77777777" w:rsidR="00260758" w:rsidRPr="003A2A2D" w:rsidRDefault="00260758" w:rsidP="00260758">
            <w:pPr>
              <w:pStyle w:val="Sarakstarindkopa"/>
              <w:numPr>
                <w:ilvl w:val="0"/>
                <w:numId w:val="14"/>
              </w:numPr>
              <w:spacing w:line="240" w:lineRule="auto"/>
              <w:ind w:left="160" w:hanging="283"/>
              <w:rPr>
                <w:color w:val="000000" w:themeColor="text1"/>
              </w:rPr>
            </w:pPr>
            <w:r w:rsidRPr="003A2A2D">
              <w:rPr>
                <w:color w:val="000000" w:themeColor="text1"/>
              </w:rPr>
              <w:t>Esošais urbums uz kuru norādījusi Veselības inspekcija ir piekritīgs privātpersonai - Dārzkopības biedrībai «KURSĪŠI", reģistrācijas Nr.44103011259, juridiskā adrese: ,,Kursīši", Skultes pagasts, Limbažu novads (skat. Limbažu rajona tiesas 2016.gada 3.oktobra lēmumu lietā Nr. C21041816). Šobrīd šajā lietā pastāv strīds starp privātpersonām (skat. Vidzemes rajona tiesas 2019.gada 8.aprīļa lēmumu,  lietas arhīva Nr. C-0418-16).</w:t>
            </w:r>
          </w:p>
          <w:p w14:paraId="4FADA22C" w14:textId="77777777" w:rsidR="00260758" w:rsidRPr="003A2A2D" w:rsidRDefault="00260758" w:rsidP="00260758">
            <w:pPr>
              <w:pStyle w:val="Sarakstarindkopa"/>
              <w:numPr>
                <w:ilvl w:val="0"/>
                <w:numId w:val="14"/>
              </w:numPr>
              <w:spacing w:line="240" w:lineRule="auto"/>
              <w:ind w:left="160" w:hanging="283"/>
              <w:rPr>
                <w:color w:val="000000" w:themeColor="text1"/>
                <w:u w:val="single"/>
              </w:rPr>
            </w:pPr>
            <w:r w:rsidRPr="003A2A2D">
              <w:rPr>
                <w:color w:val="000000" w:themeColor="text1"/>
              </w:rPr>
              <w:t xml:space="preserve">Jāņem vērā, ka vispārīgi pašvaldībai ir aizliegts veikt ieguldījumus privātpersonu īpašumā, saskaņā ar Publiskas personas finanšu līdzekļu un mantas izšķērdēšanas novēršanas likuma prasībām. Pašvaldība var ieguldīt finanšu līdzekļus privātpersonas īpašumā tikai noteiktos apstākļos, kas parasti ir saistīti ar publisko interešu nodrošināšanu vai konkrētu funkciju izpildi, bet, </w:t>
            </w:r>
            <w:r w:rsidRPr="003A2A2D">
              <w:rPr>
                <w:color w:val="000000" w:themeColor="text1"/>
                <w:u w:val="single"/>
              </w:rPr>
              <w:t>jebkurā gadījumā pašvaldība nav tiesīga to darīt apstākļos, kad par konkrēto nekustamo īpašumu starp privātpersonām pastāv strīds.</w:t>
            </w:r>
          </w:p>
          <w:p w14:paraId="54851F4F" w14:textId="53334A66" w:rsidR="00E57384" w:rsidRPr="003A2A2D" w:rsidRDefault="00260758" w:rsidP="00260758">
            <w:pPr>
              <w:spacing w:line="240" w:lineRule="auto"/>
              <w:ind w:left="160"/>
              <w:rPr>
                <w:color w:val="000000"/>
                <w:sz w:val="22"/>
                <w:szCs w:val="22"/>
              </w:rPr>
            </w:pPr>
            <w:r w:rsidRPr="003A2A2D">
              <w:rPr>
                <w:color w:val="000000" w:themeColor="text1"/>
              </w:rPr>
              <w:t xml:space="preserve">Dārzkopības kooperatīvs 1983.gadā ierīkoja </w:t>
            </w:r>
            <w:r w:rsidRPr="003A2A2D">
              <w:rPr>
                <w:color w:val="000000" w:themeColor="text1"/>
              </w:rPr>
              <w:lastRenderedPageBreak/>
              <w:t>dziļurbumu 125 metru dziļumā, kas nodrošina ar ūdens apgādi dārzkopības biedrības Kursīši biedru nekustamos īpašumus (~300 nekustamie īpašumi) vasaras laikā jeb laikā no maija līdz septembrim. Ūdensapgādei izveidotais centralizētais ūdensapgādes tīkls neatbilst Ministru kabineta 2015. gada 30. jūnija noteikumu Nr. 326 “Noteikumi par Latvijas būvnormatīvu LBN 222-15 "Ūdensapgādes būves"” prasībām un daļēji atrodas virszemē. Turklāt dzeramā ūdens kvalitāte netiek nodrošināta atbilstoši Ministru kabineta 2023. gada 26. septembra noteikumos Nr. 547 “Dzeramā ūdens obligātās nekaitīguma un kvalitātes prasības, monitoringa un kontroles kārtība” noteiktām prasībām</w:t>
            </w:r>
          </w:p>
        </w:tc>
      </w:tr>
      <w:tr w:rsidR="006665A0" w:rsidRPr="00CD7B0C" w14:paraId="2906CA16" w14:textId="371A48C9" w:rsidTr="00594E32">
        <w:tc>
          <w:tcPr>
            <w:tcW w:w="2417" w:type="dxa"/>
            <w:vMerge w:val="restart"/>
          </w:tcPr>
          <w:p w14:paraId="619A3566" w14:textId="0FDE69BF" w:rsidR="006665A0" w:rsidRPr="003A2A2D" w:rsidRDefault="006665A0" w:rsidP="002E20EC">
            <w:pPr>
              <w:spacing w:line="240" w:lineRule="auto"/>
              <w:rPr>
                <w:color w:val="000000"/>
              </w:rPr>
            </w:pPr>
          </w:p>
        </w:tc>
        <w:tc>
          <w:tcPr>
            <w:tcW w:w="4721" w:type="dxa"/>
          </w:tcPr>
          <w:p w14:paraId="73FF6D08" w14:textId="2D9F3621" w:rsidR="006665A0" w:rsidRPr="003A2A2D" w:rsidRDefault="00745A52" w:rsidP="002E20EC">
            <w:pPr>
              <w:spacing w:line="240" w:lineRule="auto"/>
              <w:rPr>
                <w:color w:val="000000"/>
              </w:rPr>
            </w:pPr>
            <w:r w:rsidRPr="003A2A2D">
              <w:rPr>
                <w:color w:val="000000"/>
              </w:rPr>
              <w:t>Inspekcija uzskata, ka ar Lokālplānojumu nevar grozīt spēkā esošus Limbažu novada</w:t>
            </w:r>
            <w:r w:rsidRPr="003A2A2D">
              <w:rPr>
                <w:bCs/>
                <w:color w:val="000000"/>
              </w:rPr>
              <w:t xml:space="preserve"> Teritorijas apbūves un izmantošanas noteikumus, nosakot zemākas vides aizsardzības prasības.</w:t>
            </w:r>
          </w:p>
        </w:tc>
        <w:tc>
          <w:tcPr>
            <w:tcW w:w="3149" w:type="dxa"/>
          </w:tcPr>
          <w:p w14:paraId="5483CE8D" w14:textId="21EDA7AF" w:rsidR="00EE59FA" w:rsidRPr="003A2A2D" w:rsidRDefault="00EE59FA" w:rsidP="00EE59FA">
            <w:pPr>
              <w:spacing w:line="240" w:lineRule="auto"/>
              <w:rPr>
                <w:color w:val="000000"/>
              </w:rPr>
            </w:pPr>
            <w:r w:rsidRPr="003A2A2D">
              <w:rPr>
                <w:color w:val="000000"/>
              </w:rPr>
              <w:t>Nav ņemts vērā.</w:t>
            </w:r>
          </w:p>
          <w:p w14:paraId="63988F34" w14:textId="7344EC8D" w:rsidR="00EE59FA" w:rsidRPr="003A2A2D" w:rsidRDefault="00CE34DF" w:rsidP="00EE59FA">
            <w:pPr>
              <w:spacing w:line="240" w:lineRule="auto"/>
              <w:rPr>
                <w:color w:val="000000"/>
              </w:rPr>
            </w:pPr>
            <w:r w:rsidRPr="003A2A2D">
              <w:rPr>
                <w:color w:val="000000"/>
              </w:rPr>
              <w:t>L</w:t>
            </w:r>
            <w:r w:rsidR="00EE59FA" w:rsidRPr="003A2A2D">
              <w:rPr>
                <w:color w:val="000000"/>
              </w:rPr>
              <w:t>okālplānojuma risinājum</w:t>
            </w:r>
            <w:r w:rsidRPr="003A2A2D">
              <w:rPr>
                <w:color w:val="000000"/>
              </w:rPr>
              <w:t>s nenosaka zemākas vides prasības</w:t>
            </w:r>
          </w:p>
          <w:p w14:paraId="06671E3D" w14:textId="4D866291" w:rsidR="00D95099" w:rsidRPr="003A2A2D" w:rsidRDefault="00D95099" w:rsidP="002E20EC">
            <w:pPr>
              <w:spacing w:line="240" w:lineRule="auto"/>
              <w:rPr>
                <w:color w:val="000000"/>
              </w:rPr>
            </w:pPr>
          </w:p>
        </w:tc>
      </w:tr>
      <w:tr w:rsidR="006665A0" w:rsidRPr="00CD7B0C" w14:paraId="24CCA2AD" w14:textId="79C1C8CC" w:rsidTr="00594E32">
        <w:tc>
          <w:tcPr>
            <w:tcW w:w="2417" w:type="dxa"/>
            <w:vMerge/>
          </w:tcPr>
          <w:p w14:paraId="04838357" w14:textId="77777777" w:rsidR="006665A0" w:rsidRPr="003A2A2D" w:rsidRDefault="006665A0" w:rsidP="002E20EC">
            <w:pPr>
              <w:spacing w:line="240" w:lineRule="auto"/>
              <w:jc w:val="left"/>
              <w:rPr>
                <w:b/>
                <w:bCs/>
                <w:color w:val="000000"/>
              </w:rPr>
            </w:pPr>
          </w:p>
        </w:tc>
        <w:tc>
          <w:tcPr>
            <w:tcW w:w="4721" w:type="dxa"/>
          </w:tcPr>
          <w:p w14:paraId="44524FCF" w14:textId="0E6EA077" w:rsidR="006665A0" w:rsidRPr="003A2A2D" w:rsidRDefault="00745A52" w:rsidP="00E16C18">
            <w:pPr>
              <w:pStyle w:val="Sarakstarindkopa"/>
              <w:spacing w:line="240" w:lineRule="auto"/>
              <w:ind w:left="0"/>
              <w:rPr>
                <w:color w:val="000000"/>
              </w:rPr>
            </w:pPr>
            <w:proofErr w:type="spellStart"/>
            <w:r w:rsidRPr="003A2A2D">
              <w:rPr>
                <w:color w:val="000000"/>
              </w:rPr>
              <w:t>Lokālplānojuma</w:t>
            </w:r>
            <w:proofErr w:type="spellEnd"/>
            <w:r w:rsidRPr="003A2A2D">
              <w:rPr>
                <w:color w:val="000000"/>
              </w:rPr>
              <w:t xml:space="preserve"> 3.0 redakcijas Grafiskajā daļā  ir atzīmēta </w:t>
            </w:r>
            <w:proofErr w:type="spellStart"/>
            <w:r w:rsidRPr="003A2A2D">
              <w:rPr>
                <w:color w:val="000000"/>
              </w:rPr>
              <w:t>Lokālplānojuma</w:t>
            </w:r>
            <w:proofErr w:type="spellEnd"/>
            <w:r w:rsidRPr="003A2A2D">
              <w:rPr>
                <w:color w:val="000000"/>
              </w:rPr>
              <w:t xml:space="preserve"> teritorijā reģistrētā  ūdensapgādes urbuma Nr. 20230 stingra režīma  aizsargjosla, taču aizsargjoslas teritorija joprojām nav iekļauta Tehniskās apbūves TA1 teritorijā. Daļa aizsargjoslas joprojām ir iekļauta privātās apbūves teritorijā. Ķīmiskā aizsargjosla ar rādiusu 243 m Grafiskajā daļā ir  atzīmēta. Lokālplānojuma TAIN jāiekļauj prasība, kas noteikta Aizsargjoslu likuma 39. pantā - ķīmiskajā aizsargjoslā būvju būvniecībai jāsaņem Valsts vides dienesta tehniskie noteikumi  normatīvajos aktos paredzētajā kārtībā. Inspekcija atgādina, ka Aizsargjoslu likuma 39. panta 1. daļā noteikts, ka stingra režīma aizsargjoslā aizliegta jebkāda saimnieciskā darbība, izņemot to, kura saistīta ar ūdens </w:t>
            </w:r>
            <w:r w:rsidRPr="003A2A2D">
              <w:rPr>
                <w:color w:val="000000"/>
              </w:rPr>
              <w:lastRenderedPageBreak/>
              <w:t xml:space="preserve">ieguvi konkrētā ūdensapgādes urbumā vai </w:t>
            </w:r>
            <w:proofErr w:type="spellStart"/>
            <w:r w:rsidRPr="003A2A2D">
              <w:rPr>
                <w:color w:val="000000"/>
              </w:rPr>
              <w:t>ūdensgūtnē</w:t>
            </w:r>
            <w:proofErr w:type="spellEnd"/>
            <w:r w:rsidRPr="003A2A2D">
              <w:rPr>
                <w:color w:val="000000"/>
              </w:rPr>
              <w:t xml:space="preserve"> attiecīgo ūdens ieguves un apgādes objektu uzturēšanai un apsaimniekošanai. Noteikumu Nr. 43 9. punkts nosaka, ka ūdens ņemšanas vietas stingra režīma aizsargjoslā aizliegts veikt </w:t>
            </w:r>
            <w:hyperlink r:id="rId11" w:tgtFrame="_blank" w:history="1">
              <w:r w:rsidRPr="003A2A2D">
                <w:rPr>
                  <w:color w:val="000000"/>
                </w:rPr>
                <w:t>Aizsargjoslu likuma</w:t>
              </w:r>
            </w:hyperlink>
            <w:r w:rsidRPr="003A2A2D">
              <w:rPr>
                <w:color w:val="000000"/>
              </w:rPr>
              <w:t> </w:t>
            </w:r>
            <w:hyperlink r:id="rId12" w:anchor="p39" w:tgtFrame="_blank" w:history="1">
              <w:r w:rsidRPr="003A2A2D">
                <w:rPr>
                  <w:color w:val="000000"/>
                </w:rPr>
                <w:t>39. panta</w:t>
              </w:r>
            </w:hyperlink>
            <w:r w:rsidRPr="003A2A2D">
              <w:rPr>
                <w:color w:val="000000"/>
              </w:rPr>
              <w:t> 1. punktā noteiktās darbības, kā arī plānot un īstenot jaunu individuālo un sabiedrisko dzīvojamo apbūvi.</w:t>
            </w:r>
          </w:p>
        </w:tc>
        <w:tc>
          <w:tcPr>
            <w:tcW w:w="3149" w:type="dxa"/>
          </w:tcPr>
          <w:p w14:paraId="145EBE7E" w14:textId="51C4D61B" w:rsidR="00DE30D8" w:rsidRPr="003A2A2D" w:rsidRDefault="00C71C0B" w:rsidP="002E20EC">
            <w:pPr>
              <w:spacing w:line="240" w:lineRule="auto"/>
              <w:rPr>
                <w:color w:val="000000"/>
              </w:rPr>
            </w:pPr>
            <w:r w:rsidRPr="003A2A2D">
              <w:rPr>
                <w:color w:val="000000"/>
              </w:rPr>
              <w:lastRenderedPageBreak/>
              <w:t>Nav</w:t>
            </w:r>
            <w:r w:rsidR="006811B9" w:rsidRPr="003A2A2D">
              <w:rPr>
                <w:color w:val="000000"/>
              </w:rPr>
              <w:t xml:space="preserve"> </w:t>
            </w:r>
            <w:r w:rsidRPr="003A2A2D">
              <w:rPr>
                <w:color w:val="000000"/>
              </w:rPr>
              <w:t>ņemts</w:t>
            </w:r>
            <w:r w:rsidR="006811B9" w:rsidRPr="003A2A2D">
              <w:rPr>
                <w:color w:val="000000"/>
              </w:rPr>
              <w:t xml:space="preserve"> </w:t>
            </w:r>
            <w:r w:rsidRPr="003A2A2D">
              <w:rPr>
                <w:color w:val="000000"/>
              </w:rPr>
              <w:t>vērā</w:t>
            </w:r>
            <w:r w:rsidR="00DE30D8" w:rsidRPr="003A2A2D">
              <w:rPr>
                <w:color w:val="000000"/>
              </w:rPr>
              <w:t>.</w:t>
            </w:r>
          </w:p>
          <w:p w14:paraId="149796C6" w14:textId="4D2EA10D" w:rsidR="00931449" w:rsidRPr="003A2A2D" w:rsidRDefault="00931449" w:rsidP="002E20EC">
            <w:pPr>
              <w:spacing w:line="240" w:lineRule="auto"/>
              <w:rPr>
                <w:color w:val="000000"/>
              </w:rPr>
            </w:pPr>
            <w:r w:rsidRPr="003A2A2D">
              <w:rPr>
                <w:color w:val="000000"/>
              </w:rPr>
              <w:t xml:space="preserve">Minētā prasība ir pretrunā ar MK </w:t>
            </w:r>
            <w:r w:rsidR="00375048" w:rsidRPr="003A2A2D">
              <w:rPr>
                <w:color w:val="000000"/>
              </w:rPr>
              <w:t>30.04.2013. noteikumu Nr.240 “Vispārīgie teritorijas plānošanas, izmantošanas un apbūves noteikumi” 5.</w:t>
            </w:r>
            <w:r w:rsidR="005950AE" w:rsidRPr="003A2A2D">
              <w:rPr>
                <w:color w:val="000000"/>
              </w:rPr>
              <w:t>4.</w:t>
            </w:r>
            <w:r w:rsidR="00901899" w:rsidRPr="003A2A2D">
              <w:rPr>
                <w:color w:val="000000"/>
              </w:rPr>
              <w:t xml:space="preserve">punktu, kurā noteikts, ka lai nodrošinātu esošo un plānoto objektu funkcijas, visās teritorijās atļauta </w:t>
            </w:r>
            <w:r w:rsidR="005950AE" w:rsidRPr="003A2A2D">
              <w:rPr>
                <w:color w:val="000000"/>
              </w:rPr>
              <w:t>inženiertīklu un objektu izbūve.</w:t>
            </w:r>
          </w:p>
          <w:p w14:paraId="1A413465" w14:textId="10E54D16" w:rsidR="000A4407" w:rsidRPr="003A2A2D" w:rsidRDefault="000A4407" w:rsidP="002E20EC">
            <w:pPr>
              <w:spacing w:line="240" w:lineRule="auto"/>
              <w:rPr>
                <w:color w:val="000000"/>
              </w:rPr>
            </w:pPr>
          </w:p>
        </w:tc>
      </w:tr>
      <w:tr w:rsidR="006665A0" w:rsidRPr="00CD7B0C" w14:paraId="12AF72D0" w14:textId="1A651F26" w:rsidTr="00594E32">
        <w:tc>
          <w:tcPr>
            <w:tcW w:w="2417" w:type="dxa"/>
            <w:vMerge/>
          </w:tcPr>
          <w:p w14:paraId="59897E98" w14:textId="77777777" w:rsidR="006665A0" w:rsidRPr="00AA4CF1" w:rsidRDefault="006665A0" w:rsidP="002E20EC">
            <w:pPr>
              <w:spacing w:line="240" w:lineRule="auto"/>
              <w:jc w:val="left"/>
              <w:rPr>
                <w:b/>
                <w:bCs/>
                <w:color w:val="000000"/>
                <w:highlight w:val="yellow"/>
              </w:rPr>
            </w:pPr>
          </w:p>
        </w:tc>
        <w:tc>
          <w:tcPr>
            <w:tcW w:w="4721" w:type="dxa"/>
          </w:tcPr>
          <w:p w14:paraId="0ACA6C75" w14:textId="16A5483D" w:rsidR="006665A0" w:rsidRPr="00CD7B0C" w:rsidRDefault="00745A52" w:rsidP="00745A52">
            <w:pPr>
              <w:pStyle w:val="Sarakstarindkopa"/>
              <w:spacing w:line="240" w:lineRule="auto"/>
              <w:ind w:left="0"/>
              <w:rPr>
                <w:color w:val="000000"/>
              </w:rPr>
            </w:pPr>
            <w:r w:rsidRPr="00745A52">
              <w:rPr>
                <w:color w:val="000000"/>
              </w:rPr>
              <w:t xml:space="preserve">Inspekcija pilnībā piekrīt VARAM vēstulē paustajam viedoklim un secinājumam, ka </w:t>
            </w:r>
            <w:r w:rsidRPr="00745A52">
              <w:rPr>
                <w:i/>
                <w:iCs/>
                <w:color w:val="000000"/>
              </w:rPr>
              <w:t>Lokālplānojums īstenojams tikai pēc tam, kad atrisināts jautājums par centralizēto ūdensapgādi un kanalizāciju.</w:t>
            </w:r>
            <w:r w:rsidRPr="00745A52">
              <w:rPr>
                <w:color w:val="000000"/>
              </w:rPr>
              <w:t xml:space="preserve"> Lokālplānojuma īstenotājam un Limbažu novada pašvaldībai ir savstarpēji jāvienojas, kā nodrošināt centralizētu ūdensapgādi Lokālplānojuma teritorijā, pretējā gadījumā nav pieļaujama apbūves blīvuma palielināšana. Ar spēkā esošo apbūves blīvumu ir pieļaujama atsevišķu dziļurbumu ierīkošana individuālai ūdensapgādei, ievērojot spēkā esošas vides aizsardzības prasības un Limbažu novada Teritorijas apbūves un izmantošanas noteikumus.</w:t>
            </w:r>
          </w:p>
        </w:tc>
        <w:tc>
          <w:tcPr>
            <w:tcW w:w="3149" w:type="dxa"/>
          </w:tcPr>
          <w:p w14:paraId="160939D7" w14:textId="1D3D2E18" w:rsidR="00DE30D8" w:rsidRPr="00BE4F60" w:rsidRDefault="00DE30D8" w:rsidP="002E20EC">
            <w:pPr>
              <w:spacing w:line="240" w:lineRule="auto"/>
              <w:rPr>
                <w:color w:val="000000"/>
              </w:rPr>
            </w:pPr>
            <w:r w:rsidRPr="00BE4F60">
              <w:rPr>
                <w:color w:val="000000"/>
              </w:rPr>
              <w:t>Nav</w:t>
            </w:r>
            <w:r w:rsidR="006811B9" w:rsidRPr="00BE4F60">
              <w:rPr>
                <w:color w:val="000000"/>
              </w:rPr>
              <w:t xml:space="preserve"> </w:t>
            </w:r>
            <w:r w:rsidRPr="00BE4F60">
              <w:rPr>
                <w:color w:val="000000"/>
              </w:rPr>
              <w:t>ņemts</w:t>
            </w:r>
            <w:r w:rsidR="006811B9" w:rsidRPr="00BE4F60">
              <w:rPr>
                <w:color w:val="000000"/>
              </w:rPr>
              <w:t xml:space="preserve"> </w:t>
            </w:r>
            <w:r w:rsidRPr="00BE4F60">
              <w:rPr>
                <w:color w:val="000000"/>
              </w:rPr>
              <w:t>vērā.</w:t>
            </w:r>
            <w:r w:rsidR="006811B9" w:rsidRPr="00BE4F60">
              <w:rPr>
                <w:color w:val="000000"/>
              </w:rPr>
              <w:t xml:space="preserve"> </w:t>
            </w:r>
          </w:p>
          <w:p w14:paraId="3468A3DC" w14:textId="0D9DC9B7" w:rsidR="006665A0" w:rsidRPr="00DE30D8" w:rsidRDefault="00260758" w:rsidP="002E20EC">
            <w:pPr>
              <w:spacing w:line="240" w:lineRule="auto"/>
              <w:rPr>
                <w:color w:val="000000"/>
              </w:rPr>
            </w:pPr>
            <w:r>
              <w:rPr>
                <w:color w:val="000000"/>
              </w:rPr>
              <w:t>Pamatojumu skatīt zem tabulas</w:t>
            </w:r>
          </w:p>
        </w:tc>
      </w:tr>
      <w:tr w:rsidR="00594E32" w:rsidRPr="00CD7B0C" w14:paraId="0991FA91" w14:textId="6ED36210" w:rsidTr="00594E32">
        <w:tc>
          <w:tcPr>
            <w:tcW w:w="2417" w:type="dxa"/>
          </w:tcPr>
          <w:p w14:paraId="7415F123" w14:textId="7A939900" w:rsidR="00594E32" w:rsidRPr="00E41B64" w:rsidRDefault="00594E32" w:rsidP="0017469C">
            <w:pPr>
              <w:spacing w:line="240" w:lineRule="auto"/>
              <w:rPr>
                <w:color w:val="000000"/>
              </w:rPr>
            </w:pPr>
            <w:r w:rsidRPr="00E41B64">
              <w:rPr>
                <w:color w:val="000000"/>
              </w:rPr>
              <w:t>Valsts</w:t>
            </w:r>
            <w:r w:rsidR="006811B9" w:rsidRPr="00E41B64">
              <w:rPr>
                <w:color w:val="000000"/>
              </w:rPr>
              <w:t xml:space="preserve"> </w:t>
            </w:r>
            <w:r w:rsidRPr="00E41B64">
              <w:rPr>
                <w:color w:val="000000"/>
              </w:rPr>
              <w:t>vides</w:t>
            </w:r>
            <w:r w:rsidR="006811B9" w:rsidRPr="00E41B64">
              <w:rPr>
                <w:color w:val="000000"/>
              </w:rPr>
              <w:t xml:space="preserve"> </w:t>
            </w:r>
            <w:r w:rsidRPr="00E41B64">
              <w:rPr>
                <w:color w:val="000000"/>
              </w:rPr>
              <w:t>dienesta</w:t>
            </w:r>
            <w:r w:rsidR="006811B9" w:rsidRPr="00E41B64">
              <w:rPr>
                <w:color w:val="000000"/>
              </w:rPr>
              <w:t xml:space="preserve"> </w:t>
            </w:r>
            <w:r w:rsidRPr="00E41B64">
              <w:rPr>
                <w:color w:val="000000"/>
              </w:rPr>
              <w:t>Atļauju</w:t>
            </w:r>
            <w:r w:rsidR="006811B9" w:rsidRPr="00E41B64">
              <w:rPr>
                <w:color w:val="000000"/>
              </w:rPr>
              <w:t xml:space="preserve"> </w:t>
            </w:r>
            <w:r w:rsidRPr="00E41B64">
              <w:rPr>
                <w:color w:val="000000"/>
              </w:rPr>
              <w:t>pārvalde</w:t>
            </w:r>
          </w:p>
          <w:p w14:paraId="7AC78990" w14:textId="1FED9128" w:rsidR="006D3BDD" w:rsidRPr="00E41B64" w:rsidRDefault="006D3BDD" w:rsidP="0017469C">
            <w:pPr>
              <w:spacing w:line="240" w:lineRule="auto"/>
              <w:rPr>
                <w:color w:val="000000"/>
              </w:rPr>
            </w:pPr>
            <w:r w:rsidRPr="00E41B64">
              <w:rPr>
                <w:color w:val="000000"/>
              </w:rPr>
              <w:t>Saņemts TAPIS</w:t>
            </w:r>
          </w:p>
          <w:p w14:paraId="496313C6" w14:textId="0FF71182" w:rsidR="00594E32" w:rsidRPr="00AA4CF1" w:rsidRDefault="00E0452F" w:rsidP="0017469C">
            <w:pPr>
              <w:spacing w:line="240" w:lineRule="auto"/>
              <w:rPr>
                <w:color w:val="000000"/>
                <w:highlight w:val="yellow"/>
              </w:rPr>
            </w:pPr>
            <w:r w:rsidRPr="00E41B64">
              <w:rPr>
                <w:color w:val="000000"/>
              </w:rPr>
              <w:t>20.01.2025.</w:t>
            </w:r>
          </w:p>
        </w:tc>
        <w:tc>
          <w:tcPr>
            <w:tcW w:w="4721" w:type="dxa"/>
          </w:tcPr>
          <w:p w14:paraId="6BB2C585" w14:textId="77777777" w:rsidR="00594E32" w:rsidRDefault="00085260" w:rsidP="0017469C">
            <w:pPr>
              <w:spacing w:line="240" w:lineRule="auto"/>
              <w:rPr>
                <w:color w:val="000000"/>
              </w:rPr>
            </w:pPr>
            <w:r w:rsidRPr="00085260">
              <w:rPr>
                <w:color w:val="000000"/>
              </w:rPr>
              <w:t>Valsts vides dienests (turpmāk – Dienests) 2024.gada 28.decembrī</w:t>
            </w:r>
            <w:r>
              <w:rPr>
                <w:color w:val="000000"/>
              </w:rPr>
              <w:t xml:space="preserve"> </w:t>
            </w:r>
            <w:r w:rsidRPr="00085260">
              <w:rPr>
                <w:color w:val="000000"/>
              </w:rPr>
              <w:t>saņēma Jūsu iesniegumu ar lūgumu atkārtoti sniegt atzinumu par lokālplānojumu</w:t>
            </w:r>
            <w:r>
              <w:rPr>
                <w:color w:val="000000"/>
              </w:rPr>
              <w:t xml:space="preserve"> </w:t>
            </w:r>
            <w:r w:rsidRPr="00085260">
              <w:rPr>
                <w:color w:val="000000"/>
              </w:rPr>
              <w:t>nekustamajā</w:t>
            </w:r>
            <w:r>
              <w:rPr>
                <w:color w:val="000000"/>
              </w:rPr>
              <w:t xml:space="preserve"> </w:t>
            </w:r>
            <w:r w:rsidRPr="00085260">
              <w:rPr>
                <w:color w:val="000000"/>
              </w:rPr>
              <w:t>īpašumā</w:t>
            </w:r>
            <w:r>
              <w:rPr>
                <w:color w:val="000000"/>
              </w:rPr>
              <w:t xml:space="preserve"> </w:t>
            </w:r>
            <w:r w:rsidRPr="00085260">
              <w:rPr>
                <w:color w:val="000000"/>
              </w:rPr>
              <w:t xml:space="preserve">“Dzintarpriedes” (zemes vienības kadastra apzīmējums 6676 007 0025), </w:t>
            </w:r>
            <w:proofErr w:type="spellStart"/>
            <w:r w:rsidRPr="00085260">
              <w:rPr>
                <w:color w:val="000000"/>
              </w:rPr>
              <w:t>Vārzās</w:t>
            </w:r>
            <w:proofErr w:type="spellEnd"/>
            <w:r w:rsidRPr="00085260">
              <w:rPr>
                <w:color w:val="000000"/>
              </w:rPr>
              <w:t>, Skultes pagastā, Limbažu novadā.</w:t>
            </w:r>
          </w:p>
          <w:p w14:paraId="44519A1C" w14:textId="029CA698" w:rsidR="00E41B64" w:rsidRPr="0017469C" w:rsidRDefault="00E41B64" w:rsidP="0017469C">
            <w:pPr>
              <w:spacing w:line="240" w:lineRule="auto"/>
              <w:rPr>
                <w:color w:val="000000"/>
              </w:rPr>
            </w:pPr>
            <w:r w:rsidRPr="00E41B64">
              <w:rPr>
                <w:color w:val="000000"/>
              </w:rPr>
              <w:t> Dienests, izvērtējot lokālplānojuma projektu, kas ievietots vietnē: https://geolatvija.lv/geo/tapis#docume nt_31085#nozoom, secina, ka kopumā ir izpildītas Dienesta 2023.gada 26.aprīļa nosacījumu Nr.11.2/AP/5207/2023 norādītās vides aizsardzības prasības. </w:t>
            </w:r>
          </w:p>
        </w:tc>
        <w:tc>
          <w:tcPr>
            <w:tcW w:w="3149" w:type="dxa"/>
          </w:tcPr>
          <w:p w14:paraId="55438C46" w14:textId="507CB108" w:rsidR="001859C2" w:rsidRDefault="001859C2" w:rsidP="001859C2">
            <w:pPr>
              <w:spacing w:line="240" w:lineRule="auto"/>
              <w:rPr>
                <w:color w:val="000000"/>
              </w:rPr>
            </w:pPr>
            <w:r>
              <w:rPr>
                <w:color w:val="000000"/>
              </w:rPr>
              <w:t>Pieņemts</w:t>
            </w:r>
            <w:r w:rsidR="006811B9">
              <w:rPr>
                <w:color w:val="000000"/>
              </w:rPr>
              <w:t xml:space="preserve"> </w:t>
            </w:r>
            <w:r>
              <w:rPr>
                <w:color w:val="000000"/>
              </w:rPr>
              <w:t>zināšanai.</w:t>
            </w:r>
          </w:p>
          <w:p w14:paraId="711FCF90" w14:textId="5AA05386" w:rsidR="00594E32" w:rsidRDefault="001859C2" w:rsidP="001859C2">
            <w:pPr>
              <w:spacing w:line="240" w:lineRule="auto"/>
              <w:rPr>
                <w:color w:val="000000"/>
              </w:rPr>
            </w:pPr>
            <w:r>
              <w:rPr>
                <w:color w:val="000000"/>
              </w:rPr>
              <w:t>Atzinums</w:t>
            </w:r>
            <w:r w:rsidR="006811B9">
              <w:rPr>
                <w:color w:val="000000"/>
              </w:rPr>
              <w:t xml:space="preserve"> </w:t>
            </w:r>
            <w:r>
              <w:rPr>
                <w:color w:val="000000"/>
              </w:rPr>
              <w:t>POZITĪVS</w:t>
            </w:r>
          </w:p>
          <w:p w14:paraId="3E660436" w14:textId="12E6509D" w:rsidR="00743750" w:rsidRPr="00CD7B0C" w:rsidRDefault="00743750" w:rsidP="001859C2">
            <w:pPr>
              <w:spacing w:line="240" w:lineRule="auto"/>
            </w:pPr>
          </w:p>
        </w:tc>
      </w:tr>
      <w:tr w:rsidR="00AC6B5E" w:rsidRPr="00CD7B0C" w14:paraId="4951D271" w14:textId="77777777" w:rsidTr="00594E32">
        <w:tc>
          <w:tcPr>
            <w:tcW w:w="2417" w:type="dxa"/>
          </w:tcPr>
          <w:p w14:paraId="0B358393" w14:textId="65374A53" w:rsidR="00B43B45" w:rsidRPr="00BB517B" w:rsidRDefault="00AC6B5E" w:rsidP="00B43B45">
            <w:pPr>
              <w:spacing w:line="240" w:lineRule="auto"/>
              <w:jc w:val="left"/>
              <w:rPr>
                <w:noProof/>
              </w:rPr>
            </w:pPr>
            <w:r w:rsidRPr="00BB517B">
              <w:rPr>
                <w:noProof/>
              </w:rPr>
              <w:t>Dabas</w:t>
            </w:r>
            <w:r w:rsidR="006811B9" w:rsidRPr="00BB517B">
              <w:rPr>
                <w:noProof/>
              </w:rPr>
              <w:t xml:space="preserve"> </w:t>
            </w:r>
            <w:r w:rsidRPr="00BB517B">
              <w:rPr>
                <w:noProof/>
              </w:rPr>
              <w:t>aizsardzības</w:t>
            </w:r>
            <w:r w:rsidR="006811B9" w:rsidRPr="00BB517B">
              <w:rPr>
                <w:noProof/>
              </w:rPr>
              <w:t xml:space="preserve"> </w:t>
            </w:r>
            <w:r w:rsidRPr="00BB517B">
              <w:rPr>
                <w:noProof/>
              </w:rPr>
              <w:t>pārvaldes</w:t>
            </w:r>
            <w:r w:rsidR="006811B9" w:rsidRPr="00BB517B">
              <w:rPr>
                <w:noProof/>
              </w:rPr>
              <w:t xml:space="preserve"> </w:t>
            </w:r>
          </w:p>
          <w:p w14:paraId="25ECDE37" w14:textId="77777777" w:rsidR="00E16C18" w:rsidRDefault="00AC6B5E" w:rsidP="00B43B45">
            <w:pPr>
              <w:spacing w:line="240" w:lineRule="auto"/>
              <w:jc w:val="left"/>
              <w:rPr>
                <w:noProof/>
              </w:rPr>
            </w:pPr>
            <w:r w:rsidRPr="00BB517B">
              <w:rPr>
                <w:noProof/>
              </w:rPr>
              <w:t>Vidzemes</w:t>
            </w:r>
            <w:r w:rsidR="006811B9" w:rsidRPr="00BB517B">
              <w:rPr>
                <w:noProof/>
              </w:rPr>
              <w:t xml:space="preserve"> </w:t>
            </w:r>
            <w:r w:rsidRPr="00BB517B">
              <w:rPr>
                <w:noProof/>
              </w:rPr>
              <w:t>reģionālā</w:t>
            </w:r>
            <w:r w:rsidR="006811B9" w:rsidRPr="00BB517B">
              <w:rPr>
                <w:noProof/>
              </w:rPr>
              <w:t xml:space="preserve"> </w:t>
            </w:r>
            <w:r w:rsidRPr="00BB517B">
              <w:rPr>
                <w:noProof/>
              </w:rPr>
              <w:t>administrācij</w:t>
            </w:r>
            <w:r w:rsidR="00B43B45" w:rsidRPr="00BB517B">
              <w:rPr>
                <w:noProof/>
              </w:rPr>
              <w:t>a</w:t>
            </w:r>
          </w:p>
          <w:p w14:paraId="35E1C5CC" w14:textId="5A1D6A1C" w:rsidR="00E36D4D" w:rsidRPr="00BB517B" w:rsidRDefault="00E36D4D" w:rsidP="00B43B45">
            <w:pPr>
              <w:spacing w:line="240" w:lineRule="auto"/>
              <w:jc w:val="left"/>
              <w:rPr>
                <w:noProof/>
              </w:rPr>
            </w:pPr>
            <w:r w:rsidRPr="00BB517B">
              <w:rPr>
                <w:noProof/>
              </w:rPr>
              <w:t>13.01.2025.</w:t>
            </w:r>
            <w:r w:rsidR="006811B9" w:rsidRPr="00BB517B">
              <w:rPr>
                <w:noProof/>
              </w:rPr>
              <w:t xml:space="preserve"> </w:t>
            </w:r>
          </w:p>
          <w:p w14:paraId="7D88FCD5" w14:textId="7FCB50A5" w:rsidR="00AC6B5E" w:rsidRPr="00AA4CF1" w:rsidRDefault="00E36D4D" w:rsidP="00B43B45">
            <w:pPr>
              <w:spacing w:line="240" w:lineRule="auto"/>
              <w:jc w:val="left"/>
              <w:rPr>
                <w:noProof/>
                <w:highlight w:val="yellow"/>
              </w:rPr>
            </w:pPr>
            <w:r w:rsidRPr="00BB517B">
              <w:rPr>
                <w:noProof/>
              </w:rPr>
              <w:t>Saņemts TAPIS</w:t>
            </w:r>
          </w:p>
        </w:tc>
        <w:tc>
          <w:tcPr>
            <w:tcW w:w="4721" w:type="dxa"/>
          </w:tcPr>
          <w:p w14:paraId="11392826" w14:textId="77777777" w:rsidR="00AC6B5E" w:rsidRDefault="004160ED" w:rsidP="00B43B45">
            <w:pPr>
              <w:spacing w:line="240" w:lineRule="auto"/>
              <w:rPr>
                <w:noProof/>
              </w:rPr>
            </w:pPr>
            <w:r w:rsidRPr="004160ED">
              <w:rPr>
                <w:noProof/>
              </w:rPr>
              <w:t>Lokālplānojuma mērķis – veikt grozījumus funkcionālā zonējuma – noteikto funkcionālo zonējumu Savrupmāju apbūves teritorija (DzS1) mainīt uz Savrupmāju apbūves teritorija (DzS).</w:t>
            </w:r>
          </w:p>
          <w:p w14:paraId="3E19BF3E" w14:textId="77777777" w:rsidR="004160ED" w:rsidRDefault="004160ED" w:rsidP="00B43B45">
            <w:pPr>
              <w:spacing w:line="240" w:lineRule="auto"/>
              <w:rPr>
                <w:noProof/>
              </w:rPr>
            </w:pPr>
            <w:r w:rsidRPr="004160ED">
              <w:rPr>
                <w:noProof/>
              </w:rPr>
              <w:t>Administrācija 2023.gada 18.aprīļa vēstulē Nr.4.8/2581/2023-N neizvirzīja prasības lokālplānojuma izstrādei.</w:t>
            </w:r>
          </w:p>
          <w:p w14:paraId="0B58788F" w14:textId="2A03E50E" w:rsidR="004160ED" w:rsidRPr="00B43B45" w:rsidRDefault="00BB517B" w:rsidP="00B43B45">
            <w:pPr>
              <w:spacing w:line="240" w:lineRule="auto"/>
              <w:rPr>
                <w:noProof/>
              </w:rPr>
            </w:pPr>
            <w:r w:rsidRPr="00BB517B">
              <w:rPr>
                <w:noProof/>
              </w:rPr>
              <w:t xml:space="preserve">Pamatojoties uz Ministru kabineta 2014.gada 14.oktobra noteikumu Nr.628 „Noteikumi par pašvaldību teritorijas attīstības plānošanas </w:t>
            </w:r>
            <w:r w:rsidRPr="00BB517B">
              <w:rPr>
                <w:noProof/>
              </w:rPr>
              <w:lastRenderedPageBreak/>
              <w:t>dokumentiem” 59.punktu un Ministru kabineta 2009.gada 2.jūnija noteikumu Nr.507 „Dabas aizsardzības pārvaldes nolikums” 3.15.apakšpunktu, Administrācija sniedz atzinumu, ka Administrācijai nav iebildumu par lokālplānojuma risinājumiem un tā neiebilst lokālplānojuma tālākai virzībai.</w:t>
            </w:r>
          </w:p>
        </w:tc>
        <w:tc>
          <w:tcPr>
            <w:tcW w:w="3149" w:type="dxa"/>
          </w:tcPr>
          <w:p w14:paraId="42DA9022" w14:textId="1ADDC029" w:rsidR="00AC6B5E" w:rsidRDefault="00B43B45" w:rsidP="00594E32">
            <w:pPr>
              <w:spacing w:line="240" w:lineRule="auto"/>
              <w:rPr>
                <w:color w:val="000000"/>
              </w:rPr>
            </w:pPr>
            <w:r>
              <w:rPr>
                <w:color w:val="000000"/>
              </w:rPr>
              <w:lastRenderedPageBreak/>
              <w:t>Pieņemts</w:t>
            </w:r>
            <w:r w:rsidR="006811B9">
              <w:rPr>
                <w:color w:val="000000"/>
              </w:rPr>
              <w:t xml:space="preserve"> </w:t>
            </w:r>
            <w:r>
              <w:rPr>
                <w:color w:val="000000"/>
              </w:rPr>
              <w:t>zināšanai.</w:t>
            </w:r>
          </w:p>
          <w:p w14:paraId="5C15BF1E" w14:textId="4821B72A" w:rsidR="00B43B45" w:rsidRPr="00CD7B0C" w:rsidRDefault="00B43B45" w:rsidP="00E16C18">
            <w:pPr>
              <w:spacing w:line="240" w:lineRule="auto"/>
            </w:pPr>
            <w:r>
              <w:rPr>
                <w:color w:val="000000"/>
              </w:rPr>
              <w:t>Atzinums</w:t>
            </w:r>
            <w:r w:rsidR="006811B9">
              <w:rPr>
                <w:color w:val="000000"/>
              </w:rPr>
              <w:t xml:space="preserve"> </w:t>
            </w:r>
            <w:r>
              <w:rPr>
                <w:color w:val="000000"/>
              </w:rPr>
              <w:t>POZITĪVS</w:t>
            </w:r>
          </w:p>
        </w:tc>
      </w:tr>
      <w:tr w:rsidR="00CC574E" w:rsidRPr="00CD7B0C" w14:paraId="63AF7240" w14:textId="77777777" w:rsidTr="00594E32">
        <w:tc>
          <w:tcPr>
            <w:tcW w:w="2417" w:type="dxa"/>
          </w:tcPr>
          <w:p w14:paraId="628FDAC5" w14:textId="4722BDF2" w:rsidR="005E67F1" w:rsidRPr="00B91F6C" w:rsidRDefault="00CC574E" w:rsidP="00B43B45">
            <w:pPr>
              <w:spacing w:line="240" w:lineRule="auto"/>
              <w:jc w:val="left"/>
            </w:pPr>
            <w:r w:rsidRPr="00B91F6C">
              <w:t>VSIA</w:t>
            </w:r>
            <w:r w:rsidR="006811B9" w:rsidRPr="00B91F6C">
              <w:t xml:space="preserve"> </w:t>
            </w:r>
            <w:r w:rsidRPr="00B91F6C">
              <w:t>“Zemkopības</w:t>
            </w:r>
            <w:r w:rsidR="006811B9" w:rsidRPr="00B91F6C">
              <w:t xml:space="preserve"> </w:t>
            </w:r>
            <w:r w:rsidRPr="00B91F6C">
              <w:t>ministrijas</w:t>
            </w:r>
            <w:r w:rsidR="006811B9" w:rsidRPr="00B91F6C">
              <w:t xml:space="preserve"> </w:t>
            </w:r>
            <w:r w:rsidRPr="00B91F6C">
              <w:t>nekustamie</w:t>
            </w:r>
            <w:r w:rsidR="006811B9" w:rsidRPr="00B91F6C">
              <w:t xml:space="preserve"> </w:t>
            </w:r>
            <w:r w:rsidRPr="00B91F6C">
              <w:t>īpašumi”</w:t>
            </w:r>
            <w:r w:rsidR="006811B9" w:rsidRPr="00B91F6C">
              <w:t xml:space="preserve"> </w:t>
            </w:r>
            <w:r w:rsidRPr="00B91F6C">
              <w:t>Vidzemes</w:t>
            </w:r>
            <w:r w:rsidR="006811B9" w:rsidRPr="00B91F6C">
              <w:t xml:space="preserve"> </w:t>
            </w:r>
            <w:r w:rsidRPr="00B91F6C">
              <w:t>reģiona</w:t>
            </w:r>
            <w:r w:rsidR="006811B9" w:rsidRPr="00B91F6C">
              <w:t xml:space="preserve"> </w:t>
            </w:r>
            <w:r w:rsidRPr="00B91F6C">
              <w:t>meliorācijas</w:t>
            </w:r>
            <w:r w:rsidR="006811B9" w:rsidRPr="00B91F6C">
              <w:t xml:space="preserve"> </w:t>
            </w:r>
            <w:r w:rsidRPr="00B91F6C">
              <w:t>nodaļa</w:t>
            </w:r>
          </w:p>
          <w:p w14:paraId="746E4888" w14:textId="0C0DC1B0" w:rsidR="00CC574E" w:rsidRPr="00B91F6C" w:rsidRDefault="00B91F6C" w:rsidP="00B43B45">
            <w:pPr>
              <w:spacing w:line="240" w:lineRule="auto"/>
              <w:jc w:val="left"/>
            </w:pPr>
            <w:r w:rsidRPr="00B91F6C">
              <w:t>10</w:t>
            </w:r>
            <w:r w:rsidR="005E67F1" w:rsidRPr="00B91F6C">
              <w:t>.0</w:t>
            </w:r>
            <w:r w:rsidRPr="00B91F6C">
              <w:t>1</w:t>
            </w:r>
            <w:r w:rsidR="005E67F1" w:rsidRPr="00B91F6C">
              <w:t>.202</w:t>
            </w:r>
            <w:r w:rsidRPr="00B91F6C">
              <w:t>5</w:t>
            </w:r>
            <w:r w:rsidR="005E67F1" w:rsidRPr="00B91F6C">
              <w:t>.</w:t>
            </w:r>
          </w:p>
          <w:p w14:paraId="2CCE7E0D" w14:textId="0B52F201" w:rsidR="00CC574E" w:rsidRPr="00AA4CF1" w:rsidRDefault="0074161C" w:rsidP="00B43B45">
            <w:pPr>
              <w:spacing w:line="240" w:lineRule="auto"/>
              <w:jc w:val="left"/>
              <w:rPr>
                <w:noProof/>
                <w:highlight w:val="yellow"/>
              </w:rPr>
            </w:pPr>
            <w:r w:rsidRPr="00B91F6C">
              <w:rPr>
                <w:rFonts w:eastAsia="Calibri"/>
                <w:noProof/>
              </w:rPr>
              <w:t>V-1-9.3/18</w:t>
            </w:r>
          </w:p>
        </w:tc>
        <w:tc>
          <w:tcPr>
            <w:tcW w:w="4721" w:type="dxa"/>
          </w:tcPr>
          <w:p w14:paraId="08C69676" w14:textId="1A8ABDC6" w:rsidR="00CC574E" w:rsidRPr="00B43B45" w:rsidRDefault="0034442C" w:rsidP="0077417F">
            <w:pPr>
              <w:adjustRightInd/>
              <w:spacing w:line="276" w:lineRule="auto"/>
              <w:ind w:firstLine="720"/>
              <w:textAlignment w:val="auto"/>
              <w:rPr>
                <w:noProof/>
              </w:rPr>
            </w:pPr>
            <w:r w:rsidRPr="0034442C">
              <w:rPr>
                <w:noProof/>
              </w:rPr>
              <w:t>Atbildot uz Jūsu vēstuli Nr.TAPIS-0035000-2024-01958 no 2024.</w:t>
            </w:r>
            <w:r w:rsidR="00E16C18">
              <w:rPr>
                <w:noProof/>
              </w:rPr>
              <w:t xml:space="preserve"> </w:t>
            </w:r>
            <w:r w:rsidRPr="0034442C">
              <w:rPr>
                <w:noProof/>
              </w:rPr>
              <w:t xml:space="preserve">gada 27. decembra, darām zināmu, ka  VSIA “Zemkopības ministrijas nekustamie īpašumi” Vidzemes reģiona meliorācijas nodaļai, kuras pārziņā ir valsts nozīmes ūdensnotekas, papildus komentāru vai labojumu Limbažu novada, Skultes pagasta, Vārzas ciema “Dzintarpriedes” lokālplānojuma teritorijas plānojuma grozījumu 3.0 redakcijas  dokumentam nav. </w:t>
            </w:r>
          </w:p>
        </w:tc>
        <w:tc>
          <w:tcPr>
            <w:tcW w:w="3149" w:type="dxa"/>
          </w:tcPr>
          <w:p w14:paraId="3F6DBA3A" w14:textId="4965E183" w:rsidR="004D4F1A" w:rsidRDefault="004D4F1A" w:rsidP="004D4F1A">
            <w:pPr>
              <w:spacing w:line="240" w:lineRule="auto"/>
              <w:rPr>
                <w:color w:val="000000"/>
              </w:rPr>
            </w:pPr>
            <w:r>
              <w:rPr>
                <w:color w:val="000000"/>
              </w:rPr>
              <w:t>Pieņemts</w:t>
            </w:r>
            <w:r w:rsidR="006811B9">
              <w:rPr>
                <w:color w:val="000000"/>
              </w:rPr>
              <w:t xml:space="preserve"> </w:t>
            </w:r>
            <w:r>
              <w:rPr>
                <w:color w:val="000000"/>
              </w:rPr>
              <w:t>zināšanai.</w:t>
            </w:r>
          </w:p>
          <w:p w14:paraId="4586E942" w14:textId="64894876" w:rsidR="00CC574E" w:rsidRDefault="004D4F1A" w:rsidP="00E16C18">
            <w:pPr>
              <w:spacing w:line="240" w:lineRule="auto"/>
              <w:rPr>
                <w:color w:val="000000"/>
              </w:rPr>
            </w:pPr>
            <w:r>
              <w:rPr>
                <w:color w:val="000000"/>
              </w:rPr>
              <w:t>Atzinums</w:t>
            </w:r>
            <w:r w:rsidR="006811B9">
              <w:rPr>
                <w:color w:val="000000"/>
              </w:rPr>
              <w:t xml:space="preserve"> </w:t>
            </w:r>
            <w:r>
              <w:rPr>
                <w:color w:val="000000"/>
              </w:rPr>
              <w:t>POZITĪVS</w:t>
            </w:r>
          </w:p>
        </w:tc>
      </w:tr>
      <w:tr w:rsidR="00370773" w:rsidRPr="00CD7B0C" w14:paraId="3D02B2B6" w14:textId="77777777" w:rsidTr="00594E32">
        <w:tc>
          <w:tcPr>
            <w:tcW w:w="2417" w:type="dxa"/>
          </w:tcPr>
          <w:p w14:paraId="1D903DE2" w14:textId="4A7D0659" w:rsidR="00370773" w:rsidRPr="0077417F" w:rsidRDefault="00370773" w:rsidP="00B43B45">
            <w:pPr>
              <w:spacing w:line="240" w:lineRule="auto"/>
              <w:jc w:val="left"/>
            </w:pPr>
            <w:r w:rsidRPr="0077417F">
              <w:t>Latvijas</w:t>
            </w:r>
            <w:r w:rsidR="006811B9" w:rsidRPr="0077417F">
              <w:t xml:space="preserve"> </w:t>
            </w:r>
            <w:r w:rsidRPr="0077417F">
              <w:t>Ģeotelpiskās</w:t>
            </w:r>
            <w:r w:rsidR="006811B9" w:rsidRPr="0077417F">
              <w:t xml:space="preserve"> </w:t>
            </w:r>
            <w:r w:rsidRPr="0077417F">
              <w:t>informācijas</w:t>
            </w:r>
            <w:r w:rsidR="006811B9" w:rsidRPr="0077417F">
              <w:t xml:space="preserve"> </w:t>
            </w:r>
            <w:r w:rsidRPr="0077417F">
              <w:t>aģentūra</w:t>
            </w:r>
          </w:p>
          <w:p w14:paraId="25D5EADC" w14:textId="39695003" w:rsidR="00370773" w:rsidRPr="0077417F" w:rsidRDefault="00370773" w:rsidP="00B43B45">
            <w:pPr>
              <w:spacing w:line="240" w:lineRule="auto"/>
              <w:jc w:val="left"/>
            </w:pPr>
            <w:r w:rsidRPr="0077417F">
              <w:t>Saņemts</w:t>
            </w:r>
            <w:r w:rsidR="006811B9" w:rsidRPr="0077417F">
              <w:t xml:space="preserve"> </w:t>
            </w:r>
            <w:r w:rsidRPr="0077417F">
              <w:t>TAPIS</w:t>
            </w:r>
          </w:p>
          <w:p w14:paraId="24776BA7" w14:textId="182F481A" w:rsidR="0077417F" w:rsidRPr="0077417F" w:rsidRDefault="0077417F" w:rsidP="0077417F">
            <w:pPr>
              <w:widowControl/>
              <w:spacing w:line="240" w:lineRule="auto"/>
              <w:rPr>
                <w:position w:val="-26"/>
              </w:rPr>
            </w:pPr>
            <w:r w:rsidRPr="0077417F">
              <w:rPr>
                <w:noProof/>
                <w:position w:val="-26"/>
              </w:rPr>
              <w:t>10.01.2025</w:t>
            </w:r>
            <w:r w:rsidRPr="0077417F">
              <w:rPr>
                <w:position w:val="-26"/>
              </w:rPr>
              <w:t xml:space="preserve">. </w:t>
            </w:r>
          </w:p>
          <w:p w14:paraId="3653A711" w14:textId="79253BE3" w:rsidR="0077417F" w:rsidRPr="00101244" w:rsidRDefault="0077417F" w:rsidP="0077417F">
            <w:pPr>
              <w:widowControl/>
              <w:spacing w:line="240" w:lineRule="auto"/>
              <w:rPr>
                <w:position w:val="-26"/>
              </w:rPr>
            </w:pPr>
            <w:r w:rsidRPr="0077417F">
              <w:rPr>
                <w:position w:val="-26"/>
              </w:rPr>
              <w:t xml:space="preserve">Nr. </w:t>
            </w:r>
            <w:r w:rsidRPr="0077417F">
              <w:rPr>
                <w:noProof/>
                <w:position w:val="-26"/>
              </w:rPr>
              <w:t>40/7/1-18</w:t>
            </w:r>
          </w:p>
          <w:p w14:paraId="74629534" w14:textId="0987B5BC" w:rsidR="00C23DC1" w:rsidRPr="00AA4CF1" w:rsidRDefault="00C23DC1" w:rsidP="00C23DC1">
            <w:pPr>
              <w:widowControl/>
              <w:spacing w:line="240" w:lineRule="auto"/>
              <w:rPr>
                <w:noProof/>
                <w:position w:val="-26"/>
                <w:highlight w:val="yellow"/>
              </w:rPr>
            </w:pPr>
          </w:p>
          <w:p w14:paraId="37756B60" w14:textId="0641CFDE" w:rsidR="00BE69BB" w:rsidRPr="00AA4CF1" w:rsidRDefault="00BE69BB" w:rsidP="00B43B45">
            <w:pPr>
              <w:spacing w:line="240" w:lineRule="auto"/>
              <w:jc w:val="left"/>
              <w:rPr>
                <w:highlight w:val="yellow"/>
              </w:rPr>
            </w:pPr>
          </w:p>
        </w:tc>
        <w:tc>
          <w:tcPr>
            <w:tcW w:w="4721" w:type="dxa"/>
          </w:tcPr>
          <w:p w14:paraId="33A2F36C" w14:textId="77777777" w:rsidR="0077417F" w:rsidRDefault="0077417F" w:rsidP="0077417F">
            <w:pPr>
              <w:adjustRightInd/>
              <w:spacing w:line="276" w:lineRule="auto"/>
              <w:ind w:firstLine="720"/>
              <w:textAlignment w:val="auto"/>
              <w:rPr>
                <w:noProof/>
              </w:rPr>
            </w:pPr>
            <w:r>
              <w:rPr>
                <w:noProof/>
              </w:rPr>
              <w:t>Plānojuma grafiskā daļa ir sagatavota atbilstoši Ministru kabineta 2014. gada 14. oktobra noteikumu Nr. 628 “Noteikumi par pašvaldību teritorijas attīstības plānošanas dokumentiem” prasībām.</w:t>
            </w:r>
          </w:p>
          <w:p w14:paraId="2EA518DE" w14:textId="1A422098" w:rsidR="00370773" w:rsidRPr="007F4A3F" w:rsidRDefault="0077417F" w:rsidP="0077417F">
            <w:pPr>
              <w:adjustRightInd/>
              <w:spacing w:line="276" w:lineRule="auto"/>
              <w:ind w:firstLine="720"/>
              <w:textAlignment w:val="auto"/>
              <w:rPr>
                <w:noProof/>
              </w:rPr>
            </w:pPr>
            <w:r>
              <w:rPr>
                <w:noProof/>
              </w:rPr>
              <w:t>Aģentūras sniegtie nosacījumi attiecībā uz nepieciešamās informācijas iekļaušanu par valsts ģeodēziskā tīkla punktiem ir ievēroti.</w:t>
            </w:r>
          </w:p>
        </w:tc>
        <w:tc>
          <w:tcPr>
            <w:tcW w:w="3149" w:type="dxa"/>
          </w:tcPr>
          <w:p w14:paraId="4904BD62" w14:textId="7CF906BB" w:rsidR="0077417F" w:rsidRDefault="0077417F" w:rsidP="0077417F">
            <w:pPr>
              <w:spacing w:line="240" w:lineRule="auto"/>
              <w:rPr>
                <w:color w:val="000000"/>
              </w:rPr>
            </w:pPr>
            <w:r>
              <w:rPr>
                <w:color w:val="000000"/>
              </w:rPr>
              <w:t>Pieņemts zināšanai.</w:t>
            </w:r>
          </w:p>
          <w:p w14:paraId="0EB7D212" w14:textId="60216A54" w:rsidR="00F75706" w:rsidRDefault="0077417F" w:rsidP="00E16C18">
            <w:pPr>
              <w:spacing w:line="240" w:lineRule="auto"/>
              <w:rPr>
                <w:color w:val="000000"/>
              </w:rPr>
            </w:pPr>
            <w:r>
              <w:rPr>
                <w:color w:val="000000"/>
              </w:rPr>
              <w:t>Atzinums POZITĪVS</w:t>
            </w:r>
          </w:p>
        </w:tc>
      </w:tr>
      <w:tr w:rsidR="00836429" w:rsidRPr="00CD7B0C" w14:paraId="6CA3B601" w14:textId="77777777" w:rsidTr="00594E32">
        <w:tc>
          <w:tcPr>
            <w:tcW w:w="2417" w:type="dxa"/>
          </w:tcPr>
          <w:p w14:paraId="3766D396" w14:textId="05BB3C24" w:rsidR="00836429" w:rsidRPr="00DA3CA7" w:rsidRDefault="00836429" w:rsidP="00836429">
            <w:pPr>
              <w:spacing w:line="240" w:lineRule="auto"/>
              <w:jc w:val="left"/>
            </w:pPr>
            <w:r w:rsidRPr="00DA3CA7">
              <w:t>Latvijas</w:t>
            </w:r>
            <w:r w:rsidR="006811B9" w:rsidRPr="00DA3CA7">
              <w:t xml:space="preserve"> </w:t>
            </w:r>
            <w:r w:rsidRPr="00DA3CA7">
              <w:t>valsts</w:t>
            </w:r>
            <w:r w:rsidR="006811B9" w:rsidRPr="00DA3CA7">
              <w:t xml:space="preserve"> </w:t>
            </w:r>
            <w:r w:rsidRPr="00DA3CA7">
              <w:t>ceļi</w:t>
            </w:r>
          </w:p>
          <w:p w14:paraId="3AD45095" w14:textId="7AFEE3E0" w:rsidR="00836429" w:rsidRPr="00DA3CA7" w:rsidRDefault="00836429" w:rsidP="00836429">
            <w:pPr>
              <w:spacing w:line="240" w:lineRule="auto"/>
              <w:jc w:val="left"/>
            </w:pPr>
            <w:r w:rsidRPr="00DA3CA7">
              <w:t>Saņemts</w:t>
            </w:r>
            <w:r w:rsidR="006811B9" w:rsidRPr="00DA3CA7">
              <w:t xml:space="preserve"> </w:t>
            </w:r>
            <w:r w:rsidRPr="00DA3CA7">
              <w:t>TAPIS</w:t>
            </w:r>
          </w:p>
          <w:p w14:paraId="621045D0" w14:textId="1F790E6D" w:rsidR="004A1EEB" w:rsidRPr="00DA3CA7" w:rsidRDefault="004A1EEB" w:rsidP="00836429">
            <w:pPr>
              <w:spacing w:line="240" w:lineRule="auto"/>
              <w:jc w:val="left"/>
            </w:pPr>
            <w:r w:rsidRPr="00DA3CA7">
              <w:t>02.01.2025</w:t>
            </w:r>
            <w:r w:rsidR="00E16C18">
              <w:t>.</w:t>
            </w:r>
          </w:p>
          <w:p w14:paraId="36E68BDE" w14:textId="56FDCF8D" w:rsidR="00836429" w:rsidRPr="00AA4CF1" w:rsidRDefault="004A1EEB" w:rsidP="00836429">
            <w:pPr>
              <w:spacing w:line="240" w:lineRule="auto"/>
              <w:jc w:val="left"/>
              <w:rPr>
                <w:highlight w:val="yellow"/>
              </w:rPr>
            </w:pPr>
            <w:r w:rsidRPr="00DA3CA7">
              <w:t>Nr.4.3/36</w:t>
            </w:r>
          </w:p>
        </w:tc>
        <w:tc>
          <w:tcPr>
            <w:tcW w:w="4721" w:type="dxa"/>
          </w:tcPr>
          <w:p w14:paraId="67E90DF1" w14:textId="77777777" w:rsidR="00836429" w:rsidRDefault="00D0763C" w:rsidP="00836429">
            <w:pPr>
              <w:spacing w:line="240" w:lineRule="auto"/>
              <w:rPr>
                <w:noProof/>
              </w:rPr>
            </w:pPr>
            <w:r w:rsidRPr="00D0763C">
              <w:rPr>
                <w:noProof/>
              </w:rPr>
              <w:t>Izvērtēšanas rezultāts: VSIA ''Latvijas Valsts ceļi'' Rīgas reģionālā nodaļa izvērtēja iesniegto lokālplānojumu teritorijas plānojuma grozījumiem nekustamajā īpašumā ''Dzintarpriedes'', Vārzas ciems, Skultes pagasts, Limbažu novads, 3.0 redakciju, zemes vienība ar kadastra apzīmējumu 66760070025. VSIA ''Latvijas Valsts ceļi'' Rīgas reģionālai nodaļai nav iebildumu pret plānojuma risinājumiem.</w:t>
            </w:r>
          </w:p>
          <w:p w14:paraId="4590A667" w14:textId="19ADD290" w:rsidR="00D0763C" w:rsidRPr="00D779C6" w:rsidRDefault="00D0763C" w:rsidP="00836429">
            <w:pPr>
              <w:spacing w:line="240" w:lineRule="auto"/>
              <w:rPr>
                <w:noProof/>
              </w:rPr>
            </w:pPr>
          </w:p>
        </w:tc>
        <w:tc>
          <w:tcPr>
            <w:tcW w:w="3149" w:type="dxa"/>
          </w:tcPr>
          <w:p w14:paraId="39B9B69A" w14:textId="715EE26D" w:rsidR="00836429" w:rsidRDefault="00836429" w:rsidP="00836429">
            <w:pPr>
              <w:spacing w:line="240" w:lineRule="auto"/>
              <w:rPr>
                <w:color w:val="000000"/>
              </w:rPr>
            </w:pPr>
            <w:r>
              <w:rPr>
                <w:color w:val="000000"/>
              </w:rPr>
              <w:t>Pieņemts</w:t>
            </w:r>
            <w:r w:rsidR="006811B9">
              <w:rPr>
                <w:color w:val="000000"/>
              </w:rPr>
              <w:t xml:space="preserve"> </w:t>
            </w:r>
            <w:r>
              <w:rPr>
                <w:color w:val="000000"/>
              </w:rPr>
              <w:t>zināšanai.</w:t>
            </w:r>
          </w:p>
          <w:p w14:paraId="594CA6B1" w14:textId="6189751E" w:rsidR="00836429" w:rsidRDefault="00836429" w:rsidP="00E16C18">
            <w:pPr>
              <w:spacing w:line="240" w:lineRule="auto"/>
              <w:rPr>
                <w:color w:val="000000"/>
              </w:rPr>
            </w:pPr>
            <w:r>
              <w:rPr>
                <w:color w:val="000000"/>
              </w:rPr>
              <w:t>Atzinums</w:t>
            </w:r>
            <w:r w:rsidR="006811B9">
              <w:rPr>
                <w:color w:val="000000"/>
              </w:rPr>
              <w:t xml:space="preserve"> </w:t>
            </w:r>
            <w:r>
              <w:rPr>
                <w:color w:val="000000"/>
              </w:rPr>
              <w:t>POZITĪVS</w:t>
            </w:r>
          </w:p>
        </w:tc>
      </w:tr>
      <w:tr w:rsidR="00B408C1" w:rsidRPr="00CD7B0C" w14:paraId="3236D0DF" w14:textId="77777777" w:rsidTr="00594E32">
        <w:tc>
          <w:tcPr>
            <w:tcW w:w="2417" w:type="dxa"/>
          </w:tcPr>
          <w:p w14:paraId="0D269B42" w14:textId="77777777" w:rsidR="008220CA" w:rsidRDefault="008220CA" w:rsidP="00836429">
            <w:pPr>
              <w:spacing w:line="240" w:lineRule="auto"/>
              <w:jc w:val="left"/>
            </w:pPr>
            <w:r w:rsidRPr="008220CA">
              <w:t>Valsts ugunsdzēsības un glābšanas dienests</w:t>
            </w:r>
          </w:p>
          <w:p w14:paraId="0BE33517" w14:textId="7A3A1B8E" w:rsidR="00B408C1" w:rsidRPr="00D75272" w:rsidRDefault="008220CA" w:rsidP="00836429">
            <w:pPr>
              <w:spacing w:line="240" w:lineRule="auto"/>
              <w:jc w:val="left"/>
            </w:pPr>
            <w:r>
              <w:t xml:space="preserve">Saņemts TAPIS </w:t>
            </w:r>
            <w:r w:rsidR="00712BC3" w:rsidRPr="00712BC3">
              <w:t>02.01.2025</w:t>
            </w:r>
            <w:r w:rsidR="00712BC3">
              <w:t>.</w:t>
            </w:r>
          </w:p>
        </w:tc>
        <w:tc>
          <w:tcPr>
            <w:tcW w:w="4721" w:type="dxa"/>
          </w:tcPr>
          <w:p w14:paraId="267878D1" w14:textId="4A2E2B8D" w:rsidR="00B408C1" w:rsidRPr="00991D8A" w:rsidRDefault="00712BC3" w:rsidP="00E16C18">
            <w:pPr>
              <w:spacing w:line="240" w:lineRule="auto"/>
              <w:rPr>
                <w:noProof/>
              </w:rPr>
            </w:pPr>
            <w:r w:rsidRPr="00712BC3">
              <w:rPr>
                <w:noProof/>
              </w:rPr>
              <w:t>Valsts ugunsdzēsības un glābšanas dienesta Vidzemes reģiona pārvalde neiebilst sagatavoto</w:t>
            </w:r>
            <w:r w:rsidR="00E16C18">
              <w:rPr>
                <w:noProof/>
              </w:rPr>
              <w:t xml:space="preserve"> </w:t>
            </w:r>
            <w:r w:rsidRPr="00712BC3">
              <w:rPr>
                <w:noProof/>
              </w:rPr>
              <w:t>plānošanas</w:t>
            </w:r>
            <w:r w:rsidR="00E16C18">
              <w:rPr>
                <w:noProof/>
              </w:rPr>
              <w:t xml:space="preserve"> </w:t>
            </w:r>
            <w:r w:rsidRPr="00712BC3">
              <w:rPr>
                <w:noProof/>
              </w:rPr>
              <w:t>dokumentos</w:t>
            </w:r>
            <w:r w:rsidR="00E16C18">
              <w:rPr>
                <w:noProof/>
              </w:rPr>
              <w:t xml:space="preserve"> </w:t>
            </w:r>
            <w:r w:rsidRPr="00712BC3">
              <w:rPr>
                <w:noProof/>
              </w:rPr>
              <w:t>izteiktajai</w:t>
            </w:r>
            <w:r w:rsidR="00E16C18">
              <w:rPr>
                <w:noProof/>
              </w:rPr>
              <w:t xml:space="preserve"> </w:t>
            </w:r>
            <w:r w:rsidRPr="00712BC3">
              <w:rPr>
                <w:noProof/>
              </w:rPr>
              <w:t>redakcijai</w:t>
            </w:r>
            <w:r w:rsidR="00E16C18">
              <w:rPr>
                <w:noProof/>
              </w:rPr>
              <w:t xml:space="preserve"> </w:t>
            </w:r>
            <w:r w:rsidRPr="00712BC3">
              <w:rPr>
                <w:noProof/>
              </w:rPr>
              <w:t>nekustamajā īpašumā “Dzintarpriedes”, Vārzas</w:t>
            </w:r>
            <w:r w:rsidR="00E16C18">
              <w:rPr>
                <w:noProof/>
              </w:rPr>
              <w:t xml:space="preserve"> </w:t>
            </w:r>
            <w:r w:rsidRPr="00712BC3">
              <w:rPr>
                <w:noProof/>
              </w:rPr>
              <w:t>ciems, Skultes pagasts, Limbažu novads.</w:t>
            </w:r>
          </w:p>
        </w:tc>
        <w:tc>
          <w:tcPr>
            <w:tcW w:w="3149" w:type="dxa"/>
          </w:tcPr>
          <w:p w14:paraId="119AD690" w14:textId="6849AD77" w:rsidR="000F11E3" w:rsidRDefault="000F11E3" w:rsidP="000F11E3">
            <w:pPr>
              <w:spacing w:line="240" w:lineRule="auto"/>
              <w:rPr>
                <w:color w:val="000000"/>
              </w:rPr>
            </w:pPr>
            <w:r>
              <w:rPr>
                <w:color w:val="000000"/>
              </w:rPr>
              <w:t>Pieņemts zināšanai.</w:t>
            </w:r>
          </w:p>
          <w:p w14:paraId="76BFAC02" w14:textId="6D90A7FD" w:rsidR="00B408C1" w:rsidRDefault="000F11E3" w:rsidP="00E16C18">
            <w:pPr>
              <w:spacing w:line="240" w:lineRule="auto"/>
              <w:rPr>
                <w:color w:val="000000"/>
              </w:rPr>
            </w:pPr>
            <w:r>
              <w:rPr>
                <w:color w:val="000000"/>
              </w:rPr>
              <w:t>Atzinums POZITĪVS</w:t>
            </w:r>
          </w:p>
        </w:tc>
      </w:tr>
    </w:tbl>
    <w:p w14:paraId="5BA8CF90" w14:textId="77777777" w:rsidR="003A2A2D" w:rsidRDefault="003A2A2D" w:rsidP="00260758">
      <w:pPr>
        <w:spacing w:line="240" w:lineRule="auto"/>
        <w:jc w:val="left"/>
      </w:pPr>
    </w:p>
    <w:p w14:paraId="4FB4758D" w14:textId="73C0E032" w:rsidR="00260758" w:rsidRPr="00260758" w:rsidRDefault="00260758" w:rsidP="00E16C18">
      <w:pPr>
        <w:spacing w:line="240" w:lineRule="auto"/>
      </w:pPr>
      <w:r w:rsidRPr="00260758">
        <w:t xml:space="preserve">Pamatojums, kāpēc netiek ņemts vērā </w:t>
      </w:r>
      <w:r w:rsidRPr="003A2A2D">
        <w:rPr>
          <w:color w:val="000000"/>
        </w:rPr>
        <w:t>Veselības inspekcijas</w:t>
      </w:r>
      <w:r w:rsidRPr="00260758">
        <w:rPr>
          <w:b/>
          <w:bCs/>
          <w:color w:val="000000"/>
        </w:rPr>
        <w:t xml:space="preserve"> </w:t>
      </w:r>
      <w:r w:rsidRPr="00260758">
        <w:rPr>
          <w:bCs/>
          <w:noProof/>
        </w:rPr>
        <w:t xml:space="preserve">21.01.2025. atzinuma </w:t>
      </w:r>
      <w:r w:rsidRPr="00260758">
        <w:rPr>
          <w:color w:val="000000"/>
        </w:rPr>
        <w:t>Nr.</w:t>
      </w:r>
      <w:r w:rsidRPr="00260758">
        <w:rPr>
          <w:bCs/>
          <w:noProof/>
        </w:rPr>
        <w:t xml:space="preserve"> 2.4.8.-1./69 (ievietots TAPIS) pēdējā rindkopa un kopumā:</w:t>
      </w:r>
    </w:p>
    <w:p w14:paraId="3156669B" w14:textId="2DA28AD2" w:rsidR="00260758" w:rsidRPr="00260758" w:rsidRDefault="00260758" w:rsidP="00260758">
      <w:pPr>
        <w:pStyle w:val="Sarakstarindkopa"/>
        <w:spacing w:line="240" w:lineRule="auto"/>
        <w:ind w:left="420"/>
      </w:pPr>
      <w:r w:rsidRPr="00260758">
        <w:t xml:space="preserve">Jautājums, vai pašvaldība kā nosacījumu zemesgabala sadalīšanai un apbūvei var izvirzīt </w:t>
      </w:r>
      <w:r w:rsidRPr="00260758">
        <w:lastRenderedPageBreak/>
        <w:t>pienākumu izbūvēt vairāk nekā 640 m garu savienojumu ar privātpersonai piederošu ūdens urbumu, skar vairākas būtiskas tiesību jomas: teritorijas plānošanu un apbūves kontroli pašvaldībā, vides aizsardzību, privātpersonu tiesības uz sava īpašuma izmantošanu.</w:t>
      </w:r>
    </w:p>
    <w:p w14:paraId="5AAB1F00" w14:textId="77777777" w:rsidR="00260758" w:rsidRPr="00260758" w:rsidRDefault="00260758" w:rsidP="00260758">
      <w:pPr>
        <w:pStyle w:val="Sarakstarindkopa"/>
        <w:spacing w:line="240" w:lineRule="auto"/>
        <w:ind w:left="420"/>
      </w:pPr>
    </w:p>
    <w:p w14:paraId="71D122E8" w14:textId="4B14B06B" w:rsidR="00260758" w:rsidRPr="00260758" w:rsidRDefault="00260758" w:rsidP="00260758">
      <w:pPr>
        <w:pStyle w:val="Sarakstarindkopa"/>
        <w:spacing w:line="240" w:lineRule="auto"/>
        <w:ind w:left="420"/>
      </w:pPr>
      <w:r w:rsidRPr="00260758">
        <w:rPr>
          <w:color w:val="000000" w:themeColor="text1"/>
        </w:rPr>
        <w:t xml:space="preserve">Tā kā </w:t>
      </w:r>
      <w:proofErr w:type="spellStart"/>
      <w:r w:rsidRPr="00260758">
        <w:rPr>
          <w:color w:val="000000" w:themeColor="text1"/>
        </w:rPr>
        <w:t>lokālplānojuma</w:t>
      </w:r>
      <w:proofErr w:type="spellEnd"/>
      <w:r w:rsidRPr="00260758">
        <w:rPr>
          <w:color w:val="000000" w:themeColor="text1"/>
        </w:rPr>
        <w:t xml:space="preserve"> </w:t>
      </w:r>
      <w:r w:rsidR="00E16C18" w:rsidRPr="00260758">
        <w:rPr>
          <w:color w:val="000000" w:themeColor="text1"/>
        </w:rPr>
        <w:t>ierosinātāja</w:t>
      </w:r>
      <w:r w:rsidRPr="00260758">
        <w:rPr>
          <w:color w:val="000000" w:themeColor="text1"/>
        </w:rPr>
        <w:t xml:space="preserve"> mērķis, ir tieši panākt īpašuma sadali un tātad paredzama vairāku lietotāju esību, līdz katram paredzamajam zemesgabalam izbūvējamais cauruļvads veidotu centralizētu sistēmu, nevis lietotāja pieslēgumu centralizētajai sistēmai. Tātad, konkrētajā gadījumā </w:t>
      </w:r>
      <w:r w:rsidRPr="00260758">
        <w:t xml:space="preserve">jāpiemēro tiesību normas, kas attiecas uz centralizēto ūdenssaimniecības sistēmu izbūvi, nevis pieslēgšanos tai. </w:t>
      </w:r>
    </w:p>
    <w:p w14:paraId="7F350B4C" w14:textId="77777777" w:rsidR="00260758" w:rsidRPr="00260758" w:rsidRDefault="00260758" w:rsidP="00260758">
      <w:pPr>
        <w:pStyle w:val="Sarakstarindkopa"/>
        <w:spacing w:line="240" w:lineRule="auto"/>
        <w:ind w:left="420"/>
        <w:rPr>
          <w:bCs/>
          <w:color w:val="000000" w:themeColor="text1"/>
        </w:rPr>
      </w:pPr>
    </w:p>
    <w:p w14:paraId="30FF6DE7" w14:textId="66A235EB" w:rsidR="00260758" w:rsidRPr="00260758" w:rsidRDefault="00260758" w:rsidP="00260758">
      <w:pPr>
        <w:pStyle w:val="Sarakstarindkopa"/>
        <w:spacing w:line="240" w:lineRule="auto"/>
        <w:ind w:left="420"/>
        <w:rPr>
          <w:color w:val="000000" w:themeColor="text1"/>
        </w:rPr>
      </w:pPr>
      <w:r w:rsidRPr="00260758">
        <w:t xml:space="preserve">Tādēļ normatīvajos aktos noteiktais pienākums veidot centralizētas ūdensapgādes un kanalizācijas sistēmas ir leģitīms pamats privātpersonām noteiktos gadījumos </w:t>
      </w:r>
      <w:r w:rsidRPr="00260758">
        <w:rPr>
          <w:u w:val="single"/>
        </w:rPr>
        <w:t>rēķināties ar pienākumu pieslēgties centralizētajai sistēmai</w:t>
      </w:r>
      <w:r w:rsidRPr="00260758">
        <w:t xml:space="preserve">. </w:t>
      </w:r>
      <w:r w:rsidRPr="00260758">
        <w:rPr>
          <w:color w:val="000000" w:themeColor="text1"/>
        </w:rPr>
        <w:t>Tomēr šādu pienākumu privātpersonām var noteikt tikai tiesiski, un tas ietver arī samērīguma un tiesiskās paļāvības apsvēršanu. Turklāt, kā jau minēts, ir jānošķir centralizētās ūdensa</w:t>
      </w:r>
      <w:r w:rsidR="00E16C18">
        <w:rPr>
          <w:color w:val="000000" w:themeColor="text1"/>
        </w:rPr>
        <w:t>p</w:t>
      </w:r>
      <w:r w:rsidRPr="00260758">
        <w:rPr>
          <w:color w:val="000000" w:themeColor="text1"/>
        </w:rPr>
        <w:t>gādes sistēmas izbūve no pieslēgšanās centralizētajai ūdensapgādes sistēmai. Centralizētās ūdensapgādes un kanalizācijas sistēmas izbūve ir pašvaldības pienākums, savukārt pašvaldības iedzīvotāju (zemesgabalu īpašnieku) pienākums var būt izveidot pieslēgumu no sava īpašuma līdz pašvaldības izveidotajai centrālajai ūdensapgādes sistēmai.</w:t>
      </w:r>
    </w:p>
    <w:p w14:paraId="5228042B" w14:textId="77777777" w:rsidR="00260758" w:rsidRPr="00260758" w:rsidRDefault="00260758" w:rsidP="00260758">
      <w:pPr>
        <w:pStyle w:val="Sarakstarindkopa"/>
        <w:spacing w:line="240" w:lineRule="auto"/>
        <w:ind w:left="420"/>
        <w:rPr>
          <w:color w:val="000000" w:themeColor="text1"/>
        </w:rPr>
      </w:pPr>
    </w:p>
    <w:p w14:paraId="6434C9E0" w14:textId="5DB5B323" w:rsidR="00260758" w:rsidRPr="00260758" w:rsidRDefault="00260758" w:rsidP="00260758">
      <w:pPr>
        <w:pStyle w:val="Sarakstarindkopa"/>
        <w:spacing w:line="240" w:lineRule="auto"/>
        <w:ind w:left="420"/>
        <w:rPr>
          <w:u w:val="single"/>
        </w:rPr>
      </w:pPr>
      <w:r w:rsidRPr="00260758">
        <w:rPr>
          <w:color w:val="000000" w:themeColor="text1"/>
        </w:rPr>
        <w:t>Limbažu novada Ilgtspējīgas attīstības stratēģijas 2022. - 2046. gadam, sadaļā “Vadlīnijas teritorijas plānošanai un attīstībai” noteikts, ka pašvaldības pienākums “</w:t>
      </w:r>
      <w:r w:rsidRPr="00260758">
        <w:rPr>
          <w:i/>
          <w:iCs/>
          <w:color w:val="000000" w:themeColor="text1"/>
          <w:u w:val="single"/>
        </w:rPr>
        <w:t>ir iespēju robežās</w:t>
      </w:r>
      <w:r w:rsidRPr="00260758">
        <w:rPr>
          <w:i/>
          <w:iCs/>
          <w:color w:val="000000" w:themeColor="text1"/>
        </w:rPr>
        <w:t xml:space="preserve"> risināt jautājumu par teritoriju nodrošinājumu ar centralizētajiem kanalizācijas tīkliem, kā arī ne visu iedzīvotāju godprātīgā attieksme jautājumā par sadzīves notekūdeņu savākšanu, kas rada ekoloģiskus draudus ne tikai paši sev, bet arī pārējiem apkaimes iedzīvotājiem.</w:t>
      </w:r>
      <w:r w:rsidRPr="00260758">
        <w:rPr>
          <w:color w:val="000000" w:themeColor="text1"/>
        </w:rPr>
        <w:t xml:space="preserve">” </w:t>
      </w:r>
      <w:r w:rsidRPr="00260758">
        <w:rPr>
          <w:color w:val="000000" w:themeColor="text1"/>
          <w:u w:val="single"/>
        </w:rPr>
        <w:t>Kopsakarā ar iepriekš</w:t>
      </w:r>
      <w:r w:rsidR="00E16C18">
        <w:rPr>
          <w:color w:val="000000" w:themeColor="text1"/>
          <w:u w:val="single"/>
        </w:rPr>
        <w:t xml:space="preserve"> </w:t>
      </w:r>
      <w:r w:rsidRPr="00260758">
        <w:rPr>
          <w:color w:val="000000" w:themeColor="text1"/>
          <w:u w:val="single"/>
        </w:rPr>
        <w:t xml:space="preserve">norādīto, secināms, ka pašvaldībai, gadījumā ja tai nav ne tiesiski, ne finansiāli šobrīd iespējams atrisināt jautājumu par centralizēto ūdensapgādi, nav tiesiska pamata liegt iedzīvotājiem izmantot citus risinājumus. Tāpat, pašvaldība neredz </w:t>
      </w:r>
      <w:r w:rsidRPr="00260758">
        <w:rPr>
          <w:u w:val="single"/>
        </w:rPr>
        <w:t>nekādus tiesiskus instrumentus, kurus izmantojot privātpersonām vispār ir tiesības un praktiskas izredzes izmantot, lai šādu būvniecību (pārbūvējot citas privātpersonas īpašumā esošu urbumu, turklāt, izbūvējot centralizētos tīklus pāri trešās personas īpašumam) īstenotu. Pašvaldība nav tiesiska izvirzīt privātpersonām prasības, kuras faktiski tās nevar izpildīt.</w:t>
      </w:r>
    </w:p>
    <w:p w14:paraId="58317190" w14:textId="77777777" w:rsidR="00260758" w:rsidRPr="00260758" w:rsidRDefault="00260758" w:rsidP="00260758">
      <w:pPr>
        <w:pStyle w:val="Sarakstarindkopa"/>
        <w:spacing w:line="240" w:lineRule="auto"/>
        <w:ind w:left="420"/>
        <w:rPr>
          <w:u w:val="single"/>
        </w:rPr>
      </w:pPr>
    </w:p>
    <w:p w14:paraId="7BDE7D52" w14:textId="77777777" w:rsidR="00260758" w:rsidRPr="00260758" w:rsidRDefault="00260758" w:rsidP="00260758">
      <w:pPr>
        <w:pStyle w:val="Sarakstarindkopa"/>
        <w:spacing w:line="240" w:lineRule="auto"/>
        <w:ind w:left="420"/>
        <w:rPr>
          <w:color w:val="000000" w:themeColor="text1"/>
        </w:rPr>
      </w:pPr>
      <w:r w:rsidRPr="00260758">
        <w:rPr>
          <w:color w:val="000000" w:themeColor="text1"/>
        </w:rPr>
        <w:t xml:space="preserve">Ūdenssaimniecības pakalpojumu likuma 6.panta trešā daļa paredz, ka pašvaldība, lai noteiktu, kurās apbūves teritorijās veidojamas centralizētās ūdensapgādes sistēmas un centralizētās kanalizācijas sistēmas, </w:t>
      </w:r>
      <w:r w:rsidRPr="00260758">
        <w:rPr>
          <w:color w:val="000000" w:themeColor="text1"/>
          <w:u w:val="single"/>
        </w:rPr>
        <w:t>izvērtē sistēmu ierīkošanas ekonomisko pamatojumu</w:t>
      </w:r>
      <w:r w:rsidRPr="00260758">
        <w:rPr>
          <w:color w:val="000000" w:themeColor="text1"/>
        </w:rPr>
        <w:t>. Ministru kabineta 2002.gada 22.janvāra noteikumu Nr. 34 „Noteikumi par piesārņojošo vielu emisiju ūdenī” 34.punkts, cita starpā paredz: „Ja tiek izveidota decentralizēta kanalizācijas sistēma, attiecīgā pašvaldība nodrošina visu tajās savākto notekūdeņu un ar tiem saistīto utilizēto atkritumu regulāru savākšanu un attīrīšanu atbilstoši šo noteikumu un citu normatīvo aktu prasībām.” Saskaņā ar Teritorijas attīstības plānošanas likumu pieņemtie Ministru kabineta 2013.gada 30.aprīļa noteikumi Nr. 240 „Vispārīgie teritorijas plānošanas, izmantošanas un apbūves noteikumi” paredzēta iespēja p</w:t>
      </w:r>
      <w:r w:rsidRPr="00260758">
        <w:rPr>
          <w:color w:val="000000" w:themeColor="text1"/>
          <w:shd w:val="clear" w:color="auto" w:fill="FFFFFF"/>
        </w:rPr>
        <w:t>ilsētās un ciemos šo noteikumu </w:t>
      </w:r>
      <w:hyperlink r:id="rId13" w:anchor="p150" w:tgtFrame="_blank" w:history="1">
        <w:r w:rsidRPr="00260758">
          <w:rPr>
            <w:color w:val="000000" w:themeColor="text1"/>
            <w:shd w:val="clear" w:color="auto" w:fill="FFFFFF"/>
          </w:rPr>
          <w:t>150.</w:t>
        </w:r>
      </w:hyperlink>
      <w:r w:rsidRPr="00260758">
        <w:rPr>
          <w:color w:val="000000" w:themeColor="text1"/>
          <w:shd w:val="clear" w:color="auto" w:fill="FFFFFF"/>
        </w:rPr>
        <w:t> punktā minētajās apbūves teritorijās kā pagaidu risinājumu līdz centralizētu ūdensapgādes un kanalizācijas tīklu izbūvei var ierīkot vietējo ūdensapgādi un decentralizētas kanalizācijas sistēmas, paredzot pieslēgšanas iespējas centralizētajiem tīkliem pēc to izbūves.</w:t>
      </w:r>
      <w:r w:rsidRPr="00260758">
        <w:rPr>
          <w:color w:val="000000" w:themeColor="text1"/>
        </w:rPr>
        <w:t xml:space="preserve"> (noteikumu 151.). Ievērojot, ka centralizētas ūdensapgādes un kanalizācijas sistēmas veidošana ir pašvaldības pašas funkcija, norma ir saistāma vispirms ar pašas pašvaldības </w:t>
      </w:r>
      <w:r w:rsidRPr="00260758">
        <w:rPr>
          <w:color w:val="000000" w:themeColor="text1"/>
          <w:u w:val="single"/>
        </w:rPr>
        <w:t>ekonomiskajām iespējām iepretim interesei sasniegt augstākus vides aizsardzības standartus</w:t>
      </w:r>
      <w:r w:rsidRPr="00260758">
        <w:rPr>
          <w:color w:val="000000" w:themeColor="text1"/>
        </w:rPr>
        <w:t xml:space="preserve">. Jāņem vērā, ka pašvaldība nevar īstenot centralizētās sistēmas būvniecību </w:t>
      </w:r>
      <w:r w:rsidRPr="00260758">
        <w:rPr>
          <w:color w:val="000000" w:themeColor="text1"/>
          <w:u w:val="single"/>
        </w:rPr>
        <w:t xml:space="preserve">uzreiz visās teritorijās, kurās iedzīvotāji vēlas apbūvēt nekustamos </w:t>
      </w:r>
      <w:r w:rsidRPr="00260758">
        <w:rPr>
          <w:color w:val="000000" w:themeColor="text1"/>
          <w:u w:val="single"/>
        </w:rPr>
        <w:lastRenderedPageBreak/>
        <w:t>īpašumus</w:t>
      </w:r>
      <w:r w:rsidRPr="00260758">
        <w:rPr>
          <w:color w:val="000000" w:themeColor="text1"/>
        </w:rPr>
        <w:t>.</w:t>
      </w:r>
    </w:p>
    <w:p w14:paraId="217AB517" w14:textId="77777777" w:rsidR="00260758" w:rsidRPr="00260758" w:rsidRDefault="00260758" w:rsidP="00260758">
      <w:pPr>
        <w:pStyle w:val="Sarakstarindkopa"/>
        <w:spacing w:line="240" w:lineRule="auto"/>
        <w:ind w:left="420"/>
        <w:rPr>
          <w:u w:val="single"/>
        </w:rPr>
      </w:pPr>
    </w:p>
    <w:p w14:paraId="7B820865" w14:textId="77777777" w:rsidR="00260758" w:rsidRPr="00260758" w:rsidRDefault="00260758" w:rsidP="00260758">
      <w:pPr>
        <w:pStyle w:val="Sarakstarindkopa"/>
        <w:spacing w:line="240" w:lineRule="auto"/>
        <w:ind w:left="420"/>
        <w:rPr>
          <w:color w:val="000000" w:themeColor="text1"/>
          <w:u w:val="single"/>
        </w:rPr>
      </w:pPr>
      <w:r w:rsidRPr="00260758">
        <w:t xml:space="preserve">Tāpat, jāņem vērā, ka, pat ja pieņem, ka centralizētas ūdensapgādes sistēmas izbūve būtu iespējama par privātpersonu līdzekļiem un privātpersonām pašām pilnībā to īstenojot, normatīvajos aktos nav noteikts, kādā veidā būtu turpmāk iespējams pastāvīgi funkcionēt centralizētai ūdensapgādes sistēmai, kura (līdz ar jauna privātpersonu izbūvēta posma pievienošanu) būtu dažādu personu īpašumā, un kā novērst iespējamus tiesiskus strīdus, finansiālas problēmas un vides apdraudējumu šādu problēmu gadījumā, </w:t>
      </w:r>
      <w:r w:rsidRPr="00260758">
        <w:rPr>
          <w:u w:val="single"/>
        </w:rPr>
        <w:t>neesot iespējai pašvaldībai ietekmēt privātpersonu lēmumus.</w:t>
      </w:r>
    </w:p>
    <w:p w14:paraId="099BF2C7" w14:textId="77777777" w:rsidR="00260758" w:rsidRDefault="00260758" w:rsidP="00165AA0">
      <w:pPr>
        <w:spacing w:line="240" w:lineRule="auto"/>
        <w:rPr>
          <w:color w:val="000000"/>
        </w:rPr>
      </w:pPr>
    </w:p>
    <w:p w14:paraId="4B55E305" w14:textId="10F48CBA" w:rsidR="00260758" w:rsidRDefault="00260758" w:rsidP="00165AA0">
      <w:pPr>
        <w:spacing w:line="240" w:lineRule="auto"/>
        <w:rPr>
          <w:color w:val="000000"/>
        </w:rPr>
      </w:pPr>
      <w:r>
        <w:rPr>
          <w:color w:val="000000"/>
        </w:rPr>
        <w:t>Izvērtējot Veselības inspekcijas atzinumu, nepieciešams papildināt lokālplānojuma 3.0 redakcijas Paskaidrojuma rakstu ar papildus argumentāciju, izveidojot 3.1 redakciju, kura nemaina publiskai apspriešanai nodoto saistošo daļu.</w:t>
      </w:r>
      <w:r w:rsidR="00C24A46">
        <w:rPr>
          <w:color w:val="000000"/>
        </w:rPr>
        <w:t xml:space="preserve"> Līdz ar to lokālplānojums virzāms Limbažu novada domei tā apstiprināšanai un saistošo noteikumu izdošanai.</w:t>
      </w:r>
    </w:p>
    <w:p w14:paraId="06783318" w14:textId="77777777" w:rsidR="00260758" w:rsidRDefault="00260758" w:rsidP="00165AA0">
      <w:pPr>
        <w:spacing w:line="240" w:lineRule="auto"/>
        <w:rPr>
          <w:color w:val="000000"/>
        </w:rPr>
      </w:pPr>
    </w:p>
    <w:p w14:paraId="38ED66BE" w14:textId="77777777" w:rsidR="00260758" w:rsidRDefault="00260758" w:rsidP="00165AA0">
      <w:pPr>
        <w:spacing w:line="240" w:lineRule="auto"/>
        <w:rPr>
          <w:color w:val="000000"/>
        </w:rPr>
      </w:pPr>
    </w:p>
    <w:p w14:paraId="1C2D91EA" w14:textId="77777777" w:rsidR="00110E22" w:rsidRDefault="00110E22" w:rsidP="009B05ED">
      <w:pPr>
        <w:autoSpaceDE w:val="0"/>
        <w:spacing w:line="240" w:lineRule="auto"/>
        <w:jc w:val="left"/>
        <w:textAlignment w:val="auto"/>
      </w:pPr>
      <w:r>
        <w:t>Lokālplānojuma izstrādes vadītāja</w:t>
      </w:r>
    </w:p>
    <w:p w14:paraId="066DE7D3" w14:textId="77777777" w:rsidR="00110E22" w:rsidRDefault="009B05ED" w:rsidP="009B05ED">
      <w:pPr>
        <w:autoSpaceDE w:val="0"/>
        <w:spacing w:line="240" w:lineRule="auto"/>
        <w:jc w:val="left"/>
        <w:textAlignment w:val="auto"/>
      </w:pPr>
      <w:r>
        <w:t xml:space="preserve">Limbažu novada pašvaldības </w:t>
      </w:r>
    </w:p>
    <w:p w14:paraId="17C825AE" w14:textId="77777777" w:rsidR="00110E22" w:rsidRDefault="009B05ED" w:rsidP="009B05ED">
      <w:pPr>
        <w:autoSpaceDE w:val="0"/>
        <w:spacing w:line="240" w:lineRule="auto"/>
        <w:jc w:val="left"/>
        <w:textAlignment w:val="auto"/>
      </w:pPr>
      <w:r>
        <w:t xml:space="preserve">Centrālās pārvaldes </w:t>
      </w:r>
    </w:p>
    <w:p w14:paraId="452B2032" w14:textId="77777777" w:rsidR="00110E22" w:rsidRDefault="009B05ED" w:rsidP="009B05ED">
      <w:pPr>
        <w:autoSpaceDE w:val="0"/>
        <w:spacing w:line="240" w:lineRule="auto"/>
        <w:jc w:val="left"/>
        <w:textAlignment w:val="auto"/>
      </w:pPr>
      <w:r>
        <w:t xml:space="preserve">Nekustamā īpašuma pārvaldības un teritorijas plānojuma nodaļas </w:t>
      </w:r>
    </w:p>
    <w:p w14:paraId="7A25A53E" w14:textId="77777777" w:rsidR="00110E22" w:rsidRDefault="009B05ED" w:rsidP="009B05ED">
      <w:pPr>
        <w:autoSpaceDE w:val="0"/>
        <w:spacing w:line="240" w:lineRule="auto"/>
        <w:jc w:val="left"/>
        <w:textAlignment w:val="auto"/>
      </w:pPr>
      <w:r>
        <w:t xml:space="preserve">teritorijas plānotāja </w:t>
      </w:r>
    </w:p>
    <w:p w14:paraId="2E16E4D8" w14:textId="227EEBB8" w:rsidR="009B05ED" w:rsidRDefault="009B05ED" w:rsidP="009B05ED">
      <w:pPr>
        <w:autoSpaceDE w:val="0"/>
        <w:spacing w:line="240" w:lineRule="auto"/>
        <w:jc w:val="left"/>
        <w:textAlignment w:val="auto"/>
      </w:pPr>
      <w:r>
        <w:t>Ilona Zeltiņa</w:t>
      </w:r>
    </w:p>
    <w:p w14:paraId="05C89133" w14:textId="77777777" w:rsidR="00C24A46" w:rsidRDefault="00C24A46" w:rsidP="009B05ED">
      <w:pPr>
        <w:autoSpaceDE w:val="0"/>
        <w:spacing w:line="240" w:lineRule="auto"/>
        <w:jc w:val="left"/>
        <w:textAlignment w:val="auto"/>
        <w:sectPr w:rsidR="00C24A46" w:rsidSect="00E16C18">
          <w:headerReference w:type="default" r:id="rId14"/>
          <w:footerReference w:type="even" r:id="rId15"/>
          <w:footerReference w:type="default" r:id="rId16"/>
          <w:pgSz w:w="11906" w:h="16838" w:code="9"/>
          <w:pgMar w:top="1134" w:right="851" w:bottom="567" w:left="1418" w:header="709" w:footer="709" w:gutter="0"/>
          <w:cols w:space="708"/>
          <w:titlePg/>
          <w:docGrid w:linePitch="360"/>
        </w:sectPr>
      </w:pPr>
    </w:p>
    <w:p w14:paraId="3E37F263" w14:textId="2A777E6D" w:rsidR="00AA3F81" w:rsidRDefault="00AA3F81" w:rsidP="00AA3F81">
      <w:pPr>
        <w:autoSpaceDE w:val="0"/>
        <w:spacing w:line="240" w:lineRule="auto"/>
        <w:jc w:val="right"/>
        <w:textAlignment w:val="auto"/>
      </w:pPr>
      <w:r>
        <w:lastRenderedPageBreak/>
        <w:t>Pielikums Nr.1</w:t>
      </w:r>
    </w:p>
    <w:p w14:paraId="784B3737" w14:textId="66AD8A98" w:rsidR="00AA3F81" w:rsidRPr="000A4116" w:rsidRDefault="00AA3F81" w:rsidP="00AA3F81">
      <w:pPr>
        <w:spacing w:line="240" w:lineRule="auto"/>
        <w:ind w:left="-284"/>
        <w:jc w:val="center"/>
        <w:rPr>
          <w:bCs/>
        </w:rPr>
      </w:pPr>
      <w:r>
        <w:t xml:space="preserve">Informatīvais stends par </w:t>
      </w:r>
      <w:proofErr w:type="spellStart"/>
      <w:r w:rsidRPr="000A4116">
        <w:rPr>
          <w:bCs/>
        </w:rPr>
        <w:t>Lokālplānojum</w:t>
      </w:r>
      <w:r>
        <w:rPr>
          <w:bCs/>
        </w:rPr>
        <w:t>a</w:t>
      </w:r>
      <w:proofErr w:type="spellEnd"/>
      <w:r>
        <w:rPr>
          <w:bCs/>
        </w:rPr>
        <w:t xml:space="preserve"> </w:t>
      </w:r>
      <w:r w:rsidRPr="000A4116">
        <w:rPr>
          <w:bCs/>
        </w:rPr>
        <w:t>teritorijas</w:t>
      </w:r>
      <w:r>
        <w:rPr>
          <w:bCs/>
        </w:rPr>
        <w:t xml:space="preserve"> </w:t>
      </w:r>
      <w:r w:rsidRPr="000A4116">
        <w:rPr>
          <w:bCs/>
        </w:rPr>
        <w:t>plānojuma</w:t>
      </w:r>
      <w:r>
        <w:rPr>
          <w:bCs/>
        </w:rPr>
        <w:t xml:space="preserve"> </w:t>
      </w:r>
      <w:r w:rsidRPr="000A4116">
        <w:rPr>
          <w:bCs/>
        </w:rPr>
        <w:t>grozījumiem</w:t>
      </w:r>
      <w:r>
        <w:rPr>
          <w:bCs/>
        </w:rPr>
        <w:t xml:space="preserve"> </w:t>
      </w:r>
      <w:r w:rsidRPr="000A4116">
        <w:rPr>
          <w:bCs/>
        </w:rPr>
        <w:t>nekustamā</w:t>
      </w:r>
      <w:r>
        <w:rPr>
          <w:bCs/>
        </w:rPr>
        <w:t xml:space="preserve"> </w:t>
      </w:r>
      <w:r w:rsidRPr="000A4116">
        <w:rPr>
          <w:bCs/>
        </w:rPr>
        <w:t>īpašuma</w:t>
      </w:r>
      <w:r>
        <w:rPr>
          <w:bCs/>
        </w:rPr>
        <w:t xml:space="preserve"> </w:t>
      </w:r>
      <w:r>
        <w:rPr>
          <w:b/>
        </w:rPr>
        <w:t>“</w:t>
      </w:r>
      <w:proofErr w:type="spellStart"/>
      <w:r>
        <w:rPr>
          <w:b/>
        </w:rPr>
        <w:t>Dzintarpriedes</w:t>
      </w:r>
      <w:proofErr w:type="spellEnd"/>
      <w:r>
        <w:rPr>
          <w:b/>
        </w:rPr>
        <w:t xml:space="preserve">”, </w:t>
      </w:r>
      <w:proofErr w:type="spellStart"/>
      <w:r>
        <w:rPr>
          <w:b/>
        </w:rPr>
        <w:t>Vārzas</w:t>
      </w:r>
      <w:proofErr w:type="spellEnd"/>
      <w:r>
        <w:rPr>
          <w:b/>
        </w:rPr>
        <w:t xml:space="preserve"> ciemā, Skultes pagastā, Limbažu novadā </w:t>
      </w:r>
      <w:r w:rsidRPr="000A4116">
        <w:rPr>
          <w:bCs/>
        </w:rPr>
        <w:t>zemes</w:t>
      </w:r>
      <w:r>
        <w:rPr>
          <w:bCs/>
        </w:rPr>
        <w:t xml:space="preserve"> </w:t>
      </w:r>
      <w:r w:rsidRPr="000A4116">
        <w:rPr>
          <w:bCs/>
        </w:rPr>
        <w:t>vienībai</w:t>
      </w:r>
      <w:r>
        <w:rPr>
          <w:bCs/>
        </w:rPr>
        <w:t xml:space="preserve"> </w:t>
      </w:r>
      <w:r w:rsidRPr="000A4116">
        <w:rPr>
          <w:bCs/>
        </w:rPr>
        <w:t>ar</w:t>
      </w:r>
      <w:r>
        <w:rPr>
          <w:bCs/>
        </w:rPr>
        <w:t xml:space="preserve"> </w:t>
      </w:r>
      <w:r w:rsidRPr="000A4116">
        <w:rPr>
          <w:bCs/>
        </w:rPr>
        <w:t>kadastra</w:t>
      </w:r>
      <w:r>
        <w:rPr>
          <w:bCs/>
        </w:rPr>
        <w:t xml:space="preserve"> </w:t>
      </w:r>
      <w:r w:rsidRPr="000A4116">
        <w:rPr>
          <w:bCs/>
        </w:rPr>
        <w:t>apzīmējumu</w:t>
      </w:r>
      <w:r>
        <w:rPr>
          <w:bCs/>
        </w:rPr>
        <w:t xml:space="preserve"> </w:t>
      </w:r>
      <w:r w:rsidRPr="00875DCB">
        <w:rPr>
          <w:bCs/>
        </w:rPr>
        <w:t>66760070025</w:t>
      </w:r>
      <w:r>
        <w:rPr>
          <w:bCs/>
        </w:rPr>
        <w:t xml:space="preserve"> publisko apspriešanu</w:t>
      </w:r>
    </w:p>
    <w:p w14:paraId="2AD14640" w14:textId="7892239A" w:rsidR="001859C2" w:rsidRDefault="001859C2" w:rsidP="00AA3F81">
      <w:pPr>
        <w:autoSpaceDE w:val="0"/>
        <w:spacing w:line="240" w:lineRule="auto"/>
        <w:jc w:val="left"/>
        <w:textAlignment w:val="auto"/>
        <w:rPr>
          <w:color w:val="000000"/>
        </w:rPr>
      </w:pPr>
    </w:p>
    <w:p w14:paraId="7257E3A6" w14:textId="77777777" w:rsidR="00A83203" w:rsidRDefault="00A83203">
      <w:pPr>
        <w:spacing w:line="240" w:lineRule="auto"/>
        <w:rPr>
          <w:color w:val="000000"/>
        </w:rPr>
      </w:pPr>
    </w:p>
    <w:p w14:paraId="1CC6930B" w14:textId="4E6A1325" w:rsidR="00A83203" w:rsidRDefault="00AA3F81">
      <w:pPr>
        <w:spacing w:line="240" w:lineRule="auto"/>
        <w:rPr>
          <w:color w:val="000000"/>
        </w:rPr>
      </w:pPr>
      <w:r>
        <w:rPr>
          <w:noProof/>
          <w:lang w:eastAsia="lv-LV"/>
        </w:rPr>
        <w:drawing>
          <wp:inline distT="0" distB="0" distL="0" distR="0" wp14:anchorId="7B7702BB" wp14:editId="4839F0D9">
            <wp:extent cx="4848225" cy="6464132"/>
            <wp:effectExtent l="0" t="0" r="0" b="0"/>
            <wp:docPr id="891691648"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52704" cy="6470104"/>
                    </a:xfrm>
                    <a:prstGeom prst="rect">
                      <a:avLst/>
                    </a:prstGeom>
                    <a:noFill/>
                    <a:ln>
                      <a:noFill/>
                    </a:ln>
                  </pic:spPr>
                </pic:pic>
              </a:graphicData>
            </a:graphic>
          </wp:inline>
        </w:drawing>
      </w:r>
    </w:p>
    <w:sectPr w:rsidR="00A83203" w:rsidSect="00E16C18">
      <w:headerReference w:type="default" r:id="rId18"/>
      <w:pgSz w:w="11906" w:h="16838" w:code="9"/>
      <w:pgMar w:top="1134"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57144" w14:textId="77777777" w:rsidR="00AD355F" w:rsidRDefault="00AD355F">
      <w:r>
        <w:separator/>
      </w:r>
    </w:p>
  </w:endnote>
  <w:endnote w:type="continuationSeparator" w:id="0">
    <w:p w14:paraId="47F90B84" w14:textId="77777777" w:rsidR="00AD355F" w:rsidRDefault="00AD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Franklin Gothic Book">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FAAEB" w14:textId="65614918" w:rsidR="00385B0D" w:rsidRDefault="00385B0D" w:rsidP="002A44EF">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037925">
      <w:rPr>
        <w:rStyle w:val="Lappusesnumurs"/>
        <w:noProof/>
      </w:rPr>
      <w:t>5</w:t>
    </w:r>
    <w:r>
      <w:rPr>
        <w:rStyle w:val="Lappusesnumurs"/>
      </w:rPr>
      <w:fldChar w:fldCharType="end"/>
    </w:r>
  </w:p>
  <w:p w14:paraId="431CCBB8" w14:textId="77777777" w:rsidR="00385B0D" w:rsidRDefault="00385B0D" w:rsidP="0008631E">
    <w:pPr>
      <w:pStyle w:val="Kjen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26085"/>
      <w:docPartObj>
        <w:docPartGallery w:val="Page Numbers (Bottom of Page)"/>
        <w:docPartUnique/>
      </w:docPartObj>
    </w:sdtPr>
    <w:sdtEndPr>
      <w:rPr>
        <w:noProof/>
      </w:rPr>
    </w:sdtEndPr>
    <w:sdtContent>
      <w:p w14:paraId="305BEE7E" w14:textId="3A9C386E" w:rsidR="000B55A4" w:rsidRDefault="00C864CC">
        <w:pPr>
          <w:pStyle w:val="Kjene"/>
          <w:jc w:val="center"/>
        </w:pPr>
      </w:p>
    </w:sdtContent>
  </w:sdt>
  <w:p w14:paraId="46FF9B98" w14:textId="77777777" w:rsidR="00241781" w:rsidRDefault="00241781">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B1C20" w14:textId="77777777" w:rsidR="00AD355F" w:rsidRDefault="00AD355F">
      <w:r>
        <w:separator/>
      </w:r>
    </w:p>
  </w:footnote>
  <w:footnote w:type="continuationSeparator" w:id="0">
    <w:p w14:paraId="426379FB" w14:textId="77777777" w:rsidR="00AD355F" w:rsidRDefault="00AD3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266563"/>
      <w:docPartObj>
        <w:docPartGallery w:val="Page Numbers (Top of Page)"/>
        <w:docPartUnique/>
      </w:docPartObj>
    </w:sdtPr>
    <w:sdtContent>
      <w:p w14:paraId="0AF83CEF" w14:textId="56AB52D0" w:rsidR="00E16C18" w:rsidRDefault="00E16C18">
        <w:pPr>
          <w:pStyle w:val="Galvene"/>
          <w:jc w:val="center"/>
        </w:pPr>
        <w:r>
          <w:fldChar w:fldCharType="begin"/>
        </w:r>
        <w:r>
          <w:instrText>PAGE   \* MERGEFORMAT</w:instrText>
        </w:r>
        <w:r>
          <w:fldChar w:fldCharType="separate"/>
        </w:r>
        <w:r w:rsidR="00C864CC">
          <w:rPr>
            <w:noProof/>
          </w:rPr>
          <w:t>7</w:t>
        </w:r>
        <w:r>
          <w:fldChar w:fldCharType="end"/>
        </w:r>
      </w:p>
    </w:sdtContent>
  </w:sdt>
  <w:p w14:paraId="29D2171B" w14:textId="77777777" w:rsidR="00E16C18" w:rsidRDefault="00E16C1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6184883"/>
      <w:docPartObj>
        <w:docPartGallery w:val="Page Numbers (Top of Page)"/>
        <w:docPartUnique/>
      </w:docPartObj>
    </w:sdtPr>
    <w:sdtContent>
      <w:p w14:paraId="135E6E45" w14:textId="77777777" w:rsidR="00E16C18" w:rsidRDefault="00E16C18">
        <w:pPr>
          <w:pStyle w:val="Galvene"/>
          <w:jc w:val="center"/>
        </w:pPr>
        <w:r>
          <w:fldChar w:fldCharType="begin"/>
        </w:r>
        <w:r>
          <w:instrText>PAGE   \* MERGEFORMAT</w:instrText>
        </w:r>
        <w:r>
          <w:fldChar w:fldCharType="separate"/>
        </w:r>
        <w:r>
          <w:rPr>
            <w:noProof/>
          </w:rPr>
          <w:t>8</w:t>
        </w:r>
        <w:r>
          <w:fldChar w:fldCharType="end"/>
        </w:r>
      </w:p>
    </w:sdtContent>
  </w:sdt>
  <w:p w14:paraId="28B90557" w14:textId="77777777" w:rsidR="00E16C18" w:rsidRDefault="00E16C1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46FCE"/>
    <w:multiLevelType w:val="hybridMultilevel"/>
    <w:tmpl w:val="C4D4A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D287A"/>
    <w:multiLevelType w:val="multilevel"/>
    <w:tmpl w:val="0DA26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A6032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4143A4"/>
    <w:multiLevelType w:val="hybridMultilevel"/>
    <w:tmpl w:val="39281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1126AF"/>
    <w:multiLevelType w:val="multilevel"/>
    <w:tmpl w:val="81FC4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D349C5"/>
    <w:multiLevelType w:val="hybridMultilevel"/>
    <w:tmpl w:val="0AF850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63312"/>
    <w:multiLevelType w:val="hybridMultilevel"/>
    <w:tmpl w:val="4CF0189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4D4354B6"/>
    <w:multiLevelType w:val="hybridMultilevel"/>
    <w:tmpl w:val="B84CA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862496"/>
    <w:multiLevelType w:val="hybridMultilevel"/>
    <w:tmpl w:val="F3F0E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13859"/>
    <w:multiLevelType w:val="multilevel"/>
    <w:tmpl w:val="EBFA8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CC32F7"/>
    <w:multiLevelType w:val="hybridMultilevel"/>
    <w:tmpl w:val="E36649B6"/>
    <w:lvl w:ilvl="0" w:tplc="62DADCAC">
      <w:start w:val="1"/>
      <w:numFmt w:val="decimal"/>
      <w:lvlText w:val="%1."/>
      <w:lvlJc w:val="left"/>
      <w:pPr>
        <w:ind w:left="720" w:hanging="360"/>
      </w:pPr>
    </w:lvl>
    <w:lvl w:ilvl="1" w:tplc="6668080E" w:tentative="1">
      <w:start w:val="1"/>
      <w:numFmt w:val="lowerLetter"/>
      <w:lvlText w:val="%2."/>
      <w:lvlJc w:val="left"/>
      <w:pPr>
        <w:ind w:left="1440" w:hanging="360"/>
      </w:pPr>
    </w:lvl>
    <w:lvl w:ilvl="2" w:tplc="4438965A" w:tentative="1">
      <w:start w:val="1"/>
      <w:numFmt w:val="lowerRoman"/>
      <w:lvlText w:val="%3."/>
      <w:lvlJc w:val="right"/>
      <w:pPr>
        <w:ind w:left="2160" w:hanging="180"/>
      </w:pPr>
    </w:lvl>
    <w:lvl w:ilvl="3" w:tplc="769CC010" w:tentative="1">
      <w:start w:val="1"/>
      <w:numFmt w:val="decimal"/>
      <w:lvlText w:val="%4."/>
      <w:lvlJc w:val="left"/>
      <w:pPr>
        <w:ind w:left="2880" w:hanging="360"/>
      </w:pPr>
    </w:lvl>
    <w:lvl w:ilvl="4" w:tplc="AC76B7F6" w:tentative="1">
      <w:start w:val="1"/>
      <w:numFmt w:val="lowerLetter"/>
      <w:lvlText w:val="%5."/>
      <w:lvlJc w:val="left"/>
      <w:pPr>
        <w:ind w:left="3600" w:hanging="360"/>
      </w:pPr>
    </w:lvl>
    <w:lvl w:ilvl="5" w:tplc="DCA66D84" w:tentative="1">
      <w:start w:val="1"/>
      <w:numFmt w:val="lowerRoman"/>
      <w:lvlText w:val="%6."/>
      <w:lvlJc w:val="right"/>
      <w:pPr>
        <w:ind w:left="4320" w:hanging="180"/>
      </w:pPr>
    </w:lvl>
    <w:lvl w:ilvl="6" w:tplc="FA424AE0" w:tentative="1">
      <w:start w:val="1"/>
      <w:numFmt w:val="decimal"/>
      <w:lvlText w:val="%7."/>
      <w:lvlJc w:val="left"/>
      <w:pPr>
        <w:ind w:left="5040" w:hanging="360"/>
      </w:pPr>
    </w:lvl>
    <w:lvl w:ilvl="7" w:tplc="D30A9C12" w:tentative="1">
      <w:start w:val="1"/>
      <w:numFmt w:val="lowerLetter"/>
      <w:lvlText w:val="%8."/>
      <w:lvlJc w:val="left"/>
      <w:pPr>
        <w:ind w:left="5760" w:hanging="360"/>
      </w:pPr>
    </w:lvl>
    <w:lvl w:ilvl="8" w:tplc="FF7E3C88" w:tentative="1">
      <w:start w:val="1"/>
      <w:numFmt w:val="lowerRoman"/>
      <w:lvlText w:val="%9."/>
      <w:lvlJc w:val="right"/>
      <w:pPr>
        <w:ind w:left="6480" w:hanging="180"/>
      </w:pPr>
    </w:lvl>
  </w:abstractNum>
  <w:abstractNum w:abstractNumId="11" w15:restartNumberingAfterBreak="0">
    <w:nsid w:val="6480580D"/>
    <w:multiLevelType w:val="multilevel"/>
    <w:tmpl w:val="56AEC81A"/>
    <w:lvl w:ilvl="0">
      <w:start w:val="1"/>
      <w:numFmt w:val="decimal"/>
      <w:pStyle w:val="Sadaa"/>
      <w:lvlText w:val="%1."/>
      <w:lvlJc w:val="left"/>
      <w:pPr>
        <w:ind w:left="360" w:hanging="360"/>
      </w:pPr>
    </w:lvl>
    <w:lvl w:ilvl="1">
      <w:start w:val="1"/>
      <w:numFmt w:val="decimal"/>
      <w:pStyle w:val="Apaksadaa"/>
      <w:lvlText w:val="%1.%2."/>
      <w:lvlJc w:val="left"/>
      <w:pPr>
        <w:ind w:left="792" w:hanging="432"/>
      </w:pPr>
      <w:rPr>
        <w:rFonts w:asciiTheme="minorHAnsi" w:hAnsiTheme="minorHAnsi" w:cstheme="minorHAnsi" w:hint="default"/>
        <w:sz w:val="21"/>
        <w:szCs w:val="2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DB4907"/>
    <w:multiLevelType w:val="hybridMultilevel"/>
    <w:tmpl w:val="B5B0D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847716"/>
    <w:multiLevelType w:val="multilevel"/>
    <w:tmpl w:val="D0143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5"/>
  </w:num>
  <w:num w:numId="6">
    <w:abstractNumId w:val="12"/>
  </w:num>
  <w:num w:numId="7">
    <w:abstractNumId w:val="10"/>
  </w:num>
  <w:num w:numId="8">
    <w:abstractNumId w:val="0"/>
  </w:num>
  <w:num w:numId="9">
    <w:abstractNumId w:val="1"/>
  </w:num>
  <w:num w:numId="10">
    <w:abstractNumId w:val="9"/>
  </w:num>
  <w:num w:numId="11">
    <w:abstractNumId w:val="4"/>
  </w:num>
  <w:num w:numId="12">
    <w:abstractNumId w:val="13"/>
  </w:num>
  <w:num w:numId="13">
    <w:abstractNumId w:val="7"/>
  </w:num>
  <w:num w:numId="1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EF"/>
    <w:rsid w:val="00000227"/>
    <w:rsid w:val="000051EB"/>
    <w:rsid w:val="00011E07"/>
    <w:rsid w:val="00014598"/>
    <w:rsid w:val="00017153"/>
    <w:rsid w:val="000173C0"/>
    <w:rsid w:val="00021DA9"/>
    <w:rsid w:val="00022A47"/>
    <w:rsid w:val="000239F2"/>
    <w:rsid w:val="00023BAF"/>
    <w:rsid w:val="0002420F"/>
    <w:rsid w:val="00024C2F"/>
    <w:rsid w:val="0003020D"/>
    <w:rsid w:val="0003163F"/>
    <w:rsid w:val="000318A4"/>
    <w:rsid w:val="000327E0"/>
    <w:rsid w:val="0003730F"/>
    <w:rsid w:val="00037925"/>
    <w:rsid w:val="00042723"/>
    <w:rsid w:val="0004415C"/>
    <w:rsid w:val="00047714"/>
    <w:rsid w:val="00050703"/>
    <w:rsid w:val="00050F9D"/>
    <w:rsid w:val="000530DD"/>
    <w:rsid w:val="00060903"/>
    <w:rsid w:val="000628A6"/>
    <w:rsid w:val="00064E19"/>
    <w:rsid w:val="000656E4"/>
    <w:rsid w:val="00066729"/>
    <w:rsid w:val="0007288A"/>
    <w:rsid w:val="00073681"/>
    <w:rsid w:val="0007398E"/>
    <w:rsid w:val="000748EF"/>
    <w:rsid w:val="0007523F"/>
    <w:rsid w:val="00081424"/>
    <w:rsid w:val="000826C9"/>
    <w:rsid w:val="0008450F"/>
    <w:rsid w:val="00084D75"/>
    <w:rsid w:val="00085260"/>
    <w:rsid w:val="00085D11"/>
    <w:rsid w:val="0008631E"/>
    <w:rsid w:val="00090705"/>
    <w:rsid w:val="00091197"/>
    <w:rsid w:val="00091E6E"/>
    <w:rsid w:val="00093E31"/>
    <w:rsid w:val="00094072"/>
    <w:rsid w:val="000948D5"/>
    <w:rsid w:val="000976EF"/>
    <w:rsid w:val="000A166A"/>
    <w:rsid w:val="000A3319"/>
    <w:rsid w:val="000A4116"/>
    <w:rsid w:val="000A4407"/>
    <w:rsid w:val="000A6593"/>
    <w:rsid w:val="000B1307"/>
    <w:rsid w:val="000B1860"/>
    <w:rsid w:val="000B55A4"/>
    <w:rsid w:val="000B7350"/>
    <w:rsid w:val="000C01CE"/>
    <w:rsid w:val="000C023A"/>
    <w:rsid w:val="000C096D"/>
    <w:rsid w:val="000C2499"/>
    <w:rsid w:val="000D20FA"/>
    <w:rsid w:val="000D2B65"/>
    <w:rsid w:val="000D2E8B"/>
    <w:rsid w:val="000D485B"/>
    <w:rsid w:val="000D4F90"/>
    <w:rsid w:val="000D6296"/>
    <w:rsid w:val="000D642B"/>
    <w:rsid w:val="000E281D"/>
    <w:rsid w:val="000E3D60"/>
    <w:rsid w:val="000E48DB"/>
    <w:rsid w:val="000E6B03"/>
    <w:rsid w:val="000E7631"/>
    <w:rsid w:val="000E7F14"/>
    <w:rsid w:val="000F11E3"/>
    <w:rsid w:val="000F4916"/>
    <w:rsid w:val="000F58E5"/>
    <w:rsid w:val="001015E7"/>
    <w:rsid w:val="001020F6"/>
    <w:rsid w:val="00102BA2"/>
    <w:rsid w:val="00103FB4"/>
    <w:rsid w:val="00105DAE"/>
    <w:rsid w:val="0011000B"/>
    <w:rsid w:val="001101B4"/>
    <w:rsid w:val="00110832"/>
    <w:rsid w:val="00110E22"/>
    <w:rsid w:val="00112054"/>
    <w:rsid w:val="00116D59"/>
    <w:rsid w:val="001172F5"/>
    <w:rsid w:val="00120BBE"/>
    <w:rsid w:val="00120FBC"/>
    <w:rsid w:val="00121048"/>
    <w:rsid w:val="00122FC6"/>
    <w:rsid w:val="001234F5"/>
    <w:rsid w:val="00123EA6"/>
    <w:rsid w:val="00124117"/>
    <w:rsid w:val="0012420A"/>
    <w:rsid w:val="00124311"/>
    <w:rsid w:val="00124DE1"/>
    <w:rsid w:val="00125179"/>
    <w:rsid w:val="0013486F"/>
    <w:rsid w:val="00140C43"/>
    <w:rsid w:val="00141B5F"/>
    <w:rsid w:val="0014380B"/>
    <w:rsid w:val="00144CAC"/>
    <w:rsid w:val="00151DA2"/>
    <w:rsid w:val="0015669E"/>
    <w:rsid w:val="00162B8E"/>
    <w:rsid w:val="00162FC9"/>
    <w:rsid w:val="00163D11"/>
    <w:rsid w:val="00163DC0"/>
    <w:rsid w:val="00165AA0"/>
    <w:rsid w:val="0016628E"/>
    <w:rsid w:val="00166675"/>
    <w:rsid w:val="0016697C"/>
    <w:rsid w:val="00166D59"/>
    <w:rsid w:val="0017140A"/>
    <w:rsid w:val="001718EB"/>
    <w:rsid w:val="00172F6E"/>
    <w:rsid w:val="00173E1A"/>
    <w:rsid w:val="00174015"/>
    <w:rsid w:val="0017469C"/>
    <w:rsid w:val="00176C95"/>
    <w:rsid w:val="00177EFD"/>
    <w:rsid w:val="00181E36"/>
    <w:rsid w:val="001832BB"/>
    <w:rsid w:val="0018433C"/>
    <w:rsid w:val="00184A77"/>
    <w:rsid w:val="001859C2"/>
    <w:rsid w:val="0019299F"/>
    <w:rsid w:val="001A3888"/>
    <w:rsid w:val="001A5160"/>
    <w:rsid w:val="001A51CB"/>
    <w:rsid w:val="001A5A8D"/>
    <w:rsid w:val="001A6FD6"/>
    <w:rsid w:val="001B1221"/>
    <w:rsid w:val="001B414A"/>
    <w:rsid w:val="001B511B"/>
    <w:rsid w:val="001B5BA1"/>
    <w:rsid w:val="001C0F47"/>
    <w:rsid w:val="001C1A84"/>
    <w:rsid w:val="001C2293"/>
    <w:rsid w:val="001C4007"/>
    <w:rsid w:val="001C468C"/>
    <w:rsid w:val="001C4D34"/>
    <w:rsid w:val="001C4DC6"/>
    <w:rsid w:val="001C5051"/>
    <w:rsid w:val="001C53C8"/>
    <w:rsid w:val="001C5923"/>
    <w:rsid w:val="001C7E22"/>
    <w:rsid w:val="001D0E07"/>
    <w:rsid w:val="001D1650"/>
    <w:rsid w:val="001D1B64"/>
    <w:rsid w:val="001D6718"/>
    <w:rsid w:val="001E1924"/>
    <w:rsid w:val="001E3857"/>
    <w:rsid w:val="001E72F9"/>
    <w:rsid w:val="001F2770"/>
    <w:rsid w:val="001F2888"/>
    <w:rsid w:val="001F2A00"/>
    <w:rsid w:val="001F3EF7"/>
    <w:rsid w:val="001F5393"/>
    <w:rsid w:val="001F6857"/>
    <w:rsid w:val="00200975"/>
    <w:rsid w:val="00202BD8"/>
    <w:rsid w:val="0020474F"/>
    <w:rsid w:val="002070FB"/>
    <w:rsid w:val="00207175"/>
    <w:rsid w:val="00216B3A"/>
    <w:rsid w:val="00222324"/>
    <w:rsid w:val="00223733"/>
    <w:rsid w:val="00226425"/>
    <w:rsid w:val="00227514"/>
    <w:rsid w:val="002331BB"/>
    <w:rsid w:val="002335F7"/>
    <w:rsid w:val="0023390F"/>
    <w:rsid w:val="0023449E"/>
    <w:rsid w:val="0023544F"/>
    <w:rsid w:val="00237548"/>
    <w:rsid w:val="00241781"/>
    <w:rsid w:val="002446C8"/>
    <w:rsid w:val="00244E93"/>
    <w:rsid w:val="00245243"/>
    <w:rsid w:val="002514D2"/>
    <w:rsid w:val="002514F2"/>
    <w:rsid w:val="0025585F"/>
    <w:rsid w:val="0025602E"/>
    <w:rsid w:val="00260758"/>
    <w:rsid w:val="00260D91"/>
    <w:rsid w:val="0026132C"/>
    <w:rsid w:val="00262FEE"/>
    <w:rsid w:val="002635A2"/>
    <w:rsid w:val="0026623D"/>
    <w:rsid w:val="0026686A"/>
    <w:rsid w:val="00267B64"/>
    <w:rsid w:val="00270D4E"/>
    <w:rsid w:val="00271089"/>
    <w:rsid w:val="00271EC9"/>
    <w:rsid w:val="00271FC0"/>
    <w:rsid w:val="00273DA4"/>
    <w:rsid w:val="00275142"/>
    <w:rsid w:val="00276532"/>
    <w:rsid w:val="002864C2"/>
    <w:rsid w:val="00286B9C"/>
    <w:rsid w:val="0028752A"/>
    <w:rsid w:val="002911EE"/>
    <w:rsid w:val="002971B0"/>
    <w:rsid w:val="002A0461"/>
    <w:rsid w:val="002A2886"/>
    <w:rsid w:val="002A44EF"/>
    <w:rsid w:val="002A5C68"/>
    <w:rsid w:val="002B2323"/>
    <w:rsid w:val="002B3604"/>
    <w:rsid w:val="002B4495"/>
    <w:rsid w:val="002B5E2C"/>
    <w:rsid w:val="002C04FC"/>
    <w:rsid w:val="002C426B"/>
    <w:rsid w:val="002C44B4"/>
    <w:rsid w:val="002C562B"/>
    <w:rsid w:val="002D2BD8"/>
    <w:rsid w:val="002D3455"/>
    <w:rsid w:val="002D74F3"/>
    <w:rsid w:val="002E0C55"/>
    <w:rsid w:val="002E1712"/>
    <w:rsid w:val="002E2389"/>
    <w:rsid w:val="002F08C4"/>
    <w:rsid w:val="002F5740"/>
    <w:rsid w:val="002F7798"/>
    <w:rsid w:val="002F7B04"/>
    <w:rsid w:val="00302474"/>
    <w:rsid w:val="00304620"/>
    <w:rsid w:val="00305AB8"/>
    <w:rsid w:val="003070C2"/>
    <w:rsid w:val="0031398C"/>
    <w:rsid w:val="003230BA"/>
    <w:rsid w:val="003232D4"/>
    <w:rsid w:val="00323AF4"/>
    <w:rsid w:val="0032431A"/>
    <w:rsid w:val="00334875"/>
    <w:rsid w:val="00335260"/>
    <w:rsid w:val="003362BC"/>
    <w:rsid w:val="00336C84"/>
    <w:rsid w:val="00337065"/>
    <w:rsid w:val="0034442C"/>
    <w:rsid w:val="003520D8"/>
    <w:rsid w:val="0035220A"/>
    <w:rsid w:val="0035246B"/>
    <w:rsid w:val="00352B24"/>
    <w:rsid w:val="0035326F"/>
    <w:rsid w:val="00354CBB"/>
    <w:rsid w:val="00354D90"/>
    <w:rsid w:val="00356754"/>
    <w:rsid w:val="00356E3A"/>
    <w:rsid w:val="0035726E"/>
    <w:rsid w:val="00360D8C"/>
    <w:rsid w:val="00365F7F"/>
    <w:rsid w:val="00370773"/>
    <w:rsid w:val="00375048"/>
    <w:rsid w:val="0037546A"/>
    <w:rsid w:val="00376DF3"/>
    <w:rsid w:val="00383685"/>
    <w:rsid w:val="00383F36"/>
    <w:rsid w:val="003852E6"/>
    <w:rsid w:val="00385B0D"/>
    <w:rsid w:val="003964DB"/>
    <w:rsid w:val="003A2200"/>
    <w:rsid w:val="003A2A2D"/>
    <w:rsid w:val="003A5B9A"/>
    <w:rsid w:val="003B216B"/>
    <w:rsid w:val="003B36EB"/>
    <w:rsid w:val="003C0171"/>
    <w:rsid w:val="003C1627"/>
    <w:rsid w:val="003C1FE6"/>
    <w:rsid w:val="003C27E5"/>
    <w:rsid w:val="003C2E51"/>
    <w:rsid w:val="003C3622"/>
    <w:rsid w:val="003C3D32"/>
    <w:rsid w:val="003D055C"/>
    <w:rsid w:val="003D1445"/>
    <w:rsid w:val="003D1EE6"/>
    <w:rsid w:val="003D24BD"/>
    <w:rsid w:val="003E1015"/>
    <w:rsid w:val="003E33A8"/>
    <w:rsid w:val="003E3455"/>
    <w:rsid w:val="003E7FAE"/>
    <w:rsid w:val="003F1A78"/>
    <w:rsid w:val="003F1D5E"/>
    <w:rsid w:val="003F2D77"/>
    <w:rsid w:val="003F42B8"/>
    <w:rsid w:val="003F6A68"/>
    <w:rsid w:val="00403183"/>
    <w:rsid w:val="00405DF9"/>
    <w:rsid w:val="00405E0E"/>
    <w:rsid w:val="004061E8"/>
    <w:rsid w:val="00414570"/>
    <w:rsid w:val="00415F0F"/>
    <w:rsid w:val="004160ED"/>
    <w:rsid w:val="004174B6"/>
    <w:rsid w:val="004211B5"/>
    <w:rsid w:val="004346AD"/>
    <w:rsid w:val="004359A5"/>
    <w:rsid w:val="0044001F"/>
    <w:rsid w:val="00443463"/>
    <w:rsid w:val="00447C32"/>
    <w:rsid w:val="004507E7"/>
    <w:rsid w:val="0045153B"/>
    <w:rsid w:val="00452625"/>
    <w:rsid w:val="00452B64"/>
    <w:rsid w:val="00456BFA"/>
    <w:rsid w:val="0045708F"/>
    <w:rsid w:val="004616A4"/>
    <w:rsid w:val="004617A2"/>
    <w:rsid w:val="00463485"/>
    <w:rsid w:val="004645BD"/>
    <w:rsid w:val="0046507D"/>
    <w:rsid w:val="00471158"/>
    <w:rsid w:val="0047369D"/>
    <w:rsid w:val="004738FE"/>
    <w:rsid w:val="00476EE0"/>
    <w:rsid w:val="00484AFB"/>
    <w:rsid w:val="004860B2"/>
    <w:rsid w:val="00487528"/>
    <w:rsid w:val="00492C66"/>
    <w:rsid w:val="00492F6B"/>
    <w:rsid w:val="00493753"/>
    <w:rsid w:val="0049474E"/>
    <w:rsid w:val="00495C87"/>
    <w:rsid w:val="004966DA"/>
    <w:rsid w:val="0049682D"/>
    <w:rsid w:val="00497BC1"/>
    <w:rsid w:val="004A06E9"/>
    <w:rsid w:val="004A0E69"/>
    <w:rsid w:val="004A1EEB"/>
    <w:rsid w:val="004A4837"/>
    <w:rsid w:val="004B0A1D"/>
    <w:rsid w:val="004B72B0"/>
    <w:rsid w:val="004C09BA"/>
    <w:rsid w:val="004C0FF7"/>
    <w:rsid w:val="004C1BE7"/>
    <w:rsid w:val="004C6367"/>
    <w:rsid w:val="004D1213"/>
    <w:rsid w:val="004D4F1A"/>
    <w:rsid w:val="004D657C"/>
    <w:rsid w:val="004D67DE"/>
    <w:rsid w:val="004D6BF7"/>
    <w:rsid w:val="004D77F3"/>
    <w:rsid w:val="004E0B98"/>
    <w:rsid w:val="004E37C9"/>
    <w:rsid w:val="004E465B"/>
    <w:rsid w:val="004E5DF0"/>
    <w:rsid w:val="004F12B2"/>
    <w:rsid w:val="004F25F4"/>
    <w:rsid w:val="00501601"/>
    <w:rsid w:val="005031EE"/>
    <w:rsid w:val="005035AA"/>
    <w:rsid w:val="00503DBB"/>
    <w:rsid w:val="00503E2B"/>
    <w:rsid w:val="00504BA4"/>
    <w:rsid w:val="00513BAF"/>
    <w:rsid w:val="00514899"/>
    <w:rsid w:val="005171BC"/>
    <w:rsid w:val="0051778E"/>
    <w:rsid w:val="00517CD5"/>
    <w:rsid w:val="00521AA3"/>
    <w:rsid w:val="00523D49"/>
    <w:rsid w:val="0052421B"/>
    <w:rsid w:val="00532C89"/>
    <w:rsid w:val="00532FF7"/>
    <w:rsid w:val="00535B5B"/>
    <w:rsid w:val="00536F54"/>
    <w:rsid w:val="00536F8A"/>
    <w:rsid w:val="00544946"/>
    <w:rsid w:val="00544964"/>
    <w:rsid w:val="005462A0"/>
    <w:rsid w:val="00550948"/>
    <w:rsid w:val="00556E05"/>
    <w:rsid w:val="00557627"/>
    <w:rsid w:val="00561E6B"/>
    <w:rsid w:val="005625DF"/>
    <w:rsid w:val="00564E7B"/>
    <w:rsid w:val="00565C1B"/>
    <w:rsid w:val="00566527"/>
    <w:rsid w:val="00567937"/>
    <w:rsid w:val="00573490"/>
    <w:rsid w:val="00573F60"/>
    <w:rsid w:val="00574140"/>
    <w:rsid w:val="005759CA"/>
    <w:rsid w:val="00580D12"/>
    <w:rsid w:val="00584727"/>
    <w:rsid w:val="00586280"/>
    <w:rsid w:val="00587C21"/>
    <w:rsid w:val="005914AD"/>
    <w:rsid w:val="0059387B"/>
    <w:rsid w:val="00594E32"/>
    <w:rsid w:val="005950AE"/>
    <w:rsid w:val="00595B81"/>
    <w:rsid w:val="00597E27"/>
    <w:rsid w:val="005A452F"/>
    <w:rsid w:val="005B2998"/>
    <w:rsid w:val="005B2B3D"/>
    <w:rsid w:val="005B48B4"/>
    <w:rsid w:val="005C36B7"/>
    <w:rsid w:val="005C3E56"/>
    <w:rsid w:val="005C4814"/>
    <w:rsid w:val="005D12F5"/>
    <w:rsid w:val="005D4A68"/>
    <w:rsid w:val="005D57A8"/>
    <w:rsid w:val="005E4063"/>
    <w:rsid w:val="005E67F1"/>
    <w:rsid w:val="005F0D74"/>
    <w:rsid w:val="005F1CE0"/>
    <w:rsid w:val="005F2EF8"/>
    <w:rsid w:val="005F45DD"/>
    <w:rsid w:val="005F76AD"/>
    <w:rsid w:val="00600C91"/>
    <w:rsid w:val="00602E74"/>
    <w:rsid w:val="00615EE0"/>
    <w:rsid w:val="00616DB2"/>
    <w:rsid w:val="00620393"/>
    <w:rsid w:val="00625B2D"/>
    <w:rsid w:val="00626409"/>
    <w:rsid w:val="00631092"/>
    <w:rsid w:val="006348B7"/>
    <w:rsid w:val="00636FCB"/>
    <w:rsid w:val="00640FAC"/>
    <w:rsid w:val="006428B5"/>
    <w:rsid w:val="00643CB9"/>
    <w:rsid w:val="00651500"/>
    <w:rsid w:val="00651A3C"/>
    <w:rsid w:val="00653791"/>
    <w:rsid w:val="00654AFB"/>
    <w:rsid w:val="006570ED"/>
    <w:rsid w:val="006643A8"/>
    <w:rsid w:val="0066593D"/>
    <w:rsid w:val="006665A0"/>
    <w:rsid w:val="00675091"/>
    <w:rsid w:val="00675961"/>
    <w:rsid w:val="006811B9"/>
    <w:rsid w:val="00683E07"/>
    <w:rsid w:val="00685780"/>
    <w:rsid w:val="00687C5A"/>
    <w:rsid w:val="00690548"/>
    <w:rsid w:val="00690EF0"/>
    <w:rsid w:val="0069346F"/>
    <w:rsid w:val="0069728E"/>
    <w:rsid w:val="0069733C"/>
    <w:rsid w:val="006A2B1A"/>
    <w:rsid w:val="006A36FE"/>
    <w:rsid w:val="006A572B"/>
    <w:rsid w:val="006B046A"/>
    <w:rsid w:val="006B494E"/>
    <w:rsid w:val="006B4AA9"/>
    <w:rsid w:val="006B6804"/>
    <w:rsid w:val="006B6F62"/>
    <w:rsid w:val="006C19FD"/>
    <w:rsid w:val="006C34DA"/>
    <w:rsid w:val="006C486B"/>
    <w:rsid w:val="006C6641"/>
    <w:rsid w:val="006D0C94"/>
    <w:rsid w:val="006D32DB"/>
    <w:rsid w:val="006D3BDD"/>
    <w:rsid w:val="006E005A"/>
    <w:rsid w:val="006E6CF1"/>
    <w:rsid w:val="006F06A4"/>
    <w:rsid w:val="006F1141"/>
    <w:rsid w:val="006F26E8"/>
    <w:rsid w:val="006F2F18"/>
    <w:rsid w:val="006F4267"/>
    <w:rsid w:val="00700D5F"/>
    <w:rsid w:val="00701782"/>
    <w:rsid w:val="00703C27"/>
    <w:rsid w:val="0071007C"/>
    <w:rsid w:val="00712BC3"/>
    <w:rsid w:val="007142E2"/>
    <w:rsid w:val="00716756"/>
    <w:rsid w:val="0072187E"/>
    <w:rsid w:val="00723FEA"/>
    <w:rsid w:val="0073071D"/>
    <w:rsid w:val="007312D4"/>
    <w:rsid w:val="00733A54"/>
    <w:rsid w:val="007377E0"/>
    <w:rsid w:val="00737B3D"/>
    <w:rsid w:val="00740307"/>
    <w:rsid w:val="0074161C"/>
    <w:rsid w:val="00743750"/>
    <w:rsid w:val="00743C78"/>
    <w:rsid w:val="00744383"/>
    <w:rsid w:val="00745A52"/>
    <w:rsid w:val="00747762"/>
    <w:rsid w:val="007505B2"/>
    <w:rsid w:val="00752916"/>
    <w:rsid w:val="0075385F"/>
    <w:rsid w:val="007564C4"/>
    <w:rsid w:val="0076047F"/>
    <w:rsid w:val="0076331A"/>
    <w:rsid w:val="00763FA0"/>
    <w:rsid w:val="007650EB"/>
    <w:rsid w:val="007655EC"/>
    <w:rsid w:val="00766A50"/>
    <w:rsid w:val="00770AEB"/>
    <w:rsid w:val="007733E3"/>
    <w:rsid w:val="0077417F"/>
    <w:rsid w:val="00776714"/>
    <w:rsid w:val="00782C00"/>
    <w:rsid w:val="00783866"/>
    <w:rsid w:val="007844D1"/>
    <w:rsid w:val="0078499B"/>
    <w:rsid w:val="00790240"/>
    <w:rsid w:val="007911FE"/>
    <w:rsid w:val="007915CC"/>
    <w:rsid w:val="00791CC8"/>
    <w:rsid w:val="00795966"/>
    <w:rsid w:val="00796745"/>
    <w:rsid w:val="007977EE"/>
    <w:rsid w:val="007A6700"/>
    <w:rsid w:val="007A79D8"/>
    <w:rsid w:val="007C0876"/>
    <w:rsid w:val="007C626C"/>
    <w:rsid w:val="007C637E"/>
    <w:rsid w:val="007D06FC"/>
    <w:rsid w:val="007D2B52"/>
    <w:rsid w:val="007D4FAF"/>
    <w:rsid w:val="007D5EBA"/>
    <w:rsid w:val="007D6BBA"/>
    <w:rsid w:val="007D71A1"/>
    <w:rsid w:val="007E26EB"/>
    <w:rsid w:val="007E5F48"/>
    <w:rsid w:val="007F02F7"/>
    <w:rsid w:val="007F135A"/>
    <w:rsid w:val="007F1996"/>
    <w:rsid w:val="007F3806"/>
    <w:rsid w:val="007F7E0D"/>
    <w:rsid w:val="00810E99"/>
    <w:rsid w:val="00811B21"/>
    <w:rsid w:val="008129DC"/>
    <w:rsid w:val="00812BA8"/>
    <w:rsid w:val="0081576A"/>
    <w:rsid w:val="00816E08"/>
    <w:rsid w:val="008220CA"/>
    <w:rsid w:val="008236BA"/>
    <w:rsid w:val="008266D2"/>
    <w:rsid w:val="00826F52"/>
    <w:rsid w:val="00830E8C"/>
    <w:rsid w:val="00833913"/>
    <w:rsid w:val="008339C0"/>
    <w:rsid w:val="00835047"/>
    <w:rsid w:val="00836429"/>
    <w:rsid w:val="00840DA8"/>
    <w:rsid w:val="00842C93"/>
    <w:rsid w:val="00843A83"/>
    <w:rsid w:val="00850A16"/>
    <w:rsid w:val="00855022"/>
    <w:rsid w:val="0085555C"/>
    <w:rsid w:val="00855E57"/>
    <w:rsid w:val="008565B5"/>
    <w:rsid w:val="00867D1B"/>
    <w:rsid w:val="008709D8"/>
    <w:rsid w:val="008733BB"/>
    <w:rsid w:val="00873E2A"/>
    <w:rsid w:val="00873F87"/>
    <w:rsid w:val="0087423E"/>
    <w:rsid w:val="00875B1D"/>
    <w:rsid w:val="00875DCB"/>
    <w:rsid w:val="00875EE5"/>
    <w:rsid w:val="00881557"/>
    <w:rsid w:val="00883A3F"/>
    <w:rsid w:val="00890294"/>
    <w:rsid w:val="00890E7F"/>
    <w:rsid w:val="00890E97"/>
    <w:rsid w:val="00892FEF"/>
    <w:rsid w:val="008955C8"/>
    <w:rsid w:val="00896989"/>
    <w:rsid w:val="008A1B31"/>
    <w:rsid w:val="008A4CE1"/>
    <w:rsid w:val="008B07B7"/>
    <w:rsid w:val="008B3242"/>
    <w:rsid w:val="008B6B04"/>
    <w:rsid w:val="008C011D"/>
    <w:rsid w:val="008C0396"/>
    <w:rsid w:val="008C2908"/>
    <w:rsid w:val="008C2DCD"/>
    <w:rsid w:val="008C4CF6"/>
    <w:rsid w:val="008D24F6"/>
    <w:rsid w:val="008D35F3"/>
    <w:rsid w:val="008D713C"/>
    <w:rsid w:val="008D71B2"/>
    <w:rsid w:val="008E0838"/>
    <w:rsid w:val="008E4880"/>
    <w:rsid w:val="008E4FB4"/>
    <w:rsid w:val="008E797A"/>
    <w:rsid w:val="008E7B70"/>
    <w:rsid w:val="008F5BE9"/>
    <w:rsid w:val="008F5DB9"/>
    <w:rsid w:val="0090051A"/>
    <w:rsid w:val="00901899"/>
    <w:rsid w:val="009056A7"/>
    <w:rsid w:val="00905901"/>
    <w:rsid w:val="00906BA3"/>
    <w:rsid w:val="0090704F"/>
    <w:rsid w:val="009115A5"/>
    <w:rsid w:val="00911E91"/>
    <w:rsid w:val="0091240A"/>
    <w:rsid w:val="00915F36"/>
    <w:rsid w:val="00920249"/>
    <w:rsid w:val="009228A2"/>
    <w:rsid w:val="00931449"/>
    <w:rsid w:val="00932FAB"/>
    <w:rsid w:val="009437AA"/>
    <w:rsid w:val="00945EF4"/>
    <w:rsid w:val="009511FC"/>
    <w:rsid w:val="00954252"/>
    <w:rsid w:val="0095636D"/>
    <w:rsid w:val="00957F5C"/>
    <w:rsid w:val="00962C9E"/>
    <w:rsid w:val="00962F76"/>
    <w:rsid w:val="00965529"/>
    <w:rsid w:val="00965B95"/>
    <w:rsid w:val="00967A2B"/>
    <w:rsid w:val="0097074A"/>
    <w:rsid w:val="00971C53"/>
    <w:rsid w:val="00976078"/>
    <w:rsid w:val="009770F4"/>
    <w:rsid w:val="009846F7"/>
    <w:rsid w:val="0098555D"/>
    <w:rsid w:val="009863AE"/>
    <w:rsid w:val="0099042C"/>
    <w:rsid w:val="009906DB"/>
    <w:rsid w:val="00991326"/>
    <w:rsid w:val="00991D8A"/>
    <w:rsid w:val="009921BE"/>
    <w:rsid w:val="00996962"/>
    <w:rsid w:val="00997EA6"/>
    <w:rsid w:val="009A3473"/>
    <w:rsid w:val="009B05ED"/>
    <w:rsid w:val="009B0ED0"/>
    <w:rsid w:val="009B1DB4"/>
    <w:rsid w:val="009B27E4"/>
    <w:rsid w:val="009B31C7"/>
    <w:rsid w:val="009B3EAD"/>
    <w:rsid w:val="009B553F"/>
    <w:rsid w:val="009B73D9"/>
    <w:rsid w:val="009B7559"/>
    <w:rsid w:val="009C0B39"/>
    <w:rsid w:val="009C34A0"/>
    <w:rsid w:val="009C4D86"/>
    <w:rsid w:val="009C707A"/>
    <w:rsid w:val="009D1443"/>
    <w:rsid w:val="009D5F37"/>
    <w:rsid w:val="009D7B44"/>
    <w:rsid w:val="009E1165"/>
    <w:rsid w:val="009E2769"/>
    <w:rsid w:val="009E4ECD"/>
    <w:rsid w:val="009E6BC4"/>
    <w:rsid w:val="009F27B1"/>
    <w:rsid w:val="009F2FF1"/>
    <w:rsid w:val="009F7BFD"/>
    <w:rsid w:val="00A01C1F"/>
    <w:rsid w:val="00A042EF"/>
    <w:rsid w:val="00A078B6"/>
    <w:rsid w:val="00A16804"/>
    <w:rsid w:val="00A17CE3"/>
    <w:rsid w:val="00A17E8C"/>
    <w:rsid w:val="00A2445E"/>
    <w:rsid w:val="00A2447D"/>
    <w:rsid w:val="00A25AA0"/>
    <w:rsid w:val="00A307DA"/>
    <w:rsid w:val="00A354D7"/>
    <w:rsid w:val="00A361CF"/>
    <w:rsid w:val="00A3684A"/>
    <w:rsid w:val="00A429C6"/>
    <w:rsid w:val="00A4381C"/>
    <w:rsid w:val="00A467E1"/>
    <w:rsid w:val="00A46C7E"/>
    <w:rsid w:val="00A52CB3"/>
    <w:rsid w:val="00A56570"/>
    <w:rsid w:val="00A56A96"/>
    <w:rsid w:val="00A630EE"/>
    <w:rsid w:val="00A6321D"/>
    <w:rsid w:val="00A64EA6"/>
    <w:rsid w:val="00A65F3B"/>
    <w:rsid w:val="00A673D1"/>
    <w:rsid w:val="00A70A28"/>
    <w:rsid w:val="00A721C5"/>
    <w:rsid w:val="00A72BD7"/>
    <w:rsid w:val="00A73438"/>
    <w:rsid w:val="00A76DD2"/>
    <w:rsid w:val="00A76FCF"/>
    <w:rsid w:val="00A8018C"/>
    <w:rsid w:val="00A814AF"/>
    <w:rsid w:val="00A83203"/>
    <w:rsid w:val="00A845E5"/>
    <w:rsid w:val="00A84F50"/>
    <w:rsid w:val="00A8568F"/>
    <w:rsid w:val="00A860F5"/>
    <w:rsid w:val="00A875BA"/>
    <w:rsid w:val="00A91291"/>
    <w:rsid w:val="00A9197A"/>
    <w:rsid w:val="00A92157"/>
    <w:rsid w:val="00A935AD"/>
    <w:rsid w:val="00A938CE"/>
    <w:rsid w:val="00A95426"/>
    <w:rsid w:val="00A972DA"/>
    <w:rsid w:val="00AA3F81"/>
    <w:rsid w:val="00AA4CF1"/>
    <w:rsid w:val="00AB3366"/>
    <w:rsid w:val="00AB4423"/>
    <w:rsid w:val="00AB4AC7"/>
    <w:rsid w:val="00AB626B"/>
    <w:rsid w:val="00AC2E6F"/>
    <w:rsid w:val="00AC363B"/>
    <w:rsid w:val="00AC6B5E"/>
    <w:rsid w:val="00AD1AC3"/>
    <w:rsid w:val="00AD355F"/>
    <w:rsid w:val="00AD74CD"/>
    <w:rsid w:val="00AE3727"/>
    <w:rsid w:val="00AE7A8A"/>
    <w:rsid w:val="00AF5F7B"/>
    <w:rsid w:val="00AF60FB"/>
    <w:rsid w:val="00AF65B4"/>
    <w:rsid w:val="00AF699F"/>
    <w:rsid w:val="00AF7AC7"/>
    <w:rsid w:val="00B0440B"/>
    <w:rsid w:val="00B07283"/>
    <w:rsid w:val="00B1198B"/>
    <w:rsid w:val="00B131B1"/>
    <w:rsid w:val="00B14B5B"/>
    <w:rsid w:val="00B16096"/>
    <w:rsid w:val="00B17449"/>
    <w:rsid w:val="00B2074D"/>
    <w:rsid w:val="00B20A96"/>
    <w:rsid w:val="00B23345"/>
    <w:rsid w:val="00B3248A"/>
    <w:rsid w:val="00B33677"/>
    <w:rsid w:val="00B4086A"/>
    <w:rsid w:val="00B408C1"/>
    <w:rsid w:val="00B40EF2"/>
    <w:rsid w:val="00B41081"/>
    <w:rsid w:val="00B4286D"/>
    <w:rsid w:val="00B43B45"/>
    <w:rsid w:val="00B440A5"/>
    <w:rsid w:val="00B51A4F"/>
    <w:rsid w:val="00B51A6E"/>
    <w:rsid w:val="00B53631"/>
    <w:rsid w:val="00B548F1"/>
    <w:rsid w:val="00B600F6"/>
    <w:rsid w:val="00B61A04"/>
    <w:rsid w:val="00B64BF2"/>
    <w:rsid w:val="00B65F2B"/>
    <w:rsid w:val="00B77D28"/>
    <w:rsid w:val="00B80257"/>
    <w:rsid w:val="00B8144D"/>
    <w:rsid w:val="00B85511"/>
    <w:rsid w:val="00B91F6C"/>
    <w:rsid w:val="00B9270A"/>
    <w:rsid w:val="00B94EC7"/>
    <w:rsid w:val="00B97BF0"/>
    <w:rsid w:val="00BA3E9A"/>
    <w:rsid w:val="00BA5848"/>
    <w:rsid w:val="00BA7642"/>
    <w:rsid w:val="00BA7BA2"/>
    <w:rsid w:val="00BA7BAC"/>
    <w:rsid w:val="00BB203D"/>
    <w:rsid w:val="00BB3105"/>
    <w:rsid w:val="00BB396F"/>
    <w:rsid w:val="00BB3ACE"/>
    <w:rsid w:val="00BB517B"/>
    <w:rsid w:val="00BB79F6"/>
    <w:rsid w:val="00BB7D4F"/>
    <w:rsid w:val="00BC073B"/>
    <w:rsid w:val="00BC31F6"/>
    <w:rsid w:val="00BC3F1B"/>
    <w:rsid w:val="00BC7A50"/>
    <w:rsid w:val="00BD0A7C"/>
    <w:rsid w:val="00BD138E"/>
    <w:rsid w:val="00BD540F"/>
    <w:rsid w:val="00BE30B2"/>
    <w:rsid w:val="00BE49D3"/>
    <w:rsid w:val="00BE4F60"/>
    <w:rsid w:val="00BE509A"/>
    <w:rsid w:val="00BE69BB"/>
    <w:rsid w:val="00BE711D"/>
    <w:rsid w:val="00BE7349"/>
    <w:rsid w:val="00BE7684"/>
    <w:rsid w:val="00BE7E43"/>
    <w:rsid w:val="00BE7F73"/>
    <w:rsid w:val="00BF7A58"/>
    <w:rsid w:val="00C03735"/>
    <w:rsid w:val="00C045B5"/>
    <w:rsid w:val="00C05D7D"/>
    <w:rsid w:val="00C05F45"/>
    <w:rsid w:val="00C11A7A"/>
    <w:rsid w:val="00C12703"/>
    <w:rsid w:val="00C13181"/>
    <w:rsid w:val="00C14B7E"/>
    <w:rsid w:val="00C17B56"/>
    <w:rsid w:val="00C21220"/>
    <w:rsid w:val="00C21AC6"/>
    <w:rsid w:val="00C23945"/>
    <w:rsid w:val="00C23DC1"/>
    <w:rsid w:val="00C24A46"/>
    <w:rsid w:val="00C24B46"/>
    <w:rsid w:val="00C254D1"/>
    <w:rsid w:val="00C316F1"/>
    <w:rsid w:val="00C35716"/>
    <w:rsid w:val="00C42025"/>
    <w:rsid w:val="00C43A71"/>
    <w:rsid w:val="00C458A4"/>
    <w:rsid w:val="00C50208"/>
    <w:rsid w:val="00C563E7"/>
    <w:rsid w:val="00C60D98"/>
    <w:rsid w:val="00C612FA"/>
    <w:rsid w:val="00C63BD9"/>
    <w:rsid w:val="00C64100"/>
    <w:rsid w:val="00C70835"/>
    <w:rsid w:val="00C7175A"/>
    <w:rsid w:val="00C7186D"/>
    <w:rsid w:val="00C71C0B"/>
    <w:rsid w:val="00C7353F"/>
    <w:rsid w:val="00C83485"/>
    <w:rsid w:val="00C837BE"/>
    <w:rsid w:val="00C85EFD"/>
    <w:rsid w:val="00C864CC"/>
    <w:rsid w:val="00C86685"/>
    <w:rsid w:val="00C8765D"/>
    <w:rsid w:val="00C90351"/>
    <w:rsid w:val="00C90C1B"/>
    <w:rsid w:val="00C91444"/>
    <w:rsid w:val="00C915FE"/>
    <w:rsid w:val="00C93DC0"/>
    <w:rsid w:val="00C95AE4"/>
    <w:rsid w:val="00C96C54"/>
    <w:rsid w:val="00C972F7"/>
    <w:rsid w:val="00CA0DD0"/>
    <w:rsid w:val="00CB1BFA"/>
    <w:rsid w:val="00CB1FA0"/>
    <w:rsid w:val="00CB483C"/>
    <w:rsid w:val="00CB485F"/>
    <w:rsid w:val="00CB6A5E"/>
    <w:rsid w:val="00CB71A3"/>
    <w:rsid w:val="00CC0959"/>
    <w:rsid w:val="00CC3F20"/>
    <w:rsid w:val="00CC42EA"/>
    <w:rsid w:val="00CC4E3B"/>
    <w:rsid w:val="00CC574E"/>
    <w:rsid w:val="00CC6798"/>
    <w:rsid w:val="00CC7AF4"/>
    <w:rsid w:val="00CD10A3"/>
    <w:rsid w:val="00CD5F42"/>
    <w:rsid w:val="00CD7B0C"/>
    <w:rsid w:val="00CE0E58"/>
    <w:rsid w:val="00CE1D04"/>
    <w:rsid w:val="00CE34DF"/>
    <w:rsid w:val="00CE390F"/>
    <w:rsid w:val="00CE3C4F"/>
    <w:rsid w:val="00CF0513"/>
    <w:rsid w:val="00CF2E19"/>
    <w:rsid w:val="00CF348B"/>
    <w:rsid w:val="00CF73A0"/>
    <w:rsid w:val="00D00923"/>
    <w:rsid w:val="00D00F20"/>
    <w:rsid w:val="00D01067"/>
    <w:rsid w:val="00D01E9A"/>
    <w:rsid w:val="00D021B1"/>
    <w:rsid w:val="00D0763C"/>
    <w:rsid w:val="00D11275"/>
    <w:rsid w:val="00D1171A"/>
    <w:rsid w:val="00D12E24"/>
    <w:rsid w:val="00D17307"/>
    <w:rsid w:val="00D26D5A"/>
    <w:rsid w:val="00D26EDA"/>
    <w:rsid w:val="00D275F2"/>
    <w:rsid w:val="00D314E5"/>
    <w:rsid w:val="00D3699B"/>
    <w:rsid w:val="00D36C68"/>
    <w:rsid w:val="00D41530"/>
    <w:rsid w:val="00D434EB"/>
    <w:rsid w:val="00D4524F"/>
    <w:rsid w:val="00D520ED"/>
    <w:rsid w:val="00D5414A"/>
    <w:rsid w:val="00D55EB4"/>
    <w:rsid w:val="00D625D4"/>
    <w:rsid w:val="00D63A5F"/>
    <w:rsid w:val="00D73C5A"/>
    <w:rsid w:val="00D73CE1"/>
    <w:rsid w:val="00D75272"/>
    <w:rsid w:val="00D76E42"/>
    <w:rsid w:val="00D822FF"/>
    <w:rsid w:val="00D82B69"/>
    <w:rsid w:val="00D84D93"/>
    <w:rsid w:val="00D85011"/>
    <w:rsid w:val="00D913EB"/>
    <w:rsid w:val="00D94196"/>
    <w:rsid w:val="00D94F87"/>
    <w:rsid w:val="00D95099"/>
    <w:rsid w:val="00D97F5B"/>
    <w:rsid w:val="00DA0CCB"/>
    <w:rsid w:val="00DA3CA7"/>
    <w:rsid w:val="00DA7D09"/>
    <w:rsid w:val="00DB3DEB"/>
    <w:rsid w:val="00DB3F72"/>
    <w:rsid w:val="00DB42CA"/>
    <w:rsid w:val="00DB6303"/>
    <w:rsid w:val="00DB6706"/>
    <w:rsid w:val="00DB72AE"/>
    <w:rsid w:val="00DC1688"/>
    <w:rsid w:val="00DC1C81"/>
    <w:rsid w:val="00DC269B"/>
    <w:rsid w:val="00DC534B"/>
    <w:rsid w:val="00DC6073"/>
    <w:rsid w:val="00DC6631"/>
    <w:rsid w:val="00DD0971"/>
    <w:rsid w:val="00DD1242"/>
    <w:rsid w:val="00DE1814"/>
    <w:rsid w:val="00DE22B5"/>
    <w:rsid w:val="00DE30D8"/>
    <w:rsid w:val="00DF1595"/>
    <w:rsid w:val="00DF170C"/>
    <w:rsid w:val="00DF342A"/>
    <w:rsid w:val="00DF41E6"/>
    <w:rsid w:val="00DF5DEA"/>
    <w:rsid w:val="00E0452F"/>
    <w:rsid w:val="00E04704"/>
    <w:rsid w:val="00E04874"/>
    <w:rsid w:val="00E072CD"/>
    <w:rsid w:val="00E07B60"/>
    <w:rsid w:val="00E10776"/>
    <w:rsid w:val="00E114F2"/>
    <w:rsid w:val="00E11B6B"/>
    <w:rsid w:val="00E13D2F"/>
    <w:rsid w:val="00E14ED7"/>
    <w:rsid w:val="00E16C18"/>
    <w:rsid w:val="00E17DDE"/>
    <w:rsid w:val="00E2171D"/>
    <w:rsid w:val="00E21870"/>
    <w:rsid w:val="00E21E82"/>
    <w:rsid w:val="00E22CA6"/>
    <w:rsid w:val="00E25277"/>
    <w:rsid w:val="00E306AC"/>
    <w:rsid w:val="00E3197D"/>
    <w:rsid w:val="00E32D7E"/>
    <w:rsid w:val="00E33B40"/>
    <w:rsid w:val="00E34346"/>
    <w:rsid w:val="00E3486D"/>
    <w:rsid w:val="00E351EF"/>
    <w:rsid w:val="00E361BE"/>
    <w:rsid w:val="00E36D4D"/>
    <w:rsid w:val="00E41B64"/>
    <w:rsid w:val="00E41EB5"/>
    <w:rsid w:val="00E458C0"/>
    <w:rsid w:val="00E45FBD"/>
    <w:rsid w:val="00E52ACF"/>
    <w:rsid w:val="00E57384"/>
    <w:rsid w:val="00E6120C"/>
    <w:rsid w:val="00E62FC2"/>
    <w:rsid w:val="00E64F5B"/>
    <w:rsid w:val="00E7154C"/>
    <w:rsid w:val="00E732CE"/>
    <w:rsid w:val="00E74CD7"/>
    <w:rsid w:val="00E75519"/>
    <w:rsid w:val="00E80F4B"/>
    <w:rsid w:val="00E80F6F"/>
    <w:rsid w:val="00E815E3"/>
    <w:rsid w:val="00E81E0D"/>
    <w:rsid w:val="00E82D7B"/>
    <w:rsid w:val="00E833EA"/>
    <w:rsid w:val="00E84E7E"/>
    <w:rsid w:val="00E8568A"/>
    <w:rsid w:val="00E85CA4"/>
    <w:rsid w:val="00E904E1"/>
    <w:rsid w:val="00E9071A"/>
    <w:rsid w:val="00E918D6"/>
    <w:rsid w:val="00E91F5D"/>
    <w:rsid w:val="00E93FD7"/>
    <w:rsid w:val="00E94726"/>
    <w:rsid w:val="00E94E6F"/>
    <w:rsid w:val="00E963AD"/>
    <w:rsid w:val="00EA165C"/>
    <w:rsid w:val="00EA425F"/>
    <w:rsid w:val="00EB305D"/>
    <w:rsid w:val="00EB3B2A"/>
    <w:rsid w:val="00EC37D3"/>
    <w:rsid w:val="00EC3E51"/>
    <w:rsid w:val="00EC7DD7"/>
    <w:rsid w:val="00ED330B"/>
    <w:rsid w:val="00ED4FCA"/>
    <w:rsid w:val="00ED5CC9"/>
    <w:rsid w:val="00EE0965"/>
    <w:rsid w:val="00EE1BCC"/>
    <w:rsid w:val="00EE59FA"/>
    <w:rsid w:val="00EE751E"/>
    <w:rsid w:val="00EF116E"/>
    <w:rsid w:val="00EF1E77"/>
    <w:rsid w:val="00EF3253"/>
    <w:rsid w:val="00EF3E46"/>
    <w:rsid w:val="00EF4023"/>
    <w:rsid w:val="00EF5397"/>
    <w:rsid w:val="00EF6DED"/>
    <w:rsid w:val="00F0097A"/>
    <w:rsid w:val="00F01ABC"/>
    <w:rsid w:val="00F070DC"/>
    <w:rsid w:val="00F07871"/>
    <w:rsid w:val="00F1046E"/>
    <w:rsid w:val="00F145BF"/>
    <w:rsid w:val="00F1751A"/>
    <w:rsid w:val="00F17B45"/>
    <w:rsid w:val="00F2034D"/>
    <w:rsid w:val="00F217A8"/>
    <w:rsid w:val="00F249C0"/>
    <w:rsid w:val="00F251C2"/>
    <w:rsid w:val="00F27E54"/>
    <w:rsid w:val="00F30F94"/>
    <w:rsid w:val="00F30FE9"/>
    <w:rsid w:val="00F3180D"/>
    <w:rsid w:val="00F359E4"/>
    <w:rsid w:val="00F4270A"/>
    <w:rsid w:val="00F42E96"/>
    <w:rsid w:val="00F44823"/>
    <w:rsid w:val="00F461EF"/>
    <w:rsid w:val="00F50282"/>
    <w:rsid w:val="00F50CE9"/>
    <w:rsid w:val="00F5485B"/>
    <w:rsid w:val="00F56D42"/>
    <w:rsid w:val="00F575BF"/>
    <w:rsid w:val="00F60C1C"/>
    <w:rsid w:val="00F61B02"/>
    <w:rsid w:val="00F6270D"/>
    <w:rsid w:val="00F62B88"/>
    <w:rsid w:val="00F6626E"/>
    <w:rsid w:val="00F66FBC"/>
    <w:rsid w:val="00F73A1F"/>
    <w:rsid w:val="00F75706"/>
    <w:rsid w:val="00F76A19"/>
    <w:rsid w:val="00F80747"/>
    <w:rsid w:val="00F81236"/>
    <w:rsid w:val="00F83627"/>
    <w:rsid w:val="00F85192"/>
    <w:rsid w:val="00F867CC"/>
    <w:rsid w:val="00F90D67"/>
    <w:rsid w:val="00F92EF8"/>
    <w:rsid w:val="00F93E64"/>
    <w:rsid w:val="00F979D6"/>
    <w:rsid w:val="00FA22D6"/>
    <w:rsid w:val="00FA4414"/>
    <w:rsid w:val="00FA6F08"/>
    <w:rsid w:val="00FB4F18"/>
    <w:rsid w:val="00FB54C9"/>
    <w:rsid w:val="00FC2835"/>
    <w:rsid w:val="00FC561C"/>
    <w:rsid w:val="00FC7887"/>
    <w:rsid w:val="00FD3975"/>
    <w:rsid w:val="00FD6333"/>
    <w:rsid w:val="00FD6D64"/>
    <w:rsid w:val="00FE2899"/>
    <w:rsid w:val="00FE2D9A"/>
    <w:rsid w:val="00FE3F50"/>
    <w:rsid w:val="00FE663C"/>
    <w:rsid w:val="00FE7F1E"/>
    <w:rsid w:val="00FF3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C356E1"/>
  <w15:chartTrackingRefBased/>
  <w15:docId w15:val="{22372D45-AE9B-4052-AC51-F7CC61D9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A44EF"/>
    <w:pPr>
      <w:widowControl w:val="0"/>
      <w:adjustRightInd w:val="0"/>
      <w:spacing w:line="360" w:lineRule="atLeast"/>
      <w:jc w:val="both"/>
      <w:textAlignment w:val="baseline"/>
    </w:pPr>
    <w:rPr>
      <w:sz w:val="24"/>
      <w:szCs w:val="24"/>
      <w:lang w:val="lv-LV"/>
    </w:rPr>
  </w:style>
  <w:style w:type="paragraph" w:styleId="Virsraksts1">
    <w:name w:val="heading 1"/>
    <w:basedOn w:val="Parasts"/>
    <w:next w:val="Parasts"/>
    <w:qFormat/>
    <w:rsid w:val="002A44EF"/>
    <w:pPr>
      <w:keepNext/>
      <w:outlineLvl w:val="0"/>
    </w:pPr>
    <w:rPr>
      <w:rFonts w:ascii="Garamond" w:hAnsi="Garamond"/>
      <w:b/>
      <w:bCs/>
      <w:i/>
      <w:iCs/>
      <w:szCs w:val="20"/>
    </w:rPr>
  </w:style>
  <w:style w:type="paragraph" w:styleId="Virsraksts2">
    <w:name w:val="heading 2"/>
    <w:basedOn w:val="Parasts"/>
    <w:next w:val="Parasts"/>
    <w:qFormat/>
    <w:rsid w:val="002A44EF"/>
    <w:pPr>
      <w:keepNext/>
      <w:spacing w:before="240" w:after="60"/>
      <w:outlineLvl w:val="1"/>
    </w:pPr>
    <w:rPr>
      <w:rFonts w:ascii="Arial" w:hAnsi="Arial" w:cs="Arial"/>
      <w:b/>
      <w:bCs/>
      <w:i/>
      <w:i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rsid w:val="002A44EF"/>
    <w:rPr>
      <w:rFonts w:ascii="Garamond" w:hAnsi="Garamond"/>
      <w:szCs w:val="20"/>
    </w:rPr>
  </w:style>
  <w:style w:type="paragraph" w:styleId="Galvene">
    <w:name w:val="header"/>
    <w:basedOn w:val="Parasts"/>
    <w:link w:val="GalveneRakstz"/>
    <w:uiPriority w:val="99"/>
    <w:rsid w:val="002A44EF"/>
    <w:pPr>
      <w:tabs>
        <w:tab w:val="center" w:pos="4153"/>
        <w:tab w:val="right" w:pos="8306"/>
      </w:tabs>
    </w:pPr>
  </w:style>
  <w:style w:type="paragraph" w:styleId="Kjene">
    <w:name w:val="footer"/>
    <w:basedOn w:val="Parasts"/>
    <w:link w:val="KjeneRakstz"/>
    <w:uiPriority w:val="99"/>
    <w:rsid w:val="002A44EF"/>
    <w:pPr>
      <w:tabs>
        <w:tab w:val="center" w:pos="4153"/>
        <w:tab w:val="right" w:pos="8306"/>
      </w:tabs>
    </w:pPr>
  </w:style>
  <w:style w:type="character" w:styleId="Lappusesnumurs">
    <w:name w:val="page number"/>
    <w:basedOn w:val="Noklusjumarindkopasfonts"/>
    <w:rsid w:val="002A44EF"/>
  </w:style>
  <w:style w:type="paragraph" w:styleId="Pamattekstsaratkpi">
    <w:name w:val="Body Text Indent"/>
    <w:basedOn w:val="Parasts"/>
    <w:rsid w:val="002A44EF"/>
    <w:pPr>
      <w:spacing w:after="120"/>
      <w:ind w:left="283"/>
    </w:pPr>
  </w:style>
  <w:style w:type="paragraph" w:styleId="Pamattekstaatkpe2">
    <w:name w:val="Body Text Indent 2"/>
    <w:basedOn w:val="Parasts"/>
    <w:link w:val="Pamattekstaatkpe2Rakstz"/>
    <w:rsid w:val="001D1650"/>
    <w:pPr>
      <w:spacing w:after="120" w:line="480" w:lineRule="auto"/>
      <w:ind w:left="283"/>
    </w:pPr>
  </w:style>
  <w:style w:type="character" w:customStyle="1" w:styleId="Pamattekstaatkpe2Rakstz">
    <w:name w:val="Pamatteksta atkāpe 2 Rakstz."/>
    <w:link w:val="Pamattekstaatkpe2"/>
    <w:rsid w:val="001D1650"/>
    <w:rPr>
      <w:sz w:val="24"/>
      <w:szCs w:val="24"/>
      <w:lang w:val="en-GB" w:eastAsia="en-US"/>
    </w:rPr>
  </w:style>
  <w:style w:type="character" w:styleId="Hipersaite">
    <w:name w:val="Hyperlink"/>
    <w:rsid w:val="001D1650"/>
    <w:rPr>
      <w:color w:val="0000FF"/>
      <w:u w:val="single"/>
    </w:rPr>
  </w:style>
  <w:style w:type="character" w:styleId="Izteiksmgs">
    <w:name w:val="Strong"/>
    <w:qFormat/>
    <w:rsid w:val="001D1650"/>
    <w:rPr>
      <w:b/>
      <w:bCs/>
    </w:rPr>
  </w:style>
  <w:style w:type="paragraph" w:styleId="Pamatteksts2">
    <w:name w:val="Body Text 2"/>
    <w:basedOn w:val="Parasts"/>
    <w:link w:val="Pamatteksts2Rakstz"/>
    <w:rsid w:val="001D1650"/>
    <w:pPr>
      <w:widowControl/>
      <w:adjustRightInd/>
      <w:spacing w:after="120" w:line="480" w:lineRule="auto"/>
      <w:jc w:val="left"/>
      <w:textAlignment w:val="auto"/>
    </w:pPr>
  </w:style>
  <w:style w:type="character" w:customStyle="1" w:styleId="Pamatteksts2Rakstz">
    <w:name w:val="Pamatteksts 2 Rakstz."/>
    <w:link w:val="Pamatteksts2"/>
    <w:rsid w:val="001D1650"/>
    <w:rPr>
      <w:sz w:val="24"/>
      <w:szCs w:val="24"/>
      <w:lang w:val="en-GB" w:eastAsia="en-US"/>
    </w:rPr>
  </w:style>
  <w:style w:type="paragraph" w:customStyle="1" w:styleId="naisf">
    <w:name w:val="naisf"/>
    <w:basedOn w:val="Parasts"/>
    <w:rsid w:val="001D1650"/>
    <w:pPr>
      <w:widowControl/>
      <w:adjustRightInd/>
      <w:spacing w:before="100" w:beforeAutospacing="1" w:after="100" w:afterAutospacing="1" w:line="240" w:lineRule="auto"/>
      <w:textAlignment w:val="auto"/>
    </w:pPr>
    <w:rPr>
      <w:rFonts w:eastAsia="Arial Unicode MS"/>
    </w:rPr>
  </w:style>
  <w:style w:type="paragraph" w:styleId="Sarakstarindkopa">
    <w:name w:val="List Paragraph"/>
    <w:aliases w:val="Strip,2,Normal bullet 2,Bullet list,List Paragraph1,H&amp;P List Paragraph,Saistīto dokumentu saraksts,Syle 1,Numurets,Colorful List - Accent 12,List Paragraph Red,Bullet EY,PPS_Bullet,Virsraksti,list paragraph,syle 1,Dot pt"/>
    <w:basedOn w:val="Parasts"/>
    <w:link w:val="SarakstarindkopaRakstz"/>
    <w:uiPriority w:val="34"/>
    <w:qFormat/>
    <w:rsid w:val="00840DA8"/>
    <w:pPr>
      <w:ind w:left="720"/>
      <w:contextualSpacing/>
    </w:pPr>
  </w:style>
  <w:style w:type="table" w:styleId="Reatabula">
    <w:name w:val="Table Grid"/>
    <w:basedOn w:val="Parastatabula"/>
    <w:rsid w:val="0007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rsid w:val="00492F6B"/>
    <w:pPr>
      <w:spacing w:line="240" w:lineRule="auto"/>
    </w:pPr>
    <w:rPr>
      <w:rFonts w:ascii="Tahoma" w:hAnsi="Tahoma"/>
      <w:sz w:val="16"/>
      <w:szCs w:val="16"/>
    </w:rPr>
  </w:style>
  <w:style w:type="character" w:customStyle="1" w:styleId="BalontekstsRakstz">
    <w:name w:val="Balonteksts Rakstz."/>
    <w:link w:val="Balonteksts"/>
    <w:rsid w:val="00492F6B"/>
    <w:rPr>
      <w:rFonts w:ascii="Tahoma" w:hAnsi="Tahoma" w:cs="Tahoma"/>
      <w:sz w:val="16"/>
      <w:szCs w:val="16"/>
      <w:lang w:val="en-GB" w:eastAsia="en-US"/>
    </w:rPr>
  </w:style>
  <w:style w:type="paragraph" w:styleId="Vresteksts">
    <w:name w:val="footnote text"/>
    <w:basedOn w:val="Parasts"/>
    <w:link w:val="VrestekstsRakstz"/>
    <w:rsid w:val="003F42B8"/>
    <w:rPr>
      <w:sz w:val="20"/>
      <w:szCs w:val="20"/>
    </w:rPr>
  </w:style>
  <w:style w:type="character" w:customStyle="1" w:styleId="VrestekstsRakstz">
    <w:name w:val="Vēres teksts Rakstz."/>
    <w:link w:val="Vresteksts"/>
    <w:rsid w:val="003F42B8"/>
    <w:rPr>
      <w:lang w:val="en-GB" w:eastAsia="en-US"/>
    </w:rPr>
  </w:style>
  <w:style w:type="character" w:styleId="Vresatsauce">
    <w:name w:val="footnote reference"/>
    <w:rsid w:val="003F42B8"/>
    <w:rPr>
      <w:vertAlign w:val="superscript"/>
    </w:rPr>
  </w:style>
  <w:style w:type="paragraph" w:styleId="Bezatstarpm">
    <w:name w:val="No Spacing"/>
    <w:uiPriority w:val="1"/>
    <w:qFormat/>
    <w:rsid w:val="007D4FAF"/>
    <w:pPr>
      <w:widowControl w:val="0"/>
    </w:pPr>
    <w:rPr>
      <w:rFonts w:ascii="Calibri" w:eastAsia="Calibri" w:hAnsi="Calibri"/>
      <w:sz w:val="22"/>
      <w:szCs w:val="22"/>
    </w:rPr>
  </w:style>
  <w:style w:type="character" w:customStyle="1" w:styleId="GalveneRakstz">
    <w:name w:val="Galvene Rakstz."/>
    <w:link w:val="Galvene"/>
    <w:uiPriority w:val="99"/>
    <w:rsid w:val="0015669E"/>
    <w:rPr>
      <w:sz w:val="24"/>
      <w:szCs w:val="24"/>
      <w:lang w:val="lv-LV"/>
    </w:rPr>
  </w:style>
  <w:style w:type="character" w:customStyle="1" w:styleId="Neatrisintapieminana1">
    <w:name w:val="Neatrisināta pieminēšana1"/>
    <w:uiPriority w:val="99"/>
    <w:semiHidden/>
    <w:unhideWhenUsed/>
    <w:rsid w:val="003D055C"/>
    <w:rPr>
      <w:color w:val="808080"/>
      <w:shd w:val="clear" w:color="auto" w:fill="E6E6E6"/>
    </w:rPr>
  </w:style>
  <w:style w:type="paragraph" w:styleId="Paraststmeklis">
    <w:name w:val="Normal (Web)"/>
    <w:basedOn w:val="Parasts"/>
    <w:link w:val="ParaststmeklisRakstz"/>
    <w:uiPriority w:val="99"/>
    <w:unhideWhenUsed/>
    <w:rsid w:val="00967A2B"/>
    <w:pPr>
      <w:widowControl/>
      <w:adjustRightInd/>
      <w:spacing w:before="100" w:beforeAutospacing="1" w:after="100" w:afterAutospacing="1" w:line="240" w:lineRule="auto"/>
      <w:jc w:val="left"/>
      <w:textAlignment w:val="auto"/>
    </w:pPr>
    <w:rPr>
      <w:lang w:val="en-US"/>
    </w:rPr>
  </w:style>
  <w:style w:type="paragraph" w:customStyle="1" w:styleId="Sadaa">
    <w:name w:val="Sadaļa"/>
    <w:basedOn w:val="Paraststmeklis"/>
    <w:link w:val="SadaaChar"/>
    <w:qFormat/>
    <w:rsid w:val="00F42E96"/>
    <w:pPr>
      <w:numPr>
        <w:numId w:val="1"/>
      </w:numPr>
      <w:spacing w:before="240" w:beforeAutospacing="0"/>
      <w:ind w:left="357" w:hanging="357"/>
    </w:pPr>
    <w:rPr>
      <w:color w:val="000000"/>
      <w:lang w:val="lv-LV"/>
    </w:rPr>
  </w:style>
  <w:style w:type="paragraph" w:customStyle="1" w:styleId="Apaksadaa">
    <w:name w:val="Apakšsadaļa"/>
    <w:basedOn w:val="Paraststmeklis"/>
    <w:link w:val="ApaksadaaChar"/>
    <w:qFormat/>
    <w:rsid w:val="00F42E96"/>
    <w:pPr>
      <w:numPr>
        <w:ilvl w:val="1"/>
        <w:numId w:val="1"/>
      </w:numPr>
      <w:spacing w:after="120" w:afterAutospacing="0"/>
      <w:ind w:left="0" w:firstLine="0"/>
      <w:jc w:val="both"/>
    </w:pPr>
    <w:rPr>
      <w:color w:val="000000"/>
      <w:lang w:val="lv-LV"/>
    </w:rPr>
  </w:style>
  <w:style w:type="character" w:customStyle="1" w:styleId="ParaststmeklisRakstz">
    <w:name w:val="Parasts (tīmeklis) Rakstz."/>
    <w:basedOn w:val="Noklusjumarindkopasfonts"/>
    <w:link w:val="Paraststmeklis"/>
    <w:uiPriority w:val="99"/>
    <w:rsid w:val="00F42E96"/>
    <w:rPr>
      <w:sz w:val="24"/>
      <w:szCs w:val="24"/>
    </w:rPr>
  </w:style>
  <w:style w:type="character" w:customStyle="1" w:styleId="SadaaChar">
    <w:name w:val="Sadaļa Char"/>
    <w:basedOn w:val="ParaststmeklisRakstz"/>
    <w:link w:val="Sadaa"/>
    <w:rsid w:val="00F42E96"/>
    <w:rPr>
      <w:color w:val="000000"/>
      <w:sz w:val="24"/>
      <w:szCs w:val="24"/>
      <w:lang w:val="lv-LV"/>
    </w:rPr>
  </w:style>
  <w:style w:type="character" w:customStyle="1" w:styleId="ApaksadaaChar">
    <w:name w:val="Apakšsadaļa Char"/>
    <w:basedOn w:val="ParaststmeklisRakstz"/>
    <w:link w:val="Apaksadaa"/>
    <w:rsid w:val="00F42E96"/>
    <w:rPr>
      <w:color w:val="000000"/>
      <w:sz w:val="24"/>
      <w:szCs w:val="24"/>
      <w:lang w:val="lv-LV"/>
    </w:rPr>
  </w:style>
  <w:style w:type="character" w:styleId="Izclums">
    <w:name w:val="Emphasis"/>
    <w:basedOn w:val="Noklusjumarindkopasfonts"/>
    <w:qFormat/>
    <w:rsid w:val="0028752A"/>
    <w:rPr>
      <w:i/>
      <w:iCs/>
    </w:rPr>
  </w:style>
  <w:style w:type="paragraph" w:customStyle="1" w:styleId="a">
    <w:name w:val="Обычный"/>
    <w:qFormat/>
    <w:rsid w:val="00EB305D"/>
    <w:pPr>
      <w:widowControl w:val="0"/>
      <w:spacing w:after="200" w:line="276" w:lineRule="auto"/>
    </w:pPr>
    <w:rPr>
      <w:rFonts w:ascii="Calibri" w:eastAsia="Calibri" w:hAnsi="Calibri"/>
      <w:sz w:val="22"/>
      <w:szCs w:val="22"/>
    </w:rPr>
  </w:style>
  <w:style w:type="character" w:customStyle="1" w:styleId="SarakstarindkopaRakstz">
    <w:name w:val="Saraksta rindkopa Rakstz."/>
    <w:aliases w:val="Strip Rakstz.,2 Rakstz.,Normal bullet 2 Rakstz.,Bullet list Rakstz.,List Paragraph1 Rakstz.,H&amp;P List Paragraph Rakstz.,Saistīto dokumentu saraksts Rakstz.,Syle 1 Rakstz.,Numurets Rakstz.,Colorful List - Accent 12 Rakstz."/>
    <w:basedOn w:val="Noklusjumarindkopasfonts"/>
    <w:link w:val="Sarakstarindkopa"/>
    <w:uiPriority w:val="34"/>
    <w:locked/>
    <w:rsid w:val="00A4381C"/>
    <w:rPr>
      <w:sz w:val="24"/>
      <w:szCs w:val="24"/>
      <w:lang w:val="lv-LV"/>
    </w:rPr>
  </w:style>
  <w:style w:type="character" w:customStyle="1" w:styleId="UnresolvedMention">
    <w:name w:val="Unresolved Mention"/>
    <w:basedOn w:val="Noklusjumarindkopasfonts"/>
    <w:uiPriority w:val="99"/>
    <w:semiHidden/>
    <w:unhideWhenUsed/>
    <w:rsid w:val="00B64BF2"/>
    <w:rPr>
      <w:color w:val="605E5C"/>
      <w:shd w:val="clear" w:color="auto" w:fill="E1DFDD"/>
    </w:rPr>
  </w:style>
  <w:style w:type="character" w:styleId="Izmantotahipersaite">
    <w:name w:val="FollowedHyperlink"/>
    <w:basedOn w:val="Noklusjumarindkopasfonts"/>
    <w:rsid w:val="00B64BF2"/>
    <w:rPr>
      <w:color w:val="954F72" w:themeColor="followedHyperlink"/>
      <w:u w:val="single"/>
    </w:rPr>
  </w:style>
  <w:style w:type="character" w:customStyle="1" w:styleId="KjeneRakstz">
    <w:name w:val="Kājene Rakstz."/>
    <w:basedOn w:val="Noklusjumarindkopasfonts"/>
    <w:link w:val="Kjene"/>
    <w:uiPriority w:val="99"/>
    <w:rsid w:val="00A875BA"/>
    <w:rPr>
      <w:sz w:val="24"/>
      <w:szCs w:val="24"/>
      <w:lang w:val="lv-LV"/>
    </w:rPr>
  </w:style>
  <w:style w:type="paragraph" w:customStyle="1" w:styleId="Parasts1">
    <w:name w:val="Parasts1"/>
    <w:rsid w:val="00835047"/>
    <w:pPr>
      <w:suppressAutoHyphens/>
      <w:autoSpaceDN w:val="0"/>
      <w:spacing w:before="120" w:line="320" w:lineRule="atLeast"/>
      <w:ind w:firstLine="720"/>
      <w:jc w:val="both"/>
      <w:textAlignment w:val="baseline"/>
    </w:pPr>
    <w:rPr>
      <w:rFonts w:eastAsia="Calibri" w:cs="Arial"/>
      <w:sz w:val="24"/>
      <w:szCs w:val="24"/>
      <w:lang w:val="lv-LV" w:eastAsia="lv-LV"/>
    </w:rPr>
  </w:style>
  <w:style w:type="paragraph" w:customStyle="1" w:styleId="Default">
    <w:name w:val="Default"/>
    <w:rsid w:val="001F6857"/>
    <w:pPr>
      <w:autoSpaceDE w:val="0"/>
      <w:autoSpaceDN w:val="0"/>
      <w:adjustRightInd w:val="0"/>
    </w:pPr>
    <w:rPr>
      <w:rFonts w:ascii="Franklin Gothic Book" w:hAnsi="Franklin Gothic Book" w:cs="Franklin Gothic Book"/>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32643">
      <w:bodyDiv w:val="1"/>
      <w:marLeft w:val="0"/>
      <w:marRight w:val="0"/>
      <w:marTop w:val="0"/>
      <w:marBottom w:val="0"/>
      <w:divBdr>
        <w:top w:val="none" w:sz="0" w:space="0" w:color="auto"/>
        <w:left w:val="none" w:sz="0" w:space="0" w:color="auto"/>
        <w:bottom w:val="none" w:sz="0" w:space="0" w:color="auto"/>
        <w:right w:val="none" w:sz="0" w:space="0" w:color="auto"/>
      </w:divBdr>
    </w:div>
    <w:div w:id="146365858">
      <w:bodyDiv w:val="1"/>
      <w:marLeft w:val="0"/>
      <w:marRight w:val="0"/>
      <w:marTop w:val="0"/>
      <w:marBottom w:val="0"/>
      <w:divBdr>
        <w:top w:val="none" w:sz="0" w:space="0" w:color="auto"/>
        <w:left w:val="none" w:sz="0" w:space="0" w:color="auto"/>
        <w:bottom w:val="none" w:sz="0" w:space="0" w:color="auto"/>
        <w:right w:val="none" w:sz="0" w:space="0" w:color="auto"/>
      </w:divBdr>
    </w:div>
    <w:div w:id="185826798">
      <w:bodyDiv w:val="1"/>
      <w:marLeft w:val="0"/>
      <w:marRight w:val="0"/>
      <w:marTop w:val="0"/>
      <w:marBottom w:val="0"/>
      <w:divBdr>
        <w:top w:val="none" w:sz="0" w:space="0" w:color="auto"/>
        <w:left w:val="none" w:sz="0" w:space="0" w:color="auto"/>
        <w:bottom w:val="none" w:sz="0" w:space="0" w:color="auto"/>
        <w:right w:val="none" w:sz="0" w:space="0" w:color="auto"/>
      </w:divBdr>
    </w:div>
    <w:div w:id="193618703">
      <w:bodyDiv w:val="1"/>
      <w:marLeft w:val="0"/>
      <w:marRight w:val="0"/>
      <w:marTop w:val="0"/>
      <w:marBottom w:val="0"/>
      <w:divBdr>
        <w:top w:val="none" w:sz="0" w:space="0" w:color="auto"/>
        <w:left w:val="none" w:sz="0" w:space="0" w:color="auto"/>
        <w:bottom w:val="none" w:sz="0" w:space="0" w:color="auto"/>
        <w:right w:val="none" w:sz="0" w:space="0" w:color="auto"/>
      </w:divBdr>
    </w:div>
    <w:div w:id="217134256">
      <w:bodyDiv w:val="1"/>
      <w:marLeft w:val="0"/>
      <w:marRight w:val="0"/>
      <w:marTop w:val="0"/>
      <w:marBottom w:val="0"/>
      <w:divBdr>
        <w:top w:val="none" w:sz="0" w:space="0" w:color="auto"/>
        <w:left w:val="none" w:sz="0" w:space="0" w:color="auto"/>
        <w:bottom w:val="none" w:sz="0" w:space="0" w:color="auto"/>
        <w:right w:val="none" w:sz="0" w:space="0" w:color="auto"/>
      </w:divBdr>
    </w:div>
    <w:div w:id="244386514">
      <w:bodyDiv w:val="1"/>
      <w:marLeft w:val="0"/>
      <w:marRight w:val="0"/>
      <w:marTop w:val="0"/>
      <w:marBottom w:val="0"/>
      <w:divBdr>
        <w:top w:val="none" w:sz="0" w:space="0" w:color="auto"/>
        <w:left w:val="none" w:sz="0" w:space="0" w:color="auto"/>
        <w:bottom w:val="none" w:sz="0" w:space="0" w:color="auto"/>
        <w:right w:val="none" w:sz="0" w:space="0" w:color="auto"/>
      </w:divBdr>
    </w:div>
    <w:div w:id="268586162">
      <w:bodyDiv w:val="1"/>
      <w:marLeft w:val="0"/>
      <w:marRight w:val="0"/>
      <w:marTop w:val="0"/>
      <w:marBottom w:val="0"/>
      <w:divBdr>
        <w:top w:val="none" w:sz="0" w:space="0" w:color="auto"/>
        <w:left w:val="none" w:sz="0" w:space="0" w:color="auto"/>
        <w:bottom w:val="none" w:sz="0" w:space="0" w:color="auto"/>
        <w:right w:val="none" w:sz="0" w:space="0" w:color="auto"/>
      </w:divBdr>
    </w:div>
    <w:div w:id="275915866">
      <w:bodyDiv w:val="1"/>
      <w:marLeft w:val="0"/>
      <w:marRight w:val="0"/>
      <w:marTop w:val="0"/>
      <w:marBottom w:val="0"/>
      <w:divBdr>
        <w:top w:val="none" w:sz="0" w:space="0" w:color="auto"/>
        <w:left w:val="none" w:sz="0" w:space="0" w:color="auto"/>
        <w:bottom w:val="none" w:sz="0" w:space="0" w:color="auto"/>
        <w:right w:val="none" w:sz="0" w:space="0" w:color="auto"/>
      </w:divBdr>
      <w:divsChild>
        <w:div w:id="503251111">
          <w:marLeft w:val="3000"/>
          <w:marRight w:val="0"/>
          <w:marTop w:val="0"/>
          <w:marBottom w:val="0"/>
          <w:divBdr>
            <w:top w:val="none" w:sz="0" w:space="0" w:color="auto"/>
            <w:left w:val="none" w:sz="0" w:space="0" w:color="auto"/>
            <w:bottom w:val="none" w:sz="0" w:space="0" w:color="auto"/>
            <w:right w:val="none" w:sz="0" w:space="0" w:color="auto"/>
          </w:divBdr>
        </w:div>
        <w:div w:id="132873632">
          <w:marLeft w:val="0"/>
          <w:marRight w:val="0"/>
          <w:marTop w:val="0"/>
          <w:marBottom w:val="0"/>
          <w:divBdr>
            <w:top w:val="none" w:sz="0" w:space="0" w:color="auto"/>
            <w:left w:val="none" w:sz="0" w:space="0" w:color="auto"/>
            <w:bottom w:val="none" w:sz="0" w:space="0" w:color="auto"/>
            <w:right w:val="none" w:sz="0" w:space="0" w:color="auto"/>
          </w:divBdr>
          <w:divsChild>
            <w:div w:id="287130849">
              <w:marLeft w:val="0"/>
              <w:marRight w:val="0"/>
              <w:marTop w:val="0"/>
              <w:marBottom w:val="0"/>
              <w:divBdr>
                <w:top w:val="none" w:sz="0" w:space="0" w:color="auto"/>
                <w:left w:val="none" w:sz="0" w:space="0" w:color="auto"/>
                <w:bottom w:val="none" w:sz="0" w:space="0" w:color="auto"/>
                <w:right w:val="none" w:sz="0" w:space="0" w:color="auto"/>
              </w:divBdr>
              <w:divsChild>
                <w:div w:id="1039433327">
                  <w:marLeft w:val="0"/>
                  <w:marRight w:val="0"/>
                  <w:marTop w:val="0"/>
                  <w:marBottom w:val="0"/>
                  <w:divBdr>
                    <w:top w:val="none" w:sz="0" w:space="0" w:color="auto"/>
                    <w:left w:val="none" w:sz="0" w:space="0" w:color="auto"/>
                    <w:bottom w:val="none" w:sz="0" w:space="0" w:color="auto"/>
                    <w:right w:val="none" w:sz="0" w:space="0" w:color="auto"/>
                  </w:divBdr>
                  <w:divsChild>
                    <w:div w:id="1250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925190">
      <w:bodyDiv w:val="1"/>
      <w:marLeft w:val="0"/>
      <w:marRight w:val="0"/>
      <w:marTop w:val="0"/>
      <w:marBottom w:val="0"/>
      <w:divBdr>
        <w:top w:val="none" w:sz="0" w:space="0" w:color="auto"/>
        <w:left w:val="none" w:sz="0" w:space="0" w:color="auto"/>
        <w:bottom w:val="none" w:sz="0" w:space="0" w:color="auto"/>
        <w:right w:val="none" w:sz="0" w:space="0" w:color="auto"/>
      </w:divBdr>
    </w:div>
    <w:div w:id="293483516">
      <w:bodyDiv w:val="1"/>
      <w:marLeft w:val="0"/>
      <w:marRight w:val="0"/>
      <w:marTop w:val="0"/>
      <w:marBottom w:val="0"/>
      <w:divBdr>
        <w:top w:val="none" w:sz="0" w:space="0" w:color="auto"/>
        <w:left w:val="none" w:sz="0" w:space="0" w:color="auto"/>
        <w:bottom w:val="none" w:sz="0" w:space="0" w:color="auto"/>
        <w:right w:val="none" w:sz="0" w:space="0" w:color="auto"/>
      </w:divBdr>
    </w:div>
    <w:div w:id="312149604">
      <w:bodyDiv w:val="1"/>
      <w:marLeft w:val="0"/>
      <w:marRight w:val="0"/>
      <w:marTop w:val="0"/>
      <w:marBottom w:val="0"/>
      <w:divBdr>
        <w:top w:val="none" w:sz="0" w:space="0" w:color="auto"/>
        <w:left w:val="none" w:sz="0" w:space="0" w:color="auto"/>
        <w:bottom w:val="none" w:sz="0" w:space="0" w:color="auto"/>
        <w:right w:val="none" w:sz="0" w:space="0" w:color="auto"/>
      </w:divBdr>
    </w:div>
    <w:div w:id="377708214">
      <w:bodyDiv w:val="1"/>
      <w:marLeft w:val="0"/>
      <w:marRight w:val="0"/>
      <w:marTop w:val="0"/>
      <w:marBottom w:val="0"/>
      <w:divBdr>
        <w:top w:val="none" w:sz="0" w:space="0" w:color="auto"/>
        <w:left w:val="none" w:sz="0" w:space="0" w:color="auto"/>
        <w:bottom w:val="none" w:sz="0" w:space="0" w:color="auto"/>
        <w:right w:val="none" w:sz="0" w:space="0" w:color="auto"/>
      </w:divBdr>
    </w:div>
    <w:div w:id="387263795">
      <w:bodyDiv w:val="1"/>
      <w:marLeft w:val="0"/>
      <w:marRight w:val="0"/>
      <w:marTop w:val="0"/>
      <w:marBottom w:val="0"/>
      <w:divBdr>
        <w:top w:val="none" w:sz="0" w:space="0" w:color="auto"/>
        <w:left w:val="none" w:sz="0" w:space="0" w:color="auto"/>
        <w:bottom w:val="none" w:sz="0" w:space="0" w:color="auto"/>
        <w:right w:val="none" w:sz="0" w:space="0" w:color="auto"/>
      </w:divBdr>
    </w:div>
    <w:div w:id="398669913">
      <w:bodyDiv w:val="1"/>
      <w:marLeft w:val="0"/>
      <w:marRight w:val="0"/>
      <w:marTop w:val="0"/>
      <w:marBottom w:val="0"/>
      <w:divBdr>
        <w:top w:val="none" w:sz="0" w:space="0" w:color="auto"/>
        <w:left w:val="none" w:sz="0" w:space="0" w:color="auto"/>
        <w:bottom w:val="none" w:sz="0" w:space="0" w:color="auto"/>
        <w:right w:val="none" w:sz="0" w:space="0" w:color="auto"/>
      </w:divBdr>
    </w:div>
    <w:div w:id="552500616">
      <w:bodyDiv w:val="1"/>
      <w:marLeft w:val="0"/>
      <w:marRight w:val="0"/>
      <w:marTop w:val="0"/>
      <w:marBottom w:val="0"/>
      <w:divBdr>
        <w:top w:val="none" w:sz="0" w:space="0" w:color="auto"/>
        <w:left w:val="none" w:sz="0" w:space="0" w:color="auto"/>
        <w:bottom w:val="none" w:sz="0" w:space="0" w:color="auto"/>
        <w:right w:val="none" w:sz="0" w:space="0" w:color="auto"/>
      </w:divBdr>
    </w:div>
    <w:div w:id="568618773">
      <w:bodyDiv w:val="1"/>
      <w:marLeft w:val="0"/>
      <w:marRight w:val="0"/>
      <w:marTop w:val="0"/>
      <w:marBottom w:val="0"/>
      <w:divBdr>
        <w:top w:val="none" w:sz="0" w:space="0" w:color="auto"/>
        <w:left w:val="none" w:sz="0" w:space="0" w:color="auto"/>
        <w:bottom w:val="none" w:sz="0" w:space="0" w:color="auto"/>
        <w:right w:val="none" w:sz="0" w:space="0" w:color="auto"/>
      </w:divBdr>
    </w:div>
    <w:div w:id="589972113">
      <w:bodyDiv w:val="1"/>
      <w:marLeft w:val="0"/>
      <w:marRight w:val="0"/>
      <w:marTop w:val="0"/>
      <w:marBottom w:val="0"/>
      <w:divBdr>
        <w:top w:val="none" w:sz="0" w:space="0" w:color="auto"/>
        <w:left w:val="none" w:sz="0" w:space="0" w:color="auto"/>
        <w:bottom w:val="none" w:sz="0" w:space="0" w:color="auto"/>
        <w:right w:val="none" w:sz="0" w:space="0" w:color="auto"/>
      </w:divBdr>
    </w:div>
    <w:div w:id="592474696">
      <w:bodyDiv w:val="1"/>
      <w:marLeft w:val="0"/>
      <w:marRight w:val="0"/>
      <w:marTop w:val="0"/>
      <w:marBottom w:val="0"/>
      <w:divBdr>
        <w:top w:val="none" w:sz="0" w:space="0" w:color="auto"/>
        <w:left w:val="none" w:sz="0" w:space="0" w:color="auto"/>
        <w:bottom w:val="none" w:sz="0" w:space="0" w:color="auto"/>
        <w:right w:val="none" w:sz="0" w:space="0" w:color="auto"/>
      </w:divBdr>
    </w:div>
    <w:div w:id="593633527">
      <w:bodyDiv w:val="1"/>
      <w:marLeft w:val="0"/>
      <w:marRight w:val="0"/>
      <w:marTop w:val="0"/>
      <w:marBottom w:val="0"/>
      <w:divBdr>
        <w:top w:val="none" w:sz="0" w:space="0" w:color="auto"/>
        <w:left w:val="none" w:sz="0" w:space="0" w:color="auto"/>
        <w:bottom w:val="none" w:sz="0" w:space="0" w:color="auto"/>
        <w:right w:val="none" w:sz="0" w:space="0" w:color="auto"/>
      </w:divBdr>
    </w:div>
    <w:div w:id="609094340">
      <w:bodyDiv w:val="1"/>
      <w:marLeft w:val="0"/>
      <w:marRight w:val="0"/>
      <w:marTop w:val="0"/>
      <w:marBottom w:val="0"/>
      <w:divBdr>
        <w:top w:val="none" w:sz="0" w:space="0" w:color="auto"/>
        <w:left w:val="none" w:sz="0" w:space="0" w:color="auto"/>
        <w:bottom w:val="none" w:sz="0" w:space="0" w:color="auto"/>
        <w:right w:val="none" w:sz="0" w:space="0" w:color="auto"/>
      </w:divBdr>
      <w:divsChild>
        <w:div w:id="1472400974">
          <w:marLeft w:val="3000"/>
          <w:marRight w:val="0"/>
          <w:marTop w:val="0"/>
          <w:marBottom w:val="0"/>
          <w:divBdr>
            <w:top w:val="none" w:sz="0" w:space="0" w:color="auto"/>
            <w:left w:val="none" w:sz="0" w:space="0" w:color="auto"/>
            <w:bottom w:val="none" w:sz="0" w:space="0" w:color="auto"/>
            <w:right w:val="none" w:sz="0" w:space="0" w:color="auto"/>
          </w:divBdr>
        </w:div>
      </w:divsChild>
    </w:div>
    <w:div w:id="647826461">
      <w:bodyDiv w:val="1"/>
      <w:marLeft w:val="0"/>
      <w:marRight w:val="0"/>
      <w:marTop w:val="0"/>
      <w:marBottom w:val="0"/>
      <w:divBdr>
        <w:top w:val="none" w:sz="0" w:space="0" w:color="auto"/>
        <w:left w:val="none" w:sz="0" w:space="0" w:color="auto"/>
        <w:bottom w:val="none" w:sz="0" w:space="0" w:color="auto"/>
        <w:right w:val="none" w:sz="0" w:space="0" w:color="auto"/>
      </w:divBdr>
    </w:div>
    <w:div w:id="665283834">
      <w:bodyDiv w:val="1"/>
      <w:marLeft w:val="0"/>
      <w:marRight w:val="0"/>
      <w:marTop w:val="0"/>
      <w:marBottom w:val="0"/>
      <w:divBdr>
        <w:top w:val="none" w:sz="0" w:space="0" w:color="auto"/>
        <w:left w:val="none" w:sz="0" w:space="0" w:color="auto"/>
        <w:bottom w:val="none" w:sz="0" w:space="0" w:color="auto"/>
        <w:right w:val="none" w:sz="0" w:space="0" w:color="auto"/>
      </w:divBdr>
    </w:div>
    <w:div w:id="749812208">
      <w:bodyDiv w:val="1"/>
      <w:marLeft w:val="0"/>
      <w:marRight w:val="0"/>
      <w:marTop w:val="0"/>
      <w:marBottom w:val="0"/>
      <w:divBdr>
        <w:top w:val="none" w:sz="0" w:space="0" w:color="auto"/>
        <w:left w:val="none" w:sz="0" w:space="0" w:color="auto"/>
        <w:bottom w:val="none" w:sz="0" w:space="0" w:color="auto"/>
        <w:right w:val="none" w:sz="0" w:space="0" w:color="auto"/>
      </w:divBdr>
    </w:div>
    <w:div w:id="779763219">
      <w:bodyDiv w:val="1"/>
      <w:marLeft w:val="0"/>
      <w:marRight w:val="0"/>
      <w:marTop w:val="0"/>
      <w:marBottom w:val="0"/>
      <w:divBdr>
        <w:top w:val="none" w:sz="0" w:space="0" w:color="auto"/>
        <w:left w:val="none" w:sz="0" w:space="0" w:color="auto"/>
        <w:bottom w:val="none" w:sz="0" w:space="0" w:color="auto"/>
        <w:right w:val="none" w:sz="0" w:space="0" w:color="auto"/>
      </w:divBdr>
    </w:div>
    <w:div w:id="805124627">
      <w:bodyDiv w:val="1"/>
      <w:marLeft w:val="0"/>
      <w:marRight w:val="0"/>
      <w:marTop w:val="0"/>
      <w:marBottom w:val="0"/>
      <w:divBdr>
        <w:top w:val="none" w:sz="0" w:space="0" w:color="auto"/>
        <w:left w:val="none" w:sz="0" w:space="0" w:color="auto"/>
        <w:bottom w:val="none" w:sz="0" w:space="0" w:color="auto"/>
        <w:right w:val="none" w:sz="0" w:space="0" w:color="auto"/>
      </w:divBdr>
    </w:div>
    <w:div w:id="808282396">
      <w:bodyDiv w:val="1"/>
      <w:marLeft w:val="0"/>
      <w:marRight w:val="0"/>
      <w:marTop w:val="0"/>
      <w:marBottom w:val="0"/>
      <w:divBdr>
        <w:top w:val="none" w:sz="0" w:space="0" w:color="auto"/>
        <w:left w:val="none" w:sz="0" w:space="0" w:color="auto"/>
        <w:bottom w:val="none" w:sz="0" w:space="0" w:color="auto"/>
        <w:right w:val="none" w:sz="0" w:space="0" w:color="auto"/>
      </w:divBdr>
    </w:div>
    <w:div w:id="810367982">
      <w:bodyDiv w:val="1"/>
      <w:marLeft w:val="0"/>
      <w:marRight w:val="0"/>
      <w:marTop w:val="0"/>
      <w:marBottom w:val="0"/>
      <w:divBdr>
        <w:top w:val="none" w:sz="0" w:space="0" w:color="auto"/>
        <w:left w:val="none" w:sz="0" w:space="0" w:color="auto"/>
        <w:bottom w:val="none" w:sz="0" w:space="0" w:color="auto"/>
        <w:right w:val="none" w:sz="0" w:space="0" w:color="auto"/>
      </w:divBdr>
    </w:div>
    <w:div w:id="886993119">
      <w:bodyDiv w:val="1"/>
      <w:marLeft w:val="0"/>
      <w:marRight w:val="0"/>
      <w:marTop w:val="0"/>
      <w:marBottom w:val="0"/>
      <w:divBdr>
        <w:top w:val="none" w:sz="0" w:space="0" w:color="auto"/>
        <w:left w:val="none" w:sz="0" w:space="0" w:color="auto"/>
        <w:bottom w:val="none" w:sz="0" w:space="0" w:color="auto"/>
        <w:right w:val="none" w:sz="0" w:space="0" w:color="auto"/>
      </w:divBdr>
    </w:div>
    <w:div w:id="928654445">
      <w:bodyDiv w:val="1"/>
      <w:marLeft w:val="0"/>
      <w:marRight w:val="0"/>
      <w:marTop w:val="0"/>
      <w:marBottom w:val="0"/>
      <w:divBdr>
        <w:top w:val="none" w:sz="0" w:space="0" w:color="auto"/>
        <w:left w:val="none" w:sz="0" w:space="0" w:color="auto"/>
        <w:bottom w:val="none" w:sz="0" w:space="0" w:color="auto"/>
        <w:right w:val="none" w:sz="0" w:space="0" w:color="auto"/>
      </w:divBdr>
    </w:div>
    <w:div w:id="972949587">
      <w:bodyDiv w:val="1"/>
      <w:marLeft w:val="0"/>
      <w:marRight w:val="0"/>
      <w:marTop w:val="0"/>
      <w:marBottom w:val="0"/>
      <w:divBdr>
        <w:top w:val="none" w:sz="0" w:space="0" w:color="auto"/>
        <w:left w:val="none" w:sz="0" w:space="0" w:color="auto"/>
        <w:bottom w:val="none" w:sz="0" w:space="0" w:color="auto"/>
        <w:right w:val="none" w:sz="0" w:space="0" w:color="auto"/>
      </w:divBdr>
    </w:div>
    <w:div w:id="1050225255">
      <w:bodyDiv w:val="1"/>
      <w:marLeft w:val="0"/>
      <w:marRight w:val="0"/>
      <w:marTop w:val="0"/>
      <w:marBottom w:val="0"/>
      <w:divBdr>
        <w:top w:val="none" w:sz="0" w:space="0" w:color="auto"/>
        <w:left w:val="none" w:sz="0" w:space="0" w:color="auto"/>
        <w:bottom w:val="none" w:sz="0" w:space="0" w:color="auto"/>
        <w:right w:val="none" w:sz="0" w:space="0" w:color="auto"/>
      </w:divBdr>
    </w:div>
    <w:div w:id="1172573133">
      <w:bodyDiv w:val="1"/>
      <w:marLeft w:val="0"/>
      <w:marRight w:val="0"/>
      <w:marTop w:val="0"/>
      <w:marBottom w:val="0"/>
      <w:divBdr>
        <w:top w:val="none" w:sz="0" w:space="0" w:color="auto"/>
        <w:left w:val="none" w:sz="0" w:space="0" w:color="auto"/>
        <w:bottom w:val="none" w:sz="0" w:space="0" w:color="auto"/>
        <w:right w:val="none" w:sz="0" w:space="0" w:color="auto"/>
      </w:divBdr>
    </w:div>
    <w:div w:id="1378772104">
      <w:bodyDiv w:val="1"/>
      <w:marLeft w:val="0"/>
      <w:marRight w:val="0"/>
      <w:marTop w:val="0"/>
      <w:marBottom w:val="0"/>
      <w:divBdr>
        <w:top w:val="none" w:sz="0" w:space="0" w:color="auto"/>
        <w:left w:val="none" w:sz="0" w:space="0" w:color="auto"/>
        <w:bottom w:val="none" w:sz="0" w:space="0" w:color="auto"/>
        <w:right w:val="none" w:sz="0" w:space="0" w:color="auto"/>
      </w:divBdr>
    </w:div>
    <w:div w:id="1389498688">
      <w:bodyDiv w:val="1"/>
      <w:marLeft w:val="0"/>
      <w:marRight w:val="0"/>
      <w:marTop w:val="0"/>
      <w:marBottom w:val="0"/>
      <w:divBdr>
        <w:top w:val="none" w:sz="0" w:space="0" w:color="auto"/>
        <w:left w:val="none" w:sz="0" w:space="0" w:color="auto"/>
        <w:bottom w:val="none" w:sz="0" w:space="0" w:color="auto"/>
        <w:right w:val="none" w:sz="0" w:space="0" w:color="auto"/>
      </w:divBdr>
    </w:div>
    <w:div w:id="1447852900">
      <w:bodyDiv w:val="1"/>
      <w:marLeft w:val="0"/>
      <w:marRight w:val="0"/>
      <w:marTop w:val="0"/>
      <w:marBottom w:val="0"/>
      <w:divBdr>
        <w:top w:val="none" w:sz="0" w:space="0" w:color="auto"/>
        <w:left w:val="none" w:sz="0" w:space="0" w:color="auto"/>
        <w:bottom w:val="none" w:sz="0" w:space="0" w:color="auto"/>
        <w:right w:val="none" w:sz="0" w:space="0" w:color="auto"/>
      </w:divBdr>
    </w:div>
    <w:div w:id="1530989163">
      <w:bodyDiv w:val="1"/>
      <w:marLeft w:val="0"/>
      <w:marRight w:val="0"/>
      <w:marTop w:val="0"/>
      <w:marBottom w:val="0"/>
      <w:divBdr>
        <w:top w:val="none" w:sz="0" w:space="0" w:color="auto"/>
        <w:left w:val="none" w:sz="0" w:space="0" w:color="auto"/>
        <w:bottom w:val="none" w:sz="0" w:space="0" w:color="auto"/>
        <w:right w:val="none" w:sz="0" w:space="0" w:color="auto"/>
      </w:divBdr>
    </w:div>
    <w:div w:id="1535381750">
      <w:bodyDiv w:val="1"/>
      <w:marLeft w:val="0"/>
      <w:marRight w:val="0"/>
      <w:marTop w:val="0"/>
      <w:marBottom w:val="0"/>
      <w:divBdr>
        <w:top w:val="none" w:sz="0" w:space="0" w:color="auto"/>
        <w:left w:val="none" w:sz="0" w:space="0" w:color="auto"/>
        <w:bottom w:val="none" w:sz="0" w:space="0" w:color="auto"/>
        <w:right w:val="none" w:sz="0" w:space="0" w:color="auto"/>
      </w:divBdr>
    </w:div>
    <w:div w:id="1582374535">
      <w:bodyDiv w:val="1"/>
      <w:marLeft w:val="0"/>
      <w:marRight w:val="0"/>
      <w:marTop w:val="0"/>
      <w:marBottom w:val="0"/>
      <w:divBdr>
        <w:top w:val="none" w:sz="0" w:space="0" w:color="auto"/>
        <w:left w:val="none" w:sz="0" w:space="0" w:color="auto"/>
        <w:bottom w:val="none" w:sz="0" w:space="0" w:color="auto"/>
        <w:right w:val="none" w:sz="0" w:space="0" w:color="auto"/>
      </w:divBdr>
    </w:div>
    <w:div w:id="1600917095">
      <w:bodyDiv w:val="1"/>
      <w:marLeft w:val="0"/>
      <w:marRight w:val="0"/>
      <w:marTop w:val="0"/>
      <w:marBottom w:val="0"/>
      <w:divBdr>
        <w:top w:val="none" w:sz="0" w:space="0" w:color="auto"/>
        <w:left w:val="none" w:sz="0" w:space="0" w:color="auto"/>
        <w:bottom w:val="none" w:sz="0" w:space="0" w:color="auto"/>
        <w:right w:val="none" w:sz="0" w:space="0" w:color="auto"/>
      </w:divBdr>
    </w:div>
    <w:div w:id="1638878537">
      <w:bodyDiv w:val="1"/>
      <w:marLeft w:val="0"/>
      <w:marRight w:val="0"/>
      <w:marTop w:val="0"/>
      <w:marBottom w:val="0"/>
      <w:divBdr>
        <w:top w:val="none" w:sz="0" w:space="0" w:color="auto"/>
        <w:left w:val="none" w:sz="0" w:space="0" w:color="auto"/>
        <w:bottom w:val="none" w:sz="0" w:space="0" w:color="auto"/>
        <w:right w:val="none" w:sz="0" w:space="0" w:color="auto"/>
      </w:divBdr>
      <w:divsChild>
        <w:div w:id="1663194530">
          <w:marLeft w:val="3000"/>
          <w:marRight w:val="0"/>
          <w:marTop w:val="0"/>
          <w:marBottom w:val="0"/>
          <w:divBdr>
            <w:top w:val="none" w:sz="0" w:space="0" w:color="auto"/>
            <w:left w:val="none" w:sz="0" w:space="0" w:color="auto"/>
            <w:bottom w:val="none" w:sz="0" w:space="0" w:color="auto"/>
            <w:right w:val="none" w:sz="0" w:space="0" w:color="auto"/>
          </w:divBdr>
        </w:div>
        <w:div w:id="1675373827">
          <w:marLeft w:val="0"/>
          <w:marRight w:val="0"/>
          <w:marTop w:val="0"/>
          <w:marBottom w:val="0"/>
          <w:divBdr>
            <w:top w:val="none" w:sz="0" w:space="0" w:color="auto"/>
            <w:left w:val="none" w:sz="0" w:space="0" w:color="auto"/>
            <w:bottom w:val="none" w:sz="0" w:space="0" w:color="auto"/>
            <w:right w:val="none" w:sz="0" w:space="0" w:color="auto"/>
          </w:divBdr>
          <w:divsChild>
            <w:div w:id="868567361">
              <w:marLeft w:val="0"/>
              <w:marRight w:val="0"/>
              <w:marTop w:val="0"/>
              <w:marBottom w:val="0"/>
              <w:divBdr>
                <w:top w:val="none" w:sz="0" w:space="0" w:color="auto"/>
                <w:left w:val="none" w:sz="0" w:space="0" w:color="auto"/>
                <w:bottom w:val="none" w:sz="0" w:space="0" w:color="auto"/>
                <w:right w:val="none" w:sz="0" w:space="0" w:color="auto"/>
              </w:divBdr>
              <w:divsChild>
                <w:div w:id="1933198792">
                  <w:marLeft w:val="0"/>
                  <w:marRight w:val="0"/>
                  <w:marTop w:val="0"/>
                  <w:marBottom w:val="0"/>
                  <w:divBdr>
                    <w:top w:val="none" w:sz="0" w:space="0" w:color="auto"/>
                    <w:left w:val="none" w:sz="0" w:space="0" w:color="auto"/>
                    <w:bottom w:val="none" w:sz="0" w:space="0" w:color="auto"/>
                    <w:right w:val="none" w:sz="0" w:space="0" w:color="auto"/>
                  </w:divBdr>
                  <w:divsChild>
                    <w:div w:id="131217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284342">
      <w:bodyDiv w:val="1"/>
      <w:marLeft w:val="0"/>
      <w:marRight w:val="0"/>
      <w:marTop w:val="0"/>
      <w:marBottom w:val="0"/>
      <w:divBdr>
        <w:top w:val="none" w:sz="0" w:space="0" w:color="auto"/>
        <w:left w:val="none" w:sz="0" w:space="0" w:color="auto"/>
        <w:bottom w:val="none" w:sz="0" w:space="0" w:color="auto"/>
        <w:right w:val="none" w:sz="0" w:space="0" w:color="auto"/>
      </w:divBdr>
    </w:div>
    <w:div w:id="1694456433">
      <w:bodyDiv w:val="1"/>
      <w:marLeft w:val="0"/>
      <w:marRight w:val="0"/>
      <w:marTop w:val="0"/>
      <w:marBottom w:val="0"/>
      <w:divBdr>
        <w:top w:val="none" w:sz="0" w:space="0" w:color="auto"/>
        <w:left w:val="none" w:sz="0" w:space="0" w:color="auto"/>
        <w:bottom w:val="none" w:sz="0" w:space="0" w:color="auto"/>
        <w:right w:val="none" w:sz="0" w:space="0" w:color="auto"/>
      </w:divBdr>
    </w:div>
    <w:div w:id="1695109714">
      <w:bodyDiv w:val="1"/>
      <w:marLeft w:val="0"/>
      <w:marRight w:val="0"/>
      <w:marTop w:val="0"/>
      <w:marBottom w:val="0"/>
      <w:divBdr>
        <w:top w:val="none" w:sz="0" w:space="0" w:color="auto"/>
        <w:left w:val="none" w:sz="0" w:space="0" w:color="auto"/>
        <w:bottom w:val="none" w:sz="0" w:space="0" w:color="auto"/>
        <w:right w:val="none" w:sz="0" w:space="0" w:color="auto"/>
      </w:divBdr>
    </w:div>
    <w:div w:id="1721399419">
      <w:bodyDiv w:val="1"/>
      <w:marLeft w:val="0"/>
      <w:marRight w:val="0"/>
      <w:marTop w:val="0"/>
      <w:marBottom w:val="0"/>
      <w:divBdr>
        <w:top w:val="none" w:sz="0" w:space="0" w:color="auto"/>
        <w:left w:val="none" w:sz="0" w:space="0" w:color="auto"/>
        <w:bottom w:val="none" w:sz="0" w:space="0" w:color="auto"/>
        <w:right w:val="none" w:sz="0" w:space="0" w:color="auto"/>
      </w:divBdr>
    </w:div>
    <w:div w:id="1727223350">
      <w:bodyDiv w:val="1"/>
      <w:marLeft w:val="0"/>
      <w:marRight w:val="0"/>
      <w:marTop w:val="0"/>
      <w:marBottom w:val="0"/>
      <w:divBdr>
        <w:top w:val="none" w:sz="0" w:space="0" w:color="auto"/>
        <w:left w:val="none" w:sz="0" w:space="0" w:color="auto"/>
        <w:bottom w:val="none" w:sz="0" w:space="0" w:color="auto"/>
        <w:right w:val="none" w:sz="0" w:space="0" w:color="auto"/>
      </w:divBdr>
    </w:div>
    <w:div w:id="1815248309">
      <w:bodyDiv w:val="1"/>
      <w:marLeft w:val="0"/>
      <w:marRight w:val="0"/>
      <w:marTop w:val="0"/>
      <w:marBottom w:val="0"/>
      <w:divBdr>
        <w:top w:val="none" w:sz="0" w:space="0" w:color="auto"/>
        <w:left w:val="none" w:sz="0" w:space="0" w:color="auto"/>
        <w:bottom w:val="none" w:sz="0" w:space="0" w:color="auto"/>
        <w:right w:val="none" w:sz="0" w:space="0" w:color="auto"/>
      </w:divBdr>
    </w:div>
    <w:div w:id="1856995106">
      <w:bodyDiv w:val="1"/>
      <w:marLeft w:val="0"/>
      <w:marRight w:val="0"/>
      <w:marTop w:val="0"/>
      <w:marBottom w:val="0"/>
      <w:divBdr>
        <w:top w:val="none" w:sz="0" w:space="0" w:color="auto"/>
        <w:left w:val="none" w:sz="0" w:space="0" w:color="auto"/>
        <w:bottom w:val="none" w:sz="0" w:space="0" w:color="auto"/>
        <w:right w:val="none" w:sz="0" w:space="0" w:color="auto"/>
      </w:divBdr>
    </w:div>
    <w:div w:id="1935892115">
      <w:bodyDiv w:val="1"/>
      <w:marLeft w:val="0"/>
      <w:marRight w:val="0"/>
      <w:marTop w:val="0"/>
      <w:marBottom w:val="0"/>
      <w:divBdr>
        <w:top w:val="none" w:sz="0" w:space="0" w:color="auto"/>
        <w:left w:val="none" w:sz="0" w:space="0" w:color="auto"/>
        <w:bottom w:val="none" w:sz="0" w:space="0" w:color="auto"/>
        <w:right w:val="none" w:sz="0" w:space="0" w:color="auto"/>
      </w:divBdr>
      <w:divsChild>
        <w:div w:id="186989518">
          <w:marLeft w:val="0"/>
          <w:marRight w:val="0"/>
          <w:marTop w:val="0"/>
          <w:marBottom w:val="567"/>
          <w:divBdr>
            <w:top w:val="none" w:sz="0" w:space="0" w:color="auto"/>
            <w:left w:val="none" w:sz="0" w:space="0" w:color="auto"/>
            <w:bottom w:val="none" w:sz="0" w:space="0" w:color="auto"/>
            <w:right w:val="none" w:sz="0" w:space="0" w:color="auto"/>
          </w:divBdr>
        </w:div>
        <w:div w:id="307898287">
          <w:marLeft w:val="0"/>
          <w:marRight w:val="0"/>
          <w:marTop w:val="480"/>
          <w:marBottom w:val="240"/>
          <w:divBdr>
            <w:top w:val="none" w:sz="0" w:space="0" w:color="auto"/>
            <w:left w:val="none" w:sz="0" w:space="0" w:color="auto"/>
            <w:bottom w:val="none" w:sz="0" w:space="0" w:color="auto"/>
            <w:right w:val="none" w:sz="0" w:space="0" w:color="auto"/>
          </w:divBdr>
        </w:div>
      </w:divsChild>
    </w:div>
    <w:div w:id="1984962310">
      <w:bodyDiv w:val="1"/>
      <w:marLeft w:val="0"/>
      <w:marRight w:val="0"/>
      <w:marTop w:val="0"/>
      <w:marBottom w:val="0"/>
      <w:divBdr>
        <w:top w:val="none" w:sz="0" w:space="0" w:color="auto"/>
        <w:left w:val="none" w:sz="0" w:space="0" w:color="auto"/>
        <w:bottom w:val="none" w:sz="0" w:space="0" w:color="auto"/>
        <w:right w:val="none" w:sz="0" w:space="0" w:color="auto"/>
      </w:divBdr>
    </w:div>
    <w:div w:id="2002850736">
      <w:bodyDiv w:val="1"/>
      <w:marLeft w:val="0"/>
      <w:marRight w:val="0"/>
      <w:marTop w:val="0"/>
      <w:marBottom w:val="0"/>
      <w:divBdr>
        <w:top w:val="none" w:sz="0" w:space="0" w:color="auto"/>
        <w:left w:val="none" w:sz="0" w:space="0" w:color="auto"/>
        <w:bottom w:val="none" w:sz="0" w:space="0" w:color="auto"/>
        <w:right w:val="none" w:sz="0" w:space="0" w:color="auto"/>
      </w:divBdr>
    </w:div>
    <w:div w:id="2010130399">
      <w:bodyDiv w:val="1"/>
      <w:marLeft w:val="0"/>
      <w:marRight w:val="0"/>
      <w:marTop w:val="0"/>
      <w:marBottom w:val="0"/>
      <w:divBdr>
        <w:top w:val="none" w:sz="0" w:space="0" w:color="auto"/>
        <w:left w:val="none" w:sz="0" w:space="0" w:color="auto"/>
        <w:bottom w:val="none" w:sz="0" w:space="0" w:color="auto"/>
        <w:right w:val="none" w:sz="0" w:space="0" w:color="auto"/>
      </w:divBdr>
    </w:div>
    <w:div w:id="2090345897">
      <w:bodyDiv w:val="1"/>
      <w:marLeft w:val="0"/>
      <w:marRight w:val="0"/>
      <w:marTop w:val="0"/>
      <w:marBottom w:val="0"/>
      <w:divBdr>
        <w:top w:val="none" w:sz="0" w:space="0" w:color="auto"/>
        <w:left w:val="none" w:sz="0" w:space="0" w:color="auto"/>
        <w:bottom w:val="none" w:sz="0" w:space="0" w:color="auto"/>
        <w:right w:val="none" w:sz="0" w:space="0" w:color="auto"/>
      </w:divBdr>
    </w:div>
    <w:div w:id="21263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eolatvija.lv/geo/tapis?document=open" TargetMode="External"/><Relationship Id="rId13" Type="http://schemas.openxmlformats.org/officeDocument/2006/relationships/hyperlink" Target="https://likumi.lv/doc.php?id=256866"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42348-aizsargjoslu-likums"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42348-aizsargjoslu-likum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eolatvij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mbazunovads.lv/lv/jaunums/pazinojums-par-lokalplanojuma-teritorijas-planojuma-grozijumiem-nekustamaja-ipasuma-dzintarpriedes-varzas-ciema-skultes-pagasta-limbazu-novad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24B2B-7FA0-4C82-959A-E4C6B0450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2003</Words>
  <Characters>16044</Characters>
  <Application>Microsoft Office Word</Application>
  <DocSecurity>0</DocSecurity>
  <Lines>133</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3</vt:lpstr>
      <vt:lpstr>3</vt:lpstr>
    </vt:vector>
  </TitlesOfParts>
  <Company>Regionalie Projekti</Company>
  <LinksUpToDate>false</LinksUpToDate>
  <CharactersWithSpaces>18011</CharactersWithSpaces>
  <SharedDoc>false</SharedDoc>
  <HLinks>
    <vt:vector size="6" baseType="variant">
      <vt:variant>
        <vt:i4>3407901</vt:i4>
      </vt:variant>
      <vt:variant>
        <vt:i4>0</vt:i4>
      </vt:variant>
      <vt:variant>
        <vt:i4>0</vt:i4>
      </vt:variant>
      <vt:variant>
        <vt:i4>5</vt:i4>
      </vt:variant>
      <vt:variant>
        <vt:lpwstr>mailto:st@sadalestikls.lv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Tālis Skuja</dc:creator>
  <cp:keywords/>
  <cp:lastModifiedBy>Dace Tauriņa</cp:lastModifiedBy>
  <cp:revision>5</cp:revision>
  <cp:lastPrinted>2022-02-01T11:37:00Z</cp:lastPrinted>
  <dcterms:created xsi:type="dcterms:W3CDTF">2025-01-30T03:21:00Z</dcterms:created>
  <dcterms:modified xsi:type="dcterms:W3CDTF">2025-02-28T08:17:00Z</dcterms:modified>
</cp:coreProperties>
</file>