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E1BC" w14:textId="4152DF9F" w:rsidR="00EF0A17" w:rsidRDefault="00382063" w:rsidP="00382063">
      <w:pPr>
        <w:widowControl w:val="0"/>
        <w:pBdr>
          <w:top w:val="nil"/>
          <w:left w:val="nil"/>
          <w:bottom w:val="nil"/>
          <w:right w:val="nil"/>
          <w:between w:val="nil"/>
        </w:pBdr>
        <w:spacing w:line="240" w:lineRule="auto"/>
        <w:ind w:right="629"/>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LIMBAŽU NOVADA DOME</w:t>
      </w:r>
      <w:r>
        <w:rPr>
          <w:noProof/>
        </w:rPr>
        <w:drawing>
          <wp:anchor distT="0" distB="0" distL="114300" distR="114300" simplePos="0" relativeHeight="251658240" behindDoc="0" locked="0" layoutInCell="1" hidden="0" allowOverlap="1" wp14:anchorId="0733E6F0" wp14:editId="6D2F4C24">
            <wp:simplePos x="0" y="0"/>
            <wp:positionH relativeFrom="column">
              <wp:posOffset>2681287</wp:posOffset>
            </wp:positionH>
            <wp:positionV relativeFrom="paragraph">
              <wp:posOffset>0</wp:posOffset>
            </wp:positionV>
            <wp:extent cx="757555" cy="901065"/>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57555" cy="90106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4A8901CE" wp14:editId="05171814">
                <wp:simplePos x="0" y="0"/>
                <wp:positionH relativeFrom="column">
                  <wp:posOffset>4889500</wp:posOffset>
                </wp:positionH>
                <wp:positionV relativeFrom="paragraph">
                  <wp:posOffset>-1478279</wp:posOffset>
                </wp:positionV>
                <wp:extent cx="1209675" cy="1414145"/>
                <wp:effectExtent l="0" t="0" r="0" b="0"/>
                <wp:wrapNone/>
                <wp:docPr id="1" name="Taisnstūris 1"/>
                <wp:cNvGraphicFramePr/>
                <a:graphic xmlns:a="http://schemas.openxmlformats.org/drawingml/2006/main">
                  <a:graphicData uri="http://schemas.microsoft.com/office/word/2010/wordprocessingShape">
                    <wps:wsp>
                      <wps:cNvSpPr/>
                      <wps:spPr>
                        <a:xfrm>
                          <a:off x="4745925" y="3077690"/>
                          <a:ext cx="1200150" cy="1404620"/>
                        </a:xfrm>
                        <a:prstGeom prst="rect">
                          <a:avLst/>
                        </a:prstGeom>
                        <a:solidFill>
                          <a:srgbClr val="FFFFFF"/>
                        </a:solidFill>
                        <a:ln>
                          <a:noFill/>
                        </a:ln>
                      </wps:spPr>
                      <wps:txbx>
                        <w:txbxContent>
                          <w:p w14:paraId="5DA49FB6" w14:textId="77777777" w:rsidR="00EF0A17" w:rsidRDefault="00EF0A17">
                            <w:pPr>
                              <w:spacing w:after="160" w:line="258"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A8901CE" id="Taisnstūris 1" o:spid="_x0000_s1026" style="position:absolute;left:0;text-align:left;margin-left:385pt;margin-top:-116.4pt;width:95.2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" stroked="f">
                <v:textbox inset="2.53958mm,1.2694mm,2.53958mm,1.2694mm">
                  <w:txbxContent>
                    <w:p w14:paraId="5DA49FB6" w14:textId="77777777" w:rsidR="00EF0A17" w:rsidRDefault="00EF0A17">
                      <w:pPr>
                        <w:spacing w:after="160" w:line="258" w:lineRule="auto"/>
                        <w:jc w:val="right"/>
                        <w:textDirection w:val="btLr"/>
                      </w:pPr>
                    </w:p>
                  </w:txbxContent>
                </v:textbox>
              </v:rect>
            </w:pict>
          </mc:Fallback>
        </mc:AlternateContent>
      </w:r>
    </w:p>
    <w:p w14:paraId="010FB953" w14:textId="77777777" w:rsidR="00EF0A17" w:rsidRDefault="00382063" w:rsidP="00382063">
      <w:pPr>
        <w:spacing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Reģ</w:t>
      </w:r>
      <w:proofErr w:type="spellEnd"/>
      <w:r>
        <w:rPr>
          <w:rFonts w:ascii="Times New Roman" w:eastAsia="Times New Roman" w:hAnsi="Times New Roman" w:cs="Times New Roman"/>
          <w:sz w:val="18"/>
          <w:szCs w:val="18"/>
        </w:rPr>
        <w:t xml:space="preserve">. Nr. 90009114631; Rīgas iela 16, Limbaži, Limbažu novads LV-4001; </w:t>
      </w:r>
    </w:p>
    <w:p w14:paraId="534566B7" w14:textId="77777777" w:rsidR="00EF0A17" w:rsidRDefault="00382063" w:rsidP="00382063">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E-pasts pasts@limbazunovads.lv; tālrunis 64023003</w:t>
      </w:r>
    </w:p>
    <w:p w14:paraId="456DE3C8" w14:textId="77777777" w:rsidR="00EF0A17" w:rsidRDefault="00EF0A17" w:rsidP="00382063">
      <w:pPr>
        <w:spacing w:line="240" w:lineRule="auto"/>
        <w:rPr>
          <w:rFonts w:ascii="Times New Roman" w:eastAsia="Times New Roman" w:hAnsi="Times New Roman" w:cs="Times New Roman"/>
          <w:sz w:val="24"/>
          <w:szCs w:val="24"/>
        </w:rPr>
      </w:pPr>
    </w:p>
    <w:p w14:paraId="7BE6392C" w14:textId="77777777" w:rsidR="00382063" w:rsidRPr="00382063" w:rsidRDefault="00382063" w:rsidP="00382063">
      <w:pPr>
        <w:spacing w:line="240" w:lineRule="auto"/>
        <w:jc w:val="right"/>
        <w:rPr>
          <w:rFonts w:ascii="Times New Roman" w:eastAsia="Times New Roman" w:hAnsi="Times New Roman" w:cs="Times New Roman"/>
          <w:b/>
          <w:sz w:val="24"/>
          <w:szCs w:val="24"/>
          <w:lang w:eastAsia="en-US"/>
        </w:rPr>
      </w:pPr>
      <w:r w:rsidRPr="00382063">
        <w:rPr>
          <w:rFonts w:ascii="Times New Roman" w:eastAsia="Times New Roman" w:hAnsi="Times New Roman" w:cs="Times New Roman"/>
          <w:b/>
          <w:sz w:val="24"/>
          <w:szCs w:val="24"/>
          <w:lang w:eastAsia="en-US"/>
        </w:rPr>
        <w:t>APSTIPRINĀTS</w:t>
      </w:r>
    </w:p>
    <w:p w14:paraId="4A2C4BC3" w14:textId="77777777" w:rsidR="00382063" w:rsidRPr="00382063" w:rsidRDefault="00382063" w:rsidP="00382063">
      <w:pPr>
        <w:spacing w:line="240" w:lineRule="auto"/>
        <w:jc w:val="right"/>
        <w:rPr>
          <w:rFonts w:ascii="Times New Roman" w:eastAsia="Times New Roman" w:hAnsi="Times New Roman" w:cs="Times New Roman"/>
          <w:sz w:val="24"/>
          <w:szCs w:val="24"/>
          <w:lang w:eastAsia="en-US"/>
        </w:rPr>
      </w:pPr>
      <w:r w:rsidRPr="00382063">
        <w:rPr>
          <w:rFonts w:ascii="Times New Roman" w:eastAsia="Times New Roman" w:hAnsi="Times New Roman" w:cs="Times New Roman"/>
          <w:sz w:val="24"/>
          <w:szCs w:val="24"/>
          <w:lang w:eastAsia="en-US"/>
        </w:rPr>
        <w:t>ar Limbažu novada domes</w:t>
      </w:r>
    </w:p>
    <w:p w14:paraId="20635E92" w14:textId="79FD8A18" w:rsidR="00382063" w:rsidRPr="00382063" w:rsidRDefault="00382063" w:rsidP="00382063">
      <w:pPr>
        <w:spacing w:line="240" w:lineRule="auto"/>
        <w:jc w:val="right"/>
        <w:rPr>
          <w:rFonts w:ascii="Times New Roman" w:eastAsia="Times New Roman" w:hAnsi="Times New Roman" w:cs="Times New Roman"/>
          <w:sz w:val="24"/>
          <w:szCs w:val="24"/>
          <w:lang w:eastAsia="en-US"/>
        </w:rPr>
      </w:pPr>
      <w:r w:rsidRPr="00382063">
        <w:rPr>
          <w:rFonts w:ascii="Times New Roman" w:eastAsia="Times New Roman" w:hAnsi="Times New Roman" w:cs="Times New Roman"/>
          <w:sz w:val="24"/>
          <w:szCs w:val="24"/>
          <w:lang w:eastAsia="en-US"/>
        </w:rPr>
        <w:t>17.04.2025. sēdes lēmumu Nr.</w:t>
      </w:r>
      <w:r w:rsidR="00EC4570">
        <w:rPr>
          <w:rFonts w:ascii="Times New Roman" w:eastAsia="Times New Roman" w:hAnsi="Times New Roman" w:cs="Times New Roman"/>
          <w:sz w:val="24"/>
          <w:szCs w:val="24"/>
          <w:lang w:eastAsia="en-US"/>
        </w:rPr>
        <w:t>228</w:t>
      </w:r>
    </w:p>
    <w:p w14:paraId="1F2FBBA4" w14:textId="4467207B" w:rsidR="00382063" w:rsidRPr="00382063" w:rsidRDefault="00382063" w:rsidP="00382063">
      <w:pPr>
        <w:spacing w:line="240" w:lineRule="auto"/>
        <w:jc w:val="right"/>
        <w:rPr>
          <w:rFonts w:ascii="Times New Roman" w:eastAsia="Times New Roman" w:hAnsi="Times New Roman" w:cs="Times New Roman"/>
          <w:sz w:val="24"/>
          <w:szCs w:val="24"/>
          <w:lang w:eastAsia="en-US"/>
        </w:rPr>
      </w:pPr>
      <w:r w:rsidRPr="00382063">
        <w:rPr>
          <w:rFonts w:ascii="Times New Roman" w:eastAsia="Times New Roman" w:hAnsi="Times New Roman" w:cs="Times New Roman"/>
          <w:sz w:val="24"/>
          <w:szCs w:val="24"/>
          <w:lang w:eastAsia="en-US"/>
        </w:rPr>
        <w:t xml:space="preserve">(protokols Nr.5, </w:t>
      </w:r>
      <w:r w:rsidR="00EC4570">
        <w:rPr>
          <w:rFonts w:ascii="Times New Roman" w:eastAsia="Times New Roman" w:hAnsi="Times New Roman" w:cs="Times New Roman"/>
          <w:sz w:val="24"/>
          <w:szCs w:val="24"/>
          <w:lang w:eastAsia="en-US"/>
        </w:rPr>
        <w:t>19</w:t>
      </w:r>
      <w:r w:rsidRPr="00382063">
        <w:rPr>
          <w:rFonts w:ascii="Times New Roman" w:eastAsia="Times New Roman" w:hAnsi="Times New Roman" w:cs="Times New Roman"/>
          <w:sz w:val="24"/>
          <w:szCs w:val="24"/>
          <w:lang w:eastAsia="en-US"/>
        </w:rPr>
        <w:t>.)</w:t>
      </w:r>
    </w:p>
    <w:p w14:paraId="560DB5E6" w14:textId="77777777" w:rsidR="00EF0A17" w:rsidRDefault="00EF0A17" w:rsidP="00382063">
      <w:pPr>
        <w:widowControl w:val="0"/>
        <w:pBdr>
          <w:top w:val="nil"/>
          <w:left w:val="nil"/>
          <w:bottom w:val="nil"/>
          <w:right w:val="nil"/>
          <w:between w:val="nil"/>
        </w:pBdr>
        <w:spacing w:line="240" w:lineRule="auto"/>
        <w:ind w:right="52"/>
        <w:jc w:val="right"/>
        <w:rPr>
          <w:rFonts w:ascii="Times New Roman" w:eastAsia="Times New Roman" w:hAnsi="Times New Roman" w:cs="Times New Roman"/>
          <w:sz w:val="24"/>
          <w:szCs w:val="24"/>
        </w:rPr>
      </w:pPr>
    </w:p>
    <w:p w14:paraId="6F545814" w14:textId="77777777" w:rsidR="00382063" w:rsidRDefault="00382063" w:rsidP="00382063">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382063">
        <w:rPr>
          <w:rFonts w:ascii="Times New Roman" w:eastAsia="Times New Roman" w:hAnsi="Times New Roman" w:cs="Times New Roman"/>
          <w:b/>
          <w:sz w:val="28"/>
          <w:szCs w:val="28"/>
        </w:rPr>
        <w:t xml:space="preserve">Limbažu novada pašvaldības Interešu izglītības programmām paredzētā valsts un pašvaldības finansējuma sadales komisijas </w:t>
      </w:r>
    </w:p>
    <w:p w14:paraId="67082C18" w14:textId="5BAA0DCF" w:rsidR="00EF0A17" w:rsidRPr="00382063" w:rsidRDefault="00382063" w:rsidP="0038206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382063">
        <w:rPr>
          <w:rFonts w:ascii="Times New Roman" w:eastAsia="Times New Roman" w:hAnsi="Times New Roman" w:cs="Times New Roman"/>
          <w:b/>
          <w:sz w:val="28"/>
          <w:szCs w:val="28"/>
        </w:rPr>
        <w:t>nolikums</w:t>
      </w:r>
    </w:p>
    <w:p w14:paraId="3F907201" w14:textId="77777777" w:rsidR="00EF0A17" w:rsidRDefault="00EF0A17" w:rsidP="0038206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726FAD" w14:textId="77777777" w:rsidR="00EF0A17" w:rsidRDefault="00382063" w:rsidP="00382063">
      <w:pPr>
        <w:widowControl w:val="0"/>
        <w:spacing w:line="240" w:lineRule="auto"/>
        <w:ind w:right="40"/>
        <w:jc w:val="right"/>
        <w:rPr>
          <w:rFonts w:ascii="Times New Roman" w:eastAsia="Times New Roman" w:hAnsi="Times New Roman" w:cs="Times New Roman"/>
          <w:i/>
        </w:rPr>
      </w:pPr>
      <w:r>
        <w:rPr>
          <w:rFonts w:ascii="Times New Roman" w:eastAsia="Times New Roman" w:hAnsi="Times New Roman" w:cs="Times New Roman"/>
          <w:i/>
        </w:rPr>
        <w:t>Izdots saskaņā ar</w:t>
      </w:r>
    </w:p>
    <w:p w14:paraId="25E0ABF9" w14:textId="1A0B55A5" w:rsidR="00382063" w:rsidRDefault="00382063" w:rsidP="00382063">
      <w:pPr>
        <w:widowControl w:val="0"/>
        <w:spacing w:line="240" w:lineRule="auto"/>
        <w:ind w:right="60"/>
        <w:jc w:val="right"/>
        <w:rPr>
          <w:rFonts w:ascii="Times New Roman" w:eastAsia="Times New Roman" w:hAnsi="Times New Roman" w:cs="Times New Roman"/>
          <w:i/>
        </w:rPr>
      </w:pPr>
      <w:r>
        <w:rPr>
          <w:rFonts w:ascii="Times New Roman" w:eastAsia="Times New Roman" w:hAnsi="Times New Roman" w:cs="Times New Roman"/>
          <w:i/>
        </w:rPr>
        <w:t xml:space="preserve">Pašvaldību likuma 53. panta otro daļu, </w:t>
      </w:r>
    </w:p>
    <w:p w14:paraId="7832F51E" w14:textId="433C3D04" w:rsidR="00EF0A17" w:rsidRDefault="00382063" w:rsidP="00382063">
      <w:pPr>
        <w:widowControl w:val="0"/>
        <w:spacing w:line="240" w:lineRule="auto"/>
        <w:ind w:right="60"/>
        <w:jc w:val="right"/>
        <w:rPr>
          <w:rFonts w:ascii="Times New Roman" w:eastAsia="Times New Roman" w:hAnsi="Times New Roman" w:cs="Times New Roman"/>
          <w:i/>
        </w:rPr>
      </w:pPr>
      <w:r>
        <w:rPr>
          <w:rFonts w:ascii="Times New Roman" w:eastAsia="Times New Roman" w:hAnsi="Times New Roman" w:cs="Times New Roman"/>
          <w:i/>
        </w:rPr>
        <w:t>Ministru kabineta 2001. gada 28. augusta noteikumu Nr. 382</w:t>
      </w:r>
    </w:p>
    <w:p w14:paraId="55F285B8" w14:textId="78FD935F" w:rsidR="00EF0A17" w:rsidRDefault="00382063" w:rsidP="00382063">
      <w:pPr>
        <w:widowControl w:val="0"/>
        <w:spacing w:line="240" w:lineRule="auto"/>
        <w:ind w:right="40"/>
        <w:jc w:val="right"/>
        <w:rPr>
          <w:rFonts w:ascii="Times New Roman" w:eastAsia="Times New Roman" w:hAnsi="Times New Roman" w:cs="Times New Roman"/>
          <w:sz w:val="24"/>
          <w:szCs w:val="24"/>
        </w:rPr>
      </w:pPr>
      <w:r>
        <w:rPr>
          <w:rFonts w:ascii="Times New Roman" w:eastAsia="Times New Roman" w:hAnsi="Times New Roman" w:cs="Times New Roman"/>
          <w:i/>
        </w:rPr>
        <w:t xml:space="preserve">“Interešu izglītības programmu finansēšanas kārtība” 10. punktu </w:t>
      </w:r>
    </w:p>
    <w:p w14:paraId="5400CD91" w14:textId="77777777" w:rsidR="00EF0A17" w:rsidRDefault="00EF0A17" w:rsidP="00382063">
      <w:pPr>
        <w:widowControl w:val="0"/>
        <w:pBdr>
          <w:top w:val="nil"/>
          <w:left w:val="nil"/>
          <w:bottom w:val="nil"/>
          <w:right w:val="nil"/>
          <w:between w:val="nil"/>
        </w:pBdr>
        <w:spacing w:line="240" w:lineRule="auto"/>
        <w:ind w:right="51"/>
        <w:jc w:val="right"/>
        <w:rPr>
          <w:rFonts w:ascii="Times New Roman" w:eastAsia="Times New Roman" w:hAnsi="Times New Roman" w:cs="Times New Roman"/>
          <w:i/>
        </w:rPr>
      </w:pPr>
    </w:p>
    <w:p w14:paraId="4FACA689" w14:textId="77777777" w:rsidR="00EC4570" w:rsidRDefault="00EC4570" w:rsidP="00382063">
      <w:pPr>
        <w:widowControl w:val="0"/>
        <w:pBdr>
          <w:top w:val="nil"/>
          <w:left w:val="nil"/>
          <w:bottom w:val="nil"/>
          <w:right w:val="nil"/>
          <w:between w:val="nil"/>
        </w:pBdr>
        <w:spacing w:line="240" w:lineRule="auto"/>
        <w:ind w:right="51"/>
        <w:jc w:val="right"/>
        <w:rPr>
          <w:rFonts w:ascii="Times New Roman" w:eastAsia="Times New Roman" w:hAnsi="Times New Roman" w:cs="Times New Roman"/>
          <w:i/>
        </w:rPr>
      </w:pPr>
    </w:p>
    <w:p w14:paraId="3DDB18D4" w14:textId="17D90F54" w:rsidR="00EF0A17" w:rsidRPr="00382063" w:rsidRDefault="00382063" w:rsidP="00382063">
      <w:pPr>
        <w:pStyle w:val="Sarakstarindkopa"/>
        <w:widowControl w:val="0"/>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sidRPr="00382063">
        <w:rPr>
          <w:rFonts w:ascii="Times New Roman" w:eastAsia="Times New Roman" w:hAnsi="Times New Roman" w:cs="Times New Roman"/>
          <w:b/>
          <w:color w:val="000000"/>
          <w:sz w:val="24"/>
          <w:szCs w:val="24"/>
        </w:rPr>
        <w:t>V</w:t>
      </w:r>
      <w:r w:rsidRPr="00382063">
        <w:rPr>
          <w:rFonts w:ascii="Times New Roman" w:eastAsia="Times New Roman" w:hAnsi="Times New Roman" w:cs="Times New Roman"/>
          <w:b/>
          <w:sz w:val="24"/>
          <w:szCs w:val="24"/>
        </w:rPr>
        <w:t>ispārīgie jautājumi</w:t>
      </w:r>
      <w:r w:rsidRPr="00382063">
        <w:rPr>
          <w:rFonts w:ascii="Times New Roman" w:eastAsia="Times New Roman" w:hAnsi="Times New Roman" w:cs="Times New Roman"/>
          <w:b/>
          <w:color w:val="000000"/>
          <w:sz w:val="24"/>
          <w:szCs w:val="24"/>
        </w:rPr>
        <w:t xml:space="preserve"> </w:t>
      </w:r>
    </w:p>
    <w:p w14:paraId="19545F19" w14:textId="16961115"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Limbažu novada pašvaldības Interešu izglītības programmām paredzētā valsts un pašvaldības finansējuma sadales komisijas nolikums</w:t>
      </w:r>
      <w:r>
        <w:rPr>
          <w:rFonts w:ascii="Times New Roman" w:eastAsia="Times New Roman" w:hAnsi="Times New Roman" w:cs="Times New Roman"/>
          <w:color w:val="000000"/>
          <w:sz w:val="24"/>
          <w:szCs w:val="24"/>
        </w:rPr>
        <w:t xml:space="preserve"> (turpmāk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Nolikums)</w:t>
      </w:r>
      <w:r>
        <w:rPr>
          <w:rFonts w:ascii="Times New Roman" w:eastAsia="Times New Roman" w:hAnsi="Times New Roman" w:cs="Times New Roman"/>
          <w:color w:val="000000"/>
          <w:sz w:val="24"/>
          <w:szCs w:val="24"/>
        </w:rPr>
        <w:t xml:space="preserve"> nosaka kārtību, kādā izvērtē interešu izglītības programmas un sadala to īstenošanai  piešķirtās pašvaldības un mērķdotācijas no valsts budžeta līdzekļiem (turpmāk – mērķdotācija) finansējumu pedagogu darba  </w:t>
      </w:r>
      <w:r>
        <w:rPr>
          <w:rFonts w:ascii="Times New Roman" w:eastAsia="Times New Roman" w:hAnsi="Times New Roman" w:cs="Times New Roman"/>
          <w:sz w:val="24"/>
          <w:szCs w:val="24"/>
        </w:rPr>
        <w:t>samaksai</w:t>
      </w:r>
      <w:r>
        <w:rPr>
          <w:rFonts w:ascii="Times New Roman" w:eastAsia="Times New Roman" w:hAnsi="Times New Roman" w:cs="Times New Roman"/>
          <w:color w:val="000000"/>
          <w:sz w:val="24"/>
          <w:szCs w:val="24"/>
        </w:rPr>
        <w:t xml:space="preserve"> un valsts sociālās apdrošināšanas obligātajām iemaksām (turpmāk – VSAOI) </w:t>
      </w:r>
      <w:r>
        <w:rPr>
          <w:rFonts w:ascii="Times New Roman" w:eastAsia="Times New Roman" w:hAnsi="Times New Roman" w:cs="Times New Roman"/>
          <w:sz w:val="24"/>
          <w:szCs w:val="24"/>
        </w:rPr>
        <w:t>Limbažu</w:t>
      </w:r>
      <w:r>
        <w:rPr>
          <w:rFonts w:ascii="Times New Roman" w:eastAsia="Times New Roman" w:hAnsi="Times New Roman" w:cs="Times New Roman"/>
          <w:color w:val="000000"/>
          <w:sz w:val="24"/>
          <w:szCs w:val="24"/>
        </w:rPr>
        <w:t xml:space="preserve"> novada pašvaldīb</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(turpmāk – pašvaldība). </w:t>
      </w:r>
    </w:p>
    <w:p w14:paraId="54D11301" w14:textId="1E9A4183"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Limbažu novada dome izveido un apstiprina komisiju (turpmāk – Komisija), kas izvērtē interešu izglītības programmas un lemj par pašvaldības piešķirtā finansējuma un mērķdotācijas sadal</w:t>
      </w:r>
      <w:r w:rsidR="00344C6E">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p>
    <w:p w14:paraId="73D2EDCB" w14:textId="02E7955E"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Komisijas darbību nosaka </w:t>
      </w:r>
      <w:r>
        <w:rPr>
          <w:rFonts w:ascii="Times New Roman" w:eastAsia="Times New Roman" w:hAnsi="Times New Roman" w:cs="Times New Roman"/>
          <w:sz w:val="24"/>
          <w:szCs w:val="24"/>
        </w:rPr>
        <w:t>šis Nolikums</w:t>
      </w:r>
      <w:r>
        <w:rPr>
          <w:rFonts w:ascii="Times New Roman" w:eastAsia="Times New Roman" w:hAnsi="Times New Roman" w:cs="Times New Roman"/>
          <w:color w:val="000000"/>
          <w:sz w:val="24"/>
          <w:szCs w:val="24"/>
        </w:rPr>
        <w:t>, Ministru kabineta 2001.</w:t>
      </w:r>
      <w:r w:rsidR="00EC457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gada 28.</w:t>
      </w:r>
      <w:r w:rsidR="00EC457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augusta noteikumi Nr.</w:t>
      </w:r>
      <w:r w:rsidR="00EC457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382 “Interešu izglītības programmu finansēšanas kārtība”</w:t>
      </w:r>
      <w:r>
        <w:rPr>
          <w:rFonts w:ascii="Times New Roman" w:eastAsia="Times New Roman" w:hAnsi="Times New Roman" w:cs="Times New Roman"/>
          <w:sz w:val="24"/>
          <w:szCs w:val="24"/>
        </w:rPr>
        <w:t xml:space="preserve">, </w:t>
      </w:r>
      <w:r w:rsidR="00CF7630">
        <w:rPr>
          <w:rFonts w:ascii="Times New Roman" w:eastAsia="Times New Roman" w:hAnsi="Times New Roman" w:cs="Times New Roman"/>
          <w:sz w:val="24"/>
          <w:szCs w:val="24"/>
        </w:rPr>
        <w:t xml:space="preserve">Limbažu novada pašvaldības </w:t>
      </w:r>
      <w:r w:rsidRPr="00EC4570">
        <w:rPr>
          <w:rFonts w:ascii="Times New Roman" w:eastAsia="Times New Roman" w:hAnsi="Times New Roman" w:cs="Times New Roman"/>
          <w:color w:val="000000" w:themeColor="text1"/>
          <w:sz w:val="24"/>
          <w:szCs w:val="24"/>
        </w:rPr>
        <w:t>2025.</w:t>
      </w:r>
      <w:r w:rsidR="00CF7630" w:rsidRPr="00EC4570">
        <w:rPr>
          <w:rFonts w:ascii="Times New Roman" w:eastAsia="Times New Roman" w:hAnsi="Times New Roman" w:cs="Times New Roman"/>
          <w:color w:val="000000" w:themeColor="text1"/>
          <w:sz w:val="24"/>
          <w:szCs w:val="24"/>
        </w:rPr>
        <w:t> </w:t>
      </w:r>
      <w:r w:rsidRPr="00EC4570">
        <w:rPr>
          <w:rFonts w:ascii="Times New Roman" w:eastAsia="Times New Roman" w:hAnsi="Times New Roman" w:cs="Times New Roman"/>
          <w:color w:val="000000" w:themeColor="text1"/>
          <w:sz w:val="24"/>
          <w:szCs w:val="24"/>
        </w:rPr>
        <w:t>gada 1</w:t>
      </w:r>
      <w:r w:rsidR="00865B22" w:rsidRPr="00EC4570">
        <w:rPr>
          <w:rFonts w:ascii="Times New Roman" w:eastAsia="Times New Roman" w:hAnsi="Times New Roman" w:cs="Times New Roman"/>
          <w:color w:val="000000" w:themeColor="text1"/>
          <w:sz w:val="24"/>
          <w:szCs w:val="24"/>
        </w:rPr>
        <w:t>7</w:t>
      </w:r>
      <w:r w:rsidR="00CF7630" w:rsidRPr="00EC4570">
        <w:rPr>
          <w:rFonts w:ascii="Times New Roman" w:eastAsia="Times New Roman" w:hAnsi="Times New Roman" w:cs="Times New Roman"/>
          <w:color w:val="000000" w:themeColor="text1"/>
          <w:sz w:val="24"/>
          <w:szCs w:val="24"/>
        </w:rPr>
        <w:t>. </w:t>
      </w:r>
      <w:r w:rsidRPr="00EC4570">
        <w:rPr>
          <w:rFonts w:ascii="Times New Roman" w:eastAsia="Times New Roman" w:hAnsi="Times New Roman" w:cs="Times New Roman"/>
          <w:color w:val="000000" w:themeColor="text1"/>
          <w:sz w:val="24"/>
          <w:szCs w:val="24"/>
        </w:rPr>
        <w:t xml:space="preserve">aprīļa </w:t>
      </w:r>
      <w:r w:rsidR="00CF7630" w:rsidRPr="00EC4570">
        <w:rPr>
          <w:rFonts w:ascii="Times New Roman" w:eastAsia="Times New Roman" w:hAnsi="Times New Roman" w:cs="Times New Roman"/>
          <w:color w:val="000000" w:themeColor="text1"/>
          <w:sz w:val="24"/>
          <w:szCs w:val="24"/>
        </w:rPr>
        <w:t xml:space="preserve">iekšējie </w:t>
      </w:r>
      <w:r w:rsidRPr="00EC4570">
        <w:rPr>
          <w:rFonts w:ascii="Times New Roman" w:eastAsia="Times New Roman" w:hAnsi="Times New Roman" w:cs="Times New Roman"/>
          <w:color w:val="000000" w:themeColor="text1"/>
          <w:sz w:val="24"/>
          <w:szCs w:val="24"/>
        </w:rPr>
        <w:t>noteikumi Nr.</w:t>
      </w:r>
      <w:r w:rsidR="00EC4570" w:rsidRPr="00EC4570">
        <w:rPr>
          <w:rFonts w:ascii="Times New Roman" w:eastAsia="Times New Roman" w:hAnsi="Times New Roman" w:cs="Times New Roman"/>
          <w:color w:val="000000" w:themeColor="text1"/>
          <w:sz w:val="24"/>
          <w:szCs w:val="24"/>
        </w:rPr>
        <w:t xml:space="preserve"> 2 </w:t>
      </w:r>
      <w:r>
        <w:rPr>
          <w:rFonts w:ascii="Times New Roman" w:eastAsia="Times New Roman" w:hAnsi="Times New Roman" w:cs="Times New Roman"/>
          <w:sz w:val="24"/>
          <w:szCs w:val="24"/>
        </w:rPr>
        <w:t xml:space="preserve">“Interešu izglītības programmu īstenošanas principi, kārtība un kritēriji valsts mērķdotācijas un pašvaldības dotācijas finansējuma sadalei Limbažu novada pašvaldībā” un </w:t>
      </w:r>
      <w:r>
        <w:rPr>
          <w:rFonts w:ascii="Times New Roman" w:eastAsia="Times New Roman" w:hAnsi="Times New Roman" w:cs="Times New Roman"/>
          <w:color w:val="000000"/>
          <w:sz w:val="24"/>
          <w:szCs w:val="24"/>
        </w:rPr>
        <w:t xml:space="preserve">citi saistošie normatīvie </w:t>
      </w:r>
      <w:r>
        <w:rPr>
          <w:rFonts w:ascii="Times New Roman" w:eastAsia="Times New Roman" w:hAnsi="Times New Roman" w:cs="Times New Roman"/>
          <w:sz w:val="24"/>
          <w:szCs w:val="24"/>
        </w:rPr>
        <w:t>dokumenti</w:t>
      </w:r>
      <w:r>
        <w:rPr>
          <w:rFonts w:ascii="Times New Roman" w:eastAsia="Times New Roman" w:hAnsi="Times New Roman" w:cs="Times New Roman"/>
          <w:color w:val="000000"/>
          <w:sz w:val="24"/>
          <w:szCs w:val="24"/>
        </w:rPr>
        <w:t xml:space="preserve">. </w:t>
      </w:r>
    </w:p>
    <w:p w14:paraId="7DF97C2E" w14:textId="77777777"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Interešu izglītības programmu pārraudzību un īstenošanu koordinē Limbažu novada Izglītības pārvalde (turpmāk – Pārvalde) sadarbībā ar Limbažu Bērnu un jauniešu centru (turpmāk – BJC).</w:t>
      </w:r>
    </w:p>
    <w:p w14:paraId="671DDF3A" w14:textId="77777777" w:rsidR="00EF0A17" w:rsidRDefault="00EF0A17" w:rsidP="00382063">
      <w:pPr>
        <w:widowControl w:val="0"/>
        <w:pBdr>
          <w:top w:val="nil"/>
          <w:left w:val="nil"/>
          <w:bottom w:val="nil"/>
          <w:right w:val="nil"/>
          <w:between w:val="nil"/>
        </w:pBdr>
        <w:spacing w:line="240" w:lineRule="auto"/>
        <w:ind w:left="2160" w:right="-3"/>
        <w:jc w:val="both"/>
        <w:rPr>
          <w:rFonts w:ascii="Times New Roman" w:eastAsia="Times New Roman" w:hAnsi="Times New Roman" w:cs="Times New Roman"/>
          <w:sz w:val="24"/>
          <w:szCs w:val="24"/>
        </w:rPr>
      </w:pPr>
    </w:p>
    <w:p w14:paraId="0009B148" w14:textId="37DAFE3D" w:rsidR="00EF0A17" w:rsidRDefault="00382063" w:rsidP="00382063">
      <w:pPr>
        <w:pStyle w:val="Sarakstarindkopa"/>
        <w:widowControl w:val="0"/>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Komisijas sastāvs un darbība</w:t>
      </w:r>
      <w:r>
        <w:rPr>
          <w:rFonts w:ascii="Times New Roman" w:eastAsia="Times New Roman" w:hAnsi="Times New Roman" w:cs="Times New Roman"/>
          <w:b/>
          <w:color w:val="000000"/>
          <w:sz w:val="24"/>
          <w:szCs w:val="24"/>
        </w:rPr>
        <w:t xml:space="preserve"> </w:t>
      </w:r>
    </w:p>
    <w:p w14:paraId="0EE2B847" w14:textId="77777777"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Komisijā 5 (piecu) locekļu sastāvā ietilpst: </w:t>
      </w:r>
    </w:p>
    <w:p w14:paraId="2AC43A36" w14:textId="77777777" w:rsidR="00EF0A17" w:rsidRDefault="00382063" w:rsidP="00CF7630">
      <w:pPr>
        <w:widowControl w:val="0"/>
        <w:numPr>
          <w:ilvl w:val="1"/>
          <w:numId w:val="1"/>
        </w:numPr>
        <w:pBdr>
          <w:top w:val="nil"/>
          <w:left w:val="nil"/>
          <w:bottom w:val="nil"/>
          <w:right w:val="nil"/>
          <w:between w:val="nil"/>
        </w:pBd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komisijas priekšsēdētājs – </w:t>
      </w:r>
      <w:r>
        <w:rPr>
          <w:rFonts w:ascii="Times New Roman" w:eastAsia="Times New Roman" w:hAnsi="Times New Roman" w:cs="Times New Roman"/>
          <w:sz w:val="24"/>
          <w:szCs w:val="24"/>
        </w:rPr>
        <w:t>Limbažu</w:t>
      </w:r>
      <w:r>
        <w:rPr>
          <w:rFonts w:ascii="Times New Roman" w:eastAsia="Times New Roman" w:hAnsi="Times New Roman" w:cs="Times New Roman"/>
          <w:color w:val="000000"/>
          <w:sz w:val="24"/>
          <w:szCs w:val="24"/>
        </w:rPr>
        <w:t xml:space="preserve"> novada Izglītības pārvaldes vadītājs; </w:t>
      </w:r>
    </w:p>
    <w:p w14:paraId="44F9F683" w14:textId="0959E455" w:rsidR="00EF0A17" w:rsidRDefault="00382063" w:rsidP="00CF7630">
      <w:pPr>
        <w:widowControl w:val="0"/>
        <w:numPr>
          <w:ilvl w:val="1"/>
          <w:numId w:val="1"/>
        </w:numPr>
        <w:pBdr>
          <w:top w:val="nil"/>
          <w:left w:val="nil"/>
          <w:bottom w:val="nil"/>
          <w:right w:val="nil"/>
          <w:between w:val="nil"/>
        </w:pBdr>
        <w:spacing w:line="240" w:lineRule="auto"/>
        <w:ind w:left="709" w:right="-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komisijas priekšsēdētāja vietnieks – </w:t>
      </w:r>
      <w:r>
        <w:rPr>
          <w:rFonts w:ascii="Times New Roman" w:eastAsia="Times New Roman" w:hAnsi="Times New Roman" w:cs="Times New Roman"/>
          <w:sz w:val="24"/>
          <w:szCs w:val="24"/>
        </w:rPr>
        <w:t xml:space="preserve">Limbažu </w:t>
      </w:r>
      <w:r>
        <w:rPr>
          <w:rFonts w:ascii="Times New Roman" w:eastAsia="Times New Roman" w:hAnsi="Times New Roman" w:cs="Times New Roman"/>
          <w:color w:val="000000"/>
          <w:sz w:val="24"/>
          <w:szCs w:val="24"/>
        </w:rPr>
        <w:t xml:space="preserve"> novada Izglītības pārvaldes vadītāja vietnieks; </w:t>
      </w:r>
    </w:p>
    <w:p w14:paraId="4472DF80" w14:textId="0DEB3CAE" w:rsidR="00EF0A17" w:rsidRDefault="00382063" w:rsidP="00CF7630">
      <w:pPr>
        <w:widowControl w:val="0"/>
        <w:numPr>
          <w:ilvl w:val="1"/>
          <w:numId w:val="1"/>
        </w:numPr>
        <w:pBdr>
          <w:top w:val="nil"/>
          <w:left w:val="nil"/>
          <w:bottom w:val="nil"/>
          <w:right w:val="nil"/>
          <w:between w:val="nil"/>
        </w:pBdr>
        <w:spacing w:line="240" w:lineRule="auto"/>
        <w:ind w:left="709" w:right="-3" w:hanging="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komisijas locekļi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Limbažu  novada domes Izglītības, kultūras un sporta jautājumu komitejas priekšsēdētājs, pārstāvji no Limbažu novada vispārizglītojošajām izglītības iestādēm un citām institūcijām un organizācijām, kuras atbalsta interešu izglītības programmu mērķauditorijas intereses</w:t>
      </w:r>
      <w:r w:rsidR="00AF1825">
        <w:rPr>
          <w:rFonts w:ascii="Times New Roman" w:eastAsia="Times New Roman" w:hAnsi="Times New Roman" w:cs="Times New Roman"/>
          <w:sz w:val="24"/>
          <w:szCs w:val="24"/>
        </w:rPr>
        <w:t>.</w:t>
      </w:r>
    </w:p>
    <w:p w14:paraId="05F4F829" w14:textId="0802F440" w:rsidR="00EF0A17" w:rsidRDefault="00382063" w:rsidP="00CF7630">
      <w:pPr>
        <w:widowControl w:val="0"/>
        <w:numPr>
          <w:ilvl w:val="0"/>
          <w:numId w:val="1"/>
        </w:numP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lēmumu noformēšanu un nosūtīšanu Finanšu un ekonomikas nodaļai, izglītības iestādēm, pretendentiem nodrošina BJC.</w:t>
      </w:r>
    </w:p>
    <w:p w14:paraId="21E0FB63" w14:textId="474A49ED"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lēmumu protokolēšanu nodrošina BJC pārstāvis.</w:t>
      </w:r>
    </w:p>
    <w:p w14:paraId="4F18CB2C" w14:textId="77777777" w:rsidR="00EF0A17" w:rsidRDefault="00382063" w:rsidP="00CF7630">
      <w:pPr>
        <w:widowControl w:val="0"/>
        <w:numPr>
          <w:ilvl w:val="0"/>
          <w:numId w:val="1"/>
        </w:numP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Komisijas protokoli un tiem pievienotie dokumenti glabājas BJC.</w:t>
      </w:r>
    </w:p>
    <w:p w14:paraId="05373865" w14:textId="77777777"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Komisijā neiekļauj ar interešu izglītības programmu īstenošanu saistītas personas.</w:t>
      </w:r>
    </w:p>
    <w:p w14:paraId="327B3343" w14:textId="14839BFB"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Komisijas sēdes sasauc komisijas priekšsēdētājs vai, viņa prombūtnes laikā, komisijas priekšsēdētāja vietnieks, nosakot sēdes laiku, vietu un darba kārtību. </w:t>
      </w:r>
    </w:p>
    <w:p w14:paraId="3B6A7080" w14:textId="317B7929"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Komisijas sēdes ir atklātas. Nepieciešamības gadījumā uz komisijas sēdi var uzaicināt citas, ar interešu izglītības īstenošanu saistītās personas. </w:t>
      </w:r>
    </w:p>
    <w:p w14:paraId="7D6AAC32" w14:textId="77777777"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Komisijas sēde var notikt, ja tajā piedalās vairāk kā </w:t>
      </w:r>
      <w:r>
        <w:rPr>
          <w:rFonts w:ascii="Times New Roman" w:eastAsia="Times New Roman" w:hAnsi="Times New Roman" w:cs="Times New Roman"/>
          <w:sz w:val="24"/>
          <w:szCs w:val="24"/>
        </w:rPr>
        <w:t xml:space="preserve">trīs </w:t>
      </w:r>
      <w:r>
        <w:rPr>
          <w:rFonts w:ascii="Times New Roman" w:eastAsia="Times New Roman" w:hAnsi="Times New Roman" w:cs="Times New Roman"/>
          <w:color w:val="000000"/>
          <w:sz w:val="24"/>
          <w:szCs w:val="24"/>
        </w:rPr>
        <w:t>komisijas locekļ</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t>
      </w:r>
    </w:p>
    <w:p w14:paraId="005D083B" w14:textId="61DC1CBB"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Komisija l</w:t>
      </w:r>
      <w:r>
        <w:rPr>
          <w:rFonts w:ascii="Times New Roman" w:eastAsia="Times New Roman" w:hAnsi="Times New Roman" w:cs="Times New Roman"/>
          <w:color w:val="000000"/>
          <w:sz w:val="24"/>
          <w:szCs w:val="24"/>
        </w:rPr>
        <w:t>ēmumus sēdē pieņem, izvērtējot interešu izglītības programmas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atklāti balsojot ar klātesošo komisijas locekļu balsu vairākumu. Ja balsis sadalās līdzīgi, izšķirošā ir komisijas priekšsēdētāja balss. </w:t>
      </w:r>
    </w:p>
    <w:p w14:paraId="0C1181E6" w14:textId="1FC2E975" w:rsidR="00EF0A17" w:rsidRDefault="00382063" w:rsidP="00CF7630">
      <w:pPr>
        <w:widowControl w:val="0"/>
        <w:numPr>
          <w:ilvl w:val="0"/>
          <w:numId w:val="1"/>
        </w:numPr>
        <w:spacing w:line="240" w:lineRule="auto"/>
        <w:ind w:left="170" w:hanging="170"/>
        <w:jc w:val="both"/>
      </w:pPr>
      <w:r>
        <w:rPr>
          <w:rFonts w:ascii="Times New Roman" w:eastAsia="Times New Roman" w:hAnsi="Times New Roman" w:cs="Times New Roman"/>
          <w:sz w:val="24"/>
          <w:szCs w:val="24"/>
        </w:rPr>
        <w:t>Komisijas loceklis nepiedalās lēmuma pieņemšanā, ievērojot likumu “Par interešu konflikta novēršanu valsts amatpersonu darbībā”</w:t>
      </w:r>
      <w:r w:rsidR="00EC45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Komisijas locekļa nepiedalīšanos lēmuma pieņemšanā un balsošanā atzīmē protokolā.</w:t>
      </w:r>
    </w:p>
    <w:p w14:paraId="16B10C75" w14:textId="77777777" w:rsidR="00EF0A17" w:rsidRDefault="00EF0A17" w:rsidP="00382063">
      <w:pPr>
        <w:widowControl w:val="0"/>
        <w:pBdr>
          <w:top w:val="nil"/>
          <w:left w:val="nil"/>
          <w:bottom w:val="nil"/>
          <w:right w:val="nil"/>
          <w:between w:val="nil"/>
        </w:pBdr>
        <w:spacing w:line="240" w:lineRule="auto"/>
        <w:ind w:left="2160" w:right="-5"/>
        <w:jc w:val="both"/>
        <w:rPr>
          <w:rFonts w:ascii="Times New Roman" w:eastAsia="Times New Roman" w:hAnsi="Times New Roman" w:cs="Times New Roman"/>
          <w:color w:val="000000"/>
          <w:sz w:val="24"/>
          <w:szCs w:val="24"/>
        </w:rPr>
      </w:pPr>
    </w:p>
    <w:p w14:paraId="21379354" w14:textId="10724CD7" w:rsidR="00EF0A17" w:rsidRDefault="00382063" w:rsidP="00382063">
      <w:pPr>
        <w:pStyle w:val="Sarakstarindkopa"/>
        <w:widowControl w:val="0"/>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Komisijas pienākumi, tiesības un atbildība</w:t>
      </w:r>
    </w:p>
    <w:p w14:paraId="6C1BB5E6" w14:textId="16EDAE91" w:rsidR="00EF0A17" w:rsidRDefault="00382063" w:rsidP="00CF7630">
      <w:pPr>
        <w:widowControl w:val="0"/>
        <w:numPr>
          <w:ilvl w:val="0"/>
          <w:numId w:val="1"/>
        </w:numPr>
        <w:pBdr>
          <w:top w:val="nil"/>
          <w:left w:val="nil"/>
          <w:bottom w:val="nil"/>
          <w:right w:val="nil"/>
          <w:between w:val="nil"/>
        </w:pBdr>
        <w:spacing w:line="240" w:lineRule="auto"/>
        <w:ind w:left="170" w:hanging="170"/>
        <w:jc w:val="both"/>
        <w:rPr>
          <w:rFonts w:ascii="Times New Roman" w:eastAsia="Times New Roman" w:hAnsi="Times New Roman" w:cs="Times New Roman"/>
        </w:rPr>
      </w:pPr>
      <w:r>
        <w:rPr>
          <w:rFonts w:ascii="Times New Roman" w:eastAsia="Times New Roman" w:hAnsi="Times New Roman" w:cs="Times New Roman"/>
          <w:sz w:val="24"/>
          <w:szCs w:val="24"/>
        </w:rPr>
        <w:t>Komisijas pienākumi:</w:t>
      </w:r>
    </w:p>
    <w:p w14:paraId="7E1E1979"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izvērtēt programmu īstenotāju iesniegtās interešu izglītības programmas un to pavaddokumentus atbilstoši mērķdotācijas un pašvaldības finansējumam interešu izglītības programmu īstenošanai, ievērojot pašvaldībā noteikto kārtību;</w:t>
      </w:r>
    </w:p>
    <w:p w14:paraId="63C4222D"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sagatavot lēmuma projektu par valsts mērķdotācijas un pašvaldības dotācijas sadali interešu izglītībai un iesniegt to apstiprināšanai domei;</w:t>
      </w:r>
    </w:p>
    <w:p w14:paraId="766015D9" w14:textId="43DAB3EB"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 izskaidrojošo darbu par interešu izglītības programmu finansēšanas un īstenošanas kārtību.</w:t>
      </w:r>
    </w:p>
    <w:p w14:paraId="5F332F8C" w14:textId="53A34903" w:rsidR="00EF0A17" w:rsidRDefault="00382063" w:rsidP="00CF7630">
      <w:pPr>
        <w:widowControl w:val="0"/>
        <w:numPr>
          <w:ilvl w:val="0"/>
          <w:numId w:val="1"/>
        </w:numP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tiesības:</w:t>
      </w:r>
    </w:p>
    <w:p w14:paraId="49B408AB"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pieprasīt papildu informāciju un dokumentus, kas nepieciešami objektīvai lēmumu pieņemšanai;</w:t>
      </w:r>
    </w:p>
    <w:p w14:paraId="1ABD56CC"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atlikt jautājuma izskatīšanu gadījumā, ja nav nepieciešamās informācijas;</w:t>
      </w:r>
    </w:p>
    <w:p w14:paraId="6CB79F4E"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pieņemt lēmumu par pašvaldības un mērķdotācijas finansējuma sadali atbilstoši finansēšanas noteikumiem; </w:t>
      </w:r>
    </w:p>
    <w:p w14:paraId="5B677350"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pieņemt lēmumu par interešu izglītības programmas īstenošanas un finansējuma pārtraukšanu, ja programma netiek īstenota atbilstoši aprakstam, tās īstenošanā nepiedalās noteiktais minimālais skolēnu skaits vai tiek konstatēti finanšu vai citi būtiski pārkāpumi;</w:t>
      </w:r>
    </w:p>
    <w:p w14:paraId="2ABFA732"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pieņemt lēmumu par papildu pieteikšanos interešu izglītības programmu finansēšanai no neapgūtiem valsts mērķdotācijas līdzekļiem.</w:t>
      </w:r>
    </w:p>
    <w:p w14:paraId="157DE88E" w14:textId="77777777" w:rsidR="00EF0A17" w:rsidRDefault="00382063" w:rsidP="00CF7630">
      <w:pPr>
        <w:widowControl w:val="0"/>
        <w:numPr>
          <w:ilvl w:val="0"/>
          <w:numId w:val="1"/>
        </w:numP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atbild par:</w:t>
      </w:r>
    </w:p>
    <w:p w14:paraId="1A4F5CB1"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komisijai noteikto uzdevumu savlaicīgu un kvalitatīvu izpildi;</w:t>
      </w:r>
    </w:p>
    <w:p w14:paraId="71A3A241"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tiesiskuma ievērošanu tās darbā;</w:t>
      </w:r>
    </w:p>
    <w:p w14:paraId="2D947B0B" w14:textId="77777777" w:rsidR="00EF0A17" w:rsidRDefault="00382063" w:rsidP="00CF7630">
      <w:pPr>
        <w:widowControl w:val="0"/>
        <w:numPr>
          <w:ilvl w:val="1"/>
          <w:numId w:val="1"/>
        </w:numPr>
        <w:spacing w:line="240" w:lineRule="auto"/>
        <w:ind w:left="709"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darba gaitā iegūtās informācijas konfidencialitātes saglabāšanu normatīvajos aktos noteiktajā kārtībā un apjomā.</w:t>
      </w:r>
    </w:p>
    <w:p w14:paraId="34413056" w14:textId="77777777" w:rsidR="00EF0A17" w:rsidRDefault="00EF0A17" w:rsidP="00382063">
      <w:pPr>
        <w:widowControl w:val="0"/>
        <w:pBdr>
          <w:top w:val="nil"/>
          <w:left w:val="nil"/>
          <w:bottom w:val="nil"/>
          <w:right w:val="nil"/>
          <w:between w:val="nil"/>
        </w:pBdr>
        <w:spacing w:line="240" w:lineRule="auto"/>
        <w:ind w:left="720" w:right="-2"/>
        <w:rPr>
          <w:rFonts w:ascii="Times New Roman" w:eastAsia="Times New Roman" w:hAnsi="Times New Roman" w:cs="Times New Roman"/>
          <w:sz w:val="24"/>
          <w:szCs w:val="24"/>
        </w:rPr>
      </w:pPr>
    </w:p>
    <w:p w14:paraId="43E816D4" w14:textId="28D648CB" w:rsidR="00EF0A17" w:rsidRDefault="00382063" w:rsidP="00382063">
      <w:pPr>
        <w:pStyle w:val="Sarakstarindkopa"/>
        <w:widowControl w:val="0"/>
        <w:numPr>
          <w:ilvl w:val="0"/>
          <w:numId w:val="2"/>
        </w:numPr>
        <w:pBdr>
          <w:top w:val="nil"/>
          <w:left w:val="nil"/>
          <w:bottom w:val="nil"/>
          <w:right w:val="nil"/>
          <w:between w:val="nil"/>
        </w:pBdr>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jautājumi</w:t>
      </w:r>
    </w:p>
    <w:p w14:paraId="39C096B6" w14:textId="77777777" w:rsidR="00EF0A17" w:rsidRDefault="00EF0A17" w:rsidP="00382063">
      <w:pPr>
        <w:tabs>
          <w:tab w:val="left" w:pos="0"/>
        </w:tabs>
        <w:spacing w:line="240" w:lineRule="auto"/>
        <w:ind w:left="1440"/>
        <w:jc w:val="both"/>
        <w:rPr>
          <w:rFonts w:ascii="Times New Roman" w:eastAsia="Times New Roman" w:hAnsi="Times New Roman" w:cs="Times New Roman"/>
          <w:b/>
          <w:sz w:val="24"/>
          <w:szCs w:val="24"/>
        </w:rPr>
      </w:pPr>
    </w:p>
    <w:p w14:paraId="2C6299D6" w14:textId="77777777" w:rsidR="00EF0A17" w:rsidRDefault="00382063" w:rsidP="00CF7630">
      <w:pPr>
        <w:numPr>
          <w:ilvl w:val="0"/>
          <w:numId w:val="1"/>
        </w:numP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Nolikums stājas spēkā pēc apstiprināšanas Limbažu novada domē. </w:t>
      </w:r>
    </w:p>
    <w:p w14:paraId="5DB478CA" w14:textId="7423AFCC" w:rsidR="00EF0A17" w:rsidRDefault="00382063" w:rsidP="00CF7630">
      <w:pPr>
        <w:widowControl w:val="0"/>
        <w:numPr>
          <w:ilvl w:val="0"/>
          <w:numId w:val="1"/>
        </w:numPr>
        <w:spacing w:line="240" w:lineRule="auto"/>
        <w:ind w:left="170" w:hanging="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Priekšlikumus par grozījumiem un papildinājumiem Nolikumā izskata komisijas sēdē un apstiprina Limbažu novada domē.</w:t>
      </w:r>
    </w:p>
    <w:p w14:paraId="370B7E3C" w14:textId="77777777" w:rsidR="00EF0A17" w:rsidRDefault="00EF0A17" w:rsidP="00382063">
      <w:pPr>
        <w:tabs>
          <w:tab w:val="left" w:pos="426"/>
        </w:tabs>
        <w:spacing w:line="240" w:lineRule="auto"/>
        <w:ind w:left="1440"/>
        <w:jc w:val="both"/>
        <w:rPr>
          <w:rFonts w:ascii="Times New Roman" w:eastAsia="Times New Roman" w:hAnsi="Times New Roman" w:cs="Times New Roman"/>
          <w:sz w:val="24"/>
          <w:szCs w:val="24"/>
        </w:rPr>
      </w:pPr>
    </w:p>
    <w:p w14:paraId="4EF6917F" w14:textId="77777777" w:rsidR="00EF0A17" w:rsidRDefault="00EF0A17" w:rsidP="00382063">
      <w:pPr>
        <w:tabs>
          <w:tab w:val="left" w:pos="426"/>
        </w:tabs>
        <w:spacing w:line="240" w:lineRule="auto"/>
        <w:ind w:left="1440"/>
        <w:jc w:val="both"/>
        <w:rPr>
          <w:rFonts w:ascii="Times New Roman" w:eastAsia="Times New Roman" w:hAnsi="Times New Roman" w:cs="Times New Roman"/>
          <w:sz w:val="24"/>
          <w:szCs w:val="24"/>
        </w:rPr>
      </w:pPr>
    </w:p>
    <w:p w14:paraId="5ABCC488" w14:textId="77777777" w:rsidR="00382063" w:rsidRPr="00382063" w:rsidRDefault="00382063" w:rsidP="00382063">
      <w:pPr>
        <w:spacing w:line="240" w:lineRule="auto"/>
        <w:rPr>
          <w:rFonts w:ascii="Times New Roman" w:eastAsia="Calibri" w:hAnsi="Times New Roman" w:cs="Times New Roman"/>
          <w:sz w:val="24"/>
          <w:szCs w:val="24"/>
          <w:lang w:eastAsia="en-US"/>
        </w:rPr>
      </w:pPr>
      <w:r w:rsidRPr="00382063">
        <w:rPr>
          <w:rFonts w:ascii="Times New Roman" w:eastAsia="Calibri" w:hAnsi="Times New Roman" w:cs="Times New Roman"/>
          <w:sz w:val="24"/>
          <w:szCs w:val="24"/>
          <w:lang w:eastAsia="en-US"/>
        </w:rPr>
        <w:t>Limbažu novada pašvaldības</w:t>
      </w:r>
    </w:p>
    <w:p w14:paraId="16CC753E" w14:textId="77777777" w:rsidR="00382063" w:rsidRPr="00382063" w:rsidRDefault="00382063" w:rsidP="00382063">
      <w:pPr>
        <w:spacing w:line="240" w:lineRule="auto"/>
        <w:rPr>
          <w:rFonts w:ascii="Times New Roman" w:eastAsia="Calibri" w:hAnsi="Times New Roman" w:cs="Times New Roman"/>
          <w:sz w:val="24"/>
          <w:szCs w:val="24"/>
          <w:lang w:eastAsia="en-US"/>
        </w:rPr>
      </w:pPr>
      <w:r w:rsidRPr="00382063">
        <w:rPr>
          <w:rFonts w:ascii="Times New Roman" w:eastAsia="Calibri" w:hAnsi="Times New Roman" w:cs="Times New Roman"/>
          <w:sz w:val="24"/>
          <w:szCs w:val="24"/>
          <w:lang w:eastAsia="en-US"/>
        </w:rPr>
        <w:t>Domes priekšsēdētājs</w:t>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r>
      <w:r w:rsidRPr="00382063">
        <w:rPr>
          <w:rFonts w:ascii="Times New Roman" w:eastAsia="Calibri" w:hAnsi="Times New Roman" w:cs="Times New Roman"/>
          <w:sz w:val="24"/>
          <w:szCs w:val="24"/>
          <w:lang w:eastAsia="en-US"/>
        </w:rPr>
        <w:tab/>
        <w:t xml:space="preserve">D. </w:t>
      </w:r>
      <w:proofErr w:type="spellStart"/>
      <w:r w:rsidRPr="00382063">
        <w:rPr>
          <w:rFonts w:ascii="Times New Roman" w:eastAsia="Calibri" w:hAnsi="Times New Roman" w:cs="Times New Roman"/>
          <w:sz w:val="24"/>
          <w:szCs w:val="24"/>
          <w:lang w:eastAsia="en-US"/>
        </w:rPr>
        <w:t>Straubergs</w:t>
      </w:r>
      <w:proofErr w:type="spellEnd"/>
    </w:p>
    <w:p w14:paraId="3CBA8B37" w14:textId="77777777" w:rsidR="00382063" w:rsidRPr="00382063" w:rsidRDefault="00382063" w:rsidP="00382063">
      <w:pPr>
        <w:spacing w:line="240" w:lineRule="auto"/>
        <w:jc w:val="both"/>
        <w:rPr>
          <w:rFonts w:ascii="Times New Roman" w:eastAsia="Calibri" w:hAnsi="Times New Roman" w:cs="Times New Roman"/>
          <w:sz w:val="24"/>
          <w:szCs w:val="24"/>
          <w:lang w:eastAsia="en-US"/>
        </w:rPr>
      </w:pPr>
    </w:p>
    <w:p w14:paraId="5B7B7F97" w14:textId="77777777" w:rsidR="00382063" w:rsidRPr="00382063" w:rsidRDefault="00382063" w:rsidP="00382063">
      <w:pPr>
        <w:spacing w:line="240" w:lineRule="auto"/>
        <w:jc w:val="both"/>
        <w:rPr>
          <w:rFonts w:ascii="Times New Roman" w:eastAsia="Calibri" w:hAnsi="Times New Roman" w:cs="Times New Roman"/>
          <w:b/>
          <w:sz w:val="20"/>
          <w:szCs w:val="20"/>
          <w:lang w:eastAsia="en-US"/>
        </w:rPr>
      </w:pPr>
    </w:p>
    <w:p w14:paraId="2BDAB00E" w14:textId="77777777" w:rsidR="00382063" w:rsidRPr="00382063" w:rsidRDefault="00382063" w:rsidP="00382063">
      <w:pPr>
        <w:spacing w:line="240" w:lineRule="auto"/>
        <w:jc w:val="both"/>
        <w:rPr>
          <w:rFonts w:ascii="Times New Roman" w:eastAsia="Calibri" w:hAnsi="Times New Roman" w:cs="Times New Roman"/>
          <w:b/>
          <w:sz w:val="18"/>
          <w:szCs w:val="18"/>
          <w:lang w:eastAsia="en-US"/>
        </w:rPr>
      </w:pPr>
    </w:p>
    <w:p w14:paraId="6AE5A691" w14:textId="1382F211" w:rsidR="00EF0A17" w:rsidRDefault="00382063" w:rsidP="00EC4570">
      <w:pPr>
        <w:spacing w:line="240" w:lineRule="auto"/>
        <w:jc w:val="both"/>
        <w:rPr>
          <w:rFonts w:ascii="Times New Roman" w:eastAsia="Times New Roman" w:hAnsi="Times New Roman" w:cs="Times New Roman"/>
          <w:color w:val="000000"/>
          <w:sz w:val="19"/>
          <w:szCs w:val="19"/>
        </w:rPr>
      </w:pPr>
      <w:r w:rsidRPr="00382063">
        <w:rPr>
          <w:rFonts w:ascii="Times New Roman" w:eastAsia="Calibri" w:hAnsi="Times New Roman" w:cs="Times New Roman"/>
          <w:sz w:val="20"/>
          <w:szCs w:val="20"/>
          <w:lang w:eastAsia="en-US"/>
        </w:rPr>
        <w:t>ŠIS DOKUMENTS IR PARAKSTĪTS AR DROŠU ELEKTRONISKO PARAKSTU UN SATUR LAIKA ZĪMOGU</w:t>
      </w:r>
    </w:p>
    <w:sectPr w:rsidR="00EF0A17" w:rsidSect="00382063">
      <w:headerReference w:type="default" r:id="rId8"/>
      <w:pgSz w:w="11900" w:h="16820"/>
      <w:pgMar w:top="1134" w:right="567"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E2F9" w14:textId="77777777" w:rsidR="005E7A79" w:rsidRDefault="005E7A79">
      <w:pPr>
        <w:spacing w:line="240" w:lineRule="auto"/>
      </w:pPr>
      <w:r>
        <w:separator/>
      </w:r>
    </w:p>
  </w:endnote>
  <w:endnote w:type="continuationSeparator" w:id="0">
    <w:p w14:paraId="384B5D62" w14:textId="77777777" w:rsidR="005E7A79" w:rsidRDefault="005E7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D2D3" w14:textId="77777777" w:rsidR="005E7A79" w:rsidRDefault="005E7A79">
      <w:pPr>
        <w:spacing w:line="240" w:lineRule="auto"/>
      </w:pPr>
      <w:r>
        <w:separator/>
      </w:r>
    </w:p>
  </w:footnote>
  <w:footnote w:type="continuationSeparator" w:id="0">
    <w:p w14:paraId="68F53AE5" w14:textId="77777777" w:rsidR="005E7A79" w:rsidRDefault="005E7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2913" w14:textId="77777777" w:rsidR="00382063" w:rsidRDefault="00382063">
    <w:pPr>
      <w:pStyle w:val="Galvene"/>
      <w:jc w:val="center"/>
    </w:pPr>
  </w:p>
  <w:p w14:paraId="46C6C54C" w14:textId="77777777" w:rsidR="00382063" w:rsidRDefault="00382063">
    <w:pPr>
      <w:pStyle w:val="Galvene"/>
      <w:jc w:val="center"/>
    </w:pPr>
  </w:p>
  <w:p w14:paraId="4DAF1CF4" w14:textId="7D566E93" w:rsidR="00382063" w:rsidRPr="00382063" w:rsidRDefault="00EC4570">
    <w:pPr>
      <w:pStyle w:val="Galvene"/>
      <w:jc w:val="center"/>
      <w:rPr>
        <w:rFonts w:ascii="Times New Roman" w:hAnsi="Times New Roman" w:cs="Times New Roman"/>
        <w:sz w:val="24"/>
        <w:szCs w:val="24"/>
      </w:rPr>
    </w:pPr>
    <w:sdt>
      <w:sdtPr>
        <w:id w:val="-273029478"/>
        <w:docPartObj>
          <w:docPartGallery w:val="Page Numbers (Top of Page)"/>
          <w:docPartUnique/>
        </w:docPartObj>
      </w:sdtPr>
      <w:sdtEndPr>
        <w:rPr>
          <w:rFonts w:ascii="Times New Roman" w:hAnsi="Times New Roman" w:cs="Times New Roman"/>
          <w:sz w:val="24"/>
          <w:szCs w:val="24"/>
        </w:rPr>
      </w:sdtEndPr>
      <w:sdtContent>
        <w:r w:rsidR="00382063" w:rsidRPr="00382063">
          <w:rPr>
            <w:rFonts w:ascii="Times New Roman" w:hAnsi="Times New Roman" w:cs="Times New Roman"/>
            <w:sz w:val="24"/>
            <w:szCs w:val="24"/>
          </w:rPr>
          <w:fldChar w:fldCharType="begin"/>
        </w:r>
        <w:r w:rsidR="00382063" w:rsidRPr="00382063">
          <w:rPr>
            <w:rFonts w:ascii="Times New Roman" w:hAnsi="Times New Roman" w:cs="Times New Roman"/>
            <w:sz w:val="24"/>
            <w:szCs w:val="24"/>
          </w:rPr>
          <w:instrText>PAGE   \* MERGEFORMAT</w:instrText>
        </w:r>
        <w:r w:rsidR="00382063" w:rsidRPr="00382063">
          <w:rPr>
            <w:rFonts w:ascii="Times New Roman" w:hAnsi="Times New Roman" w:cs="Times New Roman"/>
            <w:sz w:val="24"/>
            <w:szCs w:val="24"/>
          </w:rPr>
          <w:fldChar w:fldCharType="separate"/>
        </w:r>
        <w:r w:rsidR="00CF7630">
          <w:rPr>
            <w:rFonts w:ascii="Times New Roman" w:hAnsi="Times New Roman" w:cs="Times New Roman"/>
            <w:noProof/>
            <w:sz w:val="24"/>
            <w:szCs w:val="24"/>
          </w:rPr>
          <w:t>2</w:t>
        </w:r>
        <w:r w:rsidR="00382063" w:rsidRPr="00382063">
          <w:rPr>
            <w:rFonts w:ascii="Times New Roman" w:hAnsi="Times New Roman" w:cs="Times New Roman"/>
            <w:sz w:val="24"/>
            <w:szCs w:val="24"/>
          </w:rPr>
          <w:fldChar w:fldCharType="end"/>
        </w:r>
      </w:sdtContent>
    </w:sdt>
  </w:p>
  <w:p w14:paraId="1B5E287A" w14:textId="77777777" w:rsidR="00382063" w:rsidRDefault="0038206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C1188"/>
    <w:multiLevelType w:val="multilevel"/>
    <w:tmpl w:val="414C672E"/>
    <w:lvl w:ilvl="0">
      <w:start w:val="1"/>
      <w:numFmt w:val="decimal"/>
      <w:lvlText w:val="%1."/>
      <w:lvlJc w:val="right"/>
      <w:pPr>
        <w:ind w:left="360" w:hanging="360"/>
      </w:pPr>
      <w:rPr>
        <w:rFonts w:ascii="Times New Roman" w:hAnsi="Times New Roman" w:cs="Times New Roman" w:hint="default"/>
        <w:sz w:val="24"/>
        <w:szCs w:val="24"/>
        <w:u w:val="none"/>
      </w:rPr>
    </w:lvl>
    <w:lvl w:ilvl="1">
      <w:start w:val="1"/>
      <w:numFmt w:val="decimal"/>
      <w:lvlText w:val="%1.%2."/>
      <w:lvlJc w:val="right"/>
      <w:pPr>
        <w:ind w:left="1440" w:hanging="54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72B0EE4"/>
    <w:multiLevelType w:val="hybridMultilevel"/>
    <w:tmpl w:val="C83C4158"/>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D2C5F24"/>
    <w:multiLevelType w:val="hybridMultilevel"/>
    <w:tmpl w:val="D7C41AAC"/>
    <w:lvl w:ilvl="0" w:tplc="48AA12A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94998375">
    <w:abstractNumId w:val="0"/>
  </w:num>
  <w:num w:numId="2" w16cid:durableId="953708038">
    <w:abstractNumId w:val="1"/>
  </w:num>
  <w:num w:numId="3" w16cid:durableId="104772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17"/>
    <w:rsid w:val="000C0F8D"/>
    <w:rsid w:val="00344C6E"/>
    <w:rsid w:val="00382063"/>
    <w:rsid w:val="005E7A79"/>
    <w:rsid w:val="00865B22"/>
    <w:rsid w:val="00AD1B1F"/>
    <w:rsid w:val="00AF1825"/>
    <w:rsid w:val="00BF3D93"/>
    <w:rsid w:val="00CF7630"/>
    <w:rsid w:val="00EC4570"/>
    <w:rsid w:val="00EF0A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F39A"/>
  <w15:docId w15:val="{D2BA52FF-74E1-40B9-BBBC-B595E2D6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Galvene">
    <w:name w:val="header"/>
    <w:basedOn w:val="Parasts"/>
    <w:link w:val="GalveneRakstz"/>
    <w:uiPriority w:val="99"/>
    <w:unhideWhenUsed/>
    <w:rsid w:val="0038206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382063"/>
  </w:style>
  <w:style w:type="paragraph" w:styleId="Kjene">
    <w:name w:val="footer"/>
    <w:basedOn w:val="Parasts"/>
    <w:link w:val="KjeneRakstz"/>
    <w:uiPriority w:val="99"/>
    <w:unhideWhenUsed/>
    <w:rsid w:val="00382063"/>
    <w:pPr>
      <w:tabs>
        <w:tab w:val="center" w:pos="4153"/>
        <w:tab w:val="right" w:pos="8306"/>
      </w:tabs>
      <w:spacing w:line="240" w:lineRule="auto"/>
    </w:pPr>
  </w:style>
  <w:style w:type="character" w:customStyle="1" w:styleId="KjeneRakstz">
    <w:name w:val="Kājene Rakstz."/>
    <w:basedOn w:val="Noklusjumarindkopasfonts"/>
    <w:link w:val="Kjene"/>
    <w:uiPriority w:val="99"/>
    <w:rsid w:val="00382063"/>
  </w:style>
  <w:style w:type="paragraph" w:styleId="Sarakstarindkopa">
    <w:name w:val="List Paragraph"/>
    <w:basedOn w:val="Parasts"/>
    <w:uiPriority w:val="34"/>
    <w:qFormat/>
    <w:rsid w:val="00382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2</Pages>
  <Words>3408</Words>
  <Characters>1944</Characters>
  <Application>Microsoft Office Word</Application>
  <DocSecurity>0</DocSecurity>
  <Lines>16</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Tinkusa</dc:creator>
  <cp:lastModifiedBy>Lietotajs</cp:lastModifiedBy>
  <cp:revision>8</cp:revision>
  <dcterms:created xsi:type="dcterms:W3CDTF">2025-04-06T10:40:00Z</dcterms:created>
  <dcterms:modified xsi:type="dcterms:W3CDTF">2025-04-22T15:46:00Z</dcterms:modified>
</cp:coreProperties>
</file>