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BEA53DB"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C20704">
        <w:rPr>
          <w:rFonts w:ascii="Times New Roman" w:hAnsi="Times New Roman" w:cs="Times New Roman"/>
          <w:sz w:val="24"/>
          <w:szCs w:val="24"/>
        </w:rPr>
        <w:t xml:space="preserve">Salacgrīvas </w:t>
      </w:r>
      <w:r w:rsidR="00407DB5">
        <w:rPr>
          <w:rFonts w:ascii="Times New Roman" w:hAnsi="Times New Roman" w:cs="Times New Roman"/>
          <w:sz w:val="24"/>
          <w:szCs w:val="24"/>
        </w:rPr>
        <w:t>vidusskola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2B182F42"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407DB5">
        <w:rPr>
          <w:iCs/>
        </w:rPr>
        <w:t xml:space="preserve">4 (četras) nedēļas </w:t>
      </w:r>
      <w:r w:rsidR="00B06288">
        <w:rPr>
          <w:iCs/>
        </w:rPr>
        <w:t>no iepirkuma līguma noslēgšanas dienas.</w:t>
      </w:r>
    </w:p>
    <w:p w14:paraId="33200BA9" w14:textId="2E57CF74"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407DB5" w:rsidRPr="00407DB5">
        <w:t>Pērnavas iela 31, Salacgrīva, Limbažu novads.</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18AC763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407DB5">
        <w:rPr>
          <w:rFonts w:ascii="Times New Roman" w:hAnsi="Times New Roman" w:cs="Times New Roman"/>
          <w:b/>
          <w:bCs/>
          <w:sz w:val="24"/>
          <w:szCs w:val="24"/>
        </w:rPr>
        <w:t>11</w:t>
      </w:r>
      <w:r w:rsidRPr="008E17F6">
        <w:rPr>
          <w:rFonts w:ascii="Times New Roman" w:hAnsi="Times New Roman" w:cs="Times New Roman"/>
          <w:b/>
          <w:bCs/>
          <w:sz w:val="24"/>
          <w:szCs w:val="24"/>
        </w:rPr>
        <w:t xml:space="preserve">. </w:t>
      </w:r>
      <w:r w:rsidR="00407DB5">
        <w:rPr>
          <w:rFonts w:ascii="Times New Roman" w:hAnsi="Times New Roman" w:cs="Times New Roman"/>
          <w:b/>
          <w:bCs/>
          <w:sz w:val="24"/>
          <w:szCs w:val="24"/>
        </w:rPr>
        <w:t>jūlijā</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123203DB" w:rsidR="008E17F6" w:rsidRPr="00C20704" w:rsidRDefault="008E17F6" w:rsidP="00C20704">
      <w:pPr>
        <w:pStyle w:val="Sarakstarindkopa"/>
        <w:numPr>
          <w:ilvl w:val="0"/>
          <w:numId w:val="4"/>
        </w:numPr>
        <w:tabs>
          <w:tab w:val="num" w:pos="540"/>
        </w:tabs>
        <w:jc w:val="both"/>
      </w:pPr>
      <w:r w:rsidRPr="00C20704">
        <w:t>Piedāvājumi var tikt iesniegti:</w:t>
      </w:r>
    </w:p>
    <w:p w14:paraId="780E441A" w14:textId="77777777" w:rsidR="00C20704" w:rsidRDefault="00C20704" w:rsidP="00C20704">
      <w:pPr>
        <w:pStyle w:val="Sarakstarindkopa"/>
        <w:numPr>
          <w:ilvl w:val="1"/>
          <w:numId w:val="4"/>
        </w:numPr>
        <w:jc w:val="both"/>
      </w:pPr>
      <w:r w:rsidRPr="00DB7944">
        <w:t>iesniedzot personīgi</w:t>
      </w:r>
      <w:r>
        <w:t>, slēgtā vēstulē</w:t>
      </w:r>
      <w:r w:rsidRPr="00DB7944">
        <w:t xml:space="preserve"> </w:t>
      </w:r>
      <w:r>
        <w:t xml:space="preserve">Salacgrīvas vidusskolā, </w:t>
      </w:r>
      <w:r w:rsidRPr="00DB7944">
        <w:t xml:space="preserve"> </w:t>
      </w:r>
      <w:r>
        <w:t>Pērnavas ielā 31, Salacgrīva, Limbažu novads, LV- 4033</w:t>
      </w:r>
      <w:r w:rsidRPr="00DB7944">
        <w:t>;</w:t>
      </w:r>
    </w:p>
    <w:p w14:paraId="2B15F03D" w14:textId="77777777" w:rsidR="00C20704" w:rsidRDefault="00C20704" w:rsidP="00C20704">
      <w:pPr>
        <w:pStyle w:val="Sarakstarindkopa"/>
        <w:numPr>
          <w:ilvl w:val="1"/>
          <w:numId w:val="4"/>
        </w:numPr>
        <w:jc w:val="both"/>
      </w:pPr>
      <w:r w:rsidRPr="00DB7944">
        <w:t xml:space="preserve">nosūtot pa pastu vai nogādājot ar kurjeru, adresējot </w:t>
      </w:r>
      <w:r>
        <w:t>– Salacgrīvas vidusskolai,</w:t>
      </w:r>
      <w:r w:rsidRPr="00EF2973">
        <w:t xml:space="preserve"> </w:t>
      </w:r>
      <w:r>
        <w:t>Pērnavas ielā 31, Salacgrīva, Limbažu novads, LV- 4033</w:t>
      </w:r>
      <w:r w:rsidRPr="00DB7944">
        <w:t>;</w:t>
      </w:r>
    </w:p>
    <w:p w14:paraId="7F36A364" w14:textId="77777777" w:rsidR="00C20704" w:rsidRDefault="00C20704" w:rsidP="00C20704">
      <w:pPr>
        <w:pStyle w:val="Sarakstarindkopa"/>
        <w:numPr>
          <w:ilvl w:val="1"/>
          <w:numId w:val="4"/>
        </w:numPr>
        <w:jc w:val="both"/>
      </w:pPr>
      <w:r w:rsidRPr="0069464D">
        <w:t>nosūtot ieskanētu pa e-pastu (</w:t>
      </w:r>
      <w:hyperlink r:id="rId5" w:history="1">
        <w:r w:rsidRPr="00E94E7D">
          <w:rPr>
            <w:rStyle w:val="Hipersaite"/>
          </w:rPr>
          <w:t>salacgrivas.vsk@limbazunovads.lv</w:t>
        </w:r>
      </w:hyperlink>
      <w:r>
        <w:t xml:space="preserve"> </w:t>
      </w:r>
      <w:r w:rsidRPr="0069464D">
        <w:t>) un pēc tam oriģinālu nosūtot pa pastu;</w:t>
      </w:r>
    </w:p>
    <w:p w14:paraId="3A527063" w14:textId="3AE85CA3" w:rsidR="00C20704" w:rsidRDefault="00C20704" w:rsidP="00C20704">
      <w:pPr>
        <w:pStyle w:val="Sarakstarindkopa"/>
        <w:numPr>
          <w:ilvl w:val="1"/>
          <w:numId w:val="4"/>
        </w:numPr>
        <w:jc w:val="both"/>
      </w:pPr>
      <w:r>
        <w:t>nosūtot elektroniski parakstītu uz e-pastu (</w:t>
      </w:r>
      <w:hyperlink r:id="rId6" w:history="1">
        <w:r w:rsidRPr="00E94E7D">
          <w:rPr>
            <w:rStyle w:val="Hipersaite"/>
          </w:rPr>
          <w:t>salacgrivas.vsk@limbazunovads.lv</w:t>
        </w:r>
      </w:hyperlink>
      <w:r>
        <w:t xml:space="preserve"> );</w:t>
      </w:r>
    </w:p>
    <w:p w14:paraId="7333D31C" w14:textId="3BC094D8"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 xml:space="preserve">nosūtot </w:t>
      </w:r>
      <w:r w:rsidR="00C20704">
        <w:rPr>
          <w:color w:val="000000" w:themeColor="text1"/>
        </w:rPr>
        <w:t>4.</w:t>
      </w:r>
      <w:r w:rsidRPr="00F75E22">
        <w:rPr>
          <w:color w:val="000000" w:themeColor="text1"/>
        </w:rPr>
        <w:t xml:space="preserve">3. vai </w:t>
      </w:r>
      <w:r w:rsidR="00C20704">
        <w:rPr>
          <w:color w:val="000000" w:themeColor="text1"/>
        </w:rPr>
        <w:t>4.</w:t>
      </w:r>
      <w:r w:rsidRPr="00F75E22">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673E7400" w:rsidR="008E17F6" w:rsidRPr="00D31BC2"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vērtējot </w:t>
      </w:r>
      <w:r w:rsidR="00C20704">
        <w:rPr>
          <w:color w:val="212529"/>
          <w:kern w:val="0"/>
          <w14:ligatures w14:val="none"/>
        </w:rPr>
        <w:t>cenu. Iepirkuma līguma slēgšanas tiesības tiks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w:t>
      </w:r>
      <w:r w:rsidRPr="008E17F6">
        <w:rPr>
          <w:rFonts w:ascii="Times New Roman" w:hAnsi="Times New Roman" w:cs="Times New Roman"/>
          <w:sz w:val="24"/>
          <w:szCs w:val="24"/>
        </w:rPr>
        <w:lastRenderedPageBreak/>
        <w:t>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443C4BD8"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407DB5">
        <w:rPr>
          <w:rFonts w:ascii="Times New Roman" w:hAnsi="Times New Roman" w:cs="Times New Roman"/>
          <w:sz w:val="24"/>
          <w:szCs w:val="24"/>
        </w:rPr>
        <w:t>2</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3488BFE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257B04F9" w14:textId="27808976" w:rsidR="00407DB5" w:rsidRPr="00407DB5" w:rsidRDefault="00407DB5" w:rsidP="00FF64D7">
      <w:pPr>
        <w:jc w:val="center"/>
        <w:rPr>
          <w:rFonts w:ascii="Times New Roman" w:hAnsi="Times New Roman" w:cs="Times New Roman"/>
          <w:b/>
          <w:bCs/>
          <w:sz w:val="24"/>
          <w:szCs w:val="24"/>
        </w:rPr>
      </w:pPr>
      <w:r w:rsidRPr="00407DB5">
        <w:rPr>
          <w:rFonts w:ascii="Times New Roman" w:hAnsi="Times New Roman" w:cs="Times New Roman"/>
          <w:b/>
          <w:bCs/>
          <w:sz w:val="24"/>
          <w:szCs w:val="24"/>
        </w:rPr>
        <w:t>Interaktīvā ekrāna  piegāde un uzstādīšana Salacgrīvas vidusskolā</w:t>
      </w:r>
    </w:p>
    <w:tbl>
      <w:tblPr>
        <w:tblW w:w="93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816"/>
      </w:tblGrid>
      <w:tr w:rsidR="00407DB5" w:rsidRPr="00407DB5" w14:paraId="4006365F"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bookmarkEnd w:id="0"/>
          <w:p w14:paraId="08E700AE" w14:textId="408C5878" w:rsidR="00407DB5" w:rsidRPr="00407DB5" w:rsidRDefault="00407DB5" w:rsidP="00407DB5">
            <w:pPr>
              <w:rPr>
                <w:rFonts w:ascii="Times New Roman" w:hAnsi="Times New Roman" w:cs="Times New Roman"/>
                <w:sz w:val="24"/>
                <w:szCs w:val="24"/>
              </w:rPr>
            </w:pPr>
            <w:r>
              <w:rPr>
                <w:rFonts w:ascii="Times New Roman" w:hAnsi="Times New Roman" w:cs="Times New Roman"/>
                <w:sz w:val="24"/>
                <w:szCs w:val="24"/>
              </w:rPr>
              <w:t>Rādītājs</w:t>
            </w:r>
          </w:p>
        </w:tc>
        <w:tc>
          <w:tcPr>
            <w:tcW w:w="5816" w:type="dxa"/>
            <w:tcBorders>
              <w:top w:val="single" w:sz="4" w:space="0" w:color="000000"/>
              <w:left w:val="single" w:sz="4" w:space="0" w:color="000000"/>
              <w:bottom w:val="single" w:sz="4" w:space="0" w:color="000000"/>
              <w:right w:val="nil"/>
            </w:tcBorders>
            <w:shd w:val="clear" w:color="auto" w:fill="E7E6E6" w:themeFill="background2"/>
            <w:vAlign w:val="center"/>
          </w:tcPr>
          <w:p w14:paraId="2111B980" w14:textId="6B9C0641" w:rsidR="00407DB5" w:rsidRPr="00407DB5" w:rsidRDefault="00407DB5" w:rsidP="00407DB5">
            <w:pPr>
              <w:jc w:val="both"/>
              <w:rPr>
                <w:rFonts w:ascii="Times New Roman" w:hAnsi="Times New Roman" w:cs="Times New Roman"/>
                <w:sz w:val="24"/>
                <w:szCs w:val="24"/>
              </w:rPr>
            </w:pPr>
            <w:r>
              <w:rPr>
                <w:rFonts w:ascii="Times New Roman" w:hAnsi="Times New Roman" w:cs="Times New Roman"/>
                <w:sz w:val="24"/>
                <w:szCs w:val="24"/>
              </w:rPr>
              <w:t>Prasības</w:t>
            </w:r>
          </w:p>
        </w:tc>
      </w:tr>
      <w:tr w:rsidR="00407DB5" w:rsidRPr="00407DB5" w14:paraId="7E0C2668"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vAlign w:val="center"/>
          </w:tcPr>
          <w:p w14:paraId="4960B04E" w14:textId="77777777" w:rsidR="00407DB5" w:rsidRPr="00407DB5" w:rsidRDefault="00407DB5" w:rsidP="00407DB5">
            <w:pPr>
              <w:rPr>
                <w:rFonts w:ascii="Times New Roman" w:hAnsi="Times New Roman" w:cs="Times New Roman"/>
                <w:sz w:val="24"/>
                <w:szCs w:val="24"/>
              </w:rPr>
            </w:pPr>
            <w:bookmarkStart w:id="1" w:name="_Toc64476361"/>
            <w:r w:rsidRPr="00407DB5">
              <w:rPr>
                <w:rFonts w:ascii="Times New Roman" w:hAnsi="Times New Roman" w:cs="Times New Roman"/>
                <w:sz w:val="24"/>
                <w:szCs w:val="24"/>
              </w:rPr>
              <w:t>Ekrāna funkcionālās prasības</w:t>
            </w:r>
            <w:bookmarkEnd w:id="1"/>
            <w:r w:rsidRPr="00407DB5">
              <w:rPr>
                <w:rFonts w:ascii="Times New Roman" w:hAnsi="Times New Roman" w:cs="Times New Roman"/>
                <w:sz w:val="24"/>
                <w:szCs w:val="24"/>
              </w:rPr>
              <w:t xml:space="preserve"> </w:t>
            </w:r>
          </w:p>
          <w:p w14:paraId="1D58795A" w14:textId="77777777" w:rsidR="00407DB5" w:rsidRPr="00407DB5" w:rsidRDefault="00407DB5" w:rsidP="00407DB5">
            <w:pPr>
              <w:rPr>
                <w:rFonts w:ascii="Times New Roman" w:hAnsi="Times New Roman" w:cs="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vAlign w:val="center"/>
            <w:hideMark/>
          </w:tcPr>
          <w:p w14:paraId="66344371"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Modelis:</w:t>
            </w:r>
            <w:r w:rsidRPr="00407DB5">
              <w:rPr>
                <w:rFonts w:ascii="Times New Roman" w:hAnsi="Times New Roman" w:cs="Times New Roman"/>
                <w:b/>
                <w:sz w:val="24"/>
                <w:szCs w:val="24"/>
              </w:rPr>
              <w:t xml:space="preserve"> (</w:t>
            </w:r>
            <w:r w:rsidRPr="00407DB5">
              <w:rPr>
                <w:rFonts w:ascii="Times New Roman" w:hAnsi="Times New Roman" w:cs="Times New Roman"/>
                <w:sz w:val="24"/>
                <w:szCs w:val="24"/>
              </w:rPr>
              <w:t>norādīt ražotāju, ražotāja kodu, modeli, saiti uz ražotāja mājas lapu, kur redzams modeļa attēls un apraksts, ja iespējams)</w:t>
            </w:r>
          </w:p>
        </w:tc>
      </w:tr>
      <w:tr w:rsidR="00407DB5" w:rsidRPr="00407DB5" w14:paraId="5D321C90"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332A5440" w14:textId="77777777" w:rsidR="00407DB5" w:rsidRPr="00407DB5" w:rsidRDefault="00407DB5" w:rsidP="00407DB5">
            <w:pPr>
              <w:rPr>
                <w:rFonts w:ascii="Times New Roman" w:hAnsi="Times New Roman" w:cs="Times New Roman"/>
                <w:sz w:val="24"/>
                <w:szCs w:val="24"/>
              </w:rPr>
            </w:pPr>
            <w:bookmarkStart w:id="2" w:name="_Toc64476364"/>
            <w:r w:rsidRPr="00407DB5">
              <w:rPr>
                <w:rFonts w:ascii="Times New Roman" w:hAnsi="Times New Roman" w:cs="Times New Roman"/>
                <w:sz w:val="24"/>
                <w:szCs w:val="24"/>
              </w:rPr>
              <w:t>Izmērs</w:t>
            </w:r>
            <w:bookmarkEnd w:id="2"/>
            <w:r w:rsidRPr="00407DB5">
              <w:rPr>
                <w:rFonts w:ascii="Times New Roman" w:hAnsi="Times New Roman" w:cs="Times New Roman"/>
                <w:sz w:val="24"/>
                <w:szCs w:val="24"/>
              </w:rPr>
              <w:t xml:space="preserve"> </w:t>
            </w:r>
          </w:p>
        </w:tc>
        <w:tc>
          <w:tcPr>
            <w:tcW w:w="5816" w:type="dxa"/>
            <w:tcBorders>
              <w:top w:val="single" w:sz="4" w:space="0" w:color="000000"/>
              <w:left w:val="single" w:sz="4" w:space="0" w:color="000000"/>
              <w:bottom w:val="single" w:sz="4" w:space="0" w:color="000000"/>
              <w:right w:val="single" w:sz="4" w:space="0" w:color="000000"/>
            </w:tcBorders>
            <w:hideMark/>
          </w:tcPr>
          <w:p w14:paraId="79EEE773"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86” (1895 x 1066 mm)</w:t>
            </w:r>
          </w:p>
        </w:tc>
      </w:tr>
      <w:tr w:rsidR="00407DB5" w:rsidRPr="00407DB5" w14:paraId="2F802E54" w14:textId="77777777" w:rsidTr="00407DB5">
        <w:trPr>
          <w:trHeight w:val="651"/>
        </w:trPr>
        <w:tc>
          <w:tcPr>
            <w:tcW w:w="3544" w:type="dxa"/>
            <w:tcBorders>
              <w:top w:val="single" w:sz="4" w:space="0" w:color="000000"/>
              <w:left w:val="single" w:sz="4" w:space="0" w:color="000000"/>
              <w:bottom w:val="single" w:sz="4" w:space="0" w:color="auto"/>
              <w:right w:val="single" w:sz="4" w:space="0" w:color="000000"/>
            </w:tcBorders>
            <w:hideMark/>
          </w:tcPr>
          <w:p w14:paraId="667EAED4"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Darbmūža ilgums</w:t>
            </w:r>
          </w:p>
        </w:tc>
        <w:tc>
          <w:tcPr>
            <w:tcW w:w="5816" w:type="dxa"/>
            <w:tcBorders>
              <w:top w:val="single" w:sz="4" w:space="0" w:color="000000"/>
              <w:left w:val="single" w:sz="4" w:space="0" w:color="000000"/>
              <w:bottom w:val="single" w:sz="4" w:space="0" w:color="auto"/>
              <w:right w:val="single" w:sz="4" w:space="0" w:color="000000"/>
            </w:tcBorders>
            <w:hideMark/>
          </w:tcPr>
          <w:p w14:paraId="710D8A51" w14:textId="5BA8ED2A" w:rsidR="00407DB5" w:rsidRPr="00407DB5" w:rsidRDefault="00407DB5" w:rsidP="00407DB5">
            <w:pPr>
              <w:jc w:val="both"/>
              <w:rPr>
                <w:rFonts w:ascii="Times New Roman" w:hAnsi="Times New Roman" w:cs="Times New Roman"/>
                <w:sz w:val="24"/>
                <w:szCs w:val="24"/>
                <w:vertAlign w:val="superscript"/>
              </w:rPr>
            </w:pPr>
            <w:r w:rsidRPr="00407DB5">
              <w:rPr>
                <w:rFonts w:ascii="Times New Roman" w:hAnsi="Times New Roman" w:cs="Times New Roman"/>
                <w:sz w:val="24"/>
                <w:szCs w:val="24"/>
              </w:rPr>
              <w:t>Ne mazāk kā 50000 stundas</w:t>
            </w:r>
            <w:bookmarkStart w:id="3" w:name="_Toc64476369"/>
            <w:r w:rsidRPr="00407DB5">
              <w:rPr>
                <w:rFonts w:ascii="Times New Roman" w:hAnsi="Times New Roman" w:cs="Times New Roman"/>
                <w:sz w:val="24"/>
                <w:szCs w:val="24"/>
              </w:rPr>
              <w:t>*</w:t>
            </w:r>
            <w:bookmarkEnd w:id="3"/>
          </w:p>
        </w:tc>
      </w:tr>
      <w:tr w:rsidR="00407DB5" w:rsidRPr="00407DB5" w14:paraId="134B4A76" w14:textId="77777777" w:rsidTr="00407DB5">
        <w:trPr>
          <w:trHeight w:val="263"/>
        </w:trPr>
        <w:tc>
          <w:tcPr>
            <w:tcW w:w="3544" w:type="dxa"/>
            <w:tcBorders>
              <w:top w:val="single" w:sz="4" w:space="0" w:color="auto"/>
              <w:left w:val="single" w:sz="4" w:space="0" w:color="000000"/>
              <w:bottom w:val="single" w:sz="4" w:space="0" w:color="000000"/>
              <w:right w:val="single" w:sz="4" w:space="0" w:color="000000"/>
            </w:tcBorders>
            <w:hideMark/>
          </w:tcPr>
          <w:p w14:paraId="637E0B61" w14:textId="77777777" w:rsidR="00407DB5" w:rsidRPr="00407DB5" w:rsidRDefault="00407DB5" w:rsidP="00407DB5">
            <w:pPr>
              <w:rPr>
                <w:rFonts w:ascii="Times New Roman" w:hAnsi="Times New Roman" w:cs="Times New Roman"/>
                <w:sz w:val="24"/>
                <w:szCs w:val="24"/>
              </w:rPr>
            </w:pPr>
            <w:proofErr w:type="spellStart"/>
            <w:r w:rsidRPr="00407DB5">
              <w:rPr>
                <w:rFonts w:ascii="Times New Roman" w:hAnsi="Times New Roman" w:cs="Times New Roman"/>
                <w:sz w:val="24"/>
                <w:szCs w:val="24"/>
              </w:rPr>
              <w:t>Skārienjūtība</w:t>
            </w:r>
            <w:proofErr w:type="spellEnd"/>
          </w:p>
        </w:tc>
        <w:tc>
          <w:tcPr>
            <w:tcW w:w="5816" w:type="dxa"/>
            <w:tcBorders>
              <w:top w:val="single" w:sz="4" w:space="0" w:color="auto"/>
              <w:left w:val="single" w:sz="4" w:space="0" w:color="000000"/>
              <w:bottom w:val="single" w:sz="4" w:space="0" w:color="000000"/>
              <w:right w:val="single" w:sz="4" w:space="0" w:color="000000"/>
            </w:tcBorders>
            <w:hideMark/>
          </w:tcPr>
          <w:p w14:paraId="6811F0AF" w14:textId="7FCCC119"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Skārienjūtīga darba virsma, nodrošinot vismaz 50 vienlaicīgus pieskārienus*</w:t>
            </w:r>
          </w:p>
        </w:tc>
      </w:tr>
      <w:tr w:rsidR="00407DB5" w:rsidRPr="00407DB5" w14:paraId="2A3512ED"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4A743F06" w14:textId="77777777" w:rsidR="00407DB5" w:rsidRPr="00407DB5" w:rsidRDefault="00407DB5" w:rsidP="00407DB5">
            <w:pPr>
              <w:rPr>
                <w:rFonts w:ascii="Times New Roman" w:hAnsi="Times New Roman" w:cs="Times New Roman"/>
                <w:sz w:val="24"/>
                <w:szCs w:val="24"/>
              </w:rPr>
            </w:pPr>
            <w:bookmarkStart w:id="4" w:name="_Toc64476370"/>
            <w:r w:rsidRPr="00407DB5">
              <w:rPr>
                <w:rFonts w:ascii="Times New Roman" w:hAnsi="Times New Roman" w:cs="Times New Roman"/>
                <w:sz w:val="24"/>
                <w:szCs w:val="24"/>
              </w:rPr>
              <w:t>Optimālā izšķirtspēja</w:t>
            </w:r>
            <w:bookmarkEnd w:id="4"/>
          </w:p>
        </w:tc>
        <w:tc>
          <w:tcPr>
            <w:tcW w:w="5816" w:type="dxa"/>
            <w:tcBorders>
              <w:top w:val="single" w:sz="4" w:space="0" w:color="000000"/>
              <w:left w:val="single" w:sz="4" w:space="0" w:color="000000"/>
              <w:bottom w:val="single" w:sz="4" w:space="0" w:color="000000"/>
              <w:right w:val="single" w:sz="4" w:space="0" w:color="000000"/>
            </w:tcBorders>
            <w:hideMark/>
          </w:tcPr>
          <w:p w14:paraId="41B3CFBB" w14:textId="6D18E08E" w:rsidR="00407DB5" w:rsidRPr="00407DB5" w:rsidRDefault="00407DB5" w:rsidP="00407DB5">
            <w:pPr>
              <w:jc w:val="both"/>
              <w:rPr>
                <w:rFonts w:ascii="Times New Roman" w:hAnsi="Times New Roman" w:cs="Times New Roman"/>
                <w:sz w:val="24"/>
                <w:szCs w:val="24"/>
              </w:rPr>
            </w:pPr>
            <w:bookmarkStart w:id="5" w:name="_Toc64476371"/>
            <w:r w:rsidRPr="00407DB5">
              <w:rPr>
                <w:rFonts w:ascii="Times New Roman" w:hAnsi="Times New Roman" w:cs="Times New Roman"/>
                <w:sz w:val="24"/>
                <w:szCs w:val="24"/>
              </w:rPr>
              <w:t>Ne zemāk kā 4K UHD (3840x2160 @ 60Hz</w:t>
            </w:r>
            <w:bookmarkEnd w:id="5"/>
            <w:r w:rsidRPr="00407DB5">
              <w:rPr>
                <w:rFonts w:ascii="Times New Roman" w:hAnsi="Times New Roman" w:cs="Times New Roman"/>
                <w:sz w:val="24"/>
                <w:szCs w:val="24"/>
              </w:rPr>
              <w:t xml:space="preserve"> ) </w:t>
            </w:r>
            <w:bookmarkStart w:id="6" w:name="_Toc64476372"/>
            <w:r w:rsidRPr="00407DB5">
              <w:rPr>
                <w:rFonts w:ascii="Times New Roman" w:hAnsi="Times New Roman" w:cs="Times New Roman"/>
                <w:sz w:val="24"/>
                <w:szCs w:val="24"/>
              </w:rPr>
              <w:t>*</w:t>
            </w:r>
            <w:bookmarkEnd w:id="6"/>
          </w:p>
        </w:tc>
      </w:tr>
      <w:tr w:rsidR="00407DB5" w:rsidRPr="00407DB5" w14:paraId="4937FB16" w14:textId="77777777" w:rsidTr="00407DB5">
        <w:trPr>
          <w:trHeight w:val="356"/>
        </w:trPr>
        <w:tc>
          <w:tcPr>
            <w:tcW w:w="3544" w:type="dxa"/>
            <w:tcBorders>
              <w:top w:val="single" w:sz="4" w:space="0" w:color="000000"/>
              <w:left w:val="single" w:sz="4" w:space="0" w:color="000000"/>
              <w:bottom w:val="single" w:sz="4" w:space="0" w:color="000000"/>
              <w:right w:val="single" w:sz="4" w:space="0" w:color="000000"/>
            </w:tcBorders>
            <w:hideMark/>
          </w:tcPr>
          <w:p w14:paraId="5123C758" w14:textId="77777777" w:rsidR="00407DB5" w:rsidRPr="00407DB5" w:rsidRDefault="00407DB5" w:rsidP="00407DB5">
            <w:pPr>
              <w:rPr>
                <w:rFonts w:ascii="Times New Roman" w:hAnsi="Times New Roman" w:cs="Times New Roman"/>
                <w:sz w:val="24"/>
                <w:szCs w:val="24"/>
              </w:rPr>
            </w:pPr>
            <w:bookmarkStart w:id="7" w:name="_Toc64476376"/>
            <w:r w:rsidRPr="00407DB5">
              <w:rPr>
                <w:rFonts w:ascii="Times New Roman" w:hAnsi="Times New Roman" w:cs="Times New Roman"/>
                <w:sz w:val="24"/>
                <w:szCs w:val="24"/>
              </w:rPr>
              <w:t>Spilgtums</w:t>
            </w:r>
            <w:bookmarkEnd w:id="7"/>
          </w:p>
        </w:tc>
        <w:tc>
          <w:tcPr>
            <w:tcW w:w="5816" w:type="dxa"/>
            <w:tcBorders>
              <w:top w:val="single" w:sz="4" w:space="0" w:color="000000"/>
              <w:left w:val="single" w:sz="4" w:space="0" w:color="000000"/>
              <w:bottom w:val="single" w:sz="4" w:space="0" w:color="000000"/>
              <w:right w:val="single" w:sz="4" w:space="0" w:color="000000"/>
            </w:tcBorders>
            <w:hideMark/>
          </w:tcPr>
          <w:p w14:paraId="67ABE9DF" w14:textId="6E6B86D1"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1034 cd/m2 (</w:t>
            </w:r>
            <w:proofErr w:type="spellStart"/>
            <w:r w:rsidRPr="00407DB5">
              <w:rPr>
                <w:rFonts w:ascii="Times New Roman" w:hAnsi="Times New Roman" w:cs="Times New Roman"/>
                <w:sz w:val="24"/>
                <w:szCs w:val="24"/>
              </w:rPr>
              <w:t>niti</w:t>
            </w:r>
            <w:proofErr w:type="spellEnd"/>
            <w:r w:rsidRPr="00407DB5">
              <w:rPr>
                <w:rFonts w:ascii="Times New Roman" w:hAnsi="Times New Roman" w:cs="Times New Roman"/>
                <w:sz w:val="24"/>
                <w:szCs w:val="24"/>
              </w:rPr>
              <w:t>)</w:t>
            </w:r>
            <w:bookmarkStart w:id="8" w:name="_Toc64476378"/>
            <w:r w:rsidRPr="00407DB5">
              <w:rPr>
                <w:rFonts w:ascii="Times New Roman" w:hAnsi="Times New Roman" w:cs="Times New Roman"/>
                <w:sz w:val="24"/>
                <w:szCs w:val="24"/>
              </w:rPr>
              <w:t>*</w:t>
            </w:r>
            <w:bookmarkEnd w:id="8"/>
          </w:p>
        </w:tc>
      </w:tr>
      <w:tr w:rsidR="00407DB5" w:rsidRPr="00407DB5" w14:paraId="72D26E8A"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03A84420"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Dinamiskā kontrasta attiecība</w:t>
            </w:r>
          </w:p>
        </w:tc>
        <w:tc>
          <w:tcPr>
            <w:tcW w:w="5816" w:type="dxa"/>
            <w:tcBorders>
              <w:top w:val="single" w:sz="4" w:space="0" w:color="000000"/>
              <w:left w:val="single" w:sz="4" w:space="0" w:color="000000"/>
              <w:bottom w:val="single" w:sz="4" w:space="0" w:color="000000"/>
              <w:right w:val="single" w:sz="4" w:space="0" w:color="000000"/>
            </w:tcBorders>
            <w:hideMark/>
          </w:tcPr>
          <w:p w14:paraId="60352B7E" w14:textId="2E1FFB09"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Ne mazāk kā 900 000 : 1*</w:t>
            </w:r>
          </w:p>
        </w:tc>
      </w:tr>
      <w:tr w:rsidR="00407DB5" w:rsidRPr="00407DB5" w14:paraId="3DC53C07"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0DE7A84F"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Virsmas cietība</w:t>
            </w:r>
          </w:p>
        </w:tc>
        <w:tc>
          <w:tcPr>
            <w:tcW w:w="5816" w:type="dxa"/>
            <w:tcBorders>
              <w:top w:val="single" w:sz="4" w:space="0" w:color="000000"/>
              <w:left w:val="single" w:sz="4" w:space="0" w:color="000000"/>
              <w:bottom w:val="single" w:sz="4" w:space="0" w:color="000000"/>
              <w:right w:val="single" w:sz="4" w:space="0" w:color="000000"/>
            </w:tcBorders>
            <w:hideMark/>
          </w:tcPr>
          <w:p w14:paraId="63C5FE9A" w14:textId="1BEE4C88"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9H zīmulis*</w:t>
            </w:r>
          </w:p>
        </w:tc>
      </w:tr>
      <w:tr w:rsidR="00407DB5" w:rsidRPr="00407DB5" w14:paraId="74E5FF62"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529CA977"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Iebūvēta skaņas sistēma</w:t>
            </w:r>
          </w:p>
        </w:tc>
        <w:tc>
          <w:tcPr>
            <w:tcW w:w="5816" w:type="dxa"/>
            <w:tcBorders>
              <w:top w:val="single" w:sz="4" w:space="0" w:color="000000"/>
              <w:left w:val="single" w:sz="4" w:space="0" w:color="000000"/>
              <w:bottom w:val="single" w:sz="4" w:space="0" w:color="000000"/>
              <w:right w:val="single" w:sz="4" w:space="0" w:color="000000"/>
            </w:tcBorders>
            <w:hideMark/>
          </w:tcPr>
          <w:p w14:paraId="20F1BCD5" w14:textId="1FFAC318"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 Vismaz 2 x 25 W</w:t>
            </w:r>
            <w:bookmarkStart w:id="9" w:name="_Toc64476425"/>
            <w:r w:rsidRPr="00407DB5">
              <w:rPr>
                <w:rFonts w:ascii="Times New Roman" w:hAnsi="Times New Roman" w:cs="Times New Roman"/>
                <w:sz w:val="24"/>
                <w:szCs w:val="24"/>
              </w:rPr>
              <w:t>*</w:t>
            </w:r>
            <w:bookmarkEnd w:id="9"/>
          </w:p>
        </w:tc>
      </w:tr>
      <w:tr w:rsidR="00407DB5" w:rsidRPr="00407DB5" w14:paraId="7A8DAB98"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368341CC"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Iebūvēts mikrofons</w:t>
            </w:r>
          </w:p>
        </w:tc>
        <w:tc>
          <w:tcPr>
            <w:tcW w:w="5816" w:type="dxa"/>
            <w:tcBorders>
              <w:top w:val="single" w:sz="4" w:space="0" w:color="000000"/>
              <w:left w:val="single" w:sz="4" w:space="0" w:color="000000"/>
              <w:bottom w:val="single" w:sz="4" w:space="0" w:color="000000"/>
              <w:right w:val="single" w:sz="4" w:space="0" w:color="000000"/>
            </w:tcBorders>
            <w:hideMark/>
          </w:tcPr>
          <w:p w14:paraId="1C54C170" w14:textId="721B2058"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w:t>
            </w:r>
            <w:bookmarkStart w:id="10" w:name="_Toc64476414"/>
            <w:r w:rsidRPr="00407DB5">
              <w:rPr>
                <w:rFonts w:ascii="Times New Roman" w:hAnsi="Times New Roman" w:cs="Times New Roman"/>
                <w:sz w:val="24"/>
                <w:szCs w:val="24"/>
              </w:rPr>
              <w:t>*</w:t>
            </w:r>
            <w:bookmarkEnd w:id="10"/>
            <w:r w:rsidRPr="00407DB5">
              <w:rPr>
                <w:rFonts w:ascii="Times New Roman" w:hAnsi="Times New Roman" w:cs="Times New Roman"/>
                <w:sz w:val="24"/>
                <w:szCs w:val="24"/>
              </w:rPr>
              <w:t xml:space="preserve"> </w:t>
            </w:r>
          </w:p>
        </w:tc>
      </w:tr>
      <w:tr w:rsidR="00407DB5" w:rsidRPr="00407DB5" w14:paraId="3B8D1B4D"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7FCD21E"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Skārienjūtīgs rakstāmrīks</w:t>
            </w:r>
          </w:p>
        </w:tc>
        <w:tc>
          <w:tcPr>
            <w:tcW w:w="5816" w:type="dxa"/>
            <w:tcBorders>
              <w:top w:val="single" w:sz="4" w:space="0" w:color="000000"/>
              <w:left w:val="single" w:sz="4" w:space="0" w:color="000000"/>
              <w:bottom w:val="single" w:sz="4" w:space="0" w:color="000000"/>
              <w:right w:val="single" w:sz="4" w:space="0" w:color="000000"/>
            </w:tcBorders>
            <w:hideMark/>
          </w:tcPr>
          <w:p w14:paraId="291591F5"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w:t>
            </w:r>
          </w:p>
        </w:tc>
      </w:tr>
      <w:tr w:rsidR="00407DB5" w:rsidRPr="00407DB5" w14:paraId="00DBC359"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F5D34C3"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 xml:space="preserve">USB </w:t>
            </w:r>
            <w:proofErr w:type="spellStart"/>
            <w:r w:rsidRPr="00407DB5">
              <w:rPr>
                <w:rFonts w:ascii="Times New Roman" w:hAnsi="Times New Roman" w:cs="Times New Roman"/>
                <w:sz w:val="24"/>
                <w:szCs w:val="24"/>
              </w:rPr>
              <w:t>Type</w:t>
            </w:r>
            <w:proofErr w:type="spellEnd"/>
            <w:r w:rsidRPr="00407DB5">
              <w:rPr>
                <w:rFonts w:ascii="Times New Roman" w:hAnsi="Times New Roman" w:cs="Times New Roman"/>
                <w:sz w:val="24"/>
                <w:szCs w:val="24"/>
              </w:rPr>
              <w:t>-C pieslēgvietas</w:t>
            </w:r>
          </w:p>
        </w:tc>
        <w:tc>
          <w:tcPr>
            <w:tcW w:w="5816" w:type="dxa"/>
            <w:tcBorders>
              <w:top w:val="single" w:sz="4" w:space="0" w:color="000000"/>
              <w:left w:val="single" w:sz="4" w:space="0" w:color="000000"/>
              <w:bottom w:val="single" w:sz="4" w:space="0" w:color="000000"/>
              <w:right w:val="single" w:sz="4" w:space="0" w:color="000000"/>
            </w:tcBorders>
            <w:hideMark/>
          </w:tcPr>
          <w:p w14:paraId="25BDE3E0"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2 gab. v.3.2 ar uzlādi</w:t>
            </w:r>
          </w:p>
        </w:tc>
      </w:tr>
      <w:tr w:rsidR="00407DB5" w:rsidRPr="00407DB5" w14:paraId="5BB796A2"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09E1DEF0"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 xml:space="preserve">USB </w:t>
            </w:r>
            <w:proofErr w:type="spellStart"/>
            <w:r w:rsidRPr="00407DB5">
              <w:rPr>
                <w:rFonts w:ascii="Times New Roman" w:hAnsi="Times New Roman" w:cs="Times New Roman"/>
                <w:sz w:val="24"/>
                <w:szCs w:val="24"/>
              </w:rPr>
              <w:t>Type</w:t>
            </w:r>
            <w:proofErr w:type="spellEnd"/>
            <w:r w:rsidRPr="00407DB5">
              <w:rPr>
                <w:rFonts w:ascii="Times New Roman" w:hAnsi="Times New Roman" w:cs="Times New Roman"/>
                <w:sz w:val="24"/>
                <w:szCs w:val="24"/>
              </w:rPr>
              <w:t>-B</w:t>
            </w:r>
          </w:p>
        </w:tc>
        <w:tc>
          <w:tcPr>
            <w:tcW w:w="5816" w:type="dxa"/>
            <w:tcBorders>
              <w:top w:val="single" w:sz="4" w:space="0" w:color="000000"/>
              <w:left w:val="single" w:sz="4" w:space="0" w:color="000000"/>
              <w:bottom w:val="single" w:sz="4" w:space="0" w:color="000000"/>
              <w:right w:val="single" w:sz="4" w:space="0" w:color="000000"/>
            </w:tcBorders>
            <w:hideMark/>
          </w:tcPr>
          <w:p w14:paraId="39325A1B"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2 gab.</w:t>
            </w:r>
          </w:p>
        </w:tc>
      </w:tr>
      <w:tr w:rsidR="00407DB5" w:rsidRPr="00407DB5" w14:paraId="31657229"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D1ABEB0"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HMDI</w:t>
            </w:r>
          </w:p>
        </w:tc>
        <w:tc>
          <w:tcPr>
            <w:tcW w:w="5816" w:type="dxa"/>
            <w:tcBorders>
              <w:top w:val="single" w:sz="4" w:space="0" w:color="000000"/>
              <w:left w:val="single" w:sz="4" w:space="0" w:color="000000"/>
              <w:bottom w:val="single" w:sz="4" w:space="0" w:color="000000"/>
              <w:right w:val="single" w:sz="4" w:space="0" w:color="000000"/>
            </w:tcBorders>
            <w:hideMark/>
          </w:tcPr>
          <w:p w14:paraId="761226BF"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2 gab.</w:t>
            </w:r>
          </w:p>
        </w:tc>
      </w:tr>
      <w:tr w:rsidR="00407DB5" w:rsidRPr="00407DB5" w14:paraId="7DEDD98E"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1BD963A4" w14:textId="77777777" w:rsidR="00407DB5" w:rsidRPr="00407DB5" w:rsidRDefault="00407DB5" w:rsidP="00407DB5">
            <w:pPr>
              <w:rPr>
                <w:rFonts w:ascii="Times New Roman" w:hAnsi="Times New Roman" w:cs="Times New Roman"/>
                <w:sz w:val="24"/>
                <w:szCs w:val="24"/>
              </w:rPr>
            </w:pPr>
            <w:bookmarkStart w:id="11" w:name="_Toc64476450"/>
            <w:r w:rsidRPr="00407DB5">
              <w:rPr>
                <w:rFonts w:ascii="Times New Roman" w:hAnsi="Times New Roman" w:cs="Times New Roman"/>
                <w:sz w:val="24"/>
                <w:szCs w:val="24"/>
              </w:rPr>
              <w:t>Garantija</w:t>
            </w:r>
            <w:bookmarkEnd w:id="11"/>
          </w:p>
        </w:tc>
        <w:tc>
          <w:tcPr>
            <w:tcW w:w="5816" w:type="dxa"/>
            <w:tcBorders>
              <w:top w:val="single" w:sz="4" w:space="0" w:color="000000"/>
              <w:left w:val="single" w:sz="4" w:space="0" w:color="000000"/>
              <w:bottom w:val="single" w:sz="4" w:space="0" w:color="000000"/>
              <w:right w:val="single" w:sz="4" w:space="0" w:color="000000"/>
            </w:tcBorders>
            <w:hideMark/>
          </w:tcPr>
          <w:p w14:paraId="3B6A73EB" w14:textId="15B4CBC1" w:rsidR="00407DB5" w:rsidRPr="00407DB5" w:rsidRDefault="00407DB5" w:rsidP="00407DB5">
            <w:pPr>
              <w:jc w:val="both"/>
              <w:rPr>
                <w:rFonts w:ascii="Times New Roman" w:hAnsi="Times New Roman" w:cs="Times New Roman"/>
                <w:sz w:val="24"/>
                <w:szCs w:val="24"/>
              </w:rPr>
            </w:pPr>
            <w:bookmarkStart w:id="12" w:name="_Toc64476451"/>
            <w:r w:rsidRPr="00407DB5">
              <w:rPr>
                <w:rFonts w:ascii="Times New Roman" w:hAnsi="Times New Roman" w:cs="Times New Roman"/>
                <w:sz w:val="24"/>
                <w:szCs w:val="24"/>
              </w:rPr>
              <w:t>Ne mazāk par 3 gadiem (36 mēneši).</w:t>
            </w:r>
            <w:bookmarkStart w:id="13" w:name="_Toc64476452"/>
            <w:bookmarkEnd w:id="12"/>
            <w:r w:rsidRPr="00407DB5">
              <w:rPr>
                <w:rFonts w:ascii="Times New Roman" w:hAnsi="Times New Roman" w:cs="Times New Roman"/>
                <w:sz w:val="24"/>
                <w:szCs w:val="24"/>
              </w:rPr>
              <w:t>*</w:t>
            </w:r>
            <w:bookmarkEnd w:id="13"/>
            <w:r w:rsidRPr="00407DB5">
              <w:rPr>
                <w:rFonts w:ascii="Times New Roman" w:hAnsi="Times New Roman" w:cs="Times New Roman"/>
                <w:sz w:val="24"/>
                <w:szCs w:val="24"/>
              </w:rPr>
              <w:t xml:space="preserve"> </w:t>
            </w:r>
          </w:p>
        </w:tc>
      </w:tr>
      <w:tr w:rsidR="00407DB5" w:rsidRPr="00407DB5" w14:paraId="149C484F"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8C01EF7"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Piegāde un uzstādīšana pasūtītāja norādītajā atrašanās vietā</w:t>
            </w:r>
          </w:p>
        </w:tc>
        <w:tc>
          <w:tcPr>
            <w:tcW w:w="5816" w:type="dxa"/>
            <w:tcBorders>
              <w:top w:val="single" w:sz="4" w:space="0" w:color="000000"/>
              <w:left w:val="single" w:sz="4" w:space="0" w:color="000000"/>
              <w:bottom w:val="single" w:sz="4" w:space="0" w:color="000000"/>
              <w:right w:val="single" w:sz="4" w:space="0" w:color="000000"/>
            </w:tcBorders>
            <w:hideMark/>
          </w:tcPr>
          <w:p w14:paraId="6D709F4D"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w:t>
            </w:r>
          </w:p>
        </w:tc>
      </w:tr>
    </w:tbl>
    <w:p w14:paraId="22DE5CDC" w14:textId="77777777" w:rsidR="00407DB5" w:rsidRPr="00407DB5" w:rsidRDefault="00407DB5" w:rsidP="00407DB5">
      <w:pPr>
        <w:rPr>
          <w:rFonts w:ascii="Times New Roman" w:hAnsi="Times New Roman" w:cs="Times New Roman"/>
          <w:b/>
          <w:sz w:val="24"/>
          <w:szCs w:val="24"/>
        </w:rPr>
      </w:pPr>
    </w:p>
    <w:p w14:paraId="479D257C" w14:textId="77777777" w:rsidR="00407DB5" w:rsidRPr="00407DB5" w:rsidRDefault="00407DB5" w:rsidP="00407DB5">
      <w:pPr>
        <w:rPr>
          <w:rFonts w:ascii="Times New Roman" w:hAnsi="Times New Roman" w:cs="Times New Roman"/>
          <w:b/>
          <w:sz w:val="24"/>
          <w:szCs w:val="24"/>
        </w:rPr>
      </w:pPr>
      <w:r w:rsidRPr="00407DB5">
        <w:rPr>
          <w:rFonts w:ascii="Times New Roman" w:hAnsi="Times New Roman" w:cs="Times New Roman"/>
          <w:b/>
          <w:sz w:val="24"/>
          <w:szCs w:val="24"/>
        </w:rPr>
        <w:t>2. Prasības Preču piegādei:</w:t>
      </w:r>
    </w:p>
    <w:p w14:paraId="72B3DD69"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2.1. Prece tiek piegādāta ar piegādātāja transportu</w:t>
      </w:r>
    </w:p>
    <w:p w14:paraId="7941FD67"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2.2. Transporta un uzstādīšanas izdevumi tiek iekļauti cenā</w:t>
      </w:r>
    </w:p>
    <w:p w14:paraId="73A346C9"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 xml:space="preserve">2.3. Prece  jāpiegādā un jāuzstāda </w:t>
      </w:r>
      <w:r w:rsidRPr="00407DB5">
        <w:rPr>
          <w:rFonts w:ascii="Times New Roman" w:hAnsi="Times New Roman" w:cs="Times New Roman"/>
          <w:b/>
          <w:bCs/>
          <w:sz w:val="24"/>
          <w:szCs w:val="24"/>
        </w:rPr>
        <w:t>30 (trīsdesmit) dienu</w:t>
      </w:r>
      <w:r w:rsidRPr="00407DB5">
        <w:rPr>
          <w:rFonts w:ascii="Times New Roman" w:hAnsi="Times New Roman" w:cs="Times New Roman"/>
          <w:sz w:val="24"/>
          <w:szCs w:val="24"/>
        </w:rPr>
        <w:t xml:space="preserve"> </w:t>
      </w:r>
      <w:r w:rsidRPr="00407DB5">
        <w:rPr>
          <w:rFonts w:ascii="Times New Roman" w:hAnsi="Times New Roman" w:cs="Times New Roman"/>
          <w:b/>
          <w:sz w:val="24"/>
          <w:szCs w:val="24"/>
        </w:rPr>
        <w:t>laikā no līguma noslēgšanas brīža,</w:t>
      </w:r>
      <w:r w:rsidRPr="00407DB5">
        <w:rPr>
          <w:rFonts w:ascii="Times New Roman" w:hAnsi="Times New Roman" w:cs="Times New Roman"/>
          <w:sz w:val="24"/>
          <w:szCs w:val="24"/>
        </w:rPr>
        <w:t xml:space="preserve"> iepriekš sazinoties ar Pasūtītāja pārstāvi</w:t>
      </w:r>
    </w:p>
    <w:p w14:paraId="59DF7C49"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lastRenderedPageBreak/>
        <w:t>2.4. Bojātās preces</w:t>
      </w:r>
      <w:r w:rsidRPr="00407DB5">
        <w:rPr>
          <w:rFonts w:ascii="Times New Roman" w:hAnsi="Times New Roman" w:cs="Times New Roman"/>
          <w:bCs/>
          <w:sz w:val="24"/>
          <w:szCs w:val="24"/>
        </w:rPr>
        <w:t xml:space="preserve"> nomaiņa ne vēlāk kā 5 (piecu) darba dienu laikā pēc Pasūtītāja telefonisku pretenziju saņemšanas</w:t>
      </w:r>
    </w:p>
    <w:p w14:paraId="6DAFF2AE" w14:textId="77777777" w:rsidR="00407DB5" w:rsidRPr="00407DB5" w:rsidRDefault="00407DB5" w:rsidP="00407DB5">
      <w:pPr>
        <w:rPr>
          <w:rFonts w:ascii="Times New Roman" w:hAnsi="Times New Roman" w:cs="Times New Roman"/>
          <w:sz w:val="24"/>
          <w:szCs w:val="24"/>
        </w:rPr>
      </w:pPr>
    </w:p>
    <w:p w14:paraId="11FDE836" w14:textId="77777777" w:rsidR="00407DB5" w:rsidRPr="00407DB5" w:rsidRDefault="00407DB5" w:rsidP="00407DB5">
      <w:pPr>
        <w:rPr>
          <w:rFonts w:ascii="Times New Roman" w:hAnsi="Times New Roman" w:cs="Times New Roman"/>
          <w:b/>
          <w:bCs/>
          <w:sz w:val="24"/>
          <w:szCs w:val="24"/>
        </w:rPr>
      </w:pPr>
      <w:r w:rsidRPr="00407DB5">
        <w:rPr>
          <w:rFonts w:ascii="Times New Roman" w:hAnsi="Times New Roman" w:cs="Times New Roman"/>
          <w:b/>
          <w:bCs/>
          <w:sz w:val="24"/>
          <w:szCs w:val="24"/>
        </w:rPr>
        <w:t>3. Citas prasības:</w:t>
      </w:r>
    </w:p>
    <w:p w14:paraId="54C221C7" w14:textId="77777777" w:rsidR="00407DB5" w:rsidRPr="00407DB5" w:rsidRDefault="00407DB5" w:rsidP="00407DB5">
      <w:pPr>
        <w:rPr>
          <w:rFonts w:ascii="Times New Roman" w:hAnsi="Times New Roman" w:cs="Times New Roman"/>
          <w:b/>
          <w:bCs/>
          <w:sz w:val="24"/>
          <w:szCs w:val="24"/>
        </w:rPr>
      </w:pPr>
    </w:p>
    <w:p w14:paraId="3696B80B"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Pretendenta piedāvātajai iekārtai jābūt ražotāja garantijai atbilstoši tehniskajā specifikācijā norādītajam un tā izpildes apliecināšanai.</w:t>
      </w:r>
    </w:p>
    <w:p w14:paraId="4F1F5549" w14:textId="77777777" w:rsidR="00407DB5" w:rsidRPr="00407DB5" w:rsidRDefault="00407DB5" w:rsidP="00407DB5">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5C84BBC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C867CD">
        <w:rPr>
          <w:rFonts w:ascii="Times New Roman" w:hAnsi="Times New Roman" w:cs="Times New Roman"/>
          <w:sz w:val="24"/>
          <w:szCs w:val="24"/>
        </w:rPr>
        <w:t>” uzaicinājuma</w:t>
      </w: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12DFB0CC"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41"/>
        <w:gridCol w:w="3057"/>
        <w:gridCol w:w="3072"/>
      </w:tblGrid>
      <w:tr w:rsidR="00407DB5" w14:paraId="59776340" w14:textId="77777777" w:rsidTr="00407DB5">
        <w:trPr>
          <w:trHeight w:val="483"/>
        </w:trPr>
        <w:tc>
          <w:tcPr>
            <w:tcW w:w="3041" w:type="dxa"/>
            <w:vAlign w:val="center"/>
          </w:tcPr>
          <w:p w14:paraId="3F887A56" w14:textId="4A21ED31" w:rsidR="00407DB5" w:rsidRDefault="00407DB5" w:rsidP="00407DB5">
            <w:pPr>
              <w:pStyle w:val="naisnod"/>
              <w:spacing w:before="0" w:after="0"/>
              <w:jc w:val="both"/>
            </w:pPr>
            <w:r>
              <w:t>Rādītājs</w:t>
            </w:r>
          </w:p>
        </w:tc>
        <w:tc>
          <w:tcPr>
            <w:tcW w:w="3057" w:type="dxa"/>
            <w:vAlign w:val="center"/>
          </w:tcPr>
          <w:p w14:paraId="71C9FAB3" w14:textId="06E9C9E6" w:rsidR="00407DB5" w:rsidRDefault="00407DB5" w:rsidP="00407DB5">
            <w:pPr>
              <w:pStyle w:val="naisnod"/>
              <w:spacing w:before="0" w:after="0"/>
              <w:jc w:val="both"/>
            </w:pPr>
            <w:r>
              <w:t>Prasības</w:t>
            </w:r>
          </w:p>
        </w:tc>
        <w:tc>
          <w:tcPr>
            <w:tcW w:w="3072" w:type="dxa"/>
          </w:tcPr>
          <w:p w14:paraId="6CA38D7A" w14:textId="256C37D3" w:rsidR="00407DB5" w:rsidRDefault="00407DB5" w:rsidP="00407DB5">
            <w:pPr>
              <w:pStyle w:val="naisnod"/>
              <w:spacing w:before="0" w:after="0"/>
              <w:jc w:val="left"/>
            </w:pPr>
            <w:r>
              <w:t>Piedāvājums</w:t>
            </w:r>
          </w:p>
        </w:tc>
      </w:tr>
      <w:tr w:rsidR="00407DB5" w14:paraId="526D4C56" w14:textId="77777777" w:rsidTr="00407DB5">
        <w:tc>
          <w:tcPr>
            <w:tcW w:w="3041" w:type="dxa"/>
            <w:vAlign w:val="center"/>
          </w:tcPr>
          <w:p w14:paraId="55695822" w14:textId="748E9B24" w:rsidR="00407DB5" w:rsidRPr="00407DB5" w:rsidRDefault="00407DB5" w:rsidP="00407DB5">
            <w:pPr>
              <w:spacing w:after="160" w:line="259" w:lineRule="auto"/>
              <w:jc w:val="both"/>
              <w:rPr>
                <w:rFonts w:ascii="Times New Roman" w:hAnsi="Times New Roman" w:cs="Times New Roman"/>
                <w:sz w:val="24"/>
                <w:szCs w:val="24"/>
              </w:rPr>
            </w:pPr>
            <w:r w:rsidRPr="00407DB5">
              <w:rPr>
                <w:rFonts w:ascii="Times New Roman" w:hAnsi="Times New Roman" w:cs="Times New Roman"/>
                <w:sz w:val="24"/>
                <w:szCs w:val="24"/>
              </w:rPr>
              <w:t xml:space="preserve">Ekrāna funkcionālās prasības </w:t>
            </w:r>
          </w:p>
        </w:tc>
        <w:tc>
          <w:tcPr>
            <w:tcW w:w="3057" w:type="dxa"/>
            <w:vAlign w:val="center"/>
          </w:tcPr>
          <w:p w14:paraId="4566F7E7" w14:textId="773EEED4" w:rsidR="00407DB5" w:rsidRPr="00407DB5" w:rsidRDefault="00407DB5" w:rsidP="00407DB5">
            <w:pPr>
              <w:pStyle w:val="naisnod"/>
              <w:spacing w:before="0" w:after="0"/>
              <w:jc w:val="both"/>
              <w:rPr>
                <w:b w:val="0"/>
                <w:bCs w:val="0"/>
              </w:rPr>
            </w:pPr>
            <w:r w:rsidRPr="00407DB5">
              <w:rPr>
                <w:b w:val="0"/>
                <w:bCs w:val="0"/>
              </w:rPr>
              <w:t>Modelis: (norādīt ražotāju, ražotāja kodu, modeli, saiti uz ražotāja mājas lapu, kur redzams modeļa attēls un apraksts, ja iespējams)</w:t>
            </w:r>
          </w:p>
        </w:tc>
        <w:tc>
          <w:tcPr>
            <w:tcW w:w="3072" w:type="dxa"/>
          </w:tcPr>
          <w:p w14:paraId="1A4133CF" w14:textId="77777777" w:rsidR="00407DB5" w:rsidRDefault="00407DB5" w:rsidP="00407DB5">
            <w:pPr>
              <w:pStyle w:val="naisnod"/>
              <w:spacing w:before="0" w:after="0"/>
              <w:jc w:val="left"/>
            </w:pPr>
          </w:p>
        </w:tc>
      </w:tr>
      <w:tr w:rsidR="00407DB5" w14:paraId="550A4F9A" w14:textId="77777777" w:rsidTr="00407DB5">
        <w:tc>
          <w:tcPr>
            <w:tcW w:w="3041" w:type="dxa"/>
          </w:tcPr>
          <w:p w14:paraId="63038CEA" w14:textId="445D335A" w:rsidR="00407DB5" w:rsidRPr="00407DB5" w:rsidRDefault="00407DB5" w:rsidP="00407DB5">
            <w:pPr>
              <w:pStyle w:val="naisnod"/>
              <w:spacing w:before="0" w:after="0"/>
              <w:jc w:val="both"/>
              <w:rPr>
                <w:b w:val="0"/>
                <w:bCs w:val="0"/>
              </w:rPr>
            </w:pPr>
            <w:r w:rsidRPr="00407DB5">
              <w:rPr>
                <w:b w:val="0"/>
                <w:bCs w:val="0"/>
              </w:rPr>
              <w:t xml:space="preserve">Izmērs </w:t>
            </w:r>
          </w:p>
        </w:tc>
        <w:tc>
          <w:tcPr>
            <w:tcW w:w="3057" w:type="dxa"/>
          </w:tcPr>
          <w:p w14:paraId="1A41D0E4" w14:textId="4687D2BF" w:rsidR="00407DB5" w:rsidRPr="00407DB5" w:rsidRDefault="00407DB5" w:rsidP="00407DB5">
            <w:pPr>
              <w:pStyle w:val="naisnod"/>
              <w:spacing w:before="0" w:after="0"/>
              <w:jc w:val="both"/>
              <w:rPr>
                <w:b w:val="0"/>
                <w:bCs w:val="0"/>
              </w:rPr>
            </w:pPr>
            <w:r w:rsidRPr="00407DB5">
              <w:rPr>
                <w:b w:val="0"/>
                <w:bCs w:val="0"/>
              </w:rPr>
              <w:t>Vismaz 86” (1895 x 1066 mm)</w:t>
            </w:r>
          </w:p>
        </w:tc>
        <w:tc>
          <w:tcPr>
            <w:tcW w:w="3072" w:type="dxa"/>
          </w:tcPr>
          <w:p w14:paraId="69F7732C" w14:textId="77777777" w:rsidR="00407DB5" w:rsidRDefault="00407DB5" w:rsidP="00407DB5">
            <w:pPr>
              <w:pStyle w:val="naisnod"/>
              <w:spacing w:before="0" w:after="0"/>
              <w:jc w:val="left"/>
            </w:pPr>
          </w:p>
        </w:tc>
      </w:tr>
      <w:tr w:rsidR="00407DB5" w14:paraId="602C98E6" w14:textId="77777777" w:rsidTr="00407DB5">
        <w:tc>
          <w:tcPr>
            <w:tcW w:w="3041" w:type="dxa"/>
          </w:tcPr>
          <w:p w14:paraId="5028F74B" w14:textId="63ACB510" w:rsidR="00407DB5" w:rsidRPr="00407DB5" w:rsidRDefault="00407DB5" w:rsidP="00407DB5">
            <w:pPr>
              <w:pStyle w:val="naisnod"/>
              <w:spacing w:before="0" w:after="0"/>
              <w:jc w:val="both"/>
              <w:rPr>
                <w:b w:val="0"/>
                <w:bCs w:val="0"/>
              </w:rPr>
            </w:pPr>
            <w:r w:rsidRPr="00407DB5">
              <w:rPr>
                <w:b w:val="0"/>
                <w:bCs w:val="0"/>
              </w:rPr>
              <w:lastRenderedPageBreak/>
              <w:t>Darbmūža ilgums</w:t>
            </w:r>
          </w:p>
        </w:tc>
        <w:tc>
          <w:tcPr>
            <w:tcW w:w="3057" w:type="dxa"/>
          </w:tcPr>
          <w:p w14:paraId="4EA3D5AE" w14:textId="73AB122F" w:rsidR="00407DB5" w:rsidRPr="00407DB5" w:rsidRDefault="00407DB5" w:rsidP="00407DB5">
            <w:pPr>
              <w:pStyle w:val="naisnod"/>
              <w:spacing w:before="0" w:after="0"/>
              <w:jc w:val="both"/>
              <w:rPr>
                <w:b w:val="0"/>
                <w:bCs w:val="0"/>
              </w:rPr>
            </w:pPr>
            <w:r w:rsidRPr="00407DB5">
              <w:rPr>
                <w:b w:val="0"/>
                <w:bCs w:val="0"/>
              </w:rPr>
              <w:t>Ne mazāk kā 50000 stundas*</w:t>
            </w:r>
          </w:p>
        </w:tc>
        <w:tc>
          <w:tcPr>
            <w:tcW w:w="3072" w:type="dxa"/>
          </w:tcPr>
          <w:p w14:paraId="7E496174" w14:textId="77777777" w:rsidR="00407DB5" w:rsidRDefault="00407DB5" w:rsidP="00407DB5">
            <w:pPr>
              <w:pStyle w:val="naisnod"/>
              <w:spacing w:before="0" w:after="0"/>
              <w:jc w:val="left"/>
            </w:pPr>
          </w:p>
        </w:tc>
      </w:tr>
      <w:tr w:rsidR="00407DB5" w14:paraId="513A6639" w14:textId="77777777" w:rsidTr="00407DB5">
        <w:tc>
          <w:tcPr>
            <w:tcW w:w="3041" w:type="dxa"/>
          </w:tcPr>
          <w:p w14:paraId="542777AC" w14:textId="04E57A15" w:rsidR="00407DB5" w:rsidRPr="00407DB5" w:rsidRDefault="00407DB5" w:rsidP="00407DB5">
            <w:pPr>
              <w:pStyle w:val="naisnod"/>
              <w:spacing w:before="0" w:after="0"/>
              <w:jc w:val="both"/>
              <w:rPr>
                <w:b w:val="0"/>
                <w:bCs w:val="0"/>
              </w:rPr>
            </w:pPr>
            <w:proofErr w:type="spellStart"/>
            <w:r w:rsidRPr="00407DB5">
              <w:rPr>
                <w:b w:val="0"/>
                <w:bCs w:val="0"/>
              </w:rPr>
              <w:t>Skārienjūtība</w:t>
            </w:r>
            <w:proofErr w:type="spellEnd"/>
          </w:p>
        </w:tc>
        <w:tc>
          <w:tcPr>
            <w:tcW w:w="3057" w:type="dxa"/>
          </w:tcPr>
          <w:p w14:paraId="0926F122" w14:textId="72892568" w:rsidR="00407DB5" w:rsidRPr="00407DB5" w:rsidRDefault="00407DB5" w:rsidP="00407DB5">
            <w:pPr>
              <w:pStyle w:val="naisnod"/>
              <w:spacing w:before="0" w:after="0"/>
              <w:jc w:val="both"/>
              <w:rPr>
                <w:b w:val="0"/>
                <w:bCs w:val="0"/>
              </w:rPr>
            </w:pPr>
            <w:r w:rsidRPr="00407DB5">
              <w:rPr>
                <w:b w:val="0"/>
                <w:bCs w:val="0"/>
              </w:rPr>
              <w:t>Skārienjūtīga darba virsma, nodrošinot vismaz 50 vienlaicīgus pieskārienus*</w:t>
            </w:r>
          </w:p>
        </w:tc>
        <w:tc>
          <w:tcPr>
            <w:tcW w:w="3072" w:type="dxa"/>
          </w:tcPr>
          <w:p w14:paraId="35FD4B31" w14:textId="77777777" w:rsidR="00407DB5" w:rsidRDefault="00407DB5" w:rsidP="00407DB5">
            <w:pPr>
              <w:pStyle w:val="naisnod"/>
              <w:spacing w:before="0" w:after="0"/>
              <w:jc w:val="left"/>
            </w:pPr>
          </w:p>
        </w:tc>
      </w:tr>
      <w:tr w:rsidR="00407DB5" w14:paraId="2187504D" w14:textId="77777777" w:rsidTr="00407DB5">
        <w:tc>
          <w:tcPr>
            <w:tcW w:w="3041" w:type="dxa"/>
          </w:tcPr>
          <w:p w14:paraId="4870873A" w14:textId="126D0650" w:rsidR="00407DB5" w:rsidRPr="00407DB5" w:rsidRDefault="00407DB5" w:rsidP="00407DB5">
            <w:pPr>
              <w:pStyle w:val="naisnod"/>
              <w:spacing w:before="0" w:after="0"/>
              <w:jc w:val="both"/>
              <w:rPr>
                <w:b w:val="0"/>
                <w:bCs w:val="0"/>
              </w:rPr>
            </w:pPr>
            <w:r w:rsidRPr="00407DB5">
              <w:rPr>
                <w:b w:val="0"/>
                <w:bCs w:val="0"/>
              </w:rPr>
              <w:t>Optimālā izšķirtspēja</w:t>
            </w:r>
          </w:p>
        </w:tc>
        <w:tc>
          <w:tcPr>
            <w:tcW w:w="3057" w:type="dxa"/>
          </w:tcPr>
          <w:p w14:paraId="200092D7" w14:textId="7B97E487" w:rsidR="00407DB5" w:rsidRPr="00407DB5" w:rsidRDefault="00407DB5" w:rsidP="00407DB5">
            <w:pPr>
              <w:pStyle w:val="naisnod"/>
              <w:spacing w:before="0" w:after="0"/>
              <w:jc w:val="both"/>
              <w:rPr>
                <w:b w:val="0"/>
                <w:bCs w:val="0"/>
              </w:rPr>
            </w:pPr>
            <w:r w:rsidRPr="00407DB5">
              <w:rPr>
                <w:b w:val="0"/>
                <w:bCs w:val="0"/>
              </w:rPr>
              <w:t>Ne zemāk kā 4K UHD (3840x2160 @ 60Hz ) *</w:t>
            </w:r>
          </w:p>
        </w:tc>
        <w:tc>
          <w:tcPr>
            <w:tcW w:w="3072" w:type="dxa"/>
          </w:tcPr>
          <w:p w14:paraId="510E029E" w14:textId="77777777" w:rsidR="00407DB5" w:rsidRDefault="00407DB5" w:rsidP="00407DB5">
            <w:pPr>
              <w:pStyle w:val="naisnod"/>
              <w:spacing w:before="0" w:after="0"/>
              <w:jc w:val="left"/>
            </w:pPr>
          </w:p>
        </w:tc>
      </w:tr>
      <w:tr w:rsidR="00407DB5" w14:paraId="1D6935BE" w14:textId="77777777" w:rsidTr="00407DB5">
        <w:tc>
          <w:tcPr>
            <w:tcW w:w="3041" w:type="dxa"/>
          </w:tcPr>
          <w:p w14:paraId="5F2058D6" w14:textId="0D271B76" w:rsidR="00407DB5" w:rsidRPr="00407DB5" w:rsidRDefault="00407DB5" w:rsidP="00407DB5">
            <w:pPr>
              <w:pStyle w:val="naisnod"/>
              <w:spacing w:before="0" w:after="0"/>
              <w:jc w:val="both"/>
              <w:rPr>
                <w:b w:val="0"/>
                <w:bCs w:val="0"/>
              </w:rPr>
            </w:pPr>
            <w:r w:rsidRPr="00407DB5">
              <w:rPr>
                <w:b w:val="0"/>
                <w:bCs w:val="0"/>
              </w:rPr>
              <w:t>Spilgtums</w:t>
            </w:r>
          </w:p>
        </w:tc>
        <w:tc>
          <w:tcPr>
            <w:tcW w:w="3057" w:type="dxa"/>
          </w:tcPr>
          <w:p w14:paraId="76FCF2CA" w14:textId="305540A1" w:rsidR="00407DB5" w:rsidRPr="00407DB5" w:rsidRDefault="00407DB5" w:rsidP="00407DB5">
            <w:pPr>
              <w:pStyle w:val="naisnod"/>
              <w:spacing w:before="0" w:after="0"/>
              <w:jc w:val="both"/>
              <w:rPr>
                <w:b w:val="0"/>
                <w:bCs w:val="0"/>
              </w:rPr>
            </w:pPr>
            <w:r w:rsidRPr="00407DB5">
              <w:rPr>
                <w:b w:val="0"/>
                <w:bCs w:val="0"/>
              </w:rPr>
              <w:t>Vismaz 1034 cd/m2 (</w:t>
            </w:r>
            <w:proofErr w:type="spellStart"/>
            <w:r w:rsidRPr="00407DB5">
              <w:rPr>
                <w:b w:val="0"/>
                <w:bCs w:val="0"/>
              </w:rPr>
              <w:t>niti</w:t>
            </w:r>
            <w:proofErr w:type="spellEnd"/>
            <w:r w:rsidRPr="00407DB5">
              <w:rPr>
                <w:b w:val="0"/>
                <w:bCs w:val="0"/>
              </w:rPr>
              <w:t>)*</w:t>
            </w:r>
          </w:p>
        </w:tc>
        <w:tc>
          <w:tcPr>
            <w:tcW w:w="3072" w:type="dxa"/>
          </w:tcPr>
          <w:p w14:paraId="60FB228C" w14:textId="77777777" w:rsidR="00407DB5" w:rsidRDefault="00407DB5" w:rsidP="00407DB5">
            <w:pPr>
              <w:pStyle w:val="naisnod"/>
              <w:spacing w:before="0" w:after="0"/>
              <w:jc w:val="left"/>
            </w:pPr>
          </w:p>
        </w:tc>
      </w:tr>
      <w:tr w:rsidR="00407DB5" w14:paraId="5BEC8885" w14:textId="77777777" w:rsidTr="00407DB5">
        <w:tc>
          <w:tcPr>
            <w:tcW w:w="3041" w:type="dxa"/>
          </w:tcPr>
          <w:p w14:paraId="683F8E8A" w14:textId="519D3442" w:rsidR="00407DB5" w:rsidRPr="00407DB5" w:rsidRDefault="00407DB5" w:rsidP="00407DB5">
            <w:pPr>
              <w:pStyle w:val="naisnod"/>
              <w:spacing w:before="0" w:after="0"/>
              <w:jc w:val="both"/>
              <w:rPr>
                <w:b w:val="0"/>
                <w:bCs w:val="0"/>
              </w:rPr>
            </w:pPr>
            <w:r w:rsidRPr="00407DB5">
              <w:rPr>
                <w:b w:val="0"/>
                <w:bCs w:val="0"/>
              </w:rPr>
              <w:t>Dinamiskā kontrasta attiecība</w:t>
            </w:r>
          </w:p>
        </w:tc>
        <w:tc>
          <w:tcPr>
            <w:tcW w:w="3057" w:type="dxa"/>
          </w:tcPr>
          <w:p w14:paraId="694C4023" w14:textId="16EAA4AA" w:rsidR="00407DB5" w:rsidRPr="00407DB5" w:rsidRDefault="00407DB5" w:rsidP="00407DB5">
            <w:pPr>
              <w:pStyle w:val="naisnod"/>
              <w:spacing w:before="0" w:after="0"/>
              <w:jc w:val="both"/>
              <w:rPr>
                <w:b w:val="0"/>
                <w:bCs w:val="0"/>
              </w:rPr>
            </w:pPr>
            <w:r w:rsidRPr="00407DB5">
              <w:rPr>
                <w:b w:val="0"/>
                <w:bCs w:val="0"/>
              </w:rPr>
              <w:t>Ne mazāk kā 900 000 : 1*</w:t>
            </w:r>
          </w:p>
        </w:tc>
        <w:tc>
          <w:tcPr>
            <w:tcW w:w="3072" w:type="dxa"/>
          </w:tcPr>
          <w:p w14:paraId="2D457028" w14:textId="77777777" w:rsidR="00407DB5" w:rsidRDefault="00407DB5" w:rsidP="00407DB5">
            <w:pPr>
              <w:pStyle w:val="naisnod"/>
              <w:spacing w:before="0" w:after="0"/>
              <w:jc w:val="left"/>
            </w:pPr>
          </w:p>
        </w:tc>
      </w:tr>
      <w:tr w:rsidR="00407DB5" w14:paraId="0EC87BEC" w14:textId="77777777" w:rsidTr="00407DB5">
        <w:tc>
          <w:tcPr>
            <w:tcW w:w="3041" w:type="dxa"/>
          </w:tcPr>
          <w:p w14:paraId="4843CE24" w14:textId="42BBDBAF" w:rsidR="00407DB5" w:rsidRPr="00407DB5" w:rsidRDefault="00407DB5" w:rsidP="00407DB5">
            <w:pPr>
              <w:pStyle w:val="naisnod"/>
              <w:spacing w:before="0" w:after="0"/>
              <w:jc w:val="both"/>
              <w:rPr>
                <w:b w:val="0"/>
                <w:bCs w:val="0"/>
              </w:rPr>
            </w:pPr>
            <w:r w:rsidRPr="00407DB5">
              <w:rPr>
                <w:b w:val="0"/>
                <w:bCs w:val="0"/>
              </w:rPr>
              <w:t>Virsmas cietība</w:t>
            </w:r>
          </w:p>
        </w:tc>
        <w:tc>
          <w:tcPr>
            <w:tcW w:w="3057" w:type="dxa"/>
          </w:tcPr>
          <w:p w14:paraId="6C481EE1" w14:textId="3BE79ED1" w:rsidR="00407DB5" w:rsidRPr="00407DB5" w:rsidRDefault="00407DB5" w:rsidP="00407DB5">
            <w:pPr>
              <w:pStyle w:val="naisnod"/>
              <w:spacing w:before="0" w:after="0"/>
              <w:jc w:val="both"/>
              <w:rPr>
                <w:b w:val="0"/>
                <w:bCs w:val="0"/>
              </w:rPr>
            </w:pPr>
            <w:r w:rsidRPr="00407DB5">
              <w:rPr>
                <w:b w:val="0"/>
                <w:bCs w:val="0"/>
              </w:rPr>
              <w:t>9H zīmulis*</w:t>
            </w:r>
          </w:p>
        </w:tc>
        <w:tc>
          <w:tcPr>
            <w:tcW w:w="3072" w:type="dxa"/>
          </w:tcPr>
          <w:p w14:paraId="25D59BD8" w14:textId="77777777" w:rsidR="00407DB5" w:rsidRDefault="00407DB5" w:rsidP="00407DB5">
            <w:pPr>
              <w:pStyle w:val="naisnod"/>
              <w:spacing w:before="0" w:after="0"/>
              <w:jc w:val="left"/>
            </w:pPr>
          </w:p>
        </w:tc>
      </w:tr>
      <w:tr w:rsidR="00407DB5" w14:paraId="4E0003C0" w14:textId="77777777" w:rsidTr="00407DB5">
        <w:tc>
          <w:tcPr>
            <w:tcW w:w="3041" w:type="dxa"/>
          </w:tcPr>
          <w:p w14:paraId="149D74E3" w14:textId="3FC49463" w:rsidR="00407DB5" w:rsidRPr="00407DB5" w:rsidRDefault="00407DB5" w:rsidP="00407DB5">
            <w:pPr>
              <w:pStyle w:val="naisnod"/>
              <w:spacing w:before="0" w:after="0"/>
              <w:jc w:val="both"/>
              <w:rPr>
                <w:b w:val="0"/>
                <w:bCs w:val="0"/>
              </w:rPr>
            </w:pPr>
            <w:r w:rsidRPr="00407DB5">
              <w:rPr>
                <w:b w:val="0"/>
                <w:bCs w:val="0"/>
              </w:rPr>
              <w:t>Iebūvēta skaņas sistēma</w:t>
            </w:r>
          </w:p>
        </w:tc>
        <w:tc>
          <w:tcPr>
            <w:tcW w:w="3057" w:type="dxa"/>
          </w:tcPr>
          <w:p w14:paraId="7799E1B5" w14:textId="737D7959" w:rsidR="00407DB5" w:rsidRPr="00407DB5" w:rsidRDefault="00407DB5" w:rsidP="00407DB5">
            <w:pPr>
              <w:pStyle w:val="naisnod"/>
              <w:spacing w:before="0" w:after="0"/>
              <w:jc w:val="both"/>
              <w:rPr>
                <w:b w:val="0"/>
                <w:bCs w:val="0"/>
              </w:rPr>
            </w:pPr>
            <w:r w:rsidRPr="00407DB5">
              <w:rPr>
                <w:b w:val="0"/>
                <w:bCs w:val="0"/>
              </w:rPr>
              <w:t>Jā. Vismaz 2 x 25 W*</w:t>
            </w:r>
          </w:p>
        </w:tc>
        <w:tc>
          <w:tcPr>
            <w:tcW w:w="3072" w:type="dxa"/>
          </w:tcPr>
          <w:p w14:paraId="6574D443" w14:textId="77777777" w:rsidR="00407DB5" w:rsidRDefault="00407DB5" w:rsidP="00407DB5">
            <w:pPr>
              <w:pStyle w:val="naisnod"/>
              <w:spacing w:before="0" w:after="0"/>
              <w:jc w:val="left"/>
            </w:pPr>
          </w:p>
        </w:tc>
      </w:tr>
      <w:tr w:rsidR="00407DB5" w14:paraId="72BD16D5" w14:textId="77777777" w:rsidTr="00407DB5">
        <w:tc>
          <w:tcPr>
            <w:tcW w:w="3041" w:type="dxa"/>
          </w:tcPr>
          <w:p w14:paraId="3E449A8D" w14:textId="2FA52DF0" w:rsidR="00407DB5" w:rsidRPr="00407DB5" w:rsidRDefault="00407DB5" w:rsidP="00407DB5">
            <w:pPr>
              <w:pStyle w:val="naisnod"/>
              <w:spacing w:before="0" w:after="0"/>
              <w:jc w:val="both"/>
              <w:rPr>
                <w:b w:val="0"/>
                <w:bCs w:val="0"/>
              </w:rPr>
            </w:pPr>
            <w:r w:rsidRPr="00407DB5">
              <w:rPr>
                <w:b w:val="0"/>
                <w:bCs w:val="0"/>
              </w:rPr>
              <w:t>Iebūvēts mikrofons</w:t>
            </w:r>
          </w:p>
        </w:tc>
        <w:tc>
          <w:tcPr>
            <w:tcW w:w="3057" w:type="dxa"/>
          </w:tcPr>
          <w:p w14:paraId="68E9F91F" w14:textId="6EE02B86" w:rsidR="00407DB5" w:rsidRPr="00407DB5" w:rsidRDefault="00407DB5" w:rsidP="00407DB5">
            <w:pPr>
              <w:pStyle w:val="naisnod"/>
              <w:spacing w:before="0" w:after="0"/>
              <w:jc w:val="both"/>
              <w:rPr>
                <w:b w:val="0"/>
                <w:bCs w:val="0"/>
              </w:rPr>
            </w:pPr>
            <w:r w:rsidRPr="00407DB5">
              <w:rPr>
                <w:b w:val="0"/>
                <w:bCs w:val="0"/>
              </w:rPr>
              <w:t xml:space="preserve">Jā.* </w:t>
            </w:r>
          </w:p>
        </w:tc>
        <w:tc>
          <w:tcPr>
            <w:tcW w:w="3072" w:type="dxa"/>
          </w:tcPr>
          <w:p w14:paraId="73071BA9" w14:textId="77777777" w:rsidR="00407DB5" w:rsidRDefault="00407DB5" w:rsidP="00407DB5">
            <w:pPr>
              <w:pStyle w:val="naisnod"/>
              <w:spacing w:before="0" w:after="0"/>
              <w:jc w:val="left"/>
            </w:pPr>
          </w:p>
        </w:tc>
      </w:tr>
      <w:tr w:rsidR="00407DB5" w14:paraId="5FEE7BAF" w14:textId="77777777" w:rsidTr="00407DB5">
        <w:tc>
          <w:tcPr>
            <w:tcW w:w="3041" w:type="dxa"/>
          </w:tcPr>
          <w:p w14:paraId="2625F382" w14:textId="28F29DA1" w:rsidR="00407DB5" w:rsidRPr="00407DB5" w:rsidRDefault="00407DB5" w:rsidP="00407DB5">
            <w:pPr>
              <w:pStyle w:val="naisnod"/>
              <w:spacing w:before="0" w:after="0"/>
              <w:jc w:val="both"/>
              <w:rPr>
                <w:b w:val="0"/>
                <w:bCs w:val="0"/>
              </w:rPr>
            </w:pPr>
            <w:r w:rsidRPr="00407DB5">
              <w:rPr>
                <w:b w:val="0"/>
                <w:bCs w:val="0"/>
              </w:rPr>
              <w:t>Skārienjūtīgs rakstāmrīks</w:t>
            </w:r>
          </w:p>
        </w:tc>
        <w:tc>
          <w:tcPr>
            <w:tcW w:w="3057" w:type="dxa"/>
          </w:tcPr>
          <w:p w14:paraId="18FB9387" w14:textId="7E95FD54" w:rsidR="00407DB5" w:rsidRPr="00407DB5" w:rsidRDefault="00407DB5" w:rsidP="00407DB5">
            <w:pPr>
              <w:pStyle w:val="naisnod"/>
              <w:spacing w:before="0" w:after="0"/>
              <w:jc w:val="both"/>
              <w:rPr>
                <w:b w:val="0"/>
                <w:bCs w:val="0"/>
              </w:rPr>
            </w:pPr>
            <w:r w:rsidRPr="00407DB5">
              <w:rPr>
                <w:b w:val="0"/>
                <w:bCs w:val="0"/>
              </w:rPr>
              <w:t>Jā.</w:t>
            </w:r>
          </w:p>
        </w:tc>
        <w:tc>
          <w:tcPr>
            <w:tcW w:w="3072" w:type="dxa"/>
          </w:tcPr>
          <w:p w14:paraId="06575898" w14:textId="77777777" w:rsidR="00407DB5" w:rsidRDefault="00407DB5" w:rsidP="00407DB5">
            <w:pPr>
              <w:pStyle w:val="naisnod"/>
              <w:spacing w:before="0" w:after="0"/>
              <w:jc w:val="left"/>
            </w:pPr>
          </w:p>
        </w:tc>
      </w:tr>
      <w:tr w:rsidR="00407DB5" w14:paraId="4943EACB" w14:textId="77777777" w:rsidTr="00407DB5">
        <w:tc>
          <w:tcPr>
            <w:tcW w:w="3041" w:type="dxa"/>
          </w:tcPr>
          <w:p w14:paraId="498C0954" w14:textId="5B248988" w:rsidR="00407DB5" w:rsidRPr="00407DB5" w:rsidRDefault="00407DB5" w:rsidP="00407DB5">
            <w:pPr>
              <w:pStyle w:val="naisnod"/>
              <w:spacing w:before="0" w:after="0"/>
              <w:jc w:val="both"/>
              <w:rPr>
                <w:b w:val="0"/>
                <w:bCs w:val="0"/>
              </w:rPr>
            </w:pPr>
            <w:r w:rsidRPr="00407DB5">
              <w:rPr>
                <w:b w:val="0"/>
                <w:bCs w:val="0"/>
              </w:rPr>
              <w:t xml:space="preserve">USB </w:t>
            </w:r>
            <w:proofErr w:type="spellStart"/>
            <w:r w:rsidRPr="00407DB5">
              <w:rPr>
                <w:b w:val="0"/>
                <w:bCs w:val="0"/>
              </w:rPr>
              <w:t>Type</w:t>
            </w:r>
            <w:proofErr w:type="spellEnd"/>
            <w:r w:rsidRPr="00407DB5">
              <w:rPr>
                <w:b w:val="0"/>
                <w:bCs w:val="0"/>
              </w:rPr>
              <w:t>-C pieslēgvietas</w:t>
            </w:r>
          </w:p>
        </w:tc>
        <w:tc>
          <w:tcPr>
            <w:tcW w:w="3057" w:type="dxa"/>
          </w:tcPr>
          <w:p w14:paraId="1C4EB668" w14:textId="23BD16BA" w:rsidR="00407DB5" w:rsidRPr="00407DB5" w:rsidRDefault="00407DB5" w:rsidP="00407DB5">
            <w:pPr>
              <w:pStyle w:val="naisnod"/>
              <w:spacing w:before="0" w:after="0"/>
              <w:jc w:val="both"/>
              <w:rPr>
                <w:b w:val="0"/>
                <w:bCs w:val="0"/>
              </w:rPr>
            </w:pPr>
            <w:r w:rsidRPr="00407DB5">
              <w:rPr>
                <w:b w:val="0"/>
                <w:bCs w:val="0"/>
              </w:rPr>
              <w:t>Vismaz 2 gab. v.3.2 ar uzlādi</w:t>
            </w:r>
          </w:p>
        </w:tc>
        <w:tc>
          <w:tcPr>
            <w:tcW w:w="3072" w:type="dxa"/>
          </w:tcPr>
          <w:p w14:paraId="12B873EC" w14:textId="77777777" w:rsidR="00407DB5" w:rsidRDefault="00407DB5" w:rsidP="00407DB5">
            <w:pPr>
              <w:pStyle w:val="naisnod"/>
              <w:spacing w:before="0" w:after="0"/>
              <w:jc w:val="left"/>
            </w:pPr>
          </w:p>
        </w:tc>
      </w:tr>
      <w:tr w:rsidR="00407DB5" w14:paraId="1244B48D" w14:textId="77777777" w:rsidTr="00407DB5">
        <w:tc>
          <w:tcPr>
            <w:tcW w:w="3041" w:type="dxa"/>
          </w:tcPr>
          <w:p w14:paraId="3C013B18" w14:textId="281D9BC3" w:rsidR="00407DB5" w:rsidRPr="00407DB5" w:rsidRDefault="00407DB5" w:rsidP="00407DB5">
            <w:pPr>
              <w:pStyle w:val="naisnod"/>
              <w:spacing w:before="0" w:after="0"/>
              <w:jc w:val="both"/>
              <w:rPr>
                <w:b w:val="0"/>
                <w:bCs w:val="0"/>
              </w:rPr>
            </w:pPr>
            <w:r w:rsidRPr="00407DB5">
              <w:rPr>
                <w:b w:val="0"/>
                <w:bCs w:val="0"/>
              </w:rPr>
              <w:t xml:space="preserve">USB </w:t>
            </w:r>
            <w:proofErr w:type="spellStart"/>
            <w:r w:rsidRPr="00407DB5">
              <w:rPr>
                <w:b w:val="0"/>
                <w:bCs w:val="0"/>
              </w:rPr>
              <w:t>Type</w:t>
            </w:r>
            <w:proofErr w:type="spellEnd"/>
            <w:r w:rsidRPr="00407DB5">
              <w:rPr>
                <w:b w:val="0"/>
                <w:bCs w:val="0"/>
              </w:rPr>
              <w:t>-B</w:t>
            </w:r>
          </w:p>
        </w:tc>
        <w:tc>
          <w:tcPr>
            <w:tcW w:w="3057" w:type="dxa"/>
          </w:tcPr>
          <w:p w14:paraId="1644D187" w14:textId="12ED588A" w:rsidR="00407DB5" w:rsidRPr="00407DB5" w:rsidRDefault="00407DB5" w:rsidP="00407DB5">
            <w:pPr>
              <w:pStyle w:val="naisnod"/>
              <w:spacing w:before="0" w:after="0"/>
              <w:jc w:val="both"/>
              <w:rPr>
                <w:b w:val="0"/>
                <w:bCs w:val="0"/>
              </w:rPr>
            </w:pPr>
            <w:r w:rsidRPr="00407DB5">
              <w:rPr>
                <w:b w:val="0"/>
                <w:bCs w:val="0"/>
              </w:rPr>
              <w:t>Vismaz 2 gab.</w:t>
            </w:r>
          </w:p>
        </w:tc>
        <w:tc>
          <w:tcPr>
            <w:tcW w:w="3072" w:type="dxa"/>
          </w:tcPr>
          <w:p w14:paraId="6926D84B" w14:textId="77777777" w:rsidR="00407DB5" w:rsidRDefault="00407DB5" w:rsidP="00407DB5">
            <w:pPr>
              <w:pStyle w:val="naisnod"/>
              <w:spacing w:before="0" w:after="0"/>
              <w:jc w:val="left"/>
            </w:pPr>
          </w:p>
        </w:tc>
      </w:tr>
      <w:tr w:rsidR="00407DB5" w14:paraId="368F1ED9" w14:textId="77777777" w:rsidTr="00407DB5">
        <w:tc>
          <w:tcPr>
            <w:tcW w:w="3041" w:type="dxa"/>
          </w:tcPr>
          <w:p w14:paraId="2D82E7A0" w14:textId="366A71A9" w:rsidR="00407DB5" w:rsidRPr="00407DB5" w:rsidRDefault="00407DB5" w:rsidP="00407DB5">
            <w:pPr>
              <w:pStyle w:val="naisnod"/>
              <w:spacing w:before="0" w:after="0"/>
              <w:jc w:val="both"/>
              <w:rPr>
                <w:b w:val="0"/>
                <w:bCs w:val="0"/>
              </w:rPr>
            </w:pPr>
            <w:r w:rsidRPr="00407DB5">
              <w:rPr>
                <w:b w:val="0"/>
                <w:bCs w:val="0"/>
              </w:rPr>
              <w:t>HMDI</w:t>
            </w:r>
          </w:p>
        </w:tc>
        <w:tc>
          <w:tcPr>
            <w:tcW w:w="3057" w:type="dxa"/>
          </w:tcPr>
          <w:p w14:paraId="11FCADCF" w14:textId="2C973DD5" w:rsidR="00407DB5" w:rsidRPr="00407DB5" w:rsidRDefault="00407DB5" w:rsidP="00407DB5">
            <w:pPr>
              <w:pStyle w:val="naisnod"/>
              <w:spacing w:before="0" w:after="0"/>
              <w:jc w:val="both"/>
              <w:rPr>
                <w:b w:val="0"/>
                <w:bCs w:val="0"/>
              </w:rPr>
            </w:pPr>
            <w:r w:rsidRPr="00407DB5">
              <w:rPr>
                <w:b w:val="0"/>
                <w:bCs w:val="0"/>
              </w:rPr>
              <w:t>Vismaz 2 gab.</w:t>
            </w:r>
          </w:p>
        </w:tc>
        <w:tc>
          <w:tcPr>
            <w:tcW w:w="3072" w:type="dxa"/>
          </w:tcPr>
          <w:p w14:paraId="25A49905" w14:textId="77777777" w:rsidR="00407DB5" w:rsidRDefault="00407DB5" w:rsidP="00407DB5">
            <w:pPr>
              <w:pStyle w:val="naisnod"/>
              <w:spacing w:before="0" w:after="0"/>
              <w:jc w:val="left"/>
            </w:pPr>
          </w:p>
        </w:tc>
      </w:tr>
      <w:tr w:rsidR="00407DB5" w14:paraId="587892FB" w14:textId="77777777" w:rsidTr="00407DB5">
        <w:tc>
          <w:tcPr>
            <w:tcW w:w="3041" w:type="dxa"/>
          </w:tcPr>
          <w:p w14:paraId="0D262FB8" w14:textId="412BDB43" w:rsidR="00407DB5" w:rsidRPr="00407DB5" w:rsidRDefault="00407DB5" w:rsidP="00407DB5">
            <w:pPr>
              <w:pStyle w:val="naisnod"/>
              <w:spacing w:before="0" w:after="0"/>
              <w:jc w:val="both"/>
              <w:rPr>
                <w:b w:val="0"/>
                <w:bCs w:val="0"/>
              </w:rPr>
            </w:pPr>
            <w:r w:rsidRPr="00407DB5">
              <w:rPr>
                <w:b w:val="0"/>
                <w:bCs w:val="0"/>
              </w:rPr>
              <w:t>Garantija</w:t>
            </w:r>
          </w:p>
        </w:tc>
        <w:tc>
          <w:tcPr>
            <w:tcW w:w="3057" w:type="dxa"/>
          </w:tcPr>
          <w:p w14:paraId="0D016529" w14:textId="4A876CBC" w:rsidR="00407DB5" w:rsidRPr="00407DB5" w:rsidRDefault="00407DB5" w:rsidP="00407DB5">
            <w:pPr>
              <w:pStyle w:val="naisnod"/>
              <w:spacing w:before="0" w:after="0"/>
              <w:jc w:val="both"/>
              <w:rPr>
                <w:b w:val="0"/>
                <w:bCs w:val="0"/>
              </w:rPr>
            </w:pPr>
            <w:r w:rsidRPr="00407DB5">
              <w:rPr>
                <w:b w:val="0"/>
                <w:bCs w:val="0"/>
              </w:rPr>
              <w:t xml:space="preserve">Ne mazāk par 3 gadiem (36 mēneši).* </w:t>
            </w:r>
          </w:p>
        </w:tc>
        <w:tc>
          <w:tcPr>
            <w:tcW w:w="3072" w:type="dxa"/>
          </w:tcPr>
          <w:p w14:paraId="09929C08" w14:textId="77777777" w:rsidR="00407DB5" w:rsidRDefault="00407DB5" w:rsidP="00407DB5">
            <w:pPr>
              <w:pStyle w:val="naisnod"/>
              <w:spacing w:before="0" w:after="0"/>
              <w:jc w:val="left"/>
            </w:pPr>
          </w:p>
        </w:tc>
      </w:tr>
      <w:tr w:rsidR="00407DB5" w14:paraId="2D6E1214" w14:textId="77777777" w:rsidTr="00407DB5">
        <w:tc>
          <w:tcPr>
            <w:tcW w:w="3041" w:type="dxa"/>
          </w:tcPr>
          <w:p w14:paraId="1510FCDA" w14:textId="48634881" w:rsidR="00407DB5" w:rsidRPr="00407DB5" w:rsidRDefault="00407DB5" w:rsidP="00407DB5">
            <w:pPr>
              <w:pStyle w:val="naisnod"/>
              <w:spacing w:before="0" w:after="0"/>
              <w:jc w:val="both"/>
              <w:rPr>
                <w:b w:val="0"/>
                <w:bCs w:val="0"/>
              </w:rPr>
            </w:pPr>
            <w:r w:rsidRPr="00407DB5">
              <w:rPr>
                <w:b w:val="0"/>
                <w:bCs w:val="0"/>
              </w:rPr>
              <w:t>Piegāde un uzstādīšana pasūtītāja norādītajā atrašanās vietā</w:t>
            </w:r>
          </w:p>
        </w:tc>
        <w:tc>
          <w:tcPr>
            <w:tcW w:w="3057" w:type="dxa"/>
          </w:tcPr>
          <w:p w14:paraId="47C0E7D3" w14:textId="23E15F65" w:rsidR="00407DB5" w:rsidRPr="00407DB5" w:rsidRDefault="00407DB5" w:rsidP="00407DB5">
            <w:pPr>
              <w:pStyle w:val="naisnod"/>
              <w:spacing w:before="0" w:after="0"/>
              <w:jc w:val="both"/>
              <w:rPr>
                <w:b w:val="0"/>
                <w:bCs w:val="0"/>
              </w:rPr>
            </w:pPr>
            <w:r w:rsidRPr="00407DB5">
              <w:rPr>
                <w:b w:val="0"/>
                <w:bCs w:val="0"/>
              </w:rPr>
              <w:t>Jā.</w:t>
            </w:r>
          </w:p>
        </w:tc>
        <w:tc>
          <w:tcPr>
            <w:tcW w:w="3072" w:type="dxa"/>
          </w:tcPr>
          <w:p w14:paraId="4E8A5F12" w14:textId="77777777" w:rsidR="00407DB5" w:rsidRDefault="00407DB5" w:rsidP="00407DB5">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491BDC07" w:rsidR="005C1EBD" w:rsidRPr="00FF64D7" w:rsidRDefault="00407DB5"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I</w:t>
            </w:r>
            <w:r w:rsidRPr="00407DB5">
              <w:rPr>
                <w:rFonts w:ascii="Times New Roman" w:hAnsi="Times New Roman" w:cs="Times New Roman"/>
                <w:sz w:val="24"/>
                <w:szCs w:val="24"/>
              </w:rPr>
              <w:t xml:space="preserve">nteraktīvā ekrāna  piegāde un uzstādīšana </w:t>
            </w:r>
            <w:r>
              <w:rPr>
                <w:rFonts w:ascii="Times New Roman" w:hAnsi="Times New Roman" w:cs="Times New Roman"/>
                <w:sz w:val="24"/>
                <w:szCs w:val="24"/>
              </w:rPr>
              <w:t>S</w:t>
            </w:r>
            <w:r w:rsidRPr="00407DB5">
              <w:rPr>
                <w:rFonts w:ascii="Times New Roman" w:hAnsi="Times New Roman" w:cs="Times New Roman"/>
                <w:sz w:val="24"/>
                <w:szCs w:val="24"/>
              </w:rPr>
              <w:t>alacgrīvas vidusskolā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48C53FB2" w:rsidR="005C1EBD" w:rsidRPr="00FF64D7" w:rsidRDefault="00407DB5"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gab</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522972DE" w:rsidR="005C1EBD" w:rsidRPr="00FF64D7" w:rsidRDefault="00407DB5"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66EC2F3E" w:rsidR="00FF64D7" w:rsidRPr="000C3369" w:rsidRDefault="00FB524B" w:rsidP="00FF64D7">
      <w:pPr>
        <w:pStyle w:val="naisnod"/>
        <w:spacing w:before="0" w:after="0"/>
        <w:ind w:left="360"/>
        <w:jc w:val="left"/>
      </w:pPr>
      <w:r>
        <w:t>Piedāvātajā cenā esam iekļāvuši visus izdevumus un izmaksas, kas saistītas ar iepirkuma līguma izpildi- tostarp, transporta, piegādes un uzstādīšanas izdevumus, darba spēka izmaksas u.c., kas nepieciešamas iepirkuma līguma realizācijai.</w:t>
      </w:r>
    </w:p>
    <w:p w14:paraId="1558E419"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53962C1F" w14:textId="1DE2A7E1" w:rsidR="00FF64D7" w:rsidRDefault="00FF64D7" w:rsidP="00407DB5">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2F78D1F8"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1094205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07CB4"/>
    <w:rsid w:val="00041AAE"/>
    <w:rsid w:val="000B1864"/>
    <w:rsid w:val="000C3369"/>
    <w:rsid w:val="00120895"/>
    <w:rsid w:val="00167226"/>
    <w:rsid w:val="00246A3A"/>
    <w:rsid w:val="00303077"/>
    <w:rsid w:val="00363763"/>
    <w:rsid w:val="00364E0A"/>
    <w:rsid w:val="00407DB5"/>
    <w:rsid w:val="00443938"/>
    <w:rsid w:val="00451899"/>
    <w:rsid w:val="0046540D"/>
    <w:rsid w:val="00521C83"/>
    <w:rsid w:val="00567664"/>
    <w:rsid w:val="005C1EBD"/>
    <w:rsid w:val="006B7060"/>
    <w:rsid w:val="006E52B9"/>
    <w:rsid w:val="00747EC5"/>
    <w:rsid w:val="007A3E21"/>
    <w:rsid w:val="007B5FC6"/>
    <w:rsid w:val="007C2FD7"/>
    <w:rsid w:val="007F1019"/>
    <w:rsid w:val="007F28D6"/>
    <w:rsid w:val="008163D5"/>
    <w:rsid w:val="008374F4"/>
    <w:rsid w:val="008454FC"/>
    <w:rsid w:val="00850F85"/>
    <w:rsid w:val="008E17F6"/>
    <w:rsid w:val="00922147"/>
    <w:rsid w:val="00931064"/>
    <w:rsid w:val="009548E6"/>
    <w:rsid w:val="009E0BAD"/>
    <w:rsid w:val="009E554E"/>
    <w:rsid w:val="00B0473F"/>
    <w:rsid w:val="00B06288"/>
    <w:rsid w:val="00B9606F"/>
    <w:rsid w:val="00C20704"/>
    <w:rsid w:val="00C86296"/>
    <w:rsid w:val="00CB5668"/>
    <w:rsid w:val="00D10E9E"/>
    <w:rsid w:val="00D31BC2"/>
    <w:rsid w:val="00D43D91"/>
    <w:rsid w:val="00DF4CF7"/>
    <w:rsid w:val="00E13611"/>
    <w:rsid w:val="00E16CA6"/>
    <w:rsid w:val="00E329AD"/>
    <w:rsid w:val="00E7710C"/>
    <w:rsid w:val="00EA1068"/>
    <w:rsid w:val="00EB418D"/>
    <w:rsid w:val="00F2547F"/>
    <w:rsid w:val="00F26901"/>
    <w:rsid w:val="00F75E22"/>
    <w:rsid w:val="00F960C5"/>
    <w:rsid w:val="00FA6E55"/>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231308953">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 w:id="21415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cgrivas.vsk@limbazunovads.lv" TargetMode="External"/><Relationship Id="rId5" Type="http://schemas.openxmlformats.org/officeDocument/2006/relationships/hyperlink" Target="mailto:salacgrivas.vsk@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6397</Words>
  <Characters>3647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4</cp:revision>
  <dcterms:created xsi:type="dcterms:W3CDTF">2025-07-07T07:21:00Z</dcterms:created>
  <dcterms:modified xsi:type="dcterms:W3CDTF">2025-07-07T07:56:00Z</dcterms:modified>
</cp:coreProperties>
</file>