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1E587" w14:textId="77777777" w:rsidR="00203067" w:rsidRPr="00203067" w:rsidRDefault="00203067" w:rsidP="00203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203067">
        <w:rPr>
          <w:rFonts w:ascii="Times New Roman" w:eastAsia="Times New Roman" w:hAnsi="Times New Roman" w:cs="Times New Roman"/>
          <w:b/>
          <w:bCs/>
          <w:caps/>
          <w:noProof/>
          <w:kern w:val="0"/>
          <w:sz w:val="24"/>
          <w:szCs w:val="2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36B95335" wp14:editId="7EB9E846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757555" cy="901065"/>
            <wp:effectExtent l="0" t="0" r="4445" b="0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067">
        <w:rPr>
          <w:rFonts w:ascii="Times New Roman" w:eastAsia="Times New Roman" w:hAnsi="Times New Roman" w:cs="Times New Roman"/>
          <w:b/>
          <w:bCs/>
          <w:caps/>
          <w:noProof/>
          <w:kern w:val="0"/>
          <w:sz w:val="28"/>
          <w:szCs w:val="28"/>
          <w:lang w:val="en-GB"/>
          <w14:ligatures w14:val="none"/>
        </w:rPr>
        <w:t>Limbažu novada DOME</w:t>
      </w:r>
    </w:p>
    <w:p w14:paraId="33EF5D43" w14:textId="77777777" w:rsidR="00203067" w:rsidRPr="00203067" w:rsidRDefault="00203067" w:rsidP="0020306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</w:pPr>
      <w:proofErr w:type="spellStart"/>
      <w:r w:rsidRPr="00203067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>Reģ</w:t>
      </w:r>
      <w:proofErr w:type="spellEnd"/>
      <w:r w:rsidRPr="00203067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. Nr. </w:t>
      </w:r>
      <w:r w:rsidRPr="00203067">
        <w:rPr>
          <w:rFonts w:ascii="Times New Roman" w:eastAsia="Times New Roman" w:hAnsi="Times New Roman" w:cs="Times New Roman"/>
          <w:noProof/>
          <w:kern w:val="0"/>
          <w:sz w:val="18"/>
          <w:szCs w:val="20"/>
          <w:lang w:eastAsia="lv-LV"/>
          <w14:ligatures w14:val="none"/>
        </w:rPr>
        <w:t>90009114631</w:t>
      </w:r>
      <w:r w:rsidRPr="00203067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; </w:t>
      </w:r>
      <w:r w:rsidRPr="00203067">
        <w:rPr>
          <w:rFonts w:ascii="Times New Roman" w:eastAsia="Times New Roman" w:hAnsi="Times New Roman" w:cs="Times New Roman"/>
          <w:noProof/>
          <w:kern w:val="0"/>
          <w:sz w:val="18"/>
          <w:szCs w:val="20"/>
          <w:lang w:eastAsia="lv-LV"/>
          <w14:ligatures w14:val="none"/>
        </w:rPr>
        <w:t>Rīgas iela 16, Limbaži, Limbažu novads LV-4001</w:t>
      </w:r>
      <w:r w:rsidRPr="00203067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; </w:t>
      </w:r>
    </w:p>
    <w:p w14:paraId="00D9986E" w14:textId="77777777" w:rsidR="00203067" w:rsidRPr="00203067" w:rsidRDefault="00203067" w:rsidP="0020306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</w:pPr>
      <w:r w:rsidRPr="00203067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>E-pasts</w:t>
      </w:r>
      <w:r w:rsidRPr="00203067">
        <w:rPr>
          <w:rFonts w:ascii="Times New Roman" w:eastAsia="Times New Roman" w:hAnsi="Times New Roman" w:cs="Times New Roman"/>
          <w:iCs/>
          <w:kern w:val="0"/>
          <w:sz w:val="18"/>
          <w:szCs w:val="20"/>
          <w:lang w:eastAsia="lv-LV"/>
          <w14:ligatures w14:val="none"/>
        </w:rPr>
        <w:t xml:space="preserve"> </w:t>
      </w:r>
      <w:r w:rsidRPr="00203067">
        <w:rPr>
          <w:rFonts w:ascii="Times New Roman" w:eastAsia="Times New Roman" w:hAnsi="Times New Roman" w:cs="Times New Roman"/>
          <w:iCs/>
          <w:noProof/>
          <w:kern w:val="0"/>
          <w:sz w:val="18"/>
          <w:szCs w:val="20"/>
          <w:lang w:eastAsia="lv-LV"/>
          <w14:ligatures w14:val="none"/>
        </w:rPr>
        <w:t>pasts@limbazunovads.lv</w:t>
      </w:r>
      <w:r w:rsidRPr="00203067">
        <w:rPr>
          <w:rFonts w:ascii="Times New Roman" w:eastAsia="Times New Roman" w:hAnsi="Times New Roman" w:cs="Times New Roman"/>
          <w:iCs/>
          <w:kern w:val="0"/>
          <w:sz w:val="18"/>
          <w:szCs w:val="20"/>
          <w:lang w:eastAsia="lv-LV"/>
          <w14:ligatures w14:val="none"/>
        </w:rPr>
        <w:t>;</w:t>
      </w:r>
      <w:r w:rsidRPr="00203067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 tālrunis </w:t>
      </w:r>
      <w:r w:rsidRPr="00203067">
        <w:rPr>
          <w:rFonts w:ascii="Times New Roman" w:eastAsia="Times New Roman" w:hAnsi="Times New Roman" w:cs="Times New Roman"/>
          <w:noProof/>
          <w:kern w:val="0"/>
          <w:sz w:val="18"/>
          <w:szCs w:val="20"/>
          <w:lang w:eastAsia="lv-LV"/>
          <w14:ligatures w14:val="none"/>
        </w:rPr>
        <w:t>64023003</w:t>
      </w:r>
    </w:p>
    <w:p w14:paraId="32645872" w14:textId="77777777" w:rsidR="00203067" w:rsidRDefault="00203067" w:rsidP="009351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7842BC" w14:textId="198E35F9" w:rsidR="00A12540" w:rsidRDefault="00203067" w:rsidP="00203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067">
        <w:rPr>
          <w:rFonts w:ascii="Times New Roman" w:hAnsi="Times New Roman" w:cs="Times New Roman"/>
          <w:b/>
          <w:sz w:val="24"/>
          <w:szCs w:val="24"/>
        </w:rPr>
        <w:t>PASKAIDROJUMA RAKSTS</w:t>
      </w:r>
      <w:r w:rsidRPr="00203067">
        <w:rPr>
          <w:rFonts w:ascii="Times New Roman" w:hAnsi="Times New Roman" w:cs="Times New Roman"/>
          <w:b/>
          <w:sz w:val="24"/>
          <w:szCs w:val="24"/>
        </w:rPr>
        <w:br/>
      </w:r>
      <w:r w:rsidR="00A12540" w:rsidRPr="00203067">
        <w:rPr>
          <w:rFonts w:ascii="Times New Roman" w:hAnsi="Times New Roman" w:cs="Times New Roman"/>
          <w:b/>
          <w:sz w:val="24"/>
          <w:szCs w:val="24"/>
        </w:rPr>
        <w:t>Limbažu novada pašvaldības domes  2025. gada __.___________ saistošajiem noteikumiem Nr. ____ "Limbažu novada pašvaldības iedzīvotāju padomju nolikums"</w:t>
      </w:r>
    </w:p>
    <w:p w14:paraId="4B673003" w14:textId="77777777" w:rsidR="00203067" w:rsidRPr="00203067" w:rsidRDefault="00203067" w:rsidP="00203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191"/>
        <w:gridCol w:w="6431"/>
      </w:tblGrid>
      <w:tr w:rsidR="00A12540" w:rsidRPr="00A12540" w14:paraId="3A6A18DE" w14:textId="77777777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51A82" w14:textId="77777777" w:rsidR="00A12540" w:rsidRPr="00A12540" w:rsidRDefault="00A12540" w:rsidP="00A1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Paskaidrojuma raksta sadaļas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6E2DE" w14:textId="77777777" w:rsidR="00A12540" w:rsidRPr="00A12540" w:rsidRDefault="00A12540" w:rsidP="00A1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Norādāmā informācija</w:t>
            </w:r>
          </w:p>
        </w:tc>
      </w:tr>
      <w:tr w:rsidR="00A12540" w:rsidRPr="00A12540" w14:paraId="689D5F67" w14:textId="77777777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8DBA9" w14:textId="77777777" w:rsidR="00A12540" w:rsidRPr="00A12540" w:rsidRDefault="00A12540" w:rsidP="00A1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1. Mērķis un nepieciešamības pamatojums 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FA228" w14:textId="77777777" w:rsidR="00A12540" w:rsidRPr="00A12540" w:rsidRDefault="00A12540" w:rsidP="00935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hyperlink r:id="rId7" w:tgtFrame="_blank" w:history="1">
              <w:r w:rsidRPr="00203067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Pašvaldību likuma</w:t>
              </w:r>
            </w:hyperlink>
            <w:r w:rsidRPr="00203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anchor="p58" w:tgtFrame="_blank" w:history="1">
              <w:r w:rsidRPr="00203067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58. panta</w:t>
              </w:r>
            </w:hyperlink>
            <w:r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 sestā daļa nosaka, ka dome izdod padomes nolikumu – saistošos noteikumus, kuros nosaka padomes izveidošanas un darbības nosacījumus.</w:t>
            </w:r>
          </w:p>
          <w:p w14:paraId="75276116" w14:textId="18F8864E" w:rsidR="00A12540" w:rsidRPr="00A12540" w:rsidRDefault="00A12540" w:rsidP="00935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1.2. Limbažu novada pašvaldības domes 2023. gada 28. septembra  saistošo noteikumu Nr. 17 “Limbažu novada pašvaldības nolikums”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73.punkts, noteic, ka p</w:t>
            </w: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ašvaldības teritorijas attīstības veicināšanai un vietējo kopienu iedzīvotāju interešu pārstāvībai, veicinot iedzīvotāju savstarpējo sadarbību un saskaņotu rīcību kopējam labumam, pašvaldībā izveido konsultatīvas pašvaldības institūcijas – iedzīvotāju padomes. Padomes kompetenci, darbības teritoriju, padomes locekļu ievēlēšanas kārtību, darba organizāciju un citus ar Padomes darbību saistītos jautājumu nosaka Padomes nolikumā, ko dome izdod kā pašvaldības saistošos noteikumus.</w:t>
            </w:r>
          </w:p>
          <w:p w14:paraId="1B640EED" w14:textId="0AB8A54D" w:rsidR="00A12540" w:rsidRPr="00A12540" w:rsidRDefault="00A12540" w:rsidP="00935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1.3. Sagatavoto saistošo noteikumu mērķis ir noteikt kārtību, kādā izveidojamas pašvaldības iedzīvotāju padomes, kā arī to darbības uzdevumus, tiesības, pienākumus, darba organizāciju, lai veicinātu sabiedrības iesaisti pašvaldības darbā.</w:t>
            </w:r>
          </w:p>
        </w:tc>
      </w:tr>
      <w:tr w:rsidR="00A12540" w:rsidRPr="00A12540" w14:paraId="063757B9" w14:textId="77777777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1F34B" w14:textId="77777777" w:rsidR="00A12540" w:rsidRPr="00A12540" w:rsidRDefault="00A12540" w:rsidP="00A1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2. Fiskālā ietekme uz pašvaldības budžetu 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627CE" w14:textId="37F0FECB" w:rsidR="00A12540" w:rsidRPr="00A12540" w:rsidRDefault="00A12540" w:rsidP="00935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2.1. Saistošie noteikumi neatstāj ietekmi uz pašvaldības budžeta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pozīcijām. Iedzīvotāju padomes locekļu darbs nav algots, nav paredzēts budžetu atalgojums arī institūcijai, kas apkopos un organizēs iedzīvotāju padomes vēlēšanas.</w:t>
            </w:r>
          </w:p>
          <w:p w14:paraId="4061E267" w14:textId="70B67BA5" w:rsidR="00A12540" w:rsidRPr="00A12540" w:rsidRDefault="00A12540" w:rsidP="00935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2.2. Iedzīvotāju padomes sēžu organizēšanai padome izmanto pašvaldības īpašumā esošas telpas, iekārtas un aprīkojumu, iepriekš to saskaņojot ar </w:t>
            </w:r>
            <w:r w:rsidR="00FE07CF">
              <w:rPr>
                <w:rFonts w:ascii="Times New Roman" w:hAnsi="Times New Roman" w:cs="Times New Roman"/>
                <w:sz w:val="24"/>
                <w:szCs w:val="24"/>
              </w:rPr>
              <w:t>attiecīgo pašvaldības iestādi.</w:t>
            </w: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 Saistošo noteikumu izpildei tiek izmantoti pašvaldības rīcībā esošie resursi un netiek radītas papildu izmaksas.</w:t>
            </w:r>
          </w:p>
        </w:tc>
      </w:tr>
      <w:tr w:rsidR="00A12540" w:rsidRPr="00A12540" w14:paraId="7FAEA9BC" w14:textId="77777777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D0091" w14:textId="77777777" w:rsidR="00A12540" w:rsidRPr="00A12540" w:rsidRDefault="00A12540" w:rsidP="00A1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3. Sociālā ietekme, ietekme uz vidi, iedzīvotāju veselību, uzņēmējdarbības vidi pašvaldības teritorijā, kā arī </w:t>
            </w:r>
            <w:r w:rsidRPr="00A1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plānotā regulējuma ietekme uz konkurenci 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B8289" w14:textId="77777777" w:rsidR="00A12540" w:rsidRPr="00A12540" w:rsidRDefault="00A12540" w:rsidP="00935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sociālā ietekme – saistošie noteikumi veicinās sabiedrības iesaisti pašvaldības darbā;</w:t>
            </w:r>
          </w:p>
          <w:p w14:paraId="264B7CAA" w14:textId="77777777" w:rsidR="00A12540" w:rsidRPr="00A12540" w:rsidRDefault="00A12540" w:rsidP="00935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3.2. ietekme uz vidi – nav tiešas ietekmes;</w:t>
            </w:r>
          </w:p>
          <w:p w14:paraId="38FA56C2" w14:textId="77777777" w:rsidR="00A12540" w:rsidRPr="00A12540" w:rsidRDefault="00A12540" w:rsidP="00935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 ietekme uz iedzīvotāju veselību – nav tiešas ietekmes;</w:t>
            </w:r>
          </w:p>
          <w:p w14:paraId="76DF1183" w14:textId="2A6F4EEA" w:rsidR="00A12540" w:rsidRPr="00A12540" w:rsidRDefault="00A12540" w:rsidP="00935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3.4. ietekme uz uzņēmējdarbības vidi pašvaldības teritorijā – nav tiešas ietekmes</w:t>
            </w:r>
            <w:r w:rsidR="00FE07CF">
              <w:rPr>
                <w:rFonts w:ascii="Times New Roman" w:hAnsi="Times New Roman" w:cs="Times New Roman"/>
                <w:sz w:val="24"/>
                <w:szCs w:val="24"/>
              </w:rPr>
              <w:t xml:space="preserve">, taču iedzīvotāju  padomes var sniegt ieteikumus pašvaldībai </w:t>
            </w:r>
            <w:r w:rsidR="00FE07CF"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uzņēmējdarbības </w:t>
            </w:r>
            <w:r w:rsidR="00FE07CF">
              <w:rPr>
                <w:rFonts w:ascii="Times New Roman" w:hAnsi="Times New Roman" w:cs="Times New Roman"/>
                <w:sz w:val="24"/>
                <w:szCs w:val="24"/>
              </w:rPr>
              <w:t>attīstības veicināšanai</w:t>
            </w: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AFC1E7" w14:textId="77777777" w:rsidR="00A12540" w:rsidRPr="00A12540" w:rsidRDefault="00A12540" w:rsidP="00935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3.5. ietekme uz konkurenci – nav ietekmes.</w:t>
            </w:r>
          </w:p>
        </w:tc>
      </w:tr>
      <w:tr w:rsidR="00A12540" w:rsidRPr="00A12540" w14:paraId="616E322E" w14:textId="77777777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283EF" w14:textId="77777777" w:rsidR="00A12540" w:rsidRPr="00A12540" w:rsidRDefault="00A12540" w:rsidP="00A1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Ietekme uz administratīvajām procedūrām un to izmaksām gan attiecībā uz saimnieciskās darbības veicējiem, gan fiziskajām personām un nevalstiskā sektora organizācijām, gan budžeta finansētām institūcijām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C64BA" w14:textId="0BD1F740" w:rsidR="00A12540" w:rsidRPr="00A12540" w:rsidRDefault="00A12540" w:rsidP="00935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4.1. Saistošo noteikumu piemērošanā personas var vērsties </w:t>
            </w:r>
            <w:r w:rsidR="00FE07CF">
              <w:rPr>
                <w:rFonts w:ascii="Times New Roman" w:hAnsi="Times New Roman" w:cs="Times New Roman"/>
                <w:sz w:val="24"/>
                <w:szCs w:val="24"/>
              </w:rPr>
              <w:t>Limbažu</w:t>
            </w: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 novada pašvaldības </w:t>
            </w:r>
            <w:r w:rsidR="00FE07C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entrāl</w:t>
            </w:r>
            <w:r w:rsidR="00D37D19">
              <w:rPr>
                <w:rFonts w:ascii="Times New Roman" w:hAnsi="Times New Roman" w:cs="Times New Roman"/>
                <w:sz w:val="24"/>
                <w:szCs w:val="24"/>
              </w:rPr>
              <w:t xml:space="preserve">ajā </w:t>
            </w: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 pārvalde</w:t>
            </w:r>
            <w:r w:rsidR="00D37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312BE9" w14:textId="77777777" w:rsidR="00A12540" w:rsidRPr="00A12540" w:rsidRDefault="00A12540" w:rsidP="00935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4.2. Saistošie noteikumi neparedz maksu par administratīvajām procedūrām saimnieciskās darbības veicējiem, fiziskajām personām, nevalstiskā sektora organizācijām.</w:t>
            </w:r>
          </w:p>
        </w:tc>
      </w:tr>
      <w:tr w:rsidR="00A12540" w:rsidRPr="00A12540" w14:paraId="5990DA22" w14:textId="77777777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7F2D0" w14:textId="77777777" w:rsidR="00A12540" w:rsidRPr="00A12540" w:rsidRDefault="00A12540" w:rsidP="00A1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5. Informācija par ietekmi uz pašvaldības funkcijām un cilvēkresursiem 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B092E" w14:textId="7ED0CD96" w:rsidR="00A12540" w:rsidRPr="00A12540" w:rsidRDefault="00A12540" w:rsidP="00935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5.1. Saistošie noteikumi izstrādāti </w:t>
            </w:r>
            <w:hyperlink r:id="rId9" w:tgtFrame="_blank" w:history="1">
              <w:r w:rsidRPr="00A12540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Pašvaldību likuma</w:t>
              </w:r>
            </w:hyperlink>
            <w:r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anchor="p4" w:tgtFrame="_blank" w:history="1">
              <w:r w:rsidRPr="00A12540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4. panta</w:t>
              </w:r>
            </w:hyperlink>
            <w:r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 pirmās daļas 2., </w:t>
            </w:r>
            <w:r w:rsidR="00FE07CF">
              <w:rPr>
                <w:rFonts w:ascii="Times New Roman" w:hAnsi="Times New Roman" w:cs="Times New Roman"/>
                <w:sz w:val="24"/>
                <w:szCs w:val="24"/>
              </w:rPr>
              <w:t xml:space="preserve">4., </w:t>
            </w: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E07CF">
              <w:rPr>
                <w:rFonts w:ascii="Times New Roman" w:hAnsi="Times New Roman" w:cs="Times New Roman"/>
                <w:sz w:val="24"/>
                <w:szCs w:val="24"/>
              </w:rPr>
              <w:t xml:space="preserve">, 7. </w:t>
            </w: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un 12. punktā noteikto pašvaldības funkciju izpildei konkrētās iedzīvotāju padomes darbības teritorijas iedzīvotāju interesēs.</w:t>
            </w:r>
          </w:p>
          <w:p w14:paraId="501BE79A" w14:textId="61477CE5" w:rsidR="00A12540" w:rsidRPr="00A12540" w:rsidRDefault="00A12540" w:rsidP="00935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5.2. Saistošo noteikumu izpilde neietekmēs pašvaldībai pieejamos cilvēkresursus, un tie tiks īstenoti esošo resursu ietvaros.</w:t>
            </w:r>
          </w:p>
        </w:tc>
      </w:tr>
      <w:tr w:rsidR="00A12540" w:rsidRPr="00A12540" w14:paraId="53BD4E70" w14:textId="77777777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D265E" w14:textId="77777777" w:rsidR="00A12540" w:rsidRPr="00A12540" w:rsidRDefault="00A12540" w:rsidP="00A1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6. Informācija par izpildes nodrošināšanu 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599BA" w14:textId="292ADF32" w:rsidR="00A12540" w:rsidRPr="00A12540" w:rsidRDefault="00A12540" w:rsidP="00935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Saistošo noteikumu izpildi nodrošinās </w:t>
            </w:r>
            <w:r w:rsidR="00D37D19">
              <w:rPr>
                <w:rFonts w:ascii="Times New Roman" w:hAnsi="Times New Roman" w:cs="Times New Roman"/>
                <w:sz w:val="24"/>
                <w:szCs w:val="24"/>
              </w:rPr>
              <w:t xml:space="preserve">Limbažu novada </w:t>
            </w: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pašvaldības </w:t>
            </w:r>
            <w:r w:rsidR="00D37D1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entrālā pārvalde.</w:t>
            </w:r>
          </w:p>
          <w:p w14:paraId="1467232E" w14:textId="1552EBC0" w:rsidR="00A12540" w:rsidRPr="00A12540" w:rsidRDefault="00A12540" w:rsidP="00935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540" w:rsidRPr="00A12540" w14:paraId="6475DB32" w14:textId="77777777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6F768" w14:textId="77777777" w:rsidR="00A12540" w:rsidRPr="00A12540" w:rsidRDefault="00A12540" w:rsidP="00A1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7. Prasību un izmaksu samērīgums pret ieguvumiem, ko sniedz mērķa sasniegšana 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E06A8" w14:textId="02F70126" w:rsidR="00A12540" w:rsidRPr="00A12540" w:rsidRDefault="00A12540" w:rsidP="00935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7.1. Saistošie noteikumi ir piemēroti iecerētā mērķa – </w:t>
            </w:r>
            <w:hyperlink r:id="rId11" w:tgtFrame="_blank" w:history="1">
              <w:r w:rsidRPr="00A12540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Pašvaldību likuma</w:t>
              </w:r>
            </w:hyperlink>
            <w:r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anchor="p4" w:tgtFrame="_blank" w:history="1">
              <w:r w:rsidRPr="00A12540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4. panta</w:t>
              </w:r>
            </w:hyperlink>
            <w:r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 pirmās daļas 2.,</w:t>
            </w:r>
            <w:r w:rsidR="007149B1">
              <w:rPr>
                <w:rFonts w:ascii="Times New Roman" w:hAnsi="Times New Roman" w:cs="Times New Roman"/>
                <w:sz w:val="24"/>
                <w:szCs w:val="24"/>
              </w:rPr>
              <w:t xml:space="preserve"> 4.,</w:t>
            </w: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="007149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D1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un 12. punktā noteikto pašvaldības funkciju izpildei – sasniegšanai.</w:t>
            </w:r>
          </w:p>
          <w:p w14:paraId="42522583" w14:textId="77777777" w:rsidR="00A12540" w:rsidRPr="00A12540" w:rsidRDefault="00A12540" w:rsidP="00935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7.2. Pašvaldības izraudzītie līdzekļi un paredzamā rīcība ir piemēroti leģitīmā mērķa sasniegšanai, jo šādu sabiedrības iesaistes veidu pašvaldības darbā noteic </w:t>
            </w:r>
            <w:hyperlink r:id="rId13" w:tgtFrame="_blank" w:history="1">
              <w:r w:rsidRPr="00A12540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Pašvaldību likums</w:t>
              </w:r>
            </w:hyperlink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. Līdz ar to secināms, ka likumdevējs jau ir izvērtējis šādu institūciju izveidošanas samērīgumu minētā mērķa sasniegšanai.</w:t>
            </w:r>
          </w:p>
        </w:tc>
      </w:tr>
      <w:tr w:rsidR="00A12540" w:rsidRPr="00A12540" w14:paraId="7D4ABB1C" w14:textId="77777777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6E761" w14:textId="77777777" w:rsidR="00A12540" w:rsidRPr="00A12540" w:rsidRDefault="00A12540" w:rsidP="00A1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>8. Izstrādes gaitā veiktās konsultācijas ar privātpersonām un institūcijām 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74264" w14:textId="24584B40" w:rsidR="00A12540" w:rsidRPr="00A12540" w:rsidRDefault="00A12540" w:rsidP="00935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Saistošo noteikumu projekts no 2025. gada </w:t>
            </w:r>
            <w:r w:rsidR="00D37D19">
              <w:rPr>
                <w:rFonts w:ascii="Times New Roman" w:hAnsi="Times New Roman" w:cs="Times New Roman"/>
                <w:sz w:val="24"/>
                <w:szCs w:val="24"/>
              </w:rPr>
              <w:t>___.septembra</w:t>
            </w: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 līdz 2025. gada </w:t>
            </w:r>
            <w:r w:rsidR="00D37D19">
              <w:rPr>
                <w:rFonts w:ascii="Times New Roman" w:hAnsi="Times New Roman" w:cs="Times New Roman"/>
                <w:sz w:val="24"/>
                <w:szCs w:val="24"/>
              </w:rPr>
              <w:t>___.septembrim</w:t>
            </w:r>
            <w:r w:rsidRPr="00A12540">
              <w:rPr>
                <w:rFonts w:ascii="Times New Roman" w:hAnsi="Times New Roman" w:cs="Times New Roman"/>
                <w:sz w:val="24"/>
                <w:szCs w:val="24"/>
              </w:rPr>
              <w:t xml:space="preserve"> bija publicēts pašvaldības oficiālajā tīmekļvietnē sabiedrības viedokļa noskaidrošanai. Norādītajā termiņā viedokļi netika saņemti.</w:t>
            </w:r>
          </w:p>
        </w:tc>
      </w:tr>
    </w:tbl>
    <w:p w14:paraId="160EAB8E" w14:textId="77777777" w:rsidR="00D37D19" w:rsidRDefault="00D37D19" w:rsidP="00A12540">
      <w:pPr>
        <w:rPr>
          <w:rFonts w:ascii="Times New Roman" w:hAnsi="Times New Roman" w:cs="Times New Roman"/>
          <w:sz w:val="24"/>
          <w:szCs w:val="24"/>
        </w:rPr>
      </w:pPr>
    </w:p>
    <w:p w14:paraId="1297DCB8" w14:textId="77777777" w:rsidR="00203067" w:rsidRPr="00203067" w:rsidRDefault="00203067" w:rsidP="0020306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030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Limbažu novada pašvaldības</w:t>
      </w:r>
    </w:p>
    <w:p w14:paraId="66FB3E15" w14:textId="77777777" w:rsidR="00203067" w:rsidRPr="00203067" w:rsidRDefault="00203067" w:rsidP="0020306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030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Domes priekšsēdētāja</w:t>
      </w:r>
      <w:r w:rsidRPr="002030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030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030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030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030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030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030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030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030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S. </w:t>
      </w:r>
      <w:proofErr w:type="spellStart"/>
      <w:r w:rsidRPr="002030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Upmale</w:t>
      </w:r>
      <w:proofErr w:type="spellEnd"/>
    </w:p>
    <w:p w14:paraId="4F899128" w14:textId="77777777" w:rsidR="00203067" w:rsidRPr="00203067" w:rsidRDefault="00203067" w:rsidP="0020306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928A17" w14:textId="77777777" w:rsidR="00203067" w:rsidRPr="00203067" w:rsidRDefault="00203067" w:rsidP="0020306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E9675DE" w14:textId="1953AB2E" w:rsidR="00AA11F7" w:rsidRPr="00A12540" w:rsidRDefault="00203067" w:rsidP="00203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06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ŠIS DOKUMENTS IR PARAKSTĪTS AR DROŠU ELEKTRONISKO PARAKSTU UN SATUR LAIKA ZĪMOGU</w:t>
      </w:r>
      <w:bookmarkStart w:id="0" w:name="_GoBack"/>
      <w:bookmarkEnd w:id="0"/>
    </w:p>
    <w:sectPr w:rsidR="00AA11F7" w:rsidRPr="00A12540" w:rsidSect="00203067">
      <w:headerReference w:type="default" r:id="rId14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77FEF" w14:textId="77777777" w:rsidR="00203067" w:rsidRDefault="00203067" w:rsidP="00203067">
      <w:pPr>
        <w:spacing w:after="0" w:line="240" w:lineRule="auto"/>
      </w:pPr>
      <w:r>
        <w:separator/>
      </w:r>
    </w:p>
  </w:endnote>
  <w:endnote w:type="continuationSeparator" w:id="0">
    <w:p w14:paraId="70FBE843" w14:textId="77777777" w:rsidR="00203067" w:rsidRDefault="00203067" w:rsidP="0020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E311B" w14:textId="77777777" w:rsidR="00203067" w:rsidRDefault="00203067" w:rsidP="00203067">
      <w:pPr>
        <w:spacing w:after="0" w:line="240" w:lineRule="auto"/>
      </w:pPr>
      <w:r>
        <w:separator/>
      </w:r>
    </w:p>
  </w:footnote>
  <w:footnote w:type="continuationSeparator" w:id="0">
    <w:p w14:paraId="4DE21420" w14:textId="77777777" w:rsidR="00203067" w:rsidRDefault="00203067" w:rsidP="00203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49228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61FA861" w14:textId="7D43D13B" w:rsidR="00203067" w:rsidRPr="00203067" w:rsidRDefault="00203067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30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30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30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30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A6A3B31" w14:textId="77777777" w:rsidR="00203067" w:rsidRDefault="0020306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40"/>
    <w:rsid w:val="00203067"/>
    <w:rsid w:val="00412408"/>
    <w:rsid w:val="0046462D"/>
    <w:rsid w:val="007149B1"/>
    <w:rsid w:val="00935197"/>
    <w:rsid w:val="00A12540"/>
    <w:rsid w:val="00AA11F7"/>
    <w:rsid w:val="00B9396E"/>
    <w:rsid w:val="00D37D19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1EB9"/>
  <w15:chartTrackingRefBased/>
  <w15:docId w15:val="{8E4A2648-281C-47D3-A6E3-E4E081D6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12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12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125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12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125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12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12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12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12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12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12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12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1254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1254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1254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1254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1254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1254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12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12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12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12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12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1254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1254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1254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12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1254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12540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A12540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12540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2030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03067"/>
  </w:style>
  <w:style w:type="paragraph" w:styleId="Kjene">
    <w:name w:val="footer"/>
    <w:basedOn w:val="Parasts"/>
    <w:link w:val="KjeneRakstz"/>
    <w:uiPriority w:val="99"/>
    <w:unhideWhenUsed/>
    <w:rsid w:val="002030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03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36956-pasvaldibu-likums" TargetMode="External"/><Relationship Id="rId13" Type="http://schemas.openxmlformats.org/officeDocument/2006/relationships/hyperlink" Target="https://likumi.lv/ta/id/336956-pasvaldibu-likum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kumi.lv/ta/id/336956-pasvaldibu-likums" TargetMode="External"/><Relationship Id="rId12" Type="http://schemas.openxmlformats.org/officeDocument/2006/relationships/hyperlink" Target="https://likumi.lv/ta/id/336956-pasvaldibu-likum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ikumi.lv/ta/id/336956-pasvaldibu-likums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ikumi.lv/ta/id/336956-pasvaldibu-likum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ikumi.lv/ta/id/336956-pasvaldibu-likum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2578</TotalTime>
  <Pages>2</Pages>
  <Words>3300</Words>
  <Characters>1881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Briede</dc:creator>
  <cp:keywords/>
  <dc:description/>
  <cp:lastModifiedBy>Dace Tauriņa</cp:lastModifiedBy>
  <cp:revision>3</cp:revision>
  <dcterms:created xsi:type="dcterms:W3CDTF">2025-09-08T07:01:00Z</dcterms:created>
  <dcterms:modified xsi:type="dcterms:W3CDTF">2025-09-15T13:13:00Z</dcterms:modified>
</cp:coreProperties>
</file>