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AE1BC7" w:rsidRPr="00AE1BC7" w:rsidP="00AE1BC7" w14:paraId="25F251F0" w14:textId="77777777">
      <w:pPr>
        <w:spacing w:after="0" w:line="240" w:lineRule="auto"/>
        <w:jc w:val="center"/>
        <w:rPr>
          <w:rFonts w:ascii="Times New Roman" w:eastAsia="Times New Roman" w:hAnsi="Times New Roman" w:cs="Times New Roman"/>
          <w:b/>
          <w:bCs/>
          <w:caps/>
          <w:sz w:val="24"/>
          <w:szCs w:val="24"/>
        </w:rPr>
      </w:pPr>
      <w:r w:rsidRPr="00AE1BC7">
        <w:rPr>
          <w:rFonts w:ascii="Times New Roman" w:eastAsia="Times New Roman" w:hAnsi="Times New Roman" w:cs="Times New Roman"/>
          <w:b/>
          <w:bCs/>
          <w:caps/>
          <w:noProof/>
          <w:sz w:val="24"/>
          <w:szCs w:val="24"/>
          <w:lang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86625751" name="Attēls 8662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5751" name="Attēls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C7">
        <w:rPr>
          <w:rFonts w:ascii="Times New Roman" w:eastAsia="Times New Roman" w:hAnsi="Times New Roman" w:cs="Times New Roman"/>
          <w:b/>
          <w:bCs/>
          <w:caps/>
          <w:noProof/>
          <w:sz w:val="28"/>
          <w:szCs w:val="28"/>
          <w:lang w:val="en-GB"/>
        </w:rPr>
        <w:t>Limbažu novada PAŠVALDĪBA</w:t>
      </w:r>
    </w:p>
    <w:p w:rsidR="00AE1BC7" w:rsidRPr="00AE1BC7" w:rsidP="00AE1BC7" w14:paraId="5C3E1929" w14:textId="77777777">
      <w:pPr>
        <w:spacing w:after="0" w:line="240" w:lineRule="auto"/>
        <w:jc w:val="center"/>
        <w:rPr>
          <w:rFonts w:ascii="Times New Roman" w:eastAsia="Times New Roman" w:hAnsi="Times New Roman" w:cs="Times New Roman"/>
          <w:sz w:val="18"/>
          <w:szCs w:val="20"/>
          <w:lang w:eastAsia="lv-LV"/>
        </w:rPr>
      </w:pPr>
      <w:r w:rsidRPr="00AE1BC7">
        <w:rPr>
          <w:rFonts w:ascii="Times New Roman" w:eastAsia="Times New Roman" w:hAnsi="Times New Roman" w:cs="Times New Roman"/>
          <w:sz w:val="18"/>
          <w:szCs w:val="20"/>
          <w:lang w:eastAsia="lv-LV"/>
        </w:rPr>
        <w:t xml:space="preserve">Reģ. Nr. </w:t>
      </w:r>
      <w:r w:rsidRPr="00AE1BC7">
        <w:rPr>
          <w:rFonts w:ascii="Times New Roman" w:eastAsia="Times New Roman" w:hAnsi="Times New Roman" w:cs="Times New Roman"/>
          <w:noProof/>
          <w:sz w:val="18"/>
          <w:szCs w:val="20"/>
          <w:lang w:eastAsia="lv-LV"/>
        </w:rPr>
        <w:t>90009114631</w:t>
      </w:r>
      <w:r w:rsidRPr="00AE1BC7">
        <w:rPr>
          <w:rFonts w:ascii="Times New Roman" w:eastAsia="Times New Roman" w:hAnsi="Times New Roman" w:cs="Times New Roman"/>
          <w:sz w:val="18"/>
          <w:szCs w:val="20"/>
          <w:lang w:eastAsia="lv-LV"/>
        </w:rPr>
        <w:t xml:space="preserve">; </w:t>
      </w:r>
      <w:r w:rsidRPr="00AE1BC7">
        <w:rPr>
          <w:rFonts w:ascii="Times New Roman" w:eastAsia="Times New Roman" w:hAnsi="Times New Roman" w:cs="Times New Roman"/>
          <w:noProof/>
          <w:sz w:val="18"/>
          <w:szCs w:val="20"/>
          <w:lang w:eastAsia="lv-LV"/>
        </w:rPr>
        <w:t>Rīgas iela 16, Limbaži, Limbažu novads LV-4001</w:t>
      </w:r>
      <w:r w:rsidRPr="00AE1BC7">
        <w:rPr>
          <w:rFonts w:ascii="Times New Roman" w:eastAsia="Times New Roman" w:hAnsi="Times New Roman" w:cs="Times New Roman"/>
          <w:sz w:val="18"/>
          <w:szCs w:val="20"/>
          <w:lang w:eastAsia="lv-LV"/>
        </w:rPr>
        <w:t xml:space="preserve">; </w:t>
      </w:r>
    </w:p>
    <w:p w:rsidR="00AE1BC7" w:rsidRPr="00AE1BC7" w:rsidP="00AE1BC7" w14:paraId="555823D8" w14:textId="77777777">
      <w:pPr>
        <w:spacing w:after="0" w:line="240" w:lineRule="auto"/>
        <w:jc w:val="center"/>
        <w:rPr>
          <w:rFonts w:ascii="Times New Roman" w:eastAsia="Times New Roman" w:hAnsi="Times New Roman" w:cs="Times New Roman"/>
          <w:sz w:val="18"/>
          <w:szCs w:val="20"/>
          <w:lang w:eastAsia="lv-LV"/>
        </w:rPr>
      </w:pPr>
      <w:r w:rsidRPr="00AE1BC7">
        <w:rPr>
          <w:rFonts w:ascii="Times New Roman" w:eastAsia="Times New Roman" w:hAnsi="Times New Roman" w:cs="Times New Roman"/>
          <w:sz w:val="18"/>
          <w:szCs w:val="20"/>
          <w:lang w:eastAsia="lv-LV"/>
        </w:rPr>
        <w:t>E-pasts</w:t>
      </w:r>
      <w:r w:rsidRPr="00AE1BC7">
        <w:rPr>
          <w:rFonts w:ascii="Times New Roman" w:eastAsia="Times New Roman" w:hAnsi="Times New Roman" w:cs="Times New Roman"/>
          <w:iCs/>
          <w:sz w:val="18"/>
          <w:szCs w:val="20"/>
          <w:lang w:eastAsia="lv-LV"/>
        </w:rPr>
        <w:t xml:space="preserve"> </w:t>
      </w:r>
      <w:r w:rsidRPr="00AE1BC7">
        <w:rPr>
          <w:rFonts w:ascii="Times New Roman" w:eastAsia="Times New Roman" w:hAnsi="Times New Roman" w:cs="Times New Roman"/>
          <w:iCs/>
          <w:noProof/>
          <w:sz w:val="18"/>
          <w:szCs w:val="20"/>
          <w:lang w:eastAsia="lv-LV"/>
        </w:rPr>
        <w:t>pasts@limbazunovads.lv</w:t>
      </w:r>
      <w:r w:rsidRPr="00AE1BC7">
        <w:rPr>
          <w:rFonts w:ascii="Times New Roman" w:eastAsia="Times New Roman" w:hAnsi="Times New Roman" w:cs="Times New Roman"/>
          <w:iCs/>
          <w:sz w:val="18"/>
          <w:szCs w:val="20"/>
          <w:lang w:eastAsia="lv-LV"/>
        </w:rPr>
        <w:t>;</w:t>
      </w:r>
      <w:r w:rsidRPr="00AE1BC7">
        <w:rPr>
          <w:rFonts w:ascii="Times New Roman" w:eastAsia="Times New Roman" w:hAnsi="Times New Roman" w:cs="Times New Roman"/>
          <w:sz w:val="18"/>
          <w:szCs w:val="20"/>
          <w:lang w:eastAsia="lv-LV"/>
        </w:rPr>
        <w:t xml:space="preserve"> tālrunis </w:t>
      </w:r>
      <w:r w:rsidRPr="00AE1BC7">
        <w:rPr>
          <w:rFonts w:ascii="Times New Roman" w:eastAsia="Times New Roman" w:hAnsi="Times New Roman" w:cs="Times New Roman"/>
          <w:noProof/>
          <w:sz w:val="18"/>
          <w:szCs w:val="20"/>
          <w:lang w:eastAsia="lv-LV"/>
        </w:rPr>
        <w:t>64023003</w:t>
      </w:r>
    </w:p>
    <w:p w:rsidR="00AE1BC7" w:rsidP="00E47EC8" w14:paraId="6116EF34" w14:textId="77777777">
      <w:pPr>
        <w:spacing w:after="0" w:line="240" w:lineRule="auto"/>
        <w:jc w:val="right"/>
        <w:rPr>
          <w:rFonts w:ascii="Times New Roman" w:hAnsi="Times New Roman" w:cs="Times New Roman"/>
          <w:b/>
          <w:sz w:val="24"/>
          <w:szCs w:val="24"/>
        </w:rPr>
      </w:pPr>
    </w:p>
    <w:p w:rsidR="00AE1BC7" w:rsidP="00AE1BC7" w14:paraId="7EE1013B" w14:textId="19452421">
      <w:pPr>
        <w:spacing w:after="0" w:line="240" w:lineRule="auto"/>
        <w:jc w:val="center"/>
        <w:rPr>
          <w:rFonts w:ascii="Times New Roman" w:hAnsi="Times New Roman" w:cs="Times New Roman"/>
          <w:bCs/>
          <w:sz w:val="24"/>
          <w:szCs w:val="24"/>
        </w:rPr>
      </w:pPr>
      <w:r w:rsidRPr="00AE1BC7">
        <w:rPr>
          <w:rFonts w:ascii="Times New Roman" w:hAnsi="Times New Roman" w:cs="Times New Roman"/>
          <w:bCs/>
          <w:sz w:val="24"/>
          <w:szCs w:val="24"/>
        </w:rPr>
        <w:t>Limbažos</w:t>
      </w:r>
    </w:p>
    <w:p w:rsidR="00AE1BC7" w:rsidP="00AE1BC7" w14:paraId="7EED840C" w14:textId="77777777">
      <w:pPr>
        <w:spacing w:after="0" w:line="240" w:lineRule="auto"/>
        <w:jc w:val="center"/>
        <w:rPr>
          <w:rFonts w:ascii="Times New Roman" w:hAnsi="Times New Roman" w:cs="Times New Roman"/>
          <w:bCs/>
          <w:sz w:val="24"/>
          <w:szCs w:val="24"/>
        </w:rPr>
      </w:pPr>
    </w:p>
    <w:p w:rsidR="00AE1BC7" w:rsidP="00AE1BC7" w14:paraId="51527454" w14:textId="0005B0FA">
      <w:pPr>
        <w:spacing w:after="0" w:line="240" w:lineRule="auto"/>
        <w:rPr>
          <w:rFonts w:ascii="Times New Roman" w:hAnsi="Times New Roman" w:cs="Times New Roman"/>
          <w:sz w:val="24"/>
          <w:szCs w:val="24"/>
        </w:rPr>
      </w:pPr>
      <w:r w:rsidRPr="00E819FE">
        <w:rPr>
          <w:rFonts w:ascii="Times New Roman" w:hAnsi="Times New Roman" w:cs="Times New Roman"/>
          <w:noProof/>
          <w:sz w:val="24"/>
          <w:szCs w:val="24"/>
        </w:rPr>
        <w:t>20.10.2025</w:t>
      </w:r>
      <w:r w:rsidRPr="00767583">
        <w:rPr>
          <w:rFonts w:ascii="Times New Roman" w:hAnsi="Times New Roman" w:cs="Times New Roman"/>
          <w:sz w:val="24"/>
          <w:szCs w:val="24"/>
        </w:rPr>
        <w:t xml:space="preserve"> Nr. </w:t>
      </w:r>
      <w:r w:rsidRPr="00767583">
        <w:rPr>
          <w:rFonts w:ascii="Times New Roman" w:hAnsi="Times New Roman" w:cs="Times New Roman"/>
          <w:noProof/>
          <w:sz w:val="24"/>
          <w:szCs w:val="24"/>
        </w:rPr>
        <w:t>4.8.3/25/2256N</w:t>
      </w:r>
    </w:p>
    <w:p w:rsidR="00AE1BC7" w:rsidRPr="00AE1BC7" w:rsidP="00AE1BC7" w14:paraId="2216F657" w14:textId="77777777">
      <w:pPr>
        <w:spacing w:after="0" w:line="240" w:lineRule="auto"/>
        <w:rPr>
          <w:rFonts w:ascii="Times New Roman" w:hAnsi="Times New Roman" w:cs="Times New Roman"/>
          <w:bCs/>
          <w:sz w:val="24"/>
          <w:szCs w:val="24"/>
        </w:rPr>
      </w:pPr>
    </w:p>
    <w:p w:rsidR="00A339E9" w:rsidRPr="00E356A0" w:rsidP="00E47EC8" w14:paraId="1BF6CC97" w14:textId="418331B6">
      <w:pPr>
        <w:spacing w:after="0" w:line="240" w:lineRule="auto"/>
        <w:jc w:val="right"/>
        <w:rPr>
          <w:rFonts w:ascii="Times New Roman" w:hAnsi="Times New Roman" w:cs="Times New Roman"/>
          <w:b/>
          <w:sz w:val="24"/>
          <w:szCs w:val="24"/>
        </w:rPr>
      </w:pPr>
      <w:r w:rsidRPr="00E356A0">
        <w:rPr>
          <w:rFonts w:ascii="Times New Roman" w:hAnsi="Times New Roman" w:cs="Times New Roman"/>
          <w:b/>
          <w:sz w:val="24"/>
          <w:szCs w:val="24"/>
        </w:rPr>
        <w:t>Vides pārraudzības valsts birojam</w:t>
      </w:r>
    </w:p>
    <w:p w:rsidR="008C5B88" w:rsidRPr="00E356A0" w:rsidP="00E47EC8" w14:paraId="5AD292AA" w14:textId="77777777">
      <w:pPr>
        <w:spacing w:after="0" w:line="240" w:lineRule="auto"/>
        <w:jc w:val="right"/>
        <w:rPr>
          <w:rFonts w:ascii="Times New Roman" w:hAnsi="Times New Roman" w:cs="Times New Roman"/>
          <w:sz w:val="24"/>
          <w:szCs w:val="24"/>
        </w:rPr>
      </w:pPr>
      <w:r w:rsidRPr="00E356A0">
        <w:rPr>
          <w:rFonts w:ascii="Times New Roman" w:hAnsi="Times New Roman" w:cs="Times New Roman"/>
          <w:sz w:val="24"/>
          <w:szCs w:val="24"/>
        </w:rPr>
        <w:t>Rūpniecības iela 23, Rīga, LV-1045</w:t>
      </w:r>
    </w:p>
    <w:p w:rsidR="008C5B88" w:rsidP="00E47EC8" w14:paraId="414141D4" w14:textId="20E07B8A">
      <w:pPr>
        <w:spacing w:after="0" w:line="240" w:lineRule="auto"/>
        <w:jc w:val="right"/>
        <w:rPr>
          <w:rFonts w:ascii="Times New Roman" w:hAnsi="Times New Roman" w:cs="Times New Roman"/>
          <w:i/>
          <w:iCs/>
          <w:sz w:val="24"/>
          <w:szCs w:val="24"/>
        </w:rPr>
      </w:pPr>
      <w:r w:rsidRPr="00AE1BC7">
        <w:rPr>
          <w:rFonts w:ascii="Times New Roman" w:hAnsi="Times New Roman" w:cs="Times New Roman"/>
          <w:i/>
          <w:iCs/>
          <w:sz w:val="24"/>
          <w:szCs w:val="24"/>
        </w:rPr>
        <w:t>Nosūtīšanai e-adresē</w:t>
      </w:r>
    </w:p>
    <w:p w:rsidR="00AE1BC7" w:rsidRPr="00AE1BC7" w:rsidP="00E47EC8" w14:paraId="3B9FF800" w14:textId="77777777">
      <w:pPr>
        <w:spacing w:after="0" w:line="240" w:lineRule="auto"/>
        <w:jc w:val="right"/>
        <w:rPr>
          <w:rFonts w:ascii="Times New Roman" w:hAnsi="Times New Roman" w:cs="Times New Roman"/>
          <w:i/>
          <w:iCs/>
          <w:sz w:val="24"/>
          <w:szCs w:val="24"/>
        </w:rPr>
      </w:pPr>
    </w:p>
    <w:p w:rsidR="0024572D" w:rsidRPr="00E356A0" w:rsidP="00E47EC8" w14:paraId="7E7D6D5D" w14:textId="73B90AC1">
      <w:pPr>
        <w:spacing w:after="0" w:line="240" w:lineRule="auto"/>
        <w:jc w:val="right"/>
        <w:rPr>
          <w:rFonts w:ascii="Times New Roman" w:hAnsi="Times New Roman" w:cs="Times New Roman"/>
          <w:b/>
          <w:sz w:val="24"/>
          <w:szCs w:val="24"/>
        </w:rPr>
      </w:pPr>
      <w:r w:rsidRPr="00E356A0">
        <w:rPr>
          <w:rFonts w:ascii="Times New Roman" w:hAnsi="Times New Roman" w:cs="Times New Roman"/>
          <w:b/>
          <w:sz w:val="24"/>
          <w:szCs w:val="24"/>
        </w:rPr>
        <w:t>Valsts vides dienestam</w:t>
      </w:r>
    </w:p>
    <w:p w:rsidR="00390B81" w:rsidRPr="00E356A0" w:rsidP="00E47EC8" w14:paraId="1CDE9403" w14:textId="6A25DE4C">
      <w:pPr>
        <w:spacing w:after="0" w:line="240" w:lineRule="auto"/>
        <w:jc w:val="right"/>
        <w:rPr>
          <w:rFonts w:ascii="Times New Roman" w:hAnsi="Times New Roman" w:cs="Times New Roman"/>
          <w:sz w:val="24"/>
          <w:szCs w:val="24"/>
        </w:rPr>
      </w:pPr>
      <w:r w:rsidRPr="00E356A0">
        <w:rPr>
          <w:rFonts w:ascii="Times New Roman" w:hAnsi="Times New Roman" w:cs="Times New Roman"/>
          <w:sz w:val="24"/>
          <w:szCs w:val="24"/>
        </w:rPr>
        <w:t>Rūpniecības iela 23, Rīga, LV-1045</w:t>
      </w:r>
    </w:p>
    <w:p w:rsidR="00F458F3" w:rsidRPr="00AE1BC7" w:rsidP="00AE1BC7" w14:paraId="49CE005F" w14:textId="22793D2A">
      <w:pPr>
        <w:spacing w:after="0" w:line="240" w:lineRule="auto"/>
        <w:jc w:val="right"/>
        <w:rPr>
          <w:rFonts w:ascii="Times New Roman" w:hAnsi="Times New Roman" w:cs="Times New Roman"/>
          <w:i/>
          <w:iCs/>
          <w:sz w:val="24"/>
          <w:szCs w:val="24"/>
        </w:rPr>
      </w:pPr>
      <w:r w:rsidRPr="00AE1BC7">
        <w:rPr>
          <w:rFonts w:ascii="Times New Roman" w:hAnsi="Times New Roman" w:cs="Times New Roman"/>
          <w:i/>
          <w:iCs/>
          <w:sz w:val="24"/>
          <w:szCs w:val="24"/>
        </w:rPr>
        <w:t>Nosūtīšanai e-adresē</w:t>
      </w:r>
      <w:r w:rsidRPr="00E356A0">
        <w:rPr>
          <w:rFonts w:ascii="Times New Roman" w:hAnsi="Times New Roman" w:cs="Times New Roman"/>
          <w:sz w:val="24"/>
          <w:szCs w:val="24"/>
        </w:rPr>
        <w:t xml:space="preserve"> </w:t>
      </w:r>
    </w:p>
    <w:p w:rsidR="0024572D" w:rsidRPr="00E356A0" w:rsidP="00E47EC8" w14:paraId="054EEC0C" w14:textId="3FC23158">
      <w:pPr>
        <w:spacing w:after="0" w:line="240" w:lineRule="auto"/>
        <w:jc w:val="right"/>
        <w:rPr>
          <w:rFonts w:ascii="Times New Roman" w:hAnsi="Times New Roman" w:cs="Times New Roman"/>
          <w:sz w:val="24"/>
          <w:szCs w:val="24"/>
        </w:rPr>
      </w:pPr>
    </w:p>
    <w:p w:rsidR="0024572D" w:rsidRPr="00E356A0" w:rsidP="00E47EC8" w14:paraId="17EBE486" w14:textId="07975FD8">
      <w:pPr>
        <w:spacing w:after="0" w:line="240" w:lineRule="auto"/>
        <w:jc w:val="right"/>
        <w:rPr>
          <w:rFonts w:ascii="Times New Roman" w:hAnsi="Times New Roman" w:cs="Times New Roman"/>
          <w:b/>
          <w:sz w:val="24"/>
          <w:szCs w:val="24"/>
        </w:rPr>
      </w:pPr>
      <w:r w:rsidRPr="00E356A0">
        <w:rPr>
          <w:rFonts w:ascii="Times New Roman" w:hAnsi="Times New Roman" w:cs="Times New Roman"/>
          <w:b/>
          <w:sz w:val="24"/>
          <w:szCs w:val="24"/>
        </w:rPr>
        <w:t xml:space="preserve">Enerģētikas un </w:t>
      </w:r>
      <w:r w:rsidRPr="00E356A0" w:rsidR="00442A1E">
        <w:rPr>
          <w:rFonts w:ascii="Times New Roman" w:hAnsi="Times New Roman" w:cs="Times New Roman"/>
          <w:b/>
          <w:sz w:val="24"/>
          <w:szCs w:val="24"/>
        </w:rPr>
        <w:t>vides aģentūrai</w:t>
      </w:r>
    </w:p>
    <w:p w:rsidR="00F458F3" w:rsidRPr="00E356A0" w:rsidP="00E47EC8" w14:paraId="6D216205" w14:textId="77777777">
      <w:pPr>
        <w:spacing w:after="0" w:line="240" w:lineRule="auto"/>
        <w:jc w:val="right"/>
        <w:rPr>
          <w:rFonts w:ascii="Times New Roman" w:hAnsi="Times New Roman" w:cs="Times New Roman"/>
          <w:sz w:val="24"/>
          <w:szCs w:val="24"/>
        </w:rPr>
      </w:pPr>
      <w:r w:rsidRPr="00E356A0">
        <w:rPr>
          <w:rFonts w:ascii="Times New Roman" w:hAnsi="Times New Roman" w:cs="Times New Roman"/>
          <w:sz w:val="24"/>
          <w:szCs w:val="24"/>
        </w:rPr>
        <w:t>Rūpniecības iela 23, Rīga, LV-1045</w:t>
      </w:r>
    </w:p>
    <w:p w:rsidR="00442A1E" w:rsidRPr="00AE1BC7" w:rsidP="00AE1BC7" w14:paraId="51F6D6C3" w14:textId="6CD0D49B">
      <w:pPr>
        <w:spacing w:after="0" w:line="240" w:lineRule="auto"/>
        <w:jc w:val="right"/>
        <w:rPr>
          <w:rFonts w:ascii="Times New Roman" w:hAnsi="Times New Roman" w:cs="Times New Roman"/>
          <w:i/>
          <w:iCs/>
          <w:sz w:val="24"/>
          <w:szCs w:val="24"/>
        </w:rPr>
      </w:pPr>
      <w:r w:rsidRPr="00AE1BC7">
        <w:rPr>
          <w:rFonts w:ascii="Times New Roman" w:hAnsi="Times New Roman" w:cs="Times New Roman"/>
          <w:i/>
          <w:iCs/>
          <w:sz w:val="24"/>
          <w:szCs w:val="24"/>
        </w:rPr>
        <w:t>Nosūtīšanai e-adresē</w:t>
      </w:r>
      <w:r w:rsidRPr="00E356A0" w:rsidR="00F458F3">
        <w:rPr>
          <w:rFonts w:ascii="Times New Roman" w:hAnsi="Times New Roman" w:cs="Times New Roman"/>
          <w:sz w:val="24"/>
          <w:szCs w:val="24"/>
        </w:rPr>
        <w:t xml:space="preserve"> </w:t>
      </w:r>
    </w:p>
    <w:p w:rsidR="00F458F3" w:rsidRPr="00E356A0" w:rsidP="00E47EC8" w14:paraId="4E509F35" w14:textId="77777777">
      <w:pPr>
        <w:spacing w:after="0" w:line="240" w:lineRule="auto"/>
        <w:jc w:val="right"/>
        <w:rPr>
          <w:rFonts w:ascii="Times New Roman" w:hAnsi="Times New Roman" w:cs="Times New Roman"/>
          <w:sz w:val="24"/>
          <w:szCs w:val="24"/>
        </w:rPr>
      </w:pPr>
    </w:p>
    <w:p w:rsidR="00442A1E" w:rsidRPr="00E356A0" w:rsidP="00E47EC8" w14:paraId="7B5738D1" w14:textId="313E8F27">
      <w:pPr>
        <w:spacing w:after="0" w:line="240" w:lineRule="auto"/>
        <w:jc w:val="right"/>
        <w:rPr>
          <w:rFonts w:ascii="Times New Roman" w:hAnsi="Times New Roman" w:cs="Times New Roman"/>
          <w:b/>
          <w:sz w:val="24"/>
          <w:szCs w:val="24"/>
        </w:rPr>
      </w:pPr>
      <w:r w:rsidRPr="00E356A0">
        <w:rPr>
          <w:rFonts w:ascii="Times New Roman" w:hAnsi="Times New Roman" w:cs="Times New Roman"/>
          <w:b/>
          <w:sz w:val="24"/>
          <w:szCs w:val="24"/>
        </w:rPr>
        <w:t>Klimata un enerģētikas ministrijai</w:t>
      </w:r>
    </w:p>
    <w:p w:rsidR="00390B81" w:rsidRPr="00E356A0" w:rsidP="00E47EC8" w14:paraId="480696FF" w14:textId="6E444EFB">
      <w:pPr>
        <w:spacing w:after="0" w:line="240" w:lineRule="auto"/>
        <w:jc w:val="right"/>
        <w:rPr>
          <w:rFonts w:ascii="Times New Roman" w:hAnsi="Times New Roman" w:cs="Times New Roman"/>
          <w:sz w:val="24"/>
          <w:szCs w:val="24"/>
        </w:rPr>
      </w:pPr>
      <w:r w:rsidRPr="00E356A0">
        <w:rPr>
          <w:rFonts w:ascii="Times New Roman" w:hAnsi="Times New Roman" w:cs="Times New Roman"/>
          <w:sz w:val="24"/>
          <w:szCs w:val="24"/>
        </w:rPr>
        <w:t>Latgales iela 165, Rīga, LV-1019</w:t>
      </w:r>
    </w:p>
    <w:p w:rsidR="00390B81" w:rsidRPr="00AE1BC7" w:rsidP="00AE1BC7" w14:paraId="4D96ED8A" w14:textId="18439267">
      <w:pPr>
        <w:spacing w:after="0" w:line="240" w:lineRule="auto"/>
        <w:jc w:val="right"/>
        <w:rPr>
          <w:rFonts w:ascii="Times New Roman" w:hAnsi="Times New Roman" w:cs="Times New Roman"/>
          <w:i/>
          <w:iCs/>
          <w:sz w:val="24"/>
          <w:szCs w:val="24"/>
        </w:rPr>
      </w:pPr>
      <w:r w:rsidRPr="00AE1BC7">
        <w:rPr>
          <w:rFonts w:ascii="Times New Roman" w:hAnsi="Times New Roman" w:cs="Times New Roman"/>
          <w:i/>
          <w:iCs/>
          <w:sz w:val="24"/>
          <w:szCs w:val="24"/>
        </w:rPr>
        <w:t>Nosūtīšanai e-adresē</w:t>
      </w:r>
      <w:r w:rsidRPr="00E356A0">
        <w:rPr>
          <w:rFonts w:ascii="Times New Roman" w:hAnsi="Times New Roman" w:cs="Times New Roman"/>
          <w:b/>
          <w:sz w:val="24"/>
          <w:szCs w:val="24"/>
        </w:rPr>
        <w:t xml:space="preserve"> </w:t>
      </w:r>
    </w:p>
    <w:p w:rsidR="00442A1E" w:rsidRPr="00E356A0" w:rsidP="00E47EC8" w14:paraId="0611C445" w14:textId="72A32FDA">
      <w:pPr>
        <w:spacing w:after="0" w:line="240" w:lineRule="auto"/>
        <w:jc w:val="right"/>
        <w:rPr>
          <w:rFonts w:ascii="Times New Roman" w:hAnsi="Times New Roman" w:cs="Times New Roman"/>
          <w:sz w:val="24"/>
          <w:szCs w:val="24"/>
        </w:rPr>
      </w:pPr>
    </w:p>
    <w:p w:rsidR="00442A1E" w:rsidRPr="00E356A0" w:rsidP="00E47EC8" w14:paraId="796FC583" w14:textId="6AADADF3">
      <w:pPr>
        <w:spacing w:after="0" w:line="240" w:lineRule="auto"/>
        <w:jc w:val="right"/>
        <w:rPr>
          <w:rFonts w:ascii="Times New Roman" w:hAnsi="Times New Roman" w:cs="Times New Roman"/>
          <w:b/>
          <w:sz w:val="24"/>
          <w:szCs w:val="24"/>
        </w:rPr>
      </w:pPr>
      <w:r w:rsidRPr="00E356A0">
        <w:rPr>
          <w:rFonts w:ascii="Times New Roman" w:hAnsi="Times New Roman" w:cs="Times New Roman"/>
          <w:b/>
          <w:sz w:val="24"/>
          <w:szCs w:val="24"/>
        </w:rPr>
        <w:t>Viedās administrācijas un reģionālās attīstības ministrijai</w:t>
      </w:r>
    </w:p>
    <w:p w:rsidR="00390B81" w:rsidRPr="00E356A0" w:rsidP="00E47EC8" w14:paraId="23F74428" w14:textId="620DD4BB">
      <w:pPr>
        <w:spacing w:after="0" w:line="240" w:lineRule="auto"/>
        <w:jc w:val="right"/>
        <w:rPr>
          <w:rFonts w:ascii="Times New Roman" w:hAnsi="Times New Roman" w:cs="Times New Roman"/>
          <w:sz w:val="24"/>
          <w:szCs w:val="24"/>
        </w:rPr>
      </w:pPr>
      <w:r w:rsidRPr="00E356A0">
        <w:rPr>
          <w:rFonts w:ascii="Times New Roman" w:hAnsi="Times New Roman" w:cs="Times New Roman"/>
          <w:sz w:val="24"/>
          <w:szCs w:val="24"/>
        </w:rPr>
        <w:t>Peldu iela 25, Rīga, LV-1494</w:t>
      </w:r>
    </w:p>
    <w:p w:rsidR="00390B81" w:rsidRPr="00AE1BC7" w:rsidP="00AE1BC7" w14:paraId="47A6E4E5" w14:textId="0B74533E">
      <w:pPr>
        <w:spacing w:after="0" w:line="240" w:lineRule="auto"/>
        <w:jc w:val="right"/>
        <w:rPr>
          <w:rFonts w:ascii="Times New Roman" w:hAnsi="Times New Roman" w:cs="Times New Roman"/>
          <w:i/>
          <w:iCs/>
          <w:sz w:val="24"/>
          <w:szCs w:val="24"/>
        </w:rPr>
      </w:pPr>
      <w:r w:rsidRPr="00AE1BC7">
        <w:rPr>
          <w:rFonts w:ascii="Times New Roman" w:hAnsi="Times New Roman" w:cs="Times New Roman"/>
          <w:i/>
          <w:iCs/>
          <w:sz w:val="24"/>
          <w:szCs w:val="24"/>
        </w:rPr>
        <w:t>Nosūtīšanai e-adresē</w:t>
      </w:r>
      <w:r w:rsidRPr="00E356A0">
        <w:rPr>
          <w:rFonts w:ascii="Times New Roman" w:hAnsi="Times New Roman" w:cs="Times New Roman"/>
          <w:sz w:val="24"/>
          <w:szCs w:val="24"/>
        </w:rPr>
        <w:t xml:space="preserve"> </w:t>
      </w:r>
    </w:p>
    <w:p w:rsidR="00442A1E" w:rsidRPr="00E356A0" w:rsidP="00E47EC8" w14:paraId="53633586" w14:textId="77777777">
      <w:pPr>
        <w:spacing w:after="0" w:line="240" w:lineRule="auto"/>
        <w:rPr>
          <w:rFonts w:ascii="Times New Roman" w:hAnsi="Times New Roman" w:cs="Times New Roman"/>
          <w:sz w:val="24"/>
          <w:szCs w:val="24"/>
        </w:rPr>
      </w:pPr>
    </w:p>
    <w:p w:rsidR="00442A1E" w:rsidRPr="00E356A0" w:rsidP="00E47EC8" w14:paraId="6BA9B0EF" w14:textId="2009433A">
      <w:pPr>
        <w:tabs>
          <w:tab w:val="left" w:pos="-4678"/>
          <w:tab w:val="right" w:pos="9072"/>
        </w:tabs>
        <w:spacing w:after="0" w:line="240" w:lineRule="auto"/>
        <w:rPr>
          <w:rFonts w:ascii="Times New Roman" w:hAnsi="Times New Roman" w:cs="Times New Roman"/>
          <w:iCs/>
          <w:color w:val="000000" w:themeColor="text1"/>
          <w:sz w:val="24"/>
          <w:szCs w:val="24"/>
        </w:rPr>
      </w:pPr>
    </w:p>
    <w:p w:rsidR="00442A1E" w:rsidRPr="00E356A0" w:rsidP="00E47EC8" w14:paraId="1E64D0FA" w14:textId="017A98F6">
      <w:pPr>
        <w:tabs>
          <w:tab w:val="left" w:pos="-4678"/>
          <w:tab w:val="right" w:pos="9072"/>
        </w:tabs>
        <w:spacing w:after="0" w:line="240" w:lineRule="auto"/>
        <w:jc w:val="center"/>
        <w:rPr>
          <w:rFonts w:ascii="Times New Roman" w:hAnsi="Times New Roman" w:cs="Times New Roman"/>
          <w:b/>
          <w:iCs/>
          <w:color w:val="000000" w:themeColor="text1"/>
          <w:sz w:val="24"/>
          <w:szCs w:val="24"/>
        </w:rPr>
      </w:pPr>
      <w:r w:rsidRPr="00E356A0">
        <w:rPr>
          <w:rFonts w:ascii="Times New Roman" w:hAnsi="Times New Roman" w:cs="Times New Roman"/>
          <w:b/>
          <w:iCs/>
          <w:color w:val="000000" w:themeColor="text1"/>
          <w:sz w:val="24"/>
          <w:szCs w:val="24"/>
        </w:rPr>
        <w:t>SŪDZĪBA</w:t>
      </w:r>
    </w:p>
    <w:p w:rsidR="008C5B88" w:rsidRPr="00E356A0" w:rsidP="00E47EC8" w14:paraId="574AB8A8" w14:textId="689AF413">
      <w:pPr>
        <w:tabs>
          <w:tab w:val="left" w:pos="-4678"/>
          <w:tab w:val="right" w:pos="9072"/>
        </w:tabs>
        <w:spacing w:after="0" w:line="240" w:lineRule="auto"/>
        <w:jc w:val="both"/>
        <w:rPr>
          <w:rFonts w:ascii="Times New Roman" w:hAnsi="Times New Roman" w:cs="Times New Roman"/>
          <w:b/>
          <w:iCs/>
          <w:color w:val="000000" w:themeColor="text1"/>
          <w:sz w:val="24"/>
          <w:szCs w:val="24"/>
        </w:rPr>
      </w:pPr>
    </w:p>
    <w:p w:rsidR="008C5B88" w:rsidRPr="00E356A0" w:rsidP="00E47EC8" w14:paraId="1B92698D" w14:textId="67823958">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87E96">
        <w:rPr>
          <w:rFonts w:ascii="Times New Roman" w:hAnsi="Times New Roman" w:cs="Times New Roman"/>
          <w:iCs/>
          <w:sz w:val="24"/>
          <w:szCs w:val="24"/>
        </w:rPr>
        <w:tab/>
      </w:r>
      <w:r w:rsidRPr="00E87E96">
        <w:rPr>
          <w:rFonts w:ascii="Times New Roman" w:hAnsi="Times New Roman" w:cs="Times New Roman"/>
          <w:iCs/>
          <w:sz w:val="24"/>
          <w:szCs w:val="24"/>
        </w:rPr>
        <w:t>Limbažu novada pašvaldība (turpmāk</w:t>
      </w:r>
      <w:r w:rsidRPr="00E87E96">
        <w:rPr>
          <w:rFonts w:ascii="Times New Roman" w:hAnsi="Times New Roman" w:cs="Times New Roman"/>
          <w:iCs/>
          <w:sz w:val="24"/>
          <w:szCs w:val="24"/>
        </w:rPr>
        <w:t xml:space="preserve"> </w:t>
      </w:r>
      <w:r w:rsidRPr="00E87E96">
        <w:rPr>
          <w:rFonts w:ascii="Times New Roman" w:hAnsi="Times New Roman" w:cs="Times New Roman"/>
          <w:iCs/>
          <w:sz w:val="24"/>
          <w:szCs w:val="24"/>
        </w:rPr>
        <w:t>– Pašvaldība)</w:t>
      </w:r>
      <w:r w:rsidRPr="00E87E96">
        <w:rPr>
          <w:rFonts w:ascii="Times New Roman" w:hAnsi="Times New Roman" w:cs="Times New Roman"/>
          <w:iCs/>
          <w:sz w:val="24"/>
          <w:szCs w:val="24"/>
        </w:rPr>
        <w:t>,</w:t>
      </w:r>
      <w:r w:rsidRPr="00E87E96" w:rsidR="003413BA">
        <w:rPr>
          <w:rFonts w:ascii="Times New Roman" w:hAnsi="Times New Roman" w:cs="Times New Roman"/>
          <w:iCs/>
          <w:sz w:val="24"/>
          <w:szCs w:val="24"/>
        </w:rPr>
        <w:t xml:space="preserve"> </w:t>
      </w:r>
      <w:r w:rsidRPr="00E87E96">
        <w:rPr>
          <w:rFonts w:ascii="Times New Roman" w:hAnsi="Times New Roman" w:cs="Times New Roman"/>
          <w:iCs/>
          <w:sz w:val="24"/>
          <w:szCs w:val="24"/>
        </w:rPr>
        <w:t>pamatojoties uz likuma</w:t>
      </w:r>
      <w:r w:rsidRPr="00E87E96" w:rsidR="003413BA">
        <w:rPr>
          <w:rFonts w:ascii="Times New Roman" w:hAnsi="Times New Roman" w:cs="Times New Roman"/>
          <w:iCs/>
          <w:sz w:val="24"/>
          <w:szCs w:val="24"/>
        </w:rPr>
        <w:t xml:space="preserve"> </w:t>
      </w:r>
      <w:r w:rsidRPr="00E87E96">
        <w:rPr>
          <w:rFonts w:ascii="Times New Roman" w:hAnsi="Times New Roman" w:cs="Times New Roman"/>
          <w:iCs/>
          <w:sz w:val="24"/>
          <w:szCs w:val="24"/>
        </w:rPr>
        <w:t xml:space="preserve"> “Par ietekmes uz vidi novērtējumu” 26.</w:t>
      </w:r>
      <w:r w:rsidRPr="00E87E96" w:rsidR="003413BA">
        <w:rPr>
          <w:rFonts w:ascii="Times New Roman" w:hAnsi="Times New Roman" w:cs="Times New Roman"/>
          <w:iCs/>
          <w:sz w:val="24"/>
          <w:szCs w:val="24"/>
        </w:rPr>
        <w:t> </w:t>
      </w:r>
      <w:r w:rsidRPr="00E87E96">
        <w:rPr>
          <w:rFonts w:ascii="Times New Roman" w:hAnsi="Times New Roman" w:cs="Times New Roman"/>
          <w:iCs/>
          <w:sz w:val="24"/>
          <w:szCs w:val="24"/>
        </w:rPr>
        <w:t xml:space="preserve">panta otro daļu, </w:t>
      </w:r>
      <w:r w:rsidRPr="00E87E96">
        <w:rPr>
          <w:rFonts w:ascii="Times New Roman" w:hAnsi="Times New Roman" w:cs="Times New Roman"/>
          <w:b/>
          <w:iCs/>
          <w:sz w:val="24"/>
          <w:szCs w:val="24"/>
          <w:u w:val="single"/>
        </w:rPr>
        <w:t>iesniedz sūdzību par</w:t>
      </w:r>
      <w:r w:rsidRPr="00E87E96" w:rsidR="00667EF3">
        <w:rPr>
          <w:rFonts w:ascii="Times New Roman" w:hAnsi="Times New Roman" w:cs="Times New Roman"/>
          <w:b/>
          <w:iCs/>
          <w:sz w:val="24"/>
          <w:szCs w:val="24"/>
          <w:u w:val="single"/>
        </w:rPr>
        <w:t xml:space="preserve"> </w:t>
      </w:r>
      <w:r w:rsidRPr="00E87E96" w:rsidR="003413BA">
        <w:rPr>
          <w:rFonts w:ascii="Times New Roman" w:hAnsi="Times New Roman" w:cs="Times New Roman"/>
          <w:b/>
          <w:iCs/>
          <w:sz w:val="24"/>
          <w:szCs w:val="24"/>
          <w:u w:val="single"/>
        </w:rPr>
        <w:t>ietekmes uz vidi novērtējuma</w:t>
      </w:r>
      <w:r w:rsidRPr="00E87E96" w:rsidR="00667EF3">
        <w:rPr>
          <w:rFonts w:ascii="Times New Roman" w:hAnsi="Times New Roman" w:cs="Times New Roman"/>
          <w:b/>
          <w:iCs/>
          <w:sz w:val="24"/>
          <w:szCs w:val="24"/>
          <w:u w:val="single"/>
        </w:rPr>
        <w:t xml:space="preserve"> ierosinātāja</w:t>
      </w:r>
      <w:r w:rsidRPr="00E87E96" w:rsidR="00667EF3">
        <w:rPr>
          <w:rFonts w:ascii="Times New Roman" w:hAnsi="Times New Roman" w:cs="Times New Roman"/>
          <w:b/>
          <w:sz w:val="24"/>
          <w:szCs w:val="24"/>
        </w:rPr>
        <w:t xml:space="preserve"> </w:t>
      </w:r>
      <w:r w:rsidRPr="00E87E96" w:rsidR="00667EF3">
        <w:rPr>
          <w:rFonts w:ascii="Times New Roman" w:hAnsi="Times New Roman" w:cs="Times New Roman"/>
          <w:b/>
          <w:sz w:val="24"/>
          <w:szCs w:val="24"/>
          <w:u w:val="single"/>
        </w:rPr>
        <w:t xml:space="preserve">SIA “Latvijas vēja parki”, reģistrācijas </w:t>
      </w:r>
      <w:r w:rsidRPr="00E87E96" w:rsidR="0054768C">
        <w:rPr>
          <w:rFonts w:ascii="Times New Roman" w:hAnsi="Times New Roman" w:cs="Times New Roman"/>
          <w:b/>
          <w:sz w:val="24"/>
          <w:szCs w:val="24"/>
          <w:u w:val="single"/>
        </w:rPr>
        <w:t xml:space="preserve">  </w:t>
      </w:r>
      <w:r w:rsidRPr="00E87E96" w:rsidR="00667EF3">
        <w:rPr>
          <w:rFonts w:ascii="Times New Roman" w:hAnsi="Times New Roman" w:cs="Times New Roman"/>
          <w:b/>
          <w:sz w:val="24"/>
          <w:szCs w:val="24"/>
          <w:u w:val="single"/>
        </w:rPr>
        <w:t>numurs: 40203415150 un ietekmes uz vidi novērtējuma</w:t>
      </w:r>
      <w:r w:rsidRPr="00E87E96" w:rsidR="003413BA">
        <w:rPr>
          <w:rFonts w:ascii="Times New Roman" w:hAnsi="Times New Roman" w:cs="Times New Roman"/>
          <w:b/>
          <w:iCs/>
          <w:sz w:val="24"/>
          <w:szCs w:val="24"/>
          <w:u w:val="single"/>
        </w:rPr>
        <w:t xml:space="preserve"> izstrādātāja SIA “Enviroprojekts”, reģistrācijas numurs: 40003683283,</w:t>
      </w:r>
      <w:r w:rsidR="00341876">
        <w:rPr>
          <w:rFonts w:ascii="Times New Roman" w:hAnsi="Times New Roman" w:cs="Times New Roman"/>
          <w:b/>
          <w:iCs/>
          <w:sz w:val="24"/>
          <w:szCs w:val="24"/>
          <w:u w:val="single"/>
        </w:rPr>
        <w:t xml:space="preserve"> (turpmāk arī - Izstrādātājs)</w:t>
      </w:r>
      <w:r w:rsidRPr="00E87E96" w:rsidR="003413BA">
        <w:rPr>
          <w:rFonts w:ascii="Times New Roman" w:hAnsi="Times New Roman" w:cs="Times New Roman"/>
          <w:b/>
          <w:iCs/>
          <w:sz w:val="24"/>
          <w:szCs w:val="24"/>
          <w:u w:val="single"/>
        </w:rPr>
        <w:t xml:space="preserve"> rīcību ietekmes uz vidi novērtējuma procesā saistībā ar</w:t>
      </w:r>
      <w:r w:rsidRPr="00E87E96" w:rsidR="00667EF3">
        <w:rPr>
          <w:rFonts w:ascii="Times New Roman" w:hAnsi="Times New Roman" w:cs="Times New Roman"/>
          <w:b/>
          <w:iCs/>
          <w:sz w:val="24"/>
          <w:szCs w:val="24"/>
          <w:u w:val="single"/>
        </w:rPr>
        <w:t xml:space="preserve"> paredzēto darbību:</w:t>
      </w:r>
      <w:r w:rsidRPr="00E87E96" w:rsidR="003413BA">
        <w:rPr>
          <w:rFonts w:ascii="Times New Roman" w:hAnsi="Times New Roman" w:cs="Times New Roman"/>
          <w:b/>
          <w:iCs/>
          <w:sz w:val="24"/>
          <w:szCs w:val="24"/>
          <w:u w:val="single"/>
        </w:rPr>
        <w:t xml:space="preserve"> </w:t>
      </w:r>
      <w:r w:rsidRPr="00E87E96" w:rsidR="00667EF3">
        <w:rPr>
          <w:rFonts w:ascii="Times New Roman" w:hAnsi="Times New Roman" w:cs="Times New Roman"/>
          <w:b/>
          <w:sz w:val="24"/>
          <w:szCs w:val="24"/>
        </w:rPr>
        <w:t xml:space="preserve">vēja elektrostaciju parka “Limbaži” un tā saistītās infrastruktūras projekta īstenošanai Limbažu novada </w:t>
      </w:r>
      <w:r w:rsidRPr="00E356A0" w:rsidR="00667EF3">
        <w:rPr>
          <w:rFonts w:ascii="Times New Roman" w:hAnsi="Times New Roman" w:cs="Times New Roman"/>
          <w:b/>
          <w:sz w:val="24"/>
          <w:szCs w:val="24"/>
        </w:rPr>
        <w:t>Salacgrīvas un Viļķenes pagastā (turpmāk arī – VES</w:t>
      </w:r>
      <w:r w:rsidRPr="00E356A0" w:rsidR="000223EC">
        <w:rPr>
          <w:rFonts w:ascii="Times New Roman" w:hAnsi="Times New Roman" w:cs="Times New Roman"/>
          <w:b/>
          <w:sz w:val="24"/>
          <w:szCs w:val="24"/>
        </w:rPr>
        <w:t xml:space="preserve"> parks</w:t>
      </w:r>
      <w:r w:rsidRPr="00E356A0" w:rsidR="00667EF3">
        <w:rPr>
          <w:rFonts w:ascii="Times New Roman" w:hAnsi="Times New Roman" w:cs="Times New Roman"/>
          <w:b/>
          <w:sz w:val="24"/>
          <w:szCs w:val="24"/>
        </w:rPr>
        <w:t>)</w:t>
      </w:r>
      <w:r w:rsidRPr="00E356A0" w:rsidR="003413BA">
        <w:rPr>
          <w:rFonts w:ascii="Times New Roman" w:hAnsi="Times New Roman" w:cs="Times New Roman"/>
          <w:iCs/>
          <w:color w:val="000000" w:themeColor="text1"/>
          <w:sz w:val="24"/>
          <w:szCs w:val="24"/>
        </w:rPr>
        <w:t>.</w:t>
      </w:r>
    </w:p>
    <w:p w:rsidR="00665330" w:rsidRPr="00E356A0" w:rsidP="00E47EC8" w14:paraId="6B7715DA" w14:textId="0F553713">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Attiecībā uz kompetento institūciju šādas sūdzības izskatīšanai Pašvaldība uzskata par būtisku norādīt, ka likuma “Par ietekmes uz vidi novērtējumu” 26. panta otrās daļas 1. punkts, kopsakarā ar likuma 6. panta pirmo daļu reglamentē, ka to</w:t>
      </w:r>
      <w:r w:rsidR="009B43A8">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izskata Vides pārraudzības valsts birojs. Šī tiesību norma ir spēkā, taču vienlaikus</w:t>
      </w:r>
      <w:r w:rsidRPr="00E356A0" w:rsidR="00854FA1">
        <w:rPr>
          <w:rFonts w:ascii="Times New Roman" w:hAnsi="Times New Roman" w:cs="Times New Roman"/>
          <w:iCs/>
          <w:color w:val="000000" w:themeColor="text1"/>
          <w:sz w:val="24"/>
          <w:szCs w:val="24"/>
        </w:rPr>
        <w:t xml:space="preserve"> Ministru kabineta 2024. gada 17. decembra rīkojums Nr. 1191 “Par Vides</w:t>
      </w:r>
      <w:r w:rsidR="009B43A8">
        <w:rPr>
          <w:rFonts w:ascii="Times New Roman" w:hAnsi="Times New Roman" w:cs="Times New Roman"/>
          <w:iCs/>
          <w:color w:val="000000" w:themeColor="text1"/>
          <w:sz w:val="24"/>
          <w:szCs w:val="24"/>
        </w:rPr>
        <w:t xml:space="preserve"> </w:t>
      </w:r>
      <w:r w:rsidRPr="00E356A0" w:rsidR="00854FA1">
        <w:rPr>
          <w:rFonts w:ascii="Times New Roman" w:hAnsi="Times New Roman" w:cs="Times New Roman"/>
          <w:iCs/>
          <w:color w:val="000000" w:themeColor="text1"/>
          <w:sz w:val="24"/>
          <w:szCs w:val="24"/>
        </w:rPr>
        <w:t>pārraudzības valsts biroj</w:t>
      </w:r>
      <w:r w:rsidRPr="00E356A0">
        <w:rPr>
          <w:rFonts w:ascii="Times New Roman" w:hAnsi="Times New Roman" w:cs="Times New Roman"/>
          <w:iCs/>
          <w:color w:val="000000" w:themeColor="text1"/>
          <w:sz w:val="24"/>
          <w:szCs w:val="24"/>
        </w:rPr>
        <w:t>a un Būvniecības valsts kontroles biroja reorganizāciju</w:t>
      </w:r>
      <w:r w:rsidRPr="00E356A0" w:rsidR="00854FA1">
        <w:rPr>
          <w:rFonts w:ascii="Times New Roman" w:hAnsi="Times New Roman" w:cs="Times New Roman"/>
          <w:iCs/>
          <w:color w:val="000000" w:themeColor="text1"/>
          <w:sz w:val="24"/>
          <w:szCs w:val="24"/>
        </w:rPr>
        <w:t>”</w:t>
      </w:r>
      <w:r w:rsidR="009B43A8">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 xml:space="preserve">paredz reorganizēt Vides pārraudzības valsts biroju, tā uzdevumus enerģētikas  politikas administrēšanas jomā nododot Enerģētikas un vides aģentūrai (rīkojums paredz, ka Vides pārraudzības valsts biroja nosaukums ir Enerģētikas un vides aģentūra). </w:t>
      </w:r>
    </w:p>
    <w:p w:rsidR="00854FA1" w:rsidRPr="00E356A0" w:rsidP="00E47EC8" w14:paraId="15D2705E" w14:textId="79FB1188">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 xml:space="preserve">Lai </w:t>
      </w:r>
      <w:r w:rsidR="008B76D6">
        <w:rPr>
          <w:rFonts w:ascii="Times New Roman" w:hAnsi="Times New Roman" w:cs="Times New Roman"/>
          <w:iCs/>
          <w:color w:val="000000" w:themeColor="text1"/>
          <w:sz w:val="24"/>
          <w:szCs w:val="24"/>
        </w:rPr>
        <w:t xml:space="preserve">gan </w:t>
      </w:r>
      <w:r w:rsidRPr="00E356A0">
        <w:rPr>
          <w:rFonts w:ascii="Times New Roman" w:hAnsi="Times New Roman" w:cs="Times New Roman"/>
          <w:iCs/>
          <w:color w:val="000000" w:themeColor="text1"/>
          <w:sz w:val="24"/>
          <w:szCs w:val="24"/>
        </w:rPr>
        <w:t>tika veikta Vides pārraudzības valsts biroja reorganizācija, joprojām ir</w:t>
      </w:r>
      <w:r w:rsidRPr="00E356A0" w:rsidR="00667EF3">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spēkā Ministru kabineta 2004. gada 6. janvāra noteikumi Nr. 4 “Vides pārraudzības valsts biroja nolikums”, kura 2. punktā cita starpā noteikts, ka Vides pārraudzības valsts birojs veic likumā “Par ietekmes uz vidi novērtējumu” noteiktās funkcijas un uzdevumus, no kā secināms, ka arī minētā likuma 26. panta otrās daļas 1. punktā noteiktos uzdevumus.</w:t>
      </w:r>
    </w:p>
    <w:p w:rsidR="00E25D0F" w:rsidRPr="00E356A0" w:rsidP="00E47EC8" w14:paraId="13067945" w14:textId="66515097">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 xml:space="preserve">2025. gada 26. augustā stājās spēkā Ministru kabineta 2025. gada 26. augusta rīkojums Nr. 533 “Par Enerģētikas un vides aģentūras pievienošanu Valsts vides dienestam”, saskaņā ar kuru nolemts ar 2025. gada 1. oktobri likvidēt Klimata un enerģētikas ministrijas padotībā esošo Enerģētikas un vides aģentūru, pievienojot to Valsts vides dienestam. </w:t>
      </w:r>
      <w:r w:rsidRPr="00E356A0" w:rsidR="009437BC">
        <w:rPr>
          <w:rFonts w:ascii="Times New Roman" w:hAnsi="Times New Roman" w:cs="Times New Roman"/>
          <w:iCs/>
          <w:color w:val="000000" w:themeColor="text1"/>
          <w:sz w:val="24"/>
          <w:szCs w:val="24"/>
        </w:rPr>
        <w:t>Tajā pašā laikā</w:t>
      </w:r>
      <w:r w:rsidRPr="00E356A0" w:rsidR="00617B7D">
        <w:rPr>
          <w:rFonts w:ascii="Times New Roman" w:hAnsi="Times New Roman" w:cs="Times New Roman"/>
          <w:iCs/>
          <w:color w:val="000000" w:themeColor="text1"/>
          <w:sz w:val="24"/>
          <w:szCs w:val="24"/>
        </w:rPr>
        <w:t xml:space="preserve"> konstatējams</w:t>
      </w:r>
      <w:r w:rsidRPr="00E356A0" w:rsidR="009437BC">
        <w:rPr>
          <w:rFonts w:ascii="Times New Roman" w:hAnsi="Times New Roman" w:cs="Times New Roman"/>
          <w:iCs/>
          <w:color w:val="000000" w:themeColor="text1"/>
          <w:sz w:val="24"/>
          <w:szCs w:val="24"/>
        </w:rPr>
        <w:t>, ka attiecībā uz Valsts vides dienesta funkcijām un uzdevumiem pēdējie grozījumi Ministru kabineta 2004. gada 23. novembra noteikumos Nr. 962 “Valsts vides dienesta nolikums” ir izdarīti 2015. gadā</w:t>
      </w:r>
      <w:r w:rsidRPr="00E356A0" w:rsidR="00354D4E">
        <w:rPr>
          <w:rFonts w:ascii="Times New Roman" w:hAnsi="Times New Roman" w:cs="Times New Roman"/>
          <w:iCs/>
          <w:color w:val="000000" w:themeColor="text1"/>
          <w:sz w:val="24"/>
          <w:szCs w:val="24"/>
        </w:rPr>
        <w:t xml:space="preserve">, kādēļ pamatoti secināms, ka tie neaptver tiesisko regulējumu, kas būtu saistīti ar Enerģētikas un vides aģentūras pievienošanu Valsts vides dienestam. </w:t>
      </w:r>
    </w:p>
    <w:p w:rsidR="00354D4E" w:rsidRPr="00E356A0" w:rsidP="00E47EC8" w14:paraId="588D9961" w14:textId="2C9C69E6">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Likuma “Par ietekmes uz vidi novērtējumu” 26.</w:t>
      </w:r>
      <w:r w:rsidRPr="00E356A0" w:rsidR="008404C5">
        <w:rPr>
          <w:rFonts w:ascii="Times New Roman" w:hAnsi="Times New Roman" w:cs="Times New Roman"/>
          <w:iCs/>
          <w:color w:val="000000" w:themeColor="text1"/>
          <w:sz w:val="24"/>
          <w:szCs w:val="24"/>
        </w:rPr>
        <w:t> </w:t>
      </w:r>
      <w:r w:rsidRPr="00E356A0">
        <w:rPr>
          <w:rFonts w:ascii="Times New Roman" w:hAnsi="Times New Roman" w:cs="Times New Roman"/>
          <w:iCs/>
          <w:color w:val="000000" w:themeColor="text1"/>
          <w:sz w:val="24"/>
          <w:szCs w:val="24"/>
        </w:rPr>
        <w:t>panta 2.</w:t>
      </w:r>
      <w:r w:rsidRPr="00E356A0" w:rsidR="008404C5">
        <w:rPr>
          <w:rFonts w:ascii="Times New Roman" w:hAnsi="Times New Roman" w:cs="Times New Roman"/>
          <w:iCs/>
          <w:color w:val="000000" w:themeColor="text1"/>
          <w:sz w:val="24"/>
          <w:szCs w:val="24"/>
        </w:rPr>
        <w:t> </w:t>
      </w:r>
      <w:r w:rsidRPr="00E356A0">
        <w:rPr>
          <w:rFonts w:ascii="Times New Roman" w:hAnsi="Times New Roman" w:cs="Times New Roman"/>
          <w:iCs/>
          <w:color w:val="000000" w:themeColor="text1"/>
          <w:sz w:val="24"/>
          <w:szCs w:val="24"/>
        </w:rPr>
        <w:t>punkts</w:t>
      </w:r>
      <w:r w:rsidRPr="00E356A0" w:rsidR="00995EC2">
        <w:rPr>
          <w:rFonts w:ascii="Times New Roman" w:hAnsi="Times New Roman" w:cs="Times New Roman"/>
          <w:iCs/>
          <w:color w:val="000000" w:themeColor="text1"/>
          <w:sz w:val="24"/>
          <w:szCs w:val="24"/>
        </w:rPr>
        <w:t xml:space="preserve"> tā spēkā esošajā redakcijā</w:t>
      </w:r>
      <w:r w:rsidRPr="00E356A0">
        <w:rPr>
          <w:rFonts w:ascii="Times New Roman" w:hAnsi="Times New Roman" w:cs="Times New Roman"/>
          <w:iCs/>
          <w:color w:val="000000" w:themeColor="text1"/>
          <w:sz w:val="24"/>
          <w:szCs w:val="24"/>
        </w:rPr>
        <w:t xml:space="preserve"> paredz, ka ikvienam ir tiesības iesniegt sūdzību Vides aizsardzības un reģionālās attīstības ministrijai par kompetentās institūcijas lēmumu, izskatot šīs</w:t>
      </w:r>
      <w:r w:rsidRPr="00E356A0" w:rsidR="00995EC2">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daļas 1.</w:t>
      </w:r>
      <w:r w:rsidRPr="00E356A0" w:rsidR="008404C5">
        <w:rPr>
          <w:rFonts w:ascii="Times New Roman" w:hAnsi="Times New Roman" w:cs="Times New Roman"/>
          <w:iCs/>
          <w:color w:val="000000" w:themeColor="text1"/>
          <w:sz w:val="24"/>
          <w:szCs w:val="24"/>
        </w:rPr>
        <w:t> </w:t>
      </w:r>
      <w:r w:rsidRPr="00E356A0">
        <w:rPr>
          <w:rFonts w:ascii="Times New Roman" w:hAnsi="Times New Roman" w:cs="Times New Roman"/>
          <w:iCs/>
          <w:color w:val="000000" w:themeColor="text1"/>
          <w:sz w:val="24"/>
          <w:szCs w:val="24"/>
        </w:rPr>
        <w:t>punktā minēto sūdzību, taču</w:t>
      </w:r>
      <w:r w:rsidRPr="00E356A0" w:rsidR="008404C5">
        <w:rPr>
          <w:rFonts w:ascii="Times New Roman" w:hAnsi="Times New Roman" w:cs="Times New Roman"/>
          <w:iCs/>
          <w:color w:val="000000" w:themeColor="text1"/>
          <w:sz w:val="24"/>
          <w:szCs w:val="24"/>
        </w:rPr>
        <w:t xml:space="preserve"> atbilstoši Ministru kabineta 2024. gada 7. jūnija rīkojumam Nr. 446 “Par Vides aizsardzības un reģionālās attīstības ministrijas un Klimata un enerģētikas ministrijas reorganizāciju”</w:t>
      </w:r>
      <w:r w:rsidRPr="00E356A0" w:rsidR="00995EC2">
        <w:rPr>
          <w:rFonts w:ascii="Times New Roman" w:hAnsi="Times New Roman" w:cs="Times New Roman"/>
          <w:iCs/>
          <w:color w:val="000000" w:themeColor="text1"/>
          <w:sz w:val="24"/>
          <w:szCs w:val="24"/>
        </w:rPr>
        <w:t xml:space="preserve"> noteikts, ka ar 2024. gada 1. jūliju </w:t>
      </w:r>
      <w:r w:rsidRPr="00E356A0" w:rsidR="008404C5">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 xml:space="preserve"> </w:t>
      </w:r>
      <w:r w:rsidRPr="00E356A0" w:rsidR="00995EC2">
        <w:rPr>
          <w:rFonts w:ascii="Times New Roman" w:hAnsi="Times New Roman" w:cs="Times New Roman"/>
          <w:iCs/>
          <w:color w:val="000000" w:themeColor="text1"/>
          <w:sz w:val="24"/>
          <w:szCs w:val="24"/>
        </w:rPr>
        <w:t>Vides aizsardzības un reģionālās attīstības ministrijas nosaukums ir Viedās administrācijas un reģionālās attīstības ministrija</w:t>
      </w:r>
      <w:r w:rsidRPr="00E356A0" w:rsidR="00F15C67">
        <w:rPr>
          <w:rFonts w:ascii="Times New Roman" w:hAnsi="Times New Roman" w:cs="Times New Roman"/>
          <w:iCs/>
          <w:color w:val="000000" w:themeColor="text1"/>
          <w:sz w:val="24"/>
          <w:szCs w:val="24"/>
        </w:rPr>
        <w:t xml:space="preserve"> </w:t>
      </w:r>
      <w:r w:rsidRPr="00E356A0" w:rsidR="00F15C67">
        <w:rPr>
          <w:rFonts w:ascii="Times New Roman" w:hAnsi="Times New Roman" w:cs="Times New Roman"/>
          <w:i/>
          <w:iCs/>
          <w:color w:val="000000" w:themeColor="text1"/>
          <w:sz w:val="24"/>
          <w:szCs w:val="24"/>
        </w:rPr>
        <w:t>(sk. kopsakarā ar Ministru kabineta 2024. gada</w:t>
      </w:r>
      <w:r w:rsidRPr="00E356A0" w:rsidR="00667EF3">
        <w:rPr>
          <w:rFonts w:ascii="Times New Roman" w:hAnsi="Times New Roman" w:cs="Times New Roman"/>
          <w:i/>
          <w:iCs/>
          <w:color w:val="000000" w:themeColor="text1"/>
          <w:sz w:val="24"/>
          <w:szCs w:val="24"/>
        </w:rPr>
        <w:t xml:space="preserve"> </w:t>
      </w:r>
      <w:r w:rsidRPr="00E356A0" w:rsidR="00F15C67">
        <w:rPr>
          <w:rFonts w:ascii="Times New Roman" w:hAnsi="Times New Roman" w:cs="Times New Roman"/>
          <w:i/>
          <w:iCs/>
          <w:color w:val="000000" w:themeColor="text1"/>
          <w:sz w:val="24"/>
          <w:szCs w:val="24"/>
        </w:rPr>
        <w:t>3. septembra noteikumiem Nr. 586 “Viedās administrācijas u</w:t>
      </w:r>
      <w:r w:rsidRPr="00E356A0" w:rsidR="00667EF3">
        <w:rPr>
          <w:rFonts w:ascii="Times New Roman" w:hAnsi="Times New Roman" w:cs="Times New Roman"/>
          <w:i/>
          <w:iCs/>
          <w:color w:val="000000" w:themeColor="text1"/>
          <w:sz w:val="24"/>
          <w:szCs w:val="24"/>
        </w:rPr>
        <w:t xml:space="preserve">n </w:t>
      </w:r>
      <w:r w:rsidRPr="00E356A0" w:rsidR="00F15C67">
        <w:rPr>
          <w:rFonts w:ascii="Times New Roman" w:hAnsi="Times New Roman" w:cs="Times New Roman"/>
          <w:i/>
          <w:iCs/>
          <w:color w:val="000000" w:themeColor="text1"/>
          <w:sz w:val="24"/>
          <w:szCs w:val="24"/>
        </w:rPr>
        <w:t>reģionālās attīstības ministrijas nolikums”)</w:t>
      </w:r>
      <w:r w:rsidRPr="00E356A0" w:rsidR="00995EC2">
        <w:rPr>
          <w:rFonts w:ascii="Times New Roman" w:hAnsi="Times New Roman" w:cs="Times New Roman"/>
          <w:iCs/>
          <w:color w:val="000000" w:themeColor="text1"/>
          <w:sz w:val="24"/>
          <w:szCs w:val="24"/>
        </w:rPr>
        <w:t xml:space="preserve">, vienlaikus nosakot, ka Klimata un enerģētikas ministrija ar 2024. gada 1. jūliju pārņem no Vides aizsardzības un reģionālās attīstības ministrijas vides aizsardzības politikas jomu </w:t>
      </w:r>
      <w:r w:rsidRPr="00E356A0" w:rsidR="00995EC2">
        <w:rPr>
          <w:rFonts w:ascii="Times New Roman" w:hAnsi="Times New Roman" w:cs="Times New Roman"/>
          <w:i/>
          <w:iCs/>
          <w:color w:val="000000" w:themeColor="text1"/>
          <w:sz w:val="24"/>
          <w:szCs w:val="24"/>
        </w:rPr>
        <w:t>(tostarp funkcijas ietekmes uz vidi novērtējuma jomā)</w:t>
      </w:r>
      <w:r w:rsidRPr="00E356A0" w:rsidR="00F15C67">
        <w:rPr>
          <w:rFonts w:ascii="Times New Roman" w:hAnsi="Times New Roman" w:cs="Times New Roman"/>
          <w:iCs/>
          <w:color w:val="000000" w:themeColor="text1"/>
          <w:sz w:val="24"/>
          <w:szCs w:val="24"/>
        </w:rPr>
        <w:t>. Tomēr, apskatot Ministru kabineta 2022.</w:t>
      </w:r>
      <w:r w:rsidR="008B76D6">
        <w:rPr>
          <w:rFonts w:ascii="Times New Roman" w:hAnsi="Times New Roman" w:cs="Times New Roman"/>
          <w:iCs/>
          <w:color w:val="000000" w:themeColor="text1"/>
          <w:sz w:val="24"/>
          <w:szCs w:val="24"/>
        </w:rPr>
        <w:t xml:space="preserve"> </w:t>
      </w:r>
      <w:r w:rsidRPr="00E356A0" w:rsidR="00F15C67">
        <w:rPr>
          <w:rFonts w:ascii="Times New Roman" w:hAnsi="Times New Roman" w:cs="Times New Roman"/>
          <w:iCs/>
          <w:color w:val="000000" w:themeColor="text1"/>
          <w:sz w:val="24"/>
          <w:szCs w:val="24"/>
        </w:rPr>
        <w:t>gada 20.</w:t>
      </w:r>
      <w:r w:rsidR="008B76D6">
        <w:rPr>
          <w:rFonts w:ascii="Times New Roman" w:hAnsi="Times New Roman" w:cs="Times New Roman"/>
          <w:iCs/>
          <w:color w:val="000000" w:themeColor="text1"/>
          <w:sz w:val="24"/>
          <w:szCs w:val="24"/>
        </w:rPr>
        <w:t xml:space="preserve"> </w:t>
      </w:r>
      <w:r w:rsidRPr="00E356A0" w:rsidR="00F15C67">
        <w:rPr>
          <w:rFonts w:ascii="Times New Roman" w:hAnsi="Times New Roman" w:cs="Times New Roman"/>
          <w:iCs/>
          <w:color w:val="000000" w:themeColor="text1"/>
          <w:sz w:val="24"/>
          <w:szCs w:val="24"/>
        </w:rPr>
        <w:t xml:space="preserve">decembra noteikumus Nr. 817 “Klimata un enerģētikas ministrijas nolikums”, konstatējams, ka pēdējie grozījumi izdarīti 2023. gadā, no kā, savukārt secināms, ka noteikumos nav ietverts tiesiskais regulējums attiecībā uz Klimata un enerģētikas ministrijas kompetenci, funkcijām un uzdevumiem vides aizsardzības politikas jomā </w:t>
      </w:r>
      <w:r w:rsidRPr="00E356A0" w:rsidR="00F15C67">
        <w:rPr>
          <w:rFonts w:ascii="Times New Roman" w:hAnsi="Times New Roman" w:cs="Times New Roman"/>
          <w:i/>
          <w:iCs/>
          <w:color w:val="000000" w:themeColor="text1"/>
          <w:sz w:val="24"/>
          <w:szCs w:val="24"/>
        </w:rPr>
        <w:t>(tostarp funkcijas ietekmes uz vidi novērtējuma jomā)</w:t>
      </w:r>
      <w:r w:rsidRPr="00E356A0" w:rsidR="00F15C67">
        <w:rPr>
          <w:rFonts w:ascii="Times New Roman" w:hAnsi="Times New Roman" w:cs="Times New Roman"/>
          <w:iCs/>
          <w:color w:val="000000" w:themeColor="text1"/>
          <w:sz w:val="24"/>
          <w:szCs w:val="24"/>
        </w:rPr>
        <w:t>.</w:t>
      </w:r>
    </w:p>
    <w:p w:rsidR="00164F3F" w:rsidRPr="00E356A0" w:rsidP="00E47EC8" w14:paraId="2DB1946D" w14:textId="3C71B16A">
      <w:pPr>
        <w:tabs>
          <w:tab w:val="left" w:pos="-4678"/>
          <w:tab w:val="right" w:pos="9072"/>
        </w:tabs>
        <w:spacing w:after="0" w:line="240" w:lineRule="auto"/>
        <w:ind w:firstLine="578"/>
        <w:jc w:val="both"/>
        <w:rPr>
          <w:rFonts w:ascii="Times New Roman" w:hAnsi="Times New Roman" w:cs="Times New Roman"/>
          <w:b/>
          <w:iCs/>
          <w:color w:val="000000" w:themeColor="text1"/>
          <w:sz w:val="24"/>
          <w:szCs w:val="24"/>
        </w:rPr>
      </w:pPr>
      <w:r w:rsidRPr="00E356A0">
        <w:rPr>
          <w:rFonts w:ascii="Times New Roman" w:hAnsi="Times New Roman" w:cs="Times New Roman"/>
          <w:b/>
          <w:iCs/>
          <w:color w:val="000000" w:themeColor="text1"/>
          <w:sz w:val="24"/>
          <w:szCs w:val="24"/>
        </w:rPr>
        <w:t>Šādos apstākļos, kad tiesiskais regulējums skaidri un nepārprotami nereglamentē, kurai likuma “Par ietekmes uz vidi novērtējumu” 26. panta</w:t>
      </w:r>
      <w:r w:rsidRPr="00E356A0" w:rsidR="00667EF3">
        <w:rPr>
          <w:rFonts w:ascii="Times New Roman" w:hAnsi="Times New Roman" w:cs="Times New Roman"/>
          <w:b/>
          <w:iCs/>
          <w:color w:val="000000" w:themeColor="text1"/>
          <w:sz w:val="24"/>
          <w:szCs w:val="24"/>
        </w:rPr>
        <w:t xml:space="preserve"> </w:t>
      </w:r>
      <w:r w:rsidRPr="00E356A0">
        <w:rPr>
          <w:rFonts w:ascii="Times New Roman" w:hAnsi="Times New Roman" w:cs="Times New Roman"/>
          <w:b/>
          <w:iCs/>
          <w:color w:val="000000" w:themeColor="text1"/>
          <w:sz w:val="24"/>
          <w:szCs w:val="24"/>
        </w:rPr>
        <w:t>pirmās daļas 1. punktā minētajai kompetentajai institūcijai ir iesniedzama sūdzība, Pašvaldība, vadoties uz šobrīd spēkā esošajiem ārējiem normatīvajiem aktiem, to iesniedz Vides pārraudzības valsts birojam, Valsts vides dienestam, Enerģētikas un vides aģentūrai, Klimata un enerģētikas ministrijai un Viedās administrācijas un reģionālās attīstības ministrijai, lūdzot nodrošināt, ka kompetentā institūcija šo sūdzību izskata likuma “Par ietekmes uz vidi novērtējumu” 26. panta kārtībā.</w:t>
      </w:r>
    </w:p>
    <w:p w:rsidR="00164F3F" w:rsidRPr="00E356A0" w:rsidP="00E47EC8" w14:paraId="05A29D99" w14:textId="43B99216">
      <w:pPr>
        <w:tabs>
          <w:tab w:val="left" w:pos="-4678"/>
          <w:tab w:val="right" w:pos="9072"/>
        </w:tabs>
        <w:spacing w:after="0" w:line="240" w:lineRule="auto"/>
        <w:ind w:firstLine="578"/>
        <w:jc w:val="both"/>
        <w:rPr>
          <w:rFonts w:ascii="Times New Roman" w:hAnsi="Times New Roman" w:cs="Times New Roman"/>
          <w:sz w:val="24"/>
          <w:szCs w:val="24"/>
        </w:rPr>
      </w:pPr>
      <w:r w:rsidRPr="00E356A0">
        <w:rPr>
          <w:rFonts w:ascii="Times New Roman" w:hAnsi="Times New Roman" w:cs="Times New Roman"/>
          <w:bCs/>
          <w:iCs/>
          <w:sz w:val="24"/>
          <w:szCs w:val="24"/>
        </w:rPr>
        <w:t xml:space="preserve">SIA “Enviroprojekts”, reģistrācijas numurs: 40003683283, izstrādāja ietekmes uz vidi novērtējumu (turpmāk arī – Novērtējums) paredzētajai darbībai – VES parka īstenošanai Limbažu novada </w:t>
      </w:r>
      <w:r w:rsidRPr="00E356A0">
        <w:rPr>
          <w:rFonts w:ascii="Times New Roman" w:hAnsi="Times New Roman" w:cs="Times New Roman"/>
          <w:bCs/>
          <w:sz w:val="24"/>
          <w:szCs w:val="24"/>
        </w:rPr>
        <w:t xml:space="preserve">Salacgrīvas un Viļķenes pagastā. Novērtējums izstrādāts, pamatojoties uz </w:t>
      </w:r>
      <w:r w:rsidRPr="00E356A0">
        <w:rPr>
          <w:rFonts w:ascii="Times New Roman" w:hAnsi="Times New Roman" w:cs="Times New Roman"/>
          <w:bCs/>
          <w:iCs/>
          <w:sz w:val="24"/>
          <w:szCs w:val="24"/>
        </w:rPr>
        <w:t xml:space="preserve"> </w:t>
      </w:r>
      <w:r w:rsidRPr="00E356A0">
        <w:rPr>
          <w:rFonts w:ascii="Times New Roman" w:hAnsi="Times New Roman" w:cs="Times New Roman"/>
          <w:sz w:val="24"/>
          <w:szCs w:val="24"/>
        </w:rPr>
        <w:t>Vides pārraudzības valsts biroja 2023. gada 15. augusta lēmumu Nr. 5-03/7/2023 par ietekmes uz vidi procedūras piemērošanu SIA “Latvijas vēja parki” ierosinātajai darbībai – VES parka “Limbaži” un tā saistītās infrastruktūras projekta īstenošanai Limbažu novada Salacgrīvas un Viļķenes pagastā. Ietekmes uz vidi novērtējuma programma Nr.5-03/7/2023 ir izdota 2023. gada 12. septembrī (ar grozījumiem Nr.5-02-1/3/2024 2024. gada 10. janvārī un Nr. 5-02-1/61/2024. 2024.</w:t>
      </w:r>
      <w:r w:rsidR="008B76D6">
        <w:rPr>
          <w:rFonts w:ascii="Times New Roman" w:hAnsi="Times New Roman" w:cs="Times New Roman"/>
          <w:sz w:val="24"/>
          <w:szCs w:val="24"/>
        </w:rPr>
        <w:t> </w:t>
      </w:r>
      <w:r w:rsidRPr="00E356A0">
        <w:rPr>
          <w:rFonts w:ascii="Times New Roman" w:hAnsi="Times New Roman" w:cs="Times New Roman"/>
          <w:sz w:val="24"/>
          <w:szCs w:val="24"/>
        </w:rPr>
        <w:t>gada. 20. novembrī). Paredzētās darbības sākotnējā sabiedriskā apspriešana notika no 2023. gada 10.</w:t>
      </w:r>
      <w:r w:rsidRPr="00E356A0" w:rsidR="00BA722C">
        <w:rPr>
          <w:rFonts w:ascii="Times New Roman" w:hAnsi="Times New Roman" w:cs="Times New Roman"/>
          <w:sz w:val="24"/>
          <w:szCs w:val="24"/>
        </w:rPr>
        <w:t xml:space="preserve"> </w:t>
      </w:r>
      <w:r w:rsidRPr="00E356A0">
        <w:rPr>
          <w:rFonts w:ascii="Times New Roman" w:hAnsi="Times New Roman" w:cs="Times New Roman"/>
          <w:sz w:val="24"/>
          <w:szCs w:val="24"/>
        </w:rPr>
        <w:t>līdz 30. novembrim.</w:t>
      </w:r>
    </w:p>
    <w:p w:rsidR="00BA722C" w:rsidRPr="00E356A0" w:rsidP="00E47EC8" w14:paraId="1AF39443" w14:textId="77777777">
      <w:pPr>
        <w:tabs>
          <w:tab w:val="left" w:pos="-4678"/>
          <w:tab w:val="right" w:pos="9072"/>
        </w:tabs>
        <w:spacing w:after="0" w:line="240" w:lineRule="auto"/>
        <w:ind w:firstLine="578"/>
        <w:jc w:val="both"/>
        <w:rPr>
          <w:rFonts w:ascii="Times New Roman" w:hAnsi="Times New Roman" w:cs="Times New Roman"/>
          <w:sz w:val="24"/>
          <w:szCs w:val="24"/>
        </w:rPr>
      </w:pPr>
    </w:p>
    <w:p w:rsidR="00BA722C" w:rsidRPr="00E356A0" w:rsidP="00E47EC8" w14:paraId="3D647090" w14:textId="304F1BE5">
      <w:pPr>
        <w:tabs>
          <w:tab w:val="left" w:pos="-4678"/>
          <w:tab w:val="right" w:pos="9072"/>
        </w:tabs>
        <w:spacing w:after="0" w:line="240" w:lineRule="auto"/>
        <w:ind w:firstLine="578"/>
        <w:jc w:val="both"/>
        <w:rPr>
          <w:rFonts w:ascii="Times New Roman" w:hAnsi="Times New Roman" w:cs="Times New Roman"/>
          <w:b/>
          <w:bCs/>
          <w:sz w:val="24"/>
          <w:szCs w:val="24"/>
        </w:rPr>
      </w:pPr>
      <w:r w:rsidRPr="00E356A0">
        <w:rPr>
          <w:rFonts w:ascii="Times New Roman" w:hAnsi="Times New Roman" w:cs="Times New Roman"/>
          <w:sz w:val="24"/>
          <w:szCs w:val="24"/>
        </w:rPr>
        <w:t xml:space="preserve">[1] </w:t>
      </w:r>
      <w:r w:rsidRPr="00E356A0">
        <w:rPr>
          <w:rFonts w:ascii="Times New Roman" w:hAnsi="Times New Roman" w:cs="Times New Roman"/>
          <w:b/>
          <w:bCs/>
          <w:sz w:val="24"/>
          <w:szCs w:val="24"/>
          <w:u w:val="single"/>
        </w:rPr>
        <w:t>Pašvaldības iebildumi par ietekmes uz vidi novērtējuma procesā pieļautajiem pārkāpumiem</w:t>
      </w:r>
      <w:r w:rsidRPr="00E356A0">
        <w:rPr>
          <w:rFonts w:ascii="Times New Roman" w:hAnsi="Times New Roman" w:cs="Times New Roman"/>
          <w:b/>
          <w:bCs/>
          <w:sz w:val="24"/>
          <w:szCs w:val="24"/>
        </w:rPr>
        <w:t>:</w:t>
      </w:r>
    </w:p>
    <w:p w:rsidR="00BA722C" w:rsidRPr="00E356A0" w:rsidP="00E47EC8" w14:paraId="731FB349" w14:textId="2F42C870">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sz w:val="24"/>
          <w:szCs w:val="24"/>
        </w:rPr>
        <w:t>[1.1] No likuma „Par ietekmes uz vidi novērtējuma” 26. panta pirmās daļas</w:t>
      </w:r>
      <w:r w:rsidR="009B43A8">
        <w:rPr>
          <w:rFonts w:ascii="Times New Roman" w:hAnsi="Times New Roman" w:cs="Times New Roman"/>
          <w:sz w:val="24"/>
          <w:szCs w:val="24"/>
        </w:rPr>
        <w:t xml:space="preserve"> </w:t>
      </w:r>
      <w:r w:rsidRPr="00E356A0">
        <w:rPr>
          <w:rFonts w:ascii="Times New Roman" w:hAnsi="Times New Roman" w:cs="Times New Roman"/>
          <w:sz w:val="24"/>
          <w:szCs w:val="24"/>
        </w:rPr>
        <w:t xml:space="preserve">izriet, ka jebkurš ietekmes uz vidi novērtējuma procesā pieņemts lēmums, darbība vai bezdarbība nedrīkst pārkāpt </w:t>
      </w:r>
      <w:r w:rsidRPr="00E356A0">
        <w:rPr>
          <w:rFonts w:ascii="Times New Roman" w:hAnsi="Times New Roman" w:cs="Times New Roman"/>
          <w:sz w:val="24"/>
          <w:szCs w:val="24"/>
        </w:rPr>
        <w:t xml:space="preserve">vai ignorēt </w:t>
      </w:r>
      <w:r w:rsidRPr="00E356A0">
        <w:rPr>
          <w:rFonts w:ascii="Times New Roman" w:hAnsi="Times New Roman" w:cs="Times New Roman"/>
          <w:iCs/>
          <w:color w:val="000000" w:themeColor="text1"/>
          <w:sz w:val="24"/>
          <w:szCs w:val="24"/>
        </w:rPr>
        <w:t xml:space="preserve">normatīvajos aktos noteiktās sabiedrības tiesības uz informāciju vai līdzdalību. Jautājumā par sabiedrības tiesībām uz informāciju vai līdzdalību pārbaudāms, vai ierosinātājs ir izpildījis normatīvajos aktos noteiktos sabiedrības informēšanas pasākumus, kā arī organizējis nepieciešamos pasākumus sabiedrības viedokļa uzklausīšanai </w:t>
      </w:r>
      <w:r w:rsidRPr="00E356A0">
        <w:rPr>
          <w:rFonts w:ascii="Times New Roman" w:hAnsi="Times New Roman" w:cs="Times New Roman"/>
          <w:i/>
          <w:color w:val="000000" w:themeColor="text1"/>
          <w:sz w:val="24"/>
          <w:szCs w:val="24"/>
        </w:rPr>
        <w:t>(sk. Latvijas Republikas Senāta 2018. gada 7. maija sprieduma lietā Nr. SKA-356/2018, A420168915 10. punktu)</w:t>
      </w:r>
      <w:r w:rsidRPr="00E356A0">
        <w:rPr>
          <w:rFonts w:ascii="Times New Roman" w:hAnsi="Times New Roman" w:cs="Times New Roman"/>
          <w:iCs/>
          <w:color w:val="000000" w:themeColor="text1"/>
          <w:sz w:val="24"/>
          <w:szCs w:val="24"/>
        </w:rPr>
        <w:t xml:space="preserve">. </w:t>
      </w:r>
    </w:p>
    <w:p w:rsidR="00F20EC9" w:rsidRPr="00E356A0" w:rsidP="00E47EC8" w14:paraId="69119E00" w14:textId="77777777">
      <w:pPr>
        <w:tabs>
          <w:tab w:val="left" w:pos="-4678"/>
          <w:tab w:val="right" w:pos="9072"/>
        </w:tabs>
        <w:spacing w:after="0" w:line="240" w:lineRule="auto"/>
        <w:ind w:firstLine="578"/>
        <w:jc w:val="both"/>
        <w:rPr>
          <w:rFonts w:ascii="Times New Roman" w:hAnsi="Times New Roman" w:cs="Times New Roman"/>
          <w:i/>
          <w:iCs/>
          <w:sz w:val="24"/>
          <w:szCs w:val="24"/>
        </w:rPr>
      </w:pPr>
      <w:r w:rsidRPr="00E356A0">
        <w:rPr>
          <w:rFonts w:ascii="Times New Roman" w:hAnsi="Times New Roman" w:cs="Times New Roman"/>
          <w:iCs/>
          <w:color w:val="000000" w:themeColor="text1"/>
          <w:sz w:val="24"/>
          <w:szCs w:val="24"/>
        </w:rPr>
        <w:t xml:space="preserve">Attiecībā uz paredzēto darbību </w:t>
      </w:r>
      <w:r w:rsidRPr="00E356A0">
        <w:rPr>
          <w:rFonts w:ascii="Times New Roman" w:hAnsi="Times New Roman" w:cs="Times New Roman"/>
          <w:iCs/>
          <w:color w:val="000000" w:themeColor="text1"/>
          <w:sz w:val="24"/>
          <w:szCs w:val="24"/>
        </w:rPr>
        <w:t>būtiski ņemt vērā</w:t>
      </w:r>
      <w:r w:rsidRPr="00E356A0">
        <w:rPr>
          <w:rFonts w:ascii="Times New Roman" w:hAnsi="Times New Roman" w:cs="Times New Roman"/>
          <w:iCs/>
          <w:color w:val="000000" w:themeColor="text1"/>
          <w:sz w:val="24"/>
          <w:szCs w:val="24"/>
        </w:rPr>
        <w:t xml:space="preserve">, ka </w:t>
      </w:r>
      <w:r w:rsidRPr="00E356A0">
        <w:rPr>
          <w:rFonts w:ascii="Times New Roman" w:hAnsi="Times New Roman" w:cs="Times New Roman"/>
          <w:color w:val="000000"/>
          <w:sz w:val="24"/>
          <w:szCs w:val="24"/>
        </w:rPr>
        <w:t xml:space="preserve">ietekmes uz vidi novērtējuma laikā un paredzētās darbības akcepta laikā </w:t>
      </w:r>
      <w:r w:rsidRPr="00E356A0">
        <w:rPr>
          <w:rFonts w:ascii="Times New Roman" w:hAnsi="Times New Roman" w:cs="Times New Roman"/>
          <w:b/>
          <w:bCs/>
          <w:color w:val="000000"/>
          <w:sz w:val="24"/>
          <w:szCs w:val="24"/>
          <w:u w:val="single"/>
        </w:rPr>
        <w:t>kompetentajām iestādēm ir jāizvērtē, kāda</w:t>
      </w:r>
      <w:r w:rsidRPr="00E356A0">
        <w:rPr>
          <w:rFonts w:ascii="Times New Roman" w:hAnsi="Times New Roman" w:cs="Times New Roman"/>
          <w:b/>
          <w:bCs/>
          <w:sz w:val="24"/>
          <w:szCs w:val="24"/>
          <w:u w:val="single"/>
        </w:rPr>
        <w:t xml:space="preserve"> </w:t>
      </w:r>
      <w:r w:rsidRPr="00E356A0">
        <w:rPr>
          <w:rFonts w:ascii="Times New Roman" w:hAnsi="Times New Roman" w:cs="Times New Roman"/>
          <w:b/>
          <w:bCs/>
          <w:color w:val="000000"/>
          <w:sz w:val="24"/>
          <w:szCs w:val="24"/>
          <w:u w:val="single"/>
        </w:rPr>
        <w:t>tieši ietekme uz vidi būs paredzētajai darbībai, jāapsver tādi darbības īstenošanas veidi, kas mazāk skartu vidi un cilvēkus</w:t>
      </w:r>
      <w:r w:rsidRPr="00E356A0">
        <w:rPr>
          <w:rFonts w:ascii="Times New Roman" w:hAnsi="Times New Roman" w:cs="Times New Roman"/>
          <w:color w:val="000000"/>
          <w:sz w:val="24"/>
          <w:szCs w:val="24"/>
        </w:rPr>
        <w:t xml:space="preserve">, </w:t>
      </w:r>
      <w:r w:rsidRPr="00E356A0">
        <w:rPr>
          <w:rFonts w:ascii="Times New Roman" w:hAnsi="Times New Roman" w:cs="Times New Roman"/>
          <w:b/>
          <w:bCs/>
          <w:color w:val="000000"/>
          <w:sz w:val="24"/>
          <w:szCs w:val="24"/>
          <w:u w:val="single"/>
        </w:rPr>
        <w:t xml:space="preserve">kā arī visbeidzot </w:t>
      </w:r>
      <w:r w:rsidRPr="00E356A0">
        <w:rPr>
          <w:rFonts w:ascii="Times New Roman" w:hAnsi="Times New Roman" w:cs="Times New Roman"/>
          <w:b/>
          <w:bCs/>
          <w:sz w:val="24"/>
          <w:szCs w:val="24"/>
          <w:u w:val="single"/>
        </w:rPr>
        <w:t>saprātīgi jāizšķiras par to, vai un kādas paredzētās darbības atļaut īstenot</w:t>
      </w:r>
      <w:r w:rsidRPr="00E356A0">
        <w:rPr>
          <w:rFonts w:ascii="Times New Roman" w:hAnsi="Times New Roman" w:cs="Times New Roman"/>
          <w:sz w:val="24"/>
          <w:szCs w:val="24"/>
        </w:rPr>
        <w:t xml:space="preserve"> </w:t>
      </w:r>
      <w:r w:rsidRPr="00E356A0">
        <w:rPr>
          <w:rFonts w:ascii="Times New Roman" w:hAnsi="Times New Roman" w:cs="Times New Roman"/>
          <w:i/>
          <w:iCs/>
          <w:sz w:val="24"/>
          <w:szCs w:val="24"/>
        </w:rPr>
        <w:t>(</w:t>
      </w:r>
      <w:r w:rsidRPr="00E356A0">
        <w:rPr>
          <w:rFonts w:ascii="Times New Roman" w:hAnsi="Times New Roman" w:cs="Times New Roman"/>
          <w:i/>
          <w:iCs/>
          <w:sz w:val="24"/>
          <w:szCs w:val="24"/>
        </w:rPr>
        <w:t xml:space="preserve">sk. Latvijas Republikas </w:t>
      </w:r>
      <w:r w:rsidRPr="00E356A0">
        <w:rPr>
          <w:rFonts w:ascii="Times New Roman" w:hAnsi="Times New Roman" w:cs="Times New Roman"/>
          <w:i/>
          <w:iCs/>
          <w:sz w:val="24"/>
          <w:szCs w:val="24"/>
        </w:rPr>
        <w:t>Senāta 2017.</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gada 20.</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decembra sprieduma lietā Nr. SKA-236/2017</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A420581811</w:t>
      </w:r>
      <w:r w:rsidRPr="00E356A0">
        <w:rPr>
          <w:rFonts w:ascii="Times New Roman" w:hAnsi="Times New Roman" w:cs="Times New Roman"/>
          <w:i/>
          <w:iCs/>
          <w:sz w:val="24"/>
          <w:szCs w:val="24"/>
        </w:rPr>
        <w:t>)</w:t>
      </w:r>
      <w:r w:rsidRPr="00E356A0">
        <w:rPr>
          <w:rFonts w:ascii="Times New Roman" w:hAnsi="Times New Roman" w:cs="Times New Roman"/>
          <w:i/>
          <w:iCs/>
          <w:sz w:val="24"/>
          <w:szCs w:val="24"/>
        </w:rPr>
        <w:t xml:space="preserve"> 13.</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punkt</w:t>
      </w:r>
      <w:r w:rsidRPr="00E356A0">
        <w:rPr>
          <w:rFonts w:ascii="Times New Roman" w:hAnsi="Times New Roman" w:cs="Times New Roman"/>
          <w:i/>
          <w:iCs/>
          <w:sz w:val="24"/>
          <w:szCs w:val="24"/>
        </w:rPr>
        <w:t>u</w:t>
      </w:r>
      <w:r w:rsidRPr="00E356A0">
        <w:rPr>
          <w:rFonts w:ascii="Times New Roman" w:hAnsi="Times New Roman" w:cs="Times New Roman"/>
          <w:i/>
          <w:iCs/>
          <w:sz w:val="24"/>
          <w:szCs w:val="24"/>
        </w:rPr>
        <w:t>, 2015.gada 20.aprīļa sprieduma lietā Nr. SKA-47/2015 (A420407011) 12.</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punkt</w:t>
      </w:r>
      <w:r w:rsidRPr="00E356A0">
        <w:rPr>
          <w:rFonts w:ascii="Times New Roman" w:hAnsi="Times New Roman" w:cs="Times New Roman"/>
          <w:i/>
          <w:iCs/>
          <w:sz w:val="24"/>
          <w:szCs w:val="24"/>
        </w:rPr>
        <w:t>u</w:t>
      </w:r>
      <w:r w:rsidRPr="00E356A0">
        <w:rPr>
          <w:rFonts w:ascii="Times New Roman" w:hAnsi="Times New Roman" w:cs="Times New Roman"/>
          <w:i/>
          <w:iCs/>
          <w:sz w:val="24"/>
          <w:szCs w:val="24"/>
        </w:rPr>
        <w:t>, 2018.</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gada 7.</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maija sprieduma lietā Nr. SKA-356/2018 (A420168915) 9.</w:t>
      </w:r>
      <w:r w:rsidRPr="00E356A0">
        <w:rPr>
          <w:rFonts w:ascii="Times New Roman" w:hAnsi="Times New Roman" w:cs="Times New Roman"/>
          <w:i/>
          <w:iCs/>
          <w:sz w:val="24"/>
          <w:szCs w:val="24"/>
        </w:rPr>
        <w:t> </w:t>
      </w:r>
      <w:r w:rsidRPr="00E356A0">
        <w:rPr>
          <w:rFonts w:ascii="Times New Roman" w:hAnsi="Times New Roman" w:cs="Times New Roman"/>
          <w:i/>
          <w:iCs/>
          <w:sz w:val="24"/>
          <w:szCs w:val="24"/>
        </w:rPr>
        <w:t>punkt</w:t>
      </w:r>
      <w:r w:rsidRPr="00E356A0">
        <w:rPr>
          <w:rFonts w:ascii="Times New Roman" w:hAnsi="Times New Roman" w:cs="Times New Roman"/>
          <w:i/>
          <w:iCs/>
          <w:sz w:val="24"/>
          <w:szCs w:val="24"/>
        </w:rPr>
        <w:t>u</w:t>
      </w:r>
      <w:r w:rsidRPr="00E356A0">
        <w:rPr>
          <w:rFonts w:ascii="Times New Roman" w:hAnsi="Times New Roman" w:cs="Times New Roman"/>
          <w:i/>
          <w:iCs/>
          <w:sz w:val="24"/>
          <w:szCs w:val="24"/>
        </w:rPr>
        <w:t>).</w:t>
      </w:r>
    </w:p>
    <w:p w:rsidR="008D487D" w:rsidRPr="00E356A0" w:rsidP="00E47EC8" w14:paraId="5A62AFD4" w14:textId="4B8406B6">
      <w:pPr>
        <w:tabs>
          <w:tab w:val="left" w:pos="-4678"/>
          <w:tab w:val="right" w:pos="9072"/>
        </w:tabs>
        <w:spacing w:after="0" w:line="240" w:lineRule="auto"/>
        <w:ind w:firstLine="578"/>
        <w:jc w:val="both"/>
        <w:rPr>
          <w:rFonts w:ascii="Times New Roman" w:hAnsi="Times New Roman" w:cs="Times New Roman"/>
          <w:i/>
          <w:iCs/>
          <w:sz w:val="24"/>
          <w:szCs w:val="24"/>
        </w:rPr>
      </w:pPr>
      <w:r w:rsidRPr="00E356A0">
        <w:rPr>
          <w:rFonts w:ascii="Times New Roman" w:hAnsi="Times New Roman" w:cs="Times New Roman"/>
          <w:sz w:val="24"/>
          <w:szCs w:val="24"/>
        </w:rPr>
        <w:t>[..] paredzētās darbības akceptēšana vai neakceptēšana</w:t>
      </w:r>
      <w:r w:rsidRPr="00E356A0">
        <w:rPr>
          <w:rFonts w:ascii="Times New Roman" w:hAnsi="Times New Roman" w:cs="Times New Roman"/>
          <w:i/>
          <w:iCs/>
          <w:sz w:val="24"/>
          <w:szCs w:val="24"/>
        </w:rPr>
        <w:t xml:space="preserve"> </w:t>
      </w:r>
      <w:r w:rsidRPr="00E356A0">
        <w:rPr>
          <w:rFonts w:ascii="Times New Roman" w:hAnsi="Times New Roman" w:cs="Times New Roman"/>
          <w:sz w:val="24"/>
          <w:szCs w:val="24"/>
        </w:rPr>
        <w:t xml:space="preserve">neapšaubāmi citstarp ietver arī politiska rakstura apsvērumus – tā kā </w:t>
      </w:r>
      <w:r w:rsidRPr="00E356A0">
        <w:rPr>
          <w:rFonts w:ascii="Times New Roman" w:hAnsi="Times New Roman" w:cs="Times New Roman"/>
          <w:b/>
          <w:bCs/>
          <w:sz w:val="24"/>
          <w:szCs w:val="24"/>
          <w:u w:val="single"/>
        </w:rPr>
        <w:t>paredzētā darbība var ietekmēt gan ar pašvaldības attīstību, gan ar vides aizsardzību</w:t>
      </w:r>
      <w:r w:rsidRPr="00E356A0">
        <w:rPr>
          <w:rFonts w:ascii="Times New Roman" w:hAnsi="Times New Roman" w:cs="Times New Roman"/>
          <w:b/>
          <w:bCs/>
          <w:i/>
          <w:iCs/>
          <w:sz w:val="24"/>
          <w:szCs w:val="24"/>
          <w:u w:val="single"/>
        </w:rPr>
        <w:t xml:space="preserve"> </w:t>
      </w:r>
      <w:r w:rsidRPr="00E356A0">
        <w:rPr>
          <w:rFonts w:ascii="Times New Roman" w:hAnsi="Times New Roman" w:cs="Times New Roman"/>
          <w:b/>
          <w:bCs/>
          <w:sz w:val="24"/>
          <w:szCs w:val="24"/>
          <w:u w:val="single"/>
        </w:rPr>
        <w:t>un ar pašvaldības iedzīvotāju interesēm saistītus jautājumus</w:t>
      </w:r>
      <w:r w:rsidRPr="00E356A0">
        <w:rPr>
          <w:rFonts w:ascii="Times New Roman" w:hAnsi="Times New Roman" w:cs="Times New Roman"/>
          <w:sz w:val="24"/>
          <w:szCs w:val="24"/>
        </w:rPr>
        <w:t xml:space="preserve">, šā lēmuma pieņemšanai jābūt atšķirīgu interešu saskaņošanas rezultātam (sk. </w:t>
      </w:r>
      <w:r w:rsidRPr="00E356A0">
        <w:rPr>
          <w:rFonts w:ascii="Times New Roman" w:hAnsi="Times New Roman" w:cs="Times New Roman"/>
          <w:i/>
          <w:iCs/>
          <w:sz w:val="24"/>
          <w:szCs w:val="24"/>
        </w:rPr>
        <w:t>Senāta 2012. gada 10. aprīļa lēmuma lietā Nr. SKA-320/2012 (A42683508) 8. punktu, 2020. gada 10. jūlija sprieduma lietā Nr. SKA-317/2020 (A420301716) 6. punktu</w:t>
      </w:r>
      <w:r w:rsidRPr="00E356A0">
        <w:rPr>
          <w:rFonts w:ascii="Times New Roman" w:hAnsi="Times New Roman" w:cs="Times New Roman"/>
          <w:sz w:val="24"/>
          <w:szCs w:val="24"/>
        </w:rPr>
        <w:t>).</w:t>
      </w:r>
    </w:p>
    <w:p w:rsidR="00F20EC9" w:rsidRPr="00E356A0" w:rsidP="00E47EC8" w14:paraId="3FB24FCA" w14:textId="65E414B3">
      <w:pPr>
        <w:tabs>
          <w:tab w:val="left" w:pos="-4678"/>
          <w:tab w:val="right" w:pos="9072"/>
        </w:tabs>
        <w:spacing w:after="0" w:line="240" w:lineRule="auto"/>
        <w:ind w:firstLine="578"/>
        <w:jc w:val="both"/>
        <w:rPr>
          <w:rFonts w:ascii="Times New Roman" w:hAnsi="Times New Roman" w:cs="Times New Roman"/>
          <w:color w:val="000000"/>
          <w:sz w:val="24"/>
          <w:szCs w:val="24"/>
        </w:rPr>
      </w:pPr>
      <w:r w:rsidRPr="00E356A0">
        <w:rPr>
          <w:rFonts w:ascii="Times New Roman" w:hAnsi="Times New Roman" w:cs="Times New Roman"/>
          <w:color w:val="000000"/>
          <w:sz w:val="24"/>
          <w:szCs w:val="24"/>
        </w:rPr>
        <w:t>Tas nozīmē to, ka šajā procesā ekonomiskās un sociālās intereses ir taisnīgi jālīdzsvaro</w:t>
      </w:r>
      <w:r w:rsidRPr="00E356A0" w:rsidR="008D487D">
        <w:rPr>
          <w:rFonts w:ascii="Times New Roman" w:hAnsi="Times New Roman" w:cs="Times New Roman"/>
          <w:color w:val="000000"/>
          <w:sz w:val="24"/>
          <w:szCs w:val="24"/>
        </w:rPr>
        <w:t xml:space="preserve"> </w:t>
      </w:r>
      <w:r w:rsidRPr="00E356A0">
        <w:rPr>
          <w:rFonts w:ascii="Times New Roman" w:hAnsi="Times New Roman" w:cs="Times New Roman"/>
          <w:color w:val="000000"/>
          <w:sz w:val="24"/>
          <w:szCs w:val="24"/>
        </w:rPr>
        <w:t xml:space="preserve">ar vides aizsardzības interesēm, tās ir jāsamēro tādējādi, </w:t>
      </w:r>
      <w:r w:rsidRPr="00E356A0">
        <w:rPr>
          <w:rFonts w:ascii="Times New Roman" w:hAnsi="Times New Roman" w:cs="Times New Roman"/>
          <w:b/>
          <w:bCs/>
          <w:color w:val="000000"/>
          <w:sz w:val="24"/>
          <w:szCs w:val="24"/>
          <w:u w:val="single"/>
        </w:rPr>
        <w:t>lai</w:t>
      </w:r>
      <w:r w:rsidRPr="00E356A0" w:rsidR="008D487D">
        <w:rPr>
          <w:rFonts w:ascii="Times New Roman" w:hAnsi="Times New Roman" w:cs="Times New Roman"/>
          <w:b/>
          <w:bCs/>
          <w:i/>
          <w:iCs/>
          <w:sz w:val="24"/>
          <w:szCs w:val="24"/>
          <w:u w:val="single"/>
        </w:rPr>
        <w:t xml:space="preserve"> </w:t>
      </w:r>
      <w:r w:rsidRPr="00E356A0">
        <w:rPr>
          <w:rFonts w:ascii="Times New Roman" w:hAnsi="Times New Roman" w:cs="Times New Roman"/>
          <w:b/>
          <w:bCs/>
          <w:color w:val="000000"/>
          <w:sz w:val="24"/>
          <w:szCs w:val="24"/>
          <w:u w:val="single"/>
        </w:rPr>
        <w:t xml:space="preserve">visas </w:t>
      </w:r>
      <w:r w:rsidRPr="00E356A0" w:rsidR="008D487D">
        <w:rPr>
          <w:rFonts w:ascii="Times New Roman" w:hAnsi="Times New Roman" w:cs="Times New Roman"/>
          <w:b/>
          <w:bCs/>
          <w:color w:val="000000"/>
          <w:sz w:val="24"/>
          <w:szCs w:val="24"/>
          <w:u w:val="single"/>
        </w:rPr>
        <w:t xml:space="preserve">    </w:t>
      </w:r>
      <w:r w:rsidRPr="00E356A0">
        <w:rPr>
          <w:rFonts w:ascii="Times New Roman" w:hAnsi="Times New Roman" w:cs="Times New Roman"/>
          <w:b/>
          <w:bCs/>
          <w:color w:val="000000"/>
          <w:sz w:val="24"/>
          <w:szCs w:val="24"/>
          <w:u w:val="single"/>
        </w:rPr>
        <w:t>intereses tiktu ņemtas vērā un tiktu saskaņotas kā vienlīdz svarīgas</w:t>
      </w:r>
      <w:r w:rsidRPr="00E356A0">
        <w:rPr>
          <w:rFonts w:ascii="Times New Roman" w:hAnsi="Times New Roman" w:cs="Times New Roman"/>
          <w:color w:val="000000"/>
          <w:sz w:val="24"/>
          <w:szCs w:val="24"/>
        </w:rPr>
        <w:t>. Tas ietver apsvērumus par darbības ietekmi uz piegulošajiem nekustamajiem</w:t>
      </w:r>
      <w:r w:rsidRPr="00E356A0" w:rsidR="008D487D">
        <w:rPr>
          <w:rFonts w:ascii="Times New Roman" w:hAnsi="Times New Roman" w:cs="Times New Roman"/>
          <w:i/>
          <w:iCs/>
          <w:sz w:val="24"/>
          <w:szCs w:val="24"/>
        </w:rPr>
        <w:t xml:space="preserve"> </w:t>
      </w:r>
      <w:r w:rsidRPr="00E356A0">
        <w:rPr>
          <w:rFonts w:ascii="Times New Roman" w:hAnsi="Times New Roman" w:cs="Times New Roman"/>
          <w:color w:val="000000"/>
          <w:sz w:val="24"/>
          <w:szCs w:val="24"/>
        </w:rPr>
        <w:t>īpašumiem, tur dzīvojošiem iedzīvotājiem, uzņēmējdarbības vidi un attīstību, gan respektējot esošo situāciju un paredzētās darbības iekļaušanos esošajā</w:t>
      </w:r>
      <w:r w:rsidRPr="00E356A0" w:rsidR="008D487D">
        <w:rPr>
          <w:rFonts w:ascii="Times New Roman" w:hAnsi="Times New Roman" w:cs="Times New Roman"/>
          <w:i/>
          <w:iCs/>
          <w:sz w:val="24"/>
          <w:szCs w:val="24"/>
        </w:rPr>
        <w:t xml:space="preserve"> </w:t>
      </w:r>
      <w:r w:rsidRPr="00E356A0">
        <w:rPr>
          <w:rFonts w:ascii="Times New Roman" w:hAnsi="Times New Roman" w:cs="Times New Roman"/>
          <w:color w:val="000000"/>
          <w:sz w:val="24"/>
          <w:szCs w:val="24"/>
        </w:rPr>
        <w:t>apbūvē, gan vienlaikus raugoties arī no nākotnes perspektīvas, kas konkretizēta teritorijas plānošanas dokumentos</w:t>
      </w:r>
      <w:r w:rsidR="009B43A8">
        <w:rPr>
          <w:rFonts w:ascii="Times New Roman" w:hAnsi="Times New Roman" w:cs="Times New Roman"/>
          <w:color w:val="000000"/>
          <w:sz w:val="24"/>
          <w:szCs w:val="24"/>
        </w:rPr>
        <w:t xml:space="preserve"> </w:t>
      </w:r>
      <w:r w:rsidRPr="00E356A0" w:rsidR="008D487D">
        <w:rPr>
          <w:rFonts w:ascii="Times New Roman" w:hAnsi="Times New Roman" w:cs="Times New Roman"/>
          <w:i/>
          <w:iCs/>
          <w:color w:val="000000"/>
          <w:sz w:val="24"/>
          <w:szCs w:val="24"/>
        </w:rPr>
        <w:t>(sk. Latvijas Republikas Senāta 2021. gada 17. maija sprieduma lietā Nr. SKA-174/2021 ((A420135817) 10. punktu)</w:t>
      </w:r>
      <w:r w:rsidRPr="00E356A0">
        <w:rPr>
          <w:rFonts w:ascii="Times New Roman" w:hAnsi="Times New Roman" w:cs="Times New Roman"/>
          <w:i/>
          <w:iCs/>
          <w:color w:val="000000"/>
          <w:sz w:val="24"/>
          <w:szCs w:val="24"/>
        </w:rPr>
        <w:t>.</w:t>
      </w:r>
    </w:p>
    <w:p w:rsidR="009B5325" w:rsidRPr="00E356A0" w:rsidP="009B5325" w14:paraId="01FF4FF0" w14:textId="77777777">
      <w:pPr>
        <w:tabs>
          <w:tab w:val="left" w:pos="-4678"/>
          <w:tab w:val="right" w:pos="9072"/>
        </w:tabs>
        <w:spacing w:after="0" w:line="240" w:lineRule="auto"/>
        <w:ind w:firstLine="578"/>
        <w:jc w:val="both"/>
        <w:rPr>
          <w:rFonts w:ascii="Times New Roman" w:hAnsi="Times New Roman" w:cs="Times New Roman"/>
          <w:color w:val="212529"/>
          <w:sz w:val="24"/>
          <w:szCs w:val="24"/>
          <w:shd w:val="clear" w:color="auto" w:fill="FFFFFF"/>
        </w:rPr>
      </w:pPr>
      <w:r w:rsidRPr="00E356A0">
        <w:rPr>
          <w:rFonts w:ascii="Times New Roman" w:hAnsi="Times New Roman" w:cs="Times New Roman"/>
          <w:iCs/>
          <w:color w:val="000000" w:themeColor="text1"/>
          <w:sz w:val="24"/>
          <w:szCs w:val="24"/>
        </w:rPr>
        <w:t xml:space="preserve">Sabiedrības tiesības uz informāciju vai līdzdalību starptautiski nostiprinātas Apvienoto </w:t>
      </w:r>
      <w:r w:rsidRPr="00E356A0" w:rsidR="00A80CFE">
        <w:rPr>
          <w:rFonts w:ascii="Times New Roman" w:hAnsi="Times New Roman" w:cs="Times New Roman"/>
          <w:color w:val="212529"/>
          <w:sz w:val="24"/>
          <w:szCs w:val="24"/>
          <w:shd w:val="clear" w:color="auto" w:fill="FFFFFF"/>
        </w:rPr>
        <w:t>Nāciju Organizācijas Eiropas Ekonomikas komisijas konvencij</w:t>
      </w:r>
      <w:r w:rsidRPr="00E356A0">
        <w:rPr>
          <w:rFonts w:ascii="Times New Roman" w:hAnsi="Times New Roman" w:cs="Times New Roman"/>
          <w:color w:val="212529"/>
          <w:sz w:val="24"/>
          <w:szCs w:val="24"/>
          <w:shd w:val="clear" w:color="auto" w:fill="FFFFFF"/>
        </w:rPr>
        <w:t>ā</w:t>
      </w:r>
      <w:r w:rsidRPr="00E356A0" w:rsidR="00A80CFE">
        <w:rPr>
          <w:rFonts w:ascii="Times New Roman" w:hAnsi="Times New Roman" w:cs="Times New Roman"/>
          <w:color w:val="212529"/>
          <w:sz w:val="24"/>
          <w:szCs w:val="24"/>
          <w:shd w:val="clear" w:color="auto" w:fill="FFFFFF"/>
        </w:rPr>
        <w:t> </w:t>
      </w:r>
      <w:r w:rsidRPr="00E356A0" w:rsidR="00A80CFE">
        <w:rPr>
          <w:rStyle w:val="Emphasis"/>
          <w:rFonts w:ascii="Times New Roman" w:hAnsi="Times New Roman" w:cs="Times New Roman"/>
          <w:i w:val="0"/>
          <w:iCs w:val="0"/>
          <w:color w:val="212529"/>
          <w:sz w:val="24"/>
          <w:szCs w:val="24"/>
          <w:shd w:val="clear" w:color="auto" w:fill="FFFFFF"/>
        </w:rPr>
        <w:t>„Par</w:t>
      </w:r>
      <w:r w:rsidRPr="00E356A0">
        <w:rPr>
          <w:rStyle w:val="Emphasis"/>
          <w:rFonts w:ascii="Times New Roman" w:hAnsi="Times New Roman" w:cs="Times New Roman"/>
          <w:i w:val="0"/>
          <w:iCs w:val="0"/>
          <w:color w:val="212529"/>
          <w:sz w:val="24"/>
          <w:szCs w:val="24"/>
          <w:shd w:val="clear" w:color="auto" w:fill="FFFFFF"/>
        </w:rPr>
        <w:t xml:space="preserve"> </w:t>
      </w:r>
      <w:r w:rsidRPr="00E356A0" w:rsidR="00A80CFE">
        <w:rPr>
          <w:rStyle w:val="Emphasis"/>
          <w:rFonts w:ascii="Times New Roman" w:hAnsi="Times New Roman" w:cs="Times New Roman"/>
          <w:i w:val="0"/>
          <w:iCs w:val="0"/>
          <w:color w:val="212529"/>
          <w:sz w:val="24"/>
          <w:szCs w:val="24"/>
          <w:shd w:val="clear" w:color="auto" w:fill="FFFFFF"/>
        </w:rPr>
        <w:t xml:space="preserve"> pieeju informācijai, sabiedrības dalību lēmumu pieņemšanā un iespēju vērsties tiesu iestādēs saistībā ar vides jautājumiem”</w:t>
      </w:r>
      <w:r w:rsidRPr="00E356A0" w:rsidR="00A80CFE">
        <w:rPr>
          <w:rFonts w:ascii="Times New Roman" w:hAnsi="Times New Roman" w:cs="Times New Roman"/>
          <w:color w:val="212529"/>
          <w:sz w:val="24"/>
          <w:szCs w:val="24"/>
          <w:shd w:val="clear" w:color="auto" w:fill="FFFFFF"/>
        </w:rPr>
        <w:t> jeb Orhūsas Konvencij</w:t>
      </w:r>
      <w:r w:rsidRPr="00E356A0">
        <w:rPr>
          <w:rFonts w:ascii="Times New Roman" w:hAnsi="Times New Roman" w:cs="Times New Roman"/>
          <w:color w:val="212529"/>
          <w:sz w:val="24"/>
          <w:szCs w:val="24"/>
          <w:shd w:val="clear" w:color="auto" w:fill="FFFFFF"/>
        </w:rPr>
        <w:t>ā, kas</w:t>
      </w:r>
      <w:r w:rsidRPr="00E356A0" w:rsidR="00A80CFE">
        <w:rPr>
          <w:rFonts w:ascii="Times New Roman" w:hAnsi="Times New Roman" w:cs="Times New Roman"/>
          <w:color w:val="212529"/>
          <w:sz w:val="24"/>
          <w:szCs w:val="24"/>
          <w:shd w:val="clear" w:color="auto" w:fill="FFFFFF"/>
        </w:rPr>
        <w:t xml:space="preserve"> ir daudzpusējs starptautisks nolīgums starptautiskajās vides tiesībās. Orhūsas konvencija noteic sabiedrības un valsts pārvaldes iestāžu sadarbību ar vidi saistītos jautājumos – tiesības piekļuvei tiesu iestādēm, tiesības pieprasīt un saņemt vides informāciju un tiesības piedalīties lēmumu pieņemšanā ar vidi saistītajos jautājumos.</w:t>
      </w:r>
    </w:p>
    <w:p w:rsidR="009B5325" w:rsidRPr="00E356A0" w:rsidP="009B5325" w14:paraId="6F2A5748" w14:textId="77777777">
      <w:pPr>
        <w:tabs>
          <w:tab w:val="left" w:pos="-4678"/>
          <w:tab w:val="right" w:pos="9072"/>
        </w:tabs>
        <w:spacing w:after="0" w:line="240" w:lineRule="auto"/>
        <w:ind w:firstLine="578"/>
        <w:jc w:val="both"/>
        <w:rPr>
          <w:rFonts w:ascii="Times New Roman" w:hAnsi="Times New Roman" w:cs="Times New Roman"/>
          <w:color w:val="212529"/>
          <w:sz w:val="24"/>
          <w:szCs w:val="24"/>
          <w:shd w:val="clear" w:color="auto" w:fill="FFFFFF"/>
        </w:rPr>
      </w:pPr>
      <w:r w:rsidRPr="00E356A0">
        <w:rPr>
          <w:rFonts w:ascii="Times New Roman" w:hAnsi="Times New Roman" w:cs="Times New Roman"/>
          <w:color w:val="212529"/>
          <w:sz w:val="24"/>
          <w:szCs w:val="24"/>
          <w:shd w:val="clear" w:color="auto" w:fill="FFFFFF"/>
        </w:rPr>
        <w:t xml:space="preserve">Nacionālā līmenī </w:t>
      </w:r>
      <w:r w:rsidRPr="00E356A0">
        <w:rPr>
          <w:rFonts w:ascii="Times New Roman" w:hAnsi="Times New Roman" w:cs="Times New Roman"/>
          <w:iCs/>
          <w:color w:val="000000" w:themeColor="text1"/>
          <w:sz w:val="24"/>
          <w:szCs w:val="24"/>
        </w:rPr>
        <w:t xml:space="preserve">sabiedrības tiesības uz informāciju vai līdzdalību </w:t>
      </w:r>
      <w:r w:rsidRPr="00E356A0">
        <w:rPr>
          <w:rFonts w:ascii="Times New Roman" w:hAnsi="Times New Roman" w:cs="Times New Roman"/>
          <w:iCs/>
          <w:color w:val="000000" w:themeColor="text1"/>
          <w:sz w:val="24"/>
          <w:szCs w:val="24"/>
        </w:rPr>
        <w:t>ir nostiprinātas Vides aizsardzības likuma 8. un 9. pantā, no kura izriet, ka šādas tiesības sabiedrība īsteno arī paredzētajai darbībai ietekmes uz vidi novērtējuma gaitā.</w:t>
      </w:r>
      <w:r w:rsidRPr="00E356A0">
        <w:rPr>
          <w:rFonts w:ascii="Times New Roman" w:hAnsi="Times New Roman" w:cs="Times New Roman"/>
          <w:color w:val="212529"/>
          <w:sz w:val="24"/>
          <w:szCs w:val="24"/>
          <w:shd w:val="clear" w:color="auto" w:fill="FFFFFF"/>
        </w:rPr>
        <w:t xml:space="preserve"> </w:t>
      </w:r>
      <w:r w:rsidRPr="00E356A0" w:rsidR="00D363FF">
        <w:rPr>
          <w:rFonts w:ascii="Times New Roman" w:hAnsi="Times New Roman" w:cs="Times New Roman"/>
          <w:sz w:val="24"/>
          <w:szCs w:val="24"/>
        </w:rPr>
        <w:t>Mērķus un uzdevumus, ko mūsdienu sabiedrībai izvirza vides tiesības, var sasniegt, vienīgi</w:t>
      </w:r>
      <w:r w:rsidRPr="00E356A0">
        <w:rPr>
          <w:rFonts w:ascii="Times New Roman" w:hAnsi="Times New Roman" w:cs="Times New Roman"/>
          <w:sz w:val="24"/>
          <w:szCs w:val="24"/>
        </w:rPr>
        <w:t xml:space="preserve"> </w:t>
      </w:r>
      <w:r w:rsidRPr="00E356A0" w:rsidR="00D363FF">
        <w:rPr>
          <w:rFonts w:ascii="Times New Roman" w:hAnsi="Times New Roman" w:cs="Times New Roman"/>
          <w:sz w:val="24"/>
          <w:szCs w:val="24"/>
        </w:rPr>
        <w:t xml:space="preserve"> cieši līdzdarbojoties valstij, pašvaldībām, kā arī nevalstiskajām organizācijām un privātajam sektoram </w:t>
      </w:r>
      <w:r w:rsidRPr="00E356A0" w:rsidR="00D363FF">
        <w:rPr>
          <w:rFonts w:ascii="Times New Roman" w:hAnsi="Times New Roman" w:cs="Times New Roman"/>
          <w:i/>
          <w:iCs/>
          <w:sz w:val="24"/>
          <w:szCs w:val="24"/>
        </w:rPr>
        <w:t>(Satversmes tiesas 2008.</w:t>
      </w:r>
      <w:r w:rsidRPr="00E356A0">
        <w:rPr>
          <w:rFonts w:ascii="Times New Roman" w:hAnsi="Times New Roman" w:cs="Times New Roman"/>
          <w:i/>
          <w:iCs/>
          <w:sz w:val="24"/>
          <w:szCs w:val="24"/>
        </w:rPr>
        <w:t> </w:t>
      </w:r>
      <w:r w:rsidRPr="00E356A0" w:rsidR="00D363FF">
        <w:rPr>
          <w:rFonts w:ascii="Times New Roman" w:hAnsi="Times New Roman" w:cs="Times New Roman"/>
          <w:i/>
          <w:iCs/>
          <w:sz w:val="24"/>
          <w:szCs w:val="24"/>
        </w:rPr>
        <w:t>gada 17.</w:t>
      </w:r>
      <w:r w:rsidRPr="00E356A0">
        <w:rPr>
          <w:rFonts w:ascii="Times New Roman" w:hAnsi="Times New Roman" w:cs="Times New Roman"/>
          <w:i/>
          <w:iCs/>
          <w:sz w:val="24"/>
          <w:szCs w:val="24"/>
        </w:rPr>
        <w:t> </w:t>
      </w:r>
      <w:r w:rsidRPr="00E356A0" w:rsidR="00D363FF">
        <w:rPr>
          <w:rFonts w:ascii="Times New Roman" w:hAnsi="Times New Roman" w:cs="Times New Roman"/>
          <w:i/>
          <w:iCs/>
          <w:sz w:val="24"/>
          <w:szCs w:val="24"/>
        </w:rPr>
        <w:t>janvāra sprieduma lietā Nr. 2007-11-03 11.</w:t>
      </w:r>
      <w:r w:rsidRPr="00E356A0">
        <w:rPr>
          <w:rFonts w:ascii="Times New Roman" w:hAnsi="Times New Roman" w:cs="Times New Roman"/>
          <w:i/>
          <w:iCs/>
          <w:sz w:val="24"/>
          <w:szCs w:val="24"/>
        </w:rPr>
        <w:t> </w:t>
      </w:r>
      <w:r w:rsidRPr="00E356A0" w:rsidR="00D363FF">
        <w:rPr>
          <w:rFonts w:ascii="Times New Roman" w:hAnsi="Times New Roman" w:cs="Times New Roman"/>
          <w:i/>
          <w:iCs/>
          <w:sz w:val="24"/>
          <w:szCs w:val="24"/>
        </w:rPr>
        <w:t>punkts)</w:t>
      </w:r>
      <w:r w:rsidRPr="00E356A0">
        <w:rPr>
          <w:rFonts w:ascii="Times New Roman" w:hAnsi="Times New Roman" w:cs="Times New Roman"/>
          <w:sz w:val="24"/>
          <w:szCs w:val="24"/>
        </w:rPr>
        <w:t xml:space="preserve">. </w:t>
      </w:r>
      <w:r w:rsidRPr="00E356A0" w:rsidR="00D363FF">
        <w:rPr>
          <w:rFonts w:ascii="Times New Roman" w:hAnsi="Times New Roman" w:cs="Times New Roman"/>
          <w:sz w:val="24"/>
          <w:szCs w:val="24"/>
        </w:rPr>
        <w:t xml:space="preserve">Tādēļ </w:t>
      </w:r>
      <w:r w:rsidRPr="00E356A0" w:rsidR="00D363FF">
        <w:rPr>
          <w:rFonts w:ascii="Times New Roman" w:hAnsi="Times New Roman" w:cs="Times New Roman"/>
          <w:b/>
          <w:bCs/>
          <w:sz w:val="24"/>
          <w:szCs w:val="24"/>
          <w:u w:val="single"/>
        </w:rPr>
        <w:t>aktīva un patiesa, nevis formāla sabiedrības līdzdalība</w:t>
      </w:r>
      <w:r w:rsidRPr="00E356A0" w:rsidR="00D363FF">
        <w:rPr>
          <w:rFonts w:ascii="Times New Roman" w:hAnsi="Times New Roman" w:cs="Times New Roman"/>
          <w:sz w:val="24"/>
          <w:szCs w:val="24"/>
        </w:rPr>
        <w:t xml:space="preserve"> ir svarīga, lai nodrošinātu pieņemto lēmumu īstenošanu un atbilstību labvēlīgas vides standartam </w:t>
      </w:r>
      <w:r w:rsidRPr="00E356A0" w:rsidR="00D363FF">
        <w:rPr>
          <w:rFonts w:ascii="Times New Roman" w:hAnsi="Times New Roman" w:cs="Times New Roman"/>
          <w:i/>
          <w:iCs/>
          <w:sz w:val="24"/>
          <w:szCs w:val="24"/>
        </w:rPr>
        <w:t xml:space="preserve">(Orhūsas konvencija: piemērošanas ceļvedis. Dānija, 1998., 85.–86.lp., </w:t>
      </w:r>
      <w:r w:rsidRPr="00E356A0">
        <w:rPr>
          <w:rFonts w:ascii="Times New Roman" w:hAnsi="Times New Roman" w:cs="Times New Roman"/>
          <w:i/>
          <w:iCs/>
          <w:sz w:val="24"/>
          <w:szCs w:val="24"/>
        </w:rPr>
        <w:t xml:space="preserve">publiski </w:t>
      </w:r>
      <w:r w:rsidRPr="00E356A0" w:rsidR="00D363FF">
        <w:rPr>
          <w:rFonts w:ascii="Times New Roman" w:hAnsi="Times New Roman" w:cs="Times New Roman"/>
          <w:i/>
          <w:iCs/>
          <w:sz w:val="24"/>
          <w:szCs w:val="24"/>
        </w:rPr>
        <w:t>pieejama</w:t>
      </w:r>
      <w:r w:rsidRPr="00E356A0">
        <w:rPr>
          <w:rFonts w:ascii="Times New Roman" w:hAnsi="Times New Roman" w:cs="Times New Roman"/>
          <w:i/>
          <w:iCs/>
          <w:sz w:val="24"/>
          <w:szCs w:val="24"/>
        </w:rPr>
        <w:t xml:space="preserve"> tīmekļa vietnē</w:t>
      </w:r>
      <w:r w:rsidRPr="00E356A0" w:rsidR="00D363FF">
        <w:rPr>
          <w:rFonts w:ascii="Times New Roman" w:hAnsi="Times New Roman" w:cs="Times New Roman"/>
          <w:i/>
          <w:iCs/>
          <w:sz w:val="24"/>
          <w:szCs w:val="24"/>
        </w:rPr>
        <w:t>: https: /www.unece.org/fileadmin/DAM/env/pp/implementation%20guide/english/part2.pdf).</w:t>
      </w:r>
    </w:p>
    <w:p w:rsidR="00D363FF" w:rsidRPr="00E356A0" w:rsidP="009B5325" w14:paraId="6804ED04" w14:textId="2E9AFFD2">
      <w:pPr>
        <w:tabs>
          <w:tab w:val="left" w:pos="-4678"/>
          <w:tab w:val="right" w:pos="9072"/>
        </w:tabs>
        <w:spacing w:after="0" w:line="240" w:lineRule="auto"/>
        <w:ind w:firstLine="578"/>
        <w:jc w:val="both"/>
        <w:rPr>
          <w:rFonts w:ascii="Times New Roman" w:hAnsi="Times New Roman" w:cs="Times New Roman"/>
          <w:i/>
          <w:iCs/>
          <w:sz w:val="24"/>
          <w:szCs w:val="24"/>
        </w:rPr>
      </w:pPr>
      <w:r w:rsidRPr="00E356A0">
        <w:rPr>
          <w:rFonts w:ascii="Times New Roman" w:hAnsi="Times New Roman" w:cs="Times New Roman"/>
          <w:sz w:val="24"/>
          <w:szCs w:val="24"/>
        </w:rPr>
        <w:t>Šajā sakarā Senāts uzsver, ka Vides aizsardzības likums un Orhūsas konvencija par pieeju informācijai, sabiedrības dalību lēmumu pieņemšanā un iespēju griezties tiesu iestādēs saistībā ar vides jautājumiem līdzās sabiedrības tiesībām iebilst pret lēmumiem, kas rada (var radīt) nelabvēlīgu ietekmi uz vidi aizsargā arī sabiedrības tiesības saņemt informāciju, kas saistīta ar vides jautājumiem, un piedalīties ar vidi saistītu lēmumu pieņemšanā. Visas minētās tiesības uzskatāmas par vienlīdz nozīmīgiem procesuālajiem elementiem Latvijas Republikas Satversmes 115.</w:t>
      </w:r>
      <w:r w:rsidRPr="00E356A0" w:rsidR="009B5325">
        <w:rPr>
          <w:rFonts w:ascii="Times New Roman" w:hAnsi="Times New Roman" w:cs="Times New Roman"/>
          <w:sz w:val="24"/>
          <w:szCs w:val="24"/>
        </w:rPr>
        <w:t> </w:t>
      </w:r>
      <w:r w:rsidRPr="00E356A0">
        <w:rPr>
          <w:rFonts w:ascii="Times New Roman" w:hAnsi="Times New Roman" w:cs="Times New Roman"/>
          <w:sz w:val="24"/>
          <w:szCs w:val="24"/>
        </w:rPr>
        <w:t>pantā nostiprināto tiesību uz labvēlīgu vidi efektīvā nodrošināšanā</w:t>
      </w:r>
      <w:r w:rsidRPr="00E356A0" w:rsidR="009B5325">
        <w:rPr>
          <w:rFonts w:ascii="Times New Roman" w:hAnsi="Times New Roman" w:cs="Times New Roman"/>
          <w:sz w:val="24"/>
          <w:szCs w:val="24"/>
        </w:rPr>
        <w:t xml:space="preserve"> </w:t>
      </w:r>
      <w:r w:rsidRPr="00E356A0" w:rsidR="009B5325">
        <w:rPr>
          <w:rFonts w:ascii="Times New Roman" w:hAnsi="Times New Roman" w:cs="Times New Roman"/>
          <w:i/>
          <w:iCs/>
          <w:sz w:val="24"/>
          <w:szCs w:val="24"/>
        </w:rPr>
        <w:t>(Senāta  2018. gada 20. decembra sprieduma lietā Nr. SKA-506/2018, A420237615 9. punkts)</w:t>
      </w:r>
      <w:r w:rsidRPr="00E356A0">
        <w:rPr>
          <w:rFonts w:ascii="Times New Roman" w:hAnsi="Times New Roman" w:cs="Times New Roman"/>
          <w:i/>
          <w:iCs/>
          <w:sz w:val="24"/>
          <w:szCs w:val="24"/>
        </w:rPr>
        <w:t>.</w:t>
      </w:r>
    </w:p>
    <w:p w:rsidR="008B0134" w:rsidP="008B0134" w14:paraId="5C7AB438" w14:textId="77777777">
      <w:pPr>
        <w:tabs>
          <w:tab w:val="left" w:pos="-4678"/>
          <w:tab w:val="right" w:pos="9072"/>
        </w:tabs>
        <w:spacing w:after="0" w:line="240" w:lineRule="auto"/>
        <w:ind w:firstLine="578"/>
        <w:jc w:val="both"/>
        <w:rPr>
          <w:rFonts w:ascii="Times New Roman" w:hAnsi="Times New Roman" w:cs="Times New Roman"/>
          <w:color w:val="000000"/>
          <w:sz w:val="24"/>
          <w:szCs w:val="24"/>
        </w:rPr>
      </w:pPr>
      <w:r w:rsidRPr="008B0134">
        <w:rPr>
          <w:rFonts w:ascii="Times New Roman" w:hAnsi="Times New Roman" w:cs="Times New Roman"/>
          <w:color w:val="000000"/>
          <w:sz w:val="24"/>
          <w:szCs w:val="24"/>
        </w:rPr>
        <w:t>Pašvaldība vairākkārtēji ir lūgusi veikt Novērtējuma precizējumus un</w:t>
      </w:r>
      <w:r>
        <w:rPr>
          <w:rFonts w:ascii="Times New Roman" w:hAnsi="Times New Roman" w:cs="Times New Roman"/>
          <w:color w:val="000000"/>
          <w:sz w:val="24"/>
          <w:szCs w:val="24"/>
        </w:rPr>
        <w:t xml:space="preserve"> </w:t>
      </w:r>
      <w:r w:rsidRPr="008B0134">
        <w:rPr>
          <w:rFonts w:ascii="Times New Roman" w:hAnsi="Times New Roman" w:cs="Times New Roman"/>
          <w:color w:val="000000"/>
          <w:sz w:val="24"/>
          <w:szCs w:val="24"/>
        </w:rPr>
        <w:t>papildinājumus, piem., izvērtēt VES parka ietekmi uz tūrismu, t.sk. tūrisma objektiem</w:t>
      </w:r>
      <w:r>
        <w:rPr>
          <w:rFonts w:ascii="Times New Roman" w:hAnsi="Times New Roman" w:cs="Times New Roman"/>
          <w:color w:val="000000"/>
          <w:sz w:val="24"/>
          <w:szCs w:val="24"/>
        </w:rPr>
        <w:t xml:space="preserve"> </w:t>
      </w:r>
      <w:r w:rsidRPr="008B0134">
        <w:rPr>
          <w:rFonts w:ascii="Times New Roman" w:hAnsi="Times New Roman" w:cs="Times New Roman"/>
          <w:color w:val="000000"/>
          <w:sz w:val="24"/>
          <w:szCs w:val="24"/>
        </w:rPr>
        <w:t>un tūrisma pakalpojumu sniedzējiem, izvērtēt VES parka fizikālo ietekmi 3 km</w:t>
      </w:r>
      <w:r>
        <w:rPr>
          <w:rFonts w:ascii="Times New Roman" w:hAnsi="Times New Roman" w:cs="Times New Roman"/>
          <w:color w:val="000000"/>
          <w:sz w:val="24"/>
          <w:szCs w:val="24"/>
        </w:rPr>
        <w:t xml:space="preserve"> </w:t>
      </w:r>
      <w:r w:rsidRPr="008B0134">
        <w:rPr>
          <w:rFonts w:ascii="Times New Roman" w:hAnsi="Times New Roman" w:cs="Times New Roman"/>
          <w:color w:val="000000"/>
          <w:sz w:val="24"/>
          <w:szCs w:val="24"/>
        </w:rPr>
        <w:t>rādiusā, samazināt VES parka ietekmi uz ainavu kultūrvēsturisko objektu apkārtnē.</w:t>
      </w:r>
    </w:p>
    <w:p w:rsidR="00E87E96" w:rsidP="008B0134" w14:paraId="0D16164C" w14:textId="5CABC7D3">
      <w:pPr>
        <w:tabs>
          <w:tab w:val="left" w:pos="-4678"/>
          <w:tab w:val="right" w:pos="9072"/>
        </w:tabs>
        <w:spacing w:after="0" w:line="240" w:lineRule="auto"/>
        <w:ind w:firstLine="578"/>
        <w:jc w:val="both"/>
        <w:rPr>
          <w:rFonts w:ascii="Times New Roman" w:hAnsi="Times New Roman" w:cs="Times New Roman"/>
          <w:color w:val="000000"/>
          <w:sz w:val="24"/>
          <w:szCs w:val="24"/>
        </w:rPr>
      </w:pPr>
      <w:r w:rsidRPr="008B0134">
        <w:rPr>
          <w:rFonts w:ascii="Times New Roman" w:hAnsi="Times New Roman" w:cs="Times New Roman"/>
          <w:color w:val="000000"/>
          <w:sz w:val="24"/>
          <w:szCs w:val="24"/>
        </w:rPr>
        <w:t>Izstrādātājs šos Pašvaldības ierosinājumus ir ignorējis un norādījis, ka tiem ir tikai</w:t>
      </w:r>
      <w:r>
        <w:rPr>
          <w:rFonts w:ascii="Times New Roman" w:hAnsi="Times New Roman" w:cs="Times New Roman"/>
          <w:color w:val="000000"/>
          <w:sz w:val="24"/>
          <w:szCs w:val="24"/>
        </w:rPr>
        <w:t xml:space="preserve"> </w:t>
      </w:r>
      <w:r w:rsidRPr="008B0134">
        <w:rPr>
          <w:rFonts w:ascii="Times New Roman" w:hAnsi="Times New Roman" w:cs="Times New Roman"/>
          <w:color w:val="000000"/>
          <w:sz w:val="24"/>
          <w:szCs w:val="24"/>
        </w:rPr>
        <w:t>rekomendējošs raksturs līdzīgi kā ainavu ekspertu secinājumiem. Attiecīgi Pašvaldība</w:t>
      </w:r>
      <w:r>
        <w:rPr>
          <w:rFonts w:ascii="Times New Roman" w:hAnsi="Times New Roman" w:cs="Times New Roman"/>
          <w:color w:val="000000"/>
          <w:sz w:val="24"/>
          <w:szCs w:val="24"/>
        </w:rPr>
        <w:t xml:space="preserve"> </w:t>
      </w:r>
      <w:r w:rsidRPr="008B0134">
        <w:rPr>
          <w:rFonts w:ascii="Times New Roman" w:hAnsi="Times New Roman" w:cs="Times New Roman"/>
          <w:color w:val="000000"/>
          <w:sz w:val="24"/>
          <w:szCs w:val="24"/>
        </w:rPr>
        <w:t>nevar izpildīt savu pilnvarojumu – pārstāvēt savu iedzīvotāju intereses.</w:t>
      </w:r>
    </w:p>
    <w:p w:rsidR="008B0134" w:rsidP="00E47EC8" w14:paraId="25AFFE9B" w14:textId="77777777">
      <w:pPr>
        <w:tabs>
          <w:tab w:val="left" w:pos="-4678"/>
          <w:tab w:val="right" w:pos="9072"/>
        </w:tabs>
        <w:spacing w:after="0" w:line="240" w:lineRule="auto"/>
        <w:ind w:firstLine="578"/>
        <w:jc w:val="both"/>
        <w:rPr>
          <w:rFonts w:ascii="Times New Roman" w:hAnsi="Times New Roman" w:cs="Times New Roman"/>
          <w:color w:val="000000"/>
          <w:sz w:val="24"/>
          <w:szCs w:val="24"/>
        </w:rPr>
      </w:pPr>
    </w:p>
    <w:p w:rsidR="007E4A90" w:rsidRPr="00E356A0" w:rsidP="00E47EC8" w14:paraId="2709947B" w14:textId="451DDCE4">
      <w:pPr>
        <w:tabs>
          <w:tab w:val="left" w:pos="-4678"/>
          <w:tab w:val="right" w:pos="9072"/>
        </w:tabs>
        <w:spacing w:after="0" w:line="240" w:lineRule="auto"/>
        <w:ind w:firstLine="578"/>
        <w:jc w:val="both"/>
        <w:rPr>
          <w:rFonts w:ascii="Times New Roman" w:hAnsi="Times New Roman" w:cs="Times New Roman"/>
          <w:color w:val="000000"/>
          <w:sz w:val="24"/>
          <w:szCs w:val="24"/>
        </w:rPr>
      </w:pPr>
      <w:r w:rsidRPr="00E356A0">
        <w:rPr>
          <w:rFonts w:ascii="Times New Roman" w:hAnsi="Times New Roman" w:cs="Times New Roman"/>
          <w:color w:val="000000"/>
          <w:sz w:val="24"/>
          <w:szCs w:val="24"/>
        </w:rPr>
        <w:t xml:space="preserve">[1.2] </w:t>
      </w:r>
      <w:r w:rsidRPr="00E356A0" w:rsidR="0054768C">
        <w:rPr>
          <w:rFonts w:ascii="Times New Roman" w:hAnsi="Times New Roman" w:cs="Times New Roman"/>
          <w:b/>
          <w:bCs/>
          <w:color w:val="000000"/>
          <w:sz w:val="24"/>
          <w:szCs w:val="24"/>
          <w:u w:val="single"/>
        </w:rPr>
        <w:t>VES parka ietekme uz iedzīvotāju veselību</w:t>
      </w:r>
      <w:r w:rsidRPr="00E356A0" w:rsidR="0054768C">
        <w:rPr>
          <w:rFonts w:ascii="Times New Roman" w:hAnsi="Times New Roman" w:cs="Times New Roman"/>
          <w:color w:val="000000"/>
          <w:sz w:val="24"/>
          <w:szCs w:val="24"/>
        </w:rPr>
        <w:t>:</w:t>
      </w:r>
    </w:p>
    <w:p w:rsidR="0066098E" w:rsidRPr="00E356A0" w:rsidP="00DF786A" w14:paraId="0D938789" w14:textId="1C7DF0CD">
      <w:pPr>
        <w:tabs>
          <w:tab w:val="left" w:pos="-4678"/>
          <w:tab w:val="right" w:pos="9072"/>
        </w:tabs>
        <w:spacing w:after="0" w:line="240" w:lineRule="auto"/>
        <w:ind w:firstLine="578"/>
        <w:jc w:val="both"/>
        <w:rPr>
          <w:rFonts w:ascii="Times New Roman" w:hAnsi="Times New Roman" w:cs="Times New Roman"/>
          <w:color w:val="000000"/>
          <w:sz w:val="24"/>
          <w:szCs w:val="24"/>
        </w:rPr>
      </w:pPr>
      <w:r w:rsidRPr="00E356A0">
        <w:rPr>
          <w:rFonts w:ascii="Times New Roman" w:hAnsi="Times New Roman" w:cs="Times New Roman"/>
          <w:sz w:val="24"/>
          <w:szCs w:val="24"/>
        </w:rPr>
        <w:t xml:space="preserve">Pašvaldība uzskata par būtisku norādīt, ka attiecībā uz VES parka ietekmi piesārņojuma radīšanā Augstākā tiesa Īrijā 2025. gadā pasludinājusi spriedumu VES parka izveidē Īrijas teritorijā lietā </w:t>
      </w:r>
      <w:r w:rsidRPr="00E356A0">
        <w:rPr>
          <w:rFonts w:ascii="Times New Roman" w:hAnsi="Times New Roman" w:cs="Times New Roman"/>
          <w:i/>
          <w:iCs/>
          <w:sz w:val="24"/>
          <w:szCs w:val="24"/>
        </w:rPr>
        <w:t>Raymond Byrne and Lorna Moorhead</w:t>
      </w:r>
      <w:r w:rsidRPr="00E356A0">
        <w:rPr>
          <w:rFonts w:ascii="Times New Roman" w:hAnsi="Times New Roman" w:cs="Times New Roman"/>
          <w:sz w:val="24"/>
          <w:szCs w:val="24"/>
        </w:rPr>
        <w:t>.</w:t>
      </w:r>
      <w:r w:rsidRPr="00E356A0" w:rsidR="00DC609C">
        <w:rPr>
          <w:rFonts w:ascii="Times New Roman" w:hAnsi="Times New Roman" w:cs="Times New Roman"/>
          <w:sz w:val="24"/>
          <w:szCs w:val="24"/>
        </w:rPr>
        <w:t xml:space="preserve"> Šajā lietā tiesa identificējusi 10 VES parkam raksturīgās un ietekmi uz cilvēka veselību izraisošas īpašības, kuras rodas, to ekspluatējot, un kā tās noteiktos apstākļos ietekmē vai var ietekmēt cilvēka veselību</w:t>
      </w:r>
      <w:r w:rsidRPr="00E356A0" w:rsidR="0024753D">
        <w:rPr>
          <w:rFonts w:ascii="Times New Roman" w:hAnsi="Times New Roman" w:cs="Times New Roman"/>
          <w:sz w:val="24"/>
          <w:szCs w:val="24"/>
        </w:rPr>
        <w:t xml:space="preserve"> </w:t>
      </w:r>
      <w:r w:rsidRPr="00E356A0" w:rsidR="0024753D">
        <w:rPr>
          <w:rFonts w:ascii="Times New Roman" w:hAnsi="Times New Roman" w:cs="Times New Roman"/>
          <w:i/>
          <w:iCs/>
          <w:sz w:val="24"/>
          <w:szCs w:val="24"/>
        </w:rPr>
        <w:t>(sk. sprieduma 37. – 57. punktu)</w:t>
      </w:r>
      <w:r w:rsidRPr="00E356A0" w:rsidR="0024753D">
        <w:rPr>
          <w:rFonts w:ascii="Times New Roman" w:hAnsi="Times New Roman" w:cs="Times New Roman"/>
          <w:sz w:val="24"/>
          <w:szCs w:val="24"/>
        </w:rPr>
        <w:t>, proti:</w:t>
      </w:r>
    </w:p>
    <w:p w:rsidR="0024753D" w:rsidRPr="00E356A0" w:rsidP="00FF32B8" w14:paraId="48282810" w14:textId="68888E7C">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Skaļums</w:t>
      </w:r>
      <w:r w:rsidRPr="00E356A0">
        <w:rPr>
          <w:rFonts w:ascii="Times New Roman" w:hAnsi="Times New Roman" w:cs="Times New Roman"/>
          <w:sz w:val="24"/>
          <w:szCs w:val="24"/>
        </w:rPr>
        <w:t>: pirmā pazīme ir trokšņa skaļums, ko mēra decibelos un kā šo trokšņa skaļumu uztver cilvēka auss</w:t>
      </w:r>
      <w:r w:rsidR="00FF32B8">
        <w:rPr>
          <w:rFonts w:ascii="Times New Roman" w:hAnsi="Times New Roman" w:cs="Times New Roman"/>
          <w:sz w:val="24"/>
          <w:szCs w:val="24"/>
        </w:rPr>
        <w:t>.</w:t>
      </w:r>
    </w:p>
    <w:p w:rsidR="0066098E" w:rsidRPr="00E356A0" w:rsidP="00E47EC8" w14:paraId="3402B2AF" w14:textId="771D9D12">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FF32B8">
        <w:rPr>
          <w:rFonts w:ascii="Times New Roman" w:hAnsi="Times New Roman" w:cs="Times New Roman"/>
          <w:sz w:val="24"/>
          <w:szCs w:val="24"/>
          <w:u w:val="single"/>
        </w:rPr>
        <w:t>Tonis vai frekvence</w:t>
      </w:r>
      <w:r w:rsidRPr="00FF32B8">
        <w:rPr>
          <w:rFonts w:ascii="Times New Roman" w:hAnsi="Times New Roman" w:cs="Times New Roman"/>
          <w:sz w:val="24"/>
          <w:szCs w:val="24"/>
        </w:rPr>
        <w:t xml:space="preserve">: </w:t>
      </w:r>
      <w:r w:rsidRPr="00E356A0">
        <w:rPr>
          <w:rFonts w:ascii="Times New Roman" w:hAnsi="Times New Roman" w:cs="Times New Roman"/>
          <w:sz w:val="24"/>
          <w:szCs w:val="24"/>
        </w:rPr>
        <w:t>otrā pazīme ir skaņas tonis vai frekvence, ko mēra hercos. Atzīts, ka zemas frekvences troksnis ir ievērojami vairāk traucējošs cilvēka ausij, nekā vidēja līdz augstas frekvences troksnis</w:t>
      </w:r>
      <w:r w:rsidR="00FF32B8">
        <w:rPr>
          <w:rFonts w:ascii="Times New Roman" w:hAnsi="Times New Roman" w:cs="Times New Roman"/>
          <w:sz w:val="24"/>
          <w:szCs w:val="24"/>
        </w:rPr>
        <w:t>.</w:t>
      </w:r>
    </w:p>
    <w:p w:rsidR="00DF786A" w:rsidRPr="00E356A0" w:rsidP="00E47EC8" w14:paraId="1CBB16CC" w14:textId="4B3E50AA">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Amplitūdas modulācija</w:t>
      </w:r>
      <w:r w:rsidRPr="00E356A0">
        <w:rPr>
          <w:rFonts w:ascii="Times New Roman" w:hAnsi="Times New Roman" w:cs="Times New Roman"/>
          <w:sz w:val="24"/>
          <w:szCs w:val="24"/>
        </w:rPr>
        <w:t>: trešā pazīme ir trokšņa modulācija</w:t>
      </w:r>
      <w:r w:rsidRPr="00E356A0" w:rsidR="006A3432">
        <w:rPr>
          <w:rFonts w:ascii="Times New Roman" w:hAnsi="Times New Roman" w:cs="Times New Roman"/>
          <w:sz w:val="24"/>
          <w:szCs w:val="24"/>
        </w:rPr>
        <w:t xml:space="preserve">, kas arī ir atzīta kā VES parka traucējoša pazīme </w:t>
      </w:r>
      <w:r w:rsidRPr="00E356A0" w:rsidR="006A3432">
        <w:rPr>
          <w:rFonts w:ascii="Times New Roman" w:hAnsi="Times New Roman" w:cs="Times New Roman"/>
          <w:i/>
          <w:iCs/>
          <w:sz w:val="24"/>
          <w:szCs w:val="24"/>
        </w:rPr>
        <w:t>(švīkstoša, šņākstoša skaņa)</w:t>
      </w:r>
      <w:r w:rsidR="00FF32B8">
        <w:rPr>
          <w:rFonts w:ascii="Times New Roman" w:hAnsi="Times New Roman" w:cs="Times New Roman"/>
          <w:sz w:val="24"/>
          <w:szCs w:val="24"/>
        </w:rPr>
        <w:t>.</w:t>
      </w:r>
    </w:p>
    <w:p w:rsidR="006A3432" w:rsidRPr="00E356A0" w:rsidP="00E47EC8" w14:paraId="1224EC16" w14:textId="1ABC08DA">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Dažādas skaņas no viena un tā paša skaņas avota</w:t>
      </w:r>
      <w:r w:rsidRPr="00E356A0">
        <w:rPr>
          <w:rFonts w:ascii="Times New Roman" w:hAnsi="Times New Roman" w:cs="Times New Roman"/>
          <w:sz w:val="24"/>
          <w:szCs w:val="24"/>
        </w:rPr>
        <w:t xml:space="preserve">: ceturtā pazīme ir tas, vai vienlaikus no viena avota izplatās dažādi trokšņi, kas pārklājas. Tas var palielināt kopējā trokšņa traucējošo ietekmi uz cilvēka </w:t>
      </w:r>
      <w:r w:rsidR="00D52CBA">
        <w:rPr>
          <w:rFonts w:ascii="Times New Roman" w:hAnsi="Times New Roman" w:cs="Times New Roman"/>
          <w:sz w:val="24"/>
          <w:szCs w:val="24"/>
        </w:rPr>
        <w:t>dzirdi</w:t>
      </w:r>
      <w:r w:rsidRPr="00E356A0">
        <w:rPr>
          <w:rFonts w:ascii="Times New Roman" w:hAnsi="Times New Roman" w:cs="Times New Roman"/>
          <w:sz w:val="24"/>
          <w:szCs w:val="24"/>
        </w:rPr>
        <w:t xml:space="preserve">. </w:t>
      </w:r>
    </w:p>
    <w:p w:rsidR="006A3432" w:rsidRPr="00E356A0" w:rsidP="00E13222" w14:paraId="28F30229" w14:textId="363E4DD0">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Mainīgums</w:t>
      </w:r>
      <w:r w:rsidRPr="00E356A0">
        <w:rPr>
          <w:rFonts w:ascii="Times New Roman" w:hAnsi="Times New Roman" w:cs="Times New Roman"/>
          <w:sz w:val="24"/>
          <w:szCs w:val="24"/>
        </w:rPr>
        <w:t xml:space="preserve">: </w:t>
      </w:r>
      <w:r w:rsidRPr="00E356A0" w:rsidR="00E13222">
        <w:rPr>
          <w:rFonts w:ascii="Times New Roman" w:hAnsi="Times New Roman" w:cs="Times New Roman"/>
          <w:sz w:val="24"/>
          <w:szCs w:val="24"/>
        </w:rPr>
        <w:t>piektā pazīme ir tā, vai ir vai nav izmaiņas iepriekš minētajās pazīmēs, kas var piesaistīt cilvēka uzmanību.</w:t>
      </w:r>
    </w:p>
    <w:p w:rsidR="00E13222" w:rsidRPr="00E356A0" w:rsidP="00E13222" w14:paraId="0B426B1A" w14:textId="7E694E3E">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Neparedzamas vai neprognozējamas izmaiņas</w:t>
      </w:r>
      <w:r w:rsidRPr="00E356A0">
        <w:rPr>
          <w:rFonts w:ascii="Times New Roman" w:hAnsi="Times New Roman" w:cs="Times New Roman"/>
          <w:sz w:val="24"/>
          <w:szCs w:val="24"/>
        </w:rPr>
        <w:t>: sestā pazīme ir, ka izmaiņas vai skaņas var būt neprognozējamas, nepastāvīgas vai nejaušas. Tas var traucēt, jo cilvēka ausis un uzmanība tiek pievērsta nenoteiktām vai neprognozējamām skaņām</w:t>
      </w:r>
      <w:r w:rsidR="00FF32B8">
        <w:rPr>
          <w:rFonts w:ascii="Times New Roman" w:hAnsi="Times New Roman" w:cs="Times New Roman"/>
          <w:sz w:val="24"/>
          <w:szCs w:val="24"/>
        </w:rPr>
        <w:t>.</w:t>
      </w:r>
    </w:p>
    <w:p w:rsidR="00E13222" w:rsidRPr="00E356A0" w:rsidP="00E13222" w14:paraId="4C639C6E" w14:textId="7287630D">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FF32B8">
        <w:rPr>
          <w:rFonts w:ascii="Times New Roman" w:hAnsi="Times New Roman" w:cs="Times New Roman"/>
          <w:sz w:val="24"/>
          <w:szCs w:val="24"/>
          <w:u w:val="single"/>
        </w:rPr>
        <w:t>Tonāls troksnis</w:t>
      </w:r>
      <w:r w:rsidRPr="00FF32B8">
        <w:rPr>
          <w:rFonts w:ascii="Times New Roman" w:hAnsi="Times New Roman" w:cs="Times New Roman"/>
          <w:sz w:val="24"/>
          <w:szCs w:val="24"/>
        </w:rPr>
        <w:t xml:space="preserve">: </w:t>
      </w:r>
      <w:r w:rsidRPr="00E356A0">
        <w:rPr>
          <w:rFonts w:ascii="Times New Roman" w:hAnsi="Times New Roman" w:cs="Times New Roman"/>
          <w:sz w:val="24"/>
          <w:szCs w:val="24"/>
        </w:rPr>
        <w:t>septītā pazīme ir tas, vai izstarotais troksnis ir tonāls. Tonāls troksnis ir troksnis, kura enerģija galvenokārt ir ietverta 1/3 oktāvas diapazonā. Tonāls troksnis var būt īpaši traucējošs</w:t>
      </w:r>
      <w:r w:rsidR="00FF32B8">
        <w:rPr>
          <w:rFonts w:ascii="Times New Roman" w:hAnsi="Times New Roman" w:cs="Times New Roman"/>
          <w:sz w:val="24"/>
          <w:szCs w:val="24"/>
        </w:rPr>
        <w:t>.</w:t>
      </w:r>
    </w:p>
    <w:p w:rsidR="00E13222" w:rsidRPr="00E356A0" w:rsidP="00E13222" w14:paraId="7F12574A" w14:textId="61A3C0CF">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Trokšņa ilgums</w:t>
      </w:r>
      <w:r w:rsidRPr="00E356A0">
        <w:rPr>
          <w:rFonts w:ascii="Times New Roman" w:hAnsi="Times New Roman" w:cs="Times New Roman"/>
          <w:sz w:val="24"/>
          <w:szCs w:val="24"/>
        </w:rPr>
        <w:t>: astotā pazīme ir trokšņa ilgums un tas, vai ir pārtraukumi un pārtraukumi. Traucējošs troksnis, kas rodas tikai ļoti īsu laiku un tikai reti vai sporādiski, var būt ievērojami mazāka ietekme uz cilvēkiem, kas dzīvo tuvumā, salīdzinot ar troksni, kas turpinās ilgāku un ievērojamāku laiku, piemēram, ilgus periodus dienas vai nakts laikā</w:t>
      </w:r>
      <w:r w:rsidR="00FF32B8">
        <w:rPr>
          <w:rFonts w:ascii="Times New Roman" w:hAnsi="Times New Roman" w:cs="Times New Roman"/>
          <w:sz w:val="24"/>
          <w:szCs w:val="24"/>
        </w:rPr>
        <w:t>.</w:t>
      </w:r>
    </w:p>
    <w:p w:rsidR="00E13222" w:rsidRPr="00E356A0" w:rsidP="00E13222" w14:paraId="735D4FD8" w14:textId="5029FD99">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Trokšņa laiks</w:t>
      </w:r>
      <w:r w:rsidRPr="00E356A0">
        <w:rPr>
          <w:rFonts w:ascii="Times New Roman" w:hAnsi="Times New Roman" w:cs="Times New Roman"/>
          <w:sz w:val="24"/>
          <w:szCs w:val="24"/>
        </w:rPr>
        <w:t>: devītā pazīme, kas var ietekmēt traucējumu līmeni, ir trokšņa laiks dienas laikā. Šajā sakarā nakts laiks vai laiks, kas tiek uztverts kā saistīts ar atpūtu vai relaksāciju, piemēram, vakars vai nedēļas nogale, parasti tiek uzskatīts par jutīgāku laiku. Turklāt laiks var būt nozīmīgs tiktāl, ciktāl var būt vairāk vai mazāk citu trokšņu vai skaņu, kas var maskēt vai samazināt vēja turbīnu radītā trokšņa traucējumus</w:t>
      </w:r>
      <w:r w:rsidR="00FF32B8">
        <w:rPr>
          <w:rFonts w:ascii="Times New Roman" w:hAnsi="Times New Roman" w:cs="Times New Roman"/>
          <w:sz w:val="24"/>
          <w:szCs w:val="24"/>
        </w:rPr>
        <w:t>.</w:t>
      </w:r>
    </w:p>
    <w:p w:rsidR="006D532F" w:rsidRPr="00E356A0" w:rsidP="006D532F" w14:paraId="110BC06A" w14:textId="7D8EAC90">
      <w:pPr>
        <w:pStyle w:val="ListParagraph"/>
        <w:numPr>
          <w:ilvl w:val="0"/>
          <w:numId w:val="2"/>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Plašāks konteksts</w:t>
      </w:r>
      <w:r w:rsidRPr="00E356A0">
        <w:rPr>
          <w:rFonts w:ascii="Times New Roman" w:hAnsi="Times New Roman" w:cs="Times New Roman"/>
          <w:sz w:val="24"/>
          <w:szCs w:val="24"/>
        </w:rPr>
        <w:t>: desmitais faktors ir plašāks konteksts, kādā tiek izmantot</w:t>
      </w:r>
      <w:r w:rsidRPr="00E356A0">
        <w:rPr>
          <w:rFonts w:ascii="Times New Roman" w:hAnsi="Times New Roman" w:cs="Times New Roman"/>
          <w:sz w:val="24"/>
          <w:szCs w:val="24"/>
        </w:rPr>
        <w:t xml:space="preserve">a vēja elektrostacija. Tas nozīmē, ka </w:t>
      </w:r>
      <w:r w:rsidRPr="00E356A0">
        <w:rPr>
          <w:rFonts w:ascii="Times New Roman" w:hAnsi="Times New Roman" w:cs="Times New Roman"/>
          <w:sz w:val="24"/>
          <w:szCs w:val="24"/>
        </w:rPr>
        <w:t>ietekmes</w:t>
      </w:r>
      <w:r w:rsidRPr="00E356A0">
        <w:rPr>
          <w:rFonts w:ascii="Times New Roman" w:hAnsi="Times New Roman" w:cs="Times New Roman"/>
          <w:sz w:val="24"/>
          <w:szCs w:val="24"/>
        </w:rPr>
        <w:t xml:space="preserve"> uz vidi</w:t>
      </w:r>
      <w:r w:rsidRPr="00E356A0">
        <w:rPr>
          <w:rFonts w:ascii="Times New Roman" w:hAnsi="Times New Roman" w:cs="Times New Roman"/>
          <w:sz w:val="24"/>
          <w:szCs w:val="24"/>
        </w:rPr>
        <w:t xml:space="preserve"> izvērtējumā</w:t>
      </w:r>
      <w:r w:rsidRPr="00E356A0">
        <w:rPr>
          <w:rFonts w:ascii="Times New Roman" w:hAnsi="Times New Roman" w:cs="Times New Roman"/>
          <w:sz w:val="24"/>
          <w:szCs w:val="24"/>
        </w:rPr>
        <w:t xml:space="preserve"> ir</w:t>
      </w:r>
      <w:r w:rsidRPr="00E356A0">
        <w:rPr>
          <w:rFonts w:ascii="Times New Roman" w:hAnsi="Times New Roman" w:cs="Times New Roman"/>
          <w:sz w:val="24"/>
          <w:szCs w:val="24"/>
        </w:rPr>
        <w:t xml:space="preserve"> jāņem </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vērā, vai vide ir tipiski lauku un mierīga vai pilsētas vide,</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un, ja tā ir pilsētas vide, vai tā ir klusa dzīvojamā zona vai dzīvojamā zona netālu no</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satiksmes intensīvām ielām vai citām trokšņainām aktivitātēm</w:t>
      </w:r>
      <w:r w:rsidR="00FF32B8">
        <w:rPr>
          <w:rFonts w:ascii="Times New Roman" w:hAnsi="Times New Roman" w:cs="Times New Roman"/>
          <w:sz w:val="24"/>
          <w:szCs w:val="24"/>
        </w:rPr>
        <w:t>.</w:t>
      </w:r>
    </w:p>
    <w:p w:rsidR="006D532F" w:rsidRPr="00E356A0" w:rsidP="006D532F" w14:paraId="7579EB37" w14:textId="77777777">
      <w:pPr>
        <w:tabs>
          <w:tab w:val="left" w:pos="-4678"/>
          <w:tab w:val="right" w:pos="9072"/>
        </w:tabs>
        <w:spacing w:after="0" w:line="240" w:lineRule="auto"/>
        <w:ind w:firstLine="578"/>
        <w:jc w:val="both"/>
        <w:rPr>
          <w:rFonts w:ascii="Times New Roman" w:hAnsi="Times New Roman" w:cs="Times New Roman"/>
          <w:sz w:val="24"/>
          <w:szCs w:val="24"/>
        </w:rPr>
      </w:pPr>
      <w:r w:rsidRPr="00E356A0">
        <w:rPr>
          <w:rFonts w:ascii="Times New Roman" w:hAnsi="Times New Roman" w:cs="Times New Roman"/>
          <w:sz w:val="24"/>
          <w:szCs w:val="24"/>
        </w:rPr>
        <w:tab/>
        <w:t>Eksperti minētajā lietā norādīja uz vairākām pazīmēm, kas var parādīties, ja persona ilgstoši ir pakļauta troksnim:</w:t>
      </w:r>
    </w:p>
    <w:p w:rsidR="006D532F" w:rsidRPr="00E356A0" w:rsidP="006D532F" w14:paraId="6364D237" w14:textId="1E0BC8C6">
      <w:pPr>
        <w:pStyle w:val="ListParagraph"/>
        <w:numPr>
          <w:ilvl w:val="0"/>
          <w:numId w:val="3"/>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Sensibilizācija un vājināšanās</w:t>
      </w:r>
      <w:r w:rsidRPr="00E356A0">
        <w:rPr>
          <w:rFonts w:ascii="Times New Roman" w:hAnsi="Times New Roman" w:cs="Times New Roman"/>
          <w:sz w:val="24"/>
          <w:szCs w:val="24"/>
        </w:rPr>
        <w:t xml:space="preserve">: Pirmā pazīme ir sensibilizācija. Šajā    scenārijā persona, kas regulāri tiek pakļauta īpaši kairinošam troksnim, kļūst un tas ir vispārēji atzīts, jutīga </w:t>
      </w:r>
      <w:r w:rsidRPr="00E356A0">
        <w:rPr>
          <w:rFonts w:ascii="Times New Roman" w:hAnsi="Times New Roman" w:cs="Times New Roman"/>
          <w:sz w:val="24"/>
          <w:szCs w:val="24"/>
        </w:rPr>
        <w:t>pret troksni. Citiem vārdiem sakot, persona ir vairāk noskaņota pamanīt troksni un uzskatīt to par kairinošu. Tas ir pretstatā pieradumam, kad persona var pierast pie trokšņa, kas ir regulārs, nemainīgs un paredzams;</w:t>
      </w:r>
    </w:p>
    <w:p w:rsidR="006D532F" w:rsidRPr="00E356A0" w:rsidP="006D532F" w14:paraId="529DF531" w14:textId="3F7451B6">
      <w:pPr>
        <w:pStyle w:val="ListParagraph"/>
        <w:numPr>
          <w:ilvl w:val="0"/>
          <w:numId w:val="3"/>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Ēnu mirgošana</w:t>
      </w:r>
      <w:r w:rsidRPr="00E356A0">
        <w:rPr>
          <w:rFonts w:ascii="Times New Roman" w:hAnsi="Times New Roman" w:cs="Times New Roman"/>
          <w:sz w:val="24"/>
          <w:szCs w:val="24"/>
        </w:rPr>
        <w:t>: Ēnu mirgošana tiek atzīta par potenciālu traucējošu faktoru vēja parku tuvumā dzīvojošajiem iedzīvotājiem. Ēnu mirgošana rodas, kad atkarībā no saules stāvokļa attiecībā pret vēja turbīnām tuvumā dzīvojošie iedzīvotāji redz strauju gaismas mirgošanu.</w:t>
      </w:r>
    </w:p>
    <w:p w:rsidR="008B0134" w:rsidP="008B0134" w14:paraId="2E8F9402" w14:textId="77777777">
      <w:pPr>
        <w:tabs>
          <w:tab w:val="left" w:pos="-4678"/>
          <w:tab w:val="right" w:pos="9072"/>
        </w:tabs>
        <w:spacing w:after="0" w:line="240" w:lineRule="auto"/>
        <w:jc w:val="both"/>
        <w:rPr>
          <w:rFonts w:ascii="Times New Roman" w:hAnsi="Times New Roman" w:cs="Times New Roman"/>
          <w:sz w:val="24"/>
          <w:szCs w:val="24"/>
        </w:rPr>
      </w:pPr>
    </w:p>
    <w:p w:rsidR="0054768C" w:rsidP="008B0134" w14:paraId="79BC8E36" w14:textId="37990034">
      <w:pPr>
        <w:tabs>
          <w:tab w:val="left" w:pos="-4678"/>
          <w:tab w:val="right" w:pos="9072"/>
        </w:tabs>
        <w:spacing w:after="0" w:line="240" w:lineRule="auto"/>
        <w:ind w:firstLine="578"/>
        <w:jc w:val="both"/>
        <w:rPr>
          <w:rFonts w:ascii="Times New Roman" w:hAnsi="Times New Roman" w:cs="Times New Roman"/>
          <w:sz w:val="24"/>
          <w:szCs w:val="24"/>
        </w:rPr>
      </w:pPr>
      <w:r>
        <w:rPr>
          <w:rFonts w:ascii="Times New Roman" w:hAnsi="Times New Roman" w:cs="Times New Roman"/>
          <w:sz w:val="24"/>
          <w:szCs w:val="24"/>
        </w:rPr>
        <w:tab/>
      </w:r>
      <w:r w:rsidRPr="008B0134">
        <w:rPr>
          <w:rFonts w:ascii="Times New Roman" w:hAnsi="Times New Roman" w:cs="Times New Roman"/>
          <w:sz w:val="24"/>
          <w:szCs w:val="24"/>
        </w:rPr>
        <w:t>Pašvaldība secina, ka Novērtējumā iepriekšminētie trokšņa un tā modulācijas</w:t>
      </w:r>
      <w:r>
        <w:rPr>
          <w:rFonts w:ascii="Times New Roman" w:hAnsi="Times New Roman" w:cs="Times New Roman"/>
          <w:sz w:val="24"/>
          <w:szCs w:val="24"/>
        </w:rPr>
        <w:t xml:space="preserve"> </w:t>
      </w:r>
      <w:r w:rsidRPr="008B0134">
        <w:rPr>
          <w:rFonts w:ascii="Times New Roman" w:hAnsi="Times New Roman" w:cs="Times New Roman"/>
          <w:sz w:val="24"/>
          <w:szCs w:val="24"/>
        </w:rPr>
        <w:t>ietekme ir izvērtēta daļēji – ir novērtēts paredzētās darbības radītā trokšņa</w:t>
      </w:r>
      <w:r>
        <w:rPr>
          <w:rFonts w:ascii="Times New Roman" w:hAnsi="Times New Roman" w:cs="Times New Roman"/>
          <w:sz w:val="24"/>
          <w:szCs w:val="24"/>
        </w:rPr>
        <w:t xml:space="preserve"> </w:t>
      </w:r>
      <w:r w:rsidRPr="008B0134">
        <w:rPr>
          <w:rFonts w:ascii="Times New Roman" w:hAnsi="Times New Roman" w:cs="Times New Roman"/>
          <w:sz w:val="24"/>
          <w:szCs w:val="24"/>
        </w:rPr>
        <w:t>skaļums un summārais trokšņa novērtējums.</w:t>
      </w:r>
    </w:p>
    <w:p w:rsidR="008B0134" w:rsidRPr="00E356A0" w:rsidP="00E87E96" w14:paraId="0EAECFF9" w14:textId="77777777">
      <w:pPr>
        <w:tabs>
          <w:tab w:val="left" w:pos="-4678"/>
          <w:tab w:val="right" w:pos="9072"/>
        </w:tabs>
        <w:spacing w:after="0" w:line="240" w:lineRule="auto"/>
        <w:jc w:val="both"/>
        <w:rPr>
          <w:rFonts w:ascii="Times New Roman" w:hAnsi="Times New Roman" w:cs="Times New Roman"/>
          <w:sz w:val="24"/>
          <w:szCs w:val="24"/>
        </w:rPr>
      </w:pPr>
    </w:p>
    <w:p w:rsidR="0054768C" w:rsidRPr="006219FB" w:rsidP="00E47EC8" w14:paraId="5CCC0ABF" w14:textId="6B021D03">
      <w:pPr>
        <w:tabs>
          <w:tab w:val="left" w:pos="-4678"/>
          <w:tab w:val="right" w:pos="9072"/>
        </w:tabs>
        <w:spacing w:after="0" w:line="240" w:lineRule="auto"/>
        <w:ind w:firstLine="578"/>
        <w:jc w:val="both"/>
        <w:rPr>
          <w:rFonts w:ascii="Times New Roman" w:hAnsi="Times New Roman" w:cs="Times New Roman"/>
          <w:sz w:val="24"/>
          <w:szCs w:val="24"/>
        </w:rPr>
      </w:pPr>
      <w:r w:rsidRPr="006219FB">
        <w:rPr>
          <w:rFonts w:ascii="Times New Roman" w:hAnsi="Times New Roman" w:cs="Times New Roman"/>
          <w:sz w:val="24"/>
          <w:szCs w:val="24"/>
        </w:rPr>
        <w:t xml:space="preserve">[1.3] </w:t>
      </w:r>
      <w:r w:rsidRPr="006219FB">
        <w:rPr>
          <w:rFonts w:ascii="Times New Roman" w:hAnsi="Times New Roman" w:cs="Times New Roman"/>
          <w:b/>
          <w:bCs/>
          <w:sz w:val="24"/>
          <w:szCs w:val="24"/>
          <w:u w:val="single"/>
        </w:rPr>
        <w:t>VES parka ietekme uz ainavu</w:t>
      </w:r>
      <w:r w:rsidRPr="006219FB">
        <w:rPr>
          <w:rFonts w:ascii="Times New Roman" w:hAnsi="Times New Roman" w:cs="Times New Roman"/>
          <w:sz w:val="24"/>
          <w:szCs w:val="24"/>
        </w:rPr>
        <w:t>:</w:t>
      </w:r>
    </w:p>
    <w:p w:rsidR="009122E5" w:rsidRPr="00E87E96" w:rsidP="00E47EC8" w14:paraId="4B1FF972" w14:textId="34ED95DF">
      <w:pPr>
        <w:tabs>
          <w:tab w:val="left" w:pos="-4678"/>
          <w:tab w:val="right" w:pos="9072"/>
        </w:tabs>
        <w:spacing w:after="0" w:line="240" w:lineRule="auto"/>
        <w:ind w:firstLine="578"/>
        <w:jc w:val="both"/>
        <w:rPr>
          <w:rFonts w:ascii="Times New Roman" w:hAnsi="Times New Roman" w:cs="Times New Roman"/>
          <w:sz w:val="24"/>
          <w:szCs w:val="24"/>
        </w:rPr>
      </w:pPr>
      <w:r w:rsidRPr="00E87E96">
        <w:rPr>
          <w:rFonts w:ascii="Times New Roman" w:hAnsi="Times New Roman" w:cs="Times New Roman"/>
          <w:sz w:val="24"/>
          <w:szCs w:val="24"/>
        </w:rPr>
        <w:t xml:space="preserve">[1.3.1] Pašvaldība pielikumā pievieno Viedās administrācijas un reģionālās attīstības ministrijas 2025. gada 10. jūlija vēstuli Nr. 1-15/3363, kas ir adresēta biedrībai “Nākotne Ziemeļvidzemē”, un kurā ministrija sniedza savu viedokli par ainavu plānošanas politiku ietekmes uz vidi novērtējuma VES parka īstenošanai aspektā. </w:t>
      </w:r>
    </w:p>
    <w:p w:rsidR="00B41C0D" w:rsidRPr="00E87E96" w:rsidP="00B41C0D" w14:paraId="0C778E79" w14:textId="77777777">
      <w:pPr>
        <w:tabs>
          <w:tab w:val="left" w:pos="-4678"/>
          <w:tab w:val="right" w:pos="9072"/>
        </w:tabs>
        <w:spacing w:after="0" w:line="240" w:lineRule="auto"/>
        <w:ind w:firstLine="578"/>
        <w:jc w:val="both"/>
        <w:rPr>
          <w:rFonts w:ascii="Times New Roman" w:hAnsi="Times New Roman" w:cs="Times New Roman"/>
          <w:sz w:val="24"/>
          <w:szCs w:val="24"/>
        </w:rPr>
      </w:pPr>
      <w:r w:rsidRPr="00E87E96">
        <w:rPr>
          <w:rFonts w:ascii="Times New Roman" w:hAnsi="Times New Roman" w:cs="Times New Roman"/>
          <w:sz w:val="24"/>
          <w:szCs w:val="24"/>
        </w:rPr>
        <w:t xml:space="preserve">Pašvaldība uzskata, ka ietekmes uz vidi novērtējuma laikā nav ņemtas vērā ainavu eksperta atzinumā ietvertās rekomendācijas. Lai arī atzinums nav saistošs, ministrija norādījusi, ka tā rekomendācijas ir ņemamas vērā lēmumu pieņemšanas procesā. </w:t>
      </w:r>
    </w:p>
    <w:p w:rsidR="009122E5" w:rsidRPr="00E87E96" w:rsidP="00B41C0D" w14:paraId="42E29A66" w14:textId="64EEB0ED">
      <w:pPr>
        <w:tabs>
          <w:tab w:val="left" w:pos="-4678"/>
          <w:tab w:val="right" w:pos="9072"/>
        </w:tabs>
        <w:spacing w:after="0" w:line="240" w:lineRule="auto"/>
        <w:ind w:firstLine="578"/>
        <w:jc w:val="both"/>
        <w:rPr>
          <w:rFonts w:ascii="Times New Roman" w:hAnsi="Times New Roman" w:cs="Times New Roman"/>
          <w:sz w:val="24"/>
          <w:szCs w:val="24"/>
        </w:rPr>
      </w:pPr>
      <w:r w:rsidRPr="00E87E96">
        <w:rPr>
          <w:rFonts w:ascii="Times New Roman" w:hAnsi="Times New Roman" w:cs="Times New Roman"/>
          <w:sz w:val="24"/>
          <w:szCs w:val="24"/>
        </w:rPr>
        <w:t>Pašvaldība uzskata, ka ietekmes uz vidi novērtējuma laikā nav ņemtas vērā ainavu eksperta viedoklis par paredzētās darbības atbilstību “Ainavu politikas ieviešanas plānam 2024.-2027. gadam” (turpmāk – Ainavu plāns). Novērtējumā nav ievērots balanss starp enerģētiku, tūrismu un  vides aizsardzību, kura nozīmīgumu uzsver ministrija vēstulē. Nav ņemts vērā Ainavu plānā noteiktais, ka aktivitātes atjaunojamās enerģijas ieguvei jāīsteno, rūpīgi izvērtējot un ņemot vērā ainavis</w:t>
      </w:r>
      <w:r w:rsidR="00824736">
        <w:rPr>
          <w:rFonts w:ascii="Times New Roman" w:hAnsi="Times New Roman" w:cs="Times New Roman"/>
          <w:sz w:val="24"/>
          <w:szCs w:val="24"/>
        </w:rPr>
        <w:t>k</w:t>
      </w:r>
      <w:r w:rsidRPr="00E87E96">
        <w:rPr>
          <w:rFonts w:ascii="Times New Roman" w:hAnsi="Times New Roman" w:cs="Times New Roman"/>
          <w:sz w:val="24"/>
          <w:szCs w:val="24"/>
        </w:rPr>
        <w:t xml:space="preserve">i vērtīgās teritorijas un to pārvaldības nosacījumus. </w:t>
      </w:r>
    </w:p>
    <w:p w:rsidR="00B41C0D" w:rsidRPr="00E87E96" w:rsidP="009B7E02" w14:paraId="36239197" w14:textId="03A7ABFD">
      <w:pPr>
        <w:tabs>
          <w:tab w:val="left" w:pos="-4678"/>
          <w:tab w:val="right" w:pos="9072"/>
        </w:tabs>
        <w:spacing w:after="0" w:line="240" w:lineRule="auto"/>
        <w:ind w:firstLine="578"/>
        <w:jc w:val="both"/>
        <w:rPr>
          <w:rFonts w:ascii="Times New Roman" w:hAnsi="Times New Roman" w:cs="Times New Roman"/>
          <w:sz w:val="24"/>
          <w:szCs w:val="24"/>
        </w:rPr>
      </w:pPr>
      <w:r w:rsidRPr="00E87E96">
        <w:rPr>
          <w:rFonts w:ascii="Times New Roman" w:hAnsi="Times New Roman" w:cs="Times New Roman"/>
          <w:sz w:val="24"/>
          <w:szCs w:val="24"/>
        </w:rPr>
        <w:t>[1.3.2] Pašvaldība pielikumā pievieno Viedās administrācijas un reģionālās attīstības ministrijas 2025. gada 26. augusta vēstuli Nr. 1-17/4167, kas ir adresēta biedrībai “Nākotne Ziemeļvidzemē”, un kurā ministrija sniedza savu viedokli VES parka īstenošanas ietekmi uz Ziemeļvidzemes biosfēras rezervāta ainaviskajām teritorijām.</w:t>
      </w:r>
    </w:p>
    <w:p w:rsidR="00C72D03" w:rsidRPr="00E87E96" w:rsidP="009B7E02" w14:paraId="57E8DE08" w14:textId="2A27E8CD">
      <w:pPr>
        <w:tabs>
          <w:tab w:val="left" w:pos="-4678"/>
          <w:tab w:val="right" w:pos="9072"/>
        </w:tabs>
        <w:spacing w:after="0" w:line="240" w:lineRule="auto"/>
        <w:ind w:firstLine="578"/>
        <w:jc w:val="both"/>
        <w:rPr>
          <w:rFonts w:ascii="Times New Roman" w:hAnsi="Times New Roman" w:cs="Times New Roman"/>
          <w:sz w:val="24"/>
          <w:szCs w:val="24"/>
        </w:rPr>
      </w:pPr>
      <w:r w:rsidRPr="00E87E96">
        <w:rPr>
          <w:rFonts w:ascii="Times New Roman" w:hAnsi="Times New Roman" w:cs="Times New Roman"/>
          <w:sz w:val="24"/>
          <w:szCs w:val="24"/>
        </w:rPr>
        <w:t>[1.3.3] Pašvaldība norāda, ka plānotās 12 vēja turbīnas</w:t>
      </w:r>
      <w:r w:rsidR="004709C7">
        <w:rPr>
          <w:rFonts w:ascii="Times New Roman" w:hAnsi="Times New Roman" w:cs="Times New Roman"/>
          <w:sz w:val="24"/>
          <w:szCs w:val="24"/>
        </w:rPr>
        <w:t xml:space="preserve"> VES parkā</w:t>
      </w:r>
      <w:r w:rsidRPr="00E87E96">
        <w:rPr>
          <w:rFonts w:ascii="Times New Roman" w:hAnsi="Times New Roman" w:cs="Times New Roman"/>
          <w:sz w:val="24"/>
          <w:szCs w:val="24"/>
        </w:rPr>
        <w:t xml:space="preserve"> un</w:t>
      </w:r>
      <w:r w:rsidR="004709C7">
        <w:rPr>
          <w:rFonts w:ascii="Times New Roman" w:hAnsi="Times New Roman" w:cs="Times New Roman"/>
          <w:sz w:val="24"/>
          <w:szCs w:val="24"/>
        </w:rPr>
        <w:t xml:space="preserve"> viena vēja turbīna īpašumā</w:t>
      </w:r>
      <w:r w:rsidRPr="00E87E96">
        <w:rPr>
          <w:rFonts w:ascii="Times New Roman" w:hAnsi="Times New Roman" w:cs="Times New Roman"/>
          <w:sz w:val="24"/>
          <w:szCs w:val="24"/>
        </w:rPr>
        <w:t xml:space="preserve"> “Senlejas” būs kā dominante ierastajā ainavā un būtiski ietekmēs ainaviski vērtīgās teritorijas, kādēļ paredzama būtiska negatīva ietekme.</w:t>
      </w:r>
    </w:p>
    <w:p w:rsidR="00612976" w:rsidRPr="00E87E96" w:rsidP="009B7E02" w14:paraId="7B6A1A3F" w14:textId="77777777">
      <w:pPr>
        <w:tabs>
          <w:tab w:val="left" w:pos="-4678"/>
          <w:tab w:val="right" w:pos="9072"/>
        </w:tabs>
        <w:spacing w:after="0" w:line="240" w:lineRule="auto"/>
        <w:ind w:firstLine="578"/>
        <w:jc w:val="both"/>
        <w:rPr>
          <w:rFonts w:ascii="Times New Roman" w:hAnsi="Times New Roman" w:cs="Times New Roman"/>
          <w:sz w:val="24"/>
          <w:szCs w:val="24"/>
        </w:rPr>
      </w:pPr>
    </w:p>
    <w:p w:rsidR="00B6369E" w:rsidRPr="00E356A0" w:rsidP="00E47EC8" w14:paraId="52E043C1" w14:textId="71E1393F">
      <w:pPr>
        <w:tabs>
          <w:tab w:val="left" w:pos="-4678"/>
          <w:tab w:val="right" w:pos="9072"/>
        </w:tabs>
        <w:spacing w:after="0" w:line="240" w:lineRule="auto"/>
        <w:ind w:firstLine="578"/>
        <w:jc w:val="both"/>
        <w:rPr>
          <w:rFonts w:ascii="Times New Roman" w:hAnsi="Times New Roman" w:cs="Times New Roman"/>
          <w:b/>
          <w:bCs/>
          <w:sz w:val="24"/>
          <w:szCs w:val="24"/>
          <w:u w:val="single"/>
        </w:rPr>
      </w:pP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[1.4]</w:t>
      </w:r>
      <w:r w:rsidRPr="00E356A0" w:rsidR="00CC4633">
        <w:rPr>
          <w:rFonts w:ascii="Times New Roman" w:hAnsi="Times New Roman" w:cs="Times New Roman"/>
          <w:sz w:val="24"/>
          <w:szCs w:val="24"/>
        </w:rPr>
        <w:t xml:space="preserve"> </w:t>
      </w:r>
      <w:r w:rsidRPr="00E356A0" w:rsidR="00CC4633">
        <w:rPr>
          <w:rFonts w:ascii="Times New Roman" w:hAnsi="Times New Roman" w:cs="Times New Roman"/>
          <w:b/>
          <w:bCs/>
          <w:sz w:val="24"/>
          <w:szCs w:val="24"/>
          <w:u w:val="single"/>
        </w:rPr>
        <w:t>VES parka ietekme uz Vidzemes lībisko kultūrtelpu:</w:t>
      </w:r>
    </w:p>
    <w:p w:rsidR="00FC261B" w:rsidRPr="00E356A0" w:rsidP="00E47EC8" w14:paraId="043A91DB" w14:textId="20B66845">
      <w:pPr>
        <w:tabs>
          <w:tab w:val="left" w:pos="-4678"/>
          <w:tab w:val="right" w:pos="9072"/>
        </w:tabs>
        <w:spacing w:after="0" w:line="240" w:lineRule="auto"/>
        <w:ind w:firstLine="578"/>
        <w:jc w:val="both"/>
        <w:rPr>
          <w:rFonts w:ascii="Times New Roman" w:hAnsi="Times New Roman" w:cs="Times New Roman"/>
          <w:sz w:val="24"/>
          <w:szCs w:val="24"/>
        </w:rPr>
      </w:pPr>
      <w:r w:rsidRPr="00E356A0">
        <w:rPr>
          <w:rFonts w:ascii="Times New Roman" w:hAnsi="Times New Roman" w:cs="Times New Roman"/>
          <w:sz w:val="24"/>
          <w:szCs w:val="24"/>
        </w:rPr>
        <w:t>Vidzemes lībiskās kultūrtelpas vadītāja PhD Lolita Ozoliņa Pašvaldībai iesniegusi viedokli ar argumentiem par VES parka ietekmi uz Vidzemes lībisko kultūrtelpu. Proti, VES parka īstenošana Limbažu novadā nebūtu pieļaujama, pamatojoties uz minēto:</w:t>
      </w:r>
    </w:p>
    <w:p w:rsidR="003450DF" w:rsidRPr="00E356A0" w:rsidP="00FC261B" w14:paraId="3424932A" w14:textId="091C12D4">
      <w:pPr>
        <w:pStyle w:val="ListParagraph"/>
        <w:numPr>
          <w:ilvl w:val="0"/>
          <w:numId w:val="4"/>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sz w:val="24"/>
          <w:szCs w:val="24"/>
          <w:u w:val="single"/>
        </w:rPr>
        <w:t>v</w:t>
      </w:r>
      <w:r w:rsidRPr="00E356A0">
        <w:rPr>
          <w:rFonts w:ascii="Times New Roman" w:hAnsi="Times New Roman" w:cs="Times New Roman"/>
          <w:sz w:val="24"/>
          <w:szCs w:val="24"/>
          <w:u w:val="single"/>
        </w:rPr>
        <w:t>izuālā un ainaviskā ietekme</w:t>
      </w:r>
      <w:r w:rsidRPr="00E356A0">
        <w:rPr>
          <w:rFonts w:ascii="Times New Roman" w:hAnsi="Times New Roman" w:cs="Times New Roman"/>
          <w:sz w:val="24"/>
          <w:szCs w:val="24"/>
        </w:rPr>
        <w:t>:</w:t>
      </w:r>
    </w:p>
    <w:p w:rsidR="00FC261B" w:rsidRPr="00E356A0" w:rsidP="00FC261B" w14:paraId="1BB3DBC4" w14:textId="77777777">
      <w:pPr>
        <w:tabs>
          <w:tab w:val="left" w:pos="-4678"/>
          <w:tab w:val="right" w:pos="9072"/>
        </w:tabs>
        <w:spacing w:after="0" w:line="240" w:lineRule="auto"/>
        <w:ind w:firstLine="578"/>
        <w:jc w:val="both"/>
        <w:rPr>
          <w:rFonts w:ascii="Times New Roman" w:hAnsi="Times New Roman" w:cs="Times New Roman"/>
          <w:sz w:val="24"/>
          <w:szCs w:val="24"/>
        </w:rPr>
      </w:pPr>
      <w:r w:rsidRPr="00E356A0">
        <w:rPr>
          <w:rFonts w:ascii="Times New Roman" w:hAnsi="Times New Roman" w:cs="Times New Roman"/>
          <w:sz w:val="24"/>
          <w:szCs w:val="24"/>
        </w:rPr>
        <w:t>Kā liecina vairāki pētījumi, lieljaudas vēja turbīnas ir vizuāli dominējošas un var</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būtiski mainīt tradicionālās kultūrainavas raksturu </w:t>
      </w:r>
      <w:r w:rsidRPr="00E356A0">
        <w:rPr>
          <w:rFonts w:ascii="Times New Roman" w:hAnsi="Times New Roman" w:cs="Times New Roman"/>
          <w:sz w:val="24"/>
          <w:szCs w:val="24"/>
        </w:rPr>
        <w:t>septiņās</w:t>
      </w:r>
      <w:r w:rsidRPr="00E356A0">
        <w:rPr>
          <w:rFonts w:ascii="Times New Roman" w:hAnsi="Times New Roman" w:cs="Times New Roman"/>
          <w:sz w:val="24"/>
          <w:szCs w:val="24"/>
        </w:rPr>
        <w:t xml:space="preserve"> vienlaikus ainaviski nozīmīgās</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vietās, piemēram, vietējā, reģionālā un nacionālā nozīmes kultūras pieminekļu</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atrašanās vietās, lauksaimniecības teritorijās, vēja turbīnas var radīt estētisku</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konfliktu un samazināt tūrisma un vietējo iedzīvotāju kultūras pieredzi. Iepriekš 2025.</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gada 23. maija vēstulē, kas adresēta Nacionālā kultūras mantojuma pārvaldei un</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Limbažu novada pašvaldībai, </w:t>
      </w:r>
      <w:r w:rsidRPr="00E356A0">
        <w:rPr>
          <w:rFonts w:ascii="Times New Roman" w:hAnsi="Times New Roman" w:cs="Times New Roman"/>
          <w:sz w:val="24"/>
          <w:szCs w:val="24"/>
        </w:rPr>
        <w:t>Vidzemes lībiskās kultūrtelpa norādīja</w:t>
      </w:r>
      <w:r w:rsidRPr="00E356A0">
        <w:rPr>
          <w:rFonts w:ascii="Times New Roman" w:hAnsi="Times New Roman" w:cs="Times New Roman"/>
          <w:sz w:val="24"/>
          <w:szCs w:val="24"/>
        </w:rPr>
        <w:t xml:space="preserve">, ka </w:t>
      </w:r>
      <w:r w:rsidRPr="00E356A0">
        <w:rPr>
          <w:rFonts w:ascii="Times New Roman" w:hAnsi="Times New Roman" w:cs="Times New Roman"/>
          <w:sz w:val="24"/>
          <w:szCs w:val="24"/>
        </w:rPr>
        <w:t>ietekmes uz vidi novērtējumā</w:t>
      </w:r>
      <w:r w:rsidRPr="00E356A0">
        <w:rPr>
          <w:rFonts w:ascii="Times New Roman" w:hAnsi="Times New Roman" w:cs="Times New Roman"/>
          <w:sz w:val="24"/>
          <w:szCs w:val="24"/>
        </w:rPr>
        <w:t xml:space="preserve"> ir konstatētas būtiskas nepilnības,</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tostarp, ar faktu sagrozīšanu, tādēļ </w:t>
      </w:r>
      <w:r w:rsidRPr="00E356A0">
        <w:rPr>
          <w:rFonts w:ascii="Times New Roman" w:hAnsi="Times New Roman" w:cs="Times New Roman"/>
          <w:sz w:val="24"/>
          <w:szCs w:val="24"/>
        </w:rPr>
        <w:t>norāda</w:t>
      </w:r>
      <w:r w:rsidRPr="00E356A0">
        <w:rPr>
          <w:rFonts w:ascii="Times New Roman" w:hAnsi="Times New Roman" w:cs="Times New Roman"/>
          <w:sz w:val="24"/>
          <w:szCs w:val="24"/>
        </w:rPr>
        <w:t>, ka nepiekrīt projekta D</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daļas pievienošanai bez papildus </w:t>
      </w:r>
      <w:r w:rsidRPr="00E356A0">
        <w:rPr>
          <w:rFonts w:ascii="Times New Roman" w:hAnsi="Times New Roman" w:cs="Times New Roman"/>
          <w:sz w:val="24"/>
          <w:szCs w:val="24"/>
        </w:rPr>
        <w:t>ietekmes uz vidi novērtējuma</w:t>
      </w:r>
      <w:r w:rsidRPr="00E356A0">
        <w:rPr>
          <w:rFonts w:ascii="Times New Roman" w:hAnsi="Times New Roman" w:cs="Times New Roman"/>
          <w:sz w:val="24"/>
          <w:szCs w:val="24"/>
        </w:rPr>
        <w:t xml:space="preserve"> sagatavošanas un publiskās apspriešanas.</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Vidzemes lībiskais centrs (kultūras biedrības “Make Art” struktūrvienība,</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iepazīstoties ar projekta </w:t>
      </w:r>
      <w:r w:rsidRPr="00E356A0">
        <w:rPr>
          <w:rFonts w:ascii="Times New Roman" w:hAnsi="Times New Roman" w:cs="Times New Roman"/>
          <w:sz w:val="24"/>
          <w:szCs w:val="24"/>
        </w:rPr>
        <w:t>Novērtējumu</w:t>
      </w:r>
      <w:r w:rsidRPr="00E356A0">
        <w:rPr>
          <w:rFonts w:ascii="Times New Roman" w:hAnsi="Times New Roman" w:cs="Times New Roman"/>
          <w:sz w:val="24"/>
          <w:szCs w:val="24"/>
        </w:rPr>
        <w:t>, norād</w:t>
      </w:r>
      <w:r w:rsidRPr="00E356A0">
        <w:rPr>
          <w:rFonts w:ascii="Times New Roman" w:hAnsi="Times New Roman" w:cs="Times New Roman"/>
          <w:sz w:val="24"/>
          <w:szCs w:val="24"/>
        </w:rPr>
        <w:t>a</w:t>
      </w:r>
      <w:r w:rsidRPr="00E356A0">
        <w:rPr>
          <w:rFonts w:ascii="Times New Roman" w:hAnsi="Times New Roman" w:cs="Times New Roman"/>
          <w:sz w:val="24"/>
          <w:szCs w:val="24"/>
        </w:rPr>
        <w:t>, ka Limbažu novada, Salacgrīvas</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pagastā esošās kultūrvēsturiskās vērtības tiks būtiski ietekmētas. </w:t>
      </w:r>
      <w:r w:rsidRPr="00E356A0">
        <w:rPr>
          <w:rFonts w:ascii="Times New Roman" w:hAnsi="Times New Roman" w:cs="Times New Roman"/>
          <w:sz w:val="24"/>
          <w:szCs w:val="24"/>
        </w:rPr>
        <w:t>Aicināti</w:t>
      </w:r>
      <w:r w:rsidRPr="00E356A0">
        <w:rPr>
          <w:rFonts w:ascii="Times New Roman" w:hAnsi="Times New Roman" w:cs="Times New Roman"/>
          <w:sz w:val="24"/>
          <w:szCs w:val="24"/>
        </w:rPr>
        <w:t xml:space="preserve"> ievērot un</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ņemt vērā visus ainavu eksperta ieteikumus, kas minēti </w:t>
      </w:r>
      <w:r w:rsidRPr="00E356A0">
        <w:rPr>
          <w:rFonts w:ascii="Times New Roman" w:hAnsi="Times New Roman" w:cs="Times New Roman"/>
          <w:sz w:val="24"/>
          <w:szCs w:val="24"/>
        </w:rPr>
        <w:t>Novērtējuma</w:t>
      </w:r>
      <w:r w:rsidRPr="00E356A0">
        <w:rPr>
          <w:rFonts w:ascii="Times New Roman" w:hAnsi="Times New Roman" w:cs="Times New Roman"/>
          <w:sz w:val="24"/>
          <w:szCs w:val="24"/>
        </w:rPr>
        <w:t xml:space="preserve"> 9. pielikumā “Ainavu</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novērtējums”. Vēja parki vizuāli sadala vēsturisko dabas ainavu, sadalot to</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 xml:space="preserve">fragmentos, </w:t>
      </w:r>
      <w:r w:rsidRPr="00E356A0">
        <w:rPr>
          <w:rFonts w:ascii="Times New Roman" w:hAnsi="Times New Roman" w:cs="Times New Roman"/>
          <w:sz w:val="24"/>
          <w:szCs w:val="24"/>
        </w:rPr>
        <w:t>kas samazina kultūrvēsturisko objektu konteksta uztveri un apgrūtina</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saglabāšanas stratēģijas īstenošanu, kas ir viens no Vidzemes lībiskās kultūrtelpas</w:t>
      </w:r>
      <w:r w:rsidRPr="00E356A0">
        <w:rPr>
          <w:rFonts w:ascii="Times New Roman" w:hAnsi="Times New Roman" w:cs="Times New Roman"/>
          <w:sz w:val="24"/>
          <w:szCs w:val="24"/>
        </w:rPr>
        <w:t xml:space="preserve"> </w:t>
      </w:r>
      <w:r w:rsidRPr="00E356A0">
        <w:rPr>
          <w:rFonts w:ascii="Times New Roman" w:hAnsi="Times New Roman" w:cs="Times New Roman"/>
          <w:sz w:val="24"/>
          <w:szCs w:val="24"/>
        </w:rPr>
        <w:t>ilgtermiņa mērķiem.</w:t>
      </w:r>
    </w:p>
    <w:p w:rsidR="00FC261B" w:rsidRPr="00E356A0" w:rsidP="003450DF" w14:paraId="40DA3EBA" w14:textId="77777777">
      <w:pPr>
        <w:pStyle w:val="ListParagraph"/>
        <w:numPr>
          <w:ilvl w:val="0"/>
          <w:numId w:val="4"/>
        </w:numPr>
        <w:tabs>
          <w:tab w:val="left" w:pos="-4678"/>
          <w:tab w:val="right" w:pos="9072"/>
        </w:tabs>
        <w:spacing w:after="0" w:line="240" w:lineRule="auto"/>
        <w:jc w:val="both"/>
        <w:rPr>
          <w:rFonts w:ascii="Times New Roman" w:hAnsi="Times New Roman" w:cs="Times New Roman"/>
          <w:sz w:val="24"/>
          <w:szCs w:val="24"/>
        </w:rPr>
      </w:pPr>
      <w:r w:rsidRPr="00E356A0">
        <w:rPr>
          <w:rFonts w:ascii="Times New Roman" w:hAnsi="Times New Roman" w:cs="Times New Roman"/>
          <w:bCs/>
          <w:iCs/>
          <w:color w:val="000000" w:themeColor="text1"/>
          <w:sz w:val="24"/>
          <w:szCs w:val="24"/>
          <w:u w:val="single"/>
        </w:rPr>
        <w:t>Ietekme uz kultūras mantojumu</w:t>
      </w:r>
      <w:r w:rsidRPr="00E356A0">
        <w:rPr>
          <w:rFonts w:ascii="Times New Roman" w:hAnsi="Times New Roman" w:cs="Times New Roman"/>
          <w:b/>
          <w:iCs/>
          <w:color w:val="000000" w:themeColor="text1"/>
          <w:sz w:val="24"/>
          <w:szCs w:val="24"/>
        </w:rPr>
        <w:t>:</w:t>
      </w:r>
    </w:p>
    <w:p w:rsidR="00FC261B" w:rsidRPr="00E356A0" w:rsidP="00FC261B" w14:paraId="50AF22FE" w14:textId="5AB95919">
      <w:pPr>
        <w:tabs>
          <w:tab w:val="left" w:pos="-4678"/>
          <w:tab w:val="right" w:pos="9072"/>
        </w:tabs>
        <w:spacing w:after="0" w:line="240" w:lineRule="auto"/>
        <w:ind w:firstLine="578"/>
        <w:jc w:val="both"/>
        <w:rPr>
          <w:rFonts w:ascii="Times New Roman" w:hAnsi="Times New Roman" w:cs="Times New Roman"/>
          <w:bCs/>
          <w:sz w:val="24"/>
          <w:szCs w:val="24"/>
        </w:rPr>
      </w:pPr>
      <w:r w:rsidRPr="00E356A0">
        <w:rPr>
          <w:rFonts w:ascii="Times New Roman" w:hAnsi="Times New Roman" w:cs="Times New Roman"/>
          <w:bCs/>
          <w:iCs/>
          <w:color w:val="000000" w:themeColor="text1"/>
          <w:sz w:val="24"/>
          <w:szCs w:val="24"/>
        </w:rPr>
        <w:t>Nemateriālā kultūras mantojuma vērtības, kas ietver tradicionālās</w:t>
      </w:r>
      <w:r w:rsidRPr="00E356A0">
        <w:rPr>
          <w:rFonts w:ascii="Times New Roman" w:hAnsi="Times New Roman" w:cs="Times New Roman"/>
          <w:bCs/>
          <w:iCs/>
          <w:color w:val="000000" w:themeColor="text1"/>
          <w:sz w:val="24"/>
          <w:szCs w:val="24"/>
        </w:rPr>
        <w:t xml:space="preserve"> </w:t>
      </w:r>
      <w:r w:rsidRPr="00E356A0">
        <w:rPr>
          <w:rFonts w:ascii="Times New Roman" w:hAnsi="Times New Roman" w:cs="Times New Roman"/>
          <w:bCs/>
          <w:iCs/>
          <w:color w:val="000000" w:themeColor="text1"/>
          <w:sz w:val="24"/>
          <w:szCs w:val="24"/>
        </w:rPr>
        <w:t>saimniekošanas</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prakses, stāstus, rituālus un svētkus, ir nesaraujami un cieši saistīti ar konkrētu</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 xml:space="preserve">kultūrainavu – </w:t>
      </w:r>
      <w:r w:rsidRPr="00E356A0">
        <w:rPr>
          <w:rFonts w:ascii="Times New Roman" w:hAnsi="Times New Roman" w:cs="Times New Roman"/>
          <w:bCs/>
          <w:iCs/>
          <w:color w:val="000000" w:themeColor="text1"/>
          <w:sz w:val="24"/>
          <w:szCs w:val="24"/>
        </w:rPr>
        <w:t>šajā</w:t>
      </w:r>
      <w:r w:rsidRPr="00E356A0">
        <w:rPr>
          <w:rFonts w:ascii="Times New Roman" w:hAnsi="Times New Roman" w:cs="Times New Roman"/>
          <w:bCs/>
          <w:iCs/>
          <w:color w:val="000000" w:themeColor="text1"/>
          <w:sz w:val="24"/>
          <w:szCs w:val="24"/>
        </w:rPr>
        <w:t xml:space="preserve"> gadījumā, Vidzemes lībiskās kultūrtelpu, kuras izveidošana ir</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balstīta Vidzemes lībiešu kultūras mantojuma izpētē, saglabāšanā un</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popularizēšanā, ko kultūrtelpas dalībnieki veic kopš 2022. gada, saskaņā ar kopīgi</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izstrādātu un saskaņotu kultūrtelpas attīstības plānu līdz 202</w:t>
      </w:r>
      <w:r w:rsidR="00097ECD">
        <w:rPr>
          <w:rFonts w:ascii="Times New Roman" w:hAnsi="Times New Roman" w:cs="Times New Roman"/>
          <w:bCs/>
          <w:iCs/>
          <w:color w:val="000000" w:themeColor="text1"/>
          <w:sz w:val="24"/>
          <w:szCs w:val="24"/>
        </w:rPr>
        <w:t>7</w:t>
      </w:r>
      <w:r w:rsidRPr="00E356A0">
        <w:rPr>
          <w:rFonts w:ascii="Times New Roman" w:hAnsi="Times New Roman" w:cs="Times New Roman"/>
          <w:bCs/>
          <w:iCs/>
          <w:color w:val="000000" w:themeColor="text1"/>
          <w:sz w:val="24"/>
          <w:szCs w:val="24"/>
        </w:rPr>
        <w:t>. gadam. Vēja parku</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projekta izbūve pārmainīs, spēcīgi mazinās saikni starp cilvēkiem un vidi, kurā</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attīstījušās vairākas saimniekošanas tradīcijas, ietekmēs vietējo iedzīvotāju</w:t>
      </w:r>
      <w:r w:rsidRPr="00E356A0">
        <w:rPr>
          <w:rFonts w:ascii="Times New Roman" w:hAnsi="Times New Roman" w:cs="Times New Roman"/>
          <w:bCs/>
          <w:iCs/>
          <w:color w:val="000000" w:themeColor="text1"/>
          <w:sz w:val="24"/>
          <w:szCs w:val="24"/>
        </w:rPr>
        <w:t xml:space="preserve"> </w:t>
      </w:r>
      <w:r w:rsidRPr="00E356A0">
        <w:rPr>
          <w:rFonts w:ascii="Times New Roman" w:hAnsi="Times New Roman" w:cs="Times New Roman"/>
          <w:bCs/>
          <w:iCs/>
          <w:color w:val="000000" w:themeColor="text1"/>
          <w:sz w:val="24"/>
          <w:szCs w:val="24"/>
        </w:rPr>
        <w:t>identitātes apziņu.</w:t>
      </w:r>
    </w:p>
    <w:p w:rsidR="00FC261B" w:rsidRPr="00097ECD" w:rsidP="00097ECD" w14:paraId="0C6985F5" w14:textId="7AF8FE31">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356A0">
        <w:rPr>
          <w:rFonts w:ascii="Times New Roman" w:hAnsi="Times New Roman" w:cs="Times New Roman"/>
          <w:bCs/>
          <w:iCs/>
          <w:color w:val="000000" w:themeColor="text1"/>
          <w:sz w:val="24"/>
          <w:szCs w:val="24"/>
        </w:rPr>
        <w:t>Saskaņā ar Pasaules mantojuma un atjaunojamās enerģijas vadlīnijām vēja un</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saules enerģijas projektiem Pasaules mantojuma kontekstā, kas ir plašāks</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regulējuma tvērums, sniedz praktiskus ieteikumus ES dalībvalstīm, objektu</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pārvaldniekiem, plānotājiem, attīstītājiem un citiem iesaistītajiem, kā saskaņot</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Pasaules mantojuma vietu aizsardzību ar atjaunojamās enerģijas attīstību, īpaši vēja</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un saules enerģijas projektiem.</w:t>
      </w:r>
      <w:r w:rsidRPr="00097ECD" w:rsidR="00097ECD">
        <w:t xml:space="preserve"> </w:t>
      </w:r>
      <w:r w:rsidRPr="00097ECD" w:rsidR="00097ECD">
        <w:rPr>
          <w:rFonts w:ascii="Times New Roman" w:hAnsi="Times New Roman" w:cs="Times New Roman"/>
          <w:bCs/>
          <w:iCs/>
          <w:color w:val="000000" w:themeColor="text1"/>
          <w:sz w:val="24"/>
          <w:szCs w:val="24"/>
        </w:rPr>
        <w:t>Ņemot vērā, ka cilvēka izraisītās klimata pārmaiņas ir steidzams globāls</w:t>
      </w:r>
      <w:r w:rsidR="00097ECD">
        <w:rPr>
          <w:rFonts w:ascii="Times New Roman" w:hAnsi="Times New Roman" w:cs="Times New Roman"/>
          <w:bCs/>
          <w:iCs/>
          <w:color w:val="000000" w:themeColor="text1"/>
          <w:sz w:val="24"/>
          <w:szCs w:val="24"/>
        </w:rPr>
        <w:t xml:space="preserve"> </w:t>
      </w:r>
      <w:r w:rsidRPr="00097ECD" w:rsidR="00097ECD">
        <w:rPr>
          <w:rFonts w:ascii="Times New Roman" w:hAnsi="Times New Roman" w:cs="Times New Roman"/>
          <w:bCs/>
          <w:iCs/>
          <w:color w:val="000000" w:themeColor="text1"/>
          <w:sz w:val="24"/>
          <w:szCs w:val="24"/>
        </w:rPr>
        <w:t>izaicinājums ar arvien pieaugošu ietekmi uz vietējām kopienām, dabas un kultūras</w:t>
      </w:r>
      <w:r w:rsidR="00097ECD">
        <w:rPr>
          <w:rFonts w:ascii="Times New Roman" w:hAnsi="Times New Roman" w:cs="Times New Roman"/>
          <w:bCs/>
          <w:iCs/>
          <w:color w:val="000000" w:themeColor="text1"/>
          <w:sz w:val="24"/>
          <w:szCs w:val="24"/>
        </w:rPr>
        <w:t xml:space="preserve"> </w:t>
      </w:r>
      <w:r w:rsidRPr="00097ECD" w:rsidR="00097ECD">
        <w:rPr>
          <w:rFonts w:ascii="Times New Roman" w:hAnsi="Times New Roman" w:cs="Times New Roman"/>
          <w:bCs/>
          <w:iCs/>
          <w:color w:val="000000" w:themeColor="text1"/>
          <w:sz w:val="24"/>
          <w:szCs w:val="24"/>
        </w:rPr>
        <w:t>mantojuma vietām. Atjaunojamās enerģijas projektu īstenošana nedrīkst nonākt</w:t>
      </w:r>
      <w:r w:rsidR="00097ECD">
        <w:rPr>
          <w:rFonts w:ascii="Times New Roman" w:hAnsi="Times New Roman" w:cs="Times New Roman"/>
          <w:bCs/>
          <w:iCs/>
          <w:color w:val="000000" w:themeColor="text1"/>
          <w:sz w:val="24"/>
          <w:szCs w:val="24"/>
        </w:rPr>
        <w:t xml:space="preserve"> </w:t>
      </w:r>
      <w:r w:rsidRPr="00097ECD" w:rsidR="00097ECD">
        <w:rPr>
          <w:rFonts w:ascii="Times New Roman" w:hAnsi="Times New Roman" w:cs="Times New Roman"/>
          <w:bCs/>
          <w:iCs/>
          <w:color w:val="000000" w:themeColor="text1"/>
          <w:sz w:val="24"/>
          <w:szCs w:val="24"/>
        </w:rPr>
        <w:t>pretrunā ar Pasaules mantojuma vietu aizsardzības un labās prakses pārvaldības</w:t>
      </w:r>
      <w:r w:rsidR="00097ECD">
        <w:rPr>
          <w:rFonts w:ascii="Times New Roman" w:hAnsi="Times New Roman" w:cs="Times New Roman"/>
          <w:bCs/>
          <w:iCs/>
          <w:color w:val="000000" w:themeColor="text1"/>
          <w:sz w:val="24"/>
          <w:szCs w:val="24"/>
        </w:rPr>
        <w:t xml:space="preserve"> </w:t>
      </w:r>
      <w:r w:rsidRPr="00097ECD" w:rsidR="00097ECD">
        <w:rPr>
          <w:rFonts w:ascii="Times New Roman" w:hAnsi="Times New Roman" w:cs="Times New Roman"/>
          <w:bCs/>
          <w:iCs/>
          <w:color w:val="000000" w:themeColor="text1"/>
          <w:sz w:val="24"/>
          <w:szCs w:val="24"/>
        </w:rPr>
        <w:t xml:space="preserve">pienākumiem un tiem atbilstošiem standartiem. </w:t>
      </w:r>
      <w:r w:rsidR="00097ECD">
        <w:rPr>
          <w:rFonts w:ascii="Times New Roman" w:hAnsi="Times New Roman" w:cs="Times New Roman"/>
          <w:bCs/>
          <w:iCs/>
          <w:color w:val="000000" w:themeColor="text1"/>
          <w:sz w:val="24"/>
          <w:szCs w:val="24"/>
        </w:rPr>
        <w:t>V</w:t>
      </w:r>
      <w:r w:rsidRPr="00E356A0">
        <w:rPr>
          <w:rFonts w:ascii="Times New Roman" w:hAnsi="Times New Roman" w:cs="Times New Roman"/>
          <w:bCs/>
          <w:iCs/>
          <w:color w:val="000000" w:themeColor="text1"/>
          <w:sz w:val="24"/>
          <w:szCs w:val="24"/>
        </w:rPr>
        <w:t>adlīnijas ietver daudzpusīgākas projekta</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īstenošanas novērtējuma jomas, kas ir saistītas ar kultūras mantojuma saglabāšanu</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un nosaka, ka nedrīkst izmantot vienu universālu risinājumu visiem kultūras</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mantojuma objektiem, katram mantojuma objektam, tā konfigurācija, atrašanās</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vieta, apkārtne, jāizvērtē atsevišķi, kā arī jāidentificē, kuri atribūti (arhitektūras,</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ainavas, ainaviskie skati, vizuālie skati, kultūras vai tradicionālās prakses) ir</w:t>
      </w:r>
      <w:r w:rsidRPr="00E356A0">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īpaši jutīgas pret pārmaiņām, ko radīs projektu īstenošana.</w:t>
      </w:r>
    </w:p>
    <w:p w:rsidR="003450DF" w:rsidRPr="00E356A0" w:rsidP="00FC261B" w14:paraId="6D88A018" w14:textId="6DC53F31">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356A0">
        <w:rPr>
          <w:rFonts w:ascii="Times New Roman" w:hAnsi="Times New Roman" w:cs="Times New Roman"/>
          <w:bCs/>
          <w:iCs/>
          <w:color w:val="000000" w:themeColor="text1"/>
          <w:sz w:val="24"/>
          <w:szCs w:val="24"/>
        </w:rPr>
        <w:t>Ņemot vērā, ka Vidzemes lībiskās kultūrtelpas ģeogrāfiskais areāls ir mazpētīts, nav</w:t>
      </w:r>
      <w:r w:rsidRPr="00E356A0" w:rsidR="00FC261B">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veikti arheoloģiskie izrakumi vai apsekojumi, ir teju neiespējami izdarīt secinājumus</w:t>
      </w:r>
      <w:r w:rsidRPr="00E356A0" w:rsidR="00FC261B">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un novērtēt kultūrtelpas vēsturisko slāņojumu un tās nozīmi Vidzemes reģiona</w:t>
      </w:r>
      <w:r w:rsidRPr="00E356A0" w:rsidR="00FC261B">
        <w:rPr>
          <w:rFonts w:ascii="Times New Roman" w:hAnsi="Times New Roman" w:cs="Times New Roman"/>
          <w:bCs/>
          <w:sz w:val="24"/>
          <w:szCs w:val="24"/>
        </w:rPr>
        <w:t xml:space="preserve"> </w:t>
      </w:r>
      <w:r w:rsidRPr="00E356A0">
        <w:rPr>
          <w:rFonts w:ascii="Times New Roman" w:hAnsi="Times New Roman" w:cs="Times New Roman"/>
          <w:bCs/>
          <w:iCs/>
          <w:color w:val="000000" w:themeColor="text1"/>
          <w:sz w:val="24"/>
          <w:szCs w:val="24"/>
        </w:rPr>
        <w:t>kultūrvēsturiskajā ainavā.</w:t>
      </w:r>
    </w:p>
    <w:p w:rsidR="003450DF" w:rsidRPr="00E356A0" w:rsidP="003450DF" w14:paraId="2D72BACC" w14:textId="71BF743B">
      <w:pPr>
        <w:pStyle w:val="ListParagraph"/>
        <w:numPr>
          <w:ilvl w:val="0"/>
          <w:numId w:val="4"/>
        </w:numPr>
        <w:tabs>
          <w:tab w:val="left" w:pos="-4678"/>
          <w:tab w:val="right" w:pos="9072"/>
        </w:tabs>
        <w:spacing w:after="0" w:line="240" w:lineRule="auto"/>
        <w:jc w:val="both"/>
        <w:rPr>
          <w:rFonts w:ascii="Times New Roman" w:hAnsi="Times New Roman" w:cs="Times New Roman"/>
          <w:bCs/>
          <w:sz w:val="24"/>
          <w:szCs w:val="24"/>
        </w:rPr>
      </w:pPr>
      <w:r w:rsidRPr="00E356A0">
        <w:rPr>
          <w:rFonts w:ascii="Times New Roman" w:hAnsi="Times New Roman" w:cs="Times New Roman"/>
          <w:bCs/>
          <w:iCs/>
          <w:color w:val="000000" w:themeColor="text1"/>
          <w:sz w:val="24"/>
          <w:szCs w:val="24"/>
        </w:rPr>
        <w:t>Sociālā un kopienas pieņemšana</w:t>
      </w:r>
      <w:r w:rsidRPr="00E356A0" w:rsidR="00FC261B">
        <w:rPr>
          <w:rFonts w:ascii="Times New Roman" w:hAnsi="Times New Roman" w:cs="Times New Roman"/>
          <w:b/>
          <w:iCs/>
          <w:color w:val="000000" w:themeColor="text1"/>
          <w:sz w:val="24"/>
          <w:szCs w:val="24"/>
        </w:rPr>
        <w:t>:</w:t>
      </w:r>
    </w:p>
    <w:p w:rsidR="00097ECD" w:rsidP="00097ECD" w14:paraId="6645CA8E" w14:textId="77777777">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097ECD">
        <w:rPr>
          <w:rFonts w:ascii="Times New Roman" w:hAnsi="Times New Roman" w:cs="Times New Roman"/>
          <w:bCs/>
          <w:iCs/>
          <w:color w:val="000000" w:themeColor="text1"/>
          <w:sz w:val="24"/>
          <w:szCs w:val="24"/>
        </w:rPr>
        <w:t>Vidzemes lībiskās kultūrtelpas pastāvēšana un attīstība ir atkarīga no</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vietējo kopienu zināšanām, tradicionālajām saimniekošanas prasmēm un spējām</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attīstīt, radīt savu kultūrainavu. Piemēram, nēģu zveja Salacgrīvā un Svētupē ir</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nemateriālā kultūras mantojuma vērtība, kas šogad iekļauta Nacionālajā nemateriālā</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kultūras mantojuma sarakstā. Šī saimniekošanas ilgtspēja balstās uz mantotām vietējo</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dzimtu tradicionālajām zvejas praksēm, un tās ilgtspēju stiprina arī ģeogrāfiskās</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izcelsmes norāde “Salacgrīvas nēģi”, kas ierobežo izcelsmi tieši Salacas un Svētupes</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baseinos. Konflikti starp enerģētikas attīstības mērķiem un kultūras mantojuma</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saglabāšanu var radīt sociālu spriedzi, kas savukārt, apgrūtina ne tikai vietējo kopienu,</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bet arī kultūrtelpas mērķu īstenošanu, tādējādi, arī ietekmējot nacionālās nemateriālās</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kultūras mantojuma vērtības – Vidzemes lībiskās kultūrtelpas pastāvēšanas ilgtspēju.</w:t>
      </w:r>
    </w:p>
    <w:p w:rsidR="00FF32B8" w:rsidRPr="00097ECD" w:rsidP="00097ECD" w14:paraId="0C4E0204" w14:textId="77BA0FF9">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097ECD">
        <w:rPr>
          <w:rFonts w:ascii="Times New Roman" w:hAnsi="Times New Roman" w:cs="Times New Roman"/>
          <w:bCs/>
          <w:iCs/>
          <w:color w:val="000000" w:themeColor="text1"/>
          <w:sz w:val="24"/>
          <w:szCs w:val="24"/>
        </w:rPr>
        <w:t>Izveidojot apjomīgo vēja parku bez pietiekamas stratēģiskas plānošanas, pastāv risks</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būtiski mainīt ainavu, ietekmēt vietējo kultūras identitāti un graut nacionālā</w:t>
      </w:r>
      <w:r>
        <w:rPr>
          <w:rFonts w:ascii="Times New Roman" w:hAnsi="Times New Roman" w:cs="Times New Roman"/>
          <w:bCs/>
          <w:iCs/>
          <w:color w:val="000000" w:themeColor="text1"/>
          <w:sz w:val="24"/>
          <w:szCs w:val="24"/>
        </w:rPr>
        <w:t xml:space="preserve"> </w:t>
      </w:r>
      <w:r w:rsidRPr="00097ECD">
        <w:rPr>
          <w:rFonts w:ascii="Times New Roman" w:hAnsi="Times New Roman" w:cs="Times New Roman"/>
          <w:bCs/>
          <w:iCs/>
          <w:color w:val="000000" w:themeColor="text1"/>
          <w:sz w:val="24"/>
          <w:szCs w:val="24"/>
        </w:rPr>
        <w:t>nemateriālā kultūras mantojuma vērtības dzīvotspēju.</w:t>
      </w:r>
    </w:p>
    <w:p w:rsidR="00FC261B" w:rsidRPr="00E87E96" w:rsidP="000A0FF8" w14:paraId="7B37B22C" w14:textId="1485BD49">
      <w:pPr>
        <w:tabs>
          <w:tab w:val="left" w:pos="-4678"/>
          <w:tab w:val="right" w:pos="9072"/>
        </w:tabs>
        <w:spacing w:after="0" w:line="240" w:lineRule="auto"/>
        <w:ind w:firstLine="578"/>
        <w:jc w:val="both"/>
        <w:rPr>
          <w:rFonts w:ascii="Times New Roman" w:hAnsi="Times New Roman" w:cs="Times New Roman"/>
          <w:b/>
          <w:iCs/>
          <w:color w:val="000000" w:themeColor="text1"/>
          <w:sz w:val="24"/>
          <w:szCs w:val="24"/>
        </w:rPr>
      </w:pPr>
    </w:p>
    <w:p w:rsidR="009B7E02" w:rsidRPr="00E87E96" w:rsidP="000A0FF8" w14:paraId="69BB5F93" w14:textId="55B802F9">
      <w:pPr>
        <w:tabs>
          <w:tab w:val="left" w:pos="-4678"/>
          <w:tab w:val="right" w:pos="9072"/>
        </w:tabs>
        <w:spacing w:after="0" w:line="240" w:lineRule="auto"/>
        <w:ind w:firstLine="578"/>
        <w:jc w:val="both"/>
        <w:rPr>
          <w:rFonts w:ascii="Times New Roman" w:hAnsi="Times New Roman" w:cs="Times New Roman"/>
          <w:b/>
          <w:iCs/>
          <w:color w:val="000000" w:themeColor="text1"/>
          <w:sz w:val="24"/>
          <w:szCs w:val="24"/>
        </w:rPr>
      </w:pPr>
      <w:r w:rsidRPr="00E87E96">
        <w:rPr>
          <w:rFonts w:ascii="Times New Roman" w:hAnsi="Times New Roman" w:cs="Times New Roman"/>
          <w:b/>
          <w:iCs/>
          <w:color w:val="000000" w:themeColor="text1"/>
          <w:sz w:val="24"/>
          <w:szCs w:val="24"/>
        </w:rPr>
        <w:t xml:space="preserve">[1.5] </w:t>
      </w:r>
      <w:r w:rsidRPr="00E87E96">
        <w:rPr>
          <w:rFonts w:ascii="Times New Roman" w:hAnsi="Times New Roman" w:cs="Times New Roman"/>
          <w:b/>
          <w:iCs/>
          <w:color w:val="000000" w:themeColor="text1"/>
          <w:sz w:val="24"/>
          <w:szCs w:val="24"/>
          <w:u w:val="single"/>
        </w:rPr>
        <w:t>VES parka ietekme uz kultūras mantojumu</w:t>
      </w:r>
      <w:r w:rsidRPr="00E87E96">
        <w:rPr>
          <w:rFonts w:ascii="Times New Roman" w:hAnsi="Times New Roman" w:cs="Times New Roman"/>
          <w:b/>
          <w:iCs/>
          <w:color w:val="000000" w:themeColor="text1"/>
          <w:sz w:val="24"/>
          <w:szCs w:val="24"/>
        </w:rPr>
        <w:t>:</w:t>
      </w:r>
    </w:p>
    <w:p w:rsidR="009B7E02" w:rsidRPr="00823915" w:rsidP="000A0FF8" w14:paraId="0F56F4DC" w14:textId="7F34ADE2">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823915">
        <w:rPr>
          <w:rFonts w:ascii="Times New Roman" w:hAnsi="Times New Roman" w:cs="Times New Roman"/>
          <w:bCs/>
          <w:iCs/>
          <w:color w:val="000000" w:themeColor="text1"/>
          <w:sz w:val="24"/>
          <w:szCs w:val="24"/>
        </w:rPr>
        <w:t>Pašvaldība pielikumā pievieno Kultūras ministrijas 2025.</w:t>
      </w:r>
      <w:r w:rsidRPr="00823915">
        <w:rPr>
          <w:rFonts w:ascii="Times New Roman" w:hAnsi="Times New Roman" w:cs="Times New Roman" w:hint="eastAsia"/>
          <w:bCs/>
          <w:iCs/>
          <w:color w:val="000000" w:themeColor="text1"/>
          <w:sz w:val="24"/>
          <w:szCs w:val="24"/>
        </w:rPr>
        <w:t> </w:t>
      </w:r>
      <w:r w:rsidRPr="00823915">
        <w:rPr>
          <w:rFonts w:ascii="Times New Roman" w:hAnsi="Times New Roman" w:cs="Times New Roman"/>
          <w:bCs/>
          <w:iCs/>
          <w:color w:val="000000" w:themeColor="text1"/>
          <w:sz w:val="24"/>
          <w:szCs w:val="24"/>
        </w:rPr>
        <w:t>gada 20.</w:t>
      </w:r>
      <w:r w:rsidRPr="00823915">
        <w:rPr>
          <w:rFonts w:ascii="Times New Roman" w:hAnsi="Times New Roman" w:cs="Times New Roman" w:hint="eastAsia"/>
          <w:bCs/>
          <w:iCs/>
          <w:color w:val="000000" w:themeColor="text1"/>
          <w:sz w:val="24"/>
          <w:szCs w:val="24"/>
        </w:rPr>
        <w:t> </w:t>
      </w:r>
      <w:r w:rsidRPr="00823915">
        <w:rPr>
          <w:rFonts w:ascii="Times New Roman" w:hAnsi="Times New Roman" w:cs="Times New Roman"/>
          <w:bCs/>
          <w:iCs/>
          <w:color w:val="000000" w:themeColor="text1"/>
          <w:sz w:val="24"/>
          <w:szCs w:val="24"/>
        </w:rPr>
        <w:t xml:space="preserve">jūnija vēstuli Nr. 3.3-1/859, kas adresēta biedrībai “Nākotne Ziemeļvidzemē”, un kurā </w:t>
      </w:r>
      <w:r w:rsidR="00823915">
        <w:rPr>
          <w:rFonts w:ascii="Times New Roman" w:hAnsi="Times New Roman" w:cs="Times New Roman"/>
          <w:bCs/>
          <w:iCs/>
          <w:color w:val="000000" w:themeColor="text1"/>
          <w:sz w:val="24"/>
          <w:szCs w:val="24"/>
        </w:rPr>
        <w:t xml:space="preserve">Kultūras </w:t>
      </w:r>
      <w:r w:rsidRPr="00823915">
        <w:rPr>
          <w:rFonts w:ascii="Times New Roman" w:hAnsi="Times New Roman" w:cs="Times New Roman"/>
          <w:bCs/>
          <w:iCs/>
          <w:color w:val="000000" w:themeColor="text1"/>
          <w:sz w:val="24"/>
          <w:szCs w:val="24"/>
        </w:rPr>
        <w:t xml:space="preserve">ministrija sniegusi viedokli par Novērtējumā minētā VES parka ietekmi uz kultūras pieminekļiem un to aizsardzību. </w:t>
      </w:r>
    </w:p>
    <w:p w:rsidR="006A59D6" w:rsidRPr="00823915" w:rsidP="000A0FF8" w14:paraId="29C367C6" w14:textId="627BC9EE">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Kultūras m</w:t>
      </w:r>
      <w:r w:rsidRPr="00823915">
        <w:rPr>
          <w:rFonts w:ascii="Times New Roman" w:hAnsi="Times New Roman" w:cs="Times New Roman"/>
          <w:bCs/>
          <w:iCs/>
          <w:color w:val="000000" w:themeColor="text1"/>
          <w:sz w:val="24"/>
          <w:szCs w:val="24"/>
        </w:rPr>
        <w:t>inistrija vēstulē norādījusi uz nepieciešamību veikt papildu kompleksu kultūrvēsturisko vērtību apzināšanu</w:t>
      </w:r>
      <w:r w:rsidRPr="00823915" w:rsidR="005A0FC2">
        <w:rPr>
          <w:rFonts w:ascii="Times New Roman" w:hAnsi="Times New Roman" w:cs="Times New Roman"/>
          <w:bCs/>
          <w:iCs/>
          <w:color w:val="000000" w:themeColor="text1"/>
          <w:sz w:val="24"/>
          <w:szCs w:val="24"/>
        </w:rPr>
        <w:t xml:space="preserve"> paredzēto darbību zonās, ko Pašvaldība atbalsta. Pašvaldība uzskata, ka Novērtējumā nav ņemtas vērā rekomendācijas konkrētu VES neizvietošanai noteiktās vietās, kā arī ierobežojumi VES augstumam, uz ko norāda </w:t>
      </w:r>
      <w:r>
        <w:rPr>
          <w:rFonts w:ascii="Times New Roman" w:hAnsi="Times New Roman" w:cs="Times New Roman"/>
          <w:bCs/>
          <w:iCs/>
          <w:color w:val="000000" w:themeColor="text1"/>
          <w:sz w:val="24"/>
          <w:szCs w:val="24"/>
        </w:rPr>
        <w:t xml:space="preserve">Kultūras </w:t>
      </w:r>
      <w:r w:rsidRPr="00823915" w:rsidR="005A0FC2">
        <w:rPr>
          <w:rFonts w:ascii="Times New Roman" w:hAnsi="Times New Roman" w:cs="Times New Roman"/>
          <w:bCs/>
          <w:iCs/>
          <w:color w:val="000000" w:themeColor="text1"/>
          <w:sz w:val="24"/>
          <w:szCs w:val="24"/>
        </w:rPr>
        <w:t xml:space="preserve">ministrija vēstulē. </w:t>
      </w:r>
    </w:p>
    <w:p w:rsidR="005A0FC2" w:rsidRPr="00823915" w:rsidP="000A0FF8" w14:paraId="2F4845B7" w14:textId="36E4FBAB">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823915">
        <w:rPr>
          <w:rFonts w:ascii="Times New Roman" w:hAnsi="Times New Roman" w:cs="Times New Roman"/>
          <w:bCs/>
          <w:iCs/>
          <w:color w:val="000000" w:themeColor="text1"/>
          <w:sz w:val="24"/>
          <w:szCs w:val="24"/>
        </w:rPr>
        <w:t xml:space="preserve">Novērtējumā attiecībā uz kultūras mantojumu ietverti apgalvojumi, kas neatbilst patiesībai, uz ko norādījusi </w:t>
      </w:r>
      <w:r w:rsidR="00823915">
        <w:rPr>
          <w:rFonts w:ascii="Times New Roman" w:hAnsi="Times New Roman" w:cs="Times New Roman"/>
          <w:bCs/>
          <w:iCs/>
          <w:color w:val="000000" w:themeColor="text1"/>
          <w:sz w:val="24"/>
          <w:szCs w:val="24"/>
        </w:rPr>
        <w:t xml:space="preserve">Kultūras </w:t>
      </w:r>
      <w:r w:rsidRPr="00823915">
        <w:rPr>
          <w:rFonts w:ascii="Times New Roman" w:hAnsi="Times New Roman" w:cs="Times New Roman"/>
          <w:bCs/>
          <w:iCs/>
          <w:color w:val="000000" w:themeColor="text1"/>
          <w:sz w:val="24"/>
          <w:szCs w:val="24"/>
        </w:rPr>
        <w:t xml:space="preserve">ministrija. Pašvaldība piekrīt </w:t>
      </w:r>
      <w:r w:rsidR="00823915">
        <w:rPr>
          <w:rFonts w:ascii="Times New Roman" w:hAnsi="Times New Roman" w:cs="Times New Roman"/>
          <w:bCs/>
          <w:iCs/>
          <w:color w:val="000000" w:themeColor="text1"/>
          <w:sz w:val="24"/>
          <w:szCs w:val="24"/>
        </w:rPr>
        <w:t xml:space="preserve">Kultūras </w:t>
      </w:r>
      <w:r w:rsidRPr="00823915">
        <w:rPr>
          <w:rFonts w:ascii="Times New Roman" w:hAnsi="Times New Roman" w:cs="Times New Roman"/>
          <w:bCs/>
          <w:iCs/>
          <w:color w:val="000000" w:themeColor="text1"/>
          <w:sz w:val="24"/>
          <w:szCs w:val="24"/>
        </w:rPr>
        <w:t xml:space="preserve">ministrijai un uzskata, ka bija </w:t>
      </w:r>
      <w:r w:rsidRPr="00823915">
        <w:rPr>
          <w:rFonts w:ascii="Times New Roman" w:hAnsi="Times New Roman" w:cs="Times New Roman"/>
          <w:bCs/>
          <w:iCs/>
          <w:color w:val="000000" w:themeColor="text1"/>
          <w:sz w:val="24"/>
          <w:szCs w:val="24"/>
        </w:rPr>
        <w:t>jāveic detalizēts kultūrvēsturiskās ainavas izvērtējums, ņemot vērā konkrētās vietas ģeogrāfiskos apstākļus un skatu perspektīvas.</w:t>
      </w:r>
    </w:p>
    <w:p w:rsidR="005A0FC2" w:rsidRPr="00E87E96" w:rsidP="000A0FF8" w14:paraId="6746C80C" w14:textId="42E247D0">
      <w:pPr>
        <w:tabs>
          <w:tab w:val="left" w:pos="-4678"/>
          <w:tab w:val="right" w:pos="9072"/>
        </w:tabs>
        <w:spacing w:after="0" w:line="240" w:lineRule="auto"/>
        <w:ind w:firstLine="578"/>
        <w:jc w:val="both"/>
        <w:rPr>
          <w:rFonts w:ascii="Times New Roman Bold" w:hAnsi="Times New Roman Bold" w:cs="Times New Roman"/>
          <w:b/>
          <w:iCs/>
          <w:color w:val="000000" w:themeColor="text1"/>
          <w:sz w:val="24"/>
          <w:szCs w:val="24"/>
        </w:rPr>
      </w:pPr>
    </w:p>
    <w:p w:rsidR="00C603CE" w:rsidRPr="00E87E96" w:rsidP="000A0FF8" w14:paraId="7DE9CA1B" w14:textId="56BD439A">
      <w:pPr>
        <w:tabs>
          <w:tab w:val="left" w:pos="-4678"/>
          <w:tab w:val="right" w:pos="9072"/>
        </w:tabs>
        <w:spacing w:after="0" w:line="240" w:lineRule="auto"/>
        <w:ind w:firstLine="578"/>
        <w:jc w:val="both"/>
        <w:rPr>
          <w:rFonts w:ascii="Times New Roman" w:hAnsi="Times New Roman" w:cs="Times New Roman"/>
          <w:b/>
          <w:bCs/>
          <w:iCs/>
          <w:color w:val="000000" w:themeColor="text1"/>
          <w:sz w:val="24"/>
          <w:szCs w:val="24"/>
          <w:u w:val="single"/>
        </w:rPr>
      </w:pPr>
      <w:r w:rsidRPr="00E87E96">
        <w:rPr>
          <w:rFonts w:ascii="Times New Roman" w:hAnsi="Times New Roman" w:cs="Times New Roman"/>
          <w:bCs/>
          <w:iCs/>
          <w:color w:val="000000" w:themeColor="text1"/>
          <w:sz w:val="24"/>
          <w:szCs w:val="24"/>
        </w:rPr>
        <w:t xml:space="preserve">[1.6] </w:t>
      </w:r>
      <w:r w:rsidRPr="00E87E96">
        <w:rPr>
          <w:rFonts w:ascii="Times New Roman" w:hAnsi="Times New Roman" w:cs="Times New Roman"/>
          <w:b/>
          <w:bCs/>
          <w:iCs/>
          <w:color w:val="000000" w:themeColor="text1"/>
          <w:sz w:val="24"/>
          <w:szCs w:val="24"/>
          <w:u w:val="single"/>
        </w:rPr>
        <w:t>Par VES parka ietekmi uz izrakteņu iegūšanu karjeros “Stienūži IV” un “Stienūži V”:</w:t>
      </w:r>
    </w:p>
    <w:p w:rsidR="00C17AC2" w:rsidRPr="00E87E96" w:rsidP="009B406B" w14:paraId="1697402C" w14:textId="402C19D1">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Pašvaldība pielikumā pievieno AS “Latvijas valsts meži”</w:t>
      </w:r>
      <w:r w:rsidRPr="00E87E96" w:rsidR="009B406B">
        <w:rPr>
          <w:rFonts w:ascii="Times New Roman" w:hAnsi="Times New Roman" w:cs="Times New Roman"/>
          <w:bCs/>
          <w:iCs/>
          <w:color w:val="000000" w:themeColor="text1"/>
          <w:sz w:val="24"/>
          <w:szCs w:val="24"/>
        </w:rPr>
        <w:t xml:space="preserve"> (turpmāk – LVM) elektroniski parakstītu vēstuli, kas adresēta biedrībai “Nākotne Ziemeļvidzemē”, un kurā LVM sniedz viedokli par izrakteņu ieguves ilgumu karjeros “Stienūži IV” un “Stienūži V.” </w:t>
      </w:r>
      <w:r w:rsidRPr="00E87E96">
        <w:rPr>
          <w:rFonts w:ascii="Times New Roman" w:hAnsi="Times New Roman" w:cs="Times New Roman"/>
          <w:bCs/>
          <w:iCs/>
          <w:color w:val="000000" w:themeColor="text1"/>
          <w:sz w:val="24"/>
          <w:szCs w:val="24"/>
        </w:rPr>
        <w:t xml:space="preserve">Novērtējumā ņemta vērā tikai karjera izstrāde viena gada laikā, bet ne ilgtermiņā. </w:t>
      </w:r>
    </w:p>
    <w:p w:rsidR="009B406B" w:rsidRPr="00E87E96" w:rsidP="009B406B" w14:paraId="3DBA5E5E" w14:textId="2D5E52B2">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Pašvaldība vērš uzmanību, ka LVM vēstulē uzsver šajos karjeros iegūstamo minerālo materiālu būtiskumu un ierobežoto pieejamību un Pašvaldība uzskata, ka ietekmes uz vidi novērtējuma veikšanas laikā tam bija jāpiešķir sevišķa vērība, lai apzinātu ietekmi, kādu VES parka īstenošana un ekspluatācija var radīt turpmākajai šo izrakteņu ieguvei un to ieguves iespējām. </w:t>
      </w:r>
    </w:p>
    <w:p w:rsidR="009B406B" w:rsidRPr="00E87E96" w:rsidP="009B406B" w14:paraId="29C5CDD6" w14:textId="24766170">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p>
    <w:p w:rsidR="009B406B" w:rsidRPr="00E87E96" w:rsidP="009B406B" w14:paraId="6C84BF3B" w14:textId="457CAC38">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[1.7]</w:t>
      </w:r>
      <w:r w:rsidRPr="00E87E96" w:rsidR="00D331A4">
        <w:rPr>
          <w:rFonts w:ascii="Times New Roman" w:hAnsi="Times New Roman" w:cs="Times New Roman"/>
          <w:bCs/>
          <w:iCs/>
          <w:color w:val="000000" w:themeColor="text1"/>
          <w:sz w:val="24"/>
          <w:szCs w:val="24"/>
        </w:rPr>
        <w:t xml:space="preserve"> </w:t>
      </w:r>
      <w:r w:rsidRPr="00E87E96" w:rsidR="00D331A4">
        <w:rPr>
          <w:rFonts w:ascii="Times New Roman" w:hAnsi="Times New Roman" w:cs="Times New Roman"/>
          <w:b/>
          <w:bCs/>
          <w:iCs/>
          <w:color w:val="000000" w:themeColor="text1"/>
          <w:sz w:val="24"/>
          <w:szCs w:val="24"/>
          <w:u w:val="single"/>
        </w:rPr>
        <w:t xml:space="preserve">Par VES </w:t>
      </w:r>
      <w:r w:rsidRPr="00E87E96" w:rsidR="00C72D03">
        <w:rPr>
          <w:rFonts w:ascii="Times New Roman" w:hAnsi="Times New Roman" w:cs="Times New Roman"/>
          <w:b/>
          <w:bCs/>
          <w:iCs/>
          <w:color w:val="000000" w:themeColor="text1"/>
          <w:sz w:val="24"/>
          <w:szCs w:val="24"/>
          <w:u w:val="single"/>
        </w:rPr>
        <w:t>turbīnu izvietošanu</w:t>
      </w:r>
      <w:r w:rsidRPr="00E87E96" w:rsidR="00C72D03">
        <w:rPr>
          <w:rFonts w:ascii="Times New Roman" w:hAnsi="Times New Roman" w:cs="Times New Roman"/>
          <w:bCs/>
          <w:iCs/>
          <w:color w:val="000000" w:themeColor="text1"/>
          <w:sz w:val="24"/>
          <w:szCs w:val="24"/>
        </w:rPr>
        <w:t>:</w:t>
      </w:r>
    </w:p>
    <w:p w:rsidR="00C72D03" w:rsidRPr="00E87E96" w:rsidP="009B406B" w14:paraId="5AE7BC6E" w14:textId="29160BAE">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Novērtējumā norādīts, ka </w:t>
      </w:r>
      <w:r w:rsidRPr="00E87E96">
        <w:rPr>
          <w:rFonts w:ascii="Times New Roman" w:hAnsi="Times New Roman" w:cs="Times New Roman"/>
          <w:bCs/>
          <w:i/>
          <w:iCs/>
          <w:color w:val="000000" w:themeColor="text1"/>
          <w:sz w:val="24"/>
          <w:szCs w:val="24"/>
        </w:rPr>
        <w:t>“3.8. Vēja turbīnu montāžas laukumu izvietošana jaunaudzēs vai jau esošajos izcirtumos, kā arī maksimāli izmantot un pielāgot jau  esošo ceļu infrastruktūru, lai mazinātu teritorijas fragmentāciju un dzīvotņu iznīcināšanu vai pasliktināšanos.”</w:t>
      </w:r>
    </w:p>
    <w:p w:rsidR="00C72D03" w:rsidRPr="00E87E96" w:rsidP="009B406B" w14:paraId="4DCAD80B" w14:textId="5DA8A670">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Pašvaldība uzskata, ka šī rekomendācija ir izpildīta formāli, jo atsevišķas  turbīnas plānots izvietot mežā ar ilgstoši un blīvi apaugušiem kokiem. Jo sevišķi minētais attiecināms uz Z6 vēja turbīnu.</w:t>
      </w:r>
    </w:p>
    <w:p w:rsidR="00C72D03" w:rsidRPr="00E87E96" w:rsidP="009B406B" w14:paraId="06A70B61" w14:textId="516C4049">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p>
    <w:p w:rsidR="00C72D03" w:rsidRPr="00E87E96" w:rsidP="009B406B" w14:paraId="40EB0544" w14:textId="619161A4">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[1.8] </w:t>
      </w:r>
      <w:r w:rsidRPr="00E87E96">
        <w:rPr>
          <w:rFonts w:ascii="Times New Roman" w:hAnsi="Times New Roman" w:cs="Times New Roman"/>
          <w:b/>
          <w:bCs/>
          <w:iCs/>
          <w:color w:val="000000" w:themeColor="text1"/>
          <w:sz w:val="24"/>
          <w:szCs w:val="24"/>
          <w:u w:val="single"/>
        </w:rPr>
        <w:t>Par VES parka radīto troksni</w:t>
      </w:r>
      <w:r w:rsidRPr="00E87E96">
        <w:rPr>
          <w:rFonts w:ascii="Times New Roman" w:hAnsi="Times New Roman" w:cs="Times New Roman"/>
          <w:bCs/>
          <w:iCs/>
          <w:color w:val="000000" w:themeColor="text1"/>
          <w:sz w:val="24"/>
          <w:szCs w:val="24"/>
        </w:rPr>
        <w:t>:</w:t>
      </w:r>
    </w:p>
    <w:p w:rsidR="00C72D03" w:rsidRPr="00E87E96" w:rsidP="00612976" w14:paraId="215BC5B1" w14:textId="42BDC7A3">
      <w:pPr>
        <w:tabs>
          <w:tab w:val="left" w:pos="-4678"/>
          <w:tab w:val="right" w:pos="9072"/>
        </w:tabs>
        <w:spacing w:after="0" w:line="240" w:lineRule="auto"/>
        <w:ind w:firstLine="578"/>
        <w:jc w:val="both"/>
        <w:rPr>
          <w:rFonts w:ascii="Times New Roman" w:hAnsi="Times New Roman" w:cs="Times New Roman"/>
          <w:bCs/>
          <w:iCs/>
          <w:sz w:val="24"/>
          <w:szCs w:val="24"/>
        </w:rPr>
      </w:pPr>
      <w:r w:rsidRPr="00E87E96">
        <w:rPr>
          <w:rFonts w:ascii="Times New Roman" w:hAnsi="Times New Roman" w:cs="Times New Roman"/>
          <w:bCs/>
          <w:iCs/>
          <w:color w:val="000000" w:themeColor="text1"/>
          <w:sz w:val="24"/>
          <w:szCs w:val="24"/>
        </w:rPr>
        <w:t>[1.8.1] Meža teritorijā atbilstoši trokšņu kartējumam tiks pārsniegti VES parka radīto trokšņu rādījumi. Novērtējumā nav ietverti pasākumi, kā tiks veikta trokšņa samazināšana, it sevišķi pūču pop</w:t>
      </w:r>
      <w:r w:rsidR="00823915">
        <w:rPr>
          <w:rFonts w:ascii="Times New Roman" w:hAnsi="Times New Roman" w:cs="Times New Roman"/>
          <w:bCs/>
          <w:iCs/>
          <w:color w:val="000000" w:themeColor="text1"/>
          <w:sz w:val="24"/>
          <w:szCs w:val="24"/>
        </w:rPr>
        <w:t>u</w:t>
      </w:r>
      <w:r w:rsidRPr="00E87E96">
        <w:rPr>
          <w:rFonts w:ascii="Times New Roman" w:hAnsi="Times New Roman" w:cs="Times New Roman"/>
          <w:bCs/>
          <w:iCs/>
          <w:color w:val="000000" w:themeColor="text1"/>
          <w:sz w:val="24"/>
          <w:szCs w:val="24"/>
        </w:rPr>
        <w:t xml:space="preserve">lācijas aizsardzībai. Novērtējumā nav ietverti pasākumi, kā tiks </w:t>
      </w:r>
      <w:r w:rsidRPr="00E87E96" w:rsidR="00D86A79">
        <w:rPr>
          <w:rFonts w:ascii="Times New Roman" w:hAnsi="Times New Roman" w:cs="Times New Roman"/>
          <w:bCs/>
          <w:iCs/>
          <w:color w:val="000000" w:themeColor="text1"/>
          <w:sz w:val="24"/>
          <w:szCs w:val="24"/>
        </w:rPr>
        <w:t xml:space="preserve">samazināta vai novērsta negatīvā ietekme uz teritorijā dzīvojošo   </w:t>
      </w:r>
      <w:r w:rsidRPr="00E87E96" w:rsidR="00D86A79">
        <w:rPr>
          <w:rFonts w:ascii="Times New Roman" w:hAnsi="Times New Roman" w:cs="Times New Roman"/>
          <w:bCs/>
          <w:iCs/>
          <w:sz w:val="24"/>
          <w:szCs w:val="24"/>
        </w:rPr>
        <w:t xml:space="preserve">pūču populāciju. </w:t>
      </w:r>
      <w:r w:rsidRPr="00E87E96">
        <w:rPr>
          <w:rFonts w:ascii="Times New Roman" w:hAnsi="Times New Roman" w:cs="Times New Roman"/>
          <w:bCs/>
          <w:iCs/>
          <w:sz w:val="24"/>
          <w:szCs w:val="24"/>
        </w:rPr>
        <w:t xml:space="preserve"> </w:t>
      </w:r>
    </w:p>
    <w:p w:rsidR="006950DC" w:rsidRPr="00E87E96" w:rsidP="009B406B" w14:paraId="01185D68" w14:textId="09B2E2F7">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[1.8.2] Trokšņu izvērtējumā un ietekmē uz dzīvojamām mājām tiek analizēts tikai no viena ražotāja turbīnas modeļa. </w:t>
      </w:r>
      <w:r w:rsidR="00E87E96">
        <w:rPr>
          <w:rFonts w:ascii="Times New Roman" w:hAnsi="Times New Roman" w:cs="Times New Roman"/>
          <w:bCs/>
          <w:iCs/>
          <w:color w:val="000000" w:themeColor="text1"/>
          <w:sz w:val="24"/>
          <w:szCs w:val="24"/>
        </w:rPr>
        <w:t>T</w:t>
      </w:r>
      <w:r w:rsidRPr="00E87E96">
        <w:rPr>
          <w:rFonts w:ascii="Times New Roman" w:hAnsi="Times New Roman" w:cs="Times New Roman"/>
          <w:bCs/>
          <w:iCs/>
          <w:color w:val="000000" w:themeColor="text1"/>
          <w:sz w:val="24"/>
          <w:szCs w:val="24"/>
        </w:rPr>
        <w:t xml:space="preserve">as nedod ieskatu salīdzinošā ietekmē. </w:t>
      </w:r>
    </w:p>
    <w:p w:rsidR="00AB1821" w:rsidRPr="00E87E96" w:rsidP="009B406B" w14:paraId="4019BB58" w14:textId="77777777">
      <w:pPr>
        <w:tabs>
          <w:tab w:val="left" w:pos="-4678"/>
          <w:tab w:val="right" w:pos="9072"/>
        </w:tabs>
        <w:spacing w:after="0" w:line="240" w:lineRule="auto"/>
        <w:ind w:firstLine="578"/>
        <w:jc w:val="both"/>
        <w:rPr>
          <w:rFonts w:ascii="Times New Roman" w:hAnsi="Times New Roman" w:cs="Times New Roman"/>
          <w:bCs/>
          <w:iCs/>
          <w:sz w:val="24"/>
          <w:szCs w:val="24"/>
        </w:rPr>
      </w:pPr>
    </w:p>
    <w:p w:rsidR="00D86A79" w:rsidRPr="00E87E96" w:rsidP="009B406B" w14:paraId="6C52C53A" w14:textId="6079EA2D">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[1.9] </w:t>
      </w:r>
      <w:r w:rsidRPr="00E87E96">
        <w:rPr>
          <w:rFonts w:ascii="Times New Roman" w:hAnsi="Times New Roman" w:cs="Times New Roman"/>
          <w:b/>
          <w:bCs/>
          <w:iCs/>
          <w:color w:val="000000" w:themeColor="text1"/>
          <w:sz w:val="24"/>
          <w:szCs w:val="24"/>
          <w:u w:val="single"/>
        </w:rPr>
        <w:t>Par VES parka ietekmi uz tūrisma attīstību</w:t>
      </w:r>
      <w:r w:rsidRPr="00E87E96" w:rsidR="00684B0C">
        <w:rPr>
          <w:rFonts w:ascii="Times New Roman" w:hAnsi="Times New Roman" w:cs="Times New Roman"/>
          <w:b/>
          <w:bCs/>
          <w:iCs/>
          <w:color w:val="000000" w:themeColor="text1"/>
          <w:sz w:val="24"/>
          <w:szCs w:val="24"/>
          <w:u w:val="single"/>
        </w:rPr>
        <w:t xml:space="preserve"> un uzņēmējdarbību</w:t>
      </w:r>
      <w:r w:rsidRPr="00E87E96">
        <w:rPr>
          <w:rFonts w:ascii="Times New Roman" w:hAnsi="Times New Roman" w:cs="Times New Roman"/>
          <w:b/>
          <w:bCs/>
          <w:iCs/>
          <w:color w:val="000000" w:themeColor="text1"/>
          <w:sz w:val="24"/>
          <w:szCs w:val="24"/>
          <w:u w:val="single"/>
        </w:rPr>
        <w:t xml:space="preserve"> Limbažu novada administratīvajā teritorijā</w:t>
      </w:r>
      <w:r w:rsidRPr="00E87E96">
        <w:rPr>
          <w:rFonts w:ascii="Times New Roman" w:hAnsi="Times New Roman" w:cs="Times New Roman"/>
          <w:bCs/>
          <w:iCs/>
          <w:color w:val="000000" w:themeColor="text1"/>
          <w:sz w:val="24"/>
          <w:szCs w:val="24"/>
        </w:rPr>
        <w:t>:</w:t>
      </w:r>
    </w:p>
    <w:p w:rsidR="00D86A79" w:rsidRPr="00E87E96" w:rsidP="009B406B" w14:paraId="67AFC2E8" w14:textId="1EC4175B">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[1.9.1] </w:t>
      </w:r>
      <w:r w:rsidRPr="00E87E96" w:rsidR="006950DC">
        <w:rPr>
          <w:rFonts w:ascii="Times New Roman" w:hAnsi="Times New Roman" w:cs="Times New Roman"/>
          <w:bCs/>
          <w:iCs/>
          <w:color w:val="000000" w:themeColor="text1"/>
          <w:sz w:val="24"/>
          <w:szCs w:val="24"/>
        </w:rPr>
        <w:t xml:space="preserve">Ietekmes uz vidi novērtējuma laikā nav veikts ekonomiskās ietekmes izvērtējums attiecībā uz tūrismā izmantojamām naktsmītnēm, lai gan tas bija viens no Pašvaldības nosacījumiem. </w:t>
      </w:r>
    </w:p>
    <w:p w:rsidR="006950DC" w:rsidRPr="00E87E96" w:rsidP="009B406B" w14:paraId="63C0B6DB" w14:textId="2BAE7FE1">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[1.9.2] Novērtējumā</w:t>
      </w:r>
      <w:r w:rsidRPr="00E87E96" w:rsidR="00684B0C">
        <w:rPr>
          <w:rFonts w:ascii="Times New Roman" w:hAnsi="Times New Roman" w:cs="Times New Roman"/>
          <w:bCs/>
          <w:iCs/>
          <w:color w:val="000000" w:themeColor="text1"/>
          <w:sz w:val="24"/>
          <w:szCs w:val="24"/>
        </w:rPr>
        <w:t xml:space="preserve"> (6.3.3. punkts)</w:t>
      </w:r>
      <w:r w:rsidRPr="00E87E96">
        <w:rPr>
          <w:rFonts w:ascii="Times New Roman" w:hAnsi="Times New Roman" w:cs="Times New Roman"/>
          <w:bCs/>
          <w:iCs/>
          <w:color w:val="000000" w:themeColor="text1"/>
          <w:sz w:val="24"/>
          <w:szCs w:val="24"/>
        </w:rPr>
        <w:t xml:space="preserve"> ietekme uz tūrismu ir izvērtēta virspusēji. Aptauja par   ūdens tūrismu veikta tikai vienā no laivu iznomātājiem. Nav ņemts vērā, ka pēdējos gados</w:t>
      </w:r>
      <w:r w:rsidRPr="00E87E96" w:rsidR="00684B0C">
        <w:rPr>
          <w:rFonts w:ascii="Times New Roman" w:hAnsi="Times New Roman" w:cs="Times New Roman"/>
          <w:bCs/>
          <w:iCs/>
          <w:color w:val="000000" w:themeColor="text1"/>
          <w:sz w:val="24"/>
          <w:szCs w:val="24"/>
        </w:rPr>
        <w:t xml:space="preserve"> aizvien populārāks kļūst ūdens tūrisms ar </w:t>
      </w:r>
      <w:r w:rsidR="00823915">
        <w:rPr>
          <w:rFonts w:ascii="Times New Roman" w:hAnsi="Times New Roman" w:cs="Times New Roman"/>
          <w:bCs/>
          <w:iCs/>
          <w:color w:val="000000" w:themeColor="text1"/>
          <w:sz w:val="24"/>
          <w:szCs w:val="24"/>
        </w:rPr>
        <w:t>SUP</w:t>
      </w:r>
      <w:r w:rsidRPr="00E87E96" w:rsidR="00684B0C">
        <w:rPr>
          <w:rFonts w:ascii="Times New Roman" w:hAnsi="Times New Roman" w:cs="Times New Roman"/>
          <w:bCs/>
          <w:iCs/>
          <w:color w:val="000000" w:themeColor="text1"/>
          <w:sz w:val="24"/>
          <w:szCs w:val="24"/>
        </w:rPr>
        <w:t xml:space="preserve"> dēļiem, kas pieļauj pārvietošanos pa seklākiem ūdeņiem. </w:t>
      </w:r>
    </w:p>
    <w:p w:rsidR="00684B0C" w:rsidRPr="00E87E96" w:rsidP="009B406B" w14:paraId="01A0EDDF" w14:textId="73D03986">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[1.9.3] Novērtējumā nav vērtēti riski, kas tiks radīta uzņēmējdarbībai. Piedāvā</w:t>
      </w:r>
      <w:r w:rsidR="004032DA">
        <w:rPr>
          <w:rFonts w:ascii="Times New Roman" w:hAnsi="Times New Roman" w:cs="Times New Roman"/>
          <w:bCs/>
          <w:iCs/>
          <w:color w:val="000000" w:themeColor="text1"/>
          <w:sz w:val="24"/>
          <w:szCs w:val="24"/>
        </w:rPr>
        <w:t>tā</w:t>
      </w:r>
      <w:r w:rsidRPr="00E87E96">
        <w:rPr>
          <w:rFonts w:ascii="Times New Roman" w:hAnsi="Times New Roman" w:cs="Times New Roman"/>
          <w:bCs/>
          <w:iCs/>
          <w:color w:val="000000" w:themeColor="text1"/>
          <w:sz w:val="24"/>
          <w:szCs w:val="24"/>
        </w:rPr>
        <w:t xml:space="preserve"> kompensācija maksimāli trīs mēnešalgu apmērā ir netaisnīga un nesegs radītos zaudējumus</w:t>
      </w:r>
      <w:r w:rsidR="004032DA">
        <w:rPr>
          <w:rFonts w:ascii="Times New Roman" w:hAnsi="Times New Roman" w:cs="Times New Roman"/>
          <w:bCs/>
          <w:iCs/>
          <w:color w:val="000000" w:themeColor="text1"/>
          <w:sz w:val="24"/>
          <w:szCs w:val="24"/>
        </w:rPr>
        <w:t>, kā arī ir attiecināma tikai uz privātpersonām.</w:t>
      </w:r>
    </w:p>
    <w:p w:rsidR="00684B0C" w:rsidRPr="00E87E96" w:rsidP="009B406B" w14:paraId="25B52723" w14:textId="4DF678E7">
      <w:pPr>
        <w:tabs>
          <w:tab w:val="left" w:pos="-4678"/>
          <w:tab w:val="right" w:pos="9072"/>
        </w:tabs>
        <w:spacing w:after="0" w:line="240" w:lineRule="auto"/>
        <w:ind w:firstLine="578"/>
        <w:jc w:val="both"/>
        <w:rPr>
          <w:rFonts w:ascii="Times New Roman" w:hAnsi="Times New Roman" w:cs="Times New Roman"/>
          <w:bCs/>
          <w:iCs/>
          <w:color w:val="000000" w:themeColor="text1"/>
          <w:sz w:val="24"/>
          <w:szCs w:val="24"/>
        </w:rPr>
      </w:pPr>
      <w:r w:rsidRPr="00E87E96">
        <w:rPr>
          <w:rFonts w:ascii="Times New Roman" w:hAnsi="Times New Roman" w:cs="Times New Roman"/>
          <w:bCs/>
          <w:iCs/>
          <w:color w:val="000000" w:themeColor="text1"/>
          <w:sz w:val="24"/>
          <w:szCs w:val="24"/>
        </w:rPr>
        <w:t xml:space="preserve">[1.9.4] Pašvaldība 2025. gada 15. augusta vēstulē norādījusi, ka nepieciešams samazināt ietekmi uz ietekmes zonā esošajām tūrisma naktsmītnēm, taču tas Novērtējumā nav ņemts vērā. </w:t>
      </w:r>
    </w:p>
    <w:p w:rsidR="006950DC" w:rsidRPr="00E87E96" w:rsidP="009B406B" w14:paraId="68525848" w14:textId="5A61AD58">
      <w:pPr>
        <w:tabs>
          <w:tab w:val="left" w:pos="-4678"/>
          <w:tab w:val="right" w:pos="9072"/>
        </w:tabs>
        <w:spacing w:after="0" w:line="240" w:lineRule="auto"/>
        <w:ind w:firstLine="578"/>
        <w:jc w:val="both"/>
        <w:rPr>
          <w:rFonts w:ascii="Times New Roman" w:hAnsi="Times New Roman" w:cs="Times New Roman"/>
          <w:b/>
          <w:bCs/>
          <w:iCs/>
          <w:sz w:val="24"/>
          <w:szCs w:val="24"/>
          <w:u w:val="single"/>
        </w:rPr>
      </w:pPr>
    </w:p>
    <w:p w:rsidR="00912560" w:rsidRPr="00E87E96" w:rsidP="009B406B" w14:paraId="7043E80D" w14:textId="29E18524">
      <w:pPr>
        <w:tabs>
          <w:tab w:val="left" w:pos="-4678"/>
          <w:tab w:val="right" w:pos="9072"/>
        </w:tabs>
        <w:spacing w:after="0" w:line="240" w:lineRule="auto"/>
        <w:ind w:firstLine="578"/>
        <w:jc w:val="both"/>
        <w:rPr>
          <w:rFonts w:ascii="Times New Roman" w:hAnsi="Times New Roman" w:cs="Times New Roman"/>
          <w:iCs/>
          <w:sz w:val="24"/>
          <w:szCs w:val="24"/>
        </w:rPr>
      </w:pPr>
      <w:r w:rsidRPr="00E87E96">
        <w:rPr>
          <w:rFonts w:ascii="Times New Roman" w:hAnsi="Times New Roman" w:cs="Times New Roman"/>
          <w:bCs/>
          <w:iCs/>
          <w:sz w:val="24"/>
          <w:szCs w:val="24"/>
        </w:rPr>
        <w:t xml:space="preserve">[1.10] </w:t>
      </w:r>
      <w:r w:rsidRPr="00E87E96">
        <w:rPr>
          <w:rFonts w:ascii="Times New Roman" w:hAnsi="Times New Roman" w:cs="Times New Roman"/>
          <w:b/>
          <w:bCs/>
          <w:iCs/>
          <w:sz w:val="24"/>
          <w:szCs w:val="24"/>
          <w:u w:val="single"/>
        </w:rPr>
        <w:t xml:space="preserve">Par </w:t>
      </w:r>
      <w:r w:rsidRPr="00E87E96">
        <w:rPr>
          <w:rFonts w:ascii="Times New Roman" w:hAnsi="Times New Roman" w:cs="Times New Roman"/>
          <w:b/>
          <w:iCs/>
          <w:sz w:val="24"/>
          <w:szCs w:val="24"/>
          <w:u w:val="single"/>
        </w:rPr>
        <w:t>SIA “Enviroprojekts” rīcību iebildumu izvērtēšanā</w:t>
      </w:r>
      <w:r w:rsidRPr="00E87E96">
        <w:rPr>
          <w:rFonts w:ascii="Times New Roman" w:hAnsi="Times New Roman" w:cs="Times New Roman"/>
          <w:iCs/>
          <w:sz w:val="24"/>
          <w:szCs w:val="24"/>
        </w:rPr>
        <w:t>:</w:t>
      </w:r>
    </w:p>
    <w:p w:rsidR="00912560" w:rsidP="009B406B" w14:paraId="4BBD9131" w14:textId="58BCFD71">
      <w:pPr>
        <w:tabs>
          <w:tab w:val="left" w:pos="-4678"/>
          <w:tab w:val="right" w:pos="9072"/>
        </w:tabs>
        <w:spacing w:after="0" w:line="240" w:lineRule="auto"/>
        <w:ind w:firstLine="578"/>
        <w:jc w:val="both"/>
        <w:rPr>
          <w:rFonts w:ascii="Times New Roman" w:hAnsi="Times New Roman" w:cs="Times New Roman"/>
          <w:bCs/>
          <w:iCs/>
          <w:sz w:val="24"/>
          <w:szCs w:val="24"/>
        </w:rPr>
      </w:pPr>
      <w:r w:rsidRPr="00E87E96">
        <w:rPr>
          <w:rFonts w:ascii="Times New Roman" w:hAnsi="Times New Roman" w:cs="Times New Roman"/>
          <w:bCs/>
          <w:iCs/>
          <w:sz w:val="24"/>
          <w:szCs w:val="24"/>
        </w:rPr>
        <w:t>Biedrība “Nākotne Ziemeļvidzemē” 2025. gada 1. oktobrī iesniedza  iesniegumus SIA “Enviroprojekts” par VES parka ietekmes uz vidi novērtējuma ziņojuma precizēto versiju. SIA “Enviroprojekts” atbildi uz iesniegumiem sniedza 2025. gada 7. oktobra vēstulē Nr. 07/10-25, no kuras izriet, ka SIA “Enviroprojekts” iebildumu vērtēšanai pievērsusies sevišķi formāli, neizvērtējot tos pēc būtības.</w:t>
      </w:r>
      <w:r>
        <w:rPr>
          <w:rFonts w:ascii="Times New Roman" w:hAnsi="Times New Roman" w:cs="Times New Roman"/>
          <w:bCs/>
          <w:iCs/>
          <w:sz w:val="24"/>
          <w:szCs w:val="24"/>
        </w:rPr>
        <w:t xml:space="preserve"> </w:t>
      </w:r>
    </w:p>
    <w:p w:rsidR="00E87E96" w:rsidRPr="00E87E96" w:rsidP="009B406B" w14:paraId="28AA3ACA" w14:textId="77777777">
      <w:pPr>
        <w:tabs>
          <w:tab w:val="left" w:pos="-4678"/>
          <w:tab w:val="right" w:pos="9072"/>
        </w:tabs>
        <w:spacing w:after="0" w:line="240" w:lineRule="auto"/>
        <w:ind w:firstLine="578"/>
        <w:jc w:val="both"/>
        <w:rPr>
          <w:rFonts w:ascii="Times New Roman" w:hAnsi="Times New Roman" w:cs="Times New Roman"/>
          <w:bCs/>
          <w:iCs/>
          <w:sz w:val="24"/>
          <w:szCs w:val="24"/>
        </w:rPr>
      </w:pPr>
    </w:p>
    <w:p w:rsidR="00AB1821" w:rsidRPr="00E87E96" w:rsidP="009B406B" w14:paraId="31B519D4" w14:textId="6C767C54">
      <w:pPr>
        <w:tabs>
          <w:tab w:val="left" w:pos="-4678"/>
          <w:tab w:val="right" w:pos="9072"/>
        </w:tabs>
        <w:spacing w:after="0" w:line="240" w:lineRule="auto"/>
        <w:ind w:firstLine="578"/>
        <w:jc w:val="both"/>
        <w:rPr>
          <w:rFonts w:ascii="Times New Roman" w:hAnsi="Times New Roman" w:cs="Times New Roman"/>
          <w:bCs/>
          <w:iCs/>
          <w:sz w:val="24"/>
          <w:szCs w:val="24"/>
        </w:rPr>
      </w:pPr>
      <w:r w:rsidRPr="00E87E96">
        <w:rPr>
          <w:rFonts w:ascii="Times New Roman" w:hAnsi="Times New Roman" w:cs="Times New Roman"/>
          <w:bCs/>
          <w:iCs/>
          <w:sz w:val="24"/>
          <w:szCs w:val="24"/>
        </w:rPr>
        <w:t xml:space="preserve">[1.11] </w:t>
      </w:r>
      <w:r w:rsidRPr="00E87E96" w:rsidR="00E87E96">
        <w:rPr>
          <w:rFonts w:ascii="Times New Roman" w:hAnsi="Times New Roman" w:cs="Times New Roman"/>
          <w:bCs/>
          <w:iCs/>
          <w:sz w:val="24"/>
          <w:szCs w:val="24"/>
        </w:rPr>
        <w:t xml:space="preserve">Pašvaldība pielikumā pievieno savu vēstuli, kas adresēta SIA “Latvijas vēja parki” par SIA “Enviroprojekts” ietekmes uz vidi novērtējuma precizēto novērtējuma ziņojumu, kas </w:t>
      </w:r>
      <w:r w:rsidR="009001F3">
        <w:rPr>
          <w:rFonts w:ascii="Times New Roman" w:hAnsi="Times New Roman" w:cs="Times New Roman"/>
          <w:bCs/>
          <w:iCs/>
          <w:sz w:val="24"/>
          <w:szCs w:val="24"/>
        </w:rPr>
        <w:t>P</w:t>
      </w:r>
      <w:r w:rsidRPr="00E87E96" w:rsidR="00E87E96">
        <w:rPr>
          <w:rFonts w:ascii="Times New Roman" w:hAnsi="Times New Roman" w:cs="Times New Roman"/>
          <w:bCs/>
          <w:iCs/>
          <w:sz w:val="24"/>
          <w:szCs w:val="24"/>
        </w:rPr>
        <w:t>ašvaldībā saņemts 2025.</w:t>
      </w:r>
      <w:r w:rsidR="00E87E96">
        <w:rPr>
          <w:rFonts w:ascii="Times New Roman" w:hAnsi="Times New Roman" w:cs="Times New Roman"/>
          <w:bCs/>
          <w:iCs/>
          <w:sz w:val="24"/>
          <w:szCs w:val="24"/>
        </w:rPr>
        <w:t> </w:t>
      </w:r>
      <w:r w:rsidRPr="00E87E96" w:rsidR="00E87E96">
        <w:rPr>
          <w:rFonts w:ascii="Times New Roman" w:hAnsi="Times New Roman" w:cs="Times New Roman"/>
          <w:bCs/>
          <w:iCs/>
          <w:sz w:val="24"/>
          <w:szCs w:val="24"/>
        </w:rPr>
        <w:t>gada 21.</w:t>
      </w:r>
      <w:r w:rsidR="00E87E96">
        <w:rPr>
          <w:rFonts w:ascii="Times New Roman" w:hAnsi="Times New Roman" w:cs="Times New Roman"/>
          <w:bCs/>
          <w:iCs/>
          <w:sz w:val="24"/>
          <w:szCs w:val="24"/>
        </w:rPr>
        <w:t> </w:t>
      </w:r>
      <w:r w:rsidRPr="00E87E96" w:rsidR="00E87E96">
        <w:rPr>
          <w:rFonts w:ascii="Times New Roman" w:hAnsi="Times New Roman" w:cs="Times New Roman"/>
          <w:bCs/>
          <w:iCs/>
          <w:sz w:val="24"/>
          <w:szCs w:val="24"/>
        </w:rPr>
        <w:t xml:space="preserve">jūlijā. Pašvaldība paskaidro, ka vēstulē norādītie iebildumi tā arī joprojām nav ņemti vērā. </w:t>
      </w:r>
    </w:p>
    <w:p w:rsidR="00E87E96" w:rsidRPr="00E356A0" w:rsidP="005A0FC2" w14:paraId="1090D7BC" w14:textId="77777777">
      <w:pPr>
        <w:tabs>
          <w:tab w:val="left" w:pos="-4678"/>
          <w:tab w:val="right" w:pos="9072"/>
        </w:tabs>
        <w:spacing w:after="0" w:line="240" w:lineRule="auto"/>
        <w:jc w:val="both"/>
        <w:rPr>
          <w:rFonts w:ascii="Times New Roman" w:hAnsi="Times New Roman" w:cs="Times New Roman"/>
          <w:b/>
          <w:iCs/>
          <w:color w:val="000000" w:themeColor="text1"/>
          <w:sz w:val="24"/>
          <w:szCs w:val="24"/>
        </w:rPr>
      </w:pPr>
    </w:p>
    <w:p w:rsidR="006F3783" w:rsidRPr="00E356A0" w:rsidP="000A0FF8" w14:paraId="09A865F1" w14:textId="0F6A4723">
      <w:pPr>
        <w:tabs>
          <w:tab w:val="left" w:pos="-4678"/>
          <w:tab w:val="right" w:pos="9072"/>
        </w:tabs>
        <w:spacing w:after="0" w:line="240" w:lineRule="auto"/>
        <w:ind w:firstLine="578"/>
        <w:jc w:val="both"/>
        <w:rPr>
          <w:rFonts w:ascii="Times New Roman" w:hAnsi="Times New Roman" w:cs="Times New Roman"/>
          <w:b/>
          <w:iCs/>
          <w:color w:val="000000" w:themeColor="text1"/>
          <w:sz w:val="24"/>
          <w:szCs w:val="24"/>
        </w:rPr>
      </w:pPr>
      <w:r w:rsidRPr="00E356A0">
        <w:rPr>
          <w:rFonts w:ascii="Times New Roman" w:hAnsi="Times New Roman" w:cs="Times New Roman"/>
          <w:b/>
          <w:iCs/>
          <w:color w:val="000000" w:themeColor="text1"/>
          <w:sz w:val="24"/>
          <w:szCs w:val="24"/>
        </w:rPr>
        <w:t xml:space="preserve">[3] </w:t>
      </w:r>
      <w:r w:rsidRPr="00E356A0" w:rsidR="005F012B">
        <w:rPr>
          <w:rFonts w:ascii="Times New Roman" w:hAnsi="Times New Roman" w:cs="Times New Roman"/>
          <w:b/>
          <w:iCs/>
          <w:color w:val="000000" w:themeColor="text1"/>
          <w:sz w:val="24"/>
          <w:szCs w:val="24"/>
          <w:u w:val="single"/>
        </w:rPr>
        <w:t>Par Pašvaldības tiesībām iesniegt likuma “Par ietekmes uz vidi novērtējumu” 26. panta otrajā daļā minēto sūdzību</w:t>
      </w:r>
      <w:r w:rsidRPr="00E356A0" w:rsidR="005F012B">
        <w:rPr>
          <w:rFonts w:ascii="Times New Roman" w:hAnsi="Times New Roman" w:cs="Times New Roman"/>
          <w:b/>
          <w:iCs/>
          <w:color w:val="000000" w:themeColor="text1"/>
          <w:sz w:val="24"/>
          <w:szCs w:val="24"/>
        </w:rPr>
        <w:t>:</w:t>
      </w:r>
    </w:p>
    <w:p w:rsidR="000A0FF8" w:rsidRPr="00E356A0" w:rsidP="000A0FF8" w14:paraId="11B72D81" w14:textId="77777777">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 xml:space="preserve">Ikviens tiesīgs iesniegt likuma „Par ietekmes uz vidi novērtējumu” 26. panta otrajā daļā minēto sūdzību. </w:t>
      </w:r>
    </w:p>
    <w:p w:rsidR="006F3783" w:rsidRPr="00E87E96" w:rsidP="000A0FF8" w14:paraId="0C9ED789" w14:textId="3B5974F9">
      <w:pPr>
        <w:tabs>
          <w:tab w:val="left" w:pos="-4678"/>
          <w:tab w:val="right" w:pos="9072"/>
        </w:tabs>
        <w:spacing w:after="0" w:line="240" w:lineRule="auto"/>
        <w:ind w:firstLine="578"/>
        <w:jc w:val="both"/>
        <w:rPr>
          <w:rFonts w:ascii="Times New Roman" w:hAnsi="Times New Roman" w:cs="Times New Roman"/>
          <w:iCs/>
          <w:sz w:val="24"/>
          <w:szCs w:val="24"/>
        </w:rPr>
      </w:pPr>
      <w:r w:rsidRPr="00E356A0">
        <w:rPr>
          <w:rFonts w:ascii="Times New Roman" w:hAnsi="Times New Roman" w:cs="Times New Roman"/>
          <w:iCs/>
          <w:color w:val="000000" w:themeColor="text1"/>
          <w:sz w:val="24"/>
          <w:szCs w:val="24"/>
        </w:rPr>
        <w:t>Pašvaldība atbilstoši Pašvaldību likuma 2. panta pirmajai daļai ir atvasināta publiskā persona – vietējā pārvalde, kura funkciju un uzdevumu izpildes ietvaros rīkojas savas administratīvās teritorijas iedzīvotāju interesēs. Viena no pašvaldības autonomajām funkcijām ir veicināt klimata</w:t>
      </w:r>
      <w:r w:rsidRPr="00E356A0" w:rsidR="0050606D">
        <w:rPr>
          <w:rFonts w:ascii="Times New Roman" w:hAnsi="Times New Roman" w:cs="Times New Roman"/>
          <w:iCs/>
          <w:color w:val="000000" w:themeColor="text1"/>
          <w:sz w:val="24"/>
          <w:szCs w:val="24"/>
        </w:rPr>
        <w:t xml:space="preserve"> </w:t>
      </w:r>
      <w:r w:rsidRPr="00E356A0">
        <w:rPr>
          <w:rFonts w:ascii="Times New Roman" w:hAnsi="Times New Roman" w:cs="Times New Roman"/>
          <w:iCs/>
          <w:color w:val="000000" w:themeColor="text1"/>
          <w:sz w:val="24"/>
          <w:szCs w:val="24"/>
        </w:rPr>
        <w:t>pārmaiņu ierobežošanu un pielāgošanos tām, taču funkcijas izpildes ietvaros pašvaldībai ir pienākums gādāt</w:t>
      </w:r>
      <w:r w:rsidRPr="00E356A0" w:rsidR="0050606D">
        <w:rPr>
          <w:rFonts w:ascii="Times New Roman" w:hAnsi="Times New Roman" w:cs="Times New Roman"/>
          <w:iCs/>
          <w:color w:val="000000" w:themeColor="text1"/>
          <w:sz w:val="24"/>
          <w:szCs w:val="24"/>
        </w:rPr>
        <w:t xml:space="preserve"> arī</w:t>
      </w:r>
      <w:r w:rsidRPr="00E356A0">
        <w:rPr>
          <w:rFonts w:ascii="Times New Roman" w:hAnsi="Times New Roman" w:cs="Times New Roman"/>
          <w:iCs/>
          <w:color w:val="000000" w:themeColor="text1"/>
          <w:sz w:val="24"/>
          <w:szCs w:val="24"/>
        </w:rPr>
        <w:t xml:space="preserve"> par iedzīvotāju </w:t>
      </w:r>
      <w:r w:rsidRPr="00E87E96">
        <w:rPr>
          <w:rFonts w:ascii="Times New Roman" w:hAnsi="Times New Roman" w:cs="Times New Roman"/>
          <w:iCs/>
          <w:sz w:val="24"/>
          <w:szCs w:val="24"/>
        </w:rPr>
        <w:t>veselību</w:t>
      </w:r>
      <w:r w:rsidRPr="00E87E96" w:rsidR="0050606D">
        <w:rPr>
          <w:rFonts w:ascii="Times New Roman" w:hAnsi="Times New Roman" w:cs="Times New Roman"/>
          <w:iCs/>
          <w:sz w:val="24"/>
          <w:szCs w:val="24"/>
        </w:rPr>
        <w:t xml:space="preserve"> </w:t>
      </w:r>
      <w:r w:rsidRPr="00E87E96" w:rsidR="0050606D">
        <w:rPr>
          <w:rFonts w:ascii="Times New Roman" w:hAnsi="Times New Roman" w:cs="Times New Roman"/>
          <w:i/>
          <w:sz w:val="24"/>
          <w:szCs w:val="24"/>
        </w:rPr>
        <w:t>(sk. Pašvaldību likuma 4. panta pirmās daļas 6. un 22. punkts).</w:t>
      </w:r>
    </w:p>
    <w:p w:rsidR="004126B3" w:rsidRPr="00E87E96" w:rsidP="00097ECD" w14:paraId="7915F3B3" w14:textId="7A5CD488">
      <w:pPr>
        <w:tabs>
          <w:tab w:val="left" w:pos="-4678"/>
          <w:tab w:val="right" w:pos="9072"/>
        </w:tabs>
        <w:spacing w:after="0" w:line="240" w:lineRule="auto"/>
        <w:ind w:firstLine="578"/>
        <w:jc w:val="both"/>
        <w:rPr>
          <w:rFonts w:ascii="Times New Roman" w:hAnsi="Times New Roman" w:cs="Times New Roman"/>
          <w:iCs/>
          <w:sz w:val="24"/>
          <w:szCs w:val="24"/>
        </w:rPr>
      </w:pPr>
      <w:r w:rsidRPr="00E87E96">
        <w:rPr>
          <w:rFonts w:ascii="Times New Roman" w:hAnsi="Times New Roman" w:cs="Times New Roman"/>
          <w:iCs/>
          <w:sz w:val="24"/>
          <w:szCs w:val="24"/>
        </w:rPr>
        <w:t xml:space="preserve">Ievērojot likuma „Par piesārņojumu” 1. panta 7. punktā ietverto jēdziena </w:t>
      </w:r>
      <w:r w:rsidRPr="00E87E96">
        <w:rPr>
          <w:rFonts w:ascii="Times New Roman" w:hAnsi="Times New Roman" w:cs="Times New Roman"/>
          <w:i/>
          <w:sz w:val="24"/>
          <w:szCs w:val="24"/>
        </w:rPr>
        <w:t>„piesārņojums”</w:t>
      </w:r>
      <w:r w:rsidRPr="00E87E96">
        <w:rPr>
          <w:rFonts w:ascii="Times New Roman" w:hAnsi="Times New Roman" w:cs="Times New Roman"/>
          <w:iCs/>
          <w:sz w:val="24"/>
          <w:szCs w:val="24"/>
        </w:rPr>
        <w:t xml:space="preserve"> definīciju, kā arī Novērtējumā ietverto, pamatoti secināms, ka VES rada piesārņojumu (troksnis, vibrācijas,</w:t>
      </w:r>
      <w:r w:rsidRPr="00E87E96">
        <w:rPr>
          <w:rFonts w:ascii="Times New Roman" w:hAnsi="Times New Roman" w:cs="Times New Roman"/>
          <w:iCs/>
          <w:sz w:val="24"/>
          <w:szCs w:val="24"/>
        </w:rPr>
        <w:t xml:space="preserve"> </w:t>
      </w:r>
      <w:r w:rsidRPr="00E87E96" w:rsidR="000A0FF8">
        <w:rPr>
          <w:rFonts w:ascii="Times New Roman" w:hAnsi="Times New Roman" w:cs="Times New Roman"/>
          <w:iCs/>
          <w:sz w:val="24"/>
          <w:szCs w:val="24"/>
        </w:rPr>
        <w:t>mirgošanas efekts</w:t>
      </w:r>
      <w:r w:rsidRPr="00E87E96">
        <w:rPr>
          <w:rFonts w:ascii="Times New Roman" w:hAnsi="Times New Roman" w:cs="Times New Roman"/>
          <w:iCs/>
          <w:sz w:val="24"/>
          <w:szCs w:val="24"/>
        </w:rPr>
        <w:t>)</w:t>
      </w:r>
      <w:r w:rsidRPr="00E87E96">
        <w:rPr>
          <w:rFonts w:ascii="Times New Roman" w:hAnsi="Times New Roman" w:cs="Times New Roman"/>
          <w:iCs/>
          <w:sz w:val="24"/>
          <w:szCs w:val="24"/>
        </w:rPr>
        <w:t xml:space="preserve"> </w:t>
      </w:r>
      <w:r w:rsidRPr="00097ECD" w:rsidR="00097ECD">
        <w:rPr>
          <w:rFonts w:ascii="Times New Roman" w:hAnsi="Times New Roman" w:cs="Times New Roman"/>
          <w:iCs/>
          <w:sz w:val="24"/>
          <w:szCs w:val="24"/>
        </w:rPr>
        <w:t>un ietekmē gan vidi, gan</w:t>
      </w:r>
      <w:r w:rsidR="00097ECD">
        <w:rPr>
          <w:rFonts w:ascii="Times New Roman" w:hAnsi="Times New Roman" w:cs="Times New Roman"/>
          <w:iCs/>
          <w:sz w:val="24"/>
          <w:szCs w:val="24"/>
        </w:rPr>
        <w:t xml:space="preserve"> </w:t>
      </w:r>
      <w:r w:rsidRPr="00097ECD" w:rsidR="00097ECD">
        <w:rPr>
          <w:rFonts w:ascii="Times New Roman" w:hAnsi="Times New Roman" w:cs="Times New Roman"/>
          <w:iCs/>
          <w:sz w:val="24"/>
          <w:szCs w:val="24"/>
        </w:rPr>
        <w:t>cilvēkus.</w:t>
      </w:r>
      <w:r w:rsidRPr="00E87E96">
        <w:rPr>
          <w:rFonts w:ascii="Times New Roman" w:hAnsi="Times New Roman" w:cs="Times New Roman"/>
          <w:iCs/>
          <w:sz w:val="24"/>
          <w:szCs w:val="24"/>
        </w:rPr>
        <w:t xml:space="preserve"> Pašvaldībai no savas puses administratīvās teritorijas iedzīvotāju interesēs ir pienākums veikt tādu pasākumu izpildi, kas šo piesārņojumu samazina vai novērš. </w:t>
      </w:r>
    </w:p>
    <w:p w:rsidR="0050606D" w:rsidRPr="00E356A0" w:rsidP="000A0FF8" w14:paraId="3DB5A27C" w14:textId="56D63425">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87E96">
        <w:rPr>
          <w:rFonts w:ascii="Times New Roman" w:hAnsi="Times New Roman" w:cs="Times New Roman"/>
          <w:iCs/>
          <w:sz w:val="24"/>
          <w:szCs w:val="24"/>
        </w:rPr>
        <w:t>Atbilstoši Latvijas Republikas Satversmes 115. pantam valsts aizsargā ikviena tiesības dzīvot labvēlīgā vidē, savukārt „valst</w:t>
      </w:r>
      <w:r w:rsidRPr="00E87E96" w:rsidR="000A0FF8">
        <w:rPr>
          <w:rFonts w:ascii="Times New Roman" w:hAnsi="Times New Roman" w:cs="Times New Roman"/>
          <w:iCs/>
          <w:sz w:val="24"/>
          <w:szCs w:val="24"/>
        </w:rPr>
        <w:t>s</w:t>
      </w:r>
      <w:r w:rsidRPr="00E87E96">
        <w:rPr>
          <w:rFonts w:ascii="Times New Roman" w:hAnsi="Times New Roman" w:cs="Times New Roman"/>
          <w:iCs/>
          <w:sz w:val="24"/>
          <w:szCs w:val="24"/>
        </w:rPr>
        <w:t>” Satversmē „</w:t>
      </w:r>
      <w:r w:rsidRPr="00E87E96" w:rsidR="00270D71">
        <w:rPr>
          <w:rFonts w:ascii="Times New Roman" w:hAnsi="Times New Roman" w:cs="Times New Roman"/>
          <w:iCs/>
          <w:sz w:val="24"/>
          <w:szCs w:val="24"/>
        </w:rPr>
        <w:t>lietots tā visplašākajā izpratnē. [..] ar to saprotamas arī pašvaldības un citas atvasinātās publisko tiesību juridiskās personas, kurām kopīgi ar valsts pārvaldes iestādēm ir pienākums aizsargāt ikviena tiesības dzīvot labvēlīgā vidē</w:t>
      </w:r>
      <w:r w:rsidRPr="00E87E96">
        <w:rPr>
          <w:rFonts w:ascii="Times New Roman" w:hAnsi="Times New Roman" w:cs="Times New Roman"/>
          <w:iCs/>
          <w:sz w:val="24"/>
          <w:szCs w:val="24"/>
        </w:rPr>
        <w:t>”</w:t>
      </w:r>
      <w:r w:rsidRPr="00E87E96" w:rsidR="00270D71">
        <w:rPr>
          <w:rFonts w:ascii="Times New Roman" w:hAnsi="Times New Roman" w:cs="Times New Roman"/>
          <w:iCs/>
          <w:sz w:val="24"/>
          <w:szCs w:val="24"/>
        </w:rPr>
        <w:t xml:space="preserve"> </w:t>
      </w:r>
      <w:r w:rsidRPr="00E87E96" w:rsidR="00270D71">
        <w:rPr>
          <w:rFonts w:ascii="Times New Roman" w:hAnsi="Times New Roman" w:cs="Times New Roman"/>
          <w:i/>
          <w:sz w:val="24"/>
          <w:szCs w:val="24"/>
        </w:rPr>
        <w:t xml:space="preserve">(sk.  Latvijas Republikas Satversmes komentāri. VIII nodaļa. Cilvēka pamattiesības. Autoru kolektīvs prof. R. Baloža zinātniskā </w:t>
      </w:r>
      <w:r w:rsidRPr="00E87E96" w:rsidR="000A0FF8">
        <w:rPr>
          <w:rFonts w:ascii="Times New Roman" w:hAnsi="Times New Roman" w:cs="Times New Roman"/>
          <w:i/>
          <w:sz w:val="24"/>
          <w:szCs w:val="24"/>
        </w:rPr>
        <w:t xml:space="preserve">  </w:t>
      </w:r>
      <w:r w:rsidRPr="00E356A0" w:rsidR="00270D71">
        <w:rPr>
          <w:rFonts w:ascii="Times New Roman" w:hAnsi="Times New Roman" w:cs="Times New Roman"/>
          <w:i/>
          <w:color w:val="000000" w:themeColor="text1"/>
          <w:sz w:val="24"/>
          <w:szCs w:val="24"/>
        </w:rPr>
        <w:t>vadībā. – Rīga: Latvijas Vēstnesis, 2011.-728.lpp).</w:t>
      </w:r>
    </w:p>
    <w:p w:rsidR="000A0FF8" w:rsidRPr="00E356A0" w:rsidP="000A0FF8" w14:paraId="1924393E" w14:textId="77777777">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E356A0">
        <w:rPr>
          <w:rFonts w:ascii="Times New Roman" w:hAnsi="Times New Roman" w:cs="Times New Roman"/>
          <w:iCs/>
          <w:color w:val="000000" w:themeColor="text1"/>
          <w:sz w:val="24"/>
          <w:szCs w:val="24"/>
        </w:rPr>
        <w:t>No likuma „Par piesārņojumu” 5.</w:t>
      </w:r>
      <w:r w:rsidRPr="00E356A0">
        <w:rPr>
          <w:rFonts w:ascii="Times New Roman" w:hAnsi="Times New Roman" w:cs="Times New Roman"/>
          <w:iCs/>
          <w:color w:val="000000" w:themeColor="text1"/>
          <w:sz w:val="24"/>
          <w:szCs w:val="24"/>
        </w:rPr>
        <w:t> </w:t>
      </w:r>
      <w:r w:rsidRPr="00E356A0">
        <w:rPr>
          <w:rFonts w:ascii="Times New Roman" w:hAnsi="Times New Roman" w:cs="Times New Roman"/>
          <w:iCs/>
          <w:color w:val="000000" w:themeColor="text1"/>
          <w:sz w:val="24"/>
          <w:szCs w:val="24"/>
        </w:rPr>
        <w:t>panta un 18.</w:t>
      </w:r>
      <w:r w:rsidRPr="00E356A0">
        <w:rPr>
          <w:rFonts w:ascii="Times New Roman" w:hAnsi="Times New Roman" w:cs="Times New Roman"/>
          <w:iCs/>
          <w:color w:val="000000" w:themeColor="text1"/>
          <w:sz w:val="24"/>
          <w:szCs w:val="24"/>
          <w:vertAlign w:val="superscript"/>
        </w:rPr>
        <w:t>1</w:t>
      </w:r>
      <w:r w:rsidRPr="00E356A0">
        <w:rPr>
          <w:rFonts w:ascii="Times New Roman" w:hAnsi="Times New Roman" w:cs="Times New Roman"/>
          <w:iCs/>
          <w:color w:val="000000" w:themeColor="text1"/>
          <w:sz w:val="24"/>
          <w:szCs w:val="24"/>
        </w:rPr>
        <w:t xml:space="preserve"> panta izriet, ka pašvaldība veic nepieciešamos pasākumus, lai novērstu, vai, ja tas nav iespējams, samazinātu vides piesārņojumu vai tās risku, tostarp trokšņa radīšanas gadījumā. </w:t>
      </w:r>
    </w:p>
    <w:p w:rsidR="00667EF3" w:rsidRPr="00244AE5" w:rsidP="000A0FF8" w14:paraId="49DBB00A" w14:textId="181A9479">
      <w:pPr>
        <w:tabs>
          <w:tab w:val="left" w:pos="-4678"/>
          <w:tab w:val="right" w:pos="9072"/>
        </w:tabs>
        <w:spacing w:after="0" w:line="240" w:lineRule="auto"/>
        <w:ind w:firstLine="578"/>
        <w:jc w:val="both"/>
        <w:rPr>
          <w:rFonts w:ascii="Times New Roman" w:hAnsi="Times New Roman" w:cs="Times New Roman"/>
          <w:iCs/>
          <w:color w:val="000000" w:themeColor="text1"/>
          <w:sz w:val="24"/>
          <w:szCs w:val="24"/>
        </w:rPr>
      </w:pPr>
      <w:r w:rsidRPr="00244AE5">
        <w:rPr>
          <w:rFonts w:ascii="Times New Roman" w:hAnsi="Times New Roman" w:cs="Times New Roman"/>
          <w:iCs/>
          <w:color w:val="000000" w:themeColor="text1"/>
          <w:sz w:val="24"/>
          <w:szCs w:val="24"/>
        </w:rPr>
        <w:t>Likuma “Par ietekmes uz vidi novērtējumu” 14., 14.</w:t>
      </w:r>
      <w:r w:rsidRPr="00244AE5">
        <w:rPr>
          <w:rFonts w:ascii="Times New Roman" w:hAnsi="Times New Roman" w:cs="Times New Roman"/>
          <w:iCs/>
          <w:color w:val="000000" w:themeColor="text1"/>
          <w:sz w:val="24"/>
          <w:szCs w:val="24"/>
          <w:vertAlign w:val="superscript"/>
        </w:rPr>
        <w:t>1</w:t>
      </w:r>
      <w:r w:rsidRPr="00244AE5">
        <w:rPr>
          <w:rFonts w:ascii="Times New Roman" w:hAnsi="Times New Roman" w:cs="Times New Roman"/>
          <w:iCs/>
          <w:color w:val="000000" w:themeColor="text1"/>
          <w:sz w:val="24"/>
          <w:szCs w:val="24"/>
        </w:rPr>
        <w:t xml:space="preserve"> un 15. pants paredz pašvaldības līdzdalību un iesaisti ietekmes uz vidi novērtējuma procesā, taču    normatīvi tiesiskais regulējums tieši neregulē, kā pašvaldībai aizsargāt savas administratīvās teritorijas iedzīvotāju intereses apstākļos, kad tā šajā procesā </w:t>
      </w:r>
      <w:r w:rsidRPr="00244AE5" w:rsidR="008F101E">
        <w:rPr>
          <w:rFonts w:ascii="Times New Roman" w:hAnsi="Times New Roman" w:cs="Times New Roman"/>
          <w:iCs/>
          <w:color w:val="000000" w:themeColor="text1"/>
          <w:sz w:val="24"/>
          <w:szCs w:val="24"/>
        </w:rPr>
        <w:t xml:space="preserve">    </w:t>
      </w:r>
      <w:r w:rsidRPr="00244AE5">
        <w:rPr>
          <w:rFonts w:ascii="Times New Roman" w:hAnsi="Times New Roman" w:cs="Times New Roman"/>
          <w:iCs/>
          <w:color w:val="000000" w:themeColor="text1"/>
          <w:sz w:val="24"/>
          <w:szCs w:val="24"/>
        </w:rPr>
        <w:t>konstatē, ka ietekmes uz vidi novērtēšanas procesā paredzēt</w:t>
      </w:r>
      <w:r w:rsidRPr="00244AE5" w:rsidR="00244AE5">
        <w:rPr>
          <w:rFonts w:ascii="Times New Roman" w:hAnsi="Times New Roman" w:cs="Times New Roman"/>
          <w:iCs/>
          <w:color w:val="000000" w:themeColor="text1"/>
          <w:sz w:val="24"/>
          <w:szCs w:val="24"/>
        </w:rPr>
        <w:t>ā</w:t>
      </w:r>
      <w:r w:rsidRPr="00244AE5">
        <w:rPr>
          <w:rFonts w:ascii="Times New Roman" w:hAnsi="Times New Roman" w:cs="Times New Roman"/>
          <w:iCs/>
          <w:color w:val="000000" w:themeColor="text1"/>
          <w:sz w:val="24"/>
          <w:szCs w:val="24"/>
        </w:rPr>
        <w:t xml:space="preserve"> darbība netiek pietiekami vispusīgi pārbaudīta, izvērtēta un ar objektīviem mērījumiem pierādīta</w:t>
      </w:r>
      <w:r w:rsidRPr="00244AE5" w:rsidR="008F101E">
        <w:rPr>
          <w:rFonts w:ascii="Times New Roman" w:hAnsi="Times New Roman" w:cs="Times New Roman"/>
          <w:iCs/>
          <w:color w:val="000000" w:themeColor="text1"/>
          <w:sz w:val="24"/>
          <w:szCs w:val="24"/>
        </w:rPr>
        <w:t xml:space="preserve"> paredzētās darbības ietekme uz cilvēku veselību un vidi, lai gan šī ietekme ir starptautiski atzīta. Lai arī paredzētā darbība var atbilst teritorijas plānošanu regulējošajiem normatīvajiem aktiem, bet, ja ietekmes uz vidi novērtējuma procesā jau ir par</w:t>
      </w:r>
      <w:r w:rsidRPr="00244AE5" w:rsidR="00A85A87">
        <w:rPr>
          <w:rFonts w:ascii="Times New Roman" w:hAnsi="Times New Roman" w:cs="Times New Roman"/>
          <w:iCs/>
          <w:color w:val="000000" w:themeColor="text1"/>
          <w:sz w:val="24"/>
          <w:szCs w:val="24"/>
        </w:rPr>
        <w:t>e</w:t>
      </w:r>
      <w:r w:rsidRPr="00244AE5" w:rsidR="008F101E">
        <w:rPr>
          <w:rFonts w:ascii="Times New Roman" w:hAnsi="Times New Roman" w:cs="Times New Roman"/>
          <w:iCs/>
          <w:color w:val="000000" w:themeColor="text1"/>
          <w:sz w:val="24"/>
          <w:szCs w:val="24"/>
        </w:rPr>
        <w:t xml:space="preserve">dzams, ka tās īstenošanas rezultātā pēc paredzētās darbības akceptēšanas  faktiski tiek radīta negatīva ietekme uz personu veselību un vidi, tad Pašvaldība, aizsargājot sava novada iedzīvotāju intereses šādā gadījumā, ir tiesīga lūgt nodrošināt, ka paredzētajai darbībai, izmantojot sertificētas metodes, tiek veikti visi nepieciešamie mērījumi, lai šo negatīvo ietekmi pilnībā identificētu un noteiktu nepieciešamos pasākumus tās novēršanai vai samazināšanai. </w:t>
      </w:r>
    </w:p>
    <w:p w:rsidR="00ED5C09" w:rsidRPr="00E356A0" w:rsidP="008F101E" w14:paraId="6E7CB527" w14:textId="77777777">
      <w:pPr>
        <w:tabs>
          <w:tab w:val="left" w:pos="-4678"/>
          <w:tab w:val="right" w:pos="9072"/>
        </w:tabs>
        <w:spacing w:after="0" w:line="240" w:lineRule="auto"/>
        <w:jc w:val="both"/>
        <w:rPr>
          <w:rFonts w:ascii="Times New Roman" w:hAnsi="Times New Roman" w:cs="Times New Roman"/>
          <w:b/>
          <w:iCs/>
          <w:color w:val="000000" w:themeColor="text1"/>
          <w:sz w:val="24"/>
          <w:szCs w:val="24"/>
        </w:rPr>
      </w:pPr>
    </w:p>
    <w:p w:rsidR="00995EC2" w:rsidRPr="00E356A0" w:rsidP="000A0FF8" w14:paraId="699169DD" w14:textId="0BC4DA7F">
      <w:pPr>
        <w:spacing w:after="0" w:line="240" w:lineRule="auto"/>
        <w:ind w:firstLine="578"/>
        <w:jc w:val="both"/>
        <w:rPr>
          <w:rFonts w:ascii="Times New Roman" w:hAnsi="Times New Roman" w:cs="Times New Roman"/>
          <w:b/>
          <w:sz w:val="24"/>
          <w:szCs w:val="24"/>
        </w:rPr>
      </w:pPr>
      <w:r w:rsidRPr="00E356A0">
        <w:rPr>
          <w:rFonts w:ascii="Times New Roman" w:hAnsi="Times New Roman" w:cs="Times New Roman"/>
          <w:b/>
          <w:sz w:val="24"/>
          <w:szCs w:val="24"/>
        </w:rPr>
        <w:t>Ievērojot iepriekš minētos apstākļus, argumentus, kā arī tiesiskos apsvērumus, un, pamatojoties uz likuma “Par ietekmes uz vidi novērtējumu” 26. panta trešo daļu, Pašvaldība</w:t>
      </w:r>
    </w:p>
    <w:p w:rsidR="00ED5C09" w:rsidRPr="00E356A0" w:rsidP="000A0FF8" w14:paraId="55A6AFB1" w14:textId="65E29B34">
      <w:pPr>
        <w:spacing w:after="0" w:line="240" w:lineRule="auto"/>
        <w:ind w:firstLine="578"/>
        <w:jc w:val="center"/>
        <w:rPr>
          <w:rFonts w:ascii="Times New Roman" w:hAnsi="Times New Roman" w:cs="Times New Roman"/>
          <w:b/>
          <w:i/>
          <w:sz w:val="24"/>
          <w:szCs w:val="24"/>
        </w:rPr>
      </w:pPr>
      <w:r w:rsidRPr="00E356A0">
        <w:rPr>
          <w:rFonts w:ascii="Times New Roman" w:hAnsi="Times New Roman" w:cs="Times New Roman"/>
          <w:b/>
          <w:i/>
          <w:sz w:val="24"/>
          <w:szCs w:val="24"/>
        </w:rPr>
        <w:t>lūdz:</w:t>
      </w:r>
    </w:p>
    <w:p w:rsidR="00ED5C09" w:rsidRPr="00E87E96" w:rsidP="000A0FF8" w14:paraId="5AAF4CB8" w14:textId="4168FF1E">
      <w:pPr>
        <w:spacing w:after="0" w:line="240" w:lineRule="auto"/>
        <w:ind w:firstLine="578"/>
        <w:jc w:val="both"/>
        <w:rPr>
          <w:rFonts w:ascii="Times New Roman" w:hAnsi="Times New Roman" w:cs="Times New Roman"/>
          <w:b/>
          <w:sz w:val="24"/>
          <w:szCs w:val="24"/>
        </w:rPr>
      </w:pPr>
    </w:p>
    <w:p w:rsidR="00A923A8" w:rsidRPr="00E87E96" w:rsidP="000A0FF8" w14:paraId="5B2D5717" w14:textId="447C8271">
      <w:pPr>
        <w:pStyle w:val="ListParagraph"/>
        <w:numPr>
          <w:ilvl w:val="0"/>
          <w:numId w:val="1"/>
        </w:numPr>
        <w:spacing w:after="0" w:line="240" w:lineRule="auto"/>
        <w:jc w:val="both"/>
        <w:rPr>
          <w:rFonts w:ascii="Times New Roman" w:hAnsi="Times New Roman" w:cs="Times New Roman"/>
          <w:b/>
          <w:sz w:val="24"/>
          <w:szCs w:val="24"/>
        </w:rPr>
      </w:pPr>
      <w:r w:rsidRPr="00E87E96">
        <w:rPr>
          <w:rFonts w:ascii="Times New Roman" w:hAnsi="Times New Roman" w:cs="Times New Roman"/>
          <w:b/>
          <w:sz w:val="24"/>
          <w:szCs w:val="24"/>
        </w:rPr>
        <w:t>Uzdot</w:t>
      </w:r>
      <w:r w:rsidRPr="00E87E96" w:rsidR="002A1F4F">
        <w:rPr>
          <w:rFonts w:ascii="Times New Roman" w:hAnsi="Times New Roman" w:cs="Times New Roman"/>
          <w:b/>
          <w:sz w:val="24"/>
          <w:szCs w:val="24"/>
        </w:rPr>
        <w:t xml:space="preserve"> ietekmes uz vidi ierosinātājam</w:t>
      </w:r>
      <w:r w:rsidRPr="00E87E96">
        <w:rPr>
          <w:rFonts w:ascii="Times New Roman" w:hAnsi="Times New Roman" w:cs="Times New Roman"/>
          <w:b/>
          <w:sz w:val="24"/>
          <w:szCs w:val="24"/>
        </w:rPr>
        <w:t xml:space="preserve"> </w:t>
      </w:r>
      <w:r w:rsidRPr="00E87E96" w:rsidR="001668E9">
        <w:rPr>
          <w:rFonts w:ascii="Times New Roman" w:hAnsi="Times New Roman" w:cs="Times New Roman"/>
          <w:b/>
          <w:sz w:val="24"/>
          <w:szCs w:val="24"/>
        </w:rPr>
        <w:t xml:space="preserve">SIA “Latvijas vēja parki”, reģistrācijas numurs:  40203415150, nodrošināt normatīvajos aktos </w:t>
      </w:r>
      <w:r w:rsidRPr="00E87E96">
        <w:rPr>
          <w:rFonts w:ascii="Times New Roman" w:hAnsi="Times New Roman" w:cs="Times New Roman"/>
          <w:b/>
          <w:sz w:val="24"/>
          <w:szCs w:val="24"/>
        </w:rPr>
        <w:t xml:space="preserve">noteiktās sabiedrības tiesības uz informāciju vai līdzdalību ietekmes uz vidi novērtējuma procesā paredzētajai darbībai: vēja elektrostaciju parka “Limbaži” un tā saistītās infrastruktūras projekta īstenošanai Limbažu novada Salacgrīvas un Viļķenes </w:t>
      </w:r>
      <w:r w:rsidRPr="00E87E96">
        <w:rPr>
          <w:rFonts w:ascii="Times New Roman" w:hAnsi="Times New Roman" w:cs="Times New Roman"/>
          <w:b/>
          <w:sz w:val="24"/>
          <w:szCs w:val="24"/>
        </w:rPr>
        <w:t>pagastā, ievērojot šajā sūdzībā minētos iebildumus</w:t>
      </w:r>
      <w:r w:rsidRPr="00E87E96" w:rsidR="00B77D19">
        <w:rPr>
          <w:rFonts w:ascii="Times New Roman" w:hAnsi="Times New Roman" w:cs="Times New Roman"/>
          <w:b/>
          <w:sz w:val="24"/>
          <w:szCs w:val="24"/>
        </w:rPr>
        <w:t xml:space="preserve"> un Augstākās tiesas Īrijā lietā  </w:t>
      </w:r>
      <w:r w:rsidRPr="00E87E96" w:rsidR="00B77D19">
        <w:rPr>
          <w:rFonts w:ascii="Times New Roman" w:hAnsi="Times New Roman" w:cs="Times New Roman"/>
          <w:b/>
          <w:i/>
          <w:iCs/>
          <w:sz w:val="24"/>
          <w:szCs w:val="24"/>
        </w:rPr>
        <w:t xml:space="preserve">Raymond Byrne and Lorna Moorhead </w:t>
      </w:r>
      <w:r w:rsidRPr="00E87E96" w:rsidR="00B77D19">
        <w:rPr>
          <w:rFonts w:ascii="Times New Roman" w:hAnsi="Times New Roman" w:cs="Times New Roman"/>
          <w:b/>
          <w:sz w:val="24"/>
          <w:szCs w:val="24"/>
        </w:rPr>
        <w:t>identificētās vēja elektrostaciju parka īpašības</w:t>
      </w:r>
      <w:r w:rsidRPr="00E87E96">
        <w:rPr>
          <w:rFonts w:ascii="Times New Roman" w:hAnsi="Times New Roman" w:cs="Times New Roman"/>
          <w:b/>
          <w:sz w:val="24"/>
          <w:szCs w:val="24"/>
        </w:rPr>
        <w:t xml:space="preserve"> attiecībā uz trok</w:t>
      </w:r>
      <w:r w:rsidRPr="00E87E96" w:rsidR="00B77D19">
        <w:rPr>
          <w:rFonts w:ascii="Times New Roman" w:hAnsi="Times New Roman" w:cs="Times New Roman"/>
          <w:b/>
          <w:sz w:val="24"/>
          <w:szCs w:val="24"/>
        </w:rPr>
        <w:t>s</w:t>
      </w:r>
      <w:r w:rsidRPr="00E87E96" w:rsidR="00B6369E">
        <w:rPr>
          <w:rFonts w:ascii="Times New Roman" w:hAnsi="Times New Roman" w:cs="Times New Roman"/>
          <w:b/>
          <w:sz w:val="24"/>
          <w:szCs w:val="24"/>
        </w:rPr>
        <w:t>ni, tā modulācijām,</w:t>
      </w:r>
      <w:r w:rsidRPr="00E87E96">
        <w:rPr>
          <w:rFonts w:ascii="Times New Roman" w:hAnsi="Times New Roman" w:cs="Times New Roman"/>
          <w:b/>
          <w:sz w:val="24"/>
          <w:szCs w:val="24"/>
        </w:rPr>
        <w:t xml:space="preserve"> un </w:t>
      </w:r>
      <w:r w:rsidRPr="00E87E96" w:rsidR="00B6369E">
        <w:rPr>
          <w:rFonts w:ascii="Times New Roman" w:hAnsi="Times New Roman" w:cs="Times New Roman"/>
          <w:b/>
          <w:sz w:val="24"/>
          <w:szCs w:val="24"/>
        </w:rPr>
        <w:t>mirgošanas efektu</w:t>
      </w:r>
      <w:r w:rsidRPr="00E87E96">
        <w:rPr>
          <w:rFonts w:ascii="Times New Roman" w:hAnsi="Times New Roman" w:cs="Times New Roman"/>
          <w:b/>
          <w:sz w:val="24"/>
          <w:szCs w:val="24"/>
        </w:rPr>
        <w:t>, un to īpašību novērtējumu</w:t>
      </w:r>
      <w:r w:rsidRPr="00E87E96" w:rsidR="00B77D19">
        <w:rPr>
          <w:rFonts w:ascii="Times New Roman" w:hAnsi="Times New Roman" w:cs="Times New Roman"/>
          <w:b/>
          <w:sz w:val="24"/>
          <w:szCs w:val="24"/>
        </w:rPr>
        <w:t xml:space="preserve"> un ietekmi uz cilvēku veselību un tiesībām dzīvot labvēlīgā vidē</w:t>
      </w:r>
      <w:r w:rsidR="009B43A8">
        <w:rPr>
          <w:rFonts w:ascii="Times New Roman" w:hAnsi="Times New Roman" w:cs="Times New Roman"/>
          <w:b/>
          <w:sz w:val="24"/>
          <w:szCs w:val="24"/>
        </w:rPr>
        <w:t>.</w:t>
      </w:r>
    </w:p>
    <w:p w:rsidR="00A923A8" w:rsidRPr="00E356A0" w:rsidP="000A0FF8" w14:paraId="69E546AC" w14:textId="77777777">
      <w:pPr>
        <w:pStyle w:val="ListParagraph"/>
        <w:spacing w:after="0" w:line="240" w:lineRule="auto"/>
        <w:ind w:left="1298"/>
        <w:jc w:val="both"/>
        <w:rPr>
          <w:rFonts w:ascii="Times New Roman" w:hAnsi="Times New Roman" w:cs="Times New Roman"/>
          <w:b/>
          <w:sz w:val="24"/>
          <w:szCs w:val="24"/>
        </w:rPr>
      </w:pPr>
    </w:p>
    <w:p w:rsidR="00ED5C09" w:rsidRPr="00E356A0" w:rsidP="000A0FF8" w14:paraId="26C49D81" w14:textId="73A95012">
      <w:pPr>
        <w:pStyle w:val="ListParagraph"/>
        <w:numPr>
          <w:ilvl w:val="0"/>
          <w:numId w:val="1"/>
        </w:numPr>
        <w:spacing w:after="0" w:line="240" w:lineRule="auto"/>
        <w:jc w:val="both"/>
        <w:rPr>
          <w:rFonts w:ascii="Times New Roman" w:hAnsi="Times New Roman" w:cs="Times New Roman"/>
          <w:b/>
          <w:sz w:val="24"/>
          <w:szCs w:val="24"/>
        </w:rPr>
      </w:pPr>
      <w:r w:rsidRPr="00E356A0">
        <w:rPr>
          <w:rFonts w:ascii="Times New Roman" w:hAnsi="Times New Roman" w:cs="Times New Roman"/>
          <w:b/>
          <w:sz w:val="24"/>
          <w:szCs w:val="24"/>
        </w:rPr>
        <w:t>Uzdot SIA “Latvijas vēja parki”, reģistrācijas numurs:  40203415150,</w:t>
      </w:r>
      <w:r w:rsidRPr="00E356A0" w:rsidR="00175A31">
        <w:rPr>
          <w:rFonts w:ascii="Times New Roman" w:hAnsi="Times New Roman" w:cs="Times New Roman"/>
          <w:b/>
          <w:sz w:val="24"/>
          <w:szCs w:val="24"/>
        </w:rPr>
        <w:t xml:space="preserve"> nodrošināt akustikas (un</w:t>
      </w:r>
      <w:r w:rsidR="00FF32B8">
        <w:rPr>
          <w:rFonts w:ascii="Times New Roman" w:hAnsi="Times New Roman" w:cs="Times New Roman"/>
          <w:b/>
          <w:sz w:val="24"/>
          <w:szCs w:val="24"/>
        </w:rPr>
        <w:t> </w:t>
      </w:r>
      <w:r w:rsidRPr="00E356A0" w:rsidR="00175A31">
        <w:rPr>
          <w:rFonts w:ascii="Times New Roman" w:hAnsi="Times New Roman" w:cs="Times New Roman"/>
          <w:b/>
          <w:sz w:val="24"/>
          <w:szCs w:val="24"/>
        </w:rPr>
        <w:t>/</w:t>
      </w:r>
      <w:r w:rsidR="00FF32B8">
        <w:rPr>
          <w:rFonts w:ascii="Times New Roman" w:hAnsi="Times New Roman" w:cs="Times New Roman"/>
          <w:b/>
          <w:sz w:val="24"/>
          <w:szCs w:val="24"/>
        </w:rPr>
        <w:t> </w:t>
      </w:r>
      <w:r w:rsidRPr="00E356A0" w:rsidR="00175A31">
        <w:rPr>
          <w:rFonts w:ascii="Times New Roman" w:hAnsi="Times New Roman" w:cs="Times New Roman"/>
          <w:b/>
          <w:sz w:val="24"/>
          <w:szCs w:val="24"/>
        </w:rPr>
        <w:t xml:space="preserve">vai citu) </w:t>
      </w:r>
      <w:r w:rsidR="00FF32B8">
        <w:rPr>
          <w:rFonts w:ascii="Times New Roman" w:hAnsi="Times New Roman" w:cs="Times New Roman"/>
          <w:b/>
          <w:sz w:val="24"/>
          <w:szCs w:val="24"/>
        </w:rPr>
        <w:t>ekspertu pieaicināšanu un atzinumu iegūšanu</w:t>
      </w:r>
      <w:r w:rsidRPr="00E356A0" w:rsidR="00175A31">
        <w:rPr>
          <w:rFonts w:ascii="Times New Roman" w:hAnsi="Times New Roman" w:cs="Times New Roman"/>
          <w:b/>
          <w:sz w:val="24"/>
          <w:szCs w:val="24"/>
        </w:rPr>
        <w:t xml:space="preserve"> ietekmes uz vidi novērtējumā paredzētajai darbībai: vēja elektrostaciju parka “Limbaži” un tā saistītās infrastruktūras projekta īstenošanai Limbažu novada Salacgrīvas un Viļķenes pagastā, uzdodot to izpildīt sertificētam ekspertam, uzdodot  izvērtēt visas 10 Augstākās tiesas Īrijā lietā  </w:t>
      </w:r>
      <w:r w:rsidRPr="00E356A0" w:rsidR="00175A31">
        <w:rPr>
          <w:rFonts w:ascii="Times New Roman" w:hAnsi="Times New Roman" w:cs="Times New Roman"/>
          <w:b/>
          <w:i/>
          <w:iCs/>
          <w:sz w:val="24"/>
          <w:szCs w:val="24"/>
        </w:rPr>
        <w:t xml:space="preserve">Raymond Byrne and Lorna Moorhead </w:t>
      </w:r>
      <w:r w:rsidRPr="00E356A0" w:rsidR="00175A31">
        <w:rPr>
          <w:rFonts w:ascii="Times New Roman" w:hAnsi="Times New Roman" w:cs="Times New Roman"/>
          <w:b/>
          <w:sz w:val="24"/>
          <w:szCs w:val="24"/>
        </w:rPr>
        <w:t>identificētās vēja elektrostaciju parkam raksturīgās</w:t>
      </w:r>
      <w:r w:rsidRPr="00E356A0" w:rsidR="00B459F4">
        <w:rPr>
          <w:rFonts w:ascii="Times New Roman" w:hAnsi="Times New Roman" w:cs="Times New Roman"/>
          <w:b/>
          <w:sz w:val="24"/>
          <w:szCs w:val="24"/>
        </w:rPr>
        <w:t xml:space="preserve"> un ietekmi uz cilvēku un vidi radošās</w:t>
      </w:r>
      <w:r w:rsidRPr="00E356A0" w:rsidR="00175A31">
        <w:rPr>
          <w:rFonts w:ascii="Times New Roman" w:hAnsi="Times New Roman" w:cs="Times New Roman"/>
          <w:b/>
          <w:sz w:val="24"/>
          <w:szCs w:val="24"/>
        </w:rPr>
        <w:t xml:space="preserve"> īpašības </w:t>
      </w:r>
      <w:r w:rsidRPr="00E356A0" w:rsidR="00175A31">
        <w:rPr>
          <w:rFonts w:ascii="Times New Roman" w:hAnsi="Times New Roman" w:cs="Times New Roman"/>
          <w:b/>
          <w:i/>
          <w:iCs/>
          <w:sz w:val="24"/>
          <w:szCs w:val="24"/>
        </w:rPr>
        <w:t>(sk. sprieduma 37.-57. punktu)</w:t>
      </w:r>
      <w:r w:rsidR="009B43A8">
        <w:rPr>
          <w:rFonts w:ascii="Times New Roman" w:hAnsi="Times New Roman" w:cs="Times New Roman"/>
          <w:b/>
          <w:sz w:val="24"/>
          <w:szCs w:val="24"/>
        </w:rPr>
        <w:t>.</w:t>
      </w:r>
    </w:p>
    <w:p w:rsidR="000A0FF8" w:rsidRPr="00E356A0" w:rsidP="000A0FF8" w14:paraId="0F312966" w14:textId="77777777">
      <w:pPr>
        <w:pStyle w:val="ListParagraph"/>
        <w:spacing w:after="0" w:line="240" w:lineRule="auto"/>
        <w:rPr>
          <w:rFonts w:ascii="Times New Roman" w:hAnsi="Times New Roman" w:cs="Times New Roman"/>
          <w:b/>
          <w:sz w:val="24"/>
          <w:szCs w:val="24"/>
        </w:rPr>
      </w:pPr>
    </w:p>
    <w:p w:rsidR="000A0FF8" w:rsidP="000A0FF8" w14:paraId="5A33C59E" w14:textId="30F7E002">
      <w:pPr>
        <w:pStyle w:val="ListParagraph"/>
        <w:numPr>
          <w:ilvl w:val="0"/>
          <w:numId w:val="1"/>
        </w:numPr>
        <w:spacing w:after="0" w:line="240" w:lineRule="auto"/>
        <w:jc w:val="both"/>
        <w:rPr>
          <w:rFonts w:ascii="Times New Roman" w:hAnsi="Times New Roman" w:cs="Times New Roman"/>
          <w:b/>
          <w:sz w:val="24"/>
          <w:szCs w:val="24"/>
        </w:rPr>
      </w:pPr>
      <w:r w:rsidRPr="00E356A0">
        <w:rPr>
          <w:rFonts w:ascii="Times New Roman" w:hAnsi="Times New Roman" w:cs="Times New Roman"/>
          <w:b/>
          <w:sz w:val="24"/>
          <w:szCs w:val="24"/>
        </w:rPr>
        <w:t xml:space="preserve">Uzdot </w:t>
      </w:r>
      <w:bookmarkStart w:id="0" w:name="_Hlk211465010"/>
      <w:r w:rsidRPr="00E356A0">
        <w:rPr>
          <w:rFonts w:ascii="Times New Roman" w:hAnsi="Times New Roman" w:cs="Times New Roman"/>
          <w:b/>
          <w:sz w:val="24"/>
          <w:szCs w:val="24"/>
        </w:rPr>
        <w:t>SIA “Latvijas vēja parki”, reģistrācijas numurs:  40203415150,</w:t>
      </w:r>
      <w:bookmarkEnd w:id="0"/>
      <w:r w:rsidRPr="00E356A0">
        <w:rPr>
          <w:rFonts w:ascii="Times New Roman" w:hAnsi="Times New Roman" w:cs="Times New Roman"/>
          <w:b/>
          <w:sz w:val="24"/>
          <w:szCs w:val="24"/>
        </w:rPr>
        <w:t xml:space="preserve"> pārvērtēt vai plānoto vēja turbīnu attālums 2 km attālumā no administratīvajā teritorijā esošajām būvēm (dzīvojamām mājām) ir pietiekams, lai neradītu negatīvu ietekmi uz tajā dzīvojošo personu veselību un labvēlīgu vidi, ievērojot  Augstākās tiesas Īrijā lietā  </w:t>
      </w:r>
      <w:r w:rsidRPr="00E356A0">
        <w:rPr>
          <w:rFonts w:ascii="Times New Roman" w:hAnsi="Times New Roman" w:cs="Times New Roman"/>
          <w:b/>
          <w:i/>
          <w:iCs/>
          <w:sz w:val="24"/>
          <w:szCs w:val="24"/>
        </w:rPr>
        <w:t xml:space="preserve">Raymond Byrne and Lorna Moorhead </w:t>
      </w:r>
      <w:r w:rsidRPr="00E356A0">
        <w:rPr>
          <w:rFonts w:ascii="Times New Roman" w:hAnsi="Times New Roman" w:cs="Times New Roman"/>
          <w:b/>
          <w:sz w:val="24"/>
          <w:szCs w:val="24"/>
        </w:rPr>
        <w:t>identificētās vēja elektrostaciju parkam raksturīgās un ietekmi uz cilvēku un vidi radošās īpašības, un izvērtēšanā izmantojot nepieciešamos mērījumus vai ekspertīzi</w:t>
      </w:r>
      <w:r w:rsidR="009B43A8">
        <w:rPr>
          <w:rFonts w:ascii="Times New Roman" w:hAnsi="Times New Roman" w:cs="Times New Roman"/>
          <w:b/>
          <w:sz w:val="24"/>
          <w:szCs w:val="24"/>
        </w:rPr>
        <w:t>.</w:t>
      </w:r>
    </w:p>
    <w:p w:rsidR="00FF32B8" w:rsidRPr="00FF32B8" w:rsidP="00FF32B8" w14:paraId="506B412D" w14:textId="77777777">
      <w:pPr>
        <w:pStyle w:val="ListParagraph"/>
        <w:rPr>
          <w:rFonts w:ascii="Times New Roman" w:hAnsi="Times New Roman" w:cs="Times New Roman"/>
          <w:b/>
          <w:sz w:val="24"/>
          <w:szCs w:val="24"/>
        </w:rPr>
      </w:pPr>
    </w:p>
    <w:p w:rsidR="00ED5C09" w:rsidRPr="009122E5" w:rsidP="009E1D31" w14:paraId="773FAE35" w14:textId="2D05FCAC">
      <w:pPr>
        <w:pStyle w:val="ListParagraph"/>
        <w:numPr>
          <w:ilvl w:val="0"/>
          <w:numId w:val="1"/>
        </w:numPr>
        <w:spacing w:after="0" w:line="240" w:lineRule="auto"/>
        <w:jc w:val="both"/>
        <w:rPr>
          <w:rFonts w:ascii="Times New Roman" w:hAnsi="Times New Roman" w:cs="Times New Roman"/>
          <w:dstrike/>
          <w:sz w:val="24"/>
          <w:szCs w:val="24"/>
        </w:rPr>
      </w:pPr>
      <w:r>
        <w:rPr>
          <w:rFonts w:ascii="Times New Roman" w:hAnsi="Times New Roman" w:cs="Times New Roman"/>
          <w:b/>
          <w:sz w:val="24"/>
          <w:szCs w:val="24"/>
        </w:rPr>
        <w:t>Uzdot</w:t>
      </w:r>
      <w:r w:rsidRPr="008E640A" w:rsidR="00FF32B8">
        <w:rPr>
          <w:rFonts w:ascii="Times New Roman" w:hAnsi="Times New Roman" w:cs="Times New Roman"/>
          <w:b/>
          <w:sz w:val="24"/>
          <w:szCs w:val="24"/>
        </w:rPr>
        <w:t xml:space="preserve"> SIA “Latvijas vēja parki”, reģistrācijas numurs:  40203415150, </w:t>
      </w:r>
      <w:r w:rsidRPr="008E640A" w:rsidR="00FF32B8">
        <w:rPr>
          <w:rFonts w:ascii="Times New Roman" w:hAnsi="Times New Roman" w:cs="Times New Roman"/>
          <w:b/>
          <w:bCs/>
          <w:sz w:val="24"/>
          <w:szCs w:val="24"/>
        </w:rPr>
        <w:t>ainavu eksperta atzinum</w:t>
      </w:r>
      <w:r w:rsidRPr="008E640A">
        <w:rPr>
          <w:rFonts w:ascii="Times New Roman" w:hAnsi="Times New Roman" w:cs="Times New Roman"/>
          <w:b/>
          <w:bCs/>
          <w:sz w:val="24"/>
          <w:szCs w:val="24"/>
        </w:rPr>
        <w:t>u iekļaut ietekmes uz vidi novērtējumā pilnā apjomā</w:t>
      </w:r>
      <w:r>
        <w:rPr>
          <w:rFonts w:ascii="Times New Roman" w:hAnsi="Times New Roman" w:cs="Times New Roman"/>
          <w:b/>
          <w:bCs/>
          <w:sz w:val="24"/>
          <w:szCs w:val="24"/>
        </w:rPr>
        <w:t>, attiecīgi izdarot atzinumam atbilstošas nepieciešamās korekcijas.</w:t>
      </w:r>
      <w:r w:rsidRPr="008E640A">
        <w:rPr>
          <w:rFonts w:ascii="Times New Roman" w:hAnsi="Times New Roman" w:cs="Times New Roman"/>
          <w:b/>
          <w:bCs/>
          <w:sz w:val="24"/>
          <w:szCs w:val="24"/>
        </w:rPr>
        <w:t xml:space="preserve"> </w:t>
      </w:r>
    </w:p>
    <w:p w:rsidR="008E640A" w:rsidRPr="009122E5" w:rsidP="008E640A" w14:paraId="6566E0B3" w14:textId="77777777">
      <w:pPr>
        <w:pStyle w:val="ListParagraph"/>
        <w:rPr>
          <w:rFonts w:ascii="Times New Roman" w:hAnsi="Times New Roman" w:cs="Times New Roman"/>
          <w:dstrike/>
          <w:sz w:val="24"/>
          <w:szCs w:val="24"/>
        </w:rPr>
      </w:pPr>
    </w:p>
    <w:p w:rsidR="008E640A" w:rsidRPr="009122E5" w:rsidP="009E1D31" w14:paraId="1DB28A0D" w14:textId="356CE09D">
      <w:pPr>
        <w:pStyle w:val="ListParagraph"/>
        <w:numPr>
          <w:ilvl w:val="0"/>
          <w:numId w:val="1"/>
        </w:numPr>
        <w:spacing w:after="0" w:line="240" w:lineRule="auto"/>
        <w:jc w:val="both"/>
        <w:rPr>
          <w:rFonts w:ascii="Times New Roman" w:hAnsi="Times New Roman" w:cs="Times New Roman"/>
          <w:dstrike/>
          <w:sz w:val="24"/>
          <w:szCs w:val="24"/>
        </w:rPr>
      </w:pPr>
      <w:bookmarkStart w:id="1" w:name="_Hlk211465603"/>
      <w:r w:rsidRPr="00E356A0">
        <w:rPr>
          <w:rFonts w:ascii="Times New Roman" w:hAnsi="Times New Roman" w:cs="Times New Roman"/>
          <w:b/>
          <w:sz w:val="24"/>
          <w:szCs w:val="24"/>
        </w:rPr>
        <w:t>Uzdot SIA “Latvijas vēja parki”, reģistrācijas numurs:  40203415150,</w:t>
      </w:r>
      <w:r>
        <w:rPr>
          <w:rFonts w:ascii="Times New Roman" w:hAnsi="Times New Roman" w:cs="Times New Roman"/>
          <w:b/>
          <w:sz w:val="24"/>
          <w:szCs w:val="24"/>
        </w:rPr>
        <w:t xml:space="preserve"> </w:t>
      </w:r>
      <w:bookmarkEnd w:id="1"/>
      <w:r>
        <w:rPr>
          <w:rFonts w:ascii="Times New Roman" w:hAnsi="Times New Roman" w:cs="Times New Roman"/>
          <w:b/>
          <w:sz w:val="24"/>
          <w:szCs w:val="24"/>
        </w:rPr>
        <w:t>nodrošināt ekspertu vai kompetento institūciju pieaicināšanu un atzinumu iegūšanu</w:t>
      </w:r>
      <w:r w:rsidRPr="00E356A0">
        <w:rPr>
          <w:rFonts w:ascii="Times New Roman" w:hAnsi="Times New Roman" w:cs="Times New Roman"/>
          <w:b/>
          <w:sz w:val="24"/>
          <w:szCs w:val="24"/>
        </w:rPr>
        <w:t xml:space="preserve"> ietekmes uz vidi novērtējumā paredzētajai darbībai: vēja elektrostaciju parka “Limbaži” un tā saistītās infrastruktūras projekta īstenošanai Limbažu novada Salacgrīvas un Viļķenes pagastā</w:t>
      </w:r>
      <w:r>
        <w:rPr>
          <w:rFonts w:ascii="Times New Roman" w:hAnsi="Times New Roman" w:cs="Times New Roman"/>
          <w:b/>
          <w:sz w:val="24"/>
          <w:szCs w:val="24"/>
        </w:rPr>
        <w:t xml:space="preserve"> attiecībā uz lībisko kultūrtelpu.</w:t>
      </w:r>
    </w:p>
    <w:p w:rsidR="008E640A" w:rsidRPr="009122E5" w:rsidP="008E640A" w14:paraId="15AE753B" w14:textId="77777777">
      <w:pPr>
        <w:pStyle w:val="ListParagraph"/>
        <w:rPr>
          <w:rFonts w:ascii="Times New Roman" w:hAnsi="Times New Roman" w:cs="Times New Roman"/>
          <w:dstrike/>
          <w:sz w:val="24"/>
          <w:szCs w:val="24"/>
        </w:rPr>
      </w:pPr>
    </w:p>
    <w:p w:rsidR="008E640A" w:rsidRPr="009001F3" w:rsidP="009E1D31" w14:paraId="4F9B58E7" w14:textId="6818D421">
      <w:pPr>
        <w:pStyle w:val="ListParagraph"/>
        <w:numPr>
          <w:ilvl w:val="0"/>
          <w:numId w:val="1"/>
        </w:numPr>
        <w:spacing w:after="0" w:line="240" w:lineRule="auto"/>
        <w:jc w:val="both"/>
        <w:rPr>
          <w:rFonts w:ascii="Times New Roman" w:hAnsi="Times New Roman" w:cs="Times New Roman"/>
          <w:dstrike/>
          <w:sz w:val="24"/>
          <w:szCs w:val="24"/>
        </w:rPr>
      </w:pPr>
      <w:r w:rsidRPr="009001F3">
        <w:rPr>
          <w:rFonts w:ascii="Times New Roman" w:hAnsi="Times New Roman" w:cs="Times New Roman"/>
          <w:b/>
          <w:sz w:val="24"/>
          <w:szCs w:val="24"/>
        </w:rPr>
        <w:t xml:space="preserve">Uzdot SIA “Latvijas vēja parki”, reģistrācijas numurs:  40203415150, </w:t>
      </w:r>
      <w:r w:rsidR="009001F3">
        <w:rPr>
          <w:rFonts w:ascii="Times New Roman" w:hAnsi="Times New Roman" w:cs="Times New Roman"/>
          <w:b/>
          <w:sz w:val="24"/>
          <w:szCs w:val="24"/>
        </w:rPr>
        <w:t>izvērtēt VES parka radīto ietekmi</w:t>
      </w:r>
      <w:r w:rsidR="009A634A">
        <w:rPr>
          <w:rFonts w:ascii="Times New Roman" w:hAnsi="Times New Roman" w:cs="Times New Roman"/>
          <w:b/>
          <w:sz w:val="24"/>
          <w:szCs w:val="24"/>
        </w:rPr>
        <w:t>, t.sk. arī paredzamos zaudējumus</w:t>
      </w:r>
      <w:r w:rsidR="005E4B37">
        <w:rPr>
          <w:rFonts w:ascii="Times New Roman" w:hAnsi="Times New Roman" w:cs="Times New Roman"/>
          <w:b/>
          <w:sz w:val="24"/>
          <w:szCs w:val="24"/>
        </w:rPr>
        <w:t xml:space="preserve"> un to kompensējošos pasākumus</w:t>
      </w:r>
      <w:r w:rsidR="009A634A">
        <w:rPr>
          <w:rFonts w:ascii="Times New Roman" w:hAnsi="Times New Roman" w:cs="Times New Roman"/>
          <w:b/>
          <w:sz w:val="24"/>
          <w:szCs w:val="24"/>
        </w:rPr>
        <w:t>,</w:t>
      </w:r>
      <w:r w:rsidR="009001F3">
        <w:rPr>
          <w:rFonts w:ascii="Times New Roman" w:hAnsi="Times New Roman" w:cs="Times New Roman"/>
          <w:b/>
          <w:sz w:val="24"/>
          <w:szCs w:val="24"/>
        </w:rPr>
        <w:t xml:space="preserve"> uz visiem tūrisma uzņēmumiem</w:t>
      </w:r>
      <w:r w:rsidR="009A634A">
        <w:rPr>
          <w:rFonts w:ascii="Times New Roman" w:hAnsi="Times New Roman" w:cs="Times New Roman"/>
          <w:b/>
          <w:sz w:val="24"/>
          <w:szCs w:val="24"/>
        </w:rPr>
        <w:t xml:space="preserve"> 3 km attālumā no </w:t>
      </w:r>
      <w:r w:rsidR="009001F3">
        <w:rPr>
          <w:rFonts w:ascii="Times New Roman" w:hAnsi="Times New Roman" w:cs="Times New Roman"/>
          <w:b/>
          <w:sz w:val="24"/>
          <w:szCs w:val="24"/>
        </w:rPr>
        <w:t>VES parka.</w:t>
      </w:r>
    </w:p>
    <w:p w:rsidR="00612976" w:rsidRPr="00E87E96" w:rsidP="00612976" w14:paraId="35B044ED" w14:textId="77777777">
      <w:pPr>
        <w:pStyle w:val="ListParagraph"/>
        <w:rPr>
          <w:rFonts w:ascii="Times New Roman" w:hAnsi="Times New Roman" w:cs="Times New Roman"/>
          <w:b/>
          <w:sz w:val="24"/>
          <w:szCs w:val="24"/>
        </w:rPr>
      </w:pPr>
    </w:p>
    <w:p w:rsidR="00612976" w:rsidRPr="00E87E96" w:rsidP="009E1D31" w14:paraId="35E1E238" w14:textId="5553D6D2">
      <w:pPr>
        <w:pStyle w:val="ListParagraph"/>
        <w:numPr>
          <w:ilvl w:val="0"/>
          <w:numId w:val="1"/>
        </w:numPr>
        <w:spacing w:after="0" w:line="240" w:lineRule="auto"/>
        <w:jc w:val="both"/>
        <w:rPr>
          <w:rFonts w:ascii="Times New Roman" w:hAnsi="Times New Roman" w:cs="Times New Roman"/>
          <w:sz w:val="24"/>
          <w:szCs w:val="24"/>
        </w:rPr>
      </w:pPr>
      <w:r w:rsidRPr="00E87E96">
        <w:rPr>
          <w:rFonts w:ascii="Times New Roman" w:hAnsi="Times New Roman" w:cs="Times New Roman"/>
          <w:b/>
          <w:sz w:val="24"/>
          <w:szCs w:val="24"/>
        </w:rPr>
        <w:t>Uzdot</w:t>
      </w:r>
      <w:r w:rsidRPr="00E87E96" w:rsidR="00912560">
        <w:rPr>
          <w:rFonts w:ascii="Times New Roman" w:hAnsi="Times New Roman" w:cs="Times New Roman"/>
          <w:b/>
          <w:sz w:val="24"/>
          <w:szCs w:val="24"/>
        </w:rPr>
        <w:t xml:space="preserve"> SIA “Latvijas vēja parki”, reģistrācijas numurs:  40203415150, pārbaudīt un pārvērtēt, nepieciešamības gadījumā izmantojot attiecīgas sertificētas mērīšanas metodes vai ekspertīzes, šajā sūdzībā minētos iebildumus par VES parka ietekmi uz 1. punkta apakšpunktos uzskaitītajiem objektiem un apstākļiem.</w:t>
      </w:r>
    </w:p>
    <w:p w:rsidR="009122E5" w:rsidRPr="00612976" w:rsidP="009122E5" w14:paraId="637D4D75" w14:textId="255C22DB">
      <w:pPr>
        <w:pStyle w:val="ListParagraph"/>
        <w:rPr>
          <w:rFonts w:ascii="Times New Roman" w:hAnsi="Times New Roman" w:cs="Times New Roman"/>
          <w:sz w:val="24"/>
          <w:szCs w:val="24"/>
          <w:highlight w:val="green"/>
        </w:rPr>
      </w:pPr>
    </w:p>
    <w:p w:rsidR="00912560" w:rsidRPr="00E87E96" w:rsidP="00912560" w14:paraId="528DAB69" w14:textId="77777777">
      <w:pPr>
        <w:spacing w:after="0" w:line="240" w:lineRule="auto"/>
        <w:ind w:firstLine="720"/>
        <w:jc w:val="both"/>
        <w:rPr>
          <w:rFonts w:ascii="Times New Roman" w:hAnsi="Times New Roman" w:cs="Times New Roman"/>
          <w:sz w:val="24"/>
          <w:szCs w:val="24"/>
        </w:rPr>
      </w:pPr>
      <w:r w:rsidRPr="00E87E96">
        <w:rPr>
          <w:rFonts w:ascii="Times New Roman" w:hAnsi="Times New Roman" w:cs="Times New Roman"/>
          <w:sz w:val="24"/>
          <w:szCs w:val="24"/>
        </w:rPr>
        <w:t>Pielikumā:</w:t>
      </w:r>
    </w:p>
    <w:p w:rsidR="00912560" w:rsidRPr="00E87E96" w:rsidP="00912560" w14:paraId="46DCEFCE" w14:textId="24D65539">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sz w:val="24"/>
          <w:szCs w:val="24"/>
        </w:rPr>
        <w:t>Viedās administrācijas un reģionālās attīstības ministrijas 2025. gada</w:t>
      </w:r>
      <w:r w:rsidR="0028365A">
        <w:rPr>
          <w:rFonts w:ascii="Times New Roman" w:hAnsi="Times New Roman" w:cs="Times New Roman"/>
          <w:sz w:val="24"/>
          <w:szCs w:val="24"/>
        </w:rPr>
        <w:t> </w:t>
      </w:r>
      <w:r w:rsidRPr="00E87E96">
        <w:rPr>
          <w:rFonts w:ascii="Times New Roman" w:hAnsi="Times New Roman" w:cs="Times New Roman"/>
          <w:sz w:val="24"/>
          <w:szCs w:val="24"/>
        </w:rPr>
        <w:t>10. jūlija vēstul</w:t>
      </w:r>
      <w:r w:rsidRPr="00E87E96" w:rsidR="00612976">
        <w:rPr>
          <w:rFonts w:ascii="Times New Roman" w:hAnsi="Times New Roman" w:cs="Times New Roman"/>
          <w:sz w:val="24"/>
          <w:szCs w:val="24"/>
        </w:rPr>
        <w:t>e</w:t>
      </w:r>
      <w:r w:rsidRPr="00E87E96">
        <w:rPr>
          <w:rFonts w:ascii="Times New Roman" w:hAnsi="Times New Roman" w:cs="Times New Roman"/>
          <w:sz w:val="24"/>
          <w:szCs w:val="24"/>
        </w:rPr>
        <w:t xml:space="preserve"> Nr. 1-15/3363</w:t>
      </w:r>
      <w:r w:rsidRPr="00E87E96" w:rsidR="00612976">
        <w:rPr>
          <w:rFonts w:ascii="Times New Roman" w:hAnsi="Times New Roman" w:cs="Times New Roman"/>
          <w:sz w:val="24"/>
          <w:szCs w:val="24"/>
        </w:rPr>
        <w:t>;</w:t>
      </w:r>
    </w:p>
    <w:p w:rsidR="00912560" w:rsidRPr="00E87E96" w:rsidP="00912560" w14:paraId="7AF458E6" w14:textId="327B4106">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sz w:val="24"/>
          <w:szCs w:val="24"/>
        </w:rPr>
        <w:t>Viedās administrācijas un reģionālās attīstības ministrijas 2025. gada</w:t>
      </w:r>
      <w:r w:rsidR="0028365A">
        <w:rPr>
          <w:rFonts w:ascii="Times New Roman" w:hAnsi="Times New Roman" w:cs="Times New Roman"/>
          <w:sz w:val="24"/>
          <w:szCs w:val="24"/>
        </w:rPr>
        <w:t> </w:t>
      </w:r>
      <w:r w:rsidRPr="00E87E96">
        <w:rPr>
          <w:rFonts w:ascii="Times New Roman" w:hAnsi="Times New Roman" w:cs="Times New Roman"/>
          <w:sz w:val="24"/>
          <w:szCs w:val="24"/>
        </w:rPr>
        <w:t>26. augusta vēstul</w:t>
      </w:r>
      <w:r w:rsidRPr="00E87E96" w:rsidR="00612976">
        <w:rPr>
          <w:rFonts w:ascii="Times New Roman" w:hAnsi="Times New Roman" w:cs="Times New Roman"/>
          <w:sz w:val="24"/>
          <w:szCs w:val="24"/>
        </w:rPr>
        <w:t>e</w:t>
      </w:r>
      <w:r w:rsidRPr="00E87E96">
        <w:rPr>
          <w:rFonts w:ascii="Times New Roman" w:hAnsi="Times New Roman" w:cs="Times New Roman"/>
          <w:sz w:val="24"/>
          <w:szCs w:val="24"/>
        </w:rPr>
        <w:t xml:space="preserve"> Nr. 1-17/4167</w:t>
      </w:r>
      <w:r w:rsidRPr="00E87E96" w:rsidR="00612976">
        <w:rPr>
          <w:rFonts w:ascii="Times New Roman" w:hAnsi="Times New Roman" w:cs="Times New Roman"/>
          <w:sz w:val="24"/>
          <w:szCs w:val="24"/>
        </w:rPr>
        <w:t>;</w:t>
      </w:r>
    </w:p>
    <w:p w:rsidR="00912560" w:rsidRPr="00E87E96" w:rsidP="00912560" w14:paraId="1A1D3932" w14:textId="77777777">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iCs/>
          <w:color w:val="000000" w:themeColor="text1"/>
          <w:sz w:val="24"/>
          <w:szCs w:val="24"/>
        </w:rPr>
        <w:t>Kultūras ministrijas 2025. gada 20. jūnija vēstul</w:t>
      </w:r>
      <w:r w:rsidRPr="00E87E96" w:rsidR="00612976">
        <w:rPr>
          <w:rFonts w:ascii="Times New Roman" w:hAnsi="Times New Roman" w:cs="Times New Roman"/>
          <w:iCs/>
          <w:color w:val="000000" w:themeColor="text1"/>
          <w:sz w:val="24"/>
          <w:szCs w:val="24"/>
        </w:rPr>
        <w:t>e</w:t>
      </w:r>
      <w:r w:rsidRPr="00E87E96">
        <w:rPr>
          <w:rFonts w:ascii="Times New Roman" w:hAnsi="Times New Roman" w:cs="Times New Roman"/>
          <w:iCs/>
          <w:color w:val="000000" w:themeColor="text1"/>
          <w:sz w:val="24"/>
          <w:szCs w:val="24"/>
        </w:rPr>
        <w:t xml:space="preserve"> Nr. 3.3-1/859</w:t>
      </w:r>
      <w:r w:rsidRPr="00E87E96" w:rsidR="00612976">
        <w:rPr>
          <w:rFonts w:ascii="Times New Roman" w:hAnsi="Times New Roman" w:cs="Times New Roman"/>
          <w:iCs/>
          <w:color w:val="000000" w:themeColor="text1"/>
          <w:sz w:val="24"/>
          <w:szCs w:val="24"/>
        </w:rPr>
        <w:t>;</w:t>
      </w:r>
    </w:p>
    <w:p w:rsidR="009B406B" w:rsidRPr="00E87E96" w:rsidP="00912560" w14:paraId="2DDC1CD2" w14:textId="5FE9721F">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bCs/>
          <w:iCs/>
          <w:color w:val="000000" w:themeColor="text1"/>
          <w:sz w:val="24"/>
          <w:szCs w:val="24"/>
        </w:rPr>
        <w:t>AS “Latvijas valsts meži” elektroniski parakstīt</w:t>
      </w:r>
      <w:r w:rsidRPr="00E87E96" w:rsidR="00612976">
        <w:rPr>
          <w:rFonts w:ascii="Times New Roman" w:hAnsi="Times New Roman" w:cs="Times New Roman"/>
          <w:bCs/>
          <w:iCs/>
          <w:color w:val="000000" w:themeColor="text1"/>
          <w:sz w:val="24"/>
          <w:szCs w:val="24"/>
        </w:rPr>
        <w:t>a</w:t>
      </w:r>
      <w:r w:rsidRPr="00E87E96">
        <w:rPr>
          <w:rFonts w:ascii="Times New Roman" w:hAnsi="Times New Roman" w:cs="Times New Roman"/>
          <w:bCs/>
          <w:iCs/>
          <w:color w:val="000000" w:themeColor="text1"/>
          <w:sz w:val="24"/>
          <w:szCs w:val="24"/>
        </w:rPr>
        <w:t xml:space="preserve"> vēstul</w:t>
      </w:r>
      <w:r w:rsidRPr="00E87E96" w:rsidR="00612976">
        <w:rPr>
          <w:rFonts w:ascii="Times New Roman" w:hAnsi="Times New Roman" w:cs="Times New Roman"/>
          <w:bCs/>
          <w:iCs/>
          <w:color w:val="000000" w:themeColor="text1"/>
          <w:sz w:val="24"/>
          <w:szCs w:val="24"/>
        </w:rPr>
        <w:t xml:space="preserve">e </w:t>
      </w:r>
      <w:r w:rsidRPr="00E87E96" w:rsidR="00912560">
        <w:rPr>
          <w:rFonts w:ascii="Times New Roman" w:hAnsi="Times New Roman" w:cs="Times New Roman"/>
          <w:bCs/>
          <w:iCs/>
          <w:color w:val="000000" w:themeColor="text1"/>
          <w:sz w:val="24"/>
          <w:szCs w:val="24"/>
        </w:rPr>
        <w:t>p</w:t>
      </w:r>
      <w:r w:rsidRPr="00E87E96" w:rsidR="00612976">
        <w:rPr>
          <w:rFonts w:ascii="Times New Roman" w:hAnsi="Times New Roman" w:cs="Times New Roman"/>
          <w:bCs/>
          <w:iCs/>
          <w:color w:val="000000" w:themeColor="text1"/>
          <w:sz w:val="24"/>
          <w:szCs w:val="24"/>
        </w:rPr>
        <w:t>ar VES parka ietekmi uz izrakteņu iegūšanu karjeros “Stienūži IV” un “Stienūži V”;</w:t>
      </w:r>
    </w:p>
    <w:p w:rsidR="00202F85" w:rsidRPr="00E87E96" w:rsidP="00912560" w14:paraId="19CC067A" w14:textId="286A2856">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bCs/>
          <w:iCs/>
          <w:sz w:val="24"/>
          <w:szCs w:val="24"/>
        </w:rPr>
        <w:t>SIA “Enviroprojekts” 2025. gada 7. oktobra vēstule Nr. 07/10-25;</w:t>
      </w:r>
    </w:p>
    <w:p w:rsidR="00202F85" w:rsidP="00912560" w14:paraId="0B9A27DD" w14:textId="58035245">
      <w:pPr>
        <w:pStyle w:val="ListParagraph"/>
        <w:numPr>
          <w:ilvl w:val="0"/>
          <w:numId w:val="8"/>
        </w:numPr>
        <w:spacing w:after="0" w:line="240" w:lineRule="auto"/>
        <w:jc w:val="both"/>
        <w:rPr>
          <w:rFonts w:ascii="Times New Roman" w:hAnsi="Times New Roman" w:cs="Times New Roman"/>
          <w:sz w:val="24"/>
          <w:szCs w:val="24"/>
        </w:rPr>
      </w:pPr>
      <w:r w:rsidRPr="00E87E96">
        <w:rPr>
          <w:rFonts w:ascii="Times New Roman" w:hAnsi="Times New Roman" w:cs="Times New Roman"/>
          <w:sz w:val="24"/>
          <w:szCs w:val="24"/>
        </w:rPr>
        <w:t>Biedrības “Nākotne Ziemeļ</w:t>
      </w:r>
      <w:r w:rsidR="004B7421">
        <w:rPr>
          <w:rFonts w:ascii="Times New Roman" w:hAnsi="Times New Roman" w:cs="Times New Roman"/>
          <w:sz w:val="24"/>
          <w:szCs w:val="24"/>
        </w:rPr>
        <w:t>vidzemē</w:t>
      </w:r>
      <w:r w:rsidRPr="00E87E96">
        <w:rPr>
          <w:rFonts w:ascii="Times New Roman" w:hAnsi="Times New Roman" w:cs="Times New Roman"/>
          <w:sz w:val="24"/>
          <w:szCs w:val="24"/>
        </w:rPr>
        <w:t>” 2025. gada 1. oktobra iesniegumi;</w:t>
      </w:r>
    </w:p>
    <w:p w:rsidR="00E87E96" w:rsidRPr="00E87E96" w:rsidP="00912560" w14:paraId="22F8797D" w14:textId="6E3146F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Limbažu novada pašvaldības</w:t>
      </w:r>
      <w:r w:rsidRPr="00E87E96">
        <w:rPr>
          <w:rFonts w:ascii="Times New Roman" w:hAnsi="Times New Roman" w:cs="Times New Roman"/>
          <w:bCs/>
          <w:iCs/>
          <w:sz w:val="24"/>
          <w:szCs w:val="24"/>
        </w:rPr>
        <w:t xml:space="preserve"> </w:t>
      </w:r>
      <w:r w:rsidR="00223257">
        <w:rPr>
          <w:rFonts w:ascii="Times New Roman" w:hAnsi="Times New Roman" w:cs="Times New Roman"/>
          <w:bCs/>
          <w:iCs/>
          <w:sz w:val="24"/>
          <w:szCs w:val="24"/>
        </w:rPr>
        <w:t xml:space="preserve">2025. gada 15. augusta </w:t>
      </w:r>
      <w:r w:rsidRPr="00E87E96">
        <w:rPr>
          <w:rFonts w:ascii="Times New Roman" w:hAnsi="Times New Roman" w:cs="Times New Roman"/>
          <w:bCs/>
          <w:iCs/>
          <w:sz w:val="24"/>
          <w:szCs w:val="24"/>
        </w:rPr>
        <w:t>vēstul</w:t>
      </w:r>
      <w:r>
        <w:rPr>
          <w:rFonts w:ascii="Times New Roman" w:hAnsi="Times New Roman" w:cs="Times New Roman"/>
          <w:bCs/>
          <w:iCs/>
          <w:sz w:val="24"/>
          <w:szCs w:val="24"/>
        </w:rPr>
        <w:t>e</w:t>
      </w:r>
      <w:r w:rsidR="00223257">
        <w:rPr>
          <w:rFonts w:ascii="Times New Roman" w:hAnsi="Times New Roman" w:cs="Times New Roman"/>
          <w:bCs/>
          <w:iCs/>
          <w:sz w:val="24"/>
          <w:szCs w:val="24"/>
        </w:rPr>
        <w:t xml:space="preserve"> Nr.4.8.3/25/1798N</w:t>
      </w:r>
      <w:r w:rsidRPr="00E87E96">
        <w:rPr>
          <w:rFonts w:ascii="Times New Roman" w:hAnsi="Times New Roman" w:cs="Times New Roman"/>
          <w:bCs/>
          <w:iCs/>
          <w:sz w:val="24"/>
          <w:szCs w:val="24"/>
        </w:rPr>
        <w:t xml:space="preserve"> par </w:t>
      </w:r>
      <w:r w:rsidR="00223257">
        <w:rPr>
          <w:rFonts w:ascii="Times New Roman" w:hAnsi="Times New Roman" w:cs="Times New Roman"/>
          <w:bCs/>
          <w:iCs/>
          <w:sz w:val="24"/>
          <w:szCs w:val="24"/>
        </w:rPr>
        <w:t>precizēto</w:t>
      </w:r>
      <w:r w:rsidRPr="00E87E96">
        <w:rPr>
          <w:rFonts w:ascii="Times New Roman" w:hAnsi="Times New Roman" w:cs="Times New Roman"/>
          <w:bCs/>
          <w:iCs/>
          <w:sz w:val="24"/>
          <w:szCs w:val="24"/>
        </w:rPr>
        <w:t xml:space="preserve"> ietekmes uz vidi novērtējuma ziņojumu</w:t>
      </w:r>
      <w:r>
        <w:rPr>
          <w:rFonts w:ascii="Times New Roman" w:hAnsi="Times New Roman" w:cs="Times New Roman"/>
          <w:bCs/>
          <w:iCs/>
          <w:sz w:val="24"/>
          <w:szCs w:val="24"/>
        </w:rPr>
        <w:t>.</w:t>
      </w:r>
    </w:p>
    <w:p w:rsidR="00612976" w:rsidRPr="00612976" w:rsidP="00912560" w14:paraId="03950D96" w14:textId="77777777">
      <w:pPr>
        <w:pStyle w:val="ListParagraph"/>
        <w:spacing w:after="0" w:line="240" w:lineRule="auto"/>
        <w:ind w:left="1440"/>
        <w:jc w:val="both"/>
        <w:rPr>
          <w:rFonts w:ascii="Times New Roman" w:hAnsi="Times New Roman" w:cs="Times New Roman"/>
          <w:sz w:val="24"/>
          <w:szCs w:val="24"/>
          <w:highlight w:val="green"/>
        </w:rPr>
      </w:pPr>
    </w:p>
    <w:p w:rsidR="002B54BE" w:rsidP="002B54BE" w14:paraId="0D49E1A3" w14:textId="77777777">
      <w:pPr>
        <w:spacing w:after="0" w:line="240" w:lineRule="auto"/>
        <w:jc w:val="both"/>
        <w:rPr>
          <w:rFonts w:ascii="Times New Roman" w:hAnsi="Times New Roman" w:cs="Times New Roman"/>
          <w:sz w:val="24"/>
          <w:szCs w:val="24"/>
        </w:rPr>
      </w:pPr>
    </w:p>
    <w:p w:rsidR="002B54BE" w:rsidP="002B54BE" w14:paraId="5185D7DD" w14:textId="77777777">
      <w:pPr>
        <w:spacing w:after="0" w:line="240" w:lineRule="auto"/>
        <w:jc w:val="both"/>
        <w:rPr>
          <w:rFonts w:ascii="Times New Roman" w:hAnsi="Times New Roman" w:cs="Times New Roman"/>
          <w:sz w:val="24"/>
          <w:szCs w:val="24"/>
        </w:rPr>
      </w:pPr>
    </w:p>
    <w:p w:rsidR="002B54BE" w:rsidP="002B54BE" w14:paraId="0868642C" w14:textId="77777777">
      <w:pPr>
        <w:spacing w:after="0" w:line="240" w:lineRule="auto"/>
        <w:jc w:val="both"/>
        <w:rPr>
          <w:rFonts w:ascii="Times New Roman" w:hAnsi="Times New Roman" w:cs="Times New Roman"/>
          <w:sz w:val="24"/>
          <w:szCs w:val="24"/>
        </w:rPr>
      </w:pPr>
    </w:p>
    <w:p w:rsidR="002B54BE" w:rsidRPr="002B54BE" w:rsidP="002B54BE" w14:paraId="1CDE8EBD" w14:textId="16B71334">
      <w:pPr>
        <w:spacing w:after="0" w:line="240" w:lineRule="auto"/>
        <w:jc w:val="both"/>
        <w:rPr>
          <w:rFonts w:ascii="Times New Roman" w:hAnsi="Times New Roman" w:cs="Times New Roman"/>
          <w:sz w:val="24"/>
          <w:szCs w:val="24"/>
        </w:rPr>
      </w:pPr>
      <w:r w:rsidRPr="002B54BE">
        <w:rPr>
          <w:rFonts w:ascii="Times New Roman" w:hAnsi="Times New Roman" w:cs="Times New Roman"/>
          <w:sz w:val="24"/>
          <w:szCs w:val="24"/>
        </w:rPr>
        <w:t xml:space="preserve">Limbažu novada pašvaldības </w:t>
      </w:r>
    </w:p>
    <w:p w:rsidR="002B54BE" w:rsidRPr="002B54BE" w:rsidP="002B54BE" w14:paraId="2116B3D1" w14:textId="6B69DDAA">
      <w:pPr>
        <w:spacing w:after="0" w:line="240" w:lineRule="auto"/>
        <w:jc w:val="both"/>
        <w:rPr>
          <w:rFonts w:ascii="Times New Roman" w:hAnsi="Times New Roman" w:cs="Times New Roman"/>
          <w:sz w:val="24"/>
          <w:szCs w:val="24"/>
        </w:rPr>
      </w:pPr>
      <w:r w:rsidRPr="002B54BE">
        <w:rPr>
          <w:rFonts w:ascii="Times New Roman" w:hAnsi="Times New Roman" w:cs="Times New Roman"/>
          <w:sz w:val="24"/>
          <w:szCs w:val="24"/>
        </w:rPr>
        <w:t>Domes priekšsēdētāja</w:t>
      </w:r>
      <w:r w:rsidRPr="002B54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54BE">
        <w:rPr>
          <w:rFonts w:ascii="Times New Roman" w:hAnsi="Times New Roman" w:cs="Times New Roman"/>
          <w:sz w:val="24"/>
          <w:szCs w:val="24"/>
        </w:rPr>
        <w:t>Sigita Upmale</w:t>
      </w:r>
    </w:p>
    <w:p w:rsidR="002B54BE" w:rsidP="002B54BE" w14:paraId="7EFD1384" w14:textId="77777777">
      <w:pPr>
        <w:spacing w:after="0" w:line="240" w:lineRule="auto"/>
        <w:jc w:val="both"/>
        <w:rPr>
          <w:rFonts w:ascii="Times New Roman" w:hAnsi="Times New Roman" w:cs="Times New Roman"/>
          <w:sz w:val="24"/>
          <w:szCs w:val="24"/>
        </w:rPr>
      </w:pPr>
    </w:p>
    <w:p w:rsidR="002B54BE" w:rsidP="002B54BE" w14:paraId="155DEB6E" w14:textId="77777777">
      <w:pPr>
        <w:spacing w:after="0" w:line="240" w:lineRule="auto"/>
        <w:jc w:val="both"/>
        <w:rPr>
          <w:rFonts w:ascii="Times New Roman" w:hAnsi="Times New Roman" w:cs="Times New Roman"/>
          <w:sz w:val="24"/>
          <w:szCs w:val="24"/>
        </w:rPr>
      </w:pPr>
    </w:p>
    <w:p w:rsidR="002B54BE" w:rsidRPr="002B54BE" w:rsidP="002B54BE" w14:paraId="3F0A6C89" w14:textId="77777777">
      <w:pPr>
        <w:spacing w:after="0" w:line="240" w:lineRule="auto"/>
        <w:jc w:val="both"/>
        <w:rPr>
          <w:rFonts w:ascii="Times New Roman" w:hAnsi="Times New Roman" w:cs="Times New Roman"/>
          <w:sz w:val="24"/>
          <w:szCs w:val="24"/>
        </w:rPr>
      </w:pPr>
    </w:p>
    <w:p w:rsidR="002B54BE" w:rsidRPr="002B54BE" w:rsidP="002B54BE" w14:paraId="4DE2B0CE" w14:textId="77777777">
      <w:pPr>
        <w:spacing w:after="0" w:line="240" w:lineRule="auto"/>
        <w:jc w:val="both"/>
        <w:rPr>
          <w:rFonts w:ascii="Times New Roman" w:hAnsi="Times New Roman" w:cs="Times New Roman"/>
          <w:sz w:val="24"/>
          <w:szCs w:val="24"/>
        </w:rPr>
      </w:pPr>
    </w:p>
    <w:p w:rsidR="002B54BE" w:rsidRPr="002B54BE" w:rsidP="002B54BE" w14:paraId="0CA5A070" w14:textId="77777777">
      <w:pPr>
        <w:spacing w:after="0" w:line="240" w:lineRule="auto"/>
        <w:jc w:val="both"/>
        <w:rPr>
          <w:rFonts w:ascii="Times New Roman" w:hAnsi="Times New Roman" w:cs="Times New Roman"/>
          <w:sz w:val="20"/>
          <w:szCs w:val="20"/>
        </w:rPr>
      </w:pPr>
      <w:r w:rsidRPr="002B54BE">
        <w:rPr>
          <w:rFonts w:ascii="Times New Roman" w:hAnsi="Times New Roman" w:cs="Times New Roman"/>
          <w:sz w:val="20"/>
          <w:szCs w:val="20"/>
        </w:rPr>
        <w:t>Iveta Umule</w:t>
      </w:r>
    </w:p>
    <w:p w:rsidR="002B54BE" w:rsidRPr="002B54BE" w:rsidP="002B54BE" w14:paraId="490894BF" w14:textId="77777777">
      <w:pPr>
        <w:spacing w:after="0" w:line="240" w:lineRule="auto"/>
        <w:jc w:val="both"/>
        <w:rPr>
          <w:rFonts w:ascii="Times New Roman" w:hAnsi="Times New Roman" w:cs="Times New Roman"/>
          <w:sz w:val="20"/>
          <w:szCs w:val="20"/>
        </w:rPr>
      </w:pPr>
      <w:r w:rsidRPr="002B54BE">
        <w:rPr>
          <w:rFonts w:ascii="Times New Roman" w:hAnsi="Times New Roman" w:cs="Times New Roman"/>
          <w:sz w:val="20"/>
          <w:szCs w:val="20"/>
        </w:rPr>
        <w:t>20248852</w:t>
      </w:r>
    </w:p>
    <w:p w:rsidR="002B54BE" w:rsidRPr="002B54BE" w:rsidP="002B54BE" w14:paraId="693F35BB" w14:textId="77777777">
      <w:pPr>
        <w:spacing w:after="0" w:line="240" w:lineRule="auto"/>
        <w:jc w:val="both"/>
        <w:rPr>
          <w:rFonts w:ascii="Times New Roman" w:hAnsi="Times New Roman" w:cs="Times New Roman"/>
          <w:sz w:val="20"/>
          <w:szCs w:val="20"/>
        </w:rPr>
      </w:pPr>
    </w:p>
    <w:p w:rsidR="002B54BE" w:rsidP="002B54BE" w14:paraId="38FD38AD" w14:textId="77777777">
      <w:pPr>
        <w:spacing w:after="0" w:line="240" w:lineRule="auto"/>
        <w:jc w:val="both"/>
        <w:rPr>
          <w:rFonts w:ascii="Times New Roman" w:hAnsi="Times New Roman" w:cs="Times New Roman"/>
          <w:sz w:val="24"/>
          <w:szCs w:val="24"/>
        </w:rPr>
      </w:pPr>
    </w:p>
    <w:p w:rsidR="002B54BE" w:rsidP="002B54BE" w14:paraId="30EB4BF5" w14:textId="77777777">
      <w:pPr>
        <w:spacing w:after="0" w:line="240" w:lineRule="auto"/>
        <w:jc w:val="both"/>
        <w:rPr>
          <w:rFonts w:ascii="Times New Roman" w:hAnsi="Times New Roman" w:cs="Times New Roman"/>
          <w:sz w:val="24"/>
          <w:szCs w:val="24"/>
        </w:rPr>
      </w:pPr>
    </w:p>
    <w:p w:rsidR="002B54BE" w:rsidRPr="002B54BE" w:rsidP="002B54BE" w14:paraId="671977C6" w14:textId="77777777">
      <w:pPr>
        <w:spacing w:after="0" w:line="240" w:lineRule="auto"/>
        <w:jc w:val="both"/>
        <w:rPr>
          <w:rFonts w:ascii="Times New Roman" w:hAnsi="Times New Roman" w:cs="Times New Roman"/>
          <w:sz w:val="24"/>
          <w:szCs w:val="24"/>
        </w:rPr>
      </w:pPr>
    </w:p>
    <w:p w:rsidR="006A59D6" w:rsidRPr="002B54BE" w:rsidP="002B54BE" w14:paraId="608E6E39" w14:textId="65741458">
      <w:pPr>
        <w:spacing w:after="0" w:line="240" w:lineRule="auto"/>
        <w:jc w:val="center"/>
        <w:rPr>
          <w:rFonts w:ascii="Times New Roman" w:hAnsi="Times New Roman" w:cs="Times New Roman"/>
          <w:highlight w:val="green"/>
        </w:rPr>
      </w:pPr>
      <w:r w:rsidRPr="002B54BE">
        <w:rPr>
          <w:rFonts w:ascii="Times New Roman" w:hAnsi="Times New Roman" w:cs="Times New Roman"/>
        </w:rPr>
        <w:t>ŠIS DOKUMENTS IR PARAKSTĪTS AR DROŠU ELEKTRONISKO PARAKSTU UN SATUR LAIKA ZĪMOGU</w:t>
      </w:r>
    </w:p>
    <w:sectPr w:rsidSect="00A031FC">
      <w:footerReference w:type="default" r:id="rId6"/>
      <w:pgSz w:w="11906" w:h="16838"/>
      <w:pgMar w:top="1134" w:right="851"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9898642"/>
      <w:docPartObj>
        <w:docPartGallery w:val="Page Numbers (Bottom of Page)"/>
        <w:docPartUnique/>
      </w:docPartObj>
    </w:sdtPr>
    <w:sdtEndPr>
      <w:rPr>
        <w:rFonts w:ascii="Times New Roman" w:hAnsi="Times New Roman" w:cs="Times New Roman"/>
        <w:noProof/>
      </w:rPr>
    </w:sdtEndPr>
    <w:sdtContent>
      <w:p w:rsidR="00B256BB" w:rsidRPr="009A634A" w14:paraId="41A7F5FA" w14:textId="0FB7ACC3">
        <w:pPr>
          <w:pStyle w:val="Footer"/>
          <w:jc w:val="right"/>
          <w:rPr>
            <w:rFonts w:ascii="Times New Roman" w:hAnsi="Times New Roman" w:cs="Times New Roman"/>
          </w:rPr>
        </w:pPr>
        <w:r w:rsidRPr="009A634A">
          <w:rPr>
            <w:rFonts w:ascii="Times New Roman" w:hAnsi="Times New Roman" w:cs="Times New Roman"/>
          </w:rPr>
          <w:fldChar w:fldCharType="begin"/>
        </w:r>
        <w:r w:rsidRPr="009A634A">
          <w:rPr>
            <w:rFonts w:ascii="Times New Roman" w:hAnsi="Times New Roman" w:cs="Times New Roman"/>
          </w:rPr>
          <w:instrText xml:space="preserve"> PAGE   \* MERGEFORMAT </w:instrText>
        </w:r>
        <w:r w:rsidRPr="009A634A">
          <w:rPr>
            <w:rFonts w:ascii="Times New Roman" w:hAnsi="Times New Roman" w:cs="Times New Roman"/>
          </w:rPr>
          <w:fldChar w:fldCharType="separate"/>
        </w:r>
        <w:r w:rsidRPr="009A634A">
          <w:rPr>
            <w:rFonts w:ascii="Times New Roman" w:hAnsi="Times New Roman" w:cs="Times New Roman"/>
            <w:noProof/>
          </w:rPr>
          <w:t>10</w:t>
        </w:r>
        <w:r w:rsidRPr="009A634A">
          <w:rPr>
            <w:rFonts w:ascii="Times New Roman" w:hAnsi="Times New Roman" w:cs="Times New Roman"/>
            <w:noProof/>
          </w:rPr>
          <w:fldChar w:fldCharType="end"/>
        </w:r>
      </w:p>
    </w:sdtContent>
  </w:sdt>
  <w:p w:rsidR="00B256BB" w14:paraId="56D213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51C02BC"/>
    <w:multiLevelType w:val="hybridMultilevel"/>
    <w:tmpl w:val="6908F30A"/>
    <w:lvl w:ilvl="0">
      <w:start w:val="1"/>
      <w:numFmt w:val="decimal"/>
      <w:lvlText w:val="%1."/>
      <w:lvlJc w:val="left"/>
      <w:pPr>
        <w:ind w:left="938" w:hanging="360"/>
      </w:pPr>
      <w:rPr>
        <w:rFonts w:ascii="Times New Roman" w:hAnsi="Times New Roman" w:eastAsiaTheme="minorHAnsi" w:cs="Times New Roman"/>
      </w:rPr>
    </w:lvl>
    <w:lvl w:ilvl="1" w:tentative="1">
      <w:start w:val="1"/>
      <w:numFmt w:val="lowerLetter"/>
      <w:lvlText w:val="%2."/>
      <w:lvlJc w:val="left"/>
      <w:pPr>
        <w:ind w:left="1658" w:hanging="360"/>
      </w:p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1" w15:restartNumberingAfterBreak="0">
    <w:nsid w:val="187615DB"/>
    <w:multiLevelType w:val="hybridMultilevel"/>
    <w:tmpl w:val="5FCEEB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2FE76D79"/>
    <w:multiLevelType w:val="multilevel"/>
    <w:tmpl w:val="F11E9DCA"/>
    <w:lvl w:ilvl="0">
      <w:start w:val="12"/>
      <w:numFmt w:val="decimal"/>
      <w:lvlText w:val="%1."/>
      <w:lvlJc w:val="left"/>
      <w:pPr>
        <w:ind w:left="480" w:hanging="480"/>
      </w:pPr>
      <w:rPr>
        <w:rFonts w:eastAsia="Roboto" w:hint="default"/>
      </w:rPr>
    </w:lvl>
    <w:lvl w:ilvl="1">
      <w:start w:val="1"/>
      <w:numFmt w:val="decimal"/>
      <w:lvlText w:val="%1.%2."/>
      <w:lvlJc w:val="left"/>
      <w:pPr>
        <w:ind w:left="1560" w:hanging="480"/>
      </w:pPr>
      <w:rPr>
        <w:rFonts w:eastAsia="Roboto" w:hint="default"/>
      </w:rPr>
    </w:lvl>
    <w:lvl w:ilvl="2">
      <w:start w:val="1"/>
      <w:numFmt w:val="decimal"/>
      <w:lvlText w:val="%1.%2.%3."/>
      <w:lvlJc w:val="left"/>
      <w:pPr>
        <w:ind w:left="2880" w:hanging="720"/>
      </w:pPr>
      <w:rPr>
        <w:rFonts w:eastAsia="Roboto" w:hint="default"/>
      </w:rPr>
    </w:lvl>
    <w:lvl w:ilvl="3">
      <w:start w:val="1"/>
      <w:numFmt w:val="decimal"/>
      <w:lvlText w:val="%1.%2.%3.%4."/>
      <w:lvlJc w:val="left"/>
      <w:pPr>
        <w:ind w:left="3960" w:hanging="720"/>
      </w:pPr>
      <w:rPr>
        <w:rFonts w:eastAsia="Roboto" w:hint="default"/>
      </w:rPr>
    </w:lvl>
    <w:lvl w:ilvl="4">
      <w:start w:val="1"/>
      <w:numFmt w:val="decimal"/>
      <w:lvlText w:val="%1.%2.%3.%4.%5."/>
      <w:lvlJc w:val="left"/>
      <w:pPr>
        <w:ind w:left="5400" w:hanging="1080"/>
      </w:pPr>
      <w:rPr>
        <w:rFonts w:eastAsia="Roboto" w:hint="default"/>
      </w:rPr>
    </w:lvl>
    <w:lvl w:ilvl="5">
      <w:start w:val="1"/>
      <w:numFmt w:val="decimal"/>
      <w:lvlText w:val="%1.%2.%3.%4.%5.%6."/>
      <w:lvlJc w:val="left"/>
      <w:pPr>
        <w:ind w:left="6480" w:hanging="1080"/>
      </w:pPr>
      <w:rPr>
        <w:rFonts w:eastAsia="Roboto" w:hint="default"/>
      </w:rPr>
    </w:lvl>
    <w:lvl w:ilvl="6">
      <w:start w:val="1"/>
      <w:numFmt w:val="decimal"/>
      <w:lvlText w:val="%1.%2.%3.%4.%5.%6.%7."/>
      <w:lvlJc w:val="left"/>
      <w:pPr>
        <w:ind w:left="7920" w:hanging="1440"/>
      </w:pPr>
      <w:rPr>
        <w:rFonts w:eastAsia="Roboto" w:hint="default"/>
      </w:rPr>
    </w:lvl>
    <w:lvl w:ilvl="7">
      <w:start w:val="1"/>
      <w:numFmt w:val="decimal"/>
      <w:lvlText w:val="%1.%2.%3.%4.%5.%6.%7.%8."/>
      <w:lvlJc w:val="left"/>
      <w:pPr>
        <w:ind w:left="9000" w:hanging="1440"/>
      </w:pPr>
      <w:rPr>
        <w:rFonts w:eastAsia="Roboto" w:hint="default"/>
      </w:rPr>
    </w:lvl>
    <w:lvl w:ilvl="8">
      <w:start w:val="1"/>
      <w:numFmt w:val="decimal"/>
      <w:lvlText w:val="%1.%2.%3.%4.%5.%6.%7.%8.%9."/>
      <w:lvlJc w:val="left"/>
      <w:pPr>
        <w:ind w:left="10440" w:hanging="1800"/>
      </w:pPr>
      <w:rPr>
        <w:rFonts w:eastAsia="Roboto" w:hint="default"/>
      </w:rPr>
    </w:lvl>
  </w:abstractNum>
  <w:abstractNum w:abstractNumId="3" w15:restartNumberingAfterBreak="0">
    <w:nsid w:val="320F2F9F"/>
    <w:multiLevelType w:val="hybridMultilevel"/>
    <w:tmpl w:val="6BF06C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42027C0B"/>
    <w:multiLevelType w:val="hybridMultilevel"/>
    <w:tmpl w:val="6FC66A82"/>
    <w:lvl w:ilvl="0">
      <w:start w:val="1"/>
      <w:numFmt w:val="decimal"/>
      <w:lvlText w:val="%1)"/>
      <w:lvlJc w:val="left"/>
      <w:pPr>
        <w:ind w:left="938" w:hanging="360"/>
      </w:pPr>
      <w:rPr>
        <w:rFonts w:hint="default"/>
      </w:rPr>
    </w:lvl>
    <w:lvl w:ilvl="1" w:tentative="1">
      <w:start w:val="1"/>
      <w:numFmt w:val="lowerLetter"/>
      <w:lvlText w:val="%2."/>
      <w:lvlJc w:val="left"/>
      <w:pPr>
        <w:ind w:left="1658" w:hanging="360"/>
      </w:p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5" w15:restartNumberingAfterBreak="0">
    <w:nsid w:val="6E615E29"/>
    <w:multiLevelType w:val="hybridMultilevel"/>
    <w:tmpl w:val="78BAEA5C"/>
    <w:lvl w:ilvl="0">
      <w:start w:val="1"/>
      <w:numFmt w:val="decimal"/>
      <w:lvlText w:val="%1."/>
      <w:lvlJc w:val="left"/>
      <w:pPr>
        <w:ind w:left="1298" w:hanging="360"/>
      </w:pPr>
      <w:rPr>
        <w:strike w:val="0"/>
        <w:dstrike w:val="0"/>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abstractNum w:abstractNumId="6" w15:restartNumberingAfterBreak="0">
    <w:nsid w:val="6FB00854"/>
    <w:multiLevelType w:val="hybridMultilevel"/>
    <w:tmpl w:val="5C36157E"/>
    <w:lvl w:ilvl="0">
      <w:start w:val="1"/>
      <w:numFmt w:val="decimal"/>
      <w:lvlText w:val="%1)"/>
      <w:lvlJc w:val="left"/>
      <w:pPr>
        <w:ind w:left="938" w:hanging="360"/>
      </w:pPr>
      <w:rPr>
        <w:rFonts w:hint="default"/>
      </w:rPr>
    </w:lvl>
    <w:lvl w:ilvl="1" w:tentative="1">
      <w:start w:val="1"/>
      <w:numFmt w:val="lowerLetter"/>
      <w:lvlText w:val="%2."/>
      <w:lvlJc w:val="left"/>
      <w:pPr>
        <w:ind w:left="1658" w:hanging="360"/>
      </w:p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7" w15:restartNumberingAfterBreak="0">
    <w:nsid w:val="7984012C"/>
    <w:multiLevelType w:val="multilevel"/>
    <w:tmpl w:val="24DC8E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50534437">
    <w:abstractNumId w:val="5"/>
  </w:num>
  <w:num w:numId="2" w16cid:durableId="1546328607">
    <w:abstractNumId w:val="0"/>
  </w:num>
  <w:num w:numId="3" w16cid:durableId="451097768">
    <w:abstractNumId w:val="4"/>
  </w:num>
  <w:num w:numId="4" w16cid:durableId="300040228">
    <w:abstractNumId w:val="6"/>
  </w:num>
  <w:num w:numId="5" w16cid:durableId="494806650">
    <w:abstractNumId w:val="7"/>
  </w:num>
  <w:num w:numId="6" w16cid:durableId="1293443409">
    <w:abstractNumId w:val="2"/>
  </w:num>
  <w:num w:numId="7" w16cid:durableId="1687708650">
    <w:abstractNumId w:val="3"/>
  </w:num>
  <w:num w:numId="8" w16cid:durableId="22939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D"/>
    <w:rsid w:val="000223EC"/>
    <w:rsid w:val="0003411C"/>
    <w:rsid w:val="00076BBB"/>
    <w:rsid w:val="00097ECD"/>
    <w:rsid w:val="000A0FF8"/>
    <w:rsid w:val="0012175D"/>
    <w:rsid w:val="00131F4F"/>
    <w:rsid w:val="00143AB1"/>
    <w:rsid w:val="00156F48"/>
    <w:rsid w:val="00164F3F"/>
    <w:rsid w:val="001668E9"/>
    <w:rsid w:val="00175A31"/>
    <w:rsid w:val="00175D54"/>
    <w:rsid w:val="001E5B8A"/>
    <w:rsid w:val="00202F85"/>
    <w:rsid w:val="00214BE0"/>
    <w:rsid w:val="00223257"/>
    <w:rsid w:val="00231994"/>
    <w:rsid w:val="00244AE5"/>
    <w:rsid w:val="0024572D"/>
    <w:rsid w:val="0024753D"/>
    <w:rsid w:val="00253C8E"/>
    <w:rsid w:val="00270635"/>
    <w:rsid w:val="00270D71"/>
    <w:rsid w:val="0028365A"/>
    <w:rsid w:val="002A1F4F"/>
    <w:rsid w:val="002B1B0D"/>
    <w:rsid w:val="002B54BE"/>
    <w:rsid w:val="00313F7A"/>
    <w:rsid w:val="00330B56"/>
    <w:rsid w:val="003413BA"/>
    <w:rsid w:val="00341876"/>
    <w:rsid w:val="003450DF"/>
    <w:rsid w:val="00354D4E"/>
    <w:rsid w:val="003756D9"/>
    <w:rsid w:val="00381DDA"/>
    <w:rsid w:val="00390B81"/>
    <w:rsid w:val="003E0A12"/>
    <w:rsid w:val="004032DA"/>
    <w:rsid w:val="004126B3"/>
    <w:rsid w:val="00442A1E"/>
    <w:rsid w:val="004709C7"/>
    <w:rsid w:val="004B7421"/>
    <w:rsid w:val="004C3A62"/>
    <w:rsid w:val="004D6346"/>
    <w:rsid w:val="0050606D"/>
    <w:rsid w:val="005066E3"/>
    <w:rsid w:val="005322EE"/>
    <w:rsid w:val="0054768C"/>
    <w:rsid w:val="005A0FC2"/>
    <w:rsid w:val="005D3E80"/>
    <w:rsid w:val="005E4B37"/>
    <w:rsid w:val="005F012B"/>
    <w:rsid w:val="005F795D"/>
    <w:rsid w:val="00612976"/>
    <w:rsid w:val="00617B7D"/>
    <w:rsid w:val="006219FB"/>
    <w:rsid w:val="00627A31"/>
    <w:rsid w:val="0066098E"/>
    <w:rsid w:val="00665330"/>
    <w:rsid w:val="00667EF3"/>
    <w:rsid w:val="00684B0C"/>
    <w:rsid w:val="006950DC"/>
    <w:rsid w:val="006A3432"/>
    <w:rsid w:val="006A59D6"/>
    <w:rsid w:val="006C4C4A"/>
    <w:rsid w:val="006D532F"/>
    <w:rsid w:val="006F3783"/>
    <w:rsid w:val="00742C4C"/>
    <w:rsid w:val="00767583"/>
    <w:rsid w:val="007B52D4"/>
    <w:rsid w:val="007D69E3"/>
    <w:rsid w:val="007E4A90"/>
    <w:rsid w:val="00816CC3"/>
    <w:rsid w:val="00823915"/>
    <w:rsid w:val="00824736"/>
    <w:rsid w:val="008404C5"/>
    <w:rsid w:val="00854FA1"/>
    <w:rsid w:val="00894419"/>
    <w:rsid w:val="00895845"/>
    <w:rsid w:val="008A4A0B"/>
    <w:rsid w:val="008B0134"/>
    <w:rsid w:val="008B6CEB"/>
    <w:rsid w:val="008B76D6"/>
    <w:rsid w:val="008C5B88"/>
    <w:rsid w:val="008D487D"/>
    <w:rsid w:val="008E640A"/>
    <w:rsid w:val="008F101E"/>
    <w:rsid w:val="009001F3"/>
    <w:rsid w:val="009122E5"/>
    <w:rsid w:val="00912560"/>
    <w:rsid w:val="009320B4"/>
    <w:rsid w:val="009437BC"/>
    <w:rsid w:val="00977035"/>
    <w:rsid w:val="00995EC2"/>
    <w:rsid w:val="009A634A"/>
    <w:rsid w:val="009B406B"/>
    <w:rsid w:val="009B43A8"/>
    <w:rsid w:val="009B5325"/>
    <w:rsid w:val="009B7E02"/>
    <w:rsid w:val="009D3B7E"/>
    <w:rsid w:val="009E1D31"/>
    <w:rsid w:val="009F49D8"/>
    <w:rsid w:val="00A031FC"/>
    <w:rsid w:val="00A339E9"/>
    <w:rsid w:val="00A633F0"/>
    <w:rsid w:val="00A80CFE"/>
    <w:rsid w:val="00A83889"/>
    <w:rsid w:val="00A85A87"/>
    <w:rsid w:val="00A923A8"/>
    <w:rsid w:val="00AA57FE"/>
    <w:rsid w:val="00AA5A5A"/>
    <w:rsid w:val="00AB1821"/>
    <w:rsid w:val="00AB27F2"/>
    <w:rsid w:val="00AE1BC7"/>
    <w:rsid w:val="00B131DB"/>
    <w:rsid w:val="00B256BB"/>
    <w:rsid w:val="00B373BE"/>
    <w:rsid w:val="00B41C0D"/>
    <w:rsid w:val="00B459F4"/>
    <w:rsid w:val="00B47AA5"/>
    <w:rsid w:val="00B6369E"/>
    <w:rsid w:val="00B77D19"/>
    <w:rsid w:val="00BA722C"/>
    <w:rsid w:val="00BD2CBB"/>
    <w:rsid w:val="00C17AC2"/>
    <w:rsid w:val="00C603CE"/>
    <w:rsid w:val="00C72D03"/>
    <w:rsid w:val="00CB220F"/>
    <w:rsid w:val="00CC1776"/>
    <w:rsid w:val="00CC4633"/>
    <w:rsid w:val="00CF01CE"/>
    <w:rsid w:val="00D22C27"/>
    <w:rsid w:val="00D331A4"/>
    <w:rsid w:val="00D363FF"/>
    <w:rsid w:val="00D401D5"/>
    <w:rsid w:val="00D52CBA"/>
    <w:rsid w:val="00D569F5"/>
    <w:rsid w:val="00D86A79"/>
    <w:rsid w:val="00DC609C"/>
    <w:rsid w:val="00DF786A"/>
    <w:rsid w:val="00E0547B"/>
    <w:rsid w:val="00E13222"/>
    <w:rsid w:val="00E245CC"/>
    <w:rsid w:val="00E25D0F"/>
    <w:rsid w:val="00E356A0"/>
    <w:rsid w:val="00E47EC8"/>
    <w:rsid w:val="00E819FE"/>
    <w:rsid w:val="00E87E96"/>
    <w:rsid w:val="00EB6B43"/>
    <w:rsid w:val="00EC64C9"/>
    <w:rsid w:val="00ED5C09"/>
    <w:rsid w:val="00EE0A2A"/>
    <w:rsid w:val="00F15C67"/>
    <w:rsid w:val="00F20EC9"/>
    <w:rsid w:val="00F42E66"/>
    <w:rsid w:val="00F458F3"/>
    <w:rsid w:val="00F63CE8"/>
    <w:rsid w:val="00F91314"/>
    <w:rsid w:val="00FC261B"/>
    <w:rsid w:val="00FD1BC0"/>
    <w:rsid w:val="00FE2D3A"/>
    <w:rsid w:val="00FF32B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B0A113"/>
  <w15:chartTrackingRefBased/>
  <w15:docId w15:val="{23BC261A-3CE2-4D1D-98AA-2690E624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B81"/>
    <w:rPr>
      <w:color w:val="0563C1" w:themeColor="hyperlink"/>
      <w:u w:val="single"/>
    </w:rPr>
  </w:style>
  <w:style w:type="character" w:styleId="UnresolvedMention">
    <w:name w:val="Unresolved Mention"/>
    <w:basedOn w:val="DefaultParagraphFont"/>
    <w:uiPriority w:val="99"/>
    <w:semiHidden/>
    <w:unhideWhenUsed/>
    <w:rsid w:val="00390B81"/>
    <w:rPr>
      <w:color w:val="605E5C"/>
      <w:shd w:val="clear" w:color="auto" w:fill="E1DFDD"/>
    </w:rPr>
  </w:style>
  <w:style w:type="paragraph" w:styleId="ListParagraph">
    <w:name w:val="List Paragraph"/>
    <w:basedOn w:val="Normal"/>
    <w:uiPriority w:val="34"/>
    <w:qFormat/>
    <w:rsid w:val="00ED5C09"/>
    <w:pPr>
      <w:ind w:left="720"/>
      <w:contextualSpacing/>
    </w:pPr>
  </w:style>
  <w:style w:type="paragraph" w:customStyle="1" w:styleId="tv213">
    <w:name w:val="tv213"/>
    <w:basedOn w:val="Normal"/>
    <w:rsid w:val="00A923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80CFE"/>
    <w:rPr>
      <w:i/>
      <w:iCs/>
    </w:rPr>
  </w:style>
  <w:style w:type="paragraph" w:styleId="NormalWeb">
    <w:name w:val="Normal (Web)"/>
    <w:basedOn w:val="Normal"/>
    <w:uiPriority w:val="99"/>
    <w:semiHidden/>
    <w:unhideWhenUsed/>
    <w:rsid w:val="00D363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363FF"/>
    <w:rPr>
      <w:b/>
      <w:bCs/>
    </w:rPr>
  </w:style>
  <w:style w:type="paragraph" w:styleId="FootnoteText">
    <w:name w:val="footnote text"/>
    <w:basedOn w:val="Normal"/>
    <w:link w:val="VrestekstsRakstz"/>
    <w:uiPriority w:val="99"/>
    <w:semiHidden/>
    <w:unhideWhenUsed/>
    <w:rsid w:val="008B76D6"/>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8B76D6"/>
    <w:rPr>
      <w:sz w:val="20"/>
      <w:szCs w:val="20"/>
    </w:rPr>
  </w:style>
  <w:style w:type="character" w:styleId="FootnoteReference">
    <w:name w:val="footnote reference"/>
    <w:basedOn w:val="DefaultParagraphFont"/>
    <w:uiPriority w:val="99"/>
    <w:semiHidden/>
    <w:unhideWhenUsed/>
    <w:rsid w:val="008B76D6"/>
    <w:rPr>
      <w:vertAlign w:val="superscript"/>
    </w:rPr>
  </w:style>
  <w:style w:type="paragraph" w:styleId="Header">
    <w:name w:val="header"/>
    <w:basedOn w:val="Normal"/>
    <w:link w:val="GalveneRakstz"/>
    <w:uiPriority w:val="99"/>
    <w:unhideWhenUsed/>
    <w:rsid w:val="00B256BB"/>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256BB"/>
  </w:style>
  <w:style w:type="paragraph" w:styleId="Footer">
    <w:name w:val="footer"/>
    <w:basedOn w:val="Normal"/>
    <w:link w:val="KjeneRakstz"/>
    <w:uiPriority w:val="99"/>
    <w:unhideWhenUsed/>
    <w:rsid w:val="00B256BB"/>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2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D407-D982-4E67-9375-FDA628C7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21618</Words>
  <Characters>12323</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Pašvaldība</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Limbaži</dc:creator>
  <cp:lastModifiedBy>Ģirts Vilciņš</cp:lastModifiedBy>
  <cp:revision>16</cp:revision>
  <dcterms:created xsi:type="dcterms:W3CDTF">2025-10-17T09:33:00Z</dcterms:created>
  <dcterms:modified xsi:type="dcterms:W3CDTF">2025-10-20T05:36:00Z</dcterms:modified>
</cp:coreProperties>
</file>