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24" w:rsidRPr="00447124" w:rsidRDefault="00447124" w:rsidP="00D337CC">
      <w:pPr>
        <w:ind w:firstLine="0"/>
        <w:jc w:val="center"/>
        <w:rPr>
          <w:rFonts w:ascii="Times New Roman" w:eastAsia="Calibri" w:hAnsi="Times New Roman" w:cs="DokChampa"/>
          <w:b/>
          <w:bCs/>
          <w:sz w:val="24"/>
          <w:szCs w:val="24"/>
          <w:lang w:eastAsia="lv-LV"/>
        </w:rPr>
      </w:pPr>
    </w:p>
    <w:p w:rsidR="00D337CC" w:rsidRPr="00D337CC" w:rsidRDefault="00D337CC" w:rsidP="00D337CC">
      <w:pPr>
        <w:ind w:firstLine="0"/>
        <w:jc w:val="center"/>
        <w:rPr>
          <w:rFonts w:ascii="Times New Roman" w:eastAsia="Calibri" w:hAnsi="Times New Roman" w:cs="DokChampa"/>
          <w:b/>
          <w:bCs/>
          <w:sz w:val="28"/>
          <w:szCs w:val="28"/>
          <w:lang w:eastAsia="lv-LV"/>
        </w:rPr>
      </w:pPr>
      <w:r w:rsidRPr="00D337CC">
        <w:rPr>
          <w:rFonts w:ascii="Times New Roman" w:eastAsia="Calibri" w:hAnsi="Times New Roman" w:cs="DokChampa"/>
          <w:b/>
          <w:bCs/>
          <w:sz w:val="28"/>
          <w:szCs w:val="28"/>
          <w:lang w:eastAsia="lv-LV"/>
        </w:rPr>
        <w:t>NOLIKUMS</w:t>
      </w:r>
    </w:p>
    <w:p w:rsidR="00D337CC" w:rsidRPr="00D337CC" w:rsidRDefault="00D337CC" w:rsidP="00447124">
      <w:pPr>
        <w:ind w:firstLine="0"/>
        <w:jc w:val="center"/>
        <w:rPr>
          <w:rFonts w:ascii="Times New Roman" w:eastAsia="Times New Roman" w:hAnsi="Times New Roman" w:cs="Times New Roman"/>
          <w:sz w:val="24"/>
          <w:szCs w:val="24"/>
          <w:lang w:eastAsia="lv-LV"/>
        </w:rPr>
      </w:pPr>
      <w:r w:rsidRPr="00D337CC">
        <w:rPr>
          <w:rFonts w:ascii="Times New Roman" w:eastAsia="Times New Roman" w:hAnsi="Times New Roman" w:cs="Times New Roman"/>
          <w:sz w:val="24"/>
          <w:szCs w:val="24"/>
          <w:lang w:eastAsia="lv-LV"/>
        </w:rPr>
        <w:t>Limbažos</w:t>
      </w:r>
    </w:p>
    <w:p w:rsidR="00D337CC" w:rsidRPr="00D337CC" w:rsidRDefault="00D337CC" w:rsidP="00893785">
      <w:pPr>
        <w:tabs>
          <w:tab w:val="left" w:pos="9072"/>
        </w:tabs>
        <w:ind w:firstLine="0"/>
        <w:jc w:val="left"/>
        <w:rPr>
          <w:rFonts w:ascii="Times New Roman" w:eastAsia="Times New Roman" w:hAnsi="Times New Roman" w:cs="Times New Roman"/>
          <w:sz w:val="24"/>
          <w:szCs w:val="24"/>
          <w:lang w:eastAsia="lv-LV"/>
        </w:rPr>
      </w:pPr>
      <w:r w:rsidRPr="00D337CC">
        <w:rPr>
          <w:rFonts w:ascii="Times New Roman" w:eastAsia="Times New Roman" w:hAnsi="Times New Roman" w:cs="Times New Roman"/>
          <w:sz w:val="24"/>
          <w:szCs w:val="24"/>
          <w:lang w:eastAsia="lv-LV"/>
        </w:rPr>
        <w:t>2016.gada 25.februārī</w:t>
      </w:r>
      <w:r w:rsidRPr="00D337CC">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Nr.8</w:t>
      </w:r>
    </w:p>
    <w:p w:rsidR="00D337CC" w:rsidRPr="00D337CC" w:rsidRDefault="00D337CC" w:rsidP="00D337CC">
      <w:pPr>
        <w:ind w:firstLine="0"/>
        <w:jc w:val="left"/>
        <w:rPr>
          <w:rFonts w:ascii="Times New Roman" w:eastAsia="Times New Roman" w:hAnsi="Times New Roman" w:cs="Times New Roman"/>
          <w:sz w:val="24"/>
          <w:szCs w:val="24"/>
          <w:lang w:eastAsia="lv-LV"/>
        </w:rPr>
      </w:pPr>
    </w:p>
    <w:p w:rsidR="00D337CC" w:rsidRPr="00D337CC" w:rsidRDefault="00D337CC" w:rsidP="00D337CC">
      <w:pPr>
        <w:ind w:firstLine="0"/>
        <w:jc w:val="right"/>
        <w:rPr>
          <w:rFonts w:ascii="Times New Roman" w:eastAsia="Times New Roman" w:hAnsi="Times New Roman" w:cs="Times New Roman"/>
          <w:sz w:val="24"/>
          <w:szCs w:val="24"/>
          <w:lang w:eastAsia="lv-LV"/>
        </w:rPr>
      </w:pPr>
      <w:r w:rsidRPr="00D337CC">
        <w:rPr>
          <w:rFonts w:ascii="Times New Roman" w:eastAsia="Times New Roman" w:hAnsi="Times New Roman" w:cs="Times New Roman"/>
          <w:b/>
          <w:sz w:val="24"/>
          <w:szCs w:val="24"/>
          <w:lang w:eastAsia="lv-LV"/>
        </w:rPr>
        <w:t>APSTIPRINĀTS</w:t>
      </w:r>
    </w:p>
    <w:p w:rsidR="00D337CC" w:rsidRPr="00D337CC" w:rsidRDefault="00D337CC" w:rsidP="00D337CC">
      <w:pPr>
        <w:ind w:firstLine="0"/>
        <w:jc w:val="right"/>
        <w:rPr>
          <w:rFonts w:ascii="Times New Roman" w:eastAsia="Times New Roman" w:hAnsi="Times New Roman" w:cs="Times New Roman"/>
          <w:sz w:val="24"/>
          <w:szCs w:val="24"/>
          <w:lang w:eastAsia="lv-LV"/>
        </w:rPr>
      </w:pPr>
      <w:r w:rsidRPr="00D337CC">
        <w:rPr>
          <w:rFonts w:ascii="Times New Roman" w:eastAsia="Times New Roman" w:hAnsi="Times New Roman" w:cs="Times New Roman"/>
          <w:sz w:val="24"/>
          <w:szCs w:val="24"/>
          <w:lang w:eastAsia="lv-LV"/>
        </w:rPr>
        <w:t>ar Limbažu novada domes</w:t>
      </w:r>
    </w:p>
    <w:p w:rsidR="00D337CC" w:rsidRPr="00D337CC" w:rsidRDefault="00D337CC" w:rsidP="00D337CC">
      <w:pPr>
        <w:ind w:firstLine="0"/>
        <w:jc w:val="right"/>
        <w:rPr>
          <w:rFonts w:ascii="Times New Roman" w:eastAsia="Times New Roman" w:hAnsi="Times New Roman" w:cs="Times New Roman"/>
          <w:sz w:val="24"/>
          <w:szCs w:val="24"/>
          <w:lang w:eastAsia="lv-LV"/>
        </w:rPr>
      </w:pPr>
      <w:r w:rsidRPr="00D337CC">
        <w:rPr>
          <w:rFonts w:ascii="Times New Roman" w:eastAsia="Times New Roman" w:hAnsi="Times New Roman" w:cs="Times New Roman"/>
          <w:sz w:val="24"/>
          <w:szCs w:val="24"/>
          <w:lang w:eastAsia="lv-LV"/>
        </w:rPr>
        <w:t>25.02.2016. sēdes lēmumu</w:t>
      </w:r>
    </w:p>
    <w:p w:rsidR="00D337CC" w:rsidRPr="00D337CC" w:rsidRDefault="00D337CC" w:rsidP="00D337CC">
      <w:pPr>
        <w:ind w:firstLine="0"/>
        <w:jc w:val="right"/>
        <w:rPr>
          <w:rFonts w:ascii="Times New Roman" w:eastAsia="Times New Roman" w:hAnsi="Times New Roman" w:cs="Times New Roman"/>
          <w:sz w:val="24"/>
          <w:szCs w:val="24"/>
          <w:lang w:eastAsia="lv-LV"/>
        </w:rPr>
      </w:pPr>
      <w:r w:rsidRPr="00D337CC">
        <w:rPr>
          <w:rFonts w:ascii="Times New Roman" w:eastAsia="Times New Roman" w:hAnsi="Times New Roman" w:cs="Times New Roman"/>
          <w:sz w:val="24"/>
          <w:szCs w:val="24"/>
          <w:lang w:eastAsia="lv-LV"/>
        </w:rPr>
        <w:t xml:space="preserve">(protokols Nr.5, </w:t>
      </w:r>
      <w:r>
        <w:rPr>
          <w:rFonts w:ascii="Times New Roman" w:eastAsia="Times New Roman" w:hAnsi="Times New Roman" w:cs="Times New Roman"/>
          <w:sz w:val="24"/>
          <w:szCs w:val="24"/>
          <w:lang w:eastAsia="lv-LV"/>
        </w:rPr>
        <w:t>29</w:t>
      </w:r>
      <w:r w:rsidRPr="00D337CC">
        <w:rPr>
          <w:rFonts w:ascii="Times New Roman" w:eastAsia="Times New Roman" w:hAnsi="Times New Roman" w:cs="Times New Roman"/>
          <w:sz w:val="24"/>
          <w:szCs w:val="24"/>
          <w:lang w:eastAsia="lv-LV"/>
        </w:rPr>
        <w:t>.§)</w:t>
      </w:r>
    </w:p>
    <w:p w:rsidR="00D337CC" w:rsidRDefault="00D337CC" w:rsidP="005922DF">
      <w:pPr>
        <w:ind w:left="2160" w:firstLine="720"/>
        <w:jc w:val="right"/>
        <w:rPr>
          <w:rFonts w:ascii="Times New Roman" w:eastAsia="Calibri" w:hAnsi="Times New Roman" w:cs="Times New Roman"/>
          <w:b/>
          <w:bCs/>
          <w:sz w:val="24"/>
          <w:szCs w:val="24"/>
          <w:lang w:eastAsia="lv-LV" w:bidi="lo-LA"/>
        </w:rPr>
      </w:pPr>
    </w:p>
    <w:p w:rsidR="00447124" w:rsidRDefault="005922DF" w:rsidP="00447124">
      <w:pPr>
        <w:ind w:firstLine="0"/>
        <w:jc w:val="center"/>
        <w:rPr>
          <w:rFonts w:ascii="Times New Roman" w:eastAsia="Times New Roman" w:hAnsi="Times New Roman" w:cs="Times New Roman"/>
          <w:b/>
          <w:sz w:val="28"/>
          <w:szCs w:val="28"/>
          <w:lang w:eastAsia="lv-LV"/>
        </w:rPr>
      </w:pPr>
      <w:r w:rsidRPr="005922DF">
        <w:rPr>
          <w:rFonts w:ascii="Times New Roman" w:eastAsia="Times New Roman" w:hAnsi="Times New Roman" w:cs="Times New Roman"/>
          <w:b/>
          <w:sz w:val="28"/>
          <w:szCs w:val="28"/>
          <w:lang w:eastAsia="lv-LV"/>
        </w:rPr>
        <w:t xml:space="preserve">Konkursa „Atbalsts komercdarbības uzsākšanai </w:t>
      </w:r>
    </w:p>
    <w:p w:rsidR="005922DF" w:rsidRPr="005922DF" w:rsidRDefault="005922DF" w:rsidP="00447124">
      <w:pPr>
        <w:ind w:firstLine="0"/>
        <w:jc w:val="center"/>
        <w:rPr>
          <w:rFonts w:ascii="Times New Roman" w:eastAsia="Times New Roman" w:hAnsi="Times New Roman" w:cs="Times New Roman"/>
          <w:b/>
          <w:sz w:val="28"/>
          <w:szCs w:val="28"/>
          <w:lang w:eastAsia="lv-LV"/>
        </w:rPr>
      </w:pPr>
      <w:r w:rsidRPr="005922DF">
        <w:rPr>
          <w:rFonts w:ascii="Times New Roman" w:eastAsia="Times New Roman" w:hAnsi="Times New Roman" w:cs="Times New Roman"/>
          <w:b/>
          <w:sz w:val="28"/>
          <w:szCs w:val="28"/>
          <w:lang w:eastAsia="lv-LV"/>
        </w:rPr>
        <w:t>Limbažu novadā” nolikums</w:t>
      </w:r>
    </w:p>
    <w:p w:rsidR="00447124" w:rsidRDefault="00447124" w:rsidP="00447124">
      <w:pPr>
        <w:ind w:left="360" w:firstLine="0"/>
        <w:contextualSpacing/>
        <w:jc w:val="center"/>
        <w:rPr>
          <w:rFonts w:ascii="Times New Roman" w:eastAsia="Times New Roman" w:hAnsi="Times New Roman" w:cs="Times New Roman"/>
          <w:b/>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Vispārīgie jautājumi</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Nolikums nosaka kārtību, kādā Limbažu novada iedzīvotāji var piedalīties konkursā „Atbalsts komercdarbības uzsākšanai Limbažu novadā” (turpmāk tekstā – konkurss).</w:t>
      </w: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Konkursu rīko Limbažu novada pašvaldība sadarbībā ar Limbažu novada konsultatīvo uzņēmēju padomi, kas atrodas Rīgas ielā 16, Limbažos, Limbažu novadā. Konkursa rīkotāja pilnvarotā kontaktpersona ir Limbažu novada pašvaldības Attīstības nodaļas uzņēmējdarbības attīstības speciālists Agris Vēveris, </w:t>
      </w:r>
      <w:r w:rsidR="00893785">
        <w:rPr>
          <w:rFonts w:ascii="Times New Roman" w:eastAsia="Times New Roman" w:hAnsi="Times New Roman" w:cs="Times New Roman"/>
          <w:sz w:val="24"/>
          <w:szCs w:val="24"/>
          <w:lang w:eastAsia="lv-LV"/>
        </w:rPr>
        <w:t xml:space="preserve">tālruņa numurs </w:t>
      </w:r>
      <w:r w:rsidR="00D337CC" w:rsidRPr="00447124">
        <w:rPr>
          <w:rFonts w:ascii="Times New Roman" w:eastAsia="Times New Roman" w:hAnsi="Times New Roman" w:cs="Times New Roman"/>
          <w:sz w:val="24"/>
          <w:szCs w:val="24"/>
          <w:lang w:eastAsia="lv-LV"/>
        </w:rPr>
        <w:t xml:space="preserve">28350218, e-pasta adrese: </w:t>
      </w:r>
      <w:hyperlink r:id="rId7" w:history="1">
        <w:r w:rsidRPr="00447124">
          <w:rPr>
            <w:rFonts w:ascii="Times New Roman" w:eastAsia="Times New Roman" w:hAnsi="Times New Roman" w:cs="Times New Roman"/>
            <w:sz w:val="24"/>
            <w:szCs w:val="24"/>
            <w:lang w:eastAsia="lv-LV"/>
          </w:rPr>
          <w:t>agris.veveris@limbazi.lv</w:t>
        </w:r>
      </w:hyperlink>
      <w:r w:rsidRPr="005922DF">
        <w:rPr>
          <w:rFonts w:ascii="Times New Roman" w:eastAsia="Times New Roman" w:hAnsi="Times New Roman" w:cs="Times New Roman"/>
          <w:sz w:val="24"/>
          <w:szCs w:val="24"/>
          <w:lang w:eastAsia="lv-LV"/>
        </w:rPr>
        <w:t>.</w:t>
      </w: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mērķis – stimulēt jaunu komersantu veidošanos Limbažu novadā, motivējot sava biznesa veidošanai.</w:t>
      </w: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uzvarētāji iegūst tiesības noslēgt līgumu ar Limbažu novada pašvaldību (turpmāk tekstā – pašvaldība) par finansējuma saņemšanu komersantu izveidošanai un komercdarbības uzsākšanai.</w:t>
      </w: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Konkursa īstenošanai apstiprināts finansējums 15 000,00 </w:t>
      </w:r>
      <w:r w:rsidRPr="005922DF">
        <w:rPr>
          <w:rFonts w:ascii="Times New Roman" w:eastAsia="Times New Roman" w:hAnsi="Times New Roman" w:cs="Times New Roman"/>
          <w:bCs/>
          <w:sz w:val="24"/>
          <w:szCs w:val="24"/>
          <w:lang w:eastAsia="lv-LV"/>
        </w:rPr>
        <w:t xml:space="preserve">EUR </w:t>
      </w:r>
      <w:r w:rsidRPr="005922DF">
        <w:rPr>
          <w:rFonts w:ascii="Times New Roman" w:eastAsia="Times New Roman" w:hAnsi="Times New Roman" w:cs="Times New Roman"/>
          <w:sz w:val="24"/>
          <w:szCs w:val="24"/>
          <w:lang w:eastAsia="lv-LV"/>
        </w:rPr>
        <w:t>(piecpadsmit tūkstoši eiro) apmērā no Limbažu novada pašvaldības budžeta līdzekļiem.</w:t>
      </w:r>
    </w:p>
    <w:p w:rsidR="005922DF" w:rsidRPr="005922DF" w:rsidRDefault="005922DF" w:rsidP="00D337CC">
      <w:pPr>
        <w:numPr>
          <w:ilvl w:val="0"/>
          <w:numId w:val="1"/>
        </w:numPr>
        <w:tabs>
          <w:tab w:val="left" w:pos="567"/>
        </w:tabs>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pieteikumu iesniegšana tiek noteikta no 2016.gada 1.marta līdz 2016.gada 2.maijam (gadījumā, ja konkursam paredzētais finansējums netiek iztērēts, tad 2016.gada otrajā pusgadā tiek izsludināta konkursa otrā kārta vai jauns konkurss).</w:t>
      </w:r>
    </w:p>
    <w:p w:rsidR="005922DF" w:rsidRPr="005922DF" w:rsidRDefault="005922DF" w:rsidP="00447124">
      <w:pPr>
        <w:tabs>
          <w:tab w:val="left" w:pos="567"/>
        </w:tabs>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Konkursa izsludināšana</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Konkursa rīkotājs paziņojumu par konkursa sākšanu publicē pašvaldības mājas lapā internetā </w:t>
      </w:r>
      <w:hyperlink r:id="rId8" w:history="1">
        <w:r w:rsidRPr="005922DF">
          <w:rPr>
            <w:rFonts w:ascii="Times New Roman" w:eastAsia="Times New Roman" w:hAnsi="Times New Roman" w:cs="Times New Roman"/>
            <w:sz w:val="24"/>
            <w:szCs w:val="24"/>
            <w:lang w:eastAsia="lv-LV"/>
          </w:rPr>
          <w:t>http://www.limbazi.lv</w:t>
        </w:r>
      </w:hyperlink>
      <w:r w:rsidRPr="005922DF">
        <w:rPr>
          <w:rFonts w:ascii="Times New Roman" w:eastAsia="Times New Roman" w:hAnsi="Times New Roman" w:cs="Times New Roman"/>
          <w:sz w:val="24"/>
          <w:szCs w:val="24"/>
          <w:lang w:eastAsia="lv-LV"/>
        </w:rPr>
        <w:t>, pašvaldības izdevumā „Limbažu Novada Ziņas” vai laikrakstā „Auseklis”.</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Paziņojumā tiek norādīta šāda informācija:</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nosaukums;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pieteikumu iesniegšanas vieta;</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pieteikumu iesniegšanas termiņš;</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lastRenderedPageBreak/>
        <w:t>kontaktinformācija.</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Ar konkursa nolikumu var iepazīties: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interneta mājas lapā </w:t>
      </w:r>
      <w:hyperlink r:id="rId9" w:history="1">
        <w:r w:rsidRPr="005922DF">
          <w:rPr>
            <w:rFonts w:ascii="Times New Roman" w:eastAsia="Times New Roman" w:hAnsi="Times New Roman" w:cs="Times New Roman"/>
            <w:sz w:val="24"/>
            <w:szCs w:val="24"/>
            <w:lang w:eastAsia="lv-LV"/>
          </w:rPr>
          <w:t>http://www.limbazi.lv</w:t>
        </w:r>
      </w:hyperlink>
      <w:r w:rsidRPr="005922DF">
        <w:rPr>
          <w:rFonts w:ascii="Times New Roman" w:eastAsia="Times New Roman" w:hAnsi="Times New Roman" w:cs="Times New Roman"/>
          <w:sz w:val="24"/>
          <w:szCs w:val="24"/>
          <w:lang w:eastAsia="lv-LV"/>
        </w:rPr>
        <w:t>;</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Administratīvās nodaļas Klientu apkalpošanas centrā;</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Katvaru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Limbažu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Pāles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Skultes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Umurgas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Vidrižu pagasta pārvaldē;</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pašvaldības Viļķenes pagasta pārvaldē.</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Jautājumus par konkursa pieteikuma sagatavošanu var sūtīt ne vēlāk kā 3 (trīs) darba dienas pirms konkursa pieteikumu iesniegšanas termiņa beigām uz e-pasta adresi: </w:t>
      </w:r>
      <w:hyperlink r:id="rId10" w:history="1">
        <w:r w:rsidRPr="005922DF">
          <w:rPr>
            <w:rFonts w:ascii="Times New Roman" w:eastAsia="Times New Roman" w:hAnsi="Times New Roman" w:cs="Times New Roman"/>
            <w:sz w:val="24"/>
            <w:szCs w:val="24"/>
            <w:lang w:eastAsia="lv-LV"/>
          </w:rPr>
          <w:t>agris.veveris@limbazi.lv</w:t>
        </w:r>
      </w:hyperlink>
      <w:r w:rsidRPr="005922DF">
        <w:rPr>
          <w:rFonts w:ascii="Times New Roman" w:eastAsia="Times New Roman" w:hAnsi="Times New Roman" w:cs="Times New Roman"/>
          <w:sz w:val="24"/>
          <w:szCs w:val="24"/>
          <w:lang w:eastAsia="lv-LV"/>
        </w:rPr>
        <w:t>.</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Pretendentam noteiktās prasības</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pieteikumu var iesniegt fiziska persona – Limbažu novada administratīvajā teritorijā dzīvesvietu deklarējusi persona, kurš apņemas nodibināt un reģistrēt komercreģistrā komersantu un uzsākt komercdarbību Limbažu novadā, ja tiks pieņemts lēmums par pašvaldības finansējuma piešķiršanu (turpmāk tekstā – pretendents).</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Pretendents nedrīkst būt esošs komersants vai īpašnieks komercuzņēmumam.</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Atbalstāmās un neatbalstāmās izmaksas</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Vienam konkursa uzvarētājam pašvaldības piešķirtā atbalsta summa nepārsniedz 3000,00 EUR (trīs tūkstoši eiro).</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Par konkursā iesniegtā komercdarbības projekta atbalstāmām tiek noteiktas pretendenta izmaksas, kas tieši saistītas ar komercdarbības izveidi, sākotnējiem ieguldījumiem komercdarbības pamatlīdzekļos, kā arī nemateriāliem ieguldījumiem, projekta tāmes izmaksām:</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specifiskas tehnikas un/vai iekārtas iegādi;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ārpakalpojumu izdevumiem:</w:t>
      </w:r>
    </w:p>
    <w:p w:rsidR="005922DF" w:rsidRPr="005922DF" w:rsidRDefault="005922DF" w:rsidP="00D337CC">
      <w:pPr>
        <w:numPr>
          <w:ilvl w:val="2"/>
          <w:numId w:val="1"/>
        </w:numPr>
        <w:ind w:left="1985" w:hanging="851"/>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grāmatvedības;</w:t>
      </w:r>
    </w:p>
    <w:p w:rsidR="005922DF" w:rsidRPr="005922DF" w:rsidRDefault="005922DF" w:rsidP="00D337CC">
      <w:pPr>
        <w:numPr>
          <w:ilvl w:val="2"/>
          <w:numId w:val="1"/>
        </w:numPr>
        <w:ind w:left="1985" w:hanging="851"/>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juriskonsulta;</w:t>
      </w:r>
    </w:p>
    <w:p w:rsidR="005922DF" w:rsidRPr="005922DF" w:rsidRDefault="005922DF" w:rsidP="00D337CC">
      <w:pPr>
        <w:numPr>
          <w:ilvl w:val="2"/>
          <w:numId w:val="1"/>
        </w:numPr>
        <w:ind w:left="1985" w:hanging="851"/>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komersanta reģistrācijas izmaksas.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interneta mājas lapas izstrādi;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licenču iegādi;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specifiska rakstura datorprogrammu iegādi;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specifiska rakstura darba spēka apmācību;</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preču zīmes reģistrāciju;</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telpu remontu izmaksas, ja ir telpu nomas līgums;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patentu reģistrāciju Latvijas Republikas Patentu valdē;</w:t>
      </w:r>
    </w:p>
    <w:p w:rsidR="005922DF" w:rsidRPr="005922DF" w:rsidRDefault="005922DF" w:rsidP="00447124">
      <w:pPr>
        <w:numPr>
          <w:ilvl w:val="1"/>
          <w:numId w:val="1"/>
        </w:numPr>
        <w:tabs>
          <w:tab w:val="left" w:pos="1276"/>
        </w:tabs>
        <w:ind w:left="1276" w:hanging="709"/>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citām pamatotām vajadzībām (lēmumu par pamatotību pieņem konkursa vērtēšanas komisija balsojot).</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Par konkursā iesniegtā komercdarbības projekta neatbalstāmām izmaksām tiek noteiktas: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izmaksas, kas pretendentam radušās pirms līguma ar pašvaldību noslēgšanas;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pieteikuma sagatavošanas izmaksas;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darba alga.</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Finansējumu nepiešķir un noraida pretendenta konkursa pieteikumu, ja no konkursa pieteikuma izriet, ka iegādājamās vienības paredzēts izmantot personīgiem nolūkiem un vajadzībām.</w:t>
      </w:r>
    </w:p>
    <w:p w:rsidR="005922DF" w:rsidRPr="005922DF" w:rsidRDefault="005922DF" w:rsidP="00D337CC">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lastRenderedPageBreak/>
        <w:t>Konkursa pieteikuma iesniegšana</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Viens pretendents vai pretendentu grupa var iesniegt neierobežotu konkursa pieteikumu skaitu komercdarbības uzsākšanai Limbažu novadā.</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pieteikuma iesniegšanas veidi: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cauršūts (caurauklots) konkursa pieteikums ievietojams aizlīmētā aploksnē ar norādi „Pieteikums konkursam „Atbalsts komercdarbības uzsākšanai Limbažu novadā”” un personīgi iesniedzams Limbažu novada pašvaldības Administratīvās nodaļas Klientu apkalpošanas centrā, Rīgas ielā 16, Limbažos, Limbažu novadā, iesūtot papildus konkursa pieteikumu elektroniskā formā uz e-pasta adresi: agris.veveris@limbazi.lv. Uz aploksnes jānorāda informācija par iesniedzēju un kontaktadrese.</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konkursa pieteikumu nosūtot pa pastu Limbažu novada pašvaldībai, Rīgas ielā 16, Limbažos, Limbažu novadā, LV-4001, ar norādi „Pieteikums konkursam „Atbalsts komercdarbības uzsākšanai Limbažu novadā””, iesūtot papildus konkursa pieteikumu elektroniskā formā elektronisko versiju uz e-pasta adresi: </w:t>
      </w:r>
      <w:hyperlink r:id="rId11" w:history="1">
        <w:r w:rsidRPr="005922DF">
          <w:rPr>
            <w:rFonts w:ascii="Times New Roman" w:eastAsia="Times New Roman" w:hAnsi="Times New Roman" w:cs="Times New Roman"/>
            <w:sz w:val="24"/>
            <w:szCs w:val="24"/>
            <w:lang w:eastAsia="lv-LV"/>
          </w:rPr>
          <w:t>agris.veveris@limbazi.lv</w:t>
        </w:r>
      </w:hyperlink>
      <w:r w:rsidRPr="005922DF">
        <w:rPr>
          <w:rFonts w:ascii="Times New Roman" w:eastAsia="Times New Roman" w:hAnsi="Times New Roman" w:cs="Times New Roman"/>
          <w:sz w:val="24"/>
          <w:szCs w:val="24"/>
          <w:lang w:eastAsia="lv-LV"/>
        </w:rPr>
        <w:t>.</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pieteikumam ir šādas sastāvdaļas: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aizpildīta konkursa pieteikuma veidlapa (pielikumā);</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aizpildītas komercdarbības projekta apraksta finanšu prognožu lapas un naudas plūsma (pielikumā);</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esošā/plānotā komersanta kompetences un pretendenta dzīves un darba apraksts;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nodomu protokols par lietošanas tiesību piešķiršanu komercdarbības projekta īstenošanas vietai vai īpašuma tiesību apliecinoši dokumenti par komercdarbības projekta īstenošanas vietu.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pieteikuma veidlapa un tai pievienojamie dokumenti jāsagatavo datorrakstā, valsts valodā.</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Konkursa pieteikumu vērtēšana un rezultātu pasludināšana</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Pašvaldības Attīstības nodaļa veic konkursa pieteikumu apkopošanu, to atbilstības pārbaudi konkursa nolikumam un sagatavo kopsavilkumu par saņemtajiem pieteikumiem, ko iesniedz konkursa vērtēšanas komisijai.</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pieteikumus vērtē Limbažu novada domes apstiprināta konkursa vērtēšanas komisija 5 (piecu) cilvēku sastāvā.</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vērtēšanas komisija, iepazinusies ar iesniegtajiem konkursa pieteikumiem, nosaka laiku, kad tālākai dalībai izvirzītie pretendenti klātienē sniegs savas komercdarbības (biznesa) idejas un projekta prezentāciju un atbildes uz konkursa vērtēšanas komisijas uzdotajiem jautājumiem.</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Par konkursa uzvarētājiem pasludina konkursa pretendentus, kas atbilst vērtēšanas kritērijiem saņēmuši augstāko punktu skaitu, bet ne mazāk kā pusi no iespējamajiem punktiem.</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Ja vairāki pretendenti pēc šī nolikuma 30.punktā norādītās kārtības ieguvuši vienādu punktu skaitu, par pieteikumu vietu kārtību konkursa vērtēšanas komisija lemj balsojot. </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vērtēšanas komisija lēmumu par konkursa rezultātiem pieņem ne vēlāk kā 45 (četrdesmit piecas) darba dienu laikā pēc konkursa pieteikumu iesniegšanas termiņa beigām.</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vērtēšanas komisijas lēmumu apstiprina ar Limbažu novada domes sēdes lēmumu.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Limbažu novada domes sēdes lēmums par konkursa rezultātiem tiek:</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publicēts pašvaldības mājas lapā internetā </w:t>
      </w:r>
      <w:hyperlink r:id="rId12" w:history="1">
        <w:r w:rsidRPr="005922DF">
          <w:rPr>
            <w:rFonts w:ascii="Times New Roman" w:eastAsia="Times New Roman" w:hAnsi="Times New Roman" w:cs="Times New Roman"/>
            <w:sz w:val="24"/>
            <w:szCs w:val="24"/>
            <w:lang w:eastAsia="lv-LV"/>
          </w:rPr>
          <w:t>http://www.limbazi.lv</w:t>
        </w:r>
      </w:hyperlink>
      <w:r w:rsidRPr="005922DF">
        <w:rPr>
          <w:rFonts w:ascii="Times New Roman" w:eastAsia="Times New Roman" w:hAnsi="Times New Roman" w:cs="Times New Roman"/>
          <w:sz w:val="24"/>
          <w:szCs w:val="24"/>
          <w:lang w:eastAsia="lv-LV"/>
        </w:rPr>
        <w:t>, pašvaldības izdevumā „Limbažu Novada Ziņas” un var tikt publicēts arī laikrakstā „Auseklis”.</w:t>
      </w:r>
    </w:p>
    <w:p w:rsidR="005922DF" w:rsidRPr="005922DF" w:rsidRDefault="005922DF" w:rsidP="00D337CC">
      <w:pPr>
        <w:numPr>
          <w:ilvl w:val="1"/>
          <w:numId w:val="1"/>
        </w:numPr>
        <w:ind w:hanging="573"/>
        <w:rPr>
          <w:rFonts w:ascii="Times New Roman" w:eastAsia="Times New Roman" w:hAnsi="Times New Roman" w:cs="Times New Roman"/>
          <w:iCs/>
          <w:sz w:val="24"/>
          <w:szCs w:val="24"/>
          <w:lang w:eastAsia="lv-LV"/>
        </w:rPr>
      </w:pPr>
      <w:r w:rsidRPr="005922DF">
        <w:rPr>
          <w:rFonts w:ascii="Times New Roman" w:eastAsia="Times New Roman" w:hAnsi="Times New Roman" w:cs="Times New Roman"/>
          <w:iCs/>
          <w:sz w:val="24"/>
          <w:szCs w:val="24"/>
          <w:lang w:eastAsia="lv-LV"/>
        </w:rPr>
        <w:t>rakstiski paziņots visiem konkursa dalībniekiem, nosūtot vēstuli uz konkursa pieteikumā norādīto kontaktadresi.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uzvarētājiem tiek nosūtīta vēstule ar uzaicinājumu slēgt līgumu par finansējuma saņemšanu no pašvaldības komersantu izveidošanai un komercdarbības uzsākšanai.</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rīkotājam ir tiesības pirms līguma ar pašvaldību noslēgšanas: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lastRenderedPageBreak/>
        <w:t>pieprasīt no konkursa uzvarētāja papildus informāciju;</w:t>
      </w:r>
    </w:p>
    <w:p w:rsidR="005922DF" w:rsidRPr="005922DF" w:rsidRDefault="005922DF" w:rsidP="00D337CC">
      <w:pPr>
        <w:numPr>
          <w:ilvl w:val="1"/>
          <w:numId w:val="1"/>
        </w:numPr>
        <w:ind w:hanging="573"/>
        <w:rPr>
          <w:rFonts w:ascii="Times New Roman" w:eastAsia="Times New Roman" w:hAnsi="Times New Roman" w:cs="Times New Roman"/>
          <w:iCs/>
          <w:sz w:val="24"/>
          <w:szCs w:val="24"/>
          <w:lang w:eastAsia="lv-LV"/>
        </w:rPr>
      </w:pPr>
      <w:r w:rsidRPr="005922DF">
        <w:rPr>
          <w:rFonts w:ascii="Times New Roman" w:eastAsia="Times New Roman" w:hAnsi="Times New Roman" w:cs="Times New Roman"/>
          <w:iCs/>
          <w:sz w:val="24"/>
          <w:szCs w:val="24"/>
          <w:lang w:eastAsia="lv-LV"/>
        </w:rPr>
        <w:t>pārcelt konkursa pieteikuma norādītās plānotās izmaksu pozīcijas starp atbalstāmajām un neatbalstāmajām izmaksām.</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Vērtēšanas kritēriji</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Pretendentu konkursa pieteikumu vērtēšana notiek pēc vērtēšanas kritērijiem, kur maksimālā punktu summa – 50, sadalās šādi: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komercdarbības idejas oriģinalitātes novērtējums – maksimāli 10 punkti;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komercdarbības projekta novērtējums – maksimāli 30 punkti;</w:t>
      </w:r>
    </w:p>
    <w:p w:rsidR="005922DF" w:rsidRPr="005922DF" w:rsidRDefault="005922DF" w:rsidP="00D337CC">
      <w:pPr>
        <w:numPr>
          <w:ilvl w:val="2"/>
          <w:numId w:val="1"/>
        </w:numPr>
        <w:tabs>
          <w:tab w:val="left" w:pos="1843"/>
        </w:tabs>
        <w:ind w:left="1843" w:hanging="709"/>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produkts/pakalpojums (izaugsmes iespēja, cenu politika, tehnoloģiskie risinājumi, dzīvotspēja) – maksimāli 15 punkti;</w:t>
      </w:r>
    </w:p>
    <w:p w:rsidR="005922DF" w:rsidRPr="005922DF" w:rsidRDefault="005922DF" w:rsidP="00D337CC">
      <w:pPr>
        <w:numPr>
          <w:ilvl w:val="2"/>
          <w:numId w:val="1"/>
        </w:numPr>
        <w:tabs>
          <w:tab w:val="left" w:pos="1843"/>
        </w:tabs>
        <w:ind w:left="1843" w:hanging="709"/>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plānotais finanšu stāvoklis (ieņēmumu ticamība, izmaksu sabalansētība) – maksimāli 15 punkti.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pašieguldījums projekta īstenošanā – maksimāli 5 punkti;</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 xml:space="preserve">papildus piesaistītais finansējums projekta īstenošanai – maksimāli 5 punkti. </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Konkursa pretendenta tiesības un pienākumi</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pretendents ir tiesīgs atsaukt iesniegto konkursa pieteikumu.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pretendents ir atbildīgs par konkursa pieteikumā ietvertās informācijas patiesumu.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pretendentam ir pienākums ievērot šo konkursa nolikumu. Konkursa pretendentam komercdarbības projekta īstenošana jāuzsāk viena mēneša laikā pēc paziņojuma saņemšanas par konkursa uzvarētāju, reģistrējoties komercreģistrā.</w:t>
      </w:r>
    </w:p>
    <w:p w:rsidR="005922DF" w:rsidRPr="005922DF" w:rsidRDefault="005922DF" w:rsidP="00D337CC">
      <w:pPr>
        <w:numPr>
          <w:ilvl w:val="0"/>
          <w:numId w:val="1"/>
        </w:numPr>
        <w:ind w:left="567" w:hanging="567"/>
        <w:rPr>
          <w:rFonts w:ascii="Times New Roman" w:eastAsia="Calibri" w:hAnsi="Times New Roman" w:cs="Times New Roman"/>
          <w:bCs/>
          <w:sz w:val="24"/>
          <w:szCs w:val="24"/>
          <w:lang w:eastAsia="lv-LV" w:bidi="lo-LA"/>
        </w:rPr>
      </w:pPr>
      <w:r w:rsidRPr="005922DF">
        <w:rPr>
          <w:rFonts w:ascii="Times New Roman" w:eastAsia="Calibri" w:hAnsi="Times New Roman" w:cs="Times New Roman"/>
          <w:sz w:val="24"/>
          <w:szCs w:val="24"/>
          <w:lang w:eastAsia="lv-LV" w:bidi="lo-LA"/>
        </w:rPr>
        <w:t>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 lapā un pašvaldības veidotajos profilos sociālajos tīklos</w:t>
      </w:r>
      <w:r w:rsidRPr="005922DF">
        <w:rPr>
          <w:rFonts w:ascii="Times New Roman" w:eastAsia="Calibri" w:hAnsi="Times New Roman" w:cs="Times New Roman"/>
          <w:bCs/>
          <w:sz w:val="24"/>
          <w:szCs w:val="24"/>
          <w:lang w:eastAsia="lv-LV" w:bidi="lo-LA"/>
        </w:rPr>
        <w:t>.</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Finansējuma piešķiršanas kārtība</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uzvarētājam pašvaldības finansiālā atbalsta lielums tiek noteikts pamatojoties uz konkursa pieteikumā iekļauto informāciju.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Finansējuma izmaksa notiek divās daļās: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60 % apmērā no piešķirtā finansējuma kā avansa maksājums – pēc uzņēmuma reģistrēšanas komercreģistrā, līguma ar pašvaldību parakstīšanas;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40 % apmērā no piešķirtā finansējuma – pēc konkursa uzvarētāja atskaites iesniegšanas par avansa summas izlietojumu.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uzvarētājs naudas saņemšanai norāda savu (komersanta) bankas norēķinu kontu.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rīkotājs patur tiesības samazināt izmaksājamo naudas summu, ja:</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finansējuma saņēmēja iesniegtajos izdevumus apliecinošajos dokumentos iekļautās summas nepamatoti pārsniedz tirgus cenas;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finansējuma saņēmējs ir izlietojis mazāku finanšu līdzekļu apjomu par to, kāds norādīts līgumā ar pašvaldību.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rīkotājs patur tiesības neizmaksāt naudu, ja konkursa uzvarētājs: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līdz noteiktā termiņa beigām nav iesniedzis visus prasītos dokumentus;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līdz noteiktā termiņa beigām nav noslēdzis līgumu ar pašvaldību.</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rīkotājs patur tiesības likt atmaksāt izmaksāto finansiālā atbalsta summu, ja finansējuma saņēmējs:</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nav iesniedzis izdevumus apliecinošos dokumentus atbilstoši līgumam;</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tam piešķirto finansējumu bez iepriekšējas saskaņošanas izlietojis citu mērķu sasniegšanai kā norādīts līgumā ar pašvaldību;</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lastRenderedPageBreak/>
        <w:t>piešķirto finansējumu izlietojis personīgā labuma gūšanai, nevis komercdarbības uzsākšanai.</w:t>
      </w:r>
      <w:bookmarkStart w:id="0" w:name="_GoBack"/>
      <w:bookmarkEnd w:id="0"/>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Kontroles mehānisms</w:t>
      </w:r>
    </w:p>
    <w:p w:rsidR="005922DF" w:rsidRPr="005922DF" w:rsidRDefault="005922DF" w:rsidP="005922DF">
      <w:pPr>
        <w:ind w:firstLine="0"/>
        <w:rPr>
          <w:rFonts w:ascii="Times New Roman" w:eastAsia="Times New Roman" w:hAnsi="Times New Roman" w:cs="Times New Roman"/>
          <w:b/>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rīkotājs patur tiesības līguma darbības laikā veikt pārbaudes finansējuma saņēmēja darbības vietā, lai pārliecinātos par:</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iegādāto materiālo vērtību atrašanos komercdarbības vietā;</w:t>
      </w:r>
    </w:p>
    <w:p w:rsidR="005922DF" w:rsidRPr="005922DF" w:rsidRDefault="005922DF" w:rsidP="00D337CC">
      <w:pPr>
        <w:numPr>
          <w:ilvl w:val="1"/>
          <w:numId w:val="1"/>
        </w:numPr>
        <w:ind w:hanging="573"/>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komercdarbības norisi.</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uzvarētājam katru ceturksni ir pienākums iesniegt pašvaldībā attaisnojuma dokumentu kopijas, kas apliecina piešķirto finanšu līdzekļu izlietojumu plānotajiem mērķiem.</w:t>
      </w: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Konkursa uzvarētājs kā komercdarbības veicējs tiek uzraudzīts un komercdarbība sekmīgi jānodrošina vismaz 3 (trīs) gadus no līguma noslēgšanas.</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447124">
      <w:pPr>
        <w:numPr>
          <w:ilvl w:val="0"/>
          <w:numId w:val="3"/>
        </w:numPr>
        <w:ind w:left="426" w:hanging="426"/>
        <w:contextualSpacing/>
        <w:jc w:val="center"/>
        <w:rPr>
          <w:rFonts w:ascii="Times New Roman" w:eastAsia="Times New Roman" w:hAnsi="Times New Roman" w:cs="Times New Roman"/>
          <w:b/>
          <w:sz w:val="24"/>
          <w:szCs w:val="24"/>
          <w:lang w:eastAsia="lv-LV"/>
        </w:rPr>
      </w:pPr>
      <w:r w:rsidRPr="005922DF">
        <w:rPr>
          <w:rFonts w:ascii="Times New Roman" w:eastAsia="Times New Roman" w:hAnsi="Times New Roman" w:cs="Times New Roman"/>
          <w:b/>
          <w:sz w:val="24"/>
          <w:szCs w:val="24"/>
          <w:lang w:eastAsia="lv-LV"/>
        </w:rPr>
        <w:t>Noslēguma jautājums</w:t>
      </w:r>
    </w:p>
    <w:p w:rsidR="005922DF" w:rsidRPr="005922DF" w:rsidRDefault="005922DF" w:rsidP="005922DF">
      <w:pPr>
        <w:ind w:firstLine="0"/>
        <w:rPr>
          <w:rFonts w:ascii="Times New Roman" w:eastAsia="Times New Roman" w:hAnsi="Times New Roman" w:cs="Times New Roman"/>
          <w:sz w:val="24"/>
          <w:szCs w:val="24"/>
          <w:lang w:eastAsia="lv-LV"/>
        </w:rPr>
      </w:pPr>
    </w:p>
    <w:p w:rsidR="005922DF" w:rsidRPr="005922DF" w:rsidRDefault="005922DF" w:rsidP="00D337CC">
      <w:pPr>
        <w:numPr>
          <w:ilvl w:val="0"/>
          <w:numId w:val="1"/>
        </w:numPr>
        <w:ind w:left="567" w:hanging="567"/>
        <w:rPr>
          <w:rFonts w:ascii="Times New Roman" w:eastAsia="Times New Roman" w:hAnsi="Times New Roman" w:cs="Times New Roman"/>
          <w:sz w:val="24"/>
          <w:szCs w:val="24"/>
          <w:lang w:eastAsia="lv-LV"/>
        </w:rPr>
      </w:pPr>
      <w:r w:rsidRPr="005922DF">
        <w:rPr>
          <w:rFonts w:ascii="Times New Roman" w:eastAsia="Times New Roman" w:hAnsi="Times New Roman" w:cs="Times New Roman"/>
          <w:sz w:val="24"/>
          <w:szCs w:val="24"/>
          <w:lang w:eastAsia="lv-LV"/>
        </w:rPr>
        <w:t>Persona, kura konkursa uzvarētāja vārdā paraksta līgumu ar pašvaldību, ir personīgi materiāli atbildīga par piešķirto finanšu līdzekļu izlietojumu saskaņā plānoto izmaksu tāmi.</w:t>
      </w:r>
    </w:p>
    <w:p w:rsidR="005922DF" w:rsidRPr="005922DF" w:rsidRDefault="005922DF" w:rsidP="005922DF">
      <w:pPr>
        <w:ind w:right="43" w:firstLine="0"/>
        <w:jc w:val="left"/>
        <w:rPr>
          <w:rFonts w:ascii="Times New Roman" w:eastAsia="Times New Roman" w:hAnsi="Times New Roman" w:cs="Times New Roman"/>
          <w:sz w:val="24"/>
          <w:szCs w:val="24"/>
          <w:lang w:eastAsia="lv-LV"/>
        </w:rPr>
      </w:pPr>
    </w:p>
    <w:p w:rsidR="005922DF" w:rsidRPr="005922DF" w:rsidRDefault="005922DF" w:rsidP="005922DF">
      <w:pPr>
        <w:ind w:right="43" w:firstLine="0"/>
        <w:jc w:val="left"/>
        <w:rPr>
          <w:rFonts w:ascii="Times New Roman" w:eastAsia="Times New Roman" w:hAnsi="Times New Roman" w:cs="Times New Roman"/>
          <w:sz w:val="24"/>
          <w:szCs w:val="24"/>
          <w:lang w:eastAsia="lv-LV"/>
        </w:rPr>
      </w:pPr>
    </w:p>
    <w:p w:rsidR="005922DF" w:rsidRPr="005922DF" w:rsidRDefault="005922DF" w:rsidP="005922DF">
      <w:pPr>
        <w:ind w:right="43" w:firstLine="0"/>
        <w:jc w:val="left"/>
        <w:rPr>
          <w:rFonts w:ascii="Times New Roman" w:eastAsia="Calibri" w:hAnsi="Times New Roman" w:cs="Times New Roman"/>
          <w:sz w:val="24"/>
          <w:szCs w:val="24"/>
          <w:lang w:eastAsia="lv-LV" w:bidi="lo-LA"/>
        </w:rPr>
      </w:pPr>
    </w:p>
    <w:p w:rsidR="00447124" w:rsidRPr="00447124" w:rsidRDefault="00447124" w:rsidP="00447124">
      <w:pPr>
        <w:ind w:right="43" w:firstLine="0"/>
        <w:contextualSpacing/>
        <w:jc w:val="left"/>
        <w:rPr>
          <w:rFonts w:ascii="Times New Roman" w:eastAsia="Calibri" w:hAnsi="Times New Roman" w:cs="Times New Roman"/>
          <w:sz w:val="24"/>
          <w:szCs w:val="24"/>
          <w:lang w:eastAsia="lv-LV"/>
        </w:rPr>
      </w:pPr>
      <w:r w:rsidRPr="00447124">
        <w:rPr>
          <w:rFonts w:ascii="Times New Roman" w:eastAsia="Calibri" w:hAnsi="Times New Roman" w:cs="Times New Roman"/>
          <w:sz w:val="24"/>
          <w:szCs w:val="24"/>
          <w:lang w:eastAsia="lv-LV"/>
        </w:rPr>
        <w:t>Limbažu novada pašvaldības</w:t>
      </w:r>
    </w:p>
    <w:p w:rsidR="00447124" w:rsidRPr="00447124" w:rsidRDefault="00447124" w:rsidP="00447124">
      <w:pPr>
        <w:tabs>
          <w:tab w:val="left" w:pos="4678"/>
          <w:tab w:val="left" w:pos="8364"/>
        </w:tabs>
        <w:ind w:right="43" w:firstLine="0"/>
        <w:contextualSpacing/>
        <w:jc w:val="left"/>
        <w:rPr>
          <w:rFonts w:ascii="Times New Roman" w:eastAsia="Calibri" w:hAnsi="Times New Roman" w:cs="Times New Roman"/>
          <w:sz w:val="24"/>
          <w:szCs w:val="24"/>
          <w:lang w:eastAsia="lv-LV"/>
        </w:rPr>
      </w:pPr>
      <w:r w:rsidRPr="00447124">
        <w:rPr>
          <w:rFonts w:ascii="Times New Roman" w:eastAsia="Calibri" w:hAnsi="Times New Roman" w:cs="Times New Roman"/>
          <w:sz w:val="24"/>
          <w:szCs w:val="24"/>
          <w:lang w:eastAsia="lv-LV"/>
        </w:rPr>
        <w:t>Domes priekšsēdētājs</w:t>
      </w:r>
      <w:r w:rsidRPr="00447124">
        <w:rPr>
          <w:rFonts w:ascii="Times New Roman" w:eastAsia="Calibri" w:hAnsi="Times New Roman" w:cs="Times New Roman"/>
          <w:sz w:val="24"/>
          <w:szCs w:val="24"/>
          <w:lang w:eastAsia="lv-LV"/>
        </w:rPr>
        <w:tab/>
      </w:r>
      <w:r w:rsidRPr="00447124">
        <w:rPr>
          <w:rFonts w:ascii="Times New Roman" w:eastAsia="Calibri" w:hAnsi="Times New Roman" w:cs="Times New Roman"/>
          <w:sz w:val="24"/>
          <w:szCs w:val="24"/>
          <w:lang w:eastAsia="lv-LV"/>
        </w:rPr>
        <w:tab/>
        <w:t>D.Zemmers</w:t>
      </w:r>
    </w:p>
    <w:p w:rsidR="00640AA5" w:rsidRDefault="00640AA5" w:rsidP="002E3A04">
      <w:pPr>
        <w:ind w:left="6521" w:firstLine="0"/>
        <w:jc w:val="left"/>
      </w:pPr>
    </w:p>
    <w:sectPr w:rsidR="00640AA5" w:rsidSect="002E3A04">
      <w:head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22" w:rsidRDefault="00FB0622" w:rsidP="00D337CC">
      <w:r>
        <w:separator/>
      </w:r>
    </w:p>
  </w:endnote>
  <w:endnote w:type="continuationSeparator" w:id="0">
    <w:p w:rsidR="00FB0622" w:rsidRDefault="00FB0622" w:rsidP="00D3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22" w:rsidRDefault="00FB0622" w:rsidP="00D337CC">
      <w:r>
        <w:separator/>
      </w:r>
    </w:p>
  </w:footnote>
  <w:footnote w:type="continuationSeparator" w:id="0">
    <w:p w:rsidR="00FB0622" w:rsidRDefault="00FB0622" w:rsidP="00D33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54056"/>
      <w:docPartObj>
        <w:docPartGallery w:val="Page Numbers (Top of Page)"/>
        <w:docPartUnique/>
      </w:docPartObj>
    </w:sdtPr>
    <w:sdtContent>
      <w:p w:rsidR="002E3A04" w:rsidRDefault="002E3A04" w:rsidP="002E3A04">
        <w:pPr>
          <w:pStyle w:val="Galvene"/>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24" w:rsidRPr="00447124" w:rsidRDefault="002E3A04">
    <w:pPr>
      <w:pStyle w:val="Galvene"/>
      <w:rPr>
        <w:sz w:val="2"/>
        <w:szCs w:val="2"/>
      </w:rPr>
    </w:pPr>
    <w:r w:rsidRPr="00447124">
      <w:rPr>
        <w:noProof/>
        <w:sz w:val="2"/>
        <w:szCs w:val="2"/>
      </w:rPr>
      <w:drawing>
        <wp:anchor distT="0" distB="0" distL="114300" distR="114300" simplePos="0" relativeHeight="251659264" behindDoc="1" locked="0" layoutInCell="1" allowOverlap="0" wp14:anchorId="1A9D4EC3" wp14:editId="1FE34D55">
          <wp:simplePos x="0" y="0"/>
          <wp:positionH relativeFrom="column">
            <wp:posOffset>-1063255</wp:posOffset>
          </wp:positionH>
          <wp:positionV relativeFrom="paragraph">
            <wp:posOffset>-447040</wp:posOffset>
          </wp:positionV>
          <wp:extent cx="7546340" cy="2329180"/>
          <wp:effectExtent l="0" t="0" r="0" b="0"/>
          <wp:wrapTight wrapText="bothSides">
            <wp:wrapPolygon edited="0">
              <wp:start x="0" y="0"/>
              <wp:lineTo x="0" y="21376"/>
              <wp:lineTo x="21538" y="21376"/>
              <wp:lineTo x="21538"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5F4"/>
    <w:multiLevelType w:val="hybridMultilevel"/>
    <w:tmpl w:val="5FD4CF26"/>
    <w:lvl w:ilvl="0" w:tplc="8FF899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1A6C06"/>
    <w:multiLevelType w:val="multilevel"/>
    <w:tmpl w:val="8B76AC7C"/>
    <w:lvl w:ilvl="0">
      <w:start w:val="1"/>
      <w:numFmt w:val="decimal"/>
      <w:lvlText w:val="%1."/>
      <w:lvlJc w:val="left"/>
      <w:pPr>
        <w:ind w:left="1637"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DF"/>
    <w:rsid w:val="00115013"/>
    <w:rsid w:val="002E3A04"/>
    <w:rsid w:val="00447124"/>
    <w:rsid w:val="005922DF"/>
    <w:rsid w:val="00640AA5"/>
    <w:rsid w:val="00893785"/>
    <w:rsid w:val="009870C4"/>
    <w:rsid w:val="00D337CC"/>
    <w:rsid w:val="00E44E65"/>
    <w:rsid w:val="00FB06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4B9F9-82A6-4D45-97EC-DAB3DEA1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922DF"/>
    <w:pPr>
      <w:tabs>
        <w:tab w:val="center" w:pos="4153"/>
        <w:tab w:val="right" w:pos="8306"/>
      </w:tabs>
      <w:ind w:firstLine="0"/>
      <w:jc w:val="left"/>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5922D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337CC"/>
    <w:pPr>
      <w:tabs>
        <w:tab w:val="center" w:pos="4153"/>
        <w:tab w:val="right" w:pos="8306"/>
      </w:tabs>
    </w:pPr>
  </w:style>
  <w:style w:type="character" w:customStyle="1" w:styleId="KjeneRakstz">
    <w:name w:val="Kājene Rakstz."/>
    <w:basedOn w:val="Noklusjumarindkopasfonts"/>
    <w:link w:val="Kjene"/>
    <w:uiPriority w:val="99"/>
    <w:rsid w:val="00D3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ris.veveris@limbazi.lv" TargetMode="External"/><Relationship Id="rId12" Type="http://schemas.openxmlformats.org/officeDocument/2006/relationships/hyperlink" Target="http://www.limbaz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s.veveris@limbaz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gris.veveris@limbazi.lv" TargetMode="External"/><Relationship Id="rId4" Type="http://schemas.openxmlformats.org/officeDocument/2006/relationships/webSettings" Target="webSettings.xml"/><Relationship Id="rId9" Type="http://schemas.openxmlformats.org/officeDocument/2006/relationships/hyperlink" Target="http://www.limbazi.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7542</Words>
  <Characters>4299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2</cp:revision>
  <dcterms:created xsi:type="dcterms:W3CDTF">2016-02-29T16:13:00Z</dcterms:created>
  <dcterms:modified xsi:type="dcterms:W3CDTF">2016-02-29T16:13:00Z</dcterms:modified>
</cp:coreProperties>
</file>