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13FBB" w14:textId="77777777" w:rsidR="008673E7" w:rsidRPr="008673E7" w:rsidRDefault="008673E7" w:rsidP="008673E7">
      <w:pPr>
        <w:spacing w:after="0" w:line="240" w:lineRule="auto"/>
        <w:jc w:val="right"/>
        <w:rPr>
          <w:rFonts w:ascii="Times New Roman" w:eastAsia="Times New Roman" w:hAnsi="Times New Roman" w:cs="Times New Roman"/>
          <w:b/>
          <w:kern w:val="0"/>
          <w:sz w:val="24"/>
          <w:szCs w:val="24"/>
          <w14:ligatures w14:val="none"/>
        </w:rPr>
      </w:pPr>
      <w:r w:rsidRPr="008673E7">
        <w:rPr>
          <w:rFonts w:ascii="Times New Roman" w:eastAsia="Times New Roman" w:hAnsi="Times New Roman" w:cs="Times New Roman"/>
          <w:b/>
          <w:kern w:val="0"/>
          <w:sz w:val="24"/>
          <w:szCs w:val="24"/>
          <w14:ligatures w14:val="none"/>
        </w:rPr>
        <w:t>PIELIKUMS</w:t>
      </w:r>
    </w:p>
    <w:p w14:paraId="3E56D43B" w14:textId="77777777" w:rsidR="008673E7" w:rsidRPr="008673E7" w:rsidRDefault="008673E7" w:rsidP="008673E7">
      <w:pPr>
        <w:spacing w:after="0" w:line="240" w:lineRule="auto"/>
        <w:jc w:val="right"/>
        <w:rPr>
          <w:rFonts w:ascii="Times New Roman" w:eastAsia="Times New Roman" w:hAnsi="Times New Roman" w:cs="Times New Roman"/>
          <w:kern w:val="0"/>
          <w:sz w:val="24"/>
          <w:szCs w:val="24"/>
          <w14:ligatures w14:val="none"/>
        </w:rPr>
      </w:pPr>
      <w:r w:rsidRPr="008673E7">
        <w:rPr>
          <w:rFonts w:ascii="Times New Roman" w:eastAsia="Times New Roman" w:hAnsi="Times New Roman" w:cs="Times New Roman"/>
          <w:kern w:val="0"/>
          <w:sz w:val="24"/>
          <w:szCs w:val="24"/>
          <w14:ligatures w14:val="none"/>
        </w:rPr>
        <w:t>Limbažu novada domes</w:t>
      </w:r>
    </w:p>
    <w:p w14:paraId="2418B978" w14:textId="345579D8" w:rsidR="008673E7" w:rsidRPr="008673E7" w:rsidRDefault="008673E7" w:rsidP="008673E7">
      <w:pPr>
        <w:spacing w:after="0" w:line="240" w:lineRule="auto"/>
        <w:jc w:val="right"/>
        <w:rPr>
          <w:rFonts w:ascii="Times New Roman" w:eastAsia="Times New Roman" w:hAnsi="Times New Roman" w:cs="Times New Roman"/>
          <w:kern w:val="0"/>
          <w:sz w:val="24"/>
          <w:szCs w:val="24"/>
          <w14:ligatures w14:val="none"/>
        </w:rPr>
      </w:pPr>
      <w:r w:rsidRPr="008673E7">
        <w:rPr>
          <w:rFonts w:ascii="Times New Roman" w:eastAsia="Times New Roman" w:hAnsi="Times New Roman" w:cs="Times New Roman"/>
          <w:kern w:val="0"/>
          <w:sz w:val="24"/>
          <w:szCs w:val="24"/>
          <w14:ligatures w14:val="none"/>
        </w:rPr>
        <w:t>27.11.2025. sēdes lēmumam Nr.</w:t>
      </w:r>
      <w:r>
        <w:rPr>
          <w:rFonts w:ascii="Times New Roman" w:eastAsia="Times New Roman" w:hAnsi="Times New Roman" w:cs="Times New Roman"/>
          <w:kern w:val="0"/>
          <w:sz w:val="24"/>
          <w:szCs w:val="24"/>
          <w14:ligatures w14:val="none"/>
        </w:rPr>
        <w:t>825</w:t>
      </w:r>
    </w:p>
    <w:p w14:paraId="639008DC" w14:textId="5DA28EE4" w:rsidR="008673E7" w:rsidRPr="008673E7" w:rsidRDefault="008673E7" w:rsidP="008673E7">
      <w:pPr>
        <w:spacing w:after="0" w:line="240" w:lineRule="auto"/>
        <w:jc w:val="right"/>
        <w:rPr>
          <w:rFonts w:ascii="Times New Roman" w:eastAsia="Times New Roman" w:hAnsi="Times New Roman" w:cs="Times New Roman"/>
          <w:kern w:val="0"/>
          <w:sz w:val="24"/>
          <w:szCs w:val="24"/>
          <w14:ligatures w14:val="none"/>
        </w:rPr>
      </w:pPr>
      <w:r w:rsidRPr="008673E7">
        <w:rPr>
          <w:rFonts w:ascii="Times New Roman" w:eastAsia="Times New Roman" w:hAnsi="Times New Roman" w:cs="Times New Roman"/>
          <w:kern w:val="0"/>
          <w:sz w:val="24"/>
          <w:szCs w:val="24"/>
          <w14:ligatures w14:val="none"/>
        </w:rPr>
        <w:t xml:space="preserve">(protokols Nr.20, </w:t>
      </w:r>
      <w:r>
        <w:rPr>
          <w:rFonts w:ascii="Times New Roman" w:eastAsia="Times New Roman" w:hAnsi="Times New Roman" w:cs="Times New Roman"/>
          <w:kern w:val="0"/>
          <w:sz w:val="24"/>
          <w:szCs w:val="24"/>
          <w14:ligatures w14:val="none"/>
        </w:rPr>
        <w:t>14</w:t>
      </w:r>
      <w:r w:rsidRPr="008673E7">
        <w:rPr>
          <w:rFonts w:ascii="Times New Roman" w:eastAsia="Times New Roman" w:hAnsi="Times New Roman" w:cs="Times New Roman"/>
          <w:kern w:val="0"/>
          <w:sz w:val="24"/>
          <w:szCs w:val="24"/>
          <w14:ligatures w14:val="none"/>
        </w:rPr>
        <w:t>.)</w:t>
      </w:r>
    </w:p>
    <w:p w14:paraId="27B0B8B7" w14:textId="77777777" w:rsidR="008673E7" w:rsidRDefault="008673E7" w:rsidP="008673E7">
      <w:pPr>
        <w:shd w:val="clear" w:color="auto" w:fill="FFFFFF"/>
        <w:spacing w:after="0" w:line="240" w:lineRule="auto"/>
        <w:jc w:val="center"/>
        <w:rPr>
          <w:rFonts w:ascii="Times New Roman" w:hAnsi="Times New Roman" w:cs="Times New Roman"/>
          <w:b/>
          <w:bCs/>
          <w:sz w:val="24"/>
          <w:szCs w:val="24"/>
        </w:rPr>
      </w:pPr>
    </w:p>
    <w:p w14:paraId="38F41AD5" w14:textId="60B81950" w:rsidR="00693B70" w:rsidRDefault="00693B70" w:rsidP="008673E7">
      <w:pPr>
        <w:shd w:val="clear" w:color="auto" w:fill="FFFFFF"/>
        <w:spacing w:after="0" w:line="240" w:lineRule="auto"/>
        <w:jc w:val="center"/>
        <w:rPr>
          <w:rFonts w:ascii="Times New Roman" w:hAnsi="Times New Roman" w:cs="Times New Roman"/>
          <w:b/>
          <w:bCs/>
          <w:sz w:val="24"/>
          <w:szCs w:val="24"/>
        </w:rPr>
      </w:pPr>
      <w:r w:rsidRPr="008673E7">
        <w:rPr>
          <w:rFonts w:ascii="Times New Roman" w:hAnsi="Times New Roman" w:cs="Times New Roman"/>
          <w:b/>
          <w:bCs/>
          <w:sz w:val="24"/>
          <w:szCs w:val="24"/>
        </w:rPr>
        <w:t xml:space="preserve">Limbažu novada izglītības iestāžu atbilstība MK noteikumu </w:t>
      </w:r>
      <w:r w:rsidR="008673E7">
        <w:rPr>
          <w:rFonts w:ascii="Times New Roman" w:hAnsi="Times New Roman" w:cs="Times New Roman"/>
          <w:b/>
          <w:bCs/>
          <w:sz w:val="24"/>
          <w:szCs w:val="24"/>
        </w:rPr>
        <w:t>Nr. </w:t>
      </w:r>
      <w:r w:rsidRPr="008673E7">
        <w:rPr>
          <w:rFonts w:ascii="Times New Roman" w:hAnsi="Times New Roman" w:cs="Times New Roman"/>
          <w:b/>
          <w:bCs/>
          <w:sz w:val="24"/>
          <w:szCs w:val="24"/>
        </w:rPr>
        <w:t>72 “Eiropas Savienības Kohēzijas politikas programmas 2021.–2027. gadam 4.2.1. specifiskā atbalsta mērķa "Uzlabot vienlīdzīgu piekļuvi iekļaujošiem un kvalitatīviem pakalpojumiem izglītības, mācību un mūžizglītības jomā, attīstot pieejamu infrastruktūru, tostarp veicinot noturību izglītošanā un mācībās attālinātā un tiešsaistes režīmā" 4.2.1.5. pasākuma "Izglītības iestāžu nodrošinājums pilnveidotā vispārējās izglītības satura kvalitatīvai ieviešanai pamata un vidējās izglītības pakāpē" otrās projekta iesniegumu atlases kārtas īstenošanas noteikumi” prasībām</w:t>
      </w:r>
    </w:p>
    <w:p w14:paraId="2E52D164" w14:textId="77777777" w:rsidR="008673E7" w:rsidRPr="008673E7" w:rsidRDefault="008673E7" w:rsidP="008673E7">
      <w:pPr>
        <w:shd w:val="clear" w:color="auto" w:fill="FFFFFF"/>
        <w:spacing w:after="0" w:line="240" w:lineRule="auto"/>
        <w:jc w:val="center"/>
        <w:rPr>
          <w:rFonts w:ascii="Times New Roman" w:hAnsi="Times New Roman" w:cs="Times New Roman"/>
          <w:b/>
          <w:bCs/>
          <w:sz w:val="24"/>
          <w:szCs w:val="24"/>
        </w:rPr>
      </w:pPr>
    </w:p>
    <w:tbl>
      <w:tblPr>
        <w:tblW w:w="14777" w:type="dxa"/>
        <w:jc w:val="center"/>
        <w:tblLook w:val="04A0" w:firstRow="1" w:lastRow="0" w:firstColumn="1" w:lastColumn="0" w:noHBand="0" w:noVBand="1"/>
      </w:tblPr>
      <w:tblGrid>
        <w:gridCol w:w="2552"/>
        <w:gridCol w:w="2268"/>
        <w:gridCol w:w="1271"/>
        <w:gridCol w:w="851"/>
        <w:gridCol w:w="1275"/>
        <w:gridCol w:w="851"/>
        <w:gridCol w:w="992"/>
        <w:gridCol w:w="992"/>
        <w:gridCol w:w="1134"/>
        <w:gridCol w:w="992"/>
        <w:gridCol w:w="1557"/>
        <w:gridCol w:w="42"/>
      </w:tblGrid>
      <w:tr w:rsidR="00FE0D2A" w:rsidRPr="00F8428F" w14:paraId="0F4C4BAC" w14:textId="77777777" w:rsidTr="00FE0D2A">
        <w:trPr>
          <w:trHeight w:val="315"/>
          <w:jc w:val="center"/>
        </w:trPr>
        <w:tc>
          <w:tcPr>
            <w:tcW w:w="2552" w:type="dxa"/>
            <w:vMerge w:val="restart"/>
            <w:tcBorders>
              <w:top w:val="single" w:sz="4" w:space="0" w:color="auto"/>
              <w:left w:val="single" w:sz="4" w:space="0" w:color="auto"/>
              <w:bottom w:val="single" w:sz="4" w:space="0" w:color="000000"/>
              <w:right w:val="single" w:sz="4" w:space="0" w:color="auto"/>
            </w:tcBorders>
            <w:vAlign w:val="center"/>
            <w:hideMark/>
          </w:tcPr>
          <w:p w14:paraId="781D7309" w14:textId="28E1A493"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Sadalījums pēc MK noteikumiem </w:t>
            </w:r>
            <w:r w:rsidR="008673E7">
              <w:rPr>
                <w:rFonts w:ascii="Times New Roman" w:eastAsia="Times New Roman" w:hAnsi="Times New Roman" w:cs="Times New Roman"/>
                <w:b/>
                <w:bCs/>
                <w:kern w:val="0"/>
                <w:sz w:val="24"/>
                <w:szCs w:val="24"/>
                <w:lang w:eastAsia="lv-LV"/>
                <w14:ligatures w14:val="none"/>
              </w:rPr>
              <w:t>Nr.</w:t>
            </w:r>
            <w:r w:rsidRPr="00F8428F">
              <w:rPr>
                <w:rFonts w:ascii="Times New Roman" w:eastAsia="Times New Roman" w:hAnsi="Times New Roman" w:cs="Times New Roman"/>
                <w:b/>
                <w:bCs/>
                <w:kern w:val="0"/>
                <w:sz w:val="24"/>
                <w:szCs w:val="24"/>
                <w:lang w:eastAsia="lv-LV"/>
                <w14:ligatures w14:val="none"/>
              </w:rPr>
              <w:t>72</w:t>
            </w:r>
          </w:p>
        </w:tc>
        <w:tc>
          <w:tcPr>
            <w:tcW w:w="2268" w:type="dxa"/>
            <w:vMerge w:val="restart"/>
            <w:tcBorders>
              <w:top w:val="single" w:sz="4" w:space="0" w:color="auto"/>
              <w:left w:val="single" w:sz="4" w:space="0" w:color="auto"/>
              <w:bottom w:val="single" w:sz="4" w:space="0" w:color="000000"/>
              <w:right w:val="single" w:sz="4" w:space="0" w:color="auto"/>
            </w:tcBorders>
            <w:vAlign w:val="center"/>
            <w:hideMark/>
          </w:tcPr>
          <w:p w14:paraId="1CD3227F" w14:textId="1A27CF42"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MK noteikumi </w:t>
            </w:r>
            <w:r w:rsidR="008673E7">
              <w:rPr>
                <w:rFonts w:ascii="Times New Roman" w:eastAsia="Times New Roman" w:hAnsi="Times New Roman" w:cs="Times New Roman"/>
                <w:b/>
                <w:bCs/>
                <w:kern w:val="0"/>
                <w:sz w:val="24"/>
                <w:szCs w:val="24"/>
                <w:lang w:eastAsia="lv-LV"/>
                <w14:ligatures w14:val="none"/>
              </w:rPr>
              <w:t>Nr.</w:t>
            </w:r>
            <w:r w:rsidRPr="00F8428F">
              <w:rPr>
                <w:rFonts w:ascii="Times New Roman" w:eastAsia="Times New Roman" w:hAnsi="Times New Roman" w:cs="Times New Roman"/>
                <w:b/>
                <w:bCs/>
                <w:kern w:val="0"/>
                <w:sz w:val="24"/>
                <w:szCs w:val="24"/>
                <w:lang w:eastAsia="lv-LV"/>
                <w14:ligatures w14:val="none"/>
              </w:rPr>
              <w:t>72, sadalījums grupās</w:t>
            </w:r>
          </w:p>
        </w:tc>
        <w:tc>
          <w:tcPr>
            <w:tcW w:w="9957" w:type="dxa"/>
            <w:gridSpan w:val="10"/>
            <w:tcBorders>
              <w:top w:val="single" w:sz="4" w:space="0" w:color="auto"/>
              <w:left w:val="nil"/>
              <w:bottom w:val="single" w:sz="4" w:space="0" w:color="auto"/>
              <w:right w:val="single" w:sz="4" w:space="0" w:color="auto"/>
            </w:tcBorders>
            <w:noWrap/>
            <w:vAlign w:val="center"/>
            <w:hideMark/>
          </w:tcPr>
          <w:p w14:paraId="6ADF3049"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2025./2026. </w:t>
            </w:r>
            <w:proofErr w:type="spellStart"/>
            <w:r w:rsidRPr="00F8428F">
              <w:rPr>
                <w:rFonts w:ascii="Times New Roman" w:eastAsia="Times New Roman" w:hAnsi="Times New Roman" w:cs="Times New Roman"/>
                <w:b/>
                <w:bCs/>
                <w:kern w:val="0"/>
                <w:sz w:val="24"/>
                <w:szCs w:val="24"/>
                <w:lang w:eastAsia="lv-LV"/>
                <w14:ligatures w14:val="none"/>
              </w:rPr>
              <w:t>m.g</w:t>
            </w:r>
            <w:proofErr w:type="spellEnd"/>
            <w:r w:rsidRPr="00F8428F">
              <w:rPr>
                <w:rFonts w:ascii="Times New Roman" w:eastAsia="Times New Roman" w:hAnsi="Times New Roman" w:cs="Times New Roman"/>
                <w:b/>
                <w:bCs/>
                <w:kern w:val="0"/>
                <w:sz w:val="24"/>
                <w:szCs w:val="24"/>
                <w:lang w:eastAsia="lv-LV"/>
                <w14:ligatures w14:val="none"/>
              </w:rPr>
              <w:t>. 1. septembris</w:t>
            </w:r>
          </w:p>
        </w:tc>
      </w:tr>
      <w:tr w:rsidR="00FE0D2A" w:rsidRPr="00F8428F" w14:paraId="594C3DBA" w14:textId="77777777" w:rsidTr="00FE0D2A">
        <w:trPr>
          <w:gridAfter w:val="1"/>
          <w:wAfter w:w="42" w:type="dxa"/>
          <w:trHeight w:val="1710"/>
          <w:jc w:val="center"/>
        </w:trPr>
        <w:tc>
          <w:tcPr>
            <w:tcW w:w="2552" w:type="dxa"/>
            <w:vMerge/>
            <w:tcBorders>
              <w:top w:val="single" w:sz="4" w:space="0" w:color="auto"/>
              <w:left w:val="single" w:sz="4" w:space="0" w:color="auto"/>
              <w:bottom w:val="single" w:sz="4" w:space="0" w:color="000000"/>
              <w:right w:val="single" w:sz="4" w:space="0" w:color="auto"/>
            </w:tcBorders>
            <w:vAlign w:val="center"/>
            <w:hideMark/>
          </w:tcPr>
          <w:p w14:paraId="7CFFAF5E"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77F79797"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p>
        </w:tc>
        <w:tc>
          <w:tcPr>
            <w:tcW w:w="1271" w:type="dxa"/>
            <w:tcBorders>
              <w:top w:val="nil"/>
              <w:left w:val="nil"/>
              <w:bottom w:val="single" w:sz="4" w:space="0" w:color="auto"/>
              <w:right w:val="single" w:sz="4" w:space="0" w:color="auto"/>
            </w:tcBorders>
            <w:noWrap/>
            <w:vAlign w:val="center"/>
            <w:hideMark/>
          </w:tcPr>
          <w:p w14:paraId="707F722A"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1. - 3. klašu grupa</w:t>
            </w:r>
          </w:p>
        </w:tc>
        <w:tc>
          <w:tcPr>
            <w:tcW w:w="851" w:type="dxa"/>
            <w:tcBorders>
              <w:top w:val="nil"/>
              <w:left w:val="nil"/>
              <w:bottom w:val="single" w:sz="4" w:space="0" w:color="auto"/>
              <w:right w:val="single" w:sz="4" w:space="0" w:color="auto"/>
            </w:tcBorders>
            <w:textDirection w:val="btLr"/>
            <w:vAlign w:val="center"/>
            <w:hideMark/>
          </w:tcPr>
          <w:p w14:paraId="644BAE44" w14:textId="53383D8D"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Pieļaujamā svārstība, 25%</w:t>
            </w:r>
          </w:p>
        </w:tc>
        <w:tc>
          <w:tcPr>
            <w:tcW w:w="1275" w:type="dxa"/>
            <w:tcBorders>
              <w:top w:val="nil"/>
              <w:left w:val="nil"/>
              <w:bottom w:val="single" w:sz="4" w:space="0" w:color="auto"/>
              <w:right w:val="single" w:sz="4" w:space="0" w:color="auto"/>
            </w:tcBorders>
            <w:noWrap/>
            <w:vAlign w:val="center"/>
            <w:hideMark/>
          </w:tcPr>
          <w:p w14:paraId="46694E07"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4. - 6. klašu grupa</w:t>
            </w:r>
          </w:p>
        </w:tc>
        <w:tc>
          <w:tcPr>
            <w:tcW w:w="851" w:type="dxa"/>
            <w:tcBorders>
              <w:top w:val="nil"/>
              <w:left w:val="nil"/>
              <w:bottom w:val="single" w:sz="4" w:space="0" w:color="auto"/>
              <w:right w:val="single" w:sz="4" w:space="0" w:color="auto"/>
            </w:tcBorders>
            <w:textDirection w:val="btLr"/>
            <w:vAlign w:val="center"/>
            <w:hideMark/>
          </w:tcPr>
          <w:p w14:paraId="50E34EE3" w14:textId="2F9E1BBF"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Pieļaujamā svārstība, 25%</w:t>
            </w:r>
          </w:p>
        </w:tc>
        <w:tc>
          <w:tcPr>
            <w:tcW w:w="992" w:type="dxa"/>
            <w:tcBorders>
              <w:top w:val="nil"/>
              <w:left w:val="nil"/>
              <w:bottom w:val="single" w:sz="4" w:space="0" w:color="auto"/>
              <w:right w:val="single" w:sz="4" w:space="0" w:color="auto"/>
            </w:tcBorders>
            <w:noWrap/>
            <w:vAlign w:val="center"/>
            <w:hideMark/>
          </w:tcPr>
          <w:p w14:paraId="3B564D55"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7. - 9. klašu grupa</w:t>
            </w:r>
          </w:p>
        </w:tc>
        <w:tc>
          <w:tcPr>
            <w:tcW w:w="992" w:type="dxa"/>
            <w:tcBorders>
              <w:top w:val="nil"/>
              <w:left w:val="nil"/>
              <w:bottom w:val="single" w:sz="4" w:space="0" w:color="auto"/>
              <w:right w:val="single" w:sz="4" w:space="0" w:color="auto"/>
            </w:tcBorders>
            <w:textDirection w:val="btLr"/>
            <w:vAlign w:val="center"/>
            <w:hideMark/>
          </w:tcPr>
          <w:p w14:paraId="78E17ACF" w14:textId="6106C392"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Pieļaujamā svārstība, </w:t>
            </w:r>
            <w:r>
              <w:rPr>
                <w:rFonts w:ascii="Times New Roman" w:eastAsia="Times New Roman" w:hAnsi="Times New Roman" w:cs="Times New Roman"/>
                <w:b/>
                <w:bCs/>
                <w:kern w:val="0"/>
                <w:sz w:val="24"/>
                <w:szCs w:val="24"/>
                <w:lang w:eastAsia="lv-LV"/>
                <w14:ligatures w14:val="none"/>
              </w:rPr>
              <w:br/>
            </w:r>
            <w:r w:rsidRPr="00F8428F">
              <w:rPr>
                <w:rFonts w:ascii="Times New Roman" w:eastAsia="Times New Roman" w:hAnsi="Times New Roman" w:cs="Times New Roman"/>
                <w:b/>
                <w:bCs/>
                <w:kern w:val="0"/>
                <w:sz w:val="24"/>
                <w:szCs w:val="24"/>
                <w:lang w:eastAsia="lv-LV"/>
                <w14:ligatures w14:val="none"/>
              </w:rPr>
              <w:t>10 %</w:t>
            </w:r>
          </w:p>
        </w:tc>
        <w:tc>
          <w:tcPr>
            <w:tcW w:w="1134" w:type="dxa"/>
            <w:tcBorders>
              <w:top w:val="nil"/>
              <w:left w:val="nil"/>
              <w:bottom w:val="single" w:sz="4" w:space="0" w:color="auto"/>
              <w:right w:val="single" w:sz="4" w:space="0" w:color="auto"/>
            </w:tcBorders>
            <w:noWrap/>
            <w:vAlign w:val="center"/>
            <w:hideMark/>
          </w:tcPr>
          <w:p w14:paraId="7D315B98" w14:textId="77777777"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10. - 12. klašu grupa</w:t>
            </w:r>
          </w:p>
        </w:tc>
        <w:tc>
          <w:tcPr>
            <w:tcW w:w="992" w:type="dxa"/>
            <w:tcBorders>
              <w:top w:val="nil"/>
              <w:left w:val="nil"/>
              <w:bottom w:val="single" w:sz="4" w:space="0" w:color="auto"/>
              <w:right w:val="single" w:sz="4" w:space="0" w:color="auto"/>
            </w:tcBorders>
            <w:textDirection w:val="btLr"/>
            <w:vAlign w:val="center"/>
            <w:hideMark/>
          </w:tcPr>
          <w:p w14:paraId="6993D4EC" w14:textId="4B34CDCD"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Pieļaujamā svārstība, </w:t>
            </w:r>
            <w:r>
              <w:rPr>
                <w:rFonts w:ascii="Times New Roman" w:eastAsia="Times New Roman" w:hAnsi="Times New Roman" w:cs="Times New Roman"/>
                <w:b/>
                <w:bCs/>
                <w:kern w:val="0"/>
                <w:sz w:val="24"/>
                <w:szCs w:val="24"/>
                <w:lang w:eastAsia="lv-LV"/>
                <w14:ligatures w14:val="none"/>
              </w:rPr>
              <w:br/>
            </w:r>
            <w:r w:rsidRPr="00F8428F">
              <w:rPr>
                <w:rFonts w:ascii="Times New Roman" w:eastAsia="Times New Roman" w:hAnsi="Times New Roman" w:cs="Times New Roman"/>
                <w:b/>
                <w:bCs/>
                <w:kern w:val="0"/>
                <w:sz w:val="24"/>
                <w:szCs w:val="24"/>
                <w:lang w:eastAsia="lv-LV"/>
                <w14:ligatures w14:val="none"/>
              </w:rPr>
              <w:t>10 %</w:t>
            </w:r>
          </w:p>
        </w:tc>
        <w:tc>
          <w:tcPr>
            <w:tcW w:w="1557" w:type="dxa"/>
            <w:tcBorders>
              <w:top w:val="nil"/>
              <w:left w:val="nil"/>
              <w:bottom w:val="single" w:sz="4" w:space="0" w:color="auto"/>
              <w:right w:val="single" w:sz="4" w:space="0" w:color="auto"/>
            </w:tcBorders>
            <w:noWrap/>
            <w:vAlign w:val="center"/>
            <w:hideMark/>
          </w:tcPr>
          <w:p w14:paraId="675C4191" w14:textId="3CF7C9F3" w:rsidR="00FE0D2A" w:rsidRPr="00F8428F" w:rsidRDefault="00FE0D2A" w:rsidP="00D00339">
            <w:pPr>
              <w:spacing w:after="0" w:line="240" w:lineRule="auto"/>
              <w:jc w:val="center"/>
              <w:rPr>
                <w:rFonts w:ascii="Times New Roman" w:eastAsia="Times New Roman" w:hAnsi="Times New Roman" w:cs="Times New Roman"/>
                <w:b/>
                <w:bCs/>
                <w:kern w:val="0"/>
                <w:sz w:val="24"/>
                <w:szCs w:val="24"/>
                <w:lang w:eastAsia="lv-LV"/>
                <w14:ligatures w14:val="none"/>
              </w:rPr>
            </w:pPr>
            <w:r w:rsidRPr="00F8428F">
              <w:rPr>
                <w:rFonts w:ascii="Times New Roman" w:eastAsia="Times New Roman" w:hAnsi="Times New Roman" w:cs="Times New Roman"/>
                <w:b/>
                <w:bCs/>
                <w:kern w:val="0"/>
                <w:sz w:val="24"/>
                <w:szCs w:val="24"/>
                <w:lang w:eastAsia="lv-LV"/>
                <w14:ligatures w14:val="none"/>
              </w:rPr>
              <w:t xml:space="preserve">MK noteikumi </w:t>
            </w:r>
            <w:r w:rsidR="008673E7">
              <w:rPr>
                <w:rFonts w:ascii="Times New Roman" w:eastAsia="Times New Roman" w:hAnsi="Times New Roman" w:cs="Times New Roman"/>
                <w:b/>
                <w:bCs/>
                <w:kern w:val="0"/>
                <w:sz w:val="24"/>
                <w:szCs w:val="24"/>
                <w:lang w:eastAsia="lv-LV"/>
                <w14:ligatures w14:val="none"/>
              </w:rPr>
              <w:t>Nr.</w:t>
            </w:r>
            <w:bookmarkStart w:id="0" w:name="_GoBack"/>
            <w:bookmarkEnd w:id="0"/>
            <w:r w:rsidRPr="00F8428F">
              <w:rPr>
                <w:rFonts w:ascii="Times New Roman" w:eastAsia="Times New Roman" w:hAnsi="Times New Roman" w:cs="Times New Roman"/>
                <w:b/>
                <w:bCs/>
                <w:kern w:val="0"/>
                <w:sz w:val="24"/>
                <w:szCs w:val="24"/>
                <w:lang w:eastAsia="lv-LV"/>
                <w14:ligatures w14:val="none"/>
              </w:rPr>
              <w:t>72</w:t>
            </w:r>
          </w:p>
        </w:tc>
      </w:tr>
      <w:tr w:rsidR="00FE0D2A" w:rsidRPr="00F8428F" w14:paraId="3E8285AA"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5CE8F18B"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Limbažu Valsts ģimnāzija</w:t>
            </w:r>
          </w:p>
        </w:tc>
        <w:tc>
          <w:tcPr>
            <w:tcW w:w="2268" w:type="dxa"/>
            <w:tcBorders>
              <w:top w:val="nil"/>
              <w:left w:val="nil"/>
              <w:bottom w:val="single" w:sz="4" w:space="0" w:color="auto"/>
              <w:right w:val="single" w:sz="4" w:space="0" w:color="auto"/>
            </w:tcBorders>
            <w:noWrap/>
            <w:vAlign w:val="center"/>
            <w:hideMark/>
          </w:tcPr>
          <w:p w14:paraId="6F874DB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 grupa</w:t>
            </w:r>
          </w:p>
        </w:tc>
        <w:tc>
          <w:tcPr>
            <w:tcW w:w="1271" w:type="dxa"/>
            <w:tcBorders>
              <w:top w:val="nil"/>
              <w:left w:val="nil"/>
              <w:bottom w:val="single" w:sz="4" w:space="0" w:color="auto"/>
              <w:right w:val="single" w:sz="4" w:space="0" w:color="auto"/>
            </w:tcBorders>
            <w:noWrap/>
            <w:vAlign w:val="center"/>
            <w:hideMark/>
          </w:tcPr>
          <w:p w14:paraId="34BC643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167</w:t>
            </w:r>
          </w:p>
        </w:tc>
        <w:tc>
          <w:tcPr>
            <w:tcW w:w="851" w:type="dxa"/>
            <w:tcBorders>
              <w:top w:val="nil"/>
              <w:left w:val="nil"/>
              <w:bottom w:val="single" w:sz="4" w:space="0" w:color="auto"/>
              <w:right w:val="single" w:sz="4" w:space="0" w:color="auto"/>
            </w:tcBorders>
            <w:noWrap/>
            <w:vAlign w:val="center"/>
            <w:hideMark/>
          </w:tcPr>
          <w:p w14:paraId="3A5DF8A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421A35D4"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199</w:t>
            </w:r>
          </w:p>
        </w:tc>
        <w:tc>
          <w:tcPr>
            <w:tcW w:w="851" w:type="dxa"/>
            <w:tcBorders>
              <w:top w:val="nil"/>
              <w:left w:val="nil"/>
              <w:bottom w:val="single" w:sz="4" w:space="0" w:color="auto"/>
              <w:right w:val="single" w:sz="4" w:space="0" w:color="auto"/>
            </w:tcBorders>
            <w:noWrap/>
            <w:vAlign w:val="center"/>
            <w:hideMark/>
          </w:tcPr>
          <w:p w14:paraId="028FE135"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64BF63E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161</w:t>
            </w:r>
          </w:p>
        </w:tc>
        <w:tc>
          <w:tcPr>
            <w:tcW w:w="992" w:type="dxa"/>
            <w:tcBorders>
              <w:top w:val="nil"/>
              <w:left w:val="nil"/>
              <w:bottom w:val="single" w:sz="4" w:space="0" w:color="auto"/>
              <w:right w:val="single" w:sz="4" w:space="0" w:color="auto"/>
            </w:tcBorders>
            <w:noWrap/>
            <w:vAlign w:val="center"/>
            <w:hideMark/>
          </w:tcPr>
          <w:p w14:paraId="1D6870DC"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134" w:type="dxa"/>
            <w:tcBorders>
              <w:top w:val="nil"/>
              <w:left w:val="nil"/>
              <w:bottom w:val="single" w:sz="4" w:space="0" w:color="auto"/>
              <w:right w:val="single" w:sz="4" w:space="0" w:color="auto"/>
            </w:tcBorders>
            <w:noWrap/>
            <w:vAlign w:val="center"/>
            <w:hideMark/>
          </w:tcPr>
          <w:p w14:paraId="4ABE6D88"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160</w:t>
            </w:r>
          </w:p>
        </w:tc>
        <w:tc>
          <w:tcPr>
            <w:tcW w:w="992" w:type="dxa"/>
            <w:tcBorders>
              <w:top w:val="nil"/>
              <w:left w:val="nil"/>
              <w:bottom w:val="single" w:sz="4" w:space="0" w:color="auto"/>
              <w:right w:val="single" w:sz="4" w:space="0" w:color="auto"/>
            </w:tcBorders>
            <w:noWrap/>
            <w:vAlign w:val="center"/>
            <w:hideMark/>
          </w:tcPr>
          <w:p w14:paraId="067CCA6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7C6EB77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60/60/60/120</w:t>
            </w:r>
          </w:p>
        </w:tc>
      </w:tr>
      <w:tr w:rsidR="00FE0D2A" w:rsidRPr="00F8428F" w14:paraId="6EF8628D"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304E8E6B"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Limbažu vidusskola</w:t>
            </w:r>
          </w:p>
        </w:tc>
        <w:tc>
          <w:tcPr>
            <w:tcW w:w="2268" w:type="dxa"/>
            <w:tcBorders>
              <w:top w:val="nil"/>
              <w:left w:val="nil"/>
              <w:bottom w:val="single" w:sz="4" w:space="0" w:color="auto"/>
              <w:right w:val="single" w:sz="4" w:space="0" w:color="auto"/>
            </w:tcBorders>
            <w:noWrap/>
            <w:vAlign w:val="center"/>
            <w:hideMark/>
          </w:tcPr>
          <w:p w14:paraId="50BA798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4. grupa</w:t>
            </w:r>
          </w:p>
        </w:tc>
        <w:tc>
          <w:tcPr>
            <w:tcW w:w="1271" w:type="dxa"/>
            <w:tcBorders>
              <w:top w:val="nil"/>
              <w:left w:val="nil"/>
              <w:bottom w:val="single" w:sz="4" w:space="0" w:color="auto"/>
              <w:right w:val="single" w:sz="4" w:space="0" w:color="auto"/>
            </w:tcBorders>
            <w:noWrap/>
            <w:vAlign w:val="center"/>
            <w:hideMark/>
          </w:tcPr>
          <w:p w14:paraId="1CD54E5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149</w:t>
            </w:r>
          </w:p>
        </w:tc>
        <w:tc>
          <w:tcPr>
            <w:tcW w:w="851" w:type="dxa"/>
            <w:tcBorders>
              <w:top w:val="nil"/>
              <w:left w:val="nil"/>
              <w:bottom w:val="single" w:sz="4" w:space="0" w:color="auto"/>
              <w:right w:val="single" w:sz="4" w:space="0" w:color="auto"/>
            </w:tcBorders>
            <w:noWrap/>
            <w:vAlign w:val="center"/>
            <w:hideMark/>
          </w:tcPr>
          <w:p w14:paraId="3E2C3E9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42693963"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163</w:t>
            </w:r>
          </w:p>
        </w:tc>
        <w:tc>
          <w:tcPr>
            <w:tcW w:w="851" w:type="dxa"/>
            <w:tcBorders>
              <w:top w:val="nil"/>
              <w:left w:val="nil"/>
              <w:bottom w:val="single" w:sz="4" w:space="0" w:color="auto"/>
              <w:right w:val="single" w:sz="4" w:space="0" w:color="auto"/>
            </w:tcBorders>
            <w:noWrap/>
            <w:vAlign w:val="center"/>
            <w:hideMark/>
          </w:tcPr>
          <w:p w14:paraId="59CB565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68BC3D7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137</w:t>
            </w:r>
          </w:p>
        </w:tc>
        <w:tc>
          <w:tcPr>
            <w:tcW w:w="992" w:type="dxa"/>
            <w:tcBorders>
              <w:top w:val="nil"/>
              <w:left w:val="nil"/>
              <w:bottom w:val="single" w:sz="4" w:space="0" w:color="auto"/>
              <w:right w:val="single" w:sz="4" w:space="0" w:color="auto"/>
            </w:tcBorders>
            <w:noWrap/>
            <w:vAlign w:val="center"/>
            <w:hideMark/>
          </w:tcPr>
          <w:p w14:paraId="188EF3B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134" w:type="dxa"/>
            <w:tcBorders>
              <w:top w:val="nil"/>
              <w:left w:val="nil"/>
              <w:bottom w:val="single" w:sz="4" w:space="0" w:color="auto"/>
              <w:right w:val="single" w:sz="4" w:space="0" w:color="auto"/>
            </w:tcBorders>
            <w:noWrap/>
            <w:vAlign w:val="center"/>
            <w:hideMark/>
          </w:tcPr>
          <w:p w14:paraId="3F28AC7D"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121</w:t>
            </w:r>
          </w:p>
        </w:tc>
        <w:tc>
          <w:tcPr>
            <w:tcW w:w="992" w:type="dxa"/>
            <w:tcBorders>
              <w:top w:val="nil"/>
              <w:left w:val="nil"/>
              <w:bottom w:val="single" w:sz="4" w:space="0" w:color="auto"/>
              <w:right w:val="single" w:sz="4" w:space="0" w:color="auto"/>
            </w:tcBorders>
            <w:noWrap/>
            <w:vAlign w:val="center"/>
            <w:hideMark/>
          </w:tcPr>
          <w:p w14:paraId="166E1EA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199B1EC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60/60/60/121</w:t>
            </w:r>
          </w:p>
        </w:tc>
      </w:tr>
      <w:tr w:rsidR="00FE0D2A" w:rsidRPr="00F8428F" w14:paraId="4CA55402"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49E9A625"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Salacgrīvas vidusskola</w:t>
            </w:r>
          </w:p>
        </w:tc>
        <w:tc>
          <w:tcPr>
            <w:tcW w:w="2268" w:type="dxa"/>
            <w:tcBorders>
              <w:top w:val="nil"/>
              <w:left w:val="nil"/>
              <w:bottom w:val="single" w:sz="4" w:space="0" w:color="auto"/>
              <w:right w:val="single" w:sz="4" w:space="0" w:color="auto"/>
            </w:tcBorders>
            <w:noWrap/>
            <w:vAlign w:val="center"/>
            <w:hideMark/>
          </w:tcPr>
          <w:p w14:paraId="2397BB13"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5. grupa</w:t>
            </w:r>
          </w:p>
        </w:tc>
        <w:tc>
          <w:tcPr>
            <w:tcW w:w="1271" w:type="dxa"/>
            <w:tcBorders>
              <w:top w:val="nil"/>
              <w:left w:val="nil"/>
              <w:bottom w:val="single" w:sz="4" w:space="0" w:color="auto"/>
              <w:right w:val="single" w:sz="4" w:space="0" w:color="auto"/>
            </w:tcBorders>
            <w:noWrap/>
            <w:vAlign w:val="center"/>
            <w:hideMark/>
          </w:tcPr>
          <w:p w14:paraId="0EF0956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114</w:t>
            </w:r>
          </w:p>
        </w:tc>
        <w:tc>
          <w:tcPr>
            <w:tcW w:w="851" w:type="dxa"/>
            <w:tcBorders>
              <w:top w:val="nil"/>
              <w:left w:val="nil"/>
              <w:bottom w:val="single" w:sz="4" w:space="0" w:color="auto"/>
              <w:right w:val="single" w:sz="4" w:space="0" w:color="auto"/>
            </w:tcBorders>
            <w:noWrap/>
            <w:vAlign w:val="center"/>
            <w:hideMark/>
          </w:tcPr>
          <w:p w14:paraId="3E9F7D0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078C911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108</w:t>
            </w:r>
          </w:p>
        </w:tc>
        <w:tc>
          <w:tcPr>
            <w:tcW w:w="851" w:type="dxa"/>
            <w:tcBorders>
              <w:top w:val="nil"/>
              <w:left w:val="nil"/>
              <w:bottom w:val="single" w:sz="4" w:space="0" w:color="auto"/>
              <w:right w:val="single" w:sz="4" w:space="0" w:color="auto"/>
            </w:tcBorders>
            <w:noWrap/>
            <w:vAlign w:val="center"/>
            <w:hideMark/>
          </w:tcPr>
          <w:p w14:paraId="36A722D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44F0FCE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102</w:t>
            </w:r>
          </w:p>
        </w:tc>
        <w:tc>
          <w:tcPr>
            <w:tcW w:w="992" w:type="dxa"/>
            <w:tcBorders>
              <w:top w:val="nil"/>
              <w:left w:val="nil"/>
              <w:bottom w:val="single" w:sz="4" w:space="0" w:color="auto"/>
              <w:right w:val="single" w:sz="4" w:space="0" w:color="auto"/>
            </w:tcBorders>
            <w:noWrap/>
            <w:vAlign w:val="center"/>
            <w:hideMark/>
          </w:tcPr>
          <w:p w14:paraId="6C241A5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134" w:type="dxa"/>
            <w:tcBorders>
              <w:top w:val="nil"/>
              <w:left w:val="nil"/>
              <w:bottom w:val="single" w:sz="4" w:space="0" w:color="auto"/>
              <w:right w:val="single" w:sz="4" w:space="0" w:color="auto"/>
            </w:tcBorders>
            <w:shd w:val="clear" w:color="000000" w:fill="FF7474"/>
            <w:noWrap/>
            <w:vAlign w:val="center"/>
            <w:hideMark/>
          </w:tcPr>
          <w:p w14:paraId="40135A5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47</w:t>
            </w:r>
          </w:p>
        </w:tc>
        <w:tc>
          <w:tcPr>
            <w:tcW w:w="992" w:type="dxa"/>
            <w:tcBorders>
              <w:top w:val="nil"/>
              <w:left w:val="nil"/>
              <w:bottom w:val="single" w:sz="4" w:space="0" w:color="auto"/>
              <w:right w:val="single" w:sz="4" w:space="0" w:color="auto"/>
            </w:tcBorders>
            <w:noWrap/>
            <w:vAlign w:val="center"/>
            <w:hideMark/>
          </w:tcPr>
          <w:p w14:paraId="417C9FA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54</w:t>
            </w:r>
          </w:p>
        </w:tc>
        <w:tc>
          <w:tcPr>
            <w:tcW w:w="1557" w:type="dxa"/>
            <w:tcBorders>
              <w:top w:val="nil"/>
              <w:left w:val="nil"/>
              <w:bottom w:val="single" w:sz="4" w:space="0" w:color="auto"/>
              <w:right w:val="single" w:sz="4" w:space="0" w:color="auto"/>
            </w:tcBorders>
            <w:noWrap/>
            <w:vAlign w:val="center"/>
            <w:hideMark/>
          </w:tcPr>
          <w:p w14:paraId="6506B04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30/30/45/60</w:t>
            </w:r>
          </w:p>
        </w:tc>
      </w:tr>
      <w:tr w:rsidR="00FE0D2A" w:rsidRPr="00F8428F" w14:paraId="5EA4E887"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7D949DC0"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Alojas Ausekļa pamatskola</w:t>
            </w:r>
          </w:p>
        </w:tc>
        <w:tc>
          <w:tcPr>
            <w:tcW w:w="2268" w:type="dxa"/>
            <w:tcBorders>
              <w:top w:val="nil"/>
              <w:left w:val="nil"/>
              <w:bottom w:val="single" w:sz="4" w:space="0" w:color="auto"/>
              <w:right w:val="single" w:sz="4" w:space="0" w:color="auto"/>
            </w:tcBorders>
            <w:noWrap/>
            <w:vAlign w:val="center"/>
            <w:hideMark/>
          </w:tcPr>
          <w:p w14:paraId="4974C47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5. grupa</w:t>
            </w:r>
          </w:p>
        </w:tc>
        <w:tc>
          <w:tcPr>
            <w:tcW w:w="1271" w:type="dxa"/>
            <w:tcBorders>
              <w:top w:val="nil"/>
              <w:left w:val="nil"/>
              <w:bottom w:val="single" w:sz="4" w:space="0" w:color="auto"/>
              <w:right w:val="single" w:sz="4" w:space="0" w:color="auto"/>
            </w:tcBorders>
            <w:noWrap/>
            <w:vAlign w:val="center"/>
            <w:hideMark/>
          </w:tcPr>
          <w:p w14:paraId="1FA1CA7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73</w:t>
            </w:r>
          </w:p>
        </w:tc>
        <w:tc>
          <w:tcPr>
            <w:tcW w:w="851" w:type="dxa"/>
            <w:tcBorders>
              <w:top w:val="nil"/>
              <w:left w:val="nil"/>
              <w:bottom w:val="single" w:sz="4" w:space="0" w:color="auto"/>
              <w:right w:val="single" w:sz="4" w:space="0" w:color="auto"/>
            </w:tcBorders>
            <w:noWrap/>
            <w:vAlign w:val="center"/>
            <w:hideMark/>
          </w:tcPr>
          <w:p w14:paraId="1CE225A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2ACA73D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61</w:t>
            </w:r>
          </w:p>
        </w:tc>
        <w:tc>
          <w:tcPr>
            <w:tcW w:w="851" w:type="dxa"/>
            <w:tcBorders>
              <w:top w:val="nil"/>
              <w:left w:val="nil"/>
              <w:bottom w:val="single" w:sz="4" w:space="0" w:color="auto"/>
              <w:right w:val="single" w:sz="4" w:space="0" w:color="auto"/>
            </w:tcBorders>
            <w:noWrap/>
            <w:vAlign w:val="center"/>
            <w:hideMark/>
          </w:tcPr>
          <w:p w14:paraId="33CBF87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3306FD5D"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57</w:t>
            </w:r>
          </w:p>
        </w:tc>
        <w:tc>
          <w:tcPr>
            <w:tcW w:w="992" w:type="dxa"/>
            <w:tcBorders>
              <w:top w:val="nil"/>
              <w:left w:val="nil"/>
              <w:bottom w:val="single" w:sz="4" w:space="0" w:color="auto"/>
              <w:right w:val="single" w:sz="4" w:space="0" w:color="auto"/>
            </w:tcBorders>
            <w:noWrap/>
            <w:vAlign w:val="center"/>
            <w:hideMark/>
          </w:tcPr>
          <w:p w14:paraId="2E32AB5C"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134" w:type="dxa"/>
            <w:tcBorders>
              <w:top w:val="nil"/>
              <w:left w:val="nil"/>
              <w:bottom w:val="single" w:sz="4" w:space="0" w:color="auto"/>
              <w:right w:val="single" w:sz="4" w:space="0" w:color="auto"/>
            </w:tcBorders>
            <w:noWrap/>
            <w:vAlign w:val="center"/>
            <w:hideMark/>
          </w:tcPr>
          <w:p w14:paraId="68E4A25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2634CD1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52AD550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30/30/45/61</w:t>
            </w:r>
          </w:p>
        </w:tc>
      </w:tr>
      <w:tr w:rsidR="00FE0D2A" w:rsidRPr="00F8428F" w14:paraId="6D67F6E9"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77797934"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Staiceles pamatskola</w:t>
            </w:r>
          </w:p>
        </w:tc>
        <w:tc>
          <w:tcPr>
            <w:tcW w:w="2268" w:type="dxa"/>
            <w:tcBorders>
              <w:top w:val="nil"/>
              <w:left w:val="nil"/>
              <w:bottom w:val="single" w:sz="4" w:space="0" w:color="auto"/>
              <w:right w:val="single" w:sz="4" w:space="0" w:color="auto"/>
            </w:tcBorders>
            <w:noWrap/>
            <w:vAlign w:val="center"/>
            <w:hideMark/>
          </w:tcPr>
          <w:p w14:paraId="0A2BAAE4"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shd w:val="clear" w:color="000000" w:fill="FF7474"/>
            <w:noWrap/>
            <w:vAlign w:val="center"/>
            <w:hideMark/>
          </w:tcPr>
          <w:p w14:paraId="4847AEFD"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17</w:t>
            </w:r>
          </w:p>
        </w:tc>
        <w:tc>
          <w:tcPr>
            <w:tcW w:w="851" w:type="dxa"/>
            <w:tcBorders>
              <w:top w:val="nil"/>
              <w:left w:val="nil"/>
              <w:bottom w:val="single" w:sz="4" w:space="0" w:color="auto"/>
              <w:right w:val="single" w:sz="4" w:space="0" w:color="auto"/>
            </w:tcBorders>
            <w:noWrap/>
            <w:vAlign w:val="center"/>
            <w:hideMark/>
          </w:tcPr>
          <w:p w14:paraId="011108A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1275" w:type="dxa"/>
            <w:tcBorders>
              <w:top w:val="nil"/>
              <w:left w:val="nil"/>
              <w:bottom w:val="single" w:sz="4" w:space="0" w:color="auto"/>
              <w:right w:val="single" w:sz="4" w:space="0" w:color="auto"/>
            </w:tcBorders>
            <w:noWrap/>
            <w:vAlign w:val="center"/>
            <w:hideMark/>
          </w:tcPr>
          <w:p w14:paraId="058612B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851" w:type="dxa"/>
            <w:tcBorders>
              <w:top w:val="nil"/>
              <w:left w:val="nil"/>
              <w:bottom w:val="single" w:sz="4" w:space="0" w:color="auto"/>
              <w:right w:val="single" w:sz="4" w:space="0" w:color="auto"/>
            </w:tcBorders>
            <w:noWrap/>
            <w:vAlign w:val="center"/>
          </w:tcPr>
          <w:p w14:paraId="0387B4DF"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shd w:val="clear" w:color="000000" w:fill="FF7474"/>
            <w:noWrap/>
            <w:vAlign w:val="center"/>
            <w:hideMark/>
          </w:tcPr>
          <w:p w14:paraId="08328034"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23</w:t>
            </w:r>
          </w:p>
        </w:tc>
        <w:tc>
          <w:tcPr>
            <w:tcW w:w="992" w:type="dxa"/>
            <w:tcBorders>
              <w:top w:val="nil"/>
              <w:left w:val="nil"/>
              <w:bottom w:val="single" w:sz="4" w:space="0" w:color="auto"/>
              <w:right w:val="single" w:sz="4" w:space="0" w:color="auto"/>
            </w:tcBorders>
            <w:noWrap/>
            <w:vAlign w:val="center"/>
            <w:hideMark/>
          </w:tcPr>
          <w:p w14:paraId="146CED0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31CE45B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51564AD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7681D22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30/30/30/60</w:t>
            </w:r>
          </w:p>
        </w:tc>
      </w:tr>
      <w:tr w:rsidR="00FE0D2A" w:rsidRPr="00F8428F" w14:paraId="39CE51F5"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48783344"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Liepupes pamatskola</w:t>
            </w:r>
          </w:p>
        </w:tc>
        <w:tc>
          <w:tcPr>
            <w:tcW w:w="2268" w:type="dxa"/>
            <w:tcBorders>
              <w:top w:val="nil"/>
              <w:left w:val="nil"/>
              <w:bottom w:val="single" w:sz="4" w:space="0" w:color="auto"/>
              <w:right w:val="single" w:sz="4" w:space="0" w:color="auto"/>
            </w:tcBorders>
            <w:noWrap/>
            <w:vAlign w:val="center"/>
            <w:hideMark/>
          </w:tcPr>
          <w:p w14:paraId="4653A3D3"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noWrap/>
            <w:vAlign w:val="center"/>
            <w:hideMark/>
          </w:tcPr>
          <w:p w14:paraId="11C0B39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w:t>
            </w:r>
          </w:p>
        </w:tc>
        <w:tc>
          <w:tcPr>
            <w:tcW w:w="851" w:type="dxa"/>
            <w:tcBorders>
              <w:top w:val="nil"/>
              <w:left w:val="nil"/>
              <w:bottom w:val="single" w:sz="4" w:space="0" w:color="auto"/>
              <w:right w:val="single" w:sz="4" w:space="0" w:color="auto"/>
            </w:tcBorders>
            <w:noWrap/>
            <w:vAlign w:val="center"/>
            <w:hideMark/>
          </w:tcPr>
          <w:p w14:paraId="28B75F5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1DD11CC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25</w:t>
            </w:r>
          </w:p>
        </w:tc>
        <w:tc>
          <w:tcPr>
            <w:tcW w:w="851" w:type="dxa"/>
            <w:tcBorders>
              <w:top w:val="nil"/>
              <w:left w:val="nil"/>
              <w:bottom w:val="single" w:sz="4" w:space="0" w:color="auto"/>
              <w:right w:val="single" w:sz="4" w:space="0" w:color="auto"/>
            </w:tcBorders>
            <w:noWrap/>
            <w:vAlign w:val="center"/>
          </w:tcPr>
          <w:p w14:paraId="7A4A543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shd w:val="clear" w:color="000000" w:fill="FF7474"/>
            <w:noWrap/>
            <w:vAlign w:val="center"/>
            <w:hideMark/>
          </w:tcPr>
          <w:p w14:paraId="108D8BDD"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17</w:t>
            </w:r>
          </w:p>
        </w:tc>
        <w:tc>
          <w:tcPr>
            <w:tcW w:w="992" w:type="dxa"/>
            <w:tcBorders>
              <w:top w:val="nil"/>
              <w:left w:val="nil"/>
              <w:bottom w:val="single" w:sz="4" w:space="0" w:color="auto"/>
              <w:right w:val="single" w:sz="4" w:space="0" w:color="auto"/>
            </w:tcBorders>
            <w:noWrap/>
            <w:vAlign w:val="center"/>
            <w:hideMark/>
          </w:tcPr>
          <w:p w14:paraId="213B54A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7C2B93C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2ED16F4C"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33A7720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30/30/30/61</w:t>
            </w:r>
          </w:p>
        </w:tc>
      </w:tr>
      <w:tr w:rsidR="00FE0D2A" w:rsidRPr="00F8428F" w14:paraId="35A824A5"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3B2AEE8F"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Lādezera pamatskola</w:t>
            </w:r>
          </w:p>
        </w:tc>
        <w:tc>
          <w:tcPr>
            <w:tcW w:w="2268" w:type="dxa"/>
            <w:tcBorders>
              <w:top w:val="nil"/>
              <w:left w:val="nil"/>
              <w:bottom w:val="single" w:sz="4" w:space="0" w:color="auto"/>
              <w:right w:val="single" w:sz="4" w:space="0" w:color="auto"/>
            </w:tcBorders>
            <w:noWrap/>
            <w:vAlign w:val="center"/>
            <w:hideMark/>
          </w:tcPr>
          <w:p w14:paraId="790EB385"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noWrap/>
            <w:vAlign w:val="center"/>
            <w:hideMark/>
          </w:tcPr>
          <w:p w14:paraId="4409F1C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26</w:t>
            </w:r>
          </w:p>
        </w:tc>
        <w:tc>
          <w:tcPr>
            <w:tcW w:w="851" w:type="dxa"/>
            <w:tcBorders>
              <w:top w:val="nil"/>
              <w:left w:val="nil"/>
              <w:bottom w:val="single" w:sz="4" w:space="0" w:color="auto"/>
              <w:right w:val="single" w:sz="4" w:space="0" w:color="auto"/>
            </w:tcBorders>
            <w:noWrap/>
            <w:vAlign w:val="center"/>
            <w:hideMark/>
          </w:tcPr>
          <w:p w14:paraId="4C8D078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1275" w:type="dxa"/>
            <w:tcBorders>
              <w:top w:val="nil"/>
              <w:left w:val="nil"/>
              <w:bottom w:val="single" w:sz="4" w:space="0" w:color="auto"/>
              <w:right w:val="single" w:sz="4" w:space="0" w:color="auto"/>
            </w:tcBorders>
            <w:shd w:val="clear" w:color="000000" w:fill="FF7474"/>
            <w:noWrap/>
            <w:vAlign w:val="center"/>
            <w:hideMark/>
          </w:tcPr>
          <w:p w14:paraId="5966B4A3"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18</w:t>
            </w:r>
          </w:p>
        </w:tc>
        <w:tc>
          <w:tcPr>
            <w:tcW w:w="851" w:type="dxa"/>
            <w:tcBorders>
              <w:top w:val="nil"/>
              <w:left w:val="nil"/>
              <w:bottom w:val="single" w:sz="4" w:space="0" w:color="auto"/>
              <w:right w:val="single" w:sz="4" w:space="0" w:color="auto"/>
            </w:tcBorders>
            <w:noWrap/>
            <w:vAlign w:val="center"/>
            <w:hideMark/>
          </w:tcPr>
          <w:p w14:paraId="542CAEF3"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shd w:val="clear" w:color="000000" w:fill="FF7474"/>
            <w:noWrap/>
            <w:vAlign w:val="center"/>
            <w:hideMark/>
          </w:tcPr>
          <w:p w14:paraId="51408308"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24</w:t>
            </w:r>
          </w:p>
        </w:tc>
        <w:tc>
          <w:tcPr>
            <w:tcW w:w="992" w:type="dxa"/>
            <w:tcBorders>
              <w:top w:val="nil"/>
              <w:left w:val="nil"/>
              <w:bottom w:val="single" w:sz="4" w:space="0" w:color="auto"/>
              <w:right w:val="single" w:sz="4" w:space="0" w:color="auto"/>
            </w:tcBorders>
            <w:noWrap/>
            <w:vAlign w:val="center"/>
            <w:hideMark/>
          </w:tcPr>
          <w:p w14:paraId="32EFB32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30B9CD6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630A5650"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1E9E301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30/30/30/62</w:t>
            </w:r>
          </w:p>
        </w:tc>
      </w:tr>
      <w:tr w:rsidR="00FE0D2A" w:rsidRPr="00F8428F" w14:paraId="151BB74F"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0E92A78F"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Pāles pamatskola</w:t>
            </w:r>
          </w:p>
        </w:tc>
        <w:tc>
          <w:tcPr>
            <w:tcW w:w="2268" w:type="dxa"/>
            <w:tcBorders>
              <w:top w:val="nil"/>
              <w:left w:val="nil"/>
              <w:bottom w:val="single" w:sz="4" w:space="0" w:color="auto"/>
              <w:right w:val="single" w:sz="4" w:space="0" w:color="auto"/>
            </w:tcBorders>
            <w:noWrap/>
            <w:vAlign w:val="center"/>
            <w:hideMark/>
          </w:tcPr>
          <w:p w14:paraId="2B32D5B8"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noWrap/>
            <w:vAlign w:val="center"/>
            <w:hideMark/>
          </w:tcPr>
          <w:p w14:paraId="583DB33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26</w:t>
            </w:r>
          </w:p>
        </w:tc>
        <w:tc>
          <w:tcPr>
            <w:tcW w:w="851" w:type="dxa"/>
            <w:tcBorders>
              <w:top w:val="nil"/>
              <w:left w:val="nil"/>
              <w:bottom w:val="single" w:sz="4" w:space="0" w:color="auto"/>
              <w:right w:val="single" w:sz="4" w:space="0" w:color="auto"/>
            </w:tcBorders>
            <w:noWrap/>
            <w:vAlign w:val="center"/>
            <w:hideMark/>
          </w:tcPr>
          <w:p w14:paraId="5211D1E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1275" w:type="dxa"/>
            <w:tcBorders>
              <w:top w:val="nil"/>
              <w:left w:val="nil"/>
              <w:bottom w:val="single" w:sz="4" w:space="0" w:color="auto"/>
              <w:right w:val="single" w:sz="4" w:space="0" w:color="auto"/>
            </w:tcBorders>
            <w:shd w:val="clear" w:color="000000" w:fill="FF7474"/>
            <w:noWrap/>
            <w:vAlign w:val="center"/>
            <w:hideMark/>
          </w:tcPr>
          <w:p w14:paraId="10AE3AE0"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20</w:t>
            </w:r>
          </w:p>
        </w:tc>
        <w:tc>
          <w:tcPr>
            <w:tcW w:w="851" w:type="dxa"/>
            <w:tcBorders>
              <w:top w:val="nil"/>
              <w:left w:val="nil"/>
              <w:bottom w:val="single" w:sz="4" w:space="0" w:color="auto"/>
              <w:right w:val="single" w:sz="4" w:space="0" w:color="auto"/>
            </w:tcBorders>
            <w:noWrap/>
            <w:vAlign w:val="center"/>
            <w:hideMark/>
          </w:tcPr>
          <w:p w14:paraId="0715607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noWrap/>
            <w:vAlign w:val="center"/>
            <w:hideMark/>
          </w:tcPr>
          <w:p w14:paraId="5A21AA50"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w:t>
            </w:r>
          </w:p>
        </w:tc>
        <w:tc>
          <w:tcPr>
            <w:tcW w:w="992" w:type="dxa"/>
            <w:tcBorders>
              <w:top w:val="nil"/>
              <w:left w:val="nil"/>
              <w:bottom w:val="single" w:sz="4" w:space="0" w:color="auto"/>
              <w:right w:val="single" w:sz="4" w:space="0" w:color="auto"/>
            </w:tcBorders>
            <w:noWrap/>
            <w:vAlign w:val="center"/>
            <w:hideMark/>
          </w:tcPr>
          <w:p w14:paraId="588FA20B"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194857D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075D9BE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2D32E8D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30/30/30/63</w:t>
            </w:r>
          </w:p>
        </w:tc>
      </w:tr>
      <w:tr w:rsidR="00FE0D2A" w:rsidRPr="00F8428F" w14:paraId="41FB21BC" w14:textId="77777777" w:rsidTr="00FE0D2A">
        <w:trPr>
          <w:gridAfter w:val="1"/>
          <w:wAfter w:w="42" w:type="dxa"/>
          <w:trHeight w:val="315"/>
          <w:jc w:val="center"/>
        </w:trPr>
        <w:tc>
          <w:tcPr>
            <w:tcW w:w="2552" w:type="dxa"/>
            <w:tcBorders>
              <w:top w:val="nil"/>
              <w:left w:val="single" w:sz="4" w:space="0" w:color="auto"/>
              <w:bottom w:val="single" w:sz="4" w:space="0" w:color="auto"/>
              <w:right w:val="single" w:sz="4" w:space="0" w:color="auto"/>
            </w:tcBorders>
            <w:noWrap/>
            <w:vAlign w:val="center"/>
            <w:hideMark/>
          </w:tcPr>
          <w:p w14:paraId="63540972"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Umurgas pamatskola</w:t>
            </w:r>
          </w:p>
        </w:tc>
        <w:tc>
          <w:tcPr>
            <w:tcW w:w="2268" w:type="dxa"/>
            <w:tcBorders>
              <w:top w:val="nil"/>
              <w:left w:val="nil"/>
              <w:bottom w:val="single" w:sz="4" w:space="0" w:color="auto"/>
              <w:right w:val="single" w:sz="4" w:space="0" w:color="auto"/>
            </w:tcBorders>
            <w:noWrap/>
            <w:vAlign w:val="center"/>
            <w:hideMark/>
          </w:tcPr>
          <w:p w14:paraId="29FB39A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noWrap/>
            <w:vAlign w:val="center"/>
            <w:hideMark/>
          </w:tcPr>
          <w:p w14:paraId="25DF69F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39</w:t>
            </w:r>
          </w:p>
        </w:tc>
        <w:tc>
          <w:tcPr>
            <w:tcW w:w="851" w:type="dxa"/>
            <w:tcBorders>
              <w:top w:val="nil"/>
              <w:left w:val="nil"/>
              <w:bottom w:val="single" w:sz="4" w:space="0" w:color="auto"/>
              <w:right w:val="single" w:sz="4" w:space="0" w:color="auto"/>
            </w:tcBorders>
            <w:noWrap/>
            <w:vAlign w:val="center"/>
            <w:hideMark/>
          </w:tcPr>
          <w:p w14:paraId="06F1590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275" w:type="dxa"/>
            <w:tcBorders>
              <w:top w:val="nil"/>
              <w:left w:val="nil"/>
              <w:bottom w:val="single" w:sz="4" w:space="0" w:color="auto"/>
              <w:right w:val="single" w:sz="4" w:space="0" w:color="auto"/>
            </w:tcBorders>
            <w:noWrap/>
            <w:vAlign w:val="center"/>
            <w:hideMark/>
          </w:tcPr>
          <w:p w14:paraId="73F1977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41</w:t>
            </w:r>
          </w:p>
        </w:tc>
        <w:tc>
          <w:tcPr>
            <w:tcW w:w="851" w:type="dxa"/>
            <w:tcBorders>
              <w:top w:val="nil"/>
              <w:left w:val="nil"/>
              <w:bottom w:val="single" w:sz="4" w:space="0" w:color="auto"/>
              <w:right w:val="single" w:sz="4" w:space="0" w:color="auto"/>
            </w:tcBorders>
            <w:noWrap/>
            <w:vAlign w:val="center"/>
            <w:hideMark/>
          </w:tcPr>
          <w:p w14:paraId="164CB15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noWrap/>
            <w:vAlign w:val="center"/>
            <w:hideMark/>
          </w:tcPr>
          <w:p w14:paraId="173BE286"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29</w:t>
            </w:r>
          </w:p>
        </w:tc>
        <w:tc>
          <w:tcPr>
            <w:tcW w:w="992" w:type="dxa"/>
            <w:tcBorders>
              <w:top w:val="nil"/>
              <w:left w:val="nil"/>
              <w:bottom w:val="single" w:sz="4" w:space="0" w:color="auto"/>
              <w:right w:val="single" w:sz="4" w:space="0" w:color="auto"/>
            </w:tcBorders>
            <w:noWrap/>
            <w:vAlign w:val="center"/>
            <w:hideMark/>
          </w:tcPr>
          <w:p w14:paraId="6F6DDD95"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64DA921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30236B07"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59CDA9E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30/30/30/64</w:t>
            </w:r>
          </w:p>
        </w:tc>
      </w:tr>
      <w:tr w:rsidR="00FE0D2A" w:rsidRPr="00F8428F" w14:paraId="152B765B" w14:textId="77777777" w:rsidTr="00FE0D2A">
        <w:trPr>
          <w:gridAfter w:val="1"/>
          <w:wAfter w:w="42" w:type="dxa"/>
          <w:trHeight w:val="204"/>
          <w:jc w:val="center"/>
        </w:trPr>
        <w:tc>
          <w:tcPr>
            <w:tcW w:w="2552" w:type="dxa"/>
            <w:tcBorders>
              <w:top w:val="nil"/>
              <w:left w:val="single" w:sz="4" w:space="0" w:color="auto"/>
              <w:bottom w:val="single" w:sz="4" w:space="0" w:color="auto"/>
              <w:right w:val="single" w:sz="4" w:space="0" w:color="auto"/>
            </w:tcBorders>
            <w:noWrap/>
            <w:vAlign w:val="center"/>
            <w:hideMark/>
          </w:tcPr>
          <w:p w14:paraId="5A4A12F2" w14:textId="77777777" w:rsidR="00FE0D2A" w:rsidRPr="00F8428F" w:rsidRDefault="00FE0D2A" w:rsidP="00D00339">
            <w:pPr>
              <w:spacing w:after="0" w:line="240" w:lineRule="auto"/>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Vidrižu pamatskola</w:t>
            </w:r>
          </w:p>
        </w:tc>
        <w:tc>
          <w:tcPr>
            <w:tcW w:w="2268" w:type="dxa"/>
            <w:tcBorders>
              <w:top w:val="nil"/>
              <w:left w:val="nil"/>
              <w:bottom w:val="single" w:sz="4" w:space="0" w:color="auto"/>
              <w:right w:val="single" w:sz="4" w:space="0" w:color="auto"/>
            </w:tcBorders>
            <w:noWrap/>
            <w:vAlign w:val="center"/>
            <w:hideMark/>
          </w:tcPr>
          <w:p w14:paraId="66C5AC1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7. grupa</w:t>
            </w:r>
          </w:p>
        </w:tc>
        <w:tc>
          <w:tcPr>
            <w:tcW w:w="1271" w:type="dxa"/>
            <w:tcBorders>
              <w:top w:val="nil"/>
              <w:left w:val="nil"/>
              <w:bottom w:val="single" w:sz="4" w:space="0" w:color="auto"/>
              <w:right w:val="single" w:sz="4" w:space="0" w:color="auto"/>
            </w:tcBorders>
            <w:noWrap/>
            <w:vAlign w:val="center"/>
            <w:hideMark/>
          </w:tcPr>
          <w:p w14:paraId="48682149"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25</w:t>
            </w:r>
          </w:p>
        </w:tc>
        <w:tc>
          <w:tcPr>
            <w:tcW w:w="851" w:type="dxa"/>
            <w:tcBorders>
              <w:top w:val="nil"/>
              <w:left w:val="nil"/>
              <w:bottom w:val="single" w:sz="4" w:space="0" w:color="auto"/>
              <w:right w:val="single" w:sz="4" w:space="0" w:color="auto"/>
            </w:tcBorders>
            <w:noWrap/>
            <w:vAlign w:val="center"/>
            <w:hideMark/>
          </w:tcPr>
          <w:p w14:paraId="5DD1BE1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1275" w:type="dxa"/>
            <w:tcBorders>
              <w:top w:val="nil"/>
              <w:left w:val="nil"/>
              <w:bottom w:val="single" w:sz="4" w:space="0" w:color="auto"/>
              <w:right w:val="single" w:sz="4" w:space="0" w:color="auto"/>
            </w:tcBorders>
            <w:noWrap/>
            <w:vAlign w:val="center"/>
            <w:hideMark/>
          </w:tcPr>
          <w:p w14:paraId="52757621"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28</w:t>
            </w:r>
          </w:p>
        </w:tc>
        <w:tc>
          <w:tcPr>
            <w:tcW w:w="851" w:type="dxa"/>
            <w:tcBorders>
              <w:top w:val="nil"/>
              <w:left w:val="nil"/>
              <w:bottom w:val="single" w:sz="4" w:space="0" w:color="auto"/>
              <w:right w:val="single" w:sz="4" w:space="0" w:color="auto"/>
            </w:tcBorders>
            <w:noWrap/>
            <w:vAlign w:val="center"/>
            <w:hideMark/>
          </w:tcPr>
          <w:p w14:paraId="7F41B5AA"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22</w:t>
            </w:r>
          </w:p>
        </w:tc>
        <w:tc>
          <w:tcPr>
            <w:tcW w:w="992" w:type="dxa"/>
            <w:tcBorders>
              <w:top w:val="nil"/>
              <w:left w:val="nil"/>
              <w:bottom w:val="single" w:sz="4" w:space="0" w:color="auto"/>
              <w:right w:val="single" w:sz="4" w:space="0" w:color="auto"/>
            </w:tcBorders>
            <w:shd w:val="clear" w:color="000000" w:fill="FF7474"/>
            <w:noWrap/>
            <w:vAlign w:val="center"/>
            <w:hideMark/>
          </w:tcPr>
          <w:p w14:paraId="16E32742"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18</w:t>
            </w:r>
          </w:p>
        </w:tc>
        <w:tc>
          <w:tcPr>
            <w:tcW w:w="992" w:type="dxa"/>
            <w:tcBorders>
              <w:top w:val="nil"/>
              <w:left w:val="nil"/>
              <w:bottom w:val="single" w:sz="4" w:space="0" w:color="auto"/>
              <w:right w:val="single" w:sz="4" w:space="0" w:color="auto"/>
            </w:tcBorders>
            <w:noWrap/>
            <w:vAlign w:val="center"/>
            <w:hideMark/>
          </w:tcPr>
          <w:p w14:paraId="2365C30E"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27</w:t>
            </w:r>
          </w:p>
        </w:tc>
        <w:tc>
          <w:tcPr>
            <w:tcW w:w="1134" w:type="dxa"/>
            <w:tcBorders>
              <w:top w:val="nil"/>
              <w:left w:val="nil"/>
              <w:bottom w:val="single" w:sz="4" w:space="0" w:color="auto"/>
              <w:right w:val="single" w:sz="4" w:space="0" w:color="auto"/>
            </w:tcBorders>
            <w:noWrap/>
            <w:vAlign w:val="center"/>
            <w:hideMark/>
          </w:tcPr>
          <w:p w14:paraId="11F8ACC8"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992" w:type="dxa"/>
            <w:tcBorders>
              <w:top w:val="nil"/>
              <w:left w:val="nil"/>
              <w:bottom w:val="single" w:sz="4" w:space="0" w:color="auto"/>
              <w:right w:val="single" w:sz="4" w:space="0" w:color="auto"/>
            </w:tcBorders>
            <w:noWrap/>
            <w:vAlign w:val="center"/>
            <w:hideMark/>
          </w:tcPr>
          <w:p w14:paraId="0C092D15"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p>
        </w:tc>
        <w:tc>
          <w:tcPr>
            <w:tcW w:w="1557" w:type="dxa"/>
            <w:tcBorders>
              <w:top w:val="nil"/>
              <w:left w:val="nil"/>
              <w:bottom w:val="single" w:sz="4" w:space="0" w:color="auto"/>
              <w:right w:val="single" w:sz="4" w:space="0" w:color="auto"/>
            </w:tcBorders>
            <w:noWrap/>
            <w:vAlign w:val="center"/>
            <w:hideMark/>
          </w:tcPr>
          <w:p w14:paraId="5713297D" w14:textId="77777777" w:rsidR="00FE0D2A" w:rsidRPr="00F8428F" w:rsidRDefault="00FE0D2A" w:rsidP="00D00339">
            <w:pPr>
              <w:spacing w:after="0" w:line="240" w:lineRule="auto"/>
              <w:jc w:val="center"/>
              <w:rPr>
                <w:rFonts w:ascii="Times New Roman" w:eastAsia="Times New Roman" w:hAnsi="Times New Roman" w:cs="Times New Roman"/>
                <w:kern w:val="0"/>
                <w:sz w:val="24"/>
                <w:szCs w:val="24"/>
                <w:lang w:eastAsia="lv-LV"/>
                <w14:ligatures w14:val="none"/>
              </w:rPr>
            </w:pPr>
            <w:r w:rsidRPr="00F8428F">
              <w:rPr>
                <w:rFonts w:ascii="Times New Roman" w:eastAsia="Times New Roman" w:hAnsi="Times New Roman" w:cs="Times New Roman"/>
                <w:kern w:val="0"/>
                <w:sz w:val="24"/>
                <w:szCs w:val="24"/>
                <w:lang w:eastAsia="lv-LV"/>
                <w14:ligatures w14:val="none"/>
              </w:rPr>
              <w:t>30/30/30/65</w:t>
            </w:r>
          </w:p>
        </w:tc>
      </w:tr>
    </w:tbl>
    <w:p w14:paraId="4357A032" w14:textId="77777777" w:rsidR="00FE0D2A" w:rsidRDefault="00FE0D2A" w:rsidP="00FE0D2A">
      <w:pPr>
        <w:spacing w:after="0" w:line="240" w:lineRule="auto"/>
        <w:rPr>
          <w:rFonts w:ascii="Times New Roman" w:hAnsi="Times New Roman" w:cs="Times New Roman"/>
          <w:sz w:val="24"/>
          <w:szCs w:val="24"/>
        </w:rPr>
      </w:pPr>
    </w:p>
    <w:p w14:paraId="2286D45A" w14:textId="77777777" w:rsidR="008673E7" w:rsidRDefault="00FE0D2A" w:rsidP="008673E7">
      <w:pPr>
        <w:spacing w:after="0" w:line="240" w:lineRule="auto"/>
        <w:jc w:val="both"/>
        <w:rPr>
          <w:rFonts w:ascii="Times New Roman" w:hAnsi="Times New Roman" w:cs="Times New Roman"/>
          <w:sz w:val="24"/>
          <w:szCs w:val="24"/>
        </w:rPr>
      </w:pPr>
      <w:r w:rsidRPr="00FE0D2A">
        <w:rPr>
          <w:rFonts w:ascii="Times New Roman" w:hAnsi="Times New Roman" w:cs="Times New Roman"/>
          <w:sz w:val="24"/>
          <w:szCs w:val="24"/>
        </w:rPr>
        <w:t xml:space="preserve">MK noteikumu </w:t>
      </w:r>
      <w:r w:rsidR="008673E7">
        <w:rPr>
          <w:rFonts w:ascii="Times New Roman" w:hAnsi="Times New Roman" w:cs="Times New Roman"/>
          <w:sz w:val="24"/>
          <w:szCs w:val="24"/>
        </w:rPr>
        <w:t>Nr. </w:t>
      </w:r>
      <w:r w:rsidRPr="00FE0D2A">
        <w:rPr>
          <w:rFonts w:ascii="Times New Roman" w:hAnsi="Times New Roman" w:cs="Times New Roman"/>
          <w:sz w:val="24"/>
          <w:szCs w:val="24"/>
        </w:rPr>
        <w:t>72. 1. pielikuma “Projektu iesniedzēja atbilstība kritērijiem</w:t>
      </w:r>
      <w:r>
        <w:rPr>
          <w:rFonts w:ascii="Times New Roman" w:hAnsi="Times New Roman" w:cs="Times New Roman"/>
          <w:sz w:val="24"/>
          <w:szCs w:val="24"/>
        </w:rPr>
        <w:t>”</w:t>
      </w:r>
      <w:r w:rsidRPr="00FE0D2A">
        <w:rPr>
          <w:rFonts w:ascii="Times New Roman" w:hAnsi="Times New Roman" w:cs="Times New Roman"/>
          <w:sz w:val="24"/>
          <w:szCs w:val="24"/>
        </w:rPr>
        <w:t xml:space="preserve"> </w:t>
      </w:r>
    </w:p>
    <w:p w14:paraId="193945D6" w14:textId="298D5717" w:rsidR="00FE0D2A" w:rsidRPr="00FE0D2A" w:rsidRDefault="00FE0D2A" w:rsidP="008673E7">
      <w:pPr>
        <w:spacing w:after="0" w:line="240" w:lineRule="auto"/>
        <w:jc w:val="both"/>
        <w:rPr>
          <w:rFonts w:ascii="Times New Roman" w:hAnsi="Times New Roman" w:cs="Times New Roman"/>
          <w:sz w:val="24"/>
          <w:szCs w:val="24"/>
        </w:rPr>
      </w:pPr>
      <w:r w:rsidRPr="00FE0D2A">
        <w:rPr>
          <w:rFonts w:ascii="Times New Roman" w:hAnsi="Times New Roman" w:cs="Times New Roman"/>
          <w:sz w:val="24"/>
          <w:szCs w:val="24"/>
        </w:rPr>
        <w:t>2. punkts “Izglītojamo skaitam, kas noteikts šā pielikuma 1.1.–1.4. apakšpunktā, ir pieļaujamas šādas svārstības</w:t>
      </w:r>
      <w:r w:rsidR="008673E7">
        <w:rPr>
          <w:rFonts w:ascii="Times New Roman" w:hAnsi="Times New Roman" w:cs="Times New Roman"/>
          <w:sz w:val="24"/>
          <w:szCs w:val="24"/>
        </w:rPr>
        <w:t>:</w:t>
      </w:r>
    </w:p>
    <w:p w14:paraId="4538DF5C" w14:textId="5EF10294" w:rsidR="00FE0D2A" w:rsidRPr="00FE0D2A" w:rsidRDefault="00FE0D2A" w:rsidP="00FE0D2A">
      <w:pPr>
        <w:spacing w:after="0" w:line="240" w:lineRule="auto"/>
        <w:rPr>
          <w:rFonts w:ascii="Times New Roman" w:hAnsi="Times New Roman" w:cs="Times New Roman"/>
          <w:sz w:val="24"/>
          <w:szCs w:val="24"/>
        </w:rPr>
      </w:pPr>
      <w:r w:rsidRPr="00FE0D2A">
        <w:rPr>
          <w:rFonts w:ascii="Times New Roman" w:hAnsi="Times New Roman" w:cs="Times New Roman"/>
          <w:sz w:val="24"/>
          <w:szCs w:val="24"/>
        </w:rPr>
        <w:t>2.1. 1.–3. un 4.–6. klašu grupās var būt 25 % izglītojamo skaita svārstības no noteiktā izglītojamo skaita (noapaļojot uz leju);</w:t>
      </w:r>
    </w:p>
    <w:p w14:paraId="071D8B20" w14:textId="2FBF8459" w:rsidR="00FE0D2A" w:rsidRPr="00FE0D2A" w:rsidRDefault="00FE0D2A" w:rsidP="00FE0D2A">
      <w:pPr>
        <w:spacing w:after="0" w:line="240" w:lineRule="auto"/>
        <w:rPr>
          <w:rFonts w:ascii="Times New Roman" w:hAnsi="Times New Roman" w:cs="Times New Roman"/>
          <w:sz w:val="24"/>
          <w:szCs w:val="24"/>
        </w:rPr>
      </w:pPr>
      <w:r w:rsidRPr="00FE0D2A">
        <w:rPr>
          <w:rFonts w:ascii="Times New Roman" w:hAnsi="Times New Roman" w:cs="Times New Roman"/>
          <w:sz w:val="24"/>
          <w:szCs w:val="24"/>
        </w:rPr>
        <w:t>2.2. 7.–9. un 10.–12. klašu grupās var būt 10 % izglītojamo skaita svārstības no noteiktā izglītojamo skaita (noapaļojot uz leju).</w:t>
      </w:r>
      <w:r>
        <w:rPr>
          <w:rFonts w:ascii="Times New Roman" w:hAnsi="Times New Roman" w:cs="Times New Roman"/>
          <w:sz w:val="24"/>
          <w:szCs w:val="24"/>
        </w:rPr>
        <w:t>”</w:t>
      </w:r>
    </w:p>
    <w:sectPr w:rsidR="00FE0D2A" w:rsidRPr="00FE0D2A" w:rsidSect="00FE0D2A">
      <w:pgSz w:w="16838" w:h="11906" w:orient="landscape"/>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51293"/>
    <w:multiLevelType w:val="hybridMultilevel"/>
    <w:tmpl w:val="3038214A"/>
    <w:lvl w:ilvl="0" w:tplc="3CF4A658">
      <w:start w:val="7"/>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F56208E"/>
    <w:multiLevelType w:val="hybridMultilevel"/>
    <w:tmpl w:val="DE562422"/>
    <w:lvl w:ilvl="0" w:tplc="9B3E2A8E">
      <w:start w:val="7"/>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B70"/>
    <w:rsid w:val="000D58FE"/>
    <w:rsid w:val="00371CE2"/>
    <w:rsid w:val="00421AFE"/>
    <w:rsid w:val="00631C0F"/>
    <w:rsid w:val="00693B70"/>
    <w:rsid w:val="008673E7"/>
    <w:rsid w:val="009B37B9"/>
    <w:rsid w:val="00A52FB1"/>
    <w:rsid w:val="00D76364"/>
    <w:rsid w:val="00E3718C"/>
    <w:rsid w:val="00F7426A"/>
    <w:rsid w:val="00F87724"/>
    <w:rsid w:val="00FE0D2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B62BD"/>
  <w15:chartTrackingRefBased/>
  <w15:docId w15:val="{D5C6B07C-E9D2-43AE-A0BD-FBB8CDE6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693B70"/>
  </w:style>
  <w:style w:type="paragraph" w:styleId="Virsraksts1">
    <w:name w:val="heading 1"/>
    <w:basedOn w:val="Parasts"/>
    <w:next w:val="Parasts"/>
    <w:link w:val="Virsraksts1Rakstz"/>
    <w:uiPriority w:val="9"/>
    <w:qFormat/>
    <w:rsid w:val="00693B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693B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693B70"/>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693B70"/>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693B70"/>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693B70"/>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693B70"/>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693B70"/>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693B70"/>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693B70"/>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693B70"/>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693B70"/>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693B70"/>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693B70"/>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693B70"/>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693B70"/>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693B70"/>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693B70"/>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693B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693B70"/>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693B70"/>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693B70"/>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693B70"/>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693B70"/>
    <w:rPr>
      <w:i/>
      <w:iCs/>
      <w:color w:val="404040" w:themeColor="text1" w:themeTint="BF"/>
    </w:rPr>
  </w:style>
  <w:style w:type="paragraph" w:styleId="Sarakstarindkopa">
    <w:name w:val="List Paragraph"/>
    <w:basedOn w:val="Parasts"/>
    <w:uiPriority w:val="34"/>
    <w:qFormat/>
    <w:rsid w:val="00693B70"/>
    <w:pPr>
      <w:ind w:left="720"/>
      <w:contextualSpacing/>
    </w:pPr>
  </w:style>
  <w:style w:type="character" w:styleId="Intensvsizclums">
    <w:name w:val="Intense Emphasis"/>
    <w:basedOn w:val="Noklusjumarindkopasfonts"/>
    <w:uiPriority w:val="21"/>
    <w:qFormat/>
    <w:rsid w:val="00693B70"/>
    <w:rPr>
      <w:i/>
      <w:iCs/>
      <w:color w:val="2F5496" w:themeColor="accent1" w:themeShade="BF"/>
    </w:rPr>
  </w:style>
  <w:style w:type="paragraph" w:styleId="Intensvscitts">
    <w:name w:val="Intense Quote"/>
    <w:basedOn w:val="Parasts"/>
    <w:next w:val="Parasts"/>
    <w:link w:val="IntensvscittsRakstz"/>
    <w:uiPriority w:val="30"/>
    <w:qFormat/>
    <w:rsid w:val="00693B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693B70"/>
    <w:rPr>
      <w:i/>
      <w:iCs/>
      <w:color w:val="2F5496" w:themeColor="accent1" w:themeShade="BF"/>
    </w:rPr>
  </w:style>
  <w:style w:type="character" w:styleId="Intensvaatsauce">
    <w:name w:val="Intense Reference"/>
    <w:basedOn w:val="Noklusjumarindkopasfonts"/>
    <w:uiPriority w:val="32"/>
    <w:qFormat/>
    <w:rsid w:val="00693B70"/>
    <w:rPr>
      <w:b/>
      <w:bCs/>
      <w:smallCaps/>
      <w:color w:val="2F5496" w:themeColor="accent1" w:themeShade="BF"/>
      <w:spacing w:val="5"/>
    </w:rPr>
  </w:style>
  <w:style w:type="paragraph" w:styleId="Paraststmeklis">
    <w:name w:val="Normal (Web)"/>
    <w:basedOn w:val="Parasts"/>
    <w:uiPriority w:val="99"/>
    <w:semiHidden/>
    <w:unhideWhenUsed/>
    <w:rsid w:val="00FE0D2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1345</Words>
  <Characters>768</Characters>
  <Application>Microsoft Office Word</Application>
  <DocSecurity>0</DocSecurity>
  <Lines>6</Lines>
  <Paragraphs>4</Paragraphs>
  <ScaleCrop>false</ScaleCrop>
  <Company/>
  <LinksUpToDate>false</LinksUpToDate>
  <CharactersWithSpaces>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Barone</dc:creator>
  <cp:keywords/>
  <dc:description/>
  <cp:lastModifiedBy>Dace Tauriņa</cp:lastModifiedBy>
  <cp:revision>3</cp:revision>
  <dcterms:created xsi:type="dcterms:W3CDTF">2025-11-25T06:20:00Z</dcterms:created>
  <dcterms:modified xsi:type="dcterms:W3CDTF">2025-12-01T07:22:00Z</dcterms:modified>
</cp:coreProperties>
</file>