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6.0 -->
  <w:body>
    <w:p w:rsidR="00CA0D85" w:rsidRPr="007869BB" w:rsidP="00337F53" w14:paraId="1D69F87A" w14:textId="77777777">
      <w:pPr>
        <w:rPr>
          <w:szCs w:val="24"/>
          <w:lang w:val="lv-LV"/>
        </w:rPr>
      </w:pPr>
    </w:p>
    <w:tbl>
      <w:tblPr>
        <w:tblW w:w="6946" w:type="dxa"/>
        <w:tblLayout w:type="fixed"/>
        <w:tblCellMar>
          <w:left w:w="28" w:type="dxa"/>
          <w:right w:w="28" w:type="dxa"/>
        </w:tblCellMar>
        <w:tblLook w:val="04A0"/>
      </w:tblPr>
      <w:tblGrid>
        <w:gridCol w:w="453"/>
        <w:gridCol w:w="2949"/>
        <w:gridCol w:w="566"/>
        <w:gridCol w:w="2978"/>
      </w:tblGrid>
      <w:tr w14:paraId="213B66DB" w14:textId="77777777" w:rsidTr="007A1D98">
        <w:tblPrEx>
          <w:tblW w:w="6946" w:type="dxa"/>
          <w:tblLayout w:type="fixed"/>
          <w:tblLook w:val="04A0"/>
        </w:tblPrEx>
        <w:trPr>
          <w:cantSplit/>
          <w:trHeight w:hRule="exact" w:val="397"/>
        </w:trPr>
        <w:tc>
          <w:tcPr>
            <w:tcW w:w="3402" w:type="dxa"/>
            <w:gridSpan w:val="2"/>
            <w:tcBorders>
              <w:top w:val="nil"/>
              <w:left w:val="nil"/>
              <w:bottom w:val="single" w:sz="4" w:space="0" w:color="auto"/>
              <w:right w:val="nil"/>
            </w:tcBorders>
            <w:hideMark/>
          </w:tcPr>
          <w:p w:rsidR="005C7AB7" w:rsidRPr="007869BB" w:rsidP="005C7AB7" w14:paraId="056E2598" w14:textId="51D83BF0">
            <w:pPr>
              <w:pStyle w:val="NoSpacing"/>
              <w:rPr>
                <w:lang w:val="lv-LV"/>
              </w:rPr>
            </w:pPr>
            <w:r w:rsidRPr="00EB7227">
              <w:rPr>
                <w:noProof/>
              </w:rPr>
              <w:t>15.12.2025</w:t>
            </w:r>
          </w:p>
        </w:tc>
        <w:tc>
          <w:tcPr>
            <w:tcW w:w="566" w:type="dxa"/>
            <w:hideMark/>
          </w:tcPr>
          <w:p w:rsidR="005C7AB7" w:rsidRPr="007869BB" w:rsidP="005C7AB7" w14:paraId="6DA4FC10" w14:textId="77777777">
            <w:pPr>
              <w:pStyle w:val="NoSpacing"/>
              <w:rPr>
                <w:lang w:val="lv-LV"/>
              </w:rPr>
            </w:pPr>
            <w:r w:rsidRPr="007869BB">
              <w:rPr>
                <w:lang w:val="lv-LV"/>
              </w:rPr>
              <w:t xml:space="preserve"> Nr.</w:t>
            </w:r>
          </w:p>
        </w:tc>
        <w:tc>
          <w:tcPr>
            <w:tcW w:w="2978" w:type="dxa"/>
            <w:tcBorders>
              <w:top w:val="nil"/>
              <w:left w:val="nil"/>
              <w:bottom w:val="single" w:sz="4" w:space="0" w:color="auto"/>
              <w:right w:val="nil"/>
            </w:tcBorders>
            <w:hideMark/>
          </w:tcPr>
          <w:p w:rsidR="005C7AB7" w:rsidRPr="007869BB" w:rsidP="005C7AB7" w14:paraId="6D66F113" w14:textId="4198C762">
            <w:pPr>
              <w:pStyle w:val="NoSpacing"/>
              <w:rPr>
                <w:lang w:val="lv-LV"/>
              </w:rPr>
            </w:pPr>
            <w:r>
              <w:rPr>
                <w:noProof/>
              </w:rPr>
              <w:t>4.1-2e/2132/2025</w:t>
            </w:r>
          </w:p>
        </w:tc>
      </w:tr>
      <w:tr w14:paraId="5C4EC46F" w14:textId="77777777" w:rsidTr="007A1D98">
        <w:tblPrEx>
          <w:tblW w:w="6946" w:type="dxa"/>
          <w:tblLayout w:type="fixed"/>
          <w:tblLook w:val="04A0"/>
        </w:tblPrEx>
        <w:trPr>
          <w:cantSplit/>
          <w:trHeight w:hRule="exact" w:val="397"/>
        </w:trPr>
        <w:tc>
          <w:tcPr>
            <w:tcW w:w="453" w:type="dxa"/>
            <w:hideMark/>
          </w:tcPr>
          <w:p w:rsidR="005C7AB7" w:rsidRPr="007869BB" w:rsidP="005C7AB7" w14:paraId="7EE5AA42" w14:textId="77777777">
            <w:pPr>
              <w:pStyle w:val="NoSpacing"/>
              <w:rPr>
                <w:lang w:val="lv-LV"/>
              </w:rPr>
            </w:pPr>
            <w:bookmarkStart w:id="0" w:name="OLE_LINK1"/>
            <w:r w:rsidRPr="007869BB">
              <w:rPr>
                <w:lang w:val="lv-LV"/>
              </w:rPr>
              <w:t>Uz</w:t>
            </w:r>
          </w:p>
        </w:tc>
        <w:tc>
          <w:tcPr>
            <w:tcW w:w="2949" w:type="dxa"/>
            <w:tcBorders>
              <w:top w:val="nil"/>
              <w:left w:val="nil"/>
              <w:bottom w:val="single" w:sz="4" w:space="0" w:color="auto"/>
              <w:right w:val="nil"/>
            </w:tcBorders>
          </w:tcPr>
          <w:p w:rsidR="005C7AB7" w:rsidRPr="007869BB" w:rsidP="005C7AB7" w14:paraId="4BC1A9DA" w14:textId="626C7B8C">
            <w:pPr>
              <w:pStyle w:val="NoSpacing"/>
              <w:rPr>
                <w:lang w:val="lv-LV"/>
              </w:rPr>
            </w:pPr>
          </w:p>
        </w:tc>
        <w:tc>
          <w:tcPr>
            <w:tcW w:w="566" w:type="dxa"/>
            <w:hideMark/>
          </w:tcPr>
          <w:p w:rsidR="005C7AB7" w:rsidRPr="007869BB" w:rsidP="005C7AB7" w14:paraId="5F9DDE0B" w14:textId="77777777">
            <w:pPr>
              <w:pStyle w:val="NoSpacing"/>
              <w:rPr>
                <w:lang w:val="lv-LV"/>
              </w:rPr>
            </w:pPr>
            <w:r w:rsidRPr="007869BB">
              <w:rPr>
                <w:lang w:val="lv-LV"/>
              </w:rPr>
              <w:t xml:space="preserve"> Nr.</w:t>
            </w:r>
          </w:p>
        </w:tc>
        <w:tc>
          <w:tcPr>
            <w:tcW w:w="2978" w:type="dxa"/>
            <w:tcBorders>
              <w:top w:val="nil"/>
              <w:left w:val="nil"/>
              <w:bottom w:val="single" w:sz="4" w:space="0" w:color="auto"/>
              <w:right w:val="nil"/>
            </w:tcBorders>
          </w:tcPr>
          <w:p w:rsidR="005C7AB7" w:rsidRPr="007869BB" w:rsidP="005C7AB7" w14:paraId="465C41A2" w14:textId="343D2618">
            <w:pPr>
              <w:pStyle w:val="NoSpacing"/>
              <w:rPr>
                <w:lang w:val="lv-LV"/>
              </w:rPr>
            </w:pPr>
          </w:p>
        </w:tc>
      </w:tr>
      <w:bookmarkEnd w:id="0"/>
    </w:tbl>
    <w:p w:rsidR="00293FD7" w:rsidP="00A64F60" w14:paraId="54D2B555" w14:textId="77777777">
      <w:pPr>
        <w:ind w:firstLine="0"/>
        <w:rPr>
          <w:lang w:val="lv-LV"/>
        </w:rPr>
      </w:pPr>
    </w:p>
    <w:p w:rsidR="00AD765F" w:rsidRPr="00F90D92" w:rsidP="00AD765F" w14:paraId="2A51E776" w14:textId="77777777">
      <w:pPr>
        <w:jc w:val="right"/>
        <w:rPr>
          <w:szCs w:val="24"/>
          <w:lang w:val="lv-LV"/>
        </w:rPr>
      </w:pPr>
      <w:r w:rsidRPr="00F90D92">
        <w:rPr>
          <w:szCs w:val="24"/>
          <w:lang w:val="lv-LV"/>
        </w:rPr>
        <w:t>Pēc pievienotā adresātu saraksta</w:t>
      </w:r>
    </w:p>
    <w:p w:rsidR="00AD765F" w:rsidRPr="00592761" w:rsidP="00AD765F" w14:paraId="2329616D" w14:textId="77777777">
      <w:pPr>
        <w:rPr>
          <w:szCs w:val="24"/>
        </w:rPr>
      </w:pPr>
    </w:p>
    <w:p w:rsidR="00AD765F" w:rsidP="00AD765F" w14:paraId="058B57FC" w14:textId="77777777">
      <w:pPr>
        <w:ind w:firstLine="0"/>
        <w:rPr>
          <w:szCs w:val="24"/>
          <w:lang w:val="lv-LV"/>
        </w:rPr>
      </w:pPr>
      <w:bookmarkStart w:id="1" w:name="OLE_LINK2"/>
      <w:r w:rsidRPr="000A0E98">
        <w:rPr>
          <w:szCs w:val="24"/>
          <w:lang w:val="lv-LV"/>
        </w:rPr>
        <w:t>Par zvejas limitiem</w:t>
      </w:r>
      <w:r>
        <w:rPr>
          <w:szCs w:val="24"/>
          <w:lang w:val="lv-LV"/>
        </w:rPr>
        <w:t xml:space="preserve"> jūras</w:t>
      </w:r>
      <w:r w:rsidRPr="000A0E98">
        <w:rPr>
          <w:szCs w:val="24"/>
          <w:lang w:val="lv-LV"/>
        </w:rPr>
        <w:t xml:space="preserve"> piekrastes</w:t>
      </w:r>
      <w:bookmarkEnd w:id="1"/>
    </w:p>
    <w:p w:rsidR="00AD765F" w:rsidRPr="000A0E98" w:rsidP="00AD765F" w14:paraId="4DBB19AA" w14:textId="77777777">
      <w:pPr>
        <w:ind w:firstLine="0"/>
        <w:rPr>
          <w:szCs w:val="24"/>
          <w:lang w:val="lv-LV"/>
        </w:rPr>
      </w:pPr>
      <w:bookmarkStart w:id="2" w:name="OLE_LINK4"/>
      <w:r w:rsidRPr="000A0E98">
        <w:rPr>
          <w:szCs w:val="24"/>
          <w:lang w:val="lv-LV"/>
        </w:rPr>
        <w:t>ūdeņos 20</w:t>
      </w:r>
      <w:r>
        <w:rPr>
          <w:szCs w:val="24"/>
          <w:lang w:val="lv-LV"/>
        </w:rPr>
        <w:t>26</w:t>
      </w:r>
      <w:r w:rsidRPr="000A0E98">
        <w:rPr>
          <w:szCs w:val="24"/>
          <w:lang w:val="lv-LV"/>
        </w:rPr>
        <w:t>.</w:t>
      </w:r>
      <w:r>
        <w:rPr>
          <w:szCs w:val="24"/>
          <w:lang w:val="lv-LV"/>
        </w:rPr>
        <w:t xml:space="preserve"> </w:t>
      </w:r>
      <w:r w:rsidRPr="000A0E98">
        <w:rPr>
          <w:szCs w:val="24"/>
          <w:lang w:val="lv-LV"/>
        </w:rPr>
        <w:t>gadā</w:t>
      </w:r>
    </w:p>
    <w:bookmarkEnd w:id="2"/>
    <w:p w:rsidR="00AD765F" w:rsidRPr="000A0E98" w:rsidP="00AD765F" w14:paraId="1DD474AA" w14:textId="77777777">
      <w:pPr>
        <w:ind w:left="5320"/>
        <w:rPr>
          <w:szCs w:val="24"/>
          <w:lang w:val="lv-LV"/>
        </w:rPr>
      </w:pPr>
    </w:p>
    <w:p w:rsidR="00AD765F" w:rsidRPr="000A0E98" w:rsidP="00AD765F" w14:paraId="7A8C526E" w14:textId="77777777">
      <w:pPr>
        <w:ind w:firstLine="700"/>
        <w:rPr>
          <w:color w:val="000000"/>
          <w:szCs w:val="24"/>
          <w:lang w:val="lv-LV"/>
        </w:rPr>
      </w:pPr>
      <w:r w:rsidRPr="000A0E98">
        <w:rPr>
          <w:color w:val="000000"/>
          <w:szCs w:val="24"/>
          <w:lang w:val="lv-LV"/>
        </w:rPr>
        <w:t>Ministru kabineta 2009.</w:t>
      </w:r>
      <w:r>
        <w:rPr>
          <w:color w:val="000000"/>
          <w:szCs w:val="24"/>
          <w:lang w:val="lv-LV"/>
        </w:rPr>
        <w:t xml:space="preserve"> </w:t>
      </w:r>
      <w:r w:rsidRPr="000A0E98">
        <w:rPr>
          <w:color w:val="000000"/>
          <w:szCs w:val="24"/>
          <w:lang w:val="lv-LV"/>
        </w:rPr>
        <w:t>gada 30.</w:t>
      </w:r>
      <w:r>
        <w:rPr>
          <w:color w:val="000000"/>
          <w:szCs w:val="24"/>
          <w:lang w:val="lv-LV"/>
        </w:rPr>
        <w:t xml:space="preserve"> </w:t>
      </w:r>
      <w:r w:rsidRPr="000A0E98">
        <w:rPr>
          <w:color w:val="000000"/>
          <w:szCs w:val="24"/>
          <w:lang w:val="lv-LV"/>
        </w:rPr>
        <w:t>novembra noteikumu Nr.</w:t>
      </w:r>
      <w:r>
        <w:rPr>
          <w:color w:val="000000"/>
          <w:szCs w:val="24"/>
          <w:lang w:val="lv-LV"/>
        </w:rPr>
        <w:t xml:space="preserve"> </w:t>
      </w:r>
      <w:r w:rsidRPr="000A0E98">
        <w:rPr>
          <w:color w:val="000000"/>
          <w:szCs w:val="24"/>
          <w:lang w:val="lv-LV"/>
        </w:rPr>
        <w:t>1375 „</w:t>
      </w:r>
      <w:r w:rsidRPr="000A0E98">
        <w:rPr>
          <w:bCs/>
          <w:color w:val="000000"/>
          <w:szCs w:val="24"/>
          <w:lang w:val="lv-LV"/>
        </w:rPr>
        <w:t>Noteikumi par rūpnieciskās zvejas limitiem un to izmantošanas kārtību piekrastes ūdeņos” (turpmāk – MK noteikumi Nr.</w:t>
      </w:r>
      <w:r>
        <w:rPr>
          <w:bCs/>
          <w:color w:val="000000"/>
          <w:szCs w:val="24"/>
          <w:lang w:val="lv-LV"/>
        </w:rPr>
        <w:t xml:space="preserve"> </w:t>
      </w:r>
      <w:r w:rsidRPr="000A0E98">
        <w:rPr>
          <w:bCs/>
          <w:color w:val="000000"/>
          <w:szCs w:val="24"/>
          <w:lang w:val="lv-LV"/>
        </w:rPr>
        <w:t xml:space="preserve">1375) </w:t>
      </w:r>
      <w:r w:rsidRPr="000A0E98">
        <w:rPr>
          <w:color w:val="000000"/>
          <w:szCs w:val="24"/>
          <w:lang w:val="lv-LV"/>
        </w:rPr>
        <w:t>4.</w:t>
      </w:r>
      <w:r>
        <w:rPr>
          <w:color w:val="000000"/>
          <w:szCs w:val="24"/>
          <w:lang w:val="lv-LV"/>
        </w:rPr>
        <w:t xml:space="preserve"> </w:t>
      </w:r>
      <w:r w:rsidRPr="000A0E98">
        <w:rPr>
          <w:color w:val="000000"/>
          <w:szCs w:val="24"/>
          <w:lang w:val="lv-LV"/>
        </w:rPr>
        <w:t>punkt</w:t>
      </w:r>
      <w:r>
        <w:rPr>
          <w:color w:val="000000"/>
          <w:szCs w:val="24"/>
          <w:lang w:val="lv-LV"/>
        </w:rPr>
        <w:t>s</w:t>
      </w:r>
      <w:r w:rsidRPr="000A0E98">
        <w:rPr>
          <w:color w:val="000000"/>
          <w:szCs w:val="24"/>
          <w:lang w:val="lv-LV"/>
        </w:rPr>
        <w:t xml:space="preserve"> nosaka, ka Zemkopības ministrija </w:t>
      </w:r>
      <w:r>
        <w:rPr>
          <w:color w:val="000000"/>
          <w:szCs w:val="24"/>
          <w:lang w:val="lv-LV"/>
        </w:rPr>
        <w:t xml:space="preserve">(turpmāk – ministrija) </w:t>
      </w:r>
      <w:r w:rsidRPr="000A0E98">
        <w:rPr>
          <w:color w:val="000000"/>
          <w:szCs w:val="24"/>
          <w:lang w:val="lv-LV"/>
        </w:rPr>
        <w:t>ne vēlāk kā līdz kārtējā gada 15.</w:t>
      </w:r>
      <w:r>
        <w:rPr>
          <w:color w:val="000000"/>
          <w:szCs w:val="24"/>
          <w:lang w:val="lv-LV"/>
        </w:rPr>
        <w:t xml:space="preserve"> </w:t>
      </w:r>
      <w:r w:rsidRPr="000A0E98">
        <w:rPr>
          <w:color w:val="000000"/>
          <w:szCs w:val="24"/>
          <w:lang w:val="lv-LV"/>
        </w:rPr>
        <w:t>decembrim ministrijas mājas lapā internetā publisko un attiecīgajām pašvaldībām nosūta saskaņā ar šiem noteikumiem aprēķināto attiecīgo zivju sugu kopējo nozvejas apjoma limitu piekrastē, kā arī pašvaldībām piekrastes zvejai aprēķinātos reņģu nozvejas apjoma limitus attiecīgiem Rīgas līča ģeogrāfiskiem rajoniem. Izpildot minēto noteikumu prasību, sniedzam sekojošu informāciju.</w:t>
      </w:r>
    </w:p>
    <w:p w:rsidR="00AD765F" w:rsidRPr="000A0E98" w:rsidP="00AD765F" w14:paraId="74433A66" w14:textId="77777777">
      <w:pPr>
        <w:pStyle w:val="NoSpacing"/>
        <w:ind w:firstLine="700"/>
        <w:rPr>
          <w:szCs w:val="24"/>
          <w:lang w:val="lv-LV"/>
        </w:rPr>
      </w:pPr>
      <w:r w:rsidRPr="000A0E98">
        <w:rPr>
          <w:rFonts w:eastAsia="Times New Roman"/>
          <w:szCs w:val="24"/>
          <w:lang w:val="lv-LV"/>
        </w:rPr>
        <w:t xml:space="preserve">Saskaņā ar </w:t>
      </w:r>
      <w:r w:rsidRPr="000A0E98">
        <w:rPr>
          <w:szCs w:val="24"/>
          <w:lang w:val="lv-LV"/>
        </w:rPr>
        <w:t>Zvejniecības likuma 11.</w:t>
      </w:r>
      <w:r>
        <w:rPr>
          <w:szCs w:val="24"/>
          <w:lang w:val="lv-LV"/>
        </w:rPr>
        <w:t xml:space="preserve"> </w:t>
      </w:r>
      <w:r w:rsidRPr="000A0E98">
        <w:rPr>
          <w:szCs w:val="24"/>
          <w:lang w:val="lv-LV"/>
        </w:rPr>
        <w:t>panta ceturto daļu, Latvijas Republikai iedalītais kopējais pieļaujamais nozvejas apjoms teritoriālajos ūdeņos un ekonomiskās zonas ūdeņos, kā arī citu Eiropas Savienības dalībvalstu ūdeņos un starptautiskajos ūdeņos vai to trešo valstu ūdeņos, ar kurām Eiropas Savienībai ir noslēgti nolīgumi zivsaimniecības jomā, tiek noteikts Eiropas Savienības tiesību aktos. Kopējo pieļaujamo nozvejas apjomu (nozvejas kvotu) Latvijas Republikas teritoriālajos ūdeņos un ekonomiskās zonas ūdeņos sadala zvejai Baltijas jūras un Rīgas līča piekrastes ūdeņos un zvejai aiz piekrastes ūdeņiem. Savukārt ūdeņu dalījumu piekrastes ūdeņos un ūdeņos aiz piekrastes ūdeņiem nosaka atbilstoši Ministru kabineta 2007.</w:t>
      </w:r>
      <w:r>
        <w:rPr>
          <w:szCs w:val="24"/>
          <w:lang w:val="lv-LV"/>
        </w:rPr>
        <w:t xml:space="preserve"> </w:t>
      </w:r>
      <w:r w:rsidRPr="000A0E98">
        <w:rPr>
          <w:szCs w:val="24"/>
          <w:lang w:val="lv-LV"/>
        </w:rPr>
        <w:t>gada 2.</w:t>
      </w:r>
      <w:r>
        <w:rPr>
          <w:szCs w:val="24"/>
          <w:lang w:val="lv-LV"/>
        </w:rPr>
        <w:t xml:space="preserve"> </w:t>
      </w:r>
      <w:r w:rsidRPr="000A0E98">
        <w:rPr>
          <w:szCs w:val="24"/>
          <w:lang w:val="lv-LV"/>
        </w:rPr>
        <w:t xml:space="preserve">maija noteikumiem Nr. 296 “Noteikumi par rūpniecisko zveju teritoriālajos ūdeņos un ekonomiskās zonas ūdeņos”. No Latvijas Republikai noteiktā kopējā pieļaujamā nozvejas apjoma zvejai piekrastē, </w:t>
      </w:r>
      <w:r w:rsidRPr="000A0E98">
        <w:rPr>
          <w:rFonts w:eastAsia="Times New Roman"/>
          <w:szCs w:val="24"/>
          <w:lang w:val="lv-LV"/>
        </w:rPr>
        <w:t xml:space="preserve">saskaņā ar </w:t>
      </w:r>
      <w:r w:rsidRPr="000A0E98">
        <w:rPr>
          <w:szCs w:val="24"/>
          <w:lang w:val="lv-LV"/>
        </w:rPr>
        <w:t>Zvejniecības likuma 11.panta ceturto daļu, iedala šādu nozvejas apjomu:</w:t>
      </w:r>
    </w:p>
    <w:p w:rsidR="00AD765F" w:rsidRPr="000A0E98" w:rsidP="00AD765F" w14:paraId="52243F62" w14:textId="77777777">
      <w:pPr>
        <w:pStyle w:val="NoSpacing"/>
        <w:rPr>
          <w:szCs w:val="24"/>
          <w:lang w:val="lv-LV"/>
        </w:rPr>
      </w:pPr>
      <w:r w:rsidRPr="000A0E98">
        <w:rPr>
          <w:szCs w:val="24"/>
          <w:lang w:val="lv-LV"/>
        </w:rPr>
        <w:t>1) brētliņu zvejai Baltijas jūrā — ne mazāk par 0,04 procentiem;</w:t>
      </w:r>
    </w:p>
    <w:p w:rsidR="00AD765F" w:rsidRPr="000A0E98" w:rsidP="00AD765F" w14:paraId="53A074D5" w14:textId="77777777">
      <w:pPr>
        <w:pStyle w:val="NoSpacing"/>
        <w:rPr>
          <w:szCs w:val="24"/>
          <w:lang w:val="lv-LV"/>
        </w:rPr>
      </w:pPr>
      <w:r w:rsidRPr="000A0E98">
        <w:rPr>
          <w:szCs w:val="24"/>
          <w:lang w:val="lv-LV"/>
        </w:rPr>
        <w:t>2) brētliņu zvejai Rīgas līcī — ne mazāk par 0,6 procentiem;</w:t>
      </w:r>
    </w:p>
    <w:p w:rsidR="00AD765F" w:rsidRPr="000A0E98" w:rsidP="00AD765F" w14:paraId="4DAEEE3D" w14:textId="77777777">
      <w:pPr>
        <w:pStyle w:val="NoSpacing"/>
        <w:rPr>
          <w:szCs w:val="24"/>
          <w:lang w:val="lv-LV"/>
        </w:rPr>
      </w:pPr>
      <w:r w:rsidRPr="000A0E98">
        <w:rPr>
          <w:szCs w:val="24"/>
          <w:lang w:val="lv-LV"/>
        </w:rPr>
        <w:t>3) lašu zvejai — ne mazāk par 6 procentiem;</w:t>
      </w:r>
    </w:p>
    <w:p w:rsidR="00AD765F" w:rsidRPr="000A0E98" w:rsidP="00AD765F" w14:paraId="4AF6725A" w14:textId="77777777">
      <w:pPr>
        <w:pStyle w:val="NoSpacing"/>
        <w:rPr>
          <w:szCs w:val="24"/>
          <w:lang w:val="lv-LV"/>
        </w:rPr>
      </w:pPr>
      <w:r w:rsidRPr="000A0E98">
        <w:rPr>
          <w:szCs w:val="24"/>
          <w:lang w:val="lv-LV"/>
        </w:rPr>
        <w:t>4) mencu zvejai Baltijas jūras austrumu daļā — ne mazāk par 3 procentiem;</w:t>
      </w:r>
    </w:p>
    <w:p w:rsidR="00AD765F" w:rsidRPr="000A0E98" w:rsidP="00AD765F" w14:paraId="6B8DB884" w14:textId="77777777">
      <w:pPr>
        <w:pStyle w:val="NoSpacing"/>
        <w:rPr>
          <w:szCs w:val="24"/>
          <w:lang w:val="lv-LV"/>
        </w:rPr>
      </w:pPr>
      <w:r w:rsidRPr="000A0E98">
        <w:rPr>
          <w:szCs w:val="24"/>
          <w:lang w:val="lv-LV"/>
        </w:rPr>
        <w:t>5) reņģu zvejai Baltijas jūrā — ne mazāk par 4 procentiem;</w:t>
      </w:r>
    </w:p>
    <w:p w:rsidR="00AD765F" w:rsidRPr="000A0E98" w:rsidP="00AD765F" w14:paraId="36EC8748" w14:textId="77777777">
      <w:pPr>
        <w:pStyle w:val="NoSpacing"/>
        <w:rPr>
          <w:szCs w:val="24"/>
          <w:lang w:val="lv-LV"/>
        </w:rPr>
      </w:pPr>
      <w:r w:rsidRPr="000A0E98">
        <w:rPr>
          <w:szCs w:val="24"/>
          <w:lang w:val="lv-LV"/>
        </w:rPr>
        <w:t>6) reņģu zvejai Rīgas līcī — ne mazāk par 15 procentiem.</w:t>
      </w:r>
    </w:p>
    <w:p w:rsidR="00AD765F" w:rsidP="00AD765F" w14:paraId="2B0E9B37" w14:textId="77777777">
      <w:pPr>
        <w:rPr>
          <w:lang w:val="it-IT"/>
        </w:rPr>
      </w:pPr>
      <w:r>
        <w:rPr>
          <w:lang w:val="it-IT"/>
        </w:rPr>
        <w:t xml:space="preserve">Vēršam Jūsu uzmanību, ka </w:t>
      </w:r>
      <w:bookmarkStart w:id="3" w:name="OLE_LINK5"/>
      <w:r w:rsidRPr="003A2A89">
        <w:rPr>
          <w:szCs w:val="24"/>
          <w:lang w:val="lv-LV"/>
        </w:rPr>
        <w:t xml:space="preserve">Padomes 2025. gada 1. decembra </w:t>
      </w:r>
      <w:r w:rsidRPr="003A2A89">
        <w:rPr>
          <w:i/>
          <w:iCs/>
          <w:szCs w:val="24"/>
          <w:lang w:val="lv-LV"/>
        </w:rPr>
        <w:t>Regula (ES) 2025/2454, ar ko uz 2026. gadu nosaka konkrētu zivju krājumu un zivju krājumu grupu zvejas iespējas, kuras piemērojamas Baltijas jūrā, un attiecībā uz konkrētām citos ūdeņos piemērojamām zvejas iespējām groza Regulu (ES) 2025/2</w:t>
      </w:r>
      <w:bookmarkEnd w:id="3"/>
      <w:r w:rsidRPr="003A2A89">
        <w:rPr>
          <w:i/>
          <w:iCs/>
          <w:szCs w:val="24"/>
          <w:lang w:val="lv-LV"/>
        </w:rPr>
        <w:t xml:space="preserve">02 </w:t>
      </w:r>
      <w:r w:rsidRPr="003A2A89">
        <w:rPr>
          <w:szCs w:val="24"/>
          <w:lang w:val="lv-LV"/>
        </w:rPr>
        <w:t xml:space="preserve">(turpmāk – </w:t>
      </w:r>
      <w:bookmarkStart w:id="4" w:name="_Hlk153365865"/>
      <w:r w:rsidRPr="003A2A89">
        <w:rPr>
          <w:szCs w:val="24"/>
          <w:lang w:val="lv-LV"/>
        </w:rPr>
        <w:t xml:space="preserve">Padomes regula </w:t>
      </w:r>
      <w:bookmarkStart w:id="5" w:name="_Hlk152672426"/>
      <w:r w:rsidRPr="003A2A89">
        <w:rPr>
          <w:szCs w:val="24"/>
          <w:lang w:val="lv-LV"/>
        </w:rPr>
        <w:t>(ES) 2025/2</w:t>
      </w:r>
      <w:bookmarkEnd w:id="4"/>
      <w:bookmarkEnd w:id="5"/>
      <w:r w:rsidRPr="003A2A89">
        <w:rPr>
          <w:szCs w:val="24"/>
          <w:lang w:val="lv-LV"/>
        </w:rPr>
        <w:t>454)</w:t>
      </w:r>
      <w:r w:rsidRPr="00BF1523">
        <w:rPr>
          <w:i/>
          <w:szCs w:val="24"/>
          <w:shd w:val="clear" w:color="auto" w:fill="FFFFFF"/>
          <w:lang w:val="lv-LV"/>
        </w:rPr>
        <w:t xml:space="preserve"> </w:t>
      </w:r>
      <w:r w:rsidRPr="00BA6A07">
        <w:rPr>
          <w:iCs/>
          <w:szCs w:val="24"/>
          <w:shd w:val="clear" w:color="auto" w:fill="FFFFFF"/>
          <w:lang w:val="lv-LV"/>
        </w:rPr>
        <w:t xml:space="preserve">tāpat kā 2025.gadā </w:t>
      </w:r>
      <w:r>
        <w:rPr>
          <w:iCs/>
          <w:szCs w:val="24"/>
          <w:shd w:val="clear" w:color="auto" w:fill="FFFFFF"/>
          <w:lang w:val="lv-LV"/>
        </w:rPr>
        <w:t xml:space="preserve">arī 2026.gadā </w:t>
      </w:r>
      <w:r>
        <w:rPr>
          <w:lang w:val="it-IT"/>
        </w:rPr>
        <w:t>paredz mencu un lašu specializētās zvejas liegumu Baltijas jūrā, kas attiecas arī uz visu Latvijas piekrasti.</w:t>
      </w:r>
    </w:p>
    <w:p w:rsidR="00AD765F" w:rsidRPr="000A0E98" w:rsidP="00AD765F" w14:paraId="6A656073" w14:textId="77777777">
      <w:pPr>
        <w:pStyle w:val="ListParagraph"/>
        <w:ind w:left="0" w:firstLine="709"/>
        <w:rPr>
          <w:lang w:val="it-IT"/>
        </w:rPr>
      </w:pPr>
      <w:r w:rsidRPr="000A0E98">
        <w:rPr>
          <w:lang w:val="it-IT"/>
        </w:rPr>
        <w:t xml:space="preserve">Ievērojot to, ka piekrastē pārsvarā notiek jaukta tipa nespecializēta zveja un ir neiespējami </w:t>
      </w:r>
      <w:r w:rsidRPr="000A0E98">
        <w:rPr>
          <w:lang w:val="it-IT"/>
        </w:rPr>
        <w:t xml:space="preserve">izvairīties no attiecīgā sezonā piekrastē sastopamām mencām, </w:t>
      </w:r>
      <w:r w:rsidRPr="00324EB5">
        <w:rPr>
          <w:szCs w:val="24"/>
          <w:lang w:val="lv-LV"/>
        </w:rPr>
        <w:t>202</w:t>
      </w:r>
      <w:r>
        <w:rPr>
          <w:szCs w:val="24"/>
          <w:lang w:val="lv-LV"/>
        </w:rPr>
        <w:t>6</w:t>
      </w:r>
      <w:r w:rsidRPr="00324EB5">
        <w:rPr>
          <w:szCs w:val="24"/>
          <w:lang w:val="lv-LV"/>
        </w:rPr>
        <w:t>. gadā mencu piezvejas limitu piekrastes zvejai būtu lietderīgi noteikt 18 tonnu apmērā</w:t>
      </w:r>
      <w:r>
        <w:rPr>
          <w:szCs w:val="24"/>
          <w:lang w:val="lv-LV"/>
        </w:rPr>
        <w:t>, nevis tikai 3 % jeb 1,11 tonnu apmērā, kā to paredz</w:t>
      </w:r>
      <w:r>
        <w:rPr>
          <w:color w:val="FF0000"/>
          <w:szCs w:val="24"/>
          <w:lang w:val="lv-LV"/>
        </w:rPr>
        <w:t xml:space="preserve"> </w:t>
      </w:r>
      <w:r w:rsidRPr="00324EB5">
        <w:rPr>
          <w:szCs w:val="24"/>
          <w:lang w:val="lv-LV"/>
        </w:rPr>
        <w:t xml:space="preserve">Zvejniecības likums no Latvijai </w:t>
      </w:r>
      <w:r w:rsidRPr="00324EB5">
        <w:rPr>
          <w:color w:val="FF0000"/>
          <w:szCs w:val="24"/>
          <w:lang w:val="lv-LV"/>
        </w:rPr>
        <w:t xml:space="preserve"> </w:t>
      </w:r>
      <w:bookmarkStart w:id="6" w:name="OLE_LINK3"/>
      <w:r>
        <w:rPr>
          <w:szCs w:val="24"/>
          <w:lang w:val="lv-LV"/>
        </w:rPr>
        <w:t>Padomes</w:t>
      </w:r>
      <w:r w:rsidRPr="00324EB5">
        <w:rPr>
          <w:szCs w:val="24"/>
          <w:lang w:val="lv-LV"/>
        </w:rPr>
        <w:t xml:space="preserve"> regulā </w:t>
      </w:r>
      <w:bookmarkStart w:id="7" w:name="_Hlk152672718"/>
      <w:r w:rsidRPr="00324EB5">
        <w:rPr>
          <w:szCs w:val="24"/>
          <w:lang w:val="lv-LV"/>
        </w:rPr>
        <w:t>202</w:t>
      </w:r>
      <w:r>
        <w:rPr>
          <w:szCs w:val="24"/>
          <w:lang w:val="lv-LV"/>
        </w:rPr>
        <w:t>5</w:t>
      </w:r>
      <w:r w:rsidRPr="00324EB5">
        <w:rPr>
          <w:szCs w:val="24"/>
          <w:lang w:val="lv-LV"/>
        </w:rPr>
        <w:t>/</w:t>
      </w:r>
      <w:r>
        <w:rPr>
          <w:szCs w:val="24"/>
          <w:lang w:val="lv-LV"/>
        </w:rPr>
        <w:t>2454</w:t>
      </w:r>
      <w:r w:rsidRPr="00324EB5">
        <w:rPr>
          <w:szCs w:val="24"/>
          <w:lang w:val="lv-LV"/>
        </w:rPr>
        <w:t xml:space="preserve"> </w:t>
      </w:r>
      <w:bookmarkEnd w:id="6"/>
      <w:bookmarkEnd w:id="7"/>
      <w:r w:rsidRPr="00324EB5">
        <w:rPr>
          <w:szCs w:val="24"/>
          <w:lang w:val="lv-LV"/>
        </w:rPr>
        <w:t>paredzētās kopējās mencu piezvejas kvotas Baltijas jūras 25.–32. apakšrajonā (</w:t>
      </w:r>
      <w:r>
        <w:rPr>
          <w:szCs w:val="24"/>
          <w:lang w:val="lv-LV"/>
        </w:rPr>
        <w:t>37</w:t>
      </w:r>
      <w:r w:rsidRPr="00324EB5">
        <w:rPr>
          <w:szCs w:val="24"/>
          <w:lang w:val="lv-LV"/>
        </w:rPr>
        <w:t xml:space="preserve"> tonna</w:t>
      </w:r>
      <w:r>
        <w:rPr>
          <w:szCs w:val="24"/>
          <w:lang w:val="lv-LV"/>
        </w:rPr>
        <w:t>s</w:t>
      </w:r>
      <w:r w:rsidRPr="00324EB5">
        <w:rPr>
          <w:szCs w:val="24"/>
          <w:lang w:val="lv-LV"/>
        </w:rPr>
        <w:t>), lai ar to samazinātu risku potenciālai</w:t>
      </w:r>
      <w:r w:rsidRPr="009A190A">
        <w:rPr>
          <w:sz w:val="23"/>
          <w:szCs w:val="23"/>
          <w:lang w:val="lv-LV"/>
        </w:rPr>
        <w:t xml:space="preserve"> </w:t>
      </w:r>
      <w:r w:rsidRPr="00324EB5">
        <w:rPr>
          <w:szCs w:val="24"/>
          <w:lang w:val="lv-LV"/>
        </w:rPr>
        <w:t xml:space="preserve">zvejas aizliegšanai piekrastē, ja pilnībā tiktu izsmelts noteiktais mencu piezvejas apjoms. </w:t>
      </w:r>
      <w:r w:rsidRPr="00324EB5">
        <w:rPr>
          <w:szCs w:val="24"/>
          <w:lang w:val="it-IT"/>
        </w:rPr>
        <w:t>Noteiktais piezvejas apjoms sīkāk starp pašvaldībām 202</w:t>
      </w:r>
      <w:r>
        <w:rPr>
          <w:szCs w:val="24"/>
          <w:lang w:val="it-IT"/>
        </w:rPr>
        <w:t>6</w:t>
      </w:r>
      <w:r w:rsidRPr="00324EB5">
        <w:rPr>
          <w:szCs w:val="24"/>
          <w:lang w:val="it-IT"/>
        </w:rPr>
        <w:t>. gadā netiks sadalīts, jo šis apjoms nav paredzēts iedalīšanai</w:t>
      </w:r>
      <w:r w:rsidRPr="000A0E98">
        <w:rPr>
          <w:lang w:val="it-IT"/>
        </w:rPr>
        <w:t xml:space="preserve"> specializētai zvejai, bet tikai piezveju segšanai citu </w:t>
      </w:r>
      <w:r>
        <w:rPr>
          <w:lang w:val="it-IT"/>
        </w:rPr>
        <w:t xml:space="preserve">zivju </w:t>
      </w:r>
      <w:r w:rsidRPr="000A0E98">
        <w:rPr>
          <w:lang w:val="it-IT"/>
        </w:rPr>
        <w:t>sugu zvejā.</w:t>
      </w:r>
    </w:p>
    <w:p w:rsidR="00AD765F" w:rsidP="00AD765F" w14:paraId="4E3202F4" w14:textId="77777777">
      <w:pPr>
        <w:pStyle w:val="ListParagraph"/>
        <w:ind w:left="0" w:firstLine="709"/>
        <w:rPr>
          <w:lang w:val="it-IT"/>
        </w:rPr>
      </w:pPr>
      <w:r>
        <w:rPr>
          <w:lang w:val="it-IT"/>
        </w:rPr>
        <w:t>Vēršam Jūsu uzmanību, ka g</w:t>
      </w:r>
      <w:r w:rsidRPr="000A0E98">
        <w:rPr>
          <w:lang w:val="it-IT"/>
        </w:rPr>
        <w:t xml:space="preserve">adījumā, ja piekrastes zvejai noteiktais mencu piezvejas apjoms </w:t>
      </w:r>
      <w:r>
        <w:rPr>
          <w:lang w:val="it-IT"/>
        </w:rPr>
        <w:t xml:space="preserve">2026. gadā </w:t>
      </w:r>
      <w:r w:rsidRPr="000A0E98">
        <w:rPr>
          <w:lang w:val="it-IT"/>
        </w:rPr>
        <w:t>tik</w:t>
      </w:r>
      <w:r>
        <w:rPr>
          <w:lang w:val="it-IT"/>
        </w:rPr>
        <w:t>s</w:t>
      </w:r>
      <w:r w:rsidRPr="000A0E98">
        <w:rPr>
          <w:lang w:val="it-IT"/>
        </w:rPr>
        <w:t xml:space="preserve"> pilnībā apgūts un ministrijai nebū</w:t>
      </w:r>
      <w:r>
        <w:rPr>
          <w:lang w:val="it-IT"/>
        </w:rPr>
        <w:t>s</w:t>
      </w:r>
      <w:r w:rsidRPr="000A0E98">
        <w:rPr>
          <w:lang w:val="it-IT"/>
        </w:rPr>
        <w:t xml:space="preserve"> pieejami </w:t>
      </w:r>
      <w:r>
        <w:rPr>
          <w:lang w:val="it-IT"/>
        </w:rPr>
        <w:t xml:space="preserve">neizmantoti </w:t>
      </w:r>
      <w:r w:rsidRPr="000A0E98">
        <w:rPr>
          <w:lang w:val="it-IT"/>
        </w:rPr>
        <w:t xml:space="preserve">brīvi mencu piezvejas papildu limiti, tad visa tā piekrastes zveja, kurā ir iespējams piezvejot jebkuru daudzumu mencu, </w:t>
      </w:r>
      <w:r>
        <w:rPr>
          <w:lang w:val="it-IT"/>
        </w:rPr>
        <w:t>tiks</w:t>
      </w:r>
      <w:r w:rsidRPr="000A0E98">
        <w:rPr>
          <w:lang w:val="it-IT"/>
        </w:rPr>
        <w:t xml:space="preserve"> pilnībā slē</w:t>
      </w:r>
      <w:r>
        <w:rPr>
          <w:lang w:val="it-IT"/>
        </w:rPr>
        <w:t>gta</w:t>
      </w:r>
      <w:r w:rsidRPr="000A0E98">
        <w:rPr>
          <w:lang w:val="it-IT"/>
        </w:rPr>
        <w:t>.</w:t>
      </w:r>
    </w:p>
    <w:p w:rsidR="00AD765F" w:rsidRPr="000A0E98" w:rsidP="00AD765F" w14:paraId="6FA8290C" w14:textId="77777777">
      <w:pPr>
        <w:pStyle w:val="ListParagraph"/>
        <w:ind w:left="0" w:firstLine="709"/>
        <w:rPr>
          <w:szCs w:val="24"/>
          <w:lang w:val="lv-LV"/>
        </w:rPr>
      </w:pPr>
      <w:r w:rsidRPr="000A0E98">
        <w:rPr>
          <w:szCs w:val="24"/>
          <w:lang w:val="lv-LV"/>
        </w:rPr>
        <w:t xml:space="preserve">Ņemot vērā augstāk minēto un Latvijai pieejamās kopējās zvejas iespējas, kas noteiktas </w:t>
      </w:r>
      <w:r>
        <w:rPr>
          <w:szCs w:val="24"/>
          <w:lang w:val="lv-LV"/>
        </w:rPr>
        <w:t>Padomes</w:t>
      </w:r>
      <w:r w:rsidRPr="00324EB5">
        <w:rPr>
          <w:szCs w:val="24"/>
          <w:lang w:val="lv-LV"/>
        </w:rPr>
        <w:t xml:space="preserve"> regulā 202</w:t>
      </w:r>
      <w:r>
        <w:rPr>
          <w:szCs w:val="24"/>
          <w:lang w:val="lv-LV"/>
        </w:rPr>
        <w:t>5</w:t>
      </w:r>
      <w:r w:rsidRPr="00324EB5">
        <w:rPr>
          <w:szCs w:val="24"/>
          <w:lang w:val="lv-LV"/>
        </w:rPr>
        <w:t>/</w:t>
      </w:r>
      <w:r>
        <w:rPr>
          <w:szCs w:val="24"/>
          <w:lang w:val="lv-LV"/>
        </w:rPr>
        <w:t>2454</w:t>
      </w:r>
      <w:r w:rsidRPr="000A0E98">
        <w:rPr>
          <w:szCs w:val="24"/>
          <w:shd w:val="clear" w:color="auto" w:fill="FFFFFF"/>
          <w:lang w:val="lv-LV"/>
        </w:rPr>
        <w:t>,</w:t>
      </w:r>
      <w:r w:rsidRPr="000A0E98">
        <w:rPr>
          <w:i/>
          <w:szCs w:val="24"/>
          <w:shd w:val="clear" w:color="auto" w:fill="FFFFFF"/>
          <w:lang w:val="lv-LV"/>
        </w:rPr>
        <w:t xml:space="preserve"> </w:t>
      </w:r>
      <w:r w:rsidRPr="000A0E98">
        <w:rPr>
          <w:szCs w:val="24"/>
          <w:lang w:val="lv-LV"/>
        </w:rPr>
        <w:t>no Latvijas kopējās 20</w:t>
      </w:r>
      <w:r>
        <w:rPr>
          <w:szCs w:val="24"/>
          <w:lang w:val="lv-LV"/>
        </w:rPr>
        <w:t>26</w:t>
      </w:r>
      <w:r w:rsidRPr="000A0E98">
        <w:rPr>
          <w:szCs w:val="24"/>
          <w:lang w:val="lv-LV"/>
        </w:rPr>
        <w:t>.</w:t>
      </w:r>
      <w:r>
        <w:rPr>
          <w:szCs w:val="24"/>
          <w:lang w:val="lv-LV"/>
        </w:rPr>
        <w:t xml:space="preserve"> </w:t>
      </w:r>
      <w:r w:rsidRPr="000A0E98">
        <w:rPr>
          <w:szCs w:val="24"/>
          <w:lang w:val="lv-LV"/>
        </w:rPr>
        <w:t>gadam paredzētās nozvejas kvotas zvejai piekrastē tiek paredzēti šādi nozvejas apjomi:</w:t>
      </w:r>
    </w:p>
    <w:tbl>
      <w:tblPr>
        <w:tblStyle w:val="GridTable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4"/>
        <w:gridCol w:w="3247"/>
        <w:gridCol w:w="1577"/>
      </w:tblGrid>
      <w:tr w14:paraId="46C14F84" w14:textId="77777777" w:rsidTr="009305E1">
        <w:tblPrEx>
          <w:tblW w:w="0" w:type="auto"/>
          <w:tblLook w:val="04A0"/>
        </w:tblPrEx>
        <w:tc>
          <w:tcPr>
            <w:tcW w:w="0" w:type="auto"/>
            <w:hideMark/>
          </w:tcPr>
          <w:p w:rsidR="00AD765F" w:rsidRPr="000A0E98" w:rsidP="009305E1" w14:paraId="213BAC78" w14:textId="77777777">
            <w:pPr>
              <w:ind w:firstLine="0"/>
              <w:rPr>
                <w:szCs w:val="24"/>
                <w:lang w:val="lv-LV"/>
              </w:rPr>
            </w:pPr>
            <w:r w:rsidRPr="000A0E98">
              <w:rPr>
                <w:b/>
                <w:bCs/>
                <w:szCs w:val="24"/>
                <w:lang w:val="lv-LV"/>
              </w:rPr>
              <w:t>Zivju suga</w:t>
            </w:r>
          </w:p>
        </w:tc>
        <w:tc>
          <w:tcPr>
            <w:tcW w:w="3247" w:type="dxa"/>
            <w:hideMark/>
          </w:tcPr>
          <w:p w:rsidR="00AD765F" w:rsidRPr="000A0E98" w:rsidP="009305E1" w14:paraId="09543BDB" w14:textId="77777777">
            <w:pPr>
              <w:ind w:firstLine="0"/>
              <w:rPr>
                <w:szCs w:val="24"/>
                <w:lang w:val="lv-LV"/>
              </w:rPr>
            </w:pPr>
            <w:r w:rsidRPr="000A0E98">
              <w:rPr>
                <w:b/>
                <w:bCs/>
                <w:szCs w:val="24"/>
                <w:lang w:val="lv-LV"/>
              </w:rPr>
              <w:t>Piekrastes ūdeņi</w:t>
            </w:r>
          </w:p>
        </w:tc>
        <w:tc>
          <w:tcPr>
            <w:tcW w:w="1577" w:type="dxa"/>
          </w:tcPr>
          <w:p w:rsidR="00AD765F" w:rsidRPr="000A0E98" w:rsidP="009305E1" w14:paraId="7F89063D" w14:textId="77777777">
            <w:pPr>
              <w:ind w:firstLine="0"/>
              <w:jc w:val="center"/>
              <w:rPr>
                <w:b/>
                <w:szCs w:val="24"/>
                <w:lang w:val="lv-LV"/>
              </w:rPr>
            </w:pPr>
            <w:r w:rsidRPr="000A0E98">
              <w:rPr>
                <w:b/>
                <w:szCs w:val="24"/>
                <w:lang w:val="lv-LV"/>
              </w:rPr>
              <w:t>20</w:t>
            </w:r>
            <w:r>
              <w:rPr>
                <w:b/>
                <w:szCs w:val="24"/>
                <w:lang w:val="lv-LV"/>
              </w:rPr>
              <w:t>26</w:t>
            </w:r>
            <w:r w:rsidRPr="000A0E98">
              <w:rPr>
                <w:b/>
                <w:szCs w:val="24"/>
                <w:lang w:val="lv-LV"/>
              </w:rPr>
              <w:t>.</w:t>
            </w:r>
            <w:r>
              <w:rPr>
                <w:b/>
                <w:szCs w:val="24"/>
                <w:lang w:val="lv-LV"/>
              </w:rPr>
              <w:t xml:space="preserve"> </w:t>
            </w:r>
            <w:r w:rsidRPr="000A0E98">
              <w:rPr>
                <w:b/>
                <w:szCs w:val="24"/>
                <w:lang w:val="lv-LV"/>
              </w:rPr>
              <w:t>gads</w:t>
            </w:r>
          </w:p>
        </w:tc>
      </w:tr>
      <w:tr w14:paraId="65D85B4D" w14:textId="77777777" w:rsidTr="009305E1">
        <w:tblPrEx>
          <w:tblW w:w="0" w:type="auto"/>
          <w:tblLook w:val="04A0"/>
        </w:tblPrEx>
        <w:tc>
          <w:tcPr>
            <w:tcW w:w="0" w:type="auto"/>
            <w:hideMark/>
          </w:tcPr>
          <w:p w:rsidR="00AD765F" w:rsidRPr="000A0E98" w:rsidP="009305E1" w14:paraId="01145073" w14:textId="77777777">
            <w:pPr>
              <w:ind w:firstLine="0"/>
              <w:rPr>
                <w:szCs w:val="24"/>
                <w:lang w:val="lv-LV"/>
              </w:rPr>
            </w:pPr>
            <w:r w:rsidRPr="000A0E98">
              <w:rPr>
                <w:szCs w:val="24"/>
                <w:lang w:val="lv-LV"/>
              </w:rPr>
              <w:t>reņģes</w:t>
            </w:r>
          </w:p>
        </w:tc>
        <w:tc>
          <w:tcPr>
            <w:tcW w:w="3247" w:type="dxa"/>
            <w:hideMark/>
          </w:tcPr>
          <w:p w:rsidR="00AD765F" w:rsidRPr="000A0E98" w:rsidP="009305E1" w14:paraId="035F08EC" w14:textId="77777777">
            <w:pPr>
              <w:ind w:firstLine="0"/>
              <w:rPr>
                <w:szCs w:val="24"/>
                <w:lang w:val="lv-LV"/>
              </w:rPr>
            </w:pPr>
            <w:r w:rsidRPr="000A0E98">
              <w:rPr>
                <w:szCs w:val="24"/>
                <w:lang w:val="lv-LV"/>
              </w:rPr>
              <w:t>Baltijas jūrā</w:t>
            </w:r>
          </w:p>
        </w:tc>
        <w:tc>
          <w:tcPr>
            <w:tcW w:w="1577" w:type="dxa"/>
          </w:tcPr>
          <w:p w:rsidR="00AD765F" w:rsidRPr="000A0E98" w:rsidP="009305E1" w14:paraId="6FE6019A" w14:textId="77777777">
            <w:pPr>
              <w:ind w:firstLine="0"/>
              <w:jc w:val="center"/>
              <w:rPr>
                <w:b/>
                <w:szCs w:val="24"/>
                <w:lang w:val="lv-LV"/>
              </w:rPr>
            </w:pPr>
            <w:r>
              <w:rPr>
                <w:b/>
                <w:szCs w:val="24"/>
                <w:lang w:val="lv-LV"/>
              </w:rPr>
              <w:t>107</w:t>
            </w:r>
            <w:r w:rsidRPr="000A0E98">
              <w:rPr>
                <w:b/>
                <w:szCs w:val="24"/>
                <w:lang w:val="lv-LV"/>
              </w:rPr>
              <w:t xml:space="preserve"> t</w:t>
            </w:r>
          </w:p>
        </w:tc>
      </w:tr>
      <w:tr w14:paraId="6FC78842" w14:textId="77777777" w:rsidTr="009305E1">
        <w:tblPrEx>
          <w:tblW w:w="0" w:type="auto"/>
          <w:tblLook w:val="04A0"/>
        </w:tblPrEx>
        <w:tc>
          <w:tcPr>
            <w:tcW w:w="0" w:type="auto"/>
            <w:hideMark/>
          </w:tcPr>
          <w:p w:rsidR="00AD765F" w:rsidRPr="000A0E98" w:rsidP="009305E1" w14:paraId="38337835" w14:textId="77777777">
            <w:pPr>
              <w:ind w:firstLine="0"/>
              <w:rPr>
                <w:szCs w:val="24"/>
                <w:lang w:val="lv-LV"/>
              </w:rPr>
            </w:pPr>
            <w:r w:rsidRPr="000A0E98">
              <w:rPr>
                <w:szCs w:val="24"/>
                <w:lang w:val="lv-LV"/>
              </w:rPr>
              <w:t>reņģes</w:t>
            </w:r>
          </w:p>
        </w:tc>
        <w:tc>
          <w:tcPr>
            <w:tcW w:w="3247" w:type="dxa"/>
            <w:hideMark/>
          </w:tcPr>
          <w:p w:rsidR="00AD765F" w:rsidRPr="000A0E98" w:rsidP="009305E1" w14:paraId="29975DED" w14:textId="77777777">
            <w:pPr>
              <w:ind w:firstLine="0"/>
              <w:rPr>
                <w:szCs w:val="24"/>
                <w:lang w:val="lv-LV"/>
              </w:rPr>
            </w:pPr>
            <w:r w:rsidRPr="000A0E98">
              <w:rPr>
                <w:szCs w:val="24"/>
                <w:lang w:val="lv-LV"/>
              </w:rPr>
              <w:t>Rīgas līcī</w:t>
            </w:r>
            <w:r>
              <w:rPr>
                <w:szCs w:val="24"/>
                <w:lang w:val="lv-LV"/>
              </w:rPr>
              <w:t xml:space="preserve"> </w:t>
            </w:r>
          </w:p>
        </w:tc>
        <w:tc>
          <w:tcPr>
            <w:tcW w:w="1577" w:type="dxa"/>
          </w:tcPr>
          <w:p w:rsidR="00AD765F" w:rsidRPr="000A0E98" w:rsidP="009305E1" w14:paraId="2EFB0A51" w14:textId="77777777">
            <w:pPr>
              <w:ind w:firstLine="0"/>
              <w:jc w:val="center"/>
              <w:rPr>
                <w:b/>
                <w:szCs w:val="24"/>
                <w:lang w:val="lv-LV"/>
              </w:rPr>
            </w:pPr>
            <w:r>
              <w:rPr>
                <w:b/>
                <w:szCs w:val="24"/>
                <w:lang w:val="lv-LV"/>
              </w:rPr>
              <w:t>2775</w:t>
            </w:r>
            <w:r w:rsidRPr="000A0E98">
              <w:rPr>
                <w:b/>
                <w:szCs w:val="24"/>
                <w:lang w:val="lv-LV"/>
              </w:rPr>
              <w:t xml:space="preserve"> t</w:t>
            </w:r>
          </w:p>
        </w:tc>
      </w:tr>
      <w:tr w14:paraId="1945D4D3" w14:textId="77777777" w:rsidTr="009305E1">
        <w:tblPrEx>
          <w:tblW w:w="0" w:type="auto"/>
          <w:tblLook w:val="04A0"/>
        </w:tblPrEx>
        <w:tc>
          <w:tcPr>
            <w:tcW w:w="0" w:type="auto"/>
            <w:hideMark/>
          </w:tcPr>
          <w:p w:rsidR="00AD765F" w:rsidRPr="000A0E98" w:rsidP="009305E1" w14:paraId="54C34D14" w14:textId="77777777">
            <w:pPr>
              <w:ind w:firstLine="0"/>
              <w:rPr>
                <w:szCs w:val="24"/>
                <w:lang w:val="lv-LV"/>
              </w:rPr>
            </w:pPr>
            <w:r w:rsidRPr="000A0E98">
              <w:rPr>
                <w:szCs w:val="24"/>
                <w:lang w:val="lv-LV"/>
              </w:rPr>
              <w:t>brētliņas</w:t>
            </w:r>
          </w:p>
        </w:tc>
        <w:tc>
          <w:tcPr>
            <w:tcW w:w="3247" w:type="dxa"/>
            <w:hideMark/>
          </w:tcPr>
          <w:p w:rsidR="00AD765F" w:rsidRPr="000A0E98" w:rsidP="009305E1" w14:paraId="6370D0E7" w14:textId="77777777">
            <w:pPr>
              <w:ind w:firstLine="0"/>
              <w:rPr>
                <w:szCs w:val="24"/>
                <w:lang w:val="lv-LV"/>
              </w:rPr>
            </w:pPr>
            <w:r w:rsidRPr="000A0E98">
              <w:rPr>
                <w:szCs w:val="24"/>
                <w:lang w:val="lv-LV"/>
              </w:rPr>
              <w:t>Baltijas jūrā</w:t>
            </w:r>
          </w:p>
        </w:tc>
        <w:tc>
          <w:tcPr>
            <w:tcW w:w="1577" w:type="dxa"/>
          </w:tcPr>
          <w:p w:rsidR="00AD765F" w:rsidRPr="000A0E98" w:rsidP="009305E1" w14:paraId="7A0B298C" w14:textId="77777777">
            <w:pPr>
              <w:ind w:firstLine="0"/>
              <w:jc w:val="center"/>
              <w:rPr>
                <w:b/>
                <w:szCs w:val="24"/>
                <w:lang w:val="lv-LV"/>
              </w:rPr>
            </w:pPr>
            <w:r>
              <w:rPr>
                <w:b/>
                <w:szCs w:val="24"/>
                <w:lang w:val="lv-LV"/>
              </w:rPr>
              <w:t>11</w:t>
            </w:r>
            <w:r w:rsidRPr="000A0E98">
              <w:rPr>
                <w:b/>
                <w:szCs w:val="24"/>
                <w:lang w:val="lv-LV"/>
              </w:rPr>
              <w:t xml:space="preserve"> t</w:t>
            </w:r>
          </w:p>
        </w:tc>
      </w:tr>
      <w:tr w14:paraId="0A94CA9E" w14:textId="77777777" w:rsidTr="009305E1">
        <w:tblPrEx>
          <w:tblW w:w="0" w:type="auto"/>
          <w:tblLook w:val="04A0"/>
        </w:tblPrEx>
        <w:tc>
          <w:tcPr>
            <w:tcW w:w="0" w:type="auto"/>
            <w:hideMark/>
          </w:tcPr>
          <w:p w:rsidR="00AD765F" w:rsidRPr="000A0E98" w:rsidP="009305E1" w14:paraId="27026AF6" w14:textId="77777777">
            <w:pPr>
              <w:ind w:firstLine="0"/>
              <w:rPr>
                <w:szCs w:val="24"/>
                <w:lang w:val="lv-LV"/>
              </w:rPr>
            </w:pPr>
            <w:r w:rsidRPr="000A0E98">
              <w:rPr>
                <w:szCs w:val="24"/>
                <w:lang w:val="lv-LV"/>
              </w:rPr>
              <w:t>brētliņas</w:t>
            </w:r>
          </w:p>
        </w:tc>
        <w:tc>
          <w:tcPr>
            <w:tcW w:w="3247" w:type="dxa"/>
            <w:hideMark/>
          </w:tcPr>
          <w:p w:rsidR="00AD765F" w:rsidRPr="000A0E98" w:rsidP="009305E1" w14:paraId="22CE1DB6" w14:textId="77777777">
            <w:pPr>
              <w:ind w:firstLine="0"/>
              <w:rPr>
                <w:szCs w:val="24"/>
                <w:lang w:val="lv-LV"/>
              </w:rPr>
            </w:pPr>
            <w:r w:rsidRPr="000A0E98">
              <w:rPr>
                <w:szCs w:val="24"/>
                <w:lang w:val="lv-LV"/>
              </w:rPr>
              <w:t>Rīgas līcī</w:t>
            </w:r>
          </w:p>
        </w:tc>
        <w:tc>
          <w:tcPr>
            <w:tcW w:w="1577" w:type="dxa"/>
          </w:tcPr>
          <w:p w:rsidR="00AD765F" w:rsidRPr="000A0E98" w:rsidP="009305E1" w14:paraId="58568763" w14:textId="77777777">
            <w:pPr>
              <w:ind w:firstLine="0"/>
              <w:jc w:val="center"/>
              <w:rPr>
                <w:b/>
                <w:szCs w:val="24"/>
                <w:lang w:val="lv-LV"/>
              </w:rPr>
            </w:pPr>
            <w:r>
              <w:rPr>
                <w:b/>
                <w:szCs w:val="24"/>
                <w:lang w:val="lv-LV"/>
              </w:rPr>
              <w:t>7</w:t>
            </w:r>
            <w:r w:rsidRPr="000A0E98">
              <w:rPr>
                <w:b/>
                <w:szCs w:val="24"/>
                <w:lang w:val="lv-LV"/>
              </w:rPr>
              <w:t xml:space="preserve"> t</w:t>
            </w:r>
          </w:p>
        </w:tc>
      </w:tr>
      <w:tr w14:paraId="223B35BD" w14:textId="77777777" w:rsidTr="009305E1">
        <w:tblPrEx>
          <w:tblW w:w="0" w:type="auto"/>
          <w:tblLook w:val="04A0"/>
        </w:tblPrEx>
        <w:tc>
          <w:tcPr>
            <w:tcW w:w="0" w:type="auto"/>
            <w:hideMark/>
          </w:tcPr>
          <w:p w:rsidR="00AD765F" w:rsidRPr="000A0E98" w:rsidP="009305E1" w14:paraId="092DC739" w14:textId="77777777">
            <w:pPr>
              <w:ind w:firstLine="0"/>
              <w:rPr>
                <w:szCs w:val="24"/>
                <w:lang w:val="lv-LV"/>
              </w:rPr>
            </w:pPr>
            <w:r w:rsidRPr="000A0E98">
              <w:rPr>
                <w:szCs w:val="24"/>
                <w:lang w:val="lv-LV"/>
              </w:rPr>
              <w:t xml:space="preserve">mencas* </w:t>
            </w:r>
          </w:p>
        </w:tc>
        <w:tc>
          <w:tcPr>
            <w:tcW w:w="3247" w:type="dxa"/>
            <w:hideMark/>
          </w:tcPr>
          <w:p w:rsidR="00AD765F" w:rsidRPr="000A0E98" w:rsidP="009305E1" w14:paraId="3C40958C" w14:textId="77777777">
            <w:pPr>
              <w:ind w:firstLine="0"/>
              <w:rPr>
                <w:szCs w:val="24"/>
                <w:lang w:val="lv-LV"/>
              </w:rPr>
            </w:pPr>
            <w:r w:rsidRPr="000A0E98">
              <w:rPr>
                <w:szCs w:val="24"/>
                <w:lang w:val="lv-LV"/>
              </w:rPr>
              <w:t>Baltijas jūrā un Rīgas līcī</w:t>
            </w:r>
          </w:p>
        </w:tc>
        <w:tc>
          <w:tcPr>
            <w:tcW w:w="1577" w:type="dxa"/>
          </w:tcPr>
          <w:p w:rsidR="00AD765F" w:rsidRPr="000A0E98" w:rsidP="009305E1" w14:paraId="14B5EC69" w14:textId="77777777">
            <w:pPr>
              <w:ind w:firstLine="0"/>
              <w:jc w:val="center"/>
              <w:rPr>
                <w:b/>
                <w:szCs w:val="24"/>
                <w:lang w:val="lv-LV"/>
              </w:rPr>
            </w:pPr>
            <w:r w:rsidRPr="000A0E98">
              <w:rPr>
                <w:b/>
                <w:szCs w:val="24"/>
                <w:lang w:val="lv-LV"/>
              </w:rPr>
              <w:t>1</w:t>
            </w:r>
            <w:r>
              <w:rPr>
                <w:b/>
                <w:szCs w:val="24"/>
                <w:lang w:val="lv-LV"/>
              </w:rPr>
              <w:t>8</w:t>
            </w:r>
            <w:r w:rsidRPr="000A0E98">
              <w:rPr>
                <w:b/>
                <w:szCs w:val="24"/>
                <w:lang w:val="lv-LV"/>
              </w:rPr>
              <w:t xml:space="preserve"> t</w:t>
            </w:r>
          </w:p>
        </w:tc>
      </w:tr>
      <w:tr w14:paraId="0B617753" w14:textId="77777777" w:rsidTr="009305E1">
        <w:tblPrEx>
          <w:tblW w:w="0" w:type="auto"/>
          <w:tblLook w:val="04A0"/>
        </w:tblPrEx>
        <w:tc>
          <w:tcPr>
            <w:tcW w:w="0" w:type="auto"/>
            <w:hideMark/>
          </w:tcPr>
          <w:p w:rsidR="00AD765F" w:rsidRPr="000A0E98" w:rsidP="009305E1" w14:paraId="548952F9" w14:textId="77777777">
            <w:pPr>
              <w:ind w:firstLine="0"/>
              <w:rPr>
                <w:szCs w:val="24"/>
                <w:lang w:val="lv-LV"/>
              </w:rPr>
            </w:pPr>
            <w:r>
              <w:rPr>
                <w:szCs w:val="24"/>
                <w:lang w:val="lv-LV"/>
              </w:rPr>
              <w:t>l</w:t>
            </w:r>
            <w:r w:rsidRPr="000A0E98">
              <w:rPr>
                <w:szCs w:val="24"/>
                <w:lang w:val="lv-LV"/>
              </w:rPr>
              <w:t>aši</w:t>
            </w:r>
            <w:r>
              <w:rPr>
                <w:szCs w:val="24"/>
                <w:lang w:val="lv-LV"/>
              </w:rPr>
              <w:t>*</w:t>
            </w:r>
          </w:p>
        </w:tc>
        <w:tc>
          <w:tcPr>
            <w:tcW w:w="3247" w:type="dxa"/>
            <w:hideMark/>
          </w:tcPr>
          <w:p w:rsidR="00AD765F" w:rsidRPr="000A0E98" w:rsidP="009305E1" w14:paraId="334106F4" w14:textId="77777777">
            <w:pPr>
              <w:ind w:firstLine="0"/>
              <w:rPr>
                <w:szCs w:val="24"/>
                <w:lang w:val="lv-LV"/>
              </w:rPr>
            </w:pPr>
            <w:r w:rsidRPr="000A0E98">
              <w:rPr>
                <w:szCs w:val="24"/>
                <w:lang w:val="lv-LV"/>
              </w:rPr>
              <w:t>Baltijas jūrā un Rīgas līcī</w:t>
            </w:r>
          </w:p>
        </w:tc>
        <w:tc>
          <w:tcPr>
            <w:tcW w:w="1577" w:type="dxa"/>
          </w:tcPr>
          <w:p w:rsidR="00AD765F" w:rsidRPr="000A0E98" w:rsidP="009305E1" w14:paraId="60B49914" w14:textId="77777777">
            <w:pPr>
              <w:ind w:firstLine="0"/>
              <w:jc w:val="center"/>
              <w:rPr>
                <w:szCs w:val="24"/>
                <w:lang w:val="lv-LV"/>
              </w:rPr>
            </w:pPr>
            <w:r>
              <w:rPr>
                <w:b/>
                <w:szCs w:val="24"/>
                <w:lang w:val="lv-LV"/>
              </w:rPr>
              <w:t>202</w:t>
            </w:r>
            <w:r w:rsidRPr="000A0E98">
              <w:rPr>
                <w:b/>
                <w:szCs w:val="24"/>
                <w:lang w:val="lv-LV"/>
              </w:rPr>
              <w:t xml:space="preserve"> gab.</w:t>
            </w:r>
          </w:p>
        </w:tc>
      </w:tr>
    </w:tbl>
    <w:p w:rsidR="00AD765F" w:rsidRPr="000A0E98" w:rsidP="00AD765F" w14:paraId="352B6393" w14:textId="77777777">
      <w:pPr>
        <w:ind w:firstLine="0"/>
        <w:rPr>
          <w:szCs w:val="24"/>
          <w:lang w:val="lv-LV"/>
        </w:rPr>
      </w:pPr>
      <w:r w:rsidRPr="000A0E98">
        <w:rPr>
          <w:szCs w:val="24"/>
          <w:lang w:val="lv-LV"/>
        </w:rPr>
        <w:t xml:space="preserve">* tikai piezvejai citu </w:t>
      </w:r>
      <w:r>
        <w:rPr>
          <w:szCs w:val="24"/>
          <w:lang w:val="lv-LV"/>
        </w:rPr>
        <w:t xml:space="preserve">zivju </w:t>
      </w:r>
      <w:r w:rsidRPr="000A0E98">
        <w:rPr>
          <w:szCs w:val="24"/>
          <w:lang w:val="lv-LV"/>
        </w:rPr>
        <w:t>sugu zvejā</w:t>
      </w:r>
    </w:p>
    <w:p w:rsidR="00AD765F" w:rsidP="00AD765F" w14:paraId="5C97CFA0" w14:textId="77777777">
      <w:pPr>
        <w:ind w:firstLine="0"/>
        <w:rPr>
          <w:rStyle w:val="Strong"/>
          <w:sz w:val="32"/>
          <w:szCs w:val="32"/>
          <w:lang w:val="lv-LV"/>
        </w:rPr>
      </w:pPr>
    </w:p>
    <w:p w:rsidR="00AD765F" w:rsidRPr="002C09A1" w:rsidP="00AD765F" w14:paraId="47050311" w14:textId="77777777">
      <w:pPr>
        <w:rPr>
          <w:sz w:val="32"/>
          <w:szCs w:val="32"/>
          <w:lang w:val="lv-LV"/>
        </w:rPr>
      </w:pPr>
      <w:r w:rsidRPr="002C09A1">
        <w:rPr>
          <w:rStyle w:val="Strong"/>
          <w:b w:val="0"/>
          <w:szCs w:val="24"/>
          <w:lang w:val="lv-LV"/>
        </w:rPr>
        <w:t xml:space="preserve">Savukārt reņģu nozvejas limiti </w:t>
      </w:r>
      <w:r>
        <w:rPr>
          <w:rStyle w:val="Strong"/>
          <w:b w:val="0"/>
          <w:szCs w:val="24"/>
          <w:lang w:val="lv-LV"/>
        </w:rPr>
        <w:t xml:space="preserve">Rīgas līča </w:t>
      </w:r>
      <w:r w:rsidRPr="002C09A1">
        <w:rPr>
          <w:rStyle w:val="Strong"/>
          <w:b w:val="0"/>
          <w:szCs w:val="24"/>
          <w:lang w:val="lv-LV"/>
        </w:rPr>
        <w:t>piekrastes ūdeņos 202</w:t>
      </w:r>
      <w:r>
        <w:rPr>
          <w:rStyle w:val="Strong"/>
          <w:b w:val="0"/>
          <w:szCs w:val="24"/>
          <w:lang w:val="lv-LV"/>
        </w:rPr>
        <w:t>6</w:t>
      </w:r>
      <w:r w:rsidRPr="002C09A1">
        <w:rPr>
          <w:rStyle w:val="Strong"/>
          <w:b w:val="0"/>
          <w:szCs w:val="24"/>
          <w:lang w:val="lv-LV"/>
        </w:rPr>
        <w:t>.</w:t>
      </w:r>
      <w:r>
        <w:rPr>
          <w:rStyle w:val="Strong"/>
          <w:b w:val="0"/>
          <w:szCs w:val="24"/>
          <w:lang w:val="lv-LV"/>
        </w:rPr>
        <w:t xml:space="preserve"> </w:t>
      </w:r>
      <w:r w:rsidRPr="002C09A1">
        <w:rPr>
          <w:rStyle w:val="Strong"/>
          <w:b w:val="0"/>
          <w:szCs w:val="24"/>
          <w:lang w:val="lv-LV"/>
        </w:rPr>
        <w:t>gadam pa ģeogrāfiskiem rajoniem tiek noteikti šādos apjomos:</w:t>
      </w:r>
    </w:p>
    <w:tbl>
      <w:tblPr>
        <w:tblStyle w:val="TableGrid"/>
        <w:tblW w:w="0" w:type="auto"/>
        <w:jc w:val="center"/>
        <w:tblLayout w:type="fixed"/>
        <w:tblLook w:val="04A0"/>
      </w:tblPr>
      <w:tblGrid>
        <w:gridCol w:w="561"/>
        <w:gridCol w:w="1977"/>
        <w:gridCol w:w="1493"/>
        <w:gridCol w:w="1776"/>
        <w:gridCol w:w="1489"/>
      </w:tblGrid>
      <w:tr w14:paraId="23155E56" w14:textId="77777777" w:rsidTr="009305E1">
        <w:tblPrEx>
          <w:tblW w:w="0" w:type="auto"/>
          <w:tblLayout w:type="fixed"/>
          <w:tblLook w:val="04A0"/>
        </w:tblPrEx>
        <w:tc>
          <w:tcPr>
            <w:tcW w:w="561" w:type="dxa"/>
            <w:vAlign w:val="center"/>
          </w:tcPr>
          <w:p w:rsidR="00AD765F" w:rsidRPr="00380A03" w:rsidP="009305E1" w14:paraId="26538A21" w14:textId="77777777">
            <w:pPr>
              <w:ind w:firstLine="0"/>
              <w:rPr>
                <w:rFonts w:eastAsia="Times New Roman" w:cs="Times New Roman"/>
                <w:bCs/>
                <w:szCs w:val="24"/>
                <w:lang w:val="lv-LV" w:eastAsia="lv-LV"/>
              </w:rPr>
            </w:pPr>
            <w:bookmarkStart w:id="8" w:name="_Hlk153202392"/>
            <w:r w:rsidRPr="00380A03">
              <w:rPr>
                <w:rFonts w:eastAsia="Times New Roman" w:cs="Times New Roman"/>
                <w:bCs/>
                <w:szCs w:val="24"/>
                <w:lang w:val="lv-LV" w:eastAsia="lv-LV"/>
              </w:rPr>
              <w:t>Nr.</w:t>
            </w:r>
            <w:r w:rsidRPr="00380A03">
              <w:rPr>
                <w:rFonts w:eastAsia="Times New Roman" w:cs="Times New Roman"/>
                <w:bCs/>
                <w:szCs w:val="24"/>
                <w:lang w:val="lv-LV" w:eastAsia="lv-LV"/>
              </w:rPr>
              <w:br/>
              <w:t>p.</w:t>
            </w:r>
            <w:r w:rsidRPr="00380A03">
              <w:rPr>
                <w:rFonts w:eastAsia="Times New Roman" w:cs="Times New Roman"/>
                <w:bCs/>
                <w:szCs w:val="24"/>
                <w:lang w:val="lv-LV" w:eastAsia="lv-LV"/>
              </w:rPr>
              <w:br/>
              <w:t>k.</w:t>
            </w:r>
          </w:p>
        </w:tc>
        <w:tc>
          <w:tcPr>
            <w:tcW w:w="1977" w:type="dxa"/>
            <w:vAlign w:val="center"/>
          </w:tcPr>
          <w:p w:rsidR="00AD765F" w:rsidRPr="00380A03" w:rsidP="009305E1" w14:paraId="6DE6DD7E" w14:textId="77777777">
            <w:pPr>
              <w:ind w:firstLine="0"/>
              <w:jc w:val="left"/>
              <w:rPr>
                <w:rFonts w:eastAsia="Times New Roman"/>
                <w:bCs/>
                <w:szCs w:val="24"/>
                <w:lang w:val="lv-LV" w:eastAsia="lv-LV"/>
              </w:rPr>
            </w:pPr>
            <w:r w:rsidRPr="00380A03">
              <w:rPr>
                <w:rFonts w:eastAsia="Times New Roman" w:cs="Times New Roman"/>
                <w:bCs/>
                <w:szCs w:val="24"/>
                <w:lang w:val="lv-LV" w:eastAsia="lv-LV"/>
              </w:rPr>
              <w:t>Pašvaldība, uz kuras teritorijas piekrasti attiecas limits</w:t>
            </w:r>
          </w:p>
        </w:tc>
        <w:tc>
          <w:tcPr>
            <w:tcW w:w="1493" w:type="dxa"/>
            <w:vAlign w:val="center"/>
          </w:tcPr>
          <w:p w:rsidR="00AD765F" w:rsidRPr="00380A03" w:rsidP="009305E1" w14:paraId="4CCC0BE1" w14:textId="77777777">
            <w:pPr>
              <w:ind w:firstLine="0"/>
              <w:rPr>
                <w:rFonts w:eastAsia="Times New Roman" w:cs="Times New Roman"/>
                <w:bCs/>
                <w:szCs w:val="24"/>
                <w:lang w:val="lv-LV" w:eastAsia="lv-LV"/>
              </w:rPr>
            </w:pPr>
            <w:r w:rsidRPr="00380A03">
              <w:rPr>
                <w:rFonts w:eastAsia="Times New Roman" w:cs="Times New Roman"/>
                <w:bCs/>
                <w:szCs w:val="24"/>
                <w:lang w:val="lv-LV" w:eastAsia="lv-LV"/>
              </w:rPr>
              <w:t>Rīgas līča piekrastes dalījums ģeogrāfiskos rajonos</w:t>
            </w:r>
          </w:p>
        </w:tc>
        <w:tc>
          <w:tcPr>
            <w:tcW w:w="1776" w:type="dxa"/>
            <w:vAlign w:val="center"/>
          </w:tcPr>
          <w:p w:rsidR="00AD765F" w:rsidRPr="00380A03" w:rsidP="009305E1" w14:paraId="4AF0A029" w14:textId="77777777">
            <w:pPr>
              <w:ind w:firstLine="0"/>
              <w:rPr>
                <w:rFonts w:eastAsia="Times New Roman" w:cs="Times New Roman"/>
                <w:bCs/>
                <w:szCs w:val="24"/>
                <w:lang w:val="lv-LV" w:eastAsia="lv-LV"/>
              </w:rPr>
            </w:pPr>
            <w:r w:rsidRPr="00380A03">
              <w:rPr>
                <w:rFonts w:eastAsia="Times New Roman" w:cs="Times New Roman"/>
                <w:bCs/>
                <w:szCs w:val="24"/>
                <w:lang w:val="lv-LV" w:eastAsia="lv-LV"/>
              </w:rPr>
              <w:t>Rīgas līča reņģes nozvejas apjoma limits % pa piekrastes ģeogrāfiskiem rajoniem*</w:t>
            </w:r>
          </w:p>
        </w:tc>
        <w:tc>
          <w:tcPr>
            <w:tcW w:w="1489" w:type="dxa"/>
            <w:vAlign w:val="center"/>
          </w:tcPr>
          <w:p w:rsidR="00AD765F" w:rsidRPr="00380A03" w:rsidP="009305E1" w14:paraId="0C3D348B" w14:textId="77777777">
            <w:pPr>
              <w:ind w:firstLine="0"/>
              <w:rPr>
                <w:rFonts w:eastAsia="Times New Roman" w:cs="Times New Roman"/>
                <w:bCs/>
                <w:szCs w:val="24"/>
                <w:lang w:val="lv-LV" w:eastAsia="lv-LV"/>
              </w:rPr>
            </w:pPr>
            <w:r w:rsidRPr="00380A03">
              <w:rPr>
                <w:rFonts w:eastAsia="Times New Roman" w:cs="Times New Roman"/>
                <w:bCs/>
                <w:szCs w:val="24"/>
                <w:lang w:val="lv-LV" w:eastAsia="lv-LV"/>
              </w:rPr>
              <w:t>Rīgas līča reņģes nozvejas apjoma limits tonnās</w:t>
            </w:r>
          </w:p>
        </w:tc>
      </w:tr>
      <w:tr w14:paraId="04414775" w14:textId="77777777" w:rsidTr="009305E1">
        <w:tblPrEx>
          <w:tblW w:w="0" w:type="auto"/>
          <w:tblLayout w:type="fixed"/>
          <w:tblLook w:val="04A0"/>
        </w:tblPrEx>
        <w:trPr>
          <w:trHeight w:val="562"/>
        </w:trPr>
        <w:tc>
          <w:tcPr>
            <w:tcW w:w="561" w:type="dxa"/>
            <w:vAlign w:val="center"/>
          </w:tcPr>
          <w:p w:rsidR="00AD765F" w:rsidRPr="00380A03" w:rsidP="009305E1" w14:paraId="05D0D8AC" w14:textId="77777777">
            <w:pPr>
              <w:ind w:firstLine="22"/>
              <w:rPr>
                <w:rFonts w:eastAsia="Times New Roman" w:cs="Times New Roman"/>
                <w:szCs w:val="24"/>
                <w:lang w:val="lv-LV" w:eastAsia="lv-LV"/>
              </w:rPr>
            </w:pPr>
            <w:r w:rsidRPr="00380A03">
              <w:rPr>
                <w:rFonts w:eastAsia="Times New Roman" w:cs="Times New Roman"/>
                <w:szCs w:val="24"/>
                <w:lang w:val="lv-LV" w:eastAsia="lv-LV"/>
              </w:rPr>
              <w:t>1.</w:t>
            </w:r>
          </w:p>
        </w:tc>
        <w:tc>
          <w:tcPr>
            <w:tcW w:w="1977" w:type="dxa"/>
          </w:tcPr>
          <w:p w:rsidR="00AD765F" w:rsidRPr="00380A03" w:rsidP="009305E1" w14:paraId="3814E047" w14:textId="77777777">
            <w:pPr>
              <w:ind w:firstLine="0"/>
              <w:rPr>
                <w:rFonts w:eastAsia="Times New Roman"/>
                <w:szCs w:val="24"/>
                <w:lang w:val="lv-LV" w:eastAsia="lv-LV"/>
              </w:rPr>
            </w:pPr>
            <w:r>
              <w:rPr>
                <w:rFonts w:eastAsia="Times New Roman"/>
                <w:szCs w:val="24"/>
                <w:lang w:val="lv-LV" w:eastAsia="lv-LV"/>
              </w:rPr>
              <w:t>Limbažu novads</w:t>
            </w:r>
          </w:p>
        </w:tc>
        <w:tc>
          <w:tcPr>
            <w:tcW w:w="1493" w:type="dxa"/>
            <w:vAlign w:val="center"/>
          </w:tcPr>
          <w:p w:rsidR="00AD765F" w:rsidRPr="00380A03" w:rsidP="009305E1" w14:paraId="13ECDA90" w14:textId="77777777">
            <w:pPr>
              <w:ind w:firstLine="0"/>
              <w:rPr>
                <w:rFonts w:eastAsia="Times New Roman" w:cs="Times New Roman"/>
                <w:szCs w:val="24"/>
                <w:lang w:val="lv-LV" w:eastAsia="lv-LV"/>
              </w:rPr>
            </w:pPr>
            <w:r w:rsidRPr="00380A03">
              <w:rPr>
                <w:rFonts w:eastAsia="Times New Roman" w:cs="Times New Roman"/>
                <w:szCs w:val="24"/>
                <w:lang w:val="lv-LV" w:eastAsia="lv-LV"/>
              </w:rPr>
              <w:t>Austrumu rajons</w:t>
            </w:r>
          </w:p>
        </w:tc>
        <w:tc>
          <w:tcPr>
            <w:tcW w:w="1776" w:type="dxa"/>
            <w:vAlign w:val="center"/>
          </w:tcPr>
          <w:p w:rsidR="00AD765F" w:rsidRPr="00380A03" w:rsidP="009305E1" w14:paraId="008986D4" w14:textId="77777777">
            <w:pPr>
              <w:ind w:firstLine="0"/>
              <w:jc w:val="center"/>
              <w:rPr>
                <w:rFonts w:eastAsia="Times New Roman" w:cs="Times New Roman"/>
                <w:szCs w:val="24"/>
                <w:lang w:val="lv-LV" w:eastAsia="lv-LV"/>
              </w:rPr>
            </w:pPr>
            <w:r w:rsidRPr="00380A03">
              <w:rPr>
                <w:rFonts w:eastAsia="Times New Roman" w:cs="Times New Roman"/>
                <w:szCs w:val="24"/>
                <w:lang w:val="lv-LV" w:eastAsia="lv-LV"/>
              </w:rPr>
              <w:t>21,7</w:t>
            </w:r>
          </w:p>
        </w:tc>
        <w:tc>
          <w:tcPr>
            <w:tcW w:w="1489" w:type="dxa"/>
            <w:vAlign w:val="center"/>
          </w:tcPr>
          <w:p w:rsidR="00AD765F" w:rsidRPr="00E74C47" w:rsidP="009305E1" w14:paraId="3706358E" w14:textId="77777777">
            <w:pPr>
              <w:ind w:firstLine="0"/>
              <w:jc w:val="center"/>
              <w:rPr>
                <w:rFonts w:eastAsia="Times New Roman" w:cs="Times New Roman"/>
                <w:szCs w:val="24"/>
                <w:lang w:val="lv-LV" w:eastAsia="lv-LV"/>
              </w:rPr>
            </w:pPr>
            <w:r>
              <w:rPr>
                <w:rFonts w:eastAsia="Times New Roman" w:cs="Times New Roman"/>
                <w:szCs w:val="24"/>
                <w:lang w:val="lv-LV" w:eastAsia="lv-LV"/>
              </w:rPr>
              <w:t>578</w:t>
            </w:r>
          </w:p>
        </w:tc>
      </w:tr>
      <w:tr w14:paraId="53056F53" w14:textId="77777777" w:rsidTr="009305E1">
        <w:tblPrEx>
          <w:tblW w:w="0" w:type="auto"/>
          <w:tblLayout w:type="fixed"/>
          <w:tblLook w:val="04A0"/>
        </w:tblPrEx>
        <w:tc>
          <w:tcPr>
            <w:tcW w:w="561" w:type="dxa"/>
            <w:vAlign w:val="center"/>
          </w:tcPr>
          <w:p w:rsidR="00AD765F" w:rsidRPr="00380A03" w:rsidP="009305E1" w14:paraId="575EFB4A" w14:textId="77777777">
            <w:pPr>
              <w:ind w:firstLine="22"/>
              <w:rPr>
                <w:rFonts w:eastAsia="Times New Roman" w:cs="Times New Roman"/>
                <w:szCs w:val="24"/>
                <w:lang w:val="lv-LV" w:eastAsia="lv-LV"/>
              </w:rPr>
            </w:pPr>
            <w:r>
              <w:rPr>
                <w:rFonts w:eastAsia="Times New Roman" w:cs="Times New Roman"/>
                <w:szCs w:val="24"/>
                <w:lang w:val="lv-LV" w:eastAsia="lv-LV"/>
              </w:rPr>
              <w:t>2</w:t>
            </w:r>
            <w:r w:rsidRPr="00380A03">
              <w:rPr>
                <w:rFonts w:eastAsia="Times New Roman" w:cs="Times New Roman"/>
                <w:szCs w:val="24"/>
                <w:lang w:val="lv-LV" w:eastAsia="lv-LV"/>
              </w:rPr>
              <w:t>.</w:t>
            </w:r>
          </w:p>
        </w:tc>
        <w:tc>
          <w:tcPr>
            <w:tcW w:w="1977" w:type="dxa"/>
          </w:tcPr>
          <w:p w:rsidR="00AD765F" w:rsidRPr="00380A03" w:rsidP="009305E1" w14:paraId="71DB3107" w14:textId="77777777">
            <w:pPr>
              <w:ind w:firstLine="0"/>
              <w:rPr>
                <w:rFonts w:eastAsia="Times New Roman"/>
                <w:szCs w:val="24"/>
                <w:lang w:val="lv-LV" w:eastAsia="lv-LV"/>
              </w:rPr>
            </w:pPr>
            <w:r w:rsidRPr="00380A03">
              <w:rPr>
                <w:rFonts w:eastAsia="Times New Roman" w:cs="Times New Roman"/>
                <w:szCs w:val="24"/>
                <w:lang w:val="lv-LV" w:eastAsia="lv-LV"/>
              </w:rPr>
              <w:t>Saulkrastu novads</w:t>
            </w:r>
          </w:p>
        </w:tc>
        <w:tc>
          <w:tcPr>
            <w:tcW w:w="1493" w:type="dxa"/>
            <w:vMerge w:val="restart"/>
            <w:vAlign w:val="center"/>
          </w:tcPr>
          <w:p w:rsidR="00AD765F" w:rsidRPr="00380A03" w:rsidP="009305E1" w14:paraId="00F4D002" w14:textId="77777777">
            <w:pPr>
              <w:ind w:firstLine="0"/>
              <w:rPr>
                <w:rFonts w:eastAsia="Times New Roman" w:cs="Times New Roman"/>
                <w:szCs w:val="24"/>
                <w:lang w:val="lv-LV" w:eastAsia="lv-LV"/>
              </w:rPr>
            </w:pPr>
            <w:r w:rsidRPr="00380A03">
              <w:rPr>
                <w:rFonts w:eastAsia="Times New Roman" w:cs="Times New Roman"/>
                <w:szCs w:val="24"/>
                <w:lang w:val="lv-LV" w:eastAsia="lv-LV"/>
              </w:rPr>
              <w:t>Dienvidu rajons</w:t>
            </w:r>
          </w:p>
        </w:tc>
        <w:tc>
          <w:tcPr>
            <w:tcW w:w="1776" w:type="dxa"/>
            <w:vMerge w:val="restart"/>
            <w:vAlign w:val="center"/>
          </w:tcPr>
          <w:p w:rsidR="00AD765F" w:rsidRPr="00380A03" w:rsidP="009305E1" w14:paraId="4ADC96F2" w14:textId="77777777">
            <w:pPr>
              <w:ind w:firstLine="0"/>
              <w:jc w:val="center"/>
              <w:rPr>
                <w:rFonts w:eastAsia="Times New Roman" w:cs="Times New Roman"/>
                <w:szCs w:val="24"/>
                <w:lang w:val="lv-LV" w:eastAsia="lv-LV"/>
              </w:rPr>
            </w:pPr>
            <w:r w:rsidRPr="00380A03">
              <w:rPr>
                <w:rFonts w:eastAsia="Times New Roman" w:cs="Times New Roman"/>
                <w:szCs w:val="24"/>
                <w:lang w:val="lv-LV" w:eastAsia="lv-LV"/>
              </w:rPr>
              <w:t>35,1</w:t>
            </w:r>
          </w:p>
        </w:tc>
        <w:tc>
          <w:tcPr>
            <w:tcW w:w="1489" w:type="dxa"/>
            <w:vMerge w:val="restart"/>
            <w:vAlign w:val="center"/>
          </w:tcPr>
          <w:p w:rsidR="00AD765F" w:rsidRPr="00E74C47" w:rsidP="009305E1" w14:paraId="0B97A0EE" w14:textId="77777777">
            <w:pPr>
              <w:ind w:firstLine="0"/>
              <w:jc w:val="center"/>
              <w:rPr>
                <w:rFonts w:eastAsia="Times New Roman" w:cs="Times New Roman"/>
                <w:szCs w:val="24"/>
                <w:lang w:val="lv-LV" w:eastAsia="lv-LV"/>
              </w:rPr>
            </w:pPr>
            <w:r>
              <w:rPr>
                <w:rFonts w:eastAsia="Times New Roman" w:cs="Times New Roman"/>
                <w:szCs w:val="24"/>
                <w:lang w:val="lv-LV" w:eastAsia="lv-LV"/>
              </w:rPr>
              <w:t>935</w:t>
            </w:r>
          </w:p>
        </w:tc>
      </w:tr>
      <w:tr w14:paraId="2A90F691" w14:textId="77777777" w:rsidTr="009305E1">
        <w:tblPrEx>
          <w:tblW w:w="0" w:type="auto"/>
          <w:tblLayout w:type="fixed"/>
          <w:tblLook w:val="04A0"/>
        </w:tblPrEx>
        <w:tc>
          <w:tcPr>
            <w:tcW w:w="561" w:type="dxa"/>
            <w:vAlign w:val="center"/>
          </w:tcPr>
          <w:p w:rsidR="00AD765F" w:rsidRPr="00380A03" w:rsidP="009305E1" w14:paraId="128CAB15" w14:textId="77777777">
            <w:pPr>
              <w:ind w:firstLine="0"/>
              <w:rPr>
                <w:rFonts w:eastAsia="Times New Roman" w:cs="Times New Roman"/>
                <w:szCs w:val="24"/>
                <w:lang w:val="lv-LV" w:eastAsia="lv-LV"/>
              </w:rPr>
            </w:pPr>
            <w:r>
              <w:rPr>
                <w:rFonts w:eastAsia="Times New Roman" w:cs="Times New Roman"/>
                <w:szCs w:val="24"/>
                <w:lang w:val="lv-LV" w:eastAsia="lv-LV"/>
              </w:rPr>
              <w:t>3</w:t>
            </w:r>
            <w:r w:rsidRPr="00380A03">
              <w:rPr>
                <w:rFonts w:eastAsia="Times New Roman" w:cs="Times New Roman"/>
                <w:szCs w:val="24"/>
                <w:lang w:val="lv-LV" w:eastAsia="lv-LV"/>
              </w:rPr>
              <w:t>.</w:t>
            </w:r>
          </w:p>
        </w:tc>
        <w:tc>
          <w:tcPr>
            <w:tcW w:w="1977" w:type="dxa"/>
          </w:tcPr>
          <w:p w:rsidR="00AD765F" w:rsidRPr="00380A03" w:rsidP="009305E1" w14:paraId="398BF5A2" w14:textId="77777777">
            <w:pPr>
              <w:ind w:firstLine="0"/>
              <w:rPr>
                <w:rFonts w:eastAsia="Times New Roman"/>
                <w:szCs w:val="24"/>
                <w:lang w:val="lv-LV" w:eastAsia="lv-LV"/>
              </w:rPr>
            </w:pPr>
            <w:r>
              <w:rPr>
                <w:rFonts w:eastAsia="Times New Roman"/>
                <w:szCs w:val="24"/>
                <w:lang w:val="lv-LV" w:eastAsia="lv-LV"/>
              </w:rPr>
              <w:t>Ādažu novads</w:t>
            </w:r>
          </w:p>
        </w:tc>
        <w:tc>
          <w:tcPr>
            <w:tcW w:w="1493" w:type="dxa"/>
            <w:vMerge/>
            <w:vAlign w:val="center"/>
          </w:tcPr>
          <w:p w:rsidR="00AD765F" w:rsidRPr="00380A03" w:rsidP="009305E1" w14:paraId="495B19BF" w14:textId="77777777">
            <w:pPr>
              <w:rPr>
                <w:rFonts w:eastAsia="Times New Roman" w:cs="Times New Roman"/>
                <w:szCs w:val="24"/>
                <w:lang w:val="lv-LV" w:eastAsia="lv-LV"/>
              </w:rPr>
            </w:pPr>
          </w:p>
        </w:tc>
        <w:tc>
          <w:tcPr>
            <w:tcW w:w="1776" w:type="dxa"/>
            <w:vMerge/>
            <w:vAlign w:val="center"/>
          </w:tcPr>
          <w:p w:rsidR="00AD765F" w:rsidRPr="00380A03" w:rsidP="009305E1" w14:paraId="46F7A2AE" w14:textId="77777777">
            <w:pPr>
              <w:ind w:firstLine="0"/>
              <w:jc w:val="center"/>
              <w:rPr>
                <w:rFonts w:eastAsia="Times New Roman" w:cs="Times New Roman"/>
                <w:szCs w:val="24"/>
                <w:lang w:val="lv-LV" w:eastAsia="lv-LV"/>
              </w:rPr>
            </w:pPr>
          </w:p>
        </w:tc>
        <w:tc>
          <w:tcPr>
            <w:tcW w:w="1489" w:type="dxa"/>
            <w:vMerge/>
            <w:vAlign w:val="center"/>
          </w:tcPr>
          <w:p w:rsidR="00AD765F" w:rsidRPr="00E74C47" w:rsidP="009305E1" w14:paraId="2528D570" w14:textId="77777777">
            <w:pPr>
              <w:ind w:firstLine="0"/>
              <w:jc w:val="center"/>
              <w:rPr>
                <w:rFonts w:eastAsia="Times New Roman" w:cs="Times New Roman"/>
                <w:szCs w:val="24"/>
                <w:lang w:val="lv-LV" w:eastAsia="lv-LV"/>
              </w:rPr>
            </w:pPr>
          </w:p>
        </w:tc>
      </w:tr>
      <w:tr w14:paraId="62FCF573" w14:textId="77777777" w:rsidTr="009305E1">
        <w:tblPrEx>
          <w:tblW w:w="0" w:type="auto"/>
          <w:tblLayout w:type="fixed"/>
          <w:tblLook w:val="04A0"/>
        </w:tblPrEx>
        <w:tc>
          <w:tcPr>
            <w:tcW w:w="561" w:type="dxa"/>
            <w:vAlign w:val="center"/>
          </w:tcPr>
          <w:p w:rsidR="00AD765F" w:rsidRPr="00380A03" w:rsidP="009305E1" w14:paraId="164FDA17" w14:textId="77777777">
            <w:pPr>
              <w:ind w:firstLine="22"/>
              <w:rPr>
                <w:rFonts w:eastAsia="Times New Roman" w:cs="Times New Roman"/>
                <w:szCs w:val="24"/>
                <w:lang w:val="lv-LV" w:eastAsia="lv-LV"/>
              </w:rPr>
            </w:pPr>
            <w:r>
              <w:rPr>
                <w:rFonts w:eastAsia="Times New Roman" w:cs="Times New Roman"/>
                <w:szCs w:val="24"/>
                <w:lang w:val="lv-LV" w:eastAsia="lv-LV"/>
              </w:rPr>
              <w:t>4</w:t>
            </w:r>
            <w:r w:rsidRPr="00380A03">
              <w:rPr>
                <w:rFonts w:eastAsia="Times New Roman" w:cs="Times New Roman"/>
                <w:szCs w:val="24"/>
                <w:lang w:val="lv-LV" w:eastAsia="lv-LV"/>
              </w:rPr>
              <w:t>.</w:t>
            </w:r>
          </w:p>
        </w:tc>
        <w:tc>
          <w:tcPr>
            <w:tcW w:w="1977" w:type="dxa"/>
          </w:tcPr>
          <w:p w:rsidR="00AD765F" w:rsidRPr="00380A03" w:rsidP="009305E1" w14:paraId="106E6DCA" w14:textId="77777777">
            <w:pPr>
              <w:ind w:firstLine="0"/>
              <w:rPr>
                <w:rFonts w:eastAsia="Times New Roman"/>
                <w:szCs w:val="24"/>
                <w:lang w:val="lv-LV" w:eastAsia="lv-LV"/>
              </w:rPr>
            </w:pPr>
            <w:r>
              <w:rPr>
                <w:rFonts w:eastAsia="Times New Roman"/>
                <w:szCs w:val="24"/>
                <w:lang w:val="lv-LV" w:eastAsia="lv-LV"/>
              </w:rPr>
              <w:t>Rīgas valstspilsēta</w:t>
            </w:r>
          </w:p>
        </w:tc>
        <w:tc>
          <w:tcPr>
            <w:tcW w:w="1493" w:type="dxa"/>
            <w:vMerge/>
            <w:vAlign w:val="center"/>
          </w:tcPr>
          <w:p w:rsidR="00AD765F" w:rsidRPr="00380A03" w:rsidP="009305E1" w14:paraId="77769228" w14:textId="77777777">
            <w:pPr>
              <w:rPr>
                <w:rFonts w:eastAsia="Times New Roman" w:cs="Times New Roman"/>
                <w:szCs w:val="24"/>
                <w:lang w:val="lv-LV" w:eastAsia="lv-LV"/>
              </w:rPr>
            </w:pPr>
          </w:p>
        </w:tc>
        <w:tc>
          <w:tcPr>
            <w:tcW w:w="1776" w:type="dxa"/>
            <w:vMerge/>
            <w:vAlign w:val="center"/>
          </w:tcPr>
          <w:p w:rsidR="00AD765F" w:rsidRPr="00380A03" w:rsidP="009305E1" w14:paraId="1AD1F614" w14:textId="77777777">
            <w:pPr>
              <w:ind w:firstLine="0"/>
              <w:jc w:val="center"/>
              <w:rPr>
                <w:rFonts w:eastAsia="Times New Roman" w:cs="Times New Roman"/>
                <w:szCs w:val="24"/>
                <w:lang w:val="lv-LV" w:eastAsia="lv-LV"/>
              </w:rPr>
            </w:pPr>
          </w:p>
        </w:tc>
        <w:tc>
          <w:tcPr>
            <w:tcW w:w="1489" w:type="dxa"/>
            <w:vMerge/>
            <w:vAlign w:val="center"/>
          </w:tcPr>
          <w:p w:rsidR="00AD765F" w:rsidRPr="00E74C47" w:rsidP="009305E1" w14:paraId="03DA2653" w14:textId="77777777">
            <w:pPr>
              <w:ind w:firstLine="0"/>
              <w:jc w:val="center"/>
              <w:rPr>
                <w:rFonts w:eastAsia="Times New Roman" w:cs="Times New Roman"/>
                <w:szCs w:val="24"/>
                <w:lang w:val="lv-LV" w:eastAsia="lv-LV"/>
              </w:rPr>
            </w:pPr>
          </w:p>
        </w:tc>
      </w:tr>
      <w:tr w14:paraId="34A0B8D9" w14:textId="77777777" w:rsidTr="009305E1">
        <w:tblPrEx>
          <w:tblW w:w="0" w:type="auto"/>
          <w:tblLayout w:type="fixed"/>
          <w:tblLook w:val="04A0"/>
        </w:tblPrEx>
        <w:tc>
          <w:tcPr>
            <w:tcW w:w="561" w:type="dxa"/>
            <w:vAlign w:val="center"/>
          </w:tcPr>
          <w:p w:rsidR="00AD765F" w:rsidRPr="00380A03" w:rsidP="009305E1" w14:paraId="1D611891" w14:textId="77777777">
            <w:pPr>
              <w:ind w:firstLine="22"/>
              <w:rPr>
                <w:rFonts w:eastAsia="Times New Roman" w:cs="Times New Roman"/>
                <w:szCs w:val="24"/>
                <w:lang w:val="lv-LV" w:eastAsia="lv-LV"/>
              </w:rPr>
            </w:pPr>
            <w:r>
              <w:rPr>
                <w:rFonts w:eastAsia="Times New Roman" w:cs="Times New Roman"/>
                <w:szCs w:val="24"/>
                <w:lang w:val="lv-LV" w:eastAsia="lv-LV"/>
              </w:rPr>
              <w:t>5</w:t>
            </w:r>
            <w:r w:rsidRPr="00380A03">
              <w:rPr>
                <w:rFonts w:eastAsia="Times New Roman" w:cs="Times New Roman"/>
                <w:szCs w:val="24"/>
                <w:lang w:val="lv-LV" w:eastAsia="lv-LV"/>
              </w:rPr>
              <w:t>.</w:t>
            </w:r>
          </w:p>
        </w:tc>
        <w:tc>
          <w:tcPr>
            <w:tcW w:w="1977" w:type="dxa"/>
          </w:tcPr>
          <w:p w:rsidR="00AD765F" w:rsidRPr="00380A03" w:rsidP="009305E1" w14:paraId="30F839B6" w14:textId="77777777">
            <w:pPr>
              <w:ind w:firstLine="0"/>
              <w:rPr>
                <w:rFonts w:eastAsia="Times New Roman"/>
                <w:szCs w:val="24"/>
                <w:lang w:val="lv-LV" w:eastAsia="lv-LV"/>
              </w:rPr>
            </w:pPr>
            <w:r>
              <w:rPr>
                <w:rFonts w:eastAsia="Times New Roman"/>
                <w:szCs w:val="24"/>
                <w:lang w:val="lv-LV" w:eastAsia="lv-LV"/>
              </w:rPr>
              <w:t>Jūrmalas valstspilsēta</w:t>
            </w:r>
          </w:p>
        </w:tc>
        <w:tc>
          <w:tcPr>
            <w:tcW w:w="1493" w:type="dxa"/>
            <w:vMerge/>
            <w:vAlign w:val="center"/>
          </w:tcPr>
          <w:p w:rsidR="00AD765F" w:rsidRPr="00380A03" w:rsidP="009305E1" w14:paraId="3DCAB616" w14:textId="77777777">
            <w:pPr>
              <w:rPr>
                <w:rFonts w:eastAsia="Times New Roman" w:cs="Times New Roman"/>
                <w:szCs w:val="24"/>
                <w:lang w:val="lv-LV" w:eastAsia="lv-LV"/>
              </w:rPr>
            </w:pPr>
          </w:p>
        </w:tc>
        <w:tc>
          <w:tcPr>
            <w:tcW w:w="1776" w:type="dxa"/>
            <w:vMerge/>
            <w:vAlign w:val="center"/>
          </w:tcPr>
          <w:p w:rsidR="00AD765F" w:rsidRPr="00380A03" w:rsidP="009305E1" w14:paraId="24B841F6" w14:textId="77777777">
            <w:pPr>
              <w:ind w:firstLine="0"/>
              <w:jc w:val="center"/>
              <w:rPr>
                <w:rFonts w:eastAsia="Times New Roman" w:cs="Times New Roman"/>
                <w:szCs w:val="24"/>
                <w:lang w:val="lv-LV" w:eastAsia="lv-LV"/>
              </w:rPr>
            </w:pPr>
          </w:p>
        </w:tc>
        <w:tc>
          <w:tcPr>
            <w:tcW w:w="1489" w:type="dxa"/>
            <w:vMerge/>
            <w:vAlign w:val="center"/>
          </w:tcPr>
          <w:p w:rsidR="00AD765F" w:rsidRPr="00E74C47" w:rsidP="009305E1" w14:paraId="4BC73749" w14:textId="77777777">
            <w:pPr>
              <w:ind w:firstLine="0"/>
              <w:jc w:val="center"/>
              <w:rPr>
                <w:rFonts w:eastAsia="Times New Roman" w:cs="Times New Roman"/>
                <w:szCs w:val="24"/>
                <w:lang w:val="lv-LV" w:eastAsia="lv-LV"/>
              </w:rPr>
            </w:pPr>
          </w:p>
        </w:tc>
      </w:tr>
      <w:tr w14:paraId="6C6A1E53" w14:textId="77777777" w:rsidTr="009305E1">
        <w:tblPrEx>
          <w:tblW w:w="0" w:type="auto"/>
          <w:tblLayout w:type="fixed"/>
          <w:tblLook w:val="04A0"/>
        </w:tblPrEx>
        <w:tc>
          <w:tcPr>
            <w:tcW w:w="561" w:type="dxa"/>
            <w:vAlign w:val="center"/>
          </w:tcPr>
          <w:p w:rsidR="00AD765F" w:rsidRPr="00380A03" w:rsidP="009305E1" w14:paraId="14E021B2" w14:textId="77777777">
            <w:pPr>
              <w:ind w:firstLine="22"/>
              <w:rPr>
                <w:rFonts w:eastAsia="Times New Roman" w:cs="Times New Roman"/>
                <w:szCs w:val="24"/>
                <w:lang w:val="lv-LV" w:eastAsia="lv-LV"/>
              </w:rPr>
            </w:pPr>
            <w:r>
              <w:rPr>
                <w:rFonts w:eastAsia="Times New Roman" w:cs="Times New Roman"/>
                <w:szCs w:val="24"/>
                <w:lang w:val="lv-LV" w:eastAsia="lv-LV"/>
              </w:rPr>
              <w:t>6</w:t>
            </w:r>
            <w:r w:rsidRPr="00380A03">
              <w:rPr>
                <w:rFonts w:eastAsia="Times New Roman" w:cs="Times New Roman"/>
                <w:szCs w:val="24"/>
                <w:lang w:val="lv-LV" w:eastAsia="lv-LV"/>
              </w:rPr>
              <w:t>.</w:t>
            </w:r>
          </w:p>
        </w:tc>
        <w:tc>
          <w:tcPr>
            <w:tcW w:w="1977" w:type="dxa"/>
          </w:tcPr>
          <w:p w:rsidR="00AD765F" w:rsidRPr="00380A03" w:rsidP="009305E1" w14:paraId="75795A5D" w14:textId="77777777">
            <w:pPr>
              <w:ind w:firstLine="0"/>
              <w:rPr>
                <w:rFonts w:eastAsia="Times New Roman"/>
                <w:szCs w:val="24"/>
                <w:lang w:val="lv-LV" w:eastAsia="lv-LV"/>
              </w:rPr>
            </w:pPr>
            <w:r>
              <w:rPr>
                <w:rFonts w:eastAsia="Times New Roman"/>
                <w:szCs w:val="24"/>
                <w:lang w:val="lv-LV" w:eastAsia="lv-LV"/>
              </w:rPr>
              <w:t>Tukuma novads</w:t>
            </w:r>
          </w:p>
        </w:tc>
        <w:tc>
          <w:tcPr>
            <w:tcW w:w="1493" w:type="dxa"/>
            <w:vMerge w:val="restart"/>
            <w:vAlign w:val="center"/>
          </w:tcPr>
          <w:p w:rsidR="00AD765F" w:rsidRPr="00380A03" w:rsidP="009305E1" w14:paraId="4B8CA489" w14:textId="77777777">
            <w:pPr>
              <w:ind w:firstLine="0"/>
              <w:rPr>
                <w:rFonts w:eastAsia="Times New Roman" w:cs="Times New Roman"/>
                <w:szCs w:val="24"/>
                <w:lang w:val="lv-LV" w:eastAsia="lv-LV"/>
              </w:rPr>
            </w:pPr>
            <w:r w:rsidRPr="00380A03">
              <w:rPr>
                <w:rFonts w:eastAsia="Times New Roman" w:cs="Times New Roman"/>
                <w:szCs w:val="24"/>
                <w:lang w:val="lv-LV" w:eastAsia="lv-LV"/>
              </w:rPr>
              <w:t>Rietumu rajons</w:t>
            </w:r>
          </w:p>
        </w:tc>
        <w:tc>
          <w:tcPr>
            <w:tcW w:w="1776" w:type="dxa"/>
            <w:vMerge w:val="restart"/>
            <w:vAlign w:val="center"/>
          </w:tcPr>
          <w:p w:rsidR="00AD765F" w:rsidRPr="00380A03" w:rsidP="009305E1" w14:paraId="6D90F442" w14:textId="77777777">
            <w:pPr>
              <w:ind w:firstLine="0"/>
              <w:jc w:val="center"/>
              <w:rPr>
                <w:rFonts w:eastAsia="Times New Roman" w:cs="Times New Roman"/>
                <w:szCs w:val="24"/>
                <w:lang w:val="lv-LV" w:eastAsia="lv-LV"/>
              </w:rPr>
            </w:pPr>
            <w:r w:rsidRPr="00380A03">
              <w:rPr>
                <w:rFonts w:eastAsia="Times New Roman" w:cs="Times New Roman"/>
                <w:szCs w:val="24"/>
                <w:lang w:val="lv-LV" w:eastAsia="lv-LV"/>
              </w:rPr>
              <w:t>43,2</w:t>
            </w:r>
          </w:p>
        </w:tc>
        <w:tc>
          <w:tcPr>
            <w:tcW w:w="1489" w:type="dxa"/>
            <w:vMerge w:val="restart"/>
            <w:vAlign w:val="center"/>
          </w:tcPr>
          <w:p w:rsidR="00AD765F" w:rsidRPr="00E74C47" w:rsidP="009305E1" w14:paraId="6CF775AB" w14:textId="77777777">
            <w:pPr>
              <w:ind w:firstLine="0"/>
              <w:jc w:val="center"/>
              <w:rPr>
                <w:rFonts w:eastAsia="Times New Roman" w:cs="Times New Roman"/>
                <w:szCs w:val="24"/>
                <w:lang w:val="lv-LV" w:eastAsia="lv-LV"/>
              </w:rPr>
            </w:pPr>
            <w:r>
              <w:rPr>
                <w:rFonts w:eastAsia="Times New Roman" w:cs="Times New Roman"/>
                <w:szCs w:val="24"/>
                <w:lang w:val="lv-LV" w:eastAsia="lv-LV"/>
              </w:rPr>
              <w:t>1151</w:t>
            </w:r>
          </w:p>
        </w:tc>
      </w:tr>
      <w:tr w14:paraId="052BCD74" w14:textId="77777777" w:rsidTr="009305E1">
        <w:tblPrEx>
          <w:tblW w:w="0" w:type="auto"/>
          <w:tblLayout w:type="fixed"/>
          <w:tblLook w:val="04A0"/>
        </w:tblPrEx>
        <w:trPr>
          <w:trHeight w:val="332"/>
        </w:trPr>
        <w:tc>
          <w:tcPr>
            <w:tcW w:w="561" w:type="dxa"/>
            <w:vAlign w:val="center"/>
          </w:tcPr>
          <w:p w:rsidR="00AD765F" w:rsidRPr="00380A03" w:rsidP="009305E1" w14:paraId="3E1A4413" w14:textId="77777777">
            <w:pPr>
              <w:ind w:firstLine="22"/>
              <w:rPr>
                <w:rFonts w:eastAsia="Times New Roman" w:cs="Times New Roman"/>
                <w:szCs w:val="24"/>
                <w:lang w:val="lv-LV" w:eastAsia="lv-LV"/>
              </w:rPr>
            </w:pPr>
            <w:r>
              <w:rPr>
                <w:rFonts w:eastAsia="Times New Roman" w:cs="Times New Roman"/>
                <w:szCs w:val="24"/>
                <w:lang w:val="lv-LV" w:eastAsia="lv-LV"/>
              </w:rPr>
              <w:t>7</w:t>
            </w:r>
            <w:r w:rsidRPr="00380A03">
              <w:rPr>
                <w:rFonts w:eastAsia="Times New Roman" w:cs="Times New Roman"/>
                <w:szCs w:val="24"/>
                <w:lang w:val="lv-LV" w:eastAsia="lv-LV"/>
              </w:rPr>
              <w:t>.</w:t>
            </w:r>
          </w:p>
        </w:tc>
        <w:tc>
          <w:tcPr>
            <w:tcW w:w="1977" w:type="dxa"/>
          </w:tcPr>
          <w:p w:rsidR="00AD765F" w:rsidRPr="00380A03" w:rsidP="009305E1" w14:paraId="10B2525D" w14:textId="77777777">
            <w:pPr>
              <w:ind w:firstLine="0"/>
              <w:rPr>
                <w:rFonts w:eastAsia="Times New Roman"/>
                <w:bCs/>
                <w:szCs w:val="24"/>
                <w:lang w:val="lv-LV" w:eastAsia="lv-LV"/>
              </w:rPr>
            </w:pPr>
            <w:r>
              <w:rPr>
                <w:rFonts w:eastAsia="Times New Roman"/>
                <w:bCs/>
                <w:szCs w:val="24"/>
                <w:lang w:val="lv-LV" w:eastAsia="lv-LV"/>
              </w:rPr>
              <w:t>Talsu novads</w:t>
            </w:r>
          </w:p>
        </w:tc>
        <w:tc>
          <w:tcPr>
            <w:tcW w:w="1493" w:type="dxa"/>
            <w:vMerge/>
            <w:vAlign w:val="center"/>
          </w:tcPr>
          <w:p w:rsidR="00AD765F" w:rsidRPr="00380A03" w:rsidP="009305E1" w14:paraId="240E7BE0" w14:textId="77777777">
            <w:pPr>
              <w:jc w:val="center"/>
              <w:rPr>
                <w:rFonts w:eastAsia="Times New Roman" w:cs="Times New Roman"/>
                <w:bCs/>
                <w:szCs w:val="24"/>
                <w:lang w:val="lv-LV" w:eastAsia="lv-LV"/>
              </w:rPr>
            </w:pPr>
          </w:p>
        </w:tc>
        <w:tc>
          <w:tcPr>
            <w:tcW w:w="1776" w:type="dxa"/>
            <w:vMerge/>
            <w:vAlign w:val="center"/>
          </w:tcPr>
          <w:p w:rsidR="00AD765F" w:rsidRPr="00380A03" w:rsidP="009305E1" w14:paraId="5AB2FBCB" w14:textId="77777777">
            <w:pPr>
              <w:ind w:firstLine="0"/>
              <w:jc w:val="center"/>
              <w:rPr>
                <w:rFonts w:eastAsia="Times New Roman" w:cs="Times New Roman"/>
                <w:bCs/>
                <w:szCs w:val="24"/>
                <w:lang w:val="lv-LV" w:eastAsia="lv-LV"/>
              </w:rPr>
            </w:pPr>
          </w:p>
        </w:tc>
        <w:tc>
          <w:tcPr>
            <w:tcW w:w="1489" w:type="dxa"/>
            <w:vMerge/>
            <w:vAlign w:val="center"/>
          </w:tcPr>
          <w:p w:rsidR="00AD765F" w:rsidRPr="00E74C47" w:rsidP="009305E1" w14:paraId="1F727629" w14:textId="77777777">
            <w:pPr>
              <w:ind w:firstLine="0"/>
              <w:jc w:val="center"/>
              <w:rPr>
                <w:rFonts w:eastAsia="Times New Roman" w:cs="Times New Roman"/>
                <w:bCs/>
                <w:szCs w:val="24"/>
                <w:lang w:val="lv-LV" w:eastAsia="lv-LV"/>
              </w:rPr>
            </w:pPr>
          </w:p>
        </w:tc>
      </w:tr>
      <w:tr w14:paraId="4C4A68C7" w14:textId="77777777" w:rsidTr="009305E1">
        <w:tblPrEx>
          <w:tblW w:w="0" w:type="auto"/>
          <w:tblLayout w:type="fixed"/>
          <w:tblLook w:val="04A0"/>
        </w:tblPrEx>
        <w:trPr>
          <w:trHeight w:val="416"/>
        </w:trPr>
        <w:tc>
          <w:tcPr>
            <w:tcW w:w="4031" w:type="dxa"/>
            <w:gridSpan w:val="3"/>
            <w:vAlign w:val="center"/>
          </w:tcPr>
          <w:p w:rsidR="00AD765F" w:rsidRPr="00380A03" w:rsidP="009305E1" w14:paraId="7C758459" w14:textId="77777777">
            <w:pPr>
              <w:jc w:val="right"/>
              <w:rPr>
                <w:rFonts w:eastAsia="Times New Roman"/>
                <w:bCs/>
                <w:szCs w:val="24"/>
                <w:lang w:val="lv-LV" w:eastAsia="lv-LV"/>
              </w:rPr>
            </w:pPr>
            <w:r w:rsidRPr="00380A03">
              <w:rPr>
                <w:rFonts w:eastAsia="Times New Roman" w:cs="Times New Roman"/>
                <w:szCs w:val="24"/>
                <w:lang w:val="lv-LV" w:eastAsia="lv-LV"/>
              </w:rPr>
              <w:t>Kopā</w:t>
            </w:r>
          </w:p>
        </w:tc>
        <w:tc>
          <w:tcPr>
            <w:tcW w:w="1776" w:type="dxa"/>
            <w:vAlign w:val="center"/>
          </w:tcPr>
          <w:p w:rsidR="00AD765F" w:rsidRPr="00380A03" w:rsidP="009305E1" w14:paraId="436346CA" w14:textId="77777777">
            <w:pPr>
              <w:ind w:firstLine="0"/>
              <w:jc w:val="center"/>
              <w:rPr>
                <w:rFonts w:eastAsia="Times New Roman"/>
                <w:bCs/>
                <w:szCs w:val="24"/>
                <w:lang w:val="lv-LV" w:eastAsia="lv-LV"/>
              </w:rPr>
            </w:pPr>
            <w:r>
              <w:rPr>
                <w:rFonts w:eastAsia="Times New Roman"/>
                <w:bCs/>
                <w:szCs w:val="24"/>
                <w:lang w:val="lv-LV" w:eastAsia="lv-LV"/>
              </w:rPr>
              <w:t>100</w:t>
            </w:r>
          </w:p>
        </w:tc>
        <w:tc>
          <w:tcPr>
            <w:tcW w:w="1489" w:type="dxa"/>
            <w:vAlign w:val="center"/>
          </w:tcPr>
          <w:p w:rsidR="00AD765F" w:rsidRPr="00E74C47" w:rsidP="009305E1" w14:paraId="529F81FB" w14:textId="77777777">
            <w:pPr>
              <w:ind w:firstLine="0"/>
              <w:jc w:val="center"/>
              <w:rPr>
                <w:rFonts w:eastAsia="Times New Roman"/>
                <w:bCs/>
                <w:szCs w:val="24"/>
                <w:lang w:val="lv-LV" w:eastAsia="lv-LV"/>
              </w:rPr>
            </w:pPr>
            <w:r>
              <w:rPr>
                <w:rFonts w:eastAsia="Times New Roman"/>
                <w:bCs/>
                <w:szCs w:val="24"/>
                <w:lang w:val="lv-LV" w:eastAsia="lv-LV"/>
              </w:rPr>
              <w:t>2664</w:t>
            </w:r>
            <w:r w:rsidRPr="00E74C47">
              <w:rPr>
                <w:rFonts w:eastAsia="Times New Roman"/>
                <w:bCs/>
                <w:szCs w:val="24"/>
                <w:lang w:val="lv-LV" w:eastAsia="lv-LV"/>
              </w:rPr>
              <w:t>**</w:t>
            </w:r>
          </w:p>
        </w:tc>
      </w:tr>
    </w:tbl>
    <w:bookmarkEnd w:id="8"/>
    <w:p w:rsidR="00AD765F" w:rsidRPr="00380A03" w:rsidP="00AD765F" w14:paraId="5DA27807" w14:textId="77777777">
      <w:pPr>
        <w:rPr>
          <w:bCs/>
          <w:color w:val="000000"/>
          <w:szCs w:val="24"/>
          <w:lang w:val="lv-LV"/>
        </w:rPr>
      </w:pPr>
      <w:r w:rsidRPr="00380A03">
        <w:rPr>
          <w:szCs w:val="24"/>
          <w:lang w:val="lv-LV"/>
        </w:rPr>
        <w:t xml:space="preserve">* atbilstoši </w:t>
      </w:r>
      <w:r>
        <w:rPr>
          <w:color w:val="000000"/>
          <w:szCs w:val="24"/>
          <w:lang w:val="lv-LV"/>
        </w:rPr>
        <w:t>MK</w:t>
      </w:r>
      <w:r w:rsidRPr="00380A03">
        <w:rPr>
          <w:color w:val="000000"/>
          <w:szCs w:val="24"/>
          <w:lang w:val="lv-LV"/>
        </w:rPr>
        <w:t xml:space="preserve"> noteikumu Nr.</w:t>
      </w:r>
      <w:r>
        <w:rPr>
          <w:color w:val="000000"/>
          <w:szCs w:val="24"/>
          <w:lang w:val="lv-LV"/>
        </w:rPr>
        <w:t xml:space="preserve"> </w:t>
      </w:r>
      <w:r w:rsidRPr="00380A03">
        <w:rPr>
          <w:color w:val="000000"/>
          <w:szCs w:val="24"/>
          <w:lang w:val="lv-LV"/>
        </w:rPr>
        <w:t>1375</w:t>
      </w:r>
      <w:r>
        <w:rPr>
          <w:color w:val="000000"/>
          <w:szCs w:val="24"/>
          <w:lang w:val="lv-LV"/>
        </w:rPr>
        <w:t xml:space="preserve"> </w:t>
      </w:r>
      <w:r w:rsidRPr="00380A03">
        <w:rPr>
          <w:bCs/>
          <w:color w:val="000000"/>
          <w:szCs w:val="24"/>
          <w:lang w:val="lv-LV"/>
        </w:rPr>
        <w:t>3.pielikumam.</w:t>
      </w:r>
    </w:p>
    <w:p w:rsidR="00AD765F" w:rsidRPr="00380A03" w:rsidP="00AD765F" w14:paraId="3CE3874D" w14:textId="77777777">
      <w:pPr>
        <w:rPr>
          <w:szCs w:val="24"/>
          <w:lang w:val="lv-LV"/>
        </w:rPr>
      </w:pPr>
      <w:r w:rsidRPr="00380A03">
        <w:rPr>
          <w:szCs w:val="24"/>
          <w:lang w:val="lv-LV"/>
        </w:rPr>
        <w:t>** no kopējā Rīgas līča piekrastei paredzētā reņģu nozvejas apjoma limita (3</w:t>
      </w:r>
      <w:r>
        <w:rPr>
          <w:szCs w:val="24"/>
          <w:lang w:val="lv-LV"/>
        </w:rPr>
        <w:t>775</w:t>
      </w:r>
      <w:r w:rsidRPr="00380A03">
        <w:rPr>
          <w:szCs w:val="24"/>
          <w:lang w:val="lv-LV"/>
        </w:rPr>
        <w:t xml:space="preserve"> tonna</w:t>
      </w:r>
      <w:r>
        <w:rPr>
          <w:szCs w:val="24"/>
          <w:lang w:val="lv-LV"/>
        </w:rPr>
        <w:t>s</w:t>
      </w:r>
      <w:r w:rsidRPr="00380A03">
        <w:rPr>
          <w:szCs w:val="24"/>
          <w:lang w:val="lv-LV"/>
        </w:rPr>
        <w:t xml:space="preserve">) nodalīti 4% jeb </w:t>
      </w:r>
      <w:r w:rsidRPr="00BF1523">
        <w:rPr>
          <w:szCs w:val="24"/>
          <w:lang w:val="lv-LV"/>
        </w:rPr>
        <w:t>1</w:t>
      </w:r>
      <w:r>
        <w:rPr>
          <w:szCs w:val="24"/>
          <w:lang w:val="lv-LV"/>
        </w:rPr>
        <w:t>11</w:t>
      </w:r>
      <w:r w:rsidRPr="00380A03">
        <w:rPr>
          <w:szCs w:val="24"/>
          <w:lang w:val="lv-LV"/>
        </w:rPr>
        <w:t xml:space="preserve"> tonnas reņģu zvejai ar tīkliem saskaņā ar </w:t>
      </w:r>
      <w:r>
        <w:rPr>
          <w:szCs w:val="24"/>
          <w:lang w:val="lv-LV"/>
        </w:rPr>
        <w:t>MK</w:t>
      </w:r>
      <w:r w:rsidRPr="00380A03">
        <w:rPr>
          <w:color w:val="000000"/>
          <w:szCs w:val="24"/>
          <w:lang w:val="lv-LV"/>
        </w:rPr>
        <w:t xml:space="preserve"> noteikumu Nr.</w:t>
      </w:r>
      <w:r>
        <w:rPr>
          <w:color w:val="000000"/>
          <w:szCs w:val="24"/>
          <w:lang w:val="lv-LV"/>
        </w:rPr>
        <w:t xml:space="preserve"> </w:t>
      </w:r>
      <w:r w:rsidRPr="00380A03">
        <w:rPr>
          <w:color w:val="000000"/>
          <w:szCs w:val="24"/>
          <w:lang w:val="lv-LV"/>
        </w:rPr>
        <w:t xml:space="preserve">1375 </w:t>
      </w:r>
      <w:r w:rsidRPr="00380A03">
        <w:rPr>
          <w:bCs/>
          <w:color w:val="000000"/>
          <w:szCs w:val="24"/>
          <w:lang w:val="lv-LV"/>
        </w:rPr>
        <w:t>2.2.</w:t>
      </w:r>
      <w:r>
        <w:rPr>
          <w:bCs/>
          <w:color w:val="000000"/>
          <w:szCs w:val="24"/>
          <w:lang w:val="lv-LV"/>
        </w:rPr>
        <w:t xml:space="preserve"> </w:t>
      </w:r>
      <w:r w:rsidRPr="00380A03">
        <w:rPr>
          <w:bCs/>
          <w:color w:val="000000"/>
          <w:szCs w:val="24"/>
          <w:lang w:val="lv-LV"/>
        </w:rPr>
        <w:t>apakšpunktu.</w:t>
      </w:r>
    </w:p>
    <w:p w:rsidR="00AD765F" w:rsidRPr="00380A03" w:rsidP="00AD765F" w14:paraId="7FCA57E1" w14:textId="77777777">
      <w:pPr>
        <w:ind w:firstLine="700"/>
        <w:rPr>
          <w:szCs w:val="24"/>
          <w:lang w:val="lv-LV"/>
        </w:rPr>
      </w:pPr>
    </w:p>
    <w:p w:rsidR="00AD765F" w:rsidP="00AD765F" w14:paraId="109A5AD0" w14:textId="77777777">
      <w:pPr>
        <w:rPr>
          <w:szCs w:val="24"/>
          <w:lang w:val="lv-LV"/>
        </w:rPr>
      </w:pPr>
      <w:r>
        <w:rPr>
          <w:szCs w:val="24"/>
          <w:lang w:val="lv-LV"/>
        </w:rPr>
        <w:t xml:space="preserve">Tāpat ministrija informē, ka atbilstoši Zvejniecības likuma 16.panta pirmajā daļā noteiktajam, kā arī ievērojot Padomes regulā </w:t>
      </w:r>
      <w:r w:rsidRPr="00324EB5">
        <w:rPr>
          <w:szCs w:val="24"/>
          <w:lang w:val="lv-LV"/>
        </w:rPr>
        <w:t>202</w:t>
      </w:r>
      <w:r>
        <w:rPr>
          <w:szCs w:val="24"/>
          <w:lang w:val="lv-LV"/>
        </w:rPr>
        <w:t>5</w:t>
      </w:r>
      <w:r w:rsidRPr="00324EB5">
        <w:rPr>
          <w:szCs w:val="24"/>
          <w:lang w:val="lv-LV"/>
        </w:rPr>
        <w:t>/</w:t>
      </w:r>
      <w:r>
        <w:rPr>
          <w:szCs w:val="24"/>
          <w:lang w:val="lv-LV"/>
        </w:rPr>
        <w:t>2454</w:t>
      </w:r>
      <w:r w:rsidRPr="00324EB5">
        <w:rPr>
          <w:szCs w:val="24"/>
          <w:lang w:val="lv-LV"/>
        </w:rPr>
        <w:t xml:space="preserve"> </w:t>
      </w:r>
      <w:r>
        <w:rPr>
          <w:szCs w:val="24"/>
          <w:lang w:val="lv-LV"/>
        </w:rPr>
        <w:t xml:space="preserve">izvirzītās prasības, </w:t>
      </w:r>
      <w:r w:rsidRPr="00600ACB">
        <w:rPr>
          <w:szCs w:val="24"/>
          <w:lang w:val="lv-LV"/>
        </w:rPr>
        <w:t>tiek gatavots</w:t>
      </w:r>
      <w:r>
        <w:rPr>
          <w:szCs w:val="24"/>
          <w:lang w:val="lv-LV"/>
        </w:rPr>
        <w:t xml:space="preserve"> ministrijas lēmums par zvejas papildu regulācijas </w:t>
      </w:r>
      <w:r w:rsidRPr="00542973">
        <w:rPr>
          <w:szCs w:val="24"/>
          <w:lang w:val="lv-LV"/>
        </w:rPr>
        <w:t>pasākumiem 202</w:t>
      </w:r>
      <w:r>
        <w:rPr>
          <w:szCs w:val="24"/>
          <w:lang w:val="lv-LV"/>
        </w:rPr>
        <w:t>6</w:t>
      </w:r>
      <w:r w:rsidRPr="00542973">
        <w:rPr>
          <w:szCs w:val="24"/>
          <w:lang w:val="lv-LV"/>
        </w:rPr>
        <w:t xml:space="preserve">. gadā. Lēmums pēc tā </w:t>
      </w:r>
      <w:r w:rsidRPr="00542973">
        <w:rPr>
          <w:szCs w:val="24"/>
          <w:lang w:val="lv-LV"/>
        </w:rPr>
        <w:t>stāšanās spēkā tiks nosūtīts arī jūras piekrastes pašvaldībām.</w:t>
      </w:r>
      <w:r>
        <w:rPr>
          <w:szCs w:val="24"/>
          <w:lang w:val="lv-LV"/>
        </w:rPr>
        <w:t xml:space="preserve"> Informējam, ka lēmumā tiks iekļauti šādi nosacījumi, kas attiecas uz piekrastes zveju:</w:t>
      </w:r>
    </w:p>
    <w:p w:rsidR="00AD765F" w:rsidP="00AD765F" w14:paraId="0C9A8BA6" w14:textId="77777777">
      <w:pPr>
        <w:pStyle w:val="ListParagraph"/>
        <w:numPr>
          <w:ilvl w:val="0"/>
          <w:numId w:val="12"/>
        </w:numPr>
        <w:rPr>
          <w:szCs w:val="24"/>
          <w:lang w:val="lv-LV"/>
        </w:rPr>
      </w:pPr>
      <w:r>
        <w:rPr>
          <w:szCs w:val="24"/>
          <w:lang w:val="lv-LV"/>
        </w:rPr>
        <w:t>l</w:t>
      </w:r>
      <w:r w:rsidRPr="0085056B">
        <w:rPr>
          <w:szCs w:val="24"/>
          <w:lang w:val="lv-LV"/>
        </w:rPr>
        <w:t>ai būtu iespējams sekot līdzi piezvejoto mencu apjomam piekrastes ūdeņos, rūpnieciskās zvejas tiesību nomniekiem, kas nodarbojas ar komerczveju piekrastes ūdeņos (turpmāk – komerczvejnieki), 202</w:t>
      </w:r>
      <w:r>
        <w:rPr>
          <w:szCs w:val="24"/>
          <w:lang w:val="lv-LV"/>
        </w:rPr>
        <w:t>6</w:t>
      </w:r>
      <w:r w:rsidRPr="0085056B">
        <w:rPr>
          <w:szCs w:val="24"/>
          <w:lang w:val="lv-LV"/>
        </w:rPr>
        <w:t xml:space="preserve">. gadā </w:t>
      </w:r>
      <w:r>
        <w:rPr>
          <w:szCs w:val="24"/>
          <w:lang w:val="lv-LV"/>
        </w:rPr>
        <w:t>noteiktas</w:t>
      </w:r>
      <w:r w:rsidRPr="0085056B">
        <w:rPr>
          <w:szCs w:val="24"/>
          <w:lang w:val="lv-LV"/>
        </w:rPr>
        <w:t xml:space="preserve"> </w:t>
      </w:r>
      <w:r>
        <w:rPr>
          <w:szCs w:val="24"/>
          <w:lang w:val="lv-LV"/>
        </w:rPr>
        <w:t>tādas pašas</w:t>
      </w:r>
      <w:r w:rsidRPr="0085056B">
        <w:rPr>
          <w:szCs w:val="24"/>
          <w:lang w:val="lv-LV"/>
        </w:rPr>
        <w:t xml:space="preserve"> papildu prasības, kādas tās bija noteiktas 202</w:t>
      </w:r>
      <w:r>
        <w:rPr>
          <w:szCs w:val="24"/>
          <w:lang w:val="lv-LV"/>
        </w:rPr>
        <w:t>5</w:t>
      </w:r>
      <w:r w:rsidRPr="0085056B">
        <w:rPr>
          <w:szCs w:val="24"/>
          <w:lang w:val="lv-LV"/>
        </w:rPr>
        <w:t>. gadā</w:t>
      </w:r>
      <w:r>
        <w:rPr>
          <w:szCs w:val="24"/>
          <w:lang w:val="lv-LV"/>
        </w:rPr>
        <w:t>;</w:t>
      </w:r>
    </w:p>
    <w:p w:rsidR="00AD765F" w:rsidP="00AD765F" w14:paraId="1FEC079E" w14:textId="77777777">
      <w:pPr>
        <w:pStyle w:val="ListParagraph"/>
        <w:numPr>
          <w:ilvl w:val="0"/>
          <w:numId w:val="12"/>
        </w:numPr>
        <w:rPr>
          <w:szCs w:val="24"/>
          <w:lang w:val="lv-LV"/>
        </w:rPr>
      </w:pPr>
      <w:r>
        <w:rPr>
          <w:iCs/>
          <w:szCs w:val="24"/>
          <w:lang w:val="lv-LV"/>
        </w:rPr>
        <w:t xml:space="preserve">ievērojot to, ka </w:t>
      </w:r>
      <w:bookmarkStart w:id="9" w:name="OLE_LINK35"/>
      <w:r>
        <w:rPr>
          <w:iCs/>
          <w:szCs w:val="24"/>
          <w:lang w:val="lv-LV"/>
        </w:rPr>
        <w:t>Padomes</w:t>
      </w:r>
      <w:r w:rsidRPr="0085056B">
        <w:rPr>
          <w:iCs/>
          <w:szCs w:val="24"/>
          <w:lang w:val="lv-LV"/>
        </w:rPr>
        <w:t xml:space="preserve"> regula 202</w:t>
      </w:r>
      <w:r>
        <w:rPr>
          <w:iCs/>
          <w:szCs w:val="24"/>
          <w:lang w:val="lv-LV"/>
        </w:rPr>
        <w:t>5</w:t>
      </w:r>
      <w:r w:rsidRPr="0085056B">
        <w:rPr>
          <w:iCs/>
          <w:szCs w:val="24"/>
          <w:lang w:val="lv-LV"/>
        </w:rPr>
        <w:t>/</w:t>
      </w:r>
      <w:r>
        <w:rPr>
          <w:iCs/>
          <w:szCs w:val="24"/>
          <w:lang w:val="lv-LV"/>
        </w:rPr>
        <w:t>2454</w:t>
      </w:r>
      <w:r w:rsidRPr="0085056B">
        <w:rPr>
          <w:i/>
          <w:szCs w:val="24"/>
          <w:lang w:val="lv-LV"/>
        </w:rPr>
        <w:t xml:space="preserve"> </w:t>
      </w:r>
      <w:r w:rsidRPr="0085056B">
        <w:rPr>
          <w:szCs w:val="24"/>
          <w:lang w:val="lv-LV"/>
        </w:rPr>
        <w:t>202</w:t>
      </w:r>
      <w:r>
        <w:rPr>
          <w:szCs w:val="24"/>
          <w:lang w:val="lv-LV"/>
        </w:rPr>
        <w:t>6</w:t>
      </w:r>
      <w:r w:rsidRPr="0085056B">
        <w:rPr>
          <w:szCs w:val="24"/>
          <w:lang w:val="lv-LV"/>
        </w:rPr>
        <w:t>.</w:t>
      </w:r>
      <w:r>
        <w:rPr>
          <w:szCs w:val="24"/>
          <w:lang w:val="lv-LV"/>
        </w:rPr>
        <w:t xml:space="preserve"> </w:t>
      </w:r>
      <w:r w:rsidRPr="0085056B">
        <w:rPr>
          <w:szCs w:val="24"/>
          <w:lang w:val="lv-LV"/>
        </w:rPr>
        <w:t>gadā no</w:t>
      </w:r>
      <w:r>
        <w:rPr>
          <w:szCs w:val="24"/>
          <w:lang w:val="lv-LV"/>
        </w:rPr>
        <w:t>saka</w:t>
      </w:r>
      <w:r w:rsidRPr="0085056B">
        <w:rPr>
          <w:szCs w:val="24"/>
          <w:lang w:val="lv-LV"/>
        </w:rPr>
        <w:t xml:space="preserve"> savvaļas lašu (zivis ar nenogrieztu taukspuru) ieguves aizliegum</w:t>
      </w:r>
      <w:r>
        <w:rPr>
          <w:szCs w:val="24"/>
          <w:lang w:val="lv-LV"/>
        </w:rPr>
        <w:t>u</w:t>
      </w:r>
      <w:r w:rsidRPr="0085056B">
        <w:rPr>
          <w:szCs w:val="24"/>
          <w:lang w:val="lv-LV"/>
        </w:rPr>
        <w:t xml:space="preserve"> pašpatēriņa zvejā Baltijas jūrā</w:t>
      </w:r>
      <w:r>
        <w:rPr>
          <w:szCs w:val="24"/>
          <w:lang w:val="lv-LV"/>
        </w:rPr>
        <w:t xml:space="preserve">, </w:t>
      </w:r>
      <w:r w:rsidRPr="0085056B">
        <w:rPr>
          <w:szCs w:val="24"/>
          <w:lang w:val="lv-LV"/>
        </w:rPr>
        <w:t xml:space="preserve">pašpatēriņa zvejā noķertie savvaļas laši ir nekavējoties jāatlaiž atpakaļ jūrā, izņemot gadījumus, ja </w:t>
      </w:r>
      <w:bookmarkEnd w:id="9"/>
      <w:r w:rsidRPr="0085056B">
        <w:rPr>
          <w:szCs w:val="24"/>
          <w:lang w:val="lv-LV"/>
        </w:rPr>
        <w:t>tiek noķerts no audzētavas izlaists lasis ar nogrieztu taukspuru. Viens pašpatēriņa zvejnieks drīkst paturēt ne vairāk kā vienu lasi dienā, kuram ir nogriezta taukspura. Pēc tam, kad ir noķerts pirmais laša īpatnis, kuram ir nogriezta taukspura, pašpatēriņa zvejnieks pārtrauc laša ieguvi uz atlikušo dienas daļu</w:t>
      </w:r>
      <w:r>
        <w:rPr>
          <w:szCs w:val="24"/>
          <w:lang w:val="lv-LV"/>
        </w:rPr>
        <w:t>;</w:t>
      </w:r>
    </w:p>
    <w:p w:rsidR="00AD765F" w:rsidRPr="0085056B" w:rsidP="00AD765F" w14:paraId="3CED0799" w14:textId="77777777">
      <w:pPr>
        <w:pStyle w:val="ListParagraph"/>
        <w:numPr>
          <w:ilvl w:val="0"/>
          <w:numId w:val="12"/>
        </w:numPr>
        <w:rPr>
          <w:szCs w:val="24"/>
          <w:lang w:val="lv-LV"/>
        </w:rPr>
      </w:pPr>
      <w:r>
        <w:rPr>
          <w:szCs w:val="24"/>
          <w:lang w:val="lv-LV"/>
        </w:rPr>
        <w:t>ņemot vērā to, ka</w:t>
      </w:r>
      <w:r w:rsidRPr="0085056B">
        <w:rPr>
          <w:szCs w:val="24"/>
          <w:lang w:val="lv-LV"/>
        </w:rPr>
        <w:t xml:space="preserve"> </w:t>
      </w:r>
      <w:r>
        <w:rPr>
          <w:iCs/>
          <w:szCs w:val="24"/>
          <w:lang w:val="lv-LV"/>
        </w:rPr>
        <w:t>Padomes</w:t>
      </w:r>
      <w:r w:rsidRPr="0085056B">
        <w:rPr>
          <w:iCs/>
          <w:szCs w:val="24"/>
          <w:lang w:val="lv-LV"/>
        </w:rPr>
        <w:t xml:space="preserve"> regula 202</w:t>
      </w:r>
      <w:r>
        <w:rPr>
          <w:iCs/>
          <w:szCs w:val="24"/>
          <w:lang w:val="lv-LV"/>
        </w:rPr>
        <w:t>5</w:t>
      </w:r>
      <w:r w:rsidRPr="0085056B">
        <w:rPr>
          <w:iCs/>
          <w:szCs w:val="24"/>
          <w:lang w:val="lv-LV"/>
        </w:rPr>
        <w:t>/</w:t>
      </w:r>
      <w:r>
        <w:rPr>
          <w:iCs/>
          <w:szCs w:val="24"/>
          <w:lang w:val="lv-LV"/>
        </w:rPr>
        <w:t>2454</w:t>
      </w:r>
      <w:r w:rsidRPr="0085056B">
        <w:rPr>
          <w:i/>
          <w:szCs w:val="24"/>
          <w:lang w:val="lv-LV"/>
        </w:rPr>
        <w:t xml:space="preserve"> </w:t>
      </w:r>
      <w:r w:rsidRPr="0085056B">
        <w:rPr>
          <w:szCs w:val="24"/>
          <w:lang w:val="lv-LV"/>
        </w:rPr>
        <w:t>202</w:t>
      </w:r>
      <w:r>
        <w:rPr>
          <w:szCs w:val="24"/>
          <w:lang w:val="lv-LV"/>
        </w:rPr>
        <w:t>6</w:t>
      </w:r>
      <w:r w:rsidRPr="0085056B">
        <w:rPr>
          <w:szCs w:val="24"/>
          <w:lang w:val="lv-LV"/>
        </w:rPr>
        <w:t>.</w:t>
      </w:r>
      <w:r>
        <w:rPr>
          <w:szCs w:val="24"/>
          <w:lang w:val="lv-LV"/>
        </w:rPr>
        <w:t xml:space="preserve"> </w:t>
      </w:r>
      <w:r w:rsidRPr="0085056B">
        <w:rPr>
          <w:szCs w:val="24"/>
          <w:lang w:val="lv-LV"/>
        </w:rPr>
        <w:t>gadā no</w:t>
      </w:r>
      <w:r>
        <w:rPr>
          <w:szCs w:val="24"/>
          <w:lang w:val="lv-LV"/>
        </w:rPr>
        <w:t>saka</w:t>
      </w:r>
      <w:r w:rsidRPr="0085056B">
        <w:rPr>
          <w:szCs w:val="24"/>
          <w:lang w:val="lv-LV"/>
        </w:rPr>
        <w:t xml:space="preserve"> </w:t>
      </w:r>
      <w:r>
        <w:rPr>
          <w:szCs w:val="24"/>
          <w:lang w:val="lv-LV"/>
        </w:rPr>
        <w:t>mencu</w:t>
      </w:r>
      <w:r w:rsidRPr="0085056B">
        <w:rPr>
          <w:szCs w:val="24"/>
          <w:lang w:val="lv-LV"/>
        </w:rPr>
        <w:t xml:space="preserve"> ieguves aizliegum</w:t>
      </w:r>
      <w:r>
        <w:rPr>
          <w:szCs w:val="24"/>
          <w:lang w:val="lv-LV"/>
        </w:rPr>
        <w:t>u</w:t>
      </w:r>
      <w:r w:rsidRPr="0085056B">
        <w:rPr>
          <w:szCs w:val="24"/>
          <w:lang w:val="lv-LV"/>
        </w:rPr>
        <w:t xml:space="preserve"> pašpatēriņa zvejā Baltijas jūrā</w:t>
      </w:r>
      <w:r>
        <w:rPr>
          <w:szCs w:val="24"/>
          <w:lang w:val="lv-LV"/>
        </w:rPr>
        <w:t xml:space="preserve"> un Rīgas līcī, </w:t>
      </w:r>
      <w:r w:rsidRPr="0085056B">
        <w:rPr>
          <w:szCs w:val="24"/>
          <w:lang w:val="lv-LV"/>
        </w:rPr>
        <w:t>pašpatēriņa zvejā noķert</w:t>
      </w:r>
      <w:r>
        <w:rPr>
          <w:szCs w:val="24"/>
          <w:lang w:val="lv-LV"/>
        </w:rPr>
        <w:t>ās</w:t>
      </w:r>
      <w:r w:rsidRPr="0085056B">
        <w:rPr>
          <w:szCs w:val="24"/>
          <w:lang w:val="lv-LV"/>
        </w:rPr>
        <w:t xml:space="preserve"> </w:t>
      </w:r>
      <w:r>
        <w:rPr>
          <w:szCs w:val="24"/>
          <w:lang w:val="lv-LV"/>
        </w:rPr>
        <w:t>mencas</w:t>
      </w:r>
      <w:r w:rsidRPr="0085056B">
        <w:rPr>
          <w:szCs w:val="24"/>
          <w:lang w:val="lv-LV"/>
        </w:rPr>
        <w:t xml:space="preserve"> ir nekavējoties jāatlaiž atpakaļ jūrā, izņemot gadījumus, ja</w:t>
      </w:r>
      <w:r>
        <w:rPr>
          <w:szCs w:val="24"/>
          <w:lang w:val="lv-LV"/>
        </w:rPr>
        <w:t xml:space="preserve"> pašpatēriņa zveja tiek veikta Baltijas jūras 28.2. apakšrajona (uz ziemeļiem no Dienvidu mola Liepājā) vai Rīgas līča piekrastes ūdeņos, kad lomā atļauts paturēt nejauši piezvejotas mencas.</w:t>
      </w:r>
    </w:p>
    <w:p w:rsidR="00AD765F" w:rsidP="00AD765F" w14:paraId="6C495232" w14:textId="77777777">
      <w:pPr>
        <w:ind w:firstLine="700"/>
        <w:rPr>
          <w:szCs w:val="24"/>
          <w:lang w:val="lv-LV"/>
        </w:rPr>
      </w:pPr>
    </w:p>
    <w:p w:rsidR="00AD765F" w:rsidRPr="00F8666B" w:rsidP="00AD765F" w14:paraId="53E32B4B" w14:textId="77777777">
      <w:pPr>
        <w:rPr>
          <w:szCs w:val="24"/>
          <w:lang w:val="lv-LV"/>
        </w:rPr>
      </w:pPr>
      <w:r w:rsidRPr="00F8666B">
        <w:rPr>
          <w:szCs w:val="24"/>
          <w:lang w:val="lv-LV"/>
        </w:rPr>
        <w:tab/>
      </w:r>
    </w:p>
    <w:p w:rsidR="00AD765F" w:rsidRPr="00F8666B" w:rsidP="00AD765F" w14:paraId="4D00C213" w14:textId="77777777">
      <w:pPr>
        <w:rPr>
          <w:szCs w:val="24"/>
          <w:lang w:val="lv-LV"/>
        </w:rPr>
      </w:pPr>
    </w:p>
    <w:p w:rsidR="00AD765F" w:rsidRPr="00F8666B" w:rsidP="00AD765F" w14:paraId="312226F9" w14:textId="60FBCA40">
      <w:pPr>
        <w:ind w:firstLine="0"/>
        <w:rPr>
          <w:szCs w:val="24"/>
          <w:lang w:val="lv-LV"/>
        </w:rPr>
      </w:pPr>
      <w:r>
        <w:rPr>
          <w:szCs w:val="24"/>
          <w:lang w:val="lv-LV"/>
        </w:rPr>
        <w:t>Valsts sekretārs</w:t>
      </w:r>
      <w:r w:rsidRPr="00F8666B">
        <w:rPr>
          <w:szCs w:val="24"/>
          <w:lang w:val="lv-LV"/>
        </w:rPr>
        <w:tab/>
      </w:r>
      <w:r w:rsidRPr="00F8666B">
        <w:rPr>
          <w:szCs w:val="24"/>
          <w:lang w:val="lv-LV"/>
        </w:rPr>
        <w:tab/>
      </w:r>
      <w:r w:rsidRPr="00F8666B">
        <w:rPr>
          <w:szCs w:val="24"/>
          <w:lang w:val="lv-LV"/>
        </w:rPr>
        <w:tab/>
      </w:r>
      <w:r>
        <w:rPr>
          <w:szCs w:val="24"/>
          <w:lang w:val="lv-LV"/>
        </w:rPr>
        <w:tab/>
      </w:r>
      <w:r>
        <w:rPr>
          <w:szCs w:val="24"/>
          <w:lang w:val="lv-LV"/>
        </w:rPr>
        <w:tab/>
      </w:r>
      <w:r>
        <w:rPr>
          <w:szCs w:val="24"/>
          <w:lang w:val="lv-LV"/>
        </w:rPr>
        <w:tab/>
      </w:r>
      <w:r w:rsidRPr="00F8666B">
        <w:rPr>
          <w:szCs w:val="24"/>
          <w:lang w:val="lv-LV"/>
        </w:rPr>
        <w:tab/>
      </w:r>
      <w:r w:rsidRPr="00F8666B">
        <w:rPr>
          <w:szCs w:val="24"/>
          <w:lang w:val="lv-LV"/>
        </w:rPr>
        <w:tab/>
      </w:r>
      <w:r w:rsidRPr="00F8666B">
        <w:rPr>
          <w:szCs w:val="24"/>
          <w:lang w:val="lv-LV"/>
        </w:rPr>
        <w:tab/>
      </w:r>
      <w:r>
        <w:rPr>
          <w:szCs w:val="24"/>
          <w:lang w:val="lv-LV"/>
        </w:rPr>
        <w:t>Ģ.</w:t>
      </w:r>
      <w:r w:rsidR="00B1625F">
        <w:rPr>
          <w:szCs w:val="24"/>
          <w:lang w:val="lv-LV"/>
        </w:rPr>
        <w:t xml:space="preserve"> </w:t>
      </w:r>
      <w:r>
        <w:rPr>
          <w:szCs w:val="24"/>
          <w:lang w:val="lv-LV"/>
        </w:rPr>
        <w:t>Krūmiņš</w:t>
      </w:r>
    </w:p>
    <w:p w:rsidR="00AD765F" w:rsidRPr="00F8666B" w:rsidP="00AD765F" w14:paraId="063DF0A8" w14:textId="77777777">
      <w:pPr>
        <w:rPr>
          <w:szCs w:val="24"/>
          <w:lang w:val="lv-LV"/>
        </w:rPr>
      </w:pPr>
    </w:p>
    <w:p w:rsidR="00AD765F" w:rsidRPr="003D2597" w:rsidP="00AD765F" w14:paraId="11461A7A" w14:textId="77777777">
      <w:pPr>
        <w:rPr>
          <w:szCs w:val="24"/>
          <w:lang w:val="lv-LV"/>
        </w:rPr>
      </w:pPr>
    </w:p>
    <w:p w:rsidR="00AD765F" w:rsidP="00AD765F" w14:paraId="49726BB3" w14:textId="77777777">
      <w:pPr>
        <w:rPr>
          <w:szCs w:val="24"/>
          <w:lang w:val="lv-LV"/>
        </w:rPr>
      </w:pPr>
    </w:p>
    <w:p w:rsidR="00AD765F" w:rsidP="00AD765F" w14:paraId="2BFB1C0B" w14:textId="77777777">
      <w:pPr>
        <w:rPr>
          <w:szCs w:val="24"/>
          <w:lang w:val="lv-LV"/>
        </w:rPr>
      </w:pPr>
    </w:p>
    <w:p w:rsidR="00AD765F" w:rsidP="00AD765F" w14:paraId="65AA27B7" w14:textId="77777777">
      <w:pPr>
        <w:rPr>
          <w:szCs w:val="24"/>
          <w:lang w:val="lv-LV"/>
        </w:rPr>
      </w:pPr>
    </w:p>
    <w:p w:rsidR="00AD765F" w:rsidP="00AD765F" w14:paraId="7FC3EE76" w14:textId="77777777">
      <w:pPr>
        <w:rPr>
          <w:szCs w:val="24"/>
          <w:lang w:val="lv-LV"/>
        </w:rPr>
      </w:pPr>
    </w:p>
    <w:p w:rsidR="00AD765F" w:rsidP="00B1625F" w14:paraId="7F42B1AD" w14:textId="77777777">
      <w:pPr>
        <w:ind w:firstLine="0"/>
        <w:rPr>
          <w:szCs w:val="24"/>
          <w:lang w:val="lv-LV"/>
        </w:rPr>
      </w:pPr>
    </w:p>
    <w:p w:rsidR="00AD765F" w:rsidRPr="003D2597" w:rsidP="00AD765F" w14:paraId="764E17C2" w14:textId="77777777">
      <w:pPr>
        <w:rPr>
          <w:szCs w:val="24"/>
          <w:lang w:val="lv-LV"/>
        </w:rPr>
      </w:pPr>
    </w:p>
    <w:p w:rsidR="00AD765F" w:rsidP="00AD765F" w14:paraId="459A8067" w14:textId="77777777">
      <w:pPr>
        <w:rPr>
          <w:szCs w:val="24"/>
          <w:lang w:val="lv-LV"/>
        </w:rPr>
      </w:pPr>
    </w:p>
    <w:p w:rsidR="00AD765F" w:rsidP="00AD765F" w14:paraId="533CC91B" w14:textId="77777777">
      <w:pPr>
        <w:rPr>
          <w:szCs w:val="24"/>
          <w:lang w:val="lv-LV"/>
        </w:rPr>
      </w:pPr>
    </w:p>
    <w:p w:rsidR="00AD765F" w:rsidRPr="00B1625F" w:rsidP="00AD765F" w14:paraId="5DFBFAE8" w14:textId="77777777">
      <w:pPr>
        <w:rPr>
          <w:sz w:val="20"/>
          <w:szCs w:val="20"/>
          <w:lang w:val="lv-LV"/>
        </w:rPr>
      </w:pPr>
    </w:p>
    <w:p w:rsidR="00AD765F" w:rsidRPr="00B1625F" w:rsidP="00AD765F" w14:paraId="26D577EA" w14:textId="77777777">
      <w:pPr>
        <w:rPr>
          <w:sz w:val="20"/>
          <w:szCs w:val="20"/>
          <w:lang w:val="lv-LV"/>
        </w:rPr>
      </w:pPr>
    </w:p>
    <w:p w:rsidR="00AD765F" w:rsidRPr="00B1625F" w:rsidP="00AD765F" w14:paraId="6666197B" w14:textId="77777777">
      <w:pPr>
        <w:rPr>
          <w:sz w:val="20"/>
          <w:szCs w:val="20"/>
          <w:lang w:val="lv-LV"/>
        </w:rPr>
      </w:pPr>
    </w:p>
    <w:p w:rsidR="00AD765F" w:rsidRPr="00B1625F" w:rsidP="00AD765F" w14:paraId="75EC7CD7" w14:textId="77777777">
      <w:pPr>
        <w:ind w:firstLine="0"/>
        <w:jc w:val="left"/>
        <w:rPr>
          <w:sz w:val="20"/>
          <w:szCs w:val="20"/>
          <w:lang w:val="lv-LV"/>
        </w:rPr>
      </w:pPr>
      <w:r w:rsidRPr="00B1625F">
        <w:rPr>
          <w:sz w:val="20"/>
          <w:szCs w:val="20"/>
          <w:lang w:val="lv-LV"/>
        </w:rPr>
        <w:t>Rutkovska, 67027108</w:t>
      </w:r>
    </w:p>
    <w:p w:rsidR="00AD765F" w:rsidRPr="00B1625F" w:rsidP="00AD765F" w14:paraId="0C7E394C" w14:textId="77777777">
      <w:pPr>
        <w:ind w:firstLine="0"/>
        <w:jc w:val="left"/>
        <w:rPr>
          <w:sz w:val="20"/>
          <w:szCs w:val="20"/>
          <w:lang w:val="lv-LV"/>
        </w:rPr>
      </w:pPr>
      <w:hyperlink r:id="rId4" w:history="1">
        <w:r w:rsidRPr="00B1625F">
          <w:rPr>
            <w:rStyle w:val="Hyperlink"/>
            <w:sz w:val="20"/>
            <w:szCs w:val="20"/>
            <w:lang w:val="lv-LV"/>
          </w:rPr>
          <w:t>Ilze.Rutkovska@zm.gov.lv</w:t>
        </w:r>
      </w:hyperlink>
    </w:p>
    <w:p w:rsidR="00AF43DB" w:rsidRPr="00B1625F" w:rsidP="00AF43DB" w14:paraId="0CAACF49" w14:textId="77777777">
      <w:pPr>
        <w:rPr>
          <w:sz w:val="20"/>
          <w:szCs w:val="20"/>
          <w:lang w:val="lv-LV"/>
        </w:rPr>
      </w:pPr>
    </w:p>
    <w:p w:rsidR="00AF43DB" w:rsidRPr="00B1625F" w:rsidP="00AF43DB" w14:paraId="6CB2CACC" w14:textId="77777777">
      <w:pPr>
        <w:rPr>
          <w:sz w:val="20"/>
          <w:szCs w:val="20"/>
          <w:lang w:val="lv-LV"/>
        </w:rPr>
      </w:pPr>
    </w:p>
    <w:p w:rsidR="00AF43DB" w:rsidRPr="00B1625F" w:rsidP="000353A4" w14:paraId="221AF48A" w14:textId="77777777">
      <w:pPr>
        <w:framePr w:w="7621" w:h="631" w:hRule="exact" w:hSpace="180" w:wrap="around" w:vAnchor="text" w:hAnchor="page" w:x="2176" w:y="483"/>
        <w:tabs>
          <w:tab w:val="left" w:pos="8789"/>
        </w:tabs>
        <w:ind w:left="142" w:right="579"/>
        <w:jc w:val="center"/>
        <w:rPr>
          <w:sz w:val="20"/>
          <w:szCs w:val="20"/>
          <w:lang w:val="lv-LV"/>
        </w:rPr>
      </w:pPr>
      <w:r w:rsidRPr="00B1625F">
        <w:rPr>
          <w:sz w:val="20"/>
          <w:szCs w:val="20"/>
          <w:lang w:val="lv-LV"/>
        </w:rPr>
        <w:t>ŠIS DOKUMENTS IR PARAKSTĪTS AR DROŠU</w:t>
      </w:r>
    </w:p>
    <w:p w:rsidR="00AF43DB" w:rsidRPr="00B1625F" w:rsidP="000353A4" w14:paraId="7F24127E" w14:textId="77777777">
      <w:pPr>
        <w:framePr w:w="7621" w:h="631" w:hRule="exact" w:hSpace="180" w:wrap="around" w:vAnchor="text" w:hAnchor="page" w:x="2176" w:y="483"/>
        <w:tabs>
          <w:tab w:val="left" w:pos="8789"/>
        </w:tabs>
        <w:ind w:left="142" w:right="579"/>
        <w:jc w:val="center"/>
        <w:rPr>
          <w:sz w:val="20"/>
          <w:szCs w:val="20"/>
          <w:lang w:val="lv-LV"/>
        </w:rPr>
      </w:pPr>
      <w:r w:rsidRPr="00B1625F">
        <w:rPr>
          <w:sz w:val="20"/>
          <w:szCs w:val="20"/>
          <w:lang w:val="lv-LV"/>
        </w:rPr>
        <w:t>ELEKTRONISKO PARAKSTU UN SATUR LAIKA ZĪMOGU</w:t>
      </w:r>
    </w:p>
    <w:p w:rsidR="00CA0D85" w:rsidRPr="00B1625F" w:rsidP="00AF43DB" w14:paraId="25E66D1A" w14:textId="77777777">
      <w:pPr>
        <w:tabs>
          <w:tab w:val="left" w:pos="2910"/>
        </w:tabs>
        <w:rPr>
          <w:sz w:val="20"/>
          <w:szCs w:val="20"/>
          <w:lang w:val="lv-LV"/>
        </w:rPr>
      </w:pPr>
      <w:r w:rsidRPr="00B1625F">
        <w:rPr>
          <w:sz w:val="20"/>
          <w:szCs w:val="20"/>
          <w:lang w:val="lv-LV"/>
        </w:rPr>
        <w:tab/>
      </w:r>
    </w:p>
    <w:sectPr w:rsidSect="008C66E9">
      <w:headerReference w:type="first" r:id="rId5"/>
      <w:type w:val="continuous"/>
      <w:pgSz w:w="11920" w:h="16840"/>
      <w:pgMar w:top="1134" w:right="851" w:bottom="1134" w:left="1701" w:header="3686"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etterica Baltic">
    <w:altName w:val="Arial"/>
    <w:charset w:val="BA"/>
    <w:family w:val="swiss"/>
    <w:pitch w:val="variable"/>
    <w:sig w:usb0="00000001" w:usb1="00000048" w:usb2="00000000" w:usb3="00000000" w:csb0="00000197"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0D85" w:rsidRPr="00FF0532" w:rsidP="00483A7F" w14:paraId="1396447A" w14:textId="77777777">
    <w:pPr>
      <w:pStyle w:val="Header"/>
      <w:ind w:firstLine="0"/>
      <w:jc w:val="center"/>
      <w:rPr>
        <w:lang w:val="lv-LV"/>
      </w:rPr>
    </w:pPr>
    <w:r w:rsidRPr="00FF0532">
      <w:rPr>
        <w:rFonts w:ascii="Letterica Baltic" w:hAnsi="Letterica Baltic"/>
        <w:sz w:val="18"/>
        <w:lang w:val="lv-LV"/>
      </w:rPr>
      <w:t>Rīgā</w:t>
    </w:r>
    <w:r w:rsidRPr="00FF0532">
      <w:rPr>
        <w:noProof/>
        <w:lang w:val="lv-LV" w:eastAsia="lv-LV"/>
      </w:rPr>
      <w:drawing>
        <wp:anchor distT="0" distB="0" distL="114300" distR="114300" simplePos="0" relativeHeight="251658240" behindDoc="1" locked="0" layoutInCell="1" allowOverlap="1">
          <wp:simplePos x="0" y="0"/>
          <wp:positionH relativeFrom="page">
            <wp:posOffset>1217930</wp:posOffset>
          </wp:positionH>
          <wp:positionV relativeFrom="page">
            <wp:posOffset>742950</wp:posOffset>
          </wp:positionV>
          <wp:extent cx="5671820" cy="1033145"/>
          <wp:effectExtent l="0" t="0" r="5080" b="0"/>
          <wp:wrapNone/>
          <wp:docPr id="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0"/>
                  <pic:cNvPicPr>
                    <a:picLocks noChangeAspect="1" noChangeArrowheads="1"/>
                  </pic:cNvPicPr>
                </pic:nvPicPr>
                <pic:blipFill>
                  <a:blip xmlns:r="http://schemas.openxmlformats.org/officeDocument/2006/relationships" r:embed="rId1">
                    <a:extLst>
                      <a:ext xmlns:a="http://schemas.openxmlformats.org/drawingml/2006/main" uri="{BEBA8EAE-BF5A-486C-A8C5-ECC9F3942E4B}">
                        <a14:imgProps xmlns:a14="http://schemas.microsoft.com/office/drawing/2010/main">
                          <a14:imgLayer>
                            <a14:imgEffect>
                              <a14:colorTemperature colorTemp="64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FF0532">
      <w:rPr>
        <w:noProof/>
        <w:lang w:val="lv-LV"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5"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A0D85" w:rsidRPr="00FF0532" w:rsidP="00483A7F" w14:textId="77777777">
                          <w:pPr>
                            <w:spacing w:line="194" w:lineRule="exact"/>
                            <w:ind w:left="23" w:right="-45" w:firstLine="0"/>
                            <w:jc w:val="center"/>
                            <w:rPr>
                              <w:rFonts w:eastAsia="Times New Roman"/>
                              <w:sz w:val="17"/>
                              <w:szCs w:val="17"/>
                              <w:lang w:val="lv-LV"/>
                            </w:rPr>
                          </w:pPr>
                          <w:r w:rsidRPr="00FF0532">
                            <w:rPr>
                              <w:rFonts w:eastAsia="Times New Roman"/>
                              <w:color w:val="231F20"/>
                              <w:sz w:val="17"/>
                              <w:szCs w:val="17"/>
                              <w:lang w:val="lv-LV"/>
                            </w:rPr>
                            <w:t xml:space="preserve">Republikas laukums 2, Rīga, LV-1981, tālr. 67027010, fakss 67027512, e-pasts </w:t>
                          </w:r>
                          <w:r w:rsidR="00AC5C20">
                            <w:rPr>
                              <w:rFonts w:eastAsia="Times New Roman"/>
                              <w:color w:val="231F20"/>
                              <w:sz w:val="17"/>
                              <w:szCs w:val="17"/>
                              <w:lang w:val="lv-LV"/>
                            </w:rPr>
                            <w:t>pasts</w:t>
                          </w:r>
                          <w:r w:rsidRPr="00FF0532">
                            <w:rPr>
                              <w:rFonts w:eastAsia="Times New Roman"/>
                              <w:color w:val="231F20"/>
                              <w:sz w:val="17"/>
                              <w:szCs w:val="17"/>
                              <w:lang w:val="lv-LV"/>
                            </w:rPr>
                            <w:t>@zm.gov.lv, www.zm.gov.lv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CA0D85" w:rsidRPr="00FF0532" w:rsidP="00483A7F" w14:paraId="5F40843C" w14:textId="77777777">
                    <w:pPr>
                      <w:spacing w:line="194" w:lineRule="exact"/>
                      <w:ind w:left="23" w:right="-45" w:firstLine="0"/>
                      <w:jc w:val="center"/>
                      <w:rPr>
                        <w:rFonts w:eastAsia="Times New Roman"/>
                        <w:sz w:val="17"/>
                        <w:szCs w:val="17"/>
                        <w:lang w:val="lv-LV"/>
                      </w:rPr>
                    </w:pPr>
                    <w:r w:rsidRPr="00FF0532">
                      <w:rPr>
                        <w:rFonts w:eastAsia="Times New Roman"/>
                        <w:color w:val="231F20"/>
                        <w:sz w:val="17"/>
                        <w:szCs w:val="17"/>
                        <w:lang w:val="lv-LV"/>
                      </w:rPr>
                      <w:t xml:space="preserve">Republikas laukums 2, Rīga, LV-1981, tālr. 67027010, fakss 67027512, e-pasts </w:t>
                    </w:r>
                    <w:r w:rsidR="00AC5C20">
                      <w:rPr>
                        <w:rFonts w:eastAsia="Times New Roman"/>
                        <w:color w:val="231F20"/>
                        <w:sz w:val="17"/>
                        <w:szCs w:val="17"/>
                        <w:lang w:val="lv-LV"/>
                      </w:rPr>
                      <w:t>pasts</w:t>
                    </w:r>
                    <w:r w:rsidRPr="00FF0532">
                      <w:rPr>
                        <w:rFonts w:eastAsia="Times New Roman"/>
                        <w:color w:val="231F20"/>
                        <w:sz w:val="17"/>
                        <w:szCs w:val="17"/>
                        <w:lang w:val="lv-LV"/>
                      </w:rPr>
                      <w:t>@zm.gov.lv, www.zm.gov.lv</w:t>
                    </w:r>
                  </w:p>
                </w:txbxContent>
              </v:textbox>
            </v:shape>
          </w:pict>
        </mc:Fallback>
      </mc:AlternateContent>
    </w:r>
    <w:r w:rsidRPr="00FF0532">
      <w:rPr>
        <w:noProof/>
        <w:lang w:val="lv-LV"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6"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7" name="Freeform 42"/>
                      <wps:cNvSpPr/>
                      <wps:spPr bwMode="auto">
                        <a:xfrm>
                          <a:off x="2915" y="2998"/>
                          <a:ext cx="6926" cy="2"/>
                        </a:xfrm>
                        <a:custGeom>
                          <a:avLst/>
                          <a:gdLst>
                            <a:gd name="T0" fmla="+- 0 2915 2915"/>
                            <a:gd name="T1" fmla="*/ T0 w 6926"/>
                            <a:gd name="T2" fmla="+- 0 9841 2915"/>
                            <a:gd name="T3" fmla="*/ T2 w 6926"/>
                          </a:gd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text-anchor:top;visibility:visible" coordsize="6926,2" path="m,l6926,e" filled="f" strokecolor="#231f20" strokeweight="0.25pt">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012A32"/>
    <w:multiLevelType w:val="hybridMultilevel"/>
    <w:tmpl w:val="256E75C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92184264">
    <w:abstractNumId w:val="10"/>
  </w:num>
  <w:num w:numId="2" w16cid:durableId="589855177">
    <w:abstractNumId w:val="8"/>
  </w:num>
  <w:num w:numId="3" w16cid:durableId="2002997828">
    <w:abstractNumId w:val="7"/>
  </w:num>
  <w:num w:numId="4" w16cid:durableId="1046832196">
    <w:abstractNumId w:val="6"/>
  </w:num>
  <w:num w:numId="5" w16cid:durableId="1397121413">
    <w:abstractNumId w:val="5"/>
  </w:num>
  <w:num w:numId="6" w16cid:durableId="2116169689">
    <w:abstractNumId w:val="9"/>
  </w:num>
  <w:num w:numId="7" w16cid:durableId="1885556166">
    <w:abstractNumId w:val="4"/>
  </w:num>
  <w:num w:numId="8" w16cid:durableId="3829086">
    <w:abstractNumId w:val="3"/>
  </w:num>
  <w:num w:numId="9" w16cid:durableId="590626268">
    <w:abstractNumId w:val="2"/>
  </w:num>
  <w:num w:numId="10" w16cid:durableId="974799493">
    <w:abstractNumId w:val="1"/>
  </w:num>
  <w:num w:numId="11" w16cid:durableId="1202283600">
    <w:abstractNumId w:val="0"/>
  </w:num>
  <w:num w:numId="12" w16cid:durableId="19289999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A6A"/>
    <w:rsid w:val="000353A4"/>
    <w:rsid w:val="00037C13"/>
    <w:rsid w:val="000576E3"/>
    <w:rsid w:val="00090D94"/>
    <w:rsid w:val="000A0E98"/>
    <w:rsid w:val="000C0992"/>
    <w:rsid w:val="000D07B8"/>
    <w:rsid w:val="00120B52"/>
    <w:rsid w:val="0014733C"/>
    <w:rsid w:val="001E2DFD"/>
    <w:rsid w:val="001F2AF6"/>
    <w:rsid w:val="00293FD7"/>
    <w:rsid w:val="002C09A1"/>
    <w:rsid w:val="002E6A00"/>
    <w:rsid w:val="00324EB5"/>
    <w:rsid w:val="00337F53"/>
    <w:rsid w:val="00356144"/>
    <w:rsid w:val="00380A03"/>
    <w:rsid w:val="003A2A89"/>
    <w:rsid w:val="003D00E7"/>
    <w:rsid w:val="003D2597"/>
    <w:rsid w:val="00483A7F"/>
    <w:rsid w:val="00491414"/>
    <w:rsid w:val="004B1763"/>
    <w:rsid w:val="004E0A81"/>
    <w:rsid w:val="00542973"/>
    <w:rsid w:val="0057716E"/>
    <w:rsid w:val="00580BB0"/>
    <w:rsid w:val="00592761"/>
    <w:rsid w:val="005C7AB7"/>
    <w:rsid w:val="00600ACB"/>
    <w:rsid w:val="00611C17"/>
    <w:rsid w:val="0063018D"/>
    <w:rsid w:val="006669A7"/>
    <w:rsid w:val="006C25A9"/>
    <w:rsid w:val="0075481F"/>
    <w:rsid w:val="007753BF"/>
    <w:rsid w:val="007869BB"/>
    <w:rsid w:val="007A1D98"/>
    <w:rsid w:val="00813D47"/>
    <w:rsid w:val="0085056B"/>
    <w:rsid w:val="00890D7B"/>
    <w:rsid w:val="0089767F"/>
    <w:rsid w:val="008978C6"/>
    <w:rsid w:val="008E6D11"/>
    <w:rsid w:val="009305E1"/>
    <w:rsid w:val="00931E82"/>
    <w:rsid w:val="00957B17"/>
    <w:rsid w:val="009A190A"/>
    <w:rsid w:val="009E302B"/>
    <w:rsid w:val="00A348EF"/>
    <w:rsid w:val="00A55053"/>
    <w:rsid w:val="00A64F60"/>
    <w:rsid w:val="00AC5C20"/>
    <w:rsid w:val="00AD765F"/>
    <w:rsid w:val="00AE373C"/>
    <w:rsid w:val="00AE658E"/>
    <w:rsid w:val="00AF43DB"/>
    <w:rsid w:val="00B1625F"/>
    <w:rsid w:val="00BA6A07"/>
    <w:rsid w:val="00BD633F"/>
    <w:rsid w:val="00BE2A57"/>
    <w:rsid w:val="00BF1523"/>
    <w:rsid w:val="00BF38B6"/>
    <w:rsid w:val="00C20B47"/>
    <w:rsid w:val="00CA0D85"/>
    <w:rsid w:val="00CC73EE"/>
    <w:rsid w:val="00CD7931"/>
    <w:rsid w:val="00CF57CD"/>
    <w:rsid w:val="00D64D1E"/>
    <w:rsid w:val="00E476D8"/>
    <w:rsid w:val="00E71AD7"/>
    <w:rsid w:val="00E74C47"/>
    <w:rsid w:val="00E9624C"/>
    <w:rsid w:val="00EB7227"/>
    <w:rsid w:val="00F3445A"/>
    <w:rsid w:val="00F44AEA"/>
    <w:rsid w:val="00F50A6A"/>
    <w:rsid w:val="00F837EB"/>
    <w:rsid w:val="00F8666B"/>
    <w:rsid w:val="00F90D92"/>
    <w:rsid w:val="00FF0532"/>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6648B89D"/>
  <w15:docId w15:val="{372215E3-905E-49B9-AF97-A94A55EA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A7F"/>
    <w:pPr>
      <w:widowControl w:val="0"/>
      <w:ind w:firstLine="720"/>
      <w:jc w:val="both"/>
    </w:pPr>
    <w:rPr>
      <w:rFonts w:ascii="Times New Roman" w:hAnsi="Times New Roman"/>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nhideWhenUsed/>
    <w:rsid w:val="00815277"/>
    <w:pPr>
      <w:tabs>
        <w:tab w:val="center" w:pos="4320"/>
        <w:tab w:val="right" w:pos="8640"/>
      </w:tabs>
    </w:pPr>
  </w:style>
  <w:style w:type="character" w:customStyle="1" w:styleId="GalveneRakstz">
    <w:name w:val="Galvene Rakstz."/>
    <w:basedOn w:val="DefaultParagraphFont"/>
    <w:link w:val="Header"/>
    <w:rsid w:val="00815277"/>
  </w:style>
  <w:style w:type="paragraph" w:styleId="Footer">
    <w:name w:val="footer"/>
    <w:basedOn w:val="Normal"/>
    <w:link w:val="KjeneRakstz"/>
    <w:uiPriority w:val="99"/>
    <w:unhideWhenUsed/>
    <w:rsid w:val="00815277"/>
    <w:pPr>
      <w:tabs>
        <w:tab w:val="center" w:pos="4320"/>
        <w:tab w:val="right" w:pos="8640"/>
      </w:tabs>
    </w:pPr>
  </w:style>
  <w:style w:type="character" w:customStyle="1" w:styleId="KjeneRakstz">
    <w:name w:val="Kājene Rakstz."/>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VienkrstekstsRakstz"/>
    <w:uiPriority w:val="99"/>
    <w:semiHidden/>
    <w:unhideWhenUsed/>
    <w:rsid w:val="00D21FA6"/>
    <w:pPr>
      <w:widowControl/>
    </w:pPr>
    <w:rPr>
      <w:szCs w:val="21"/>
      <w:lang w:val="lv-LV"/>
    </w:rPr>
  </w:style>
  <w:style w:type="character" w:customStyle="1" w:styleId="VienkrstekstsRakstz">
    <w:name w:val="Vienkāršs teksts Rakstz."/>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ontekstsRakstz"/>
    <w:uiPriority w:val="99"/>
    <w:semiHidden/>
    <w:unhideWhenUsed/>
    <w:rsid w:val="00030349"/>
    <w:rPr>
      <w:rFonts w:ascii="Tahoma" w:hAnsi="Tahoma" w:cs="Tahoma"/>
      <w:sz w:val="16"/>
      <w:szCs w:val="16"/>
    </w:rPr>
  </w:style>
  <w:style w:type="character" w:customStyle="1" w:styleId="BalontekstsRakstz">
    <w:name w:val="Balonteksts Rakstz."/>
    <w:link w:val="BalloonText"/>
    <w:uiPriority w:val="99"/>
    <w:semiHidden/>
    <w:rsid w:val="00030349"/>
    <w:rPr>
      <w:rFonts w:ascii="Tahoma" w:hAnsi="Tahoma" w:cs="Tahoma"/>
      <w:sz w:val="16"/>
      <w:szCs w:val="16"/>
    </w:rPr>
  </w:style>
  <w:style w:type="character" w:customStyle="1" w:styleId="naisf14ptRakstz">
    <w:name w:val="naisf + 14pt Rakstz."/>
    <w:link w:val="naisf14pt"/>
    <w:locked/>
    <w:rsid w:val="00D74F58"/>
    <w:rPr>
      <w:sz w:val="28"/>
      <w:szCs w:val="24"/>
    </w:rPr>
  </w:style>
  <w:style w:type="paragraph" w:customStyle="1" w:styleId="naisf14pt">
    <w:name w:val="naisf + 14pt"/>
    <w:basedOn w:val="Normal"/>
    <w:link w:val="naisf14ptRakstz"/>
    <w:rsid w:val="00D74F58"/>
    <w:pPr>
      <w:widowControl/>
      <w:ind w:right="57" w:firstLine="709"/>
    </w:pPr>
    <w:rPr>
      <w:sz w:val="28"/>
      <w:szCs w:val="24"/>
      <w:lang w:val="lv-LV" w:eastAsia="lv-LV"/>
    </w:rPr>
  </w:style>
  <w:style w:type="paragraph" w:styleId="NoSpacing">
    <w:name w:val="No Spacing"/>
    <w:uiPriority w:val="1"/>
    <w:qFormat/>
    <w:rsid w:val="00331F1F"/>
    <w:pPr>
      <w:widowControl w:val="0"/>
      <w:jc w:val="both"/>
    </w:pPr>
    <w:rPr>
      <w:rFonts w:ascii="Times New Roman" w:hAnsi="Times New Roman"/>
      <w:sz w:val="24"/>
      <w:szCs w:val="22"/>
      <w:lang w:val="en-US" w:eastAsia="en-US"/>
    </w:rPr>
  </w:style>
  <w:style w:type="character" w:styleId="Strong">
    <w:name w:val="Strong"/>
    <w:basedOn w:val="DefaultParagraphFont"/>
    <w:uiPriority w:val="22"/>
    <w:qFormat/>
    <w:rsid w:val="00AD765F"/>
    <w:rPr>
      <w:b/>
      <w:bCs/>
    </w:rPr>
  </w:style>
  <w:style w:type="paragraph" w:styleId="ListParagraph">
    <w:name w:val="List Paragraph"/>
    <w:basedOn w:val="Normal"/>
    <w:uiPriority w:val="34"/>
    <w:qFormat/>
    <w:rsid w:val="00AD765F"/>
    <w:pPr>
      <w:ind w:left="720"/>
      <w:contextualSpacing/>
    </w:pPr>
  </w:style>
  <w:style w:type="table" w:styleId="TableGrid">
    <w:name w:val="Table Grid"/>
    <w:basedOn w:val="TableNormal"/>
    <w:uiPriority w:val="59"/>
    <w:rsid w:val="00AD76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AD765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lze.Rutkovska@zm.gov.l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4509</Words>
  <Characters>2571</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dc:creator>
  <cp:lastModifiedBy>Kaiva Jakimenko</cp:lastModifiedBy>
  <cp:revision>25</cp:revision>
  <dcterms:created xsi:type="dcterms:W3CDTF">2019-03-08T07:13:00Z</dcterms:created>
  <dcterms:modified xsi:type="dcterms:W3CDTF">2025-12-15T14:03:00Z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