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733C9E" w:rsidRPr="00865940" w:rsidP="00733C9E" w14:paraId="02476A7E" w14:textId="77777777">
      <w:pPr>
        <w:spacing w:after="0" w:line="240" w:lineRule="auto"/>
        <w:jc w:val="center"/>
        <w:rPr>
          <w:rFonts w:ascii="Times New Roman" w:hAnsi="Times New Roman"/>
          <w:sz w:val="24"/>
          <w:szCs w:val="24"/>
        </w:rPr>
      </w:pPr>
      <w:r w:rsidRPr="00865940">
        <w:rPr>
          <w:rFonts w:ascii="Times New Roman" w:hAnsi="Times New Roman"/>
          <w:sz w:val="24"/>
          <w:szCs w:val="24"/>
        </w:rPr>
        <w:t>LĒMUMS</w:t>
      </w:r>
    </w:p>
    <w:p w:rsidR="00733C9E" w:rsidRPr="00865940" w:rsidP="00733C9E" w14:paraId="02476A7F" w14:textId="77777777">
      <w:pPr>
        <w:spacing w:after="0" w:line="240" w:lineRule="auto"/>
        <w:jc w:val="center"/>
        <w:rPr>
          <w:rFonts w:ascii="Times New Roman" w:hAnsi="Times New Roman"/>
          <w:sz w:val="24"/>
          <w:szCs w:val="24"/>
        </w:rPr>
      </w:pPr>
      <w:r w:rsidRPr="00865940">
        <w:rPr>
          <w:rFonts w:ascii="Times New Roman" w:hAnsi="Times New Roman"/>
          <w:sz w:val="24"/>
          <w:szCs w:val="24"/>
        </w:rPr>
        <w:t>Rīgā</w:t>
      </w:r>
    </w:p>
    <w:p w:rsidR="00733C9E" w:rsidRPr="00865940" w:rsidP="00733C9E" w14:paraId="02476A80" w14:textId="3239D894">
      <w:pPr>
        <w:tabs>
          <w:tab w:val="left" w:pos="4962"/>
        </w:tabs>
        <w:spacing w:after="0" w:line="240" w:lineRule="auto"/>
        <w:rPr>
          <w:rFonts w:ascii="Times New Roman" w:hAnsi="Times New Roman"/>
          <w:sz w:val="24"/>
          <w:szCs w:val="24"/>
        </w:rPr>
      </w:pPr>
      <w:r w:rsidRPr="00727E74">
        <w:rPr>
          <w:rFonts w:ascii="Times New Roman" w:hAnsi="Times New Roman"/>
          <w:noProof/>
          <w:sz w:val="24"/>
          <w:szCs w:val="24"/>
        </w:rPr>
        <w:t>17.12.2025</w:t>
      </w:r>
      <w:r w:rsidRPr="00865940">
        <w:rPr>
          <w:rFonts w:ascii="Times New Roman" w:hAnsi="Times New Roman"/>
          <w:sz w:val="24"/>
          <w:szCs w:val="24"/>
        </w:rPr>
        <w:tab/>
      </w:r>
      <w:r w:rsidRPr="00865940">
        <w:rPr>
          <w:rFonts w:ascii="Times New Roman" w:hAnsi="Times New Roman"/>
          <w:sz w:val="24"/>
          <w:szCs w:val="24"/>
        </w:rPr>
        <w:tab/>
      </w:r>
      <w:r w:rsidRPr="00865940">
        <w:rPr>
          <w:rFonts w:ascii="Times New Roman" w:hAnsi="Times New Roman"/>
          <w:sz w:val="24"/>
          <w:szCs w:val="24"/>
        </w:rPr>
        <w:tab/>
        <w:t xml:space="preserve">Nr. </w:t>
      </w:r>
      <w:r w:rsidRPr="00E309EB" w:rsidR="00E309EB">
        <w:rPr>
          <w:rFonts w:ascii="Times New Roman" w:hAnsi="Times New Roman"/>
          <w:noProof/>
          <w:sz w:val="24"/>
          <w:szCs w:val="24"/>
        </w:rPr>
        <w:t>4.1-12e/9</w:t>
      </w:r>
    </w:p>
    <w:p w:rsidR="00AE23FD" w:rsidP="00AE23FD" w14:paraId="6EE6B1B1" w14:textId="77777777">
      <w:pPr>
        <w:pStyle w:val="naisf14pt"/>
        <w:spacing w:line="360" w:lineRule="auto"/>
        <w:jc w:val="left"/>
        <w:rPr>
          <w:rFonts w:ascii="Times New Roman" w:hAnsi="Times New Roman"/>
          <w:sz w:val="24"/>
        </w:rPr>
      </w:pPr>
      <w:bookmarkStart w:id="0" w:name="OLE_LINK2"/>
    </w:p>
    <w:p w:rsidR="00324AE1" w:rsidP="00324AE1" w14:paraId="06F26404" w14:textId="77777777">
      <w:pPr>
        <w:spacing w:after="0" w:line="240" w:lineRule="auto"/>
        <w:rPr>
          <w:rFonts w:ascii="Times New Roman" w:hAnsi="Times New Roman"/>
          <w:sz w:val="24"/>
          <w:szCs w:val="24"/>
          <w:lang w:val="lv-LV"/>
        </w:rPr>
      </w:pPr>
      <w:bookmarkStart w:id="1" w:name="OLE_LINK11"/>
      <w:bookmarkStart w:id="2" w:name="OLE_LINK22"/>
      <w:bookmarkEnd w:id="0"/>
      <w:r w:rsidRPr="00C33E4E">
        <w:rPr>
          <w:rFonts w:ascii="Times New Roman" w:hAnsi="Times New Roman"/>
          <w:sz w:val="23"/>
          <w:szCs w:val="23"/>
          <w:lang w:val="lv-LV"/>
        </w:rPr>
        <w:t xml:space="preserve">Par zvejas, makšķerēšanas un zemūdens </w:t>
      </w:r>
      <w:r w:rsidRPr="008537D1">
        <w:rPr>
          <w:rFonts w:ascii="Times New Roman" w:hAnsi="Times New Roman"/>
          <w:sz w:val="24"/>
          <w:szCs w:val="24"/>
          <w:lang w:val="lv-LV"/>
        </w:rPr>
        <w:t xml:space="preserve">medību </w:t>
      </w:r>
    </w:p>
    <w:p w:rsidR="00324AE1" w:rsidRPr="00720EC6" w:rsidP="00324AE1" w14:paraId="1BF39910" w14:textId="77777777">
      <w:pPr>
        <w:spacing w:after="0" w:line="240" w:lineRule="auto"/>
        <w:rPr>
          <w:rFonts w:ascii="Times New Roman" w:hAnsi="Times New Roman"/>
          <w:sz w:val="23"/>
          <w:szCs w:val="23"/>
          <w:lang w:val="lv-LV"/>
        </w:rPr>
      </w:pPr>
      <w:bookmarkStart w:id="3" w:name="OLE_LINK12"/>
      <w:bookmarkEnd w:id="1"/>
      <w:r w:rsidRPr="008537D1">
        <w:rPr>
          <w:rFonts w:ascii="Times New Roman" w:hAnsi="Times New Roman"/>
          <w:sz w:val="24"/>
          <w:szCs w:val="24"/>
          <w:lang w:val="lv-LV"/>
        </w:rPr>
        <w:t>papildu regulējumu Baltijas jūrā 202</w:t>
      </w:r>
      <w:r>
        <w:rPr>
          <w:rFonts w:ascii="Times New Roman" w:hAnsi="Times New Roman"/>
          <w:sz w:val="24"/>
          <w:szCs w:val="24"/>
          <w:lang w:val="lv-LV"/>
        </w:rPr>
        <w:t>6</w:t>
      </w:r>
      <w:r w:rsidRPr="008537D1">
        <w:rPr>
          <w:rFonts w:ascii="Times New Roman" w:hAnsi="Times New Roman"/>
          <w:sz w:val="24"/>
          <w:szCs w:val="24"/>
          <w:lang w:val="lv-LV"/>
        </w:rPr>
        <w:t xml:space="preserve">. gadā </w:t>
      </w:r>
    </w:p>
    <w:bookmarkEnd w:id="3"/>
    <w:p w:rsidR="00324AE1" w:rsidRPr="008537D1" w:rsidP="00324AE1" w14:paraId="6B43C9B6" w14:textId="77777777">
      <w:pPr>
        <w:spacing w:after="0" w:line="288" w:lineRule="auto"/>
        <w:rPr>
          <w:rFonts w:ascii="Times New Roman" w:hAnsi="Times New Roman"/>
          <w:sz w:val="24"/>
          <w:szCs w:val="24"/>
          <w:lang w:val="lv-LV"/>
        </w:rPr>
      </w:pPr>
    </w:p>
    <w:p w:rsidR="00324AE1" w:rsidRPr="008537D1" w:rsidP="00324AE1" w14:paraId="229E2F39" w14:textId="77777777">
      <w:pPr>
        <w:spacing w:after="120" w:line="288" w:lineRule="auto"/>
        <w:jc w:val="center"/>
        <w:rPr>
          <w:rFonts w:ascii="Times New Roman" w:hAnsi="Times New Roman"/>
          <w:b/>
          <w:sz w:val="24"/>
          <w:szCs w:val="24"/>
          <w:lang w:val="lv-LV"/>
        </w:rPr>
      </w:pPr>
      <w:r w:rsidRPr="008537D1">
        <w:rPr>
          <w:rFonts w:ascii="Times New Roman" w:hAnsi="Times New Roman"/>
          <w:b/>
          <w:sz w:val="24"/>
          <w:szCs w:val="24"/>
          <w:lang w:val="lv-LV"/>
        </w:rPr>
        <w:t xml:space="preserve">Aprakstošā daļa </w:t>
      </w:r>
    </w:p>
    <w:p w:rsidR="00324AE1" w:rsidRPr="008537D1" w:rsidP="00324AE1" w14:paraId="29866AF6"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Saskaņā ar Zvejniecības likuma 5. panta trešo daļu Zemkopības ministrija (turpmāk – ministrija) zvejniecību regulējošajos normatīvajos aktos noteiktajā kārtībā organizē valstij piederošo zvejas tiesību izmantošanu teritoriālajos ūdeņos un ekonomiskās zonas ūdeņos, kā arī savas kompetences ietvaros citu Eiropas Savienības dalībvalstu ūdeņos un starptautiskajos ūdeņos, kuros Latvijas Republikai ir iedalīta nozvejas kvota, vai trešo valstu ūdeņos, ar kurām Eiropas Kopienai ir noslēgti nolīgumi zivsaimniecības jomā.</w:t>
      </w:r>
    </w:p>
    <w:p w:rsidR="00324AE1" w:rsidRPr="008537D1" w:rsidP="00324AE1" w14:paraId="24C21D43"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Zvejniecības likuma 3. panta otrajā daļā ir noteikts, ka zivju resursus pārvalda, pamatojoties uz to pētniecību, ekspertu novērtējumu un zinātniski pamatotām rekomendācijām. Savukārt Zvejniecības likuma 5. panta otrajā daļā ir noteikts, ka zivju resursu uzskaiti, novērtēšanu, zinātniski pamatotu rekomendāciju izstrādi un zivsaimniecisko ekspertīzi pēc valsts, pašvaldības vai juridisko personu pasūtījuma veic valsts zinātniskais institūts “Pārtikas drošības, dzīvnieku veselības un vides zinātniskais institūts “BIOR”” (turpmāk – institūts) vai citas juridiskās personas, kuru statūtos ir paredzēts šāds darbības virziens un kuru pētījumu rezultātus un atzinumus izvērtē institūts.</w:t>
      </w:r>
    </w:p>
    <w:p w:rsidR="00324AE1" w:rsidRPr="008537D1" w:rsidP="00324AE1" w14:paraId="45E9482A"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Zvejniecības likuma 16. panta pirmā daļa paredz, ka ministrija, lai nodrošinātu zivju resursu saglabāšanu un aizsardzību, pamatojoties uz Eiropas Savienības (turpmāk – ES) tiesību aktu prasībām, kā arī zinātniskajām vai Dabas aizsardzības pārvaldes rekomendācijām, pēc saskaņošanas ar Vides aizsardzības un reģionālās attīstības ministriju</w:t>
      </w:r>
      <w:r>
        <w:rPr>
          <w:rFonts w:ascii="Times New Roman" w:hAnsi="Times New Roman"/>
          <w:sz w:val="24"/>
          <w:szCs w:val="24"/>
          <w:lang w:val="lv-LV"/>
        </w:rPr>
        <w:t xml:space="preserve"> (šobrīd – Viedās administrācijas un reģionālās attīstības ministriju)</w:t>
      </w:r>
      <w:r w:rsidRPr="008537D1">
        <w:rPr>
          <w:rFonts w:ascii="Times New Roman" w:hAnsi="Times New Roman"/>
          <w:sz w:val="24"/>
          <w:szCs w:val="24"/>
          <w:lang w:val="lv-LV"/>
        </w:rPr>
        <w:t xml:space="preserve"> var noteikt zvejas, makšķerēšanas, vēžošanas un zemūdens medību tiesību izmantošanu regulējošus pasākumus uz konkrētu laiku, ierobežot vai pilnīgi apturēt šo tiesību izmantošanu atsevišķos ūdeņos vai to daļā un ierosināt, lai ūdeņos un tauvas joslā tiek pārtraukta tāda darbība, kas negatīvi ietekmē ūdeņu hidroloģisko režīmu, piesārņo ūdeņus vai tauvas joslu, maina ūdens līmeni ūdenstilpē vai rada citus zivju resursiem nelabvēlīgus apstākļus, kā arī noteikt zivju un vēžu ieguvi regulējošus un limitējošus pasākumus ūdeņos vai to daļā, kur tiek veikta zveja zivju atražošanas valsts iepirkuma vajadzībām.</w:t>
      </w:r>
    </w:p>
    <w:p w:rsidR="00324AE1" w:rsidRPr="008537D1" w:rsidP="00324AE1" w14:paraId="21824F46" w14:textId="77777777">
      <w:pPr>
        <w:spacing w:after="0" w:line="240" w:lineRule="auto"/>
        <w:ind w:firstLine="709"/>
        <w:jc w:val="both"/>
        <w:rPr>
          <w:rFonts w:ascii="Times New Roman" w:hAnsi="Times New Roman"/>
          <w:sz w:val="24"/>
          <w:szCs w:val="24"/>
          <w:lang w:val="lv-LV"/>
        </w:rPr>
      </w:pPr>
      <w:bookmarkStart w:id="4" w:name="OLE_LINK5"/>
      <w:r w:rsidRPr="003A2A89">
        <w:rPr>
          <w:rFonts w:ascii="Times New Roman" w:hAnsi="Times New Roman"/>
          <w:sz w:val="24"/>
          <w:szCs w:val="24"/>
          <w:lang w:val="lv-LV"/>
        </w:rPr>
        <w:t xml:space="preserve">Padomes </w:t>
      </w:r>
      <w:bookmarkStart w:id="5" w:name="_Hlk153197838"/>
      <w:r w:rsidRPr="003A2A89">
        <w:rPr>
          <w:rFonts w:ascii="Times New Roman" w:hAnsi="Times New Roman"/>
          <w:sz w:val="24"/>
          <w:szCs w:val="24"/>
          <w:lang w:val="lv-LV"/>
        </w:rPr>
        <w:t xml:space="preserve">2025. gada 1. decembra </w:t>
      </w:r>
      <w:r w:rsidRPr="003A2A89">
        <w:rPr>
          <w:rFonts w:ascii="Times New Roman" w:hAnsi="Times New Roman"/>
          <w:i/>
          <w:iCs/>
          <w:sz w:val="24"/>
          <w:szCs w:val="24"/>
          <w:lang w:val="lv-LV"/>
        </w:rPr>
        <w:t>Regula (ES) 2025/2454, ar ko uz 2026. gadu nosaka konkrētu zivju krājumu un zivju krājumu grupu zvejas iespējas, kuras piemērojamas Baltijas jūrā, un attiecībā uz konkrētām citos ūdeņos piemērojamām zvejas iespējām groza Regulu (ES) 2025/2</w:t>
      </w:r>
      <w:bookmarkEnd w:id="4"/>
      <w:r w:rsidRPr="003A2A89">
        <w:rPr>
          <w:rFonts w:ascii="Times New Roman" w:hAnsi="Times New Roman"/>
          <w:i/>
          <w:iCs/>
          <w:sz w:val="24"/>
          <w:szCs w:val="24"/>
          <w:lang w:val="lv-LV"/>
        </w:rPr>
        <w:t xml:space="preserve">02 </w:t>
      </w:r>
      <w:r w:rsidRPr="003A2A89">
        <w:rPr>
          <w:rFonts w:ascii="Times New Roman" w:hAnsi="Times New Roman"/>
          <w:sz w:val="24"/>
          <w:szCs w:val="24"/>
          <w:lang w:val="lv-LV"/>
        </w:rPr>
        <w:t xml:space="preserve">(turpmāk – </w:t>
      </w:r>
      <w:bookmarkStart w:id="6" w:name="_Hlk153365865"/>
      <w:r w:rsidRPr="003A2A89">
        <w:rPr>
          <w:rFonts w:ascii="Times New Roman" w:hAnsi="Times New Roman"/>
          <w:sz w:val="24"/>
          <w:szCs w:val="24"/>
          <w:lang w:val="lv-LV"/>
        </w:rPr>
        <w:t xml:space="preserve">Padomes regula </w:t>
      </w:r>
      <w:bookmarkStart w:id="7" w:name="_Hlk152672426"/>
      <w:r w:rsidRPr="003A2A89">
        <w:rPr>
          <w:rFonts w:ascii="Times New Roman" w:hAnsi="Times New Roman"/>
          <w:sz w:val="24"/>
          <w:szCs w:val="24"/>
          <w:lang w:val="lv-LV"/>
        </w:rPr>
        <w:t>(ES) 2025/2</w:t>
      </w:r>
      <w:bookmarkEnd w:id="6"/>
      <w:bookmarkEnd w:id="7"/>
      <w:r w:rsidRPr="003A2A89">
        <w:rPr>
          <w:rFonts w:ascii="Times New Roman" w:hAnsi="Times New Roman"/>
          <w:sz w:val="24"/>
          <w:szCs w:val="24"/>
          <w:lang w:val="lv-LV"/>
        </w:rPr>
        <w:t>454)</w:t>
      </w:r>
      <w:r w:rsidRPr="008537D1">
        <w:rPr>
          <w:rFonts w:ascii="Times New Roman" w:hAnsi="Times New Roman"/>
          <w:sz w:val="24"/>
          <w:szCs w:val="24"/>
          <w:lang w:val="lv-LV"/>
        </w:rPr>
        <w:t xml:space="preserve"> </w:t>
      </w:r>
      <w:bookmarkEnd w:id="5"/>
      <w:r w:rsidRPr="008537D1">
        <w:rPr>
          <w:rFonts w:ascii="Times New Roman" w:hAnsi="Times New Roman"/>
          <w:sz w:val="24"/>
          <w:szCs w:val="24"/>
          <w:lang w:val="lv-LV"/>
        </w:rPr>
        <w:t>202</w:t>
      </w:r>
      <w:r>
        <w:rPr>
          <w:rFonts w:ascii="Times New Roman" w:hAnsi="Times New Roman"/>
          <w:sz w:val="24"/>
          <w:szCs w:val="24"/>
          <w:lang w:val="lv-LV"/>
        </w:rPr>
        <w:t>6</w:t>
      </w:r>
      <w:r w:rsidRPr="008537D1">
        <w:rPr>
          <w:rFonts w:ascii="Times New Roman" w:hAnsi="Times New Roman"/>
          <w:sz w:val="24"/>
          <w:szCs w:val="24"/>
          <w:lang w:val="lv-LV"/>
        </w:rPr>
        <w:t>. gadā paredz:</w:t>
      </w:r>
    </w:p>
    <w:p w:rsidR="00324AE1" w:rsidRPr="008537D1" w:rsidP="00324AE1" w14:paraId="1F27E601" w14:textId="77777777">
      <w:pPr>
        <w:pStyle w:val="ListParagraph"/>
        <w:numPr>
          <w:ilvl w:val="0"/>
          <w:numId w:val="14"/>
        </w:numPr>
        <w:spacing w:after="0" w:line="240" w:lineRule="auto"/>
        <w:jc w:val="both"/>
      </w:pPr>
      <w:r w:rsidRPr="008537D1">
        <w:t>mencas specializētās zvejas liegumu</w:t>
      </w:r>
      <w:r>
        <w:t xml:space="preserve"> Baltijas jūrā (arī Rīgas līcī)</w:t>
      </w:r>
      <w:r w:rsidRPr="008537D1">
        <w:t>,</w:t>
      </w:r>
      <w:r>
        <w:t xml:space="preserve"> izņemot mencu </w:t>
      </w:r>
      <w:r w:rsidRPr="007F6643">
        <w:t>nejaušu piezveju citu</w:t>
      </w:r>
      <w:r>
        <w:t xml:space="preserve"> sugu </w:t>
      </w:r>
      <w:r>
        <w:t>komerczvejā</w:t>
      </w:r>
      <w:r>
        <w:t>,</w:t>
      </w:r>
      <w:r w:rsidRPr="008537D1">
        <w:t xml:space="preserve"> kā arī mencas atpūtas zvejas (Latvijā tā ietver pašpatēriņa zveju, makšķerēšanu un zemūdens medības)</w:t>
      </w:r>
      <w:r>
        <w:t xml:space="preserve"> </w:t>
      </w:r>
      <w:r w:rsidRPr="008537D1">
        <w:t>liegumu Baltijas jūrā</w:t>
      </w:r>
      <w:r>
        <w:t xml:space="preserve"> (arī Rīgas līcī), izņemot mencu nejaušu piezveju citu sugu atpūtas zvejniecībās Baltijas jūras (arī </w:t>
      </w:r>
      <w:r>
        <w:t>Rīgas līča) 27.-32.apakšrajonā</w:t>
      </w:r>
      <w:r w:rsidRPr="008537D1">
        <w:t>. Atbilstoši šīs regulas nosacījumiem Latvijai mencas piezvejas kvota Baltijas jūras</w:t>
      </w:r>
      <w:r>
        <w:t xml:space="preserve"> (arī Rīgas līča)</w:t>
      </w:r>
      <w:r w:rsidRPr="008537D1">
        <w:t xml:space="preserve"> 25.–32.apakšrajonā (</w:t>
      </w:r>
      <w:r w:rsidRPr="008537D1">
        <w:t>Austrumbaltijas</w:t>
      </w:r>
      <w:r w:rsidRPr="008537D1">
        <w:t xml:space="preserve"> menca) 202</w:t>
      </w:r>
      <w:r>
        <w:t>6</w:t>
      </w:r>
      <w:r w:rsidRPr="008537D1">
        <w:t xml:space="preserve">. gadā noteikta </w:t>
      </w:r>
      <w:r>
        <w:t>37</w:t>
      </w:r>
      <w:r w:rsidRPr="008537D1">
        <w:t xml:space="preserve"> tonn</w:t>
      </w:r>
      <w:r>
        <w:t>u</w:t>
      </w:r>
      <w:r w:rsidRPr="008537D1">
        <w:t xml:space="preserve"> apmērā, savukārt mencas piezvejas kvota Baltijas jūras 22.–24.apakšrajonā (</w:t>
      </w:r>
      <w:r w:rsidRPr="008537D1">
        <w:t>Rietumbaltijas</w:t>
      </w:r>
      <w:r w:rsidRPr="008537D1">
        <w:t xml:space="preserve"> menca) 202</w:t>
      </w:r>
      <w:r>
        <w:t>6</w:t>
      </w:r>
      <w:r w:rsidRPr="008537D1">
        <w:t>. gadam ir noteikta 1</w:t>
      </w:r>
      <w:r>
        <w:t>0</w:t>
      </w:r>
      <w:r w:rsidRPr="008537D1">
        <w:t xml:space="preserve"> tonnu apmērā;</w:t>
      </w:r>
    </w:p>
    <w:p w:rsidR="00324AE1" w:rsidRPr="00412A52" w:rsidP="00324AE1" w14:paraId="58AF8955" w14:textId="77777777">
      <w:pPr>
        <w:pStyle w:val="ListParagraph"/>
        <w:numPr>
          <w:ilvl w:val="0"/>
          <w:numId w:val="14"/>
        </w:numPr>
        <w:spacing w:after="0" w:line="240" w:lineRule="auto"/>
        <w:jc w:val="both"/>
      </w:pPr>
      <w:bookmarkStart w:id="8" w:name="OLE_LINK4"/>
      <w:r w:rsidRPr="0075154D">
        <w:t>pelaģisko</w:t>
      </w:r>
      <w:r w:rsidRPr="0075154D">
        <w:t xml:space="preserve"> sugu krājumu</w:t>
      </w:r>
      <w:r w:rsidRPr="008537D1">
        <w:t xml:space="preserve"> zvejas </w:t>
      </w:r>
      <w:r>
        <w:t>ar aktīviem zvejas rīkiem aizliegumu</w:t>
      </w:r>
      <w:r w:rsidRPr="0075154D">
        <w:t xml:space="preserve"> apgabalos tālāk par 12 jūras jūdzēm no bāzes līnijām</w:t>
      </w:r>
      <w:r w:rsidRPr="008537D1">
        <w:t xml:space="preserve"> </w:t>
      </w:r>
      <w:r w:rsidRPr="0075154D">
        <w:t>25.</w:t>
      </w:r>
      <w:r>
        <w:t>-</w:t>
      </w:r>
      <w:r w:rsidRPr="0075154D">
        <w:t xml:space="preserve">27., 28.2., 29. un 32. </w:t>
      </w:r>
      <w:r w:rsidRPr="0075154D">
        <w:t>apakšrajonā</w:t>
      </w:r>
      <w:r w:rsidRPr="008537D1">
        <w:t xml:space="preserve"> no 1. </w:t>
      </w:r>
      <w:r>
        <w:t>maija</w:t>
      </w:r>
      <w:r w:rsidRPr="008537D1">
        <w:t xml:space="preserve"> līdz 3</w:t>
      </w:r>
      <w:r>
        <w:t>1</w:t>
      </w:r>
      <w:r w:rsidRPr="008537D1">
        <w:t xml:space="preserve">. </w:t>
      </w:r>
      <w:r>
        <w:t>jūlijam</w:t>
      </w:r>
      <w:bookmarkEnd w:id="8"/>
      <w:r w:rsidRPr="008537D1">
        <w:t xml:space="preserve">, lai uzlabotu </w:t>
      </w:r>
      <w:r>
        <w:t>brētliņas</w:t>
      </w:r>
      <w:r w:rsidRPr="008537D1">
        <w:t xml:space="preserve"> nārsta iespējas</w:t>
      </w:r>
      <w:r>
        <w:t xml:space="preserve">. </w:t>
      </w:r>
      <w:r w:rsidRPr="008537D1">
        <w:t xml:space="preserve">Latvijai </w:t>
      </w:r>
      <w:r>
        <w:t>brētliņu</w:t>
      </w:r>
      <w:r w:rsidRPr="008537D1">
        <w:t xml:space="preserve"> nozvejas kvot</w:t>
      </w:r>
      <w:bookmarkStart w:id="9" w:name="_Hlk151726582"/>
      <w:r w:rsidRPr="008537D1">
        <w:t xml:space="preserve">a Baltijas </w:t>
      </w:r>
      <w:r w:rsidRPr="00412A52">
        <w:t xml:space="preserve">jūras 22. - 32. </w:t>
      </w:r>
      <w:r w:rsidRPr="00412A52">
        <w:t>apakšrajonā</w:t>
      </w:r>
      <w:bookmarkEnd w:id="9"/>
      <w:r w:rsidRPr="00412A52">
        <w:t xml:space="preserve"> 202</w:t>
      </w:r>
      <w:r>
        <w:t>6</w:t>
      </w:r>
      <w:r w:rsidRPr="00412A52">
        <w:t xml:space="preserve">. gadam ir </w:t>
      </w:r>
      <w:r w:rsidRPr="003A2A89">
        <w:t xml:space="preserve">noteikta </w:t>
      </w:r>
      <w:r w:rsidRPr="003A2A89">
        <w:rPr>
          <w:sz w:val="23"/>
          <w:szCs w:val="23"/>
        </w:rPr>
        <w:t>27942</w:t>
      </w:r>
      <w:r w:rsidRPr="003A2A89">
        <w:t xml:space="preserve"> t apmērā</w:t>
      </w:r>
      <w:r w:rsidRPr="00412A52">
        <w:t>;</w:t>
      </w:r>
    </w:p>
    <w:p w:rsidR="00324AE1" w:rsidRPr="008537D1" w:rsidP="00324AE1" w14:paraId="61345AF8" w14:textId="77777777">
      <w:pPr>
        <w:pStyle w:val="ListParagraph"/>
        <w:numPr>
          <w:ilvl w:val="0"/>
          <w:numId w:val="14"/>
        </w:numPr>
        <w:spacing w:after="0" w:line="240" w:lineRule="auto"/>
        <w:jc w:val="both"/>
      </w:pPr>
      <w:r w:rsidRPr="00412A52">
        <w:t>lašu specializētās</w:t>
      </w:r>
      <w:r w:rsidRPr="008537D1">
        <w:t xml:space="preserve"> zvejas aizliegumu Baltijas jūrā</w:t>
      </w:r>
      <w:r>
        <w:t xml:space="preserve"> (arī Rīgas līcī)</w:t>
      </w:r>
      <w:r w:rsidRPr="008537D1">
        <w:t xml:space="preserve"> un aizliegumu zvejas veikšanai ar āķu </w:t>
      </w:r>
      <w:r w:rsidRPr="008537D1">
        <w:t>jedām</w:t>
      </w:r>
      <w:r w:rsidRPr="008537D1">
        <w:t xml:space="preserve"> jūras ūdeņos, kas ir tālāk nekā četru jūras jūdžu attālumā no bāzes līnijām, kā arī lašu ieguves ierobežojumu atpūtas zvejā, ļaujot paturēt lomā tikai vienu iepriekš no audzētavām i</w:t>
      </w:r>
      <w:r>
        <w:t>z</w:t>
      </w:r>
      <w:r w:rsidRPr="008537D1">
        <w:t xml:space="preserve">laistu lasi ar nogrieztu </w:t>
      </w:r>
      <w:r w:rsidRPr="008537D1">
        <w:t>taukspuru</w:t>
      </w:r>
      <w:r w:rsidRPr="008537D1">
        <w:t>.</w:t>
      </w:r>
      <w:r>
        <w:t xml:space="preserve"> K</w:t>
      </w:r>
      <w:r w:rsidRPr="006A27B1">
        <w:t xml:space="preserve">ad nozvejots pirmais laša īpatnis, kam nogriezta </w:t>
      </w:r>
      <w:r w:rsidRPr="006A27B1">
        <w:t>taukspura</w:t>
      </w:r>
      <w:r w:rsidRPr="006A27B1">
        <w:t>, atpūtas zvejnieks uz atlikušo dienas daļu laša zveju pārtrauc</w:t>
      </w:r>
      <w:r>
        <w:t>.</w:t>
      </w:r>
      <w:r w:rsidRPr="008537D1">
        <w:t xml:space="preserve"> Latvijai lašu piezvejas kvota 22. – 31. </w:t>
      </w:r>
      <w:r w:rsidRPr="008537D1">
        <w:t>apakšrajonā</w:t>
      </w:r>
      <w:r w:rsidRPr="008537D1">
        <w:t xml:space="preserve"> 202</w:t>
      </w:r>
      <w:r>
        <w:t>6</w:t>
      </w:r>
      <w:r w:rsidRPr="008537D1">
        <w:t xml:space="preserve">. gadam ir noteikta </w:t>
      </w:r>
      <w:r w:rsidRPr="003A2A89">
        <w:t>336</w:t>
      </w:r>
      <w:r>
        <w:t>6</w:t>
      </w:r>
      <w:r w:rsidRPr="008537D1">
        <w:t xml:space="preserve"> gab. apmērā.</w:t>
      </w:r>
    </w:p>
    <w:p w:rsidR="00324AE1" w:rsidRPr="008537D1" w:rsidP="00324AE1" w14:paraId="3092B4CF" w14:textId="77777777">
      <w:pPr>
        <w:pStyle w:val="ListParagraph"/>
        <w:spacing w:after="0" w:line="240" w:lineRule="auto"/>
        <w:ind w:left="927"/>
        <w:jc w:val="both"/>
      </w:pPr>
    </w:p>
    <w:p w:rsidR="00324AE1" w:rsidRPr="008537D1" w:rsidP="00324AE1" w14:paraId="072F4571"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Ievērojot izveidojušos kritisko situāciju mencu zvejā un Padomes regulā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noteikto nelielo mencu piezvejas kvotas apjomu, lai saglabātu Latvijas zvejniekiem reņģu, brētliņu, plekstu un citu sugu zvejas iespēju izmantošanu Baltijas jūrā, ministrija secina, ka ir nepieciešams paredzēt papildu nosacījumus Latvijai noteiktās ļoti ierobežotās mencu piezvejas kvotas izmantošanai 202</w:t>
      </w:r>
      <w:r>
        <w:rPr>
          <w:rFonts w:ascii="Times New Roman" w:hAnsi="Times New Roman"/>
          <w:sz w:val="24"/>
          <w:szCs w:val="24"/>
          <w:lang w:val="lv-LV"/>
        </w:rPr>
        <w:t>6</w:t>
      </w:r>
      <w:r w:rsidRPr="008537D1">
        <w:rPr>
          <w:rFonts w:ascii="Times New Roman" w:hAnsi="Times New Roman"/>
          <w:sz w:val="24"/>
          <w:szCs w:val="24"/>
          <w:lang w:val="lv-LV"/>
        </w:rPr>
        <w:t xml:space="preserve">. </w:t>
      </w:r>
      <w:r w:rsidRPr="00412A52">
        <w:rPr>
          <w:rFonts w:ascii="Times New Roman" w:hAnsi="Times New Roman"/>
          <w:sz w:val="24"/>
          <w:szCs w:val="24"/>
          <w:lang w:val="lv-LV"/>
        </w:rPr>
        <w:t>gadā. Turklāt, ņemot vērā lašu specializētās zvejas aizliegumu Baltijas jūrā</w:t>
      </w:r>
      <w:r>
        <w:rPr>
          <w:rFonts w:ascii="Times New Roman" w:hAnsi="Times New Roman"/>
          <w:sz w:val="24"/>
          <w:szCs w:val="24"/>
          <w:lang w:val="lv-LV"/>
        </w:rPr>
        <w:t xml:space="preserve"> (arī Rīgas līcī)</w:t>
      </w:r>
      <w:r w:rsidRPr="00412A52">
        <w:rPr>
          <w:rFonts w:ascii="Times New Roman" w:hAnsi="Times New Roman"/>
          <w:sz w:val="24"/>
          <w:szCs w:val="24"/>
          <w:lang w:val="lv-LV"/>
        </w:rPr>
        <w:t>, ir nepieciešams ieviest papildu</w:t>
      </w:r>
      <w:r w:rsidRPr="008537D1">
        <w:rPr>
          <w:rFonts w:ascii="Times New Roman" w:hAnsi="Times New Roman"/>
          <w:sz w:val="24"/>
          <w:szCs w:val="24"/>
          <w:lang w:val="lv-LV"/>
        </w:rPr>
        <w:t xml:space="preserve"> regulāciju arī taimiņu zvejā, kurā nav iespējams izvairīties no lašu piezvejas, kā arī noteikt lomā paturamo lašu ierobežojumu (viens lasis ar nogrieztu </w:t>
      </w:r>
      <w:r w:rsidRPr="008537D1">
        <w:rPr>
          <w:rFonts w:ascii="Times New Roman" w:hAnsi="Times New Roman"/>
          <w:sz w:val="24"/>
          <w:szCs w:val="24"/>
          <w:lang w:val="lv-LV"/>
        </w:rPr>
        <w:t>taukspuru</w:t>
      </w:r>
      <w:r w:rsidRPr="008537D1">
        <w:rPr>
          <w:rFonts w:ascii="Times New Roman" w:hAnsi="Times New Roman"/>
          <w:sz w:val="24"/>
          <w:szCs w:val="24"/>
          <w:lang w:val="lv-LV"/>
        </w:rPr>
        <w:t>) pašpatēriņa zvejā, makšķerēšanā un zemūdens medībās.</w:t>
      </w:r>
    </w:p>
    <w:p w:rsidR="00324AE1" w:rsidRPr="008537D1" w:rsidP="00324AE1" w14:paraId="3B87A42B"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Zivsaimniecības konsultatīvā padome </w:t>
      </w:r>
      <w:bookmarkStart w:id="10" w:name="OLE_LINK16"/>
      <w:r w:rsidRPr="008537D1">
        <w:rPr>
          <w:rFonts w:ascii="Times New Roman" w:hAnsi="Times New Roman"/>
          <w:sz w:val="24"/>
          <w:szCs w:val="24"/>
          <w:lang w:val="lv-LV"/>
        </w:rPr>
        <w:t>(turpmāk – ZKP), kas izveidota, pamatojoties uz Ministru kabineta 2005. gada 25. janvāra noteikumiem Nr. 62 “Zivsaimniecības konsultatīvās padomes nolikums”, ir atbalstījusi ministrijas priekšlikumus zvejas papildu regulācijas pasākumiem Baltijas jūrā 202</w:t>
      </w:r>
      <w:r>
        <w:rPr>
          <w:rFonts w:ascii="Times New Roman" w:hAnsi="Times New Roman"/>
          <w:sz w:val="24"/>
          <w:szCs w:val="24"/>
          <w:lang w:val="lv-LV"/>
        </w:rPr>
        <w:t>6</w:t>
      </w:r>
      <w:r w:rsidRPr="008537D1">
        <w:rPr>
          <w:rFonts w:ascii="Times New Roman" w:hAnsi="Times New Roman"/>
          <w:sz w:val="24"/>
          <w:szCs w:val="24"/>
          <w:lang w:val="lv-LV"/>
        </w:rPr>
        <w:t>. gadā (</w:t>
      </w:r>
      <w:bookmarkStart w:id="11" w:name="_Hlk152673456"/>
      <w:bookmarkStart w:id="12" w:name="OLE_LINK1"/>
      <w:r w:rsidRPr="008537D1">
        <w:rPr>
          <w:rFonts w:ascii="Times New Roman" w:hAnsi="Times New Roman"/>
          <w:sz w:val="24"/>
          <w:szCs w:val="24"/>
          <w:lang w:val="lv-LV"/>
        </w:rPr>
        <w:t>ZKP 202</w:t>
      </w:r>
      <w:r>
        <w:rPr>
          <w:rFonts w:ascii="Times New Roman" w:hAnsi="Times New Roman"/>
          <w:sz w:val="24"/>
          <w:szCs w:val="24"/>
          <w:lang w:val="lv-LV"/>
        </w:rPr>
        <w:t>5</w:t>
      </w:r>
      <w:r w:rsidRPr="008537D1">
        <w:rPr>
          <w:rFonts w:ascii="Times New Roman" w:hAnsi="Times New Roman"/>
          <w:sz w:val="24"/>
          <w:szCs w:val="24"/>
          <w:lang w:val="lv-LV"/>
        </w:rPr>
        <w:t xml:space="preserve">.gada </w:t>
      </w:r>
      <w:r>
        <w:rPr>
          <w:rFonts w:ascii="Times New Roman" w:hAnsi="Times New Roman"/>
          <w:sz w:val="24"/>
          <w:szCs w:val="24"/>
          <w:lang w:val="lv-LV"/>
        </w:rPr>
        <w:t>8.</w:t>
      </w:r>
      <w:r w:rsidRPr="008537D1">
        <w:rPr>
          <w:rFonts w:ascii="Times New Roman" w:hAnsi="Times New Roman"/>
          <w:sz w:val="24"/>
          <w:szCs w:val="24"/>
          <w:lang w:val="lv-LV"/>
        </w:rPr>
        <w:t xml:space="preserve"> </w:t>
      </w:r>
      <w:r>
        <w:rPr>
          <w:rFonts w:ascii="Times New Roman" w:hAnsi="Times New Roman"/>
          <w:sz w:val="24"/>
          <w:szCs w:val="24"/>
          <w:lang w:val="lv-LV"/>
        </w:rPr>
        <w:t>decembra</w:t>
      </w:r>
      <w:r w:rsidRPr="008537D1">
        <w:rPr>
          <w:rFonts w:ascii="Times New Roman" w:hAnsi="Times New Roman"/>
          <w:sz w:val="24"/>
          <w:szCs w:val="24"/>
          <w:lang w:val="lv-LV"/>
        </w:rPr>
        <w:t xml:space="preserve"> </w:t>
      </w:r>
      <w:r w:rsidRPr="00283061">
        <w:rPr>
          <w:rFonts w:ascii="Times New Roman" w:hAnsi="Times New Roman"/>
          <w:sz w:val="24"/>
          <w:szCs w:val="24"/>
          <w:lang w:val="lv-LV"/>
        </w:rPr>
        <w:t xml:space="preserve">lēmuma elektroniskās saskaņošanas </w:t>
      </w:r>
      <w:r w:rsidRPr="008537D1">
        <w:rPr>
          <w:rFonts w:ascii="Times New Roman" w:hAnsi="Times New Roman"/>
          <w:sz w:val="24"/>
          <w:szCs w:val="24"/>
          <w:lang w:val="lv-LV"/>
        </w:rPr>
        <w:t>protokols Nr. 4.2-8e/</w:t>
      </w:r>
      <w:r>
        <w:rPr>
          <w:rFonts w:ascii="Times New Roman" w:hAnsi="Times New Roman"/>
          <w:sz w:val="24"/>
          <w:szCs w:val="24"/>
          <w:lang w:val="lv-LV"/>
        </w:rPr>
        <w:t>5</w:t>
      </w:r>
      <w:r w:rsidRPr="008537D1">
        <w:rPr>
          <w:rFonts w:ascii="Times New Roman" w:hAnsi="Times New Roman"/>
          <w:sz w:val="24"/>
          <w:szCs w:val="24"/>
          <w:lang w:val="lv-LV"/>
        </w:rPr>
        <w:t>/202</w:t>
      </w:r>
      <w:bookmarkEnd w:id="11"/>
      <w:bookmarkEnd w:id="12"/>
      <w:r>
        <w:rPr>
          <w:rFonts w:ascii="Times New Roman" w:hAnsi="Times New Roman"/>
          <w:sz w:val="24"/>
          <w:szCs w:val="24"/>
          <w:lang w:val="lv-LV"/>
        </w:rPr>
        <w:t>5</w:t>
      </w:r>
      <w:r w:rsidRPr="008537D1">
        <w:rPr>
          <w:rFonts w:ascii="Times New Roman" w:hAnsi="Times New Roman"/>
          <w:sz w:val="24"/>
          <w:szCs w:val="24"/>
          <w:lang w:val="lv-LV"/>
        </w:rPr>
        <w:t>).</w:t>
      </w:r>
      <w:bookmarkEnd w:id="10"/>
    </w:p>
    <w:p w:rsidR="00324AE1" w:rsidRPr="008537D1" w:rsidP="00324AE1" w14:paraId="5DB1CE3A" w14:textId="77777777">
      <w:pPr>
        <w:spacing w:after="0" w:line="288" w:lineRule="auto"/>
        <w:ind w:firstLine="720"/>
        <w:jc w:val="both"/>
        <w:rPr>
          <w:rFonts w:ascii="Times New Roman" w:hAnsi="Times New Roman"/>
          <w:sz w:val="24"/>
          <w:szCs w:val="24"/>
          <w:lang w:val="lv-LV"/>
        </w:rPr>
      </w:pPr>
    </w:p>
    <w:p w:rsidR="00324AE1" w:rsidRPr="008537D1" w:rsidP="00324AE1" w14:paraId="0941614A" w14:textId="77777777">
      <w:pPr>
        <w:spacing w:after="0" w:line="288" w:lineRule="auto"/>
        <w:jc w:val="center"/>
        <w:rPr>
          <w:rFonts w:ascii="Times New Roman" w:hAnsi="Times New Roman"/>
          <w:b/>
          <w:sz w:val="24"/>
          <w:szCs w:val="24"/>
          <w:lang w:val="lv-LV"/>
        </w:rPr>
      </w:pPr>
      <w:r w:rsidRPr="008537D1">
        <w:rPr>
          <w:rFonts w:ascii="Times New Roman" w:hAnsi="Times New Roman"/>
          <w:b/>
          <w:sz w:val="24"/>
          <w:szCs w:val="24"/>
          <w:lang w:val="lv-LV"/>
        </w:rPr>
        <w:t xml:space="preserve">Secinājumu daļa </w:t>
      </w:r>
    </w:p>
    <w:p w:rsidR="00324AE1" w:rsidRPr="008537D1" w:rsidP="00324AE1" w14:paraId="2C3DFBAC" w14:textId="77777777">
      <w:pPr>
        <w:spacing w:after="0" w:line="288" w:lineRule="auto"/>
        <w:jc w:val="center"/>
        <w:rPr>
          <w:rFonts w:ascii="Times New Roman" w:hAnsi="Times New Roman"/>
          <w:b/>
          <w:sz w:val="24"/>
          <w:szCs w:val="24"/>
          <w:lang w:val="lv-LV"/>
        </w:rPr>
      </w:pPr>
    </w:p>
    <w:p w:rsidR="00324AE1" w:rsidRPr="008537D1" w:rsidP="00324AE1" w14:paraId="60ECBA44" w14:textId="77777777">
      <w:pPr>
        <w:spacing w:after="0" w:line="288" w:lineRule="auto"/>
        <w:jc w:val="center"/>
        <w:rPr>
          <w:rFonts w:ascii="Times New Roman" w:hAnsi="Times New Roman"/>
          <w:b/>
          <w:sz w:val="24"/>
          <w:szCs w:val="24"/>
          <w:lang w:val="lv-LV"/>
        </w:rPr>
      </w:pPr>
      <w:r w:rsidRPr="008537D1">
        <w:rPr>
          <w:rFonts w:ascii="Times New Roman" w:hAnsi="Times New Roman"/>
          <w:b/>
          <w:sz w:val="24"/>
          <w:szCs w:val="24"/>
          <w:lang w:val="lv-LV"/>
        </w:rPr>
        <w:t xml:space="preserve">I. Mencu </w:t>
      </w:r>
      <w:r>
        <w:rPr>
          <w:rFonts w:ascii="Times New Roman" w:hAnsi="Times New Roman"/>
          <w:b/>
          <w:sz w:val="24"/>
          <w:szCs w:val="24"/>
          <w:lang w:val="lv-LV"/>
        </w:rPr>
        <w:t>pie</w:t>
      </w:r>
      <w:r w:rsidRPr="008537D1">
        <w:rPr>
          <w:rFonts w:ascii="Times New Roman" w:hAnsi="Times New Roman"/>
          <w:b/>
          <w:sz w:val="24"/>
          <w:szCs w:val="24"/>
          <w:lang w:val="lv-LV"/>
        </w:rPr>
        <w:t>zveja jūras piekrastē</w:t>
      </w:r>
    </w:p>
    <w:p w:rsidR="00324AE1" w:rsidRPr="008537D1" w:rsidP="00324AE1" w14:paraId="74B2B929"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Saskaņā ar Zvejniecības likuma (turpmāk – Likums) 11. panta ceturto daļu Latvijas Republikai iedalītais kopējais pieļaujamais nozvejas apjoms tiek sadalīts zvejai Baltijas jūras un Rīgas līča piekrastes ūdeņos un zvejai aiz piekrastes ūdeņiem. Likuma 11. panta ceturtās daļas 4. punkts paredz, ka mencu zvejai piekrastes ūdeņos Baltijas jūras Austrumu daļā (</w:t>
      </w:r>
      <w:r w:rsidRPr="008537D1">
        <w:rPr>
          <w:rFonts w:ascii="Times New Roman" w:hAnsi="Times New Roman"/>
          <w:sz w:val="24"/>
          <w:szCs w:val="24"/>
          <w:lang w:val="lv-LV"/>
        </w:rPr>
        <w:t>Austrumbaltijas</w:t>
      </w:r>
      <w:r w:rsidRPr="008537D1">
        <w:rPr>
          <w:rFonts w:ascii="Times New Roman" w:hAnsi="Times New Roman"/>
          <w:sz w:val="24"/>
          <w:szCs w:val="24"/>
          <w:lang w:val="lv-LV"/>
        </w:rPr>
        <w:t xml:space="preserve"> menca) iedala ne mazāk par trīs procentiem no Latvijai pieejamām kopējām mencu zvejas iespējām šajos ūdeņos. Savukārt ūdeņu dalījums piekrastes ūdeņos un ūdeņos aiz piekrastes ūdeņiem tiek noteikts atbilstoši Ministru kabineta 2007. gada 2. maija noteikumiem Nr. 296 “Noteikumi par rūpniecisko zveju teritoriālajos ūdeņos un ekonomiskās zonas ūdeņos” (turpmāk arī – MK noteikumi Nr. 296). </w:t>
      </w:r>
    </w:p>
    <w:p w:rsidR="00324AE1" w:rsidRPr="008537D1" w:rsidP="00324AE1" w14:paraId="077660C5" w14:textId="77777777">
      <w:pPr>
        <w:spacing w:after="0" w:line="240" w:lineRule="auto"/>
        <w:ind w:firstLine="709"/>
        <w:jc w:val="both"/>
        <w:rPr>
          <w:rFonts w:ascii="Times New Roman" w:hAnsi="Times New Roman"/>
          <w:sz w:val="24"/>
          <w:szCs w:val="24"/>
          <w:lang w:val="lv-LV"/>
        </w:rPr>
      </w:pPr>
      <w:bookmarkStart w:id="13" w:name="_Hlk153460770"/>
      <w:r w:rsidRPr="008537D1">
        <w:rPr>
          <w:rFonts w:ascii="Times New Roman" w:hAnsi="Times New Roman"/>
          <w:sz w:val="24"/>
          <w:szCs w:val="24"/>
          <w:lang w:val="lv-LV"/>
        </w:rPr>
        <w:t>Padomes regulā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w:t>
      </w:r>
      <w:bookmarkEnd w:id="13"/>
      <w:r w:rsidRPr="008537D1">
        <w:rPr>
          <w:rFonts w:ascii="Times New Roman" w:hAnsi="Times New Roman"/>
          <w:sz w:val="24"/>
          <w:szCs w:val="24"/>
          <w:lang w:val="lv-LV"/>
        </w:rPr>
        <w:t>202</w:t>
      </w:r>
      <w:r>
        <w:rPr>
          <w:rFonts w:ascii="Times New Roman" w:hAnsi="Times New Roman"/>
          <w:sz w:val="24"/>
          <w:szCs w:val="24"/>
          <w:lang w:val="lv-LV"/>
        </w:rPr>
        <w:t>6</w:t>
      </w:r>
      <w:r w:rsidRPr="008537D1">
        <w:rPr>
          <w:rFonts w:ascii="Times New Roman" w:hAnsi="Times New Roman"/>
          <w:sz w:val="24"/>
          <w:szCs w:val="24"/>
          <w:lang w:val="lv-LV"/>
        </w:rPr>
        <w:t xml:space="preserve">. gadā paredzēts </w:t>
      </w:r>
      <w:bookmarkStart w:id="14" w:name="_Hlk152672709"/>
      <w:r w:rsidRPr="008537D1">
        <w:rPr>
          <w:rFonts w:ascii="Times New Roman" w:hAnsi="Times New Roman"/>
          <w:sz w:val="24"/>
          <w:szCs w:val="24"/>
          <w:lang w:val="lv-LV"/>
        </w:rPr>
        <w:t xml:space="preserve">mencu specializētās zvejas liegums </w:t>
      </w:r>
      <w:bookmarkEnd w:id="14"/>
      <w:r w:rsidRPr="008537D1">
        <w:rPr>
          <w:rFonts w:ascii="Times New Roman" w:hAnsi="Times New Roman"/>
          <w:sz w:val="24"/>
          <w:szCs w:val="24"/>
          <w:lang w:val="lv-LV"/>
        </w:rPr>
        <w:t>Baltijas jūras</w:t>
      </w:r>
      <w:r>
        <w:rPr>
          <w:rFonts w:ascii="Times New Roman" w:hAnsi="Times New Roman"/>
          <w:sz w:val="24"/>
          <w:szCs w:val="24"/>
          <w:lang w:val="lv-LV"/>
        </w:rPr>
        <w:t xml:space="preserve"> (arī Rīgas līča)</w:t>
      </w:r>
      <w:r w:rsidRPr="008537D1">
        <w:rPr>
          <w:rFonts w:ascii="Times New Roman" w:hAnsi="Times New Roman"/>
          <w:sz w:val="24"/>
          <w:szCs w:val="24"/>
          <w:lang w:val="lv-LV"/>
        </w:rPr>
        <w:t xml:space="preserve"> 25.–32. </w:t>
      </w:r>
      <w:r w:rsidRPr="008537D1">
        <w:rPr>
          <w:rFonts w:ascii="Times New Roman" w:hAnsi="Times New Roman"/>
          <w:sz w:val="24"/>
          <w:szCs w:val="24"/>
          <w:lang w:val="lv-LV"/>
        </w:rPr>
        <w:t>apakšrajonā</w:t>
      </w:r>
      <w:r w:rsidRPr="008537D1">
        <w:rPr>
          <w:rFonts w:ascii="Times New Roman" w:hAnsi="Times New Roman"/>
          <w:sz w:val="24"/>
          <w:szCs w:val="24"/>
          <w:lang w:val="lv-LV"/>
        </w:rPr>
        <w:t>, un tas attiecas arī uz visiem Latvijas piekrastes ūdeņiem.</w:t>
      </w:r>
    </w:p>
    <w:p w:rsidR="00324AE1" w:rsidRPr="008537D1" w:rsidP="00324AE1" w14:paraId="636B173E"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Atbilstoši MK noteikumu Nr. 296 6.4. apakšpunktā noteiktajam zvejnieki, kas saņēmuši speciālo atļauju (licenci) komercdarbībai zvejniecībā piekrastes ūdeņos, drīkst ar tīkliem zvejot plekstes arī Latvijas teritoriālo ūdeņu daļā, kas atrodas dziļāk par piekrastei noteiktajiem 20 metriem.</w:t>
      </w:r>
    </w:p>
    <w:p w:rsidR="00324AE1" w:rsidRPr="008537D1" w:rsidP="00324AE1" w14:paraId="1E678FC6"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Tā kā piekrastes ūdeņos pārsvarā notiek jaukta tipa nespecializēta zveja un nav iespējams izvairīties no attiecīgā sezonā piekrastē sastopamām mencām, </w:t>
      </w:r>
      <w:bookmarkStart w:id="15" w:name="_Hlk153197915"/>
      <w:r w:rsidRPr="008537D1">
        <w:rPr>
          <w:rFonts w:ascii="Times New Roman" w:hAnsi="Times New Roman"/>
          <w:sz w:val="24"/>
          <w:szCs w:val="24"/>
          <w:lang w:val="lv-LV"/>
        </w:rPr>
        <w:t>202</w:t>
      </w:r>
      <w:r>
        <w:rPr>
          <w:rFonts w:ascii="Times New Roman" w:hAnsi="Times New Roman"/>
          <w:sz w:val="24"/>
          <w:szCs w:val="24"/>
          <w:lang w:val="lv-LV"/>
        </w:rPr>
        <w:t>6</w:t>
      </w:r>
      <w:r w:rsidRPr="008537D1">
        <w:rPr>
          <w:rFonts w:ascii="Times New Roman" w:hAnsi="Times New Roman"/>
          <w:sz w:val="24"/>
          <w:szCs w:val="24"/>
          <w:lang w:val="lv-LV"/>
        </w:rPr>
        <w:t xml:space="preserve">. gadā mencu piezvejas limitu </w:t>
      </w:r>
      <w:r w:rsidRPr="008537D1">
        <w:rPr>
          <w:rFonts w:ascii="Times New Roman" w:hAnsi="Times New Roman"/>
          <w:sz w:val="24"/>
          <w:szCs w:val="24"/>
          <w:lang w:val="lv-LV"/>
        </w:rPr>
        <w:t xml:space="preserve">piekrastes zvejai būtu lietderīgi noteikt </w:t>
      </w:r>
      <w:r>
        <w:rPr>
          <w:rFonts w:ascii="Times New Roman" w:hAnsi="Times New Roman"/>
          <w:sz w:val="24"/>
          <w:szCs w:val="24"/>
          <w:lang w:val="lv-LV"/>
        </w:rPr>
        <w:t>18</w:t>
      </w:r>
      <w:r w:rsidRPr="008537D1">
        <w:rPr>
          <w:rFonts w:ascii="Times New Roman" w:hAnsi="Times New Roman"/>
          <w:sz w:val="24"/>
          <w:szCs w:val="24"/>
          <w:lang w:val="lv-LV"/>
        </w:rPr>
        <w:t xml:space="preserve"> tonnu apmērā no Latvijai Padomes regulā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paredzētās kopējās mencu piezvejas kvotas Baltijas jūras</w:t>
      </w:r>
      <w:r>
        <w:rPr>
          <w:rFonts w:ascii="Times New Roman" w:hAnsi="Times New Roman"/>
          <w:sz w:val="24"/>
          <w:szCs w:val="24"/>
          <w:lang w:val="lv-LV"/>
        </w:rPr>
        <w:t xml:space="preserve"> (arī Rīgas līča)</w:t>
      </w:r>
      <w:r w:rsidRPr="008537D1">
        <w:rPr>
          <w:rFonts w:ascii="Times New Roman" w:hAnsi="Times New Roman"/>
          <w:sz w:val="24"/>
          <w:szCs w:val="24"/>
          <w:lang w:val="lv-LV"/>
        </w:rPr>
        <w:t xml:space="preserve"> 25.–32.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w:t>
      </w:r>
      <w:r>
        <w:rPr>
          <w:rFonts w:ascii="Times New Roman" w:hAnsi="Times New Roman"/>
          <w:sz w:val="24"/>
          <w:szCs w:val="24"/>
          <w:lang w:val="lv-LV"/>
        </w:rPr>
        <w:t>37</w:t>
      </w:r>
      <w:r w:rsidRPr="008537D1">
        <w:rPr>
          <w:rFonts w:ascii="Times New Roman" w:hAnsi="Times New Roman"/>
          <w:sz w:val="24"/>
          <w:szCs w:val="24"/>
          <w:lang w:val="lv-LV"/>
        </w:rPr>
        <w:t xml:space="preserve"> tonna</w:t>
      </w:r>
      <w:r>
        <w:rPr>
          <w:rFonts w:ascii="Times New Roman" w:hAnsi="Times New Roman"/>
          <w:sz w:val="24"/>
          <w:szCs w:val="24"/>
          <w:lang w:val="lv-LV"/>
        </w:rPr>
        <w:t>s</w:t>
      </w:r>
      <w:r w:rsidRPr="008537D1">
        <w:rPr>
          <w:rFonts w:ascii="Times New Roman" w:hAnsi="Times New Roman"/>
          <w:sz w:val="24"/>
          <w:szCs w:val="24"/>
          <w:lang w:val="lv-LV"/>
        </w:rPr>
        <w:t xml:space="preserve">). Ar to tiktu samazināts risks potenciālai zvejas aizliegšanai piekrastē, ja pilnībā tiktu izsmelts noteiktais mencu piezvejas apjoms. </w:t>
      </w:r>
      <w:bookmarkEnd w:id="15"/>
    </w:p>
    <w:p w:rsidR="00324AE1" w:rsidRPr="008537D1" w:rsidP="00324AE1" w14:paraId="06036823"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Atbilstoši Padomes regulas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7. panta regulējumam no 1. maija līdz 31. augustam Baltijas jūras 25. un 26.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zvejojot piekrastes ūdeņos ar kuģiem, kuru garums ir mazāks nekā 12 metri, zvejniekam ir jānodrošina kontroles iestādēm iespēja jebkurā laikā uzraudzīt to zvejas darbības. Piekrastes ūdeņi 26.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piekļaujas pie </w:t>
      </w:r>
      <w:r w:rsidRPr="008537D1">
        <w:rPr>
          <w:rFonts w:ascii="Times New Roman" w:hAnsi="Times New Roman"/>
          <w:sz w:val="24"/>
          <w:szCs w:val="24"/>
          <w:lang w:val="lv-LV"/>
        </w:rPr>
        <w:t>Dienvidkurzemes</w:t>
      </w:r>
      <w:r w:rsidRPr="008537D1">
        <w:rPr>
          <w:rFonts w:ascii="Times New Roman" w:hAnsi="Times New Roman"/>
          <w:sz w:val="24"/>
          <w:szCs w:val="24"/>
          <w:lang w:val="lv-LV"/>
        </w:rPr>
        <w:t xml:space="preserve"> novada teritorijas daļas (uz dienvidiem no Liepājas </w:t>
      </w:r>
      <w:r w:rsidRPr="008537D1">
        <w:rPr>
          <w:rFonts w:ascii="Times New Roman" w:hAnsi="Times New Roman"/>
          <w:sz w:val="24"/>
          <w:szCs w:val="24"/>
          <w:lang w:val="lv-LV"/>
        </w:rPr>
        <w:t>valstspilsētas</w:t>
      </w:r>
      <w:r w:rsidRPr="008537D1">
        <w:rPr>
          <w:rFonts w:ascii="Times New Roman" w:hAnsi="Times New Roman"/>
          <w:sz w:val="24"/>
          <w:szCs w:val="24"/>
          <w:lang w:val="lv-LV"/>
        </w:rPr>
        <w:t xml:space="preserve">) un pie Liepājas </w:t>
      </w:r>
      <w:r w:rsidRPr="008537D1">
        <w:rPr>
          <w:rFonts w:ascii="Times New Roman" w:hAnsi="Times New Roman"/>
          <w:sz w:val="24"/>
          <w:szCs w:val="24"/>
          <w:lang w:val="lv-LV"/>
        </w:rPr>
        <w:t>valstspilsētas</w:t>
      </w:r>
      <w:r w:rsidRPr="008537D1">
        <w:rPr>
          <w:rFonts w:ascii="Times New Roman" w:hAnsi="Times New Roman"/>
          <w:sz w:val="24"/>
          <w:szCs w:val="24"/>
          <w:lang w:val="lv-LV"/>
        </w:rPr>
        <w:t xml:space="preserve">. </w:t>
      </w:r>
    </w:p>
    <w:p w:rsidR="00324AE1" w:rsidRPr="008537D1" w:rsidP="00324AE1" w14:paraId="4BBECBF3"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Tādējādi attiecīgajos ūdeņos ir obligāti jānodrošina kuģa (laivas) zvejas darbību uzraudzības prasības, jo citādi atbilstoši Padomes regulai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 xml:space="preserve">2454 </w:t>
      </w:r>
      <w:r w:rsidRPr="008537D1">
        <w:rPr>
          <w:rFonts w:ascii="Times New Roman" w:hAnsi="Times New Roman"/>
          <w:sz w:val="24"/>
          <w:szCs w:val="24"/>
          <w:lang w:val="lv-LV"/>
        </w:rPr>
        <w:t>attiecīgo pašvaldību teritoriju piekrastes ūdeņos minētajā laika periodā vispār nav pieļaujamas tāda kuģa (laivas) darbības, ko nav iespējams uzraudzīt jebkurā laikā.</w:t>
      </w:r>
    </w:p>
    <w:p w:rsidR="00324AE1" w:rsidRPr="008537D1" w:rsidP="00324AE1" w14:paraId="71A2FCD2"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Lai būtu iespējams sekot līdzi piezvejoto mencu apjomam piekrastes ūdeņos, rūpnieciskās zvejas tiesību nomniekiem, kas nodarbojas ar </w:t>
      </w:r>
      <w:r w:rsidRPr="008537D1">
        <w:rPr>
          <w:rFonts w:ascii="Times New Roman" w:hAnsi="Times New Roman"/>
          <w:sz w:val="24"/>
          <w:szCs w:val="24"/>
          <w:lang w:val="lv-LV"/>
        </w:rPr>
        <w:t>komerczveju</w:t>
      </w:r>
      <w:r w:rsidRPr="008537D1">
        <w:rPr>
          <w:rFonts w:ascii="Times New Roman" w:hAnsi="Times New Roman"/>
          <w:sz w:val="24"/>
          <w:szCs w:val="24"/>
          <w:lang w:val="lv-LV"/>
        </w:rPr>
        <w:t xml:space="preserve"> piekrastes ūdeņos (turpmāk – </w:t>
      </w:r>
      <w:r w:rsidRPr="008537D1">
        <w:rPr>
          <w:rFonts w:ascii="Times New Roman" w:hAnsi="Times New Roman"/>
          <w:sz w:val="24"/>
          <w:szCs w:val="24"/>
          <w:lang w:val="lv-LV"/>
        </w:rPr>
        <w:t>komerczvejnieki</w:t>
      </w:r>
      <w:r w:rsidRPr="008537D1">
        <w:rPr>
          <w:rFonts w:ascii="Times New Roman" w:hAnsi="Times New Roman"/>
          <w:sz w:val="24"/>
          <w:szCs w:val="24"/>
          <w:lang w:val="lv-LV"/>
        </w:rPr>
        <w:t>), 202</w:t>
      </w:r>
      <w:r>
        <w:rPr>
          <w:rFonts w:ascii="Times New Roman" w:hAnsi="Times New Roman"/>
          <w:sz w:val="24"/>
          <w:szCs w:val="24"/>
          <w:lang w:val="lv-LV"/>
        </w:rPr>
        <w:t>6</w:t>
      </w:r>
      <w:r w:rsidRPr="008537D1">
        <w:rPr>
          <w:rFonts w:ascii="Times New Roman" w:hAnsi="Times New Roman"/>
          <w:sz w:val="24"/>
          <w:szCs w:val="24"/>
          <w:lang w:val="lv-LV"/>
        </w:rPr>
        <w:t>. gadā būtu lietderīgi noteikt līdzīgas papildu prasības, kādas tās bija noteiktas 202</w:t>
      </w:r>
      <w:r>
        <w:rPr>
          <w:rFonts w:ascii="Times New Roman" w:hAnsi="Times New Roman"/>
          <w:sz w:val="24"/>
          <w:szCs w:val="24"/>
          <w:lang w:val="lv-LV"/>
        </w:rPr>
        <w:t>4</w:t>
      </w:r>
      <w:r w:rsidRPr="008537D1">
        <w:rPr>
          <w:rFonts w:ascii="Times New Roman" w:hAnsi="Times New Roman"/>
          <w:sz w:val="24"/>
          <w:szCs w:val="24"/>
          <w:lang w:val="lv-LV"/>
        </w:rPr>
        <w:t xml:space="preserve">. </w:t>
      </w:r>
      <w:r>
        <w:rPr>
          <w:rFonts w:ascii="Times New Roman" w:hAnsi="Times New Roman"/>
          <w:sz w:val="24"/>
          <w:szCs w:val="24"/>
          <w:lang w:val="lv-LV"/>
        </w:rPr>
        <w:t xml:space="preserve">un 2025. </w:t>
      </w:r>
      <w:r w:rsidRPr="008537D1">
        <w:rPr>
          <w:rFonts w:ascii="Times New Roman" w:hAnsi="Times New Roman"/>
          <w:sz w:val="24"/>
          <w:szCs w:val="24"/>
          <w:lang w:val="lv-LV"/>
        </w:rPr>
        <w:t>gadā.</w:t>
      </w:r>
    </w:p>
    <w:p w:rsidR="00324AE1" w:rsidRPr="008537D1" w:rsidP="00324AE1" w14:paraId="14C9F270" w14:textId="77777777">
      <w:pPr>
        <w:spacing w:after="0" w:line="240" w:lineRule="auto"/>
        <w:ind w:firstLine="709"/>
        <w:jc w:val="both"/>
        <w:rPr>
          <w:rFonts w:ascii="Times New Roman" w:eastAsia="Times New Roman" w:hAnsi="Times New Roman"/>
          <w:sz w:val="24"/>
          <w:szCs w:val="24"/>
          <w:lang w:val="lv-LV" w:eastAsia="lv-LV"/>
        </w:rPr>
      </w:pPr>
      <w:r w:rsidRPr="008537D1">
        <w:rPr>
          <w:rFonts w:ascii="Times New Roman" w:hAnsi="Times New Roman"/>
          <w:sz w:val="24"/>
          <w:szCs w:val="24"/>
          <w:lang w:val="lv-LV"/>
        </w:rPr>
        <w:t xml:space="preserve">No tā izriet, ka </w:t>
      </w:r>
      <w:r w:rsidRPr="008537D1">
        <w:rPr>
          <w:rFonts w:ascii="Times New Roman" w:hAnsi="Times New Roman"/>
          <w:sz w:val="24"/>
          <w:szCs w:val="24"/>
          <w:lang w:val="lv-LV"/>
        </w:rPr>
        <w:t>k</w:t>
      </w:r>
      <w:r w:rsidRPr="008537D1">
        <w:rPr>
          <w:rFonts w:ascii="Times New Roman" w:eastAsia="Times New Roman" w:hAnsi="Times New Roman"/>
          <w:sz w:val="24"/>
          <w:szCs w:val="24"/>
          <w:lang w:val="lv-LV" w:eastAsia="lv-LV"/>
        </w:rPr>
        <w:t>omerczvejniekiem</w:t>
      </w:r>
      <w:r w:rsidRPr="008537D1">
        <w:rPr>
          <w:rFonts w:ascii="Times New Roman" w:eastAsia="Times New Roman" w:hAnsi="Times New Roman"/>
          <w:sz w:val="24"/>
          <w:szCs w:val="24"/>
          <w:lang w:val="lv-LV" w:eastAsia="lv-LV"/>
        </w:rPr>
        <w:t xml:space="preserve">, kas zvejo pie </w:t>
      </w:r>
      <w:r w:rsidRPr="008537D1">
        <w:rPr>
          <w:rFonts w:ascii="Times New Roman" w:eastAsia="Times New Roman" w:hAnsi="Times New Roman"/>
          <w:sz w:val="24"/>
          <w:szCs w:val="24"/>
          <w:lang w:val="lv-LV" w:eastAsia="lv-LV"/>
        </w:rPr>
        <w:t>Dienvidkurzemes</w:t>
      </w:r>
      <w:r w:rsidRPr="008537D1">
        <w:rPr>
          <w:rFonts w:ascii="Times New Roman" w:eastAsia="Times New Roman" w:hAnsi="Times New Roman"/>
          <w:sz w:val="24"/>
          <w:szCs w:val="24"/>
          <w:lang w:val="lv-LV" w:eastAsia="lv-LV"/>
        </w:rPr>
        <w:t xml:space="preserve"> novada daļas, kas atrodas uz dienvidiem no Liepājas </w:t>
      </w:r>
      <w:r w:rsidRPr="008537D1">
        <w:rPr>
          <w:rFonts w:ascii="Times New Roman" w:eastAsia="Times New Roman" w:hAnsi="Times New Roman"/>
          <w:sz w:val="24"/>
          <w:szCs w:val="24"/>
          <w:lang w:val="lv-LV" w:eastAsia="lv-LV"/>
        </w:rPr>
        <w:t>valstspilsētas</w:t>
      </w:r>
      <w:r w:rsidRPr="008537D1">
        <w:rPr>
          <w:rFonts w:ascii="Times New Roman" w:eastAsia="Times New Roman" w:hAnsi="Times New Roman"/>
          <w:sz w:val="24"/>
          <w:szCs w:val="24"/>
          <w:lang w:val="lv-LV" w:eastAsia="lv-LV"/>
        </w:rPr>
        <w:t xml:space="preserve">, un Liepājas </w:t>
      </w:r>
      <w:r w:rsidRPr="008537D1">
        <w:rPr>
          <w:rFonts w:ascii="Times New Roman" w:eastAsia="Times New Roman" w:hAnsi="Times New Roman"/>
          <w:sz w:val="24"/>
          <w:szCs w:val="24"/>
          <w:lang w:val="lv-LV" w:eastAsia="lv-LV"/>
        </w:rPr>
        <w:t>valstspilsētas</w:t>
      </w:r>
      <w:r w:rsidRPr="008537D1">
        <w:rPr>
          <w:rFonts w:ascii="Times New Roman" w:eastAsia="Times New Roman" w:hAnsi="Times New Roman"/>
          <w:sz w:val="24"/>
          <w:szCs w:val="24"/>
          <w:lang w:val="lv-LV" w:eastAsia="lv-LV"/>
        </w:rPr>
        <w:t xml:space="preserve"> administratīvajai teritorijai piegulošajos piekrastes ūdeņos vai zvejo plekstes tālāk aiz  šo pašvaldību teritoriju piekrastes ūdeņiem, būtu nosakāmi sekojoši papildu pienākumi: </w:t>
      </w:r>
    </w:p>
    <w:p w:rsidR="00324AE1" w:rsidRPr="008537D1" w:rsidP="00324AE1" w14:paraId="226666C4" w14:textId="77777777">
      <w:pPr>
        <w:pStyle w:val="ListParagraph"/>
        <w:numPr>
          <w:ilvl w:val="0"/>
          <w:numId w:val="13"/>
        </w:numPr>
        <w:ind w:left="851" w:hanging="284"/>
        <w:jc w:val="both"/>
        <w:rPr>
          <w:rFonts w:eastAsia="Times New Roman"/>
          <w:lang w:eastAsia="lv-LV"/>
        </w:rPr>
      </w:pPr>
      <w:r w:rsidRPr="008537D1">
        <w:rPr>
          <w:rFonts w:eastAsia="Times New Roman"/>
          <w:lang w:eastAsia="lv-LV"/>
        </w:rPr>
        <w:t xml:space="preserve">ja, izceļot zvejas rīkus, konstatē, ka </w:t>
      </w:r>
      <w:r w:rsidRPr="008537D1">
        <w:rPr>
          <w:rFonts w:eastAsia="Times New Roman"/>
          <w:bCs/>
          <w:lang w:eastAsia="lv-LV"/>
        </w:rPr>
        <w:t>mencas piezveja sasniedz 10</w:t>
      </w:r>
      <w:r w:rsidRPr="008537D1">
        <w:rPr>
          <w:rFonts w:eastAsia="Times New Roman"/>
          <w:lang w:eastAsia="lv-LV"/>
        </w:rPr>
        <w:t xml:space="preserve"> </w:t>
      </w:r>
      <w:r w:rsidRPr="008537D1">
        <w:rPr>
          <w:rFonts w:eastAsia="Times New Roman"/>
          <w:bCs/>
          <w:lang w:eastAsia="lv-LV"/>
        </w:rPr>
        <w:t xml:space="preserve">procentus vai vairāk </w:t>
      </w:r>
      <w:r w:rsidRPr="008537D1">
        <w:rPr>
          <w:rFonts w:eastAsia="Times New Roman"/>
          <w:lang w:eastAsia="lv-LV"/>
        </w:rPr>
        <w:t>no kopējā visu zivju nozvejas apjoma, nākamajā reizē zvejas rīkus ievieto ne tuvāk kā divu jūras jūdžu attālumā no vietas, kurā konstatēta lielāka apjoma mencu piezveja, vai atsāk zvejas darbības tajā pašā vietā ne ātrāk kā 72 stundas pēc zvejas rīku izcelšanas;</w:t>
      </w:r>
    </w:p>
    <w:p w:rsidR="00324AE1" w:rsidRPr="00EE4968" w:rsidP="00324AE1" w14:paraId="4D8129E5" w14:textId="77777777">
      <w:pPr>
        <w:pStyle w:val="ListParagraph"/>
        <w:numPr>
          <w:ilvl w:val="0"/>
          <w:numId w:val="13"/>
        </w:numPr>
        <w:ind w:left="851" w:hanging="284"/>
        <w:jc w:val="both"/>
        <w:rPr>
          <w:rFonts w:eastAsia="Times New Roman"/>
          <w:bCs/>
          <w:lang w:eastAsia="lv-LV"/>
        </w:rPr>
      </w:pPr>
      <w:r w:rsidRPr="00EE4968">
        <w:rPr>
          <w:rFonts w:eastAsia="Times New Roman"/>
          <w:bCs/>
          <w:lang w:eastAsia="lv-LV"/>
        </w:rPr>
        <w:t>ja no 202</w:t>
      </w:r>
      <w:r>
        <w:rPr>
          <w:rFonts w:eastAsia="Times New Roman"/>
          <w:bCs/>
          <w:lang w:eastAsia="lv-LV"/>
        </w:rPr>
        <w:t>6</w:t>
      </w:r>
      <w:r w:rsidRPr="00EE4968">
        <w:rPr>
          <w:rFonts w:eastAsia="Times New Roman"/>
          <w:bCs/>
          <w:lang w:eastAsia="lv-LV"/>
        </w:rPr>
        <w:t>. gada 1. maija līdz 31. augustam izceļot zvejas rīkus, konstatē, ka mencas piezveja sasniedz 10 procentus vai vairāk no kopējā visu zivju nozvejas apjoma,</w:t>
      </w:r>
      <w:r w:rsidRPr="00EE4968">
        <w:rPr>
          <w:rFonts w:eastAsia="Times New Roman"/>
          <w:lang w:eastAsia="lv-LV"/>
        </w:rPr>
        <w:t xml:space="preserve"> </w:t>
      </w:r>
      <w:r w:rsidRPr="00EE4968">
        <w:rPr>
          <w:rFonts w:eastAsia="Times New Roman"/>
          <w:bCs/>
          <w:lang w:eastAsia="lv-LV"/>
        </w:rPr>
        <w:t>piekrastes zvejas žurnāla piezīmju laukā ieraksta datumu un zvejā izmantoto zvejas rīku izvietošanas vietas vienu vidējo ģeogrāfisko koordinātu, ievērojot šādus papildu nosacījumus:</w:t>
      </w:r>
    </w:p>
    <w:p w:rsidR="00324AE1" w:rsidRPr="00C31331" w:rsidP="00324AE1" w14:paraId="6F3114F9" w14:textId="77777777">
      <w:pPr>
        <w:pStyle w:val="ListParagraph"/>
        <w:numPr>
          <w:ilvl w:val="4"/>
          <w:numId w:val="16"/>
        </w:numPr>
        <w:tabs>
          <w:tab w:val="left" w:pos="1701"/>
        </w:tabs>
        <w:jc w:val="both"/>
        <w:rPr>
          <w:rFonts w:eastAsia="Times New Roman"/>
          <w:bCs/>
          <w:lang w:eastAsia="lv-LV"/>
        </w:rPr>
      </w:pPr>
      <w:r w:rsidRPr="00C31331">
        <w:rPr>
          <w:rFonts w:eastAsia="Times New Roman"/>
          <w:bCs/>
          <w:lang w:eastAsia="lv-LV"/>
        </w:rPr>
        <w:t>zvejojot ar murdiem un stāvvadiem, ja vairāki rīki atrodas netālu cits no cita, kopā ar ģeogrāfisko koordinātu jānorāda arī izvietoto rīku skaits;</w:t>
      </w:r>
    </w:p>
    <w:p w:rsidR="00324AE1" w:rsidRPr="00C31331" w:rsidP="00324AE1" w14:paraId="48FE8C0B" w14:textId="77777777">
      <w:pPr>
        <w:pStyle w:val="ListParagraph"/>
        <w:numPr>
          <w:ilvl w:val="4"/>
          <w:numId w:val="16"/>
        </w:numPr>
        <w:tabs>
          <w:tab w:val="left" w:pos="1560"/>
        </w:tabs>
        <w:jc w:val="both"/>
        <w:rPr>
          <w:rFonts w:eastAsia="Times New Roman"/>
          <w:bCs/>
          <w:lang w:eastAsia="lv-LV"/>
        </w:rPr>
      </w:pPr>
      <w:r w:rsidRPr="00C31331">
        <w:rPr>
          <w:rFonts w:eastAsia="Times New Roman"/>
          <w:bCs/>
          <w:lang w:eastAsia="lv-LV"/>
        </w:rPr>
        <w:t xml:space="preserve">zvejojot ar tīklu </w:t>
      </w:r>
      <w:r w:rsidRPr="00C31331">
        <w:rPr>
          <w:rFonts w:eastAsia="Times New Roman"/>
          <w:bCs/>
          <w:lang w:eastAsia="lv-LV"/>
        </w:rPr>
        <w:t>jedām</w:t>
      </w:r>
      <w:r w:rsidRPr="00C31331">
        <w:rPr>
          <w:rFonts w:eastAsia="Times New Roman"/>
          <w:bCs/>
          <w:lang w:eastAsia="lv-LV"/>
        </w:rPr>
        <w:t xml:space="preserve">, jāsniedz viena vidējā ģeogrāfiskā koordināta katrai </w:t>
      </w:r>
      <w:r w:rsidRPr="00C31331">
        <w:rPr>
          <w:rFonts w:eastAsia="Times New Roman"/>
          <w:bCs/>
          <w:lang w:eastAsia="lv-LV"/>
        </w:rPr>
        <w:t>jedai</w:t>
      </w:r>
      <w:r w:rsidRPr="00C31331">
        <w:rPr>
          <w:rFonts w:eastAsia="Times New Roman"/>
          <w:bCs/>
          <w:lang w:eastAsia="lv-LV"/>
        </w:rPr>
        <w:t>;</w:t>
      </w:r>
    </w:p>
    <w:p w:rsidR="00324AE1" w:rsidRPr="00C31331" w:rsidP="00324AE1" w14:paraId="684F57F0" w14:textId="77777777">
      <w:pPr>
        <w:pStyle w:val="ListParagraph"/>
        <w:numPr>
          <w:ilvl w:val="4"/>
          <w:numId w:val="16"/>
        </w:numPr>
        <w:tabs>
          <w:tab w:val="left" w:pos="1701"/>
        </w:tabs>
        <w:jc w:val="both"/>
        <w:rPr>
          <w:rFonts w:eastAsia="Times New Roman"/>
          <w:lang w:eastAsia="lv-LV"/>
        </w:rPr>
      </w:pPr>
      <w:r w:rsidRPr="00C31331">
        <w:rPr>
          <w:rFonts w:eastAsia="Times New Roman"/>
          <w:bCs/>
          <w:lang w:eastAsia="lv-LV"/>
        </w:rPr>
        <w:t>ja individuāli zvejas rīki vai vairāku zvejas rīku grupas (viena veida zvejas rīki, kas izvietoti grupā nelielā attālumā cits no cita), atrodas tādā attālumā cita no citas, kas pārsniedz vienu jūras jūdzi, norāda atsevišķi katras attiecīgo zvejas rīku vai zvejas rīku grupu izvietojuma vietas vidējās ģeogrāfiskās koordinātas.</w:t>
      </w:r>
    </w:p>
    <w:p w:rsidR="00324AE1" w:rsidRPr="008537D1" w:rsidP="00324AE1" w14:paraId="46ED7924" w14:textId="77777777">
      <w:pPr>
        <w:spacing w:after="0" w:line="240" w:lineRule="auto"/>
        <w:ind w:firstLine="709"/>
        <w:jc w:val="both"/>
        <w:rPr>
          <w:rFonts w:ascii="Times New Roman" w:hAnsi="Times New Roman"/>
          <w:sz w:val="24"/>
          <w:szCs w:val="24"/>
          <w:lang w:val="lv-LV"/>
        </w:rPr>
      </w:pPr>
      <w:bookmarkStart w:id="16" w:name="_Hlk90907896"/>
      <w:r w:rsidRPr="008537D1">
        <w:rPr>
          <w:rFonts w:ascii="Times New Roman" w:eastAsia="Times New Roman" w:hAnsi="Times New Roman"/>
          <w:sz w:val="24"/>
          <w:szCs w:val="24"/>
          <w:lang w:val="lv-LV" w:eastAsia="lv-LV"/>
        </w:rPr>
        <w:t xml:space="preserve">Tāpat </w:t>
      </w:r>
      <w:r w:rsidRPr="008537D1">
        <w:rPr>
          <w:rFonts w:ascii="Times New Roman" w:hAnsi="Times New Roman"/>
          <w:sz w:val="24"/>
          <w:szCs w:val="24"/>
          <w:lang w:val="lv-LV"/>
        </w:rPr>
        <w:t>202</w:t>
      </w:r>
      <w:r>
        <w:rPr>
          <w:rFonts w:ascii="Times New Roman" w:hAnsi="Times New Roman"/>
          <w:sz w:val="24"/>
          <w:szCs w:val="24"/>
          <w:lang w:val="lv-LV"/>
        </w:rPr>
        <w:t>6</w:t>
      </w:r>
      <w:r w:rsidRPr="008537D1">
        <w:rPr>
          <w:rFonts w:ascii="Times New Roman" w:hAnsi="Times New Roman"/>
          <w:sz w:val="24"/>
          <w:szCs w:val="24"/>
          <w:lang w:val="lv-LV"/>
        </w:rPr>
        <w:t xml:space="preserve">.gadā, analogi </w:t>
      </w:r>
      <w:r>
        <w:rPr>
          <w:rFonts w:ascii="Times New Roman" w:hAnsi="Times New Roman"/>
          <w:sz w:val="24"/>
          <w:szCs w:val="24"/>
          <w:lang w:val="lv-LV"/>
        </w:rPr>
        <w:t xml:space="preserve">kā bija noteikts </w:t>
      </w:r>
      <w:r w:rsidRPr="008537D1">
        <w:rPr>
          <w:rFonts w:ascii="Times New Roman" w:hAnsi="Times New Roman"/>
          <w:sz w:val="24"/>
          <w:szCs w:val="24"/>
          <w:lang w:val="lv-LV"/>
        </w:rPr>
        <w:t>202</w:t>
      </w:r>
      <w:r>
        <w:rPr>
          <w:rFonts w:ascii="Times New Roman" w:hAnsi="Times New Roman"/>
          <w:sz w:val="24"/>
          <w:szCs w:val="24"/>
          <w:lang w:val="lv-LV"/>
        </w:rPr>
        <w:t>4</w:t>
      </w:r>
      <w:r w:rsidRPr="008537D1">
        <w:rPr>
          <w:rFonts w:ascii="Times New Roman" w:hAnsi="Times New Roman"/>
          <w:sz w:val="24"/>
          <w:szCs w:val="24"/>
          <w:lang w:val="lv-LV"/>
        </w:rPr>
        <w:t>.</w:t>
      </w:r>
      <w:r>
        <w:rPr>
          <w:rFonts w:ascii="Times New Roman" w:hAnsi="Times New Roman"/>
          <w:sz w:val="24"/>
          <w:szCs w:val="24"/>
          <w:lang w:val="lv-LV"/>
        </w:rPr>
        <w:t xml:space="preserve"> un 2025.</w:t>
      </w:r>
      <w:r w:rsidRPr="008537D1">
        <w:rPr>
          <w:rFonts w:ascii="Times New Roman" w:hAnsi="Times New Roman"/>
          <w:sz w:val="24"/>
          <w:szCs w:val="24"/>
          <w:lang w:val="lv-LV"/>
        </w:rPr>
        <w:t xml:space="preserve"> gadā, p</w:t>
      </w:r>
      <w:r w:rsidRPr="008537D1">
        <w:rPr>
          <w:rFonts w:ascii="Times New Roman" w:eastAsia="Times New Roman" w:hAnsi="Times New Roman"/>
          <w:sz w:val="24"/>
          <w:szCs w:val="24"/>
          <w:lang w:val="lv-LV" w:eastAsia="lv-LV"/>
        </w:rPr>
        <w:t xml:space="preserve">iekrastes </w:t>
      </w:r>
      <w:r w:rsidRPr="008537D1">
        <w:rPr>
          <w:rFonts w:ascii="Times New Roman" w:eastAsia="Times New Roman" w:hAnsi="Times New Roman"/>
          <w:sz w:val="24"/>
          <w:szCs w:val="24"/>
          <w:lang w:val="lv-LV" w:eastAsia="lv-LV"/>
        </w:rPr>
        <w:t>komerczvejā</w:t>
      </w:r>
      <w:r w:rsidRPr="008537D1">
        <w:rPr>
          <w:rFonts w:ascii="Times New Roman" w:eastAsia="Times New Roman" w:hAnsi="Times New Roman"/>
          <w:sz w:val="24"/>
          <w:szCs w:val="24"/>
          <w:lang w:val="lv-LV" w:eastAsia="lv-LV"/>
        </w:rPr>
        <w:t xml:space="preserve"> izmantotajam mencu piezvejas apjomam </w:t>
      </w:r>
      <w:r w:rsidRPr="008537D1">
        <w:rPr>
          <w:rFonts w:ascii="Times New Roman" w:eastAsia="Times New Roman" w:hAnsi="Times New Roman"/>
          <w:bCs/>
          <w:sz w:val="24"/>
          <w:szCs w:val="24"/>
          <w:lang w:val="lv-LV" w:eastAsia="lv-LV"/>
        </w:rPr>
        <w:t xml:space="preserve">sasniedzot 80 % no piekrastei rezervētā kopējā mencu piezvejas apjoma, </w:t>
      </w:r>
      <w:r w:rsidRPr="008537D1">
        <w:rPr>
          <w:rFonts w:ascii="Times New Roman" w:eastAsia="Times New Roman" w:hAnsi="Times New Roman"/>
          <w:sz w:val="24"/>
          <w:szCs w:val="24"/>
          <w:lang w:val="lv-LV" w:eastAsia="lv-LV"/>
        </w:rPr>
        <w:t xml:space="preserve">un, ja nav iespējams pārdalīt mencu piezvejas papildu apjomu piekrastes zvejai no citiem zvejas segmentiem, turpmākā </w:t>
      </w:r>
      <w:r w:rsidRPr="008537D1">
        <w:rPr>
          <w:rFonts w:ascii="Times New Roman" w:eastAsia="Times New Roman" w:hAnsi="Times New Roman"/>
          <w:bCs/>
          <w:sz w:val="24"/>
          <w:szCs w:val="24"/>
          <w:lang w:val="lv-LV" w:eastAsia="lv-LV"/>
        </w:rPr>
        <w:t xml:space="preserve">zveja ar zivju tīkliem, kuru linuma acs izmērs ir 80 – 130 mm, </w:t>
      </w:r>
      <w:r w:rsidRPr="008537D1">
        <w:rPr>
          <w:rFonts w:ascii="Times New Roman" w:eastAsia="Times New Roman" w:hAnsi="Times New Roman"/>
          <w:sz w:val="24"/>
          <w:szCs w:val="24"/>
          <w:lang w:val="lv-LV" w:eastAsia="lv-LV"/>
        </w:rPr>
        <w:t>Dienvidkurzemes</w:t>
      </w:r>
      <w:r w:rsidRPr="008537D1">
        <w:rPr>
          <w:rFonts w:ascii="Times New Roman" w:eastAsia="Times New Roman" w:hAnsi="Times New Roman"/>
          <w:sz w:val="24"/>
          <w:szCs w:val="24"/>
          <w:lang w:val="lv-LV" w:eastAsia="lv-LV"/>
        </w:rPr>
        <w:t xml:space="preserve"> novada</w:t>
      </w:r>
      <w:r>
        <w:rPr>
          <w:rFonts w:ascii="Times New Roman" w:eastAsia="Times New Roman" w:hAnsi="Times New Roman"/>
          <w:sz w:val="24"/>
          <w:szCs w:val="24"/>
          <w:lang w:val="lv-LV" w:eastAsia="lv-LV"/>
        </w:rPr>
        <w:t>m</w:t>
      </w:r>
      <w:r w:rsidRPr="008537D1">
        <w:rPr>
          <w:rFonts w:ascii="Times New Roman" w:eastAsia="Times New Roman" w:hAnsi="Times New Roman"/>
          <w:sz w:val="24"/>
          <w:szCs w:val="24"/>
          <w:lang w:val="lv-LV" w:eastAsia="lv-LV"/>
        </w:rPr>
        <w:t xml:space="preserve"> un Liepājas </w:t>
      </w:r>
      <w:r w:rsidRPr="008537D1">
        <w:rPr>
          <w:rFonts w:ascii="Times New Roman" w:eastAsia="Times New Roman" w:hAnsi="Times New Roman"/>
          <w:sz w:val="24"/>
          <w:szCs w:val="24"/>
          <w:lang w:val="lv-LV" w:eastAsia="lv-LV"/>
        </w:rPr>
        <w:t>valstspilsētas</w:t>
      </w:r>
      <w:r w:rsidRPr="008537D1">
        <w:rPr>
          <w:rFonts w:ascii="Times New Roman" w:eastAsia="Times New Roman" w:hAnsi="Times New Roman"/>
          <w:sz w:val="24"/>
          <w:szCs w:val="24"/>
          <w:lang w:val="lv-LV" w:eastAsia="lv-LV"/>
        </w:rPr>
        <w:t xml:space="preserve"> administratīvajai teritorijai piegulošajos piekrastes ūdeņos </w:t>
      </w:r>
      <w:r w:rsidRPr="008537D1">
        <w:rPr>
          <w:rFonts w:ascii="Times New Roman" w:eastAsia="Times New Roman" w:hAnsi="Times New Roman"/>
          <w:bCs/>
          <w:sz w:val="24"/>
          <w:szCs w:val="24"/>
          <w:lang w:val="lv-LV" w:eastAsia="lv-LV"/>
        </w:rPr>
        <w:t>ir apturama</w:t>
      </w:r>
      <w:r w:rsidRPr="008537D1">
        <w:rPr>
          <w:rFonts w:ascii="Times New Roman" w:eastAsia="Times New Roman" w:hAnsi="Times New Roman"/>
          <w:sz w:val="24"/>
          <w:szCs w:val="24"/>
          <w:lang w:val="lv-LV" w:eastAsia="lv-LV"/>
        </w:rPr>
        <w:t>.</w:t>
      </w:r>
      <w:bookmarkEnd w:id="16"/>
      <w:r w:rsidRPr="008537D1">
        <w:rPr>
          <w:rFonts w:ascii="Times New Roman" w:eastAsia="Times New Roman" w:hAnsi="Times New Roman"/>
          <w:sz w:val="24"/>
          <w:szCs w:val="24"/>
          <w:lang w:val="lv-LV" w:eastAsia="lv-LV"/>
        </w:rPr>
        <w:t xml:space="preserve"> Savukārt zveja ar visu linuma acs izmēru zivju tīkliem ir apturama, ja piekrastes </w:t>
      </w:r>
      <w:r w:rsidRPr="008537D1">
        <w:rPr>
          <w:rFonts w:ascii="Times New Roman" w:eastAsia="Times New Roman" w:hAnsi="Times New Roman"/>
          <w:sz w:val="24"/>
          <w:szCs w:val="24"/>
          <w:lang w:val="lv-LV" w:eastAsia="lv-LV"/>
        </w:rPr>
        <w:t>komerczvejā</w:t>
      </w:r>
      <w:r w:rsidRPr="008537D1">
        <w:rPr>
          <w:rFonts w:ascii="Times New Roman" w:eastAsia="Times New Roman" w:hAnsi="Times New Roman"/>
          <w:sz w:val="24"/>
          <w:szCs w:val="24"/>
          <w:lang w:val="lv-LV" w:eastAsia="lv-LV"/>
        </w:rPr>
        <w:t xml:space="preserve"> izmantotais mencu piezvejas apjoms sasniedz 95 % no piekrastei noteiktā kopējā mencu piezvejas apjoma. Šajos gadījumos ministrija sniegtu paziņojumu oficiālajā izdevumā “Latvijas Vēstnesis” par mencu piezvejas apjoma 80 % un 95 % līmeņa sasniegšanu un zvejas ar attiecīga linuma acs izmēra zivju tīkliem apturēšanu attiecīgajos piekrastes ūdeņos.</w:t>
      </w:r>
    </w:p>
    <w:p w:rsidR="00324AE1" w:rsidRPr="008537D1" w:rsidP="00324AE1" w14:paraId="6D5AEC3C" w14:textId="77777777">
      <w:pPr>
        <w:keepNext/>
        <w:keepLines/>
        <w:spacing w:after="0" w:line="288" w:lineRule="auto"/>
        <w:ind w:firstLine="709"/>
        <w:jc w:val="center"/>
        <w:rPr>
          <w:rFonts w:ascii="Times New Roman" w:hAnsi="Times New Roman"/>
          <w:b/>
          <w:sz w:val="24"/>
          <w:szCs w:val="24"/>
          <w:lang w:val="lv-LV"/>
        </w:rPr>
      </w:pPr>
      <w:r w:rsidRPr="008537D1">
        <w:rPr>
          <w:rFonts w:ascii="Times New Roman" w:hAnsi="Times New Roman"/>
          <w:b/>
          <w:sz w:val="24"/>
          <w:szCs w:val="24"/>
          <w:lang w:val="lv-LV"/>
        </w:rPr>
        <w:t xml:space="preserve">II. Mencu </w:t>
      </w:r>
      <w:r>
        <w:rPr>
          <w:rFonts w:ascii="Times New Roman" w:hAnsi="Times New Roman"/>
          <w:b/>
          <w:sz w:val="24"/>
          <w:szCs w:val="24"/>
          <w:lang w:val="lv-LV"/>
        </w:rPr>
        <w:t>pie</w:t>
      </w:r>
      <w:r w:rsidRPr="008537D1">
        <w:rPr>
          <w:rFonts w:ascii="Times New Roman" w:hAnsi="Times New Roman"/>
          <w:b/>
          <w:sz w:val="24"/>
          <w:szCs w:val="24"/>
          <w:lang w:val="lv-LV"/>
        </w:rPr>
        <w:t>zveja aiz jūras piekrastes</w:t>
      </w:r>
      <w:r>
        <w:rPr>
          <w:rFonts w:ascii="Times New Roman" w:hAnsi="Times New Roman"/>
          <w:b/>
          <w:sz w:val="24"/>
          <w:szCs w:val="24"/>
          <w:lang w:val="lv-LV"/>
        </w:rPr>
        <w:t xml:space="preserve"> ūdeņiem</w:t>
      </w:r>
    </w:p>
    <w:p w:rsidR="00324AE1" w:rsidRPr="008537D1" w:rsidP="00324AE1" w14:paraId="5425A338" w14:textId="77777777">
      <w:pPr>
        <w:keepNext/>
        <w:keepLines/>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Ievērojot Latvijai pieļaujamo </w:t>
      </w:r>
      <w:r w:rsidRPr="008537D1">
        <w:rPr>
          <w:rFonts w:ascii="Times New Roman" w:hAnsi="Times New Roman"/>
          <w:sz w:val="24"/>
          <w:szCs w:val="24"/>
          <w:lang w:val="lv-LV"/>
        </w:rPr>
        <w:t>Austrumbaltijas</w:t>
      </w:r>
      <w:r w:rsidRPr="008537D1">
        <w:rPr>
          <w:rFonts w:ascii="Times New Roman" w:hAnsi="Times New Roman"/>
          <w:sz w:val="24"/>
          <w:szCs w:val="24"/>
          <w:lang w:val="lv-LV"/>
        </w:rPr>
        <w:t xml:space="preserve"> mencu piezvejas apjomu, kā arī </w:t>
      </w:r>
      <w:r w:rsidRPr="008537D1">
        <w:rPr>
          <w:rFonts w:ascii="Times New Roman" w:hAnsi="Times New Roman"/>
          <w:sz w:val="24"/>
          <w:szCs w:val="24"/>
          <w:lang w:val="lv-LV"/>
        </w:rPr>
        <w:t>Rietumbaltijas</w:t>
      </w:r>
      <w:r w:rsidRPr="008537D1">
        <w:rPr>
          <w:rFonts w:ascii="Times New Roman" w:hAnsi="Times New Roman"/>
          <w:sz w:val="24"/>
          <w:szCs w:val="24"/>
          <w:lang w:val="lv-LV"/>
        </w:rPr>
        <w:t xml:space="preserve"> mencu piezvejas apjomu, </w:t>
      </w:r>
      <w:r w:rsidRPr="008537D1">
        <w:rPr>
          <w:rFonts w:ascii="Times New Roman" w:hAnsi="Times New Roman"/>
          <w:sz w:val="24"/>
          <w:szCs w:val="24"/>
          <w:lang w:val="lv-LV"/>
        </w:rPr>
        <w:t>komerczvejniekiem</w:t>
      </w:r>
      <w:r w:rsidRPr="008537D1">
        <w:rPr>
          <w:rFonts w:ascii="Times New Roman" w:hAnsi="Times New Roman"/>
          <w:sz w:val="24"/>
          <w:szCs w:val="24"/>
          <w:lang w:val="lv-LV"/>
        </w:rPr>
        <w:t>, zvejojot aiz piekrastes ūdeņiem, 202</w:t>
      </w:r>
      <w:r>
        <w:rPr>
          <w:rFonts w:ascii="Times New Roman" w:hAnsi="Times New Roman"/>
          <w:sz w:val="24"/>
          <w:szCs w:val="24"/>
          <w:lang w:val="lv-LV"/>
        </w:rPr>
        <w:t>6</w:t>
      </w:r>
      <w:r w:rsidRPr="008537D1">
        <w:rPr>
          <w:rFonts w:ascii="Times New Roman" w:hAnsi="Times New Roman"/>
          <w:sz w:val="24"/>
          <w:szCs w:val="24"/>
          <w:lang w:val="lv-LV"/>
        </w:rPr>
        <w:t xml:space="preserve">. gadā būtu jāievēro šādi papildu nosacījumi, </w:t>
      </w:r>
      <w:r>
        <w:rPr>
          <w:rFonts w:ascii="Times New Roman" w:hAnsi="Times New Roman"/>
          <w:sz w:val="24"/>
          <w:szCs w:val="24"/>
          <w:lang w:val="lv-LV"/>
        </w:rPr>
        <w:t xml:space="preserve">kas </w:t>
      </w:r>
      <w:r w:rsidRPr="008537D1">
        <w:rPr>
          <w:rFonts w:ascii="Times New Roman" w:hAnsi="Times New Roman"/>
          <w:sz w:val="24"/>
          <w:szCs w:val="24"/>
          <w:lang w:val="lv-LV"/>
        </w:rPr>
        <w:t xml:space="preserve">ir </w:t>
      </w:r>
      <w:r>
        <w:rPr>
          <w:rFonts w:ascii="Times New Roman" w:hAnsi="Times New Roman"/>
          <w:sz w:val="24"/>
          <w:szCs w:val="24"/>
          <w:lang w:val="lv-LV"/>
        </w:rPr>
        <w:t xml:space="preserve">identiski </w:t>
      </w:r>
      <w:r w:rsidRPr="008537D1">
        <w:rPr>
          <w:rFonts w:ascii="Times New Roman" w:hAnsi="Times New Roman"/>
          <w:sz w:val="24"/>
          <w:szCs w:val="24"/>
          <w:lang w:val="lv-LV"/>
        </w:rPr>
        <w:t>202</w:t>
      </w:r>
      <w:r>
        <w:rPr>
          <w:rFonts w:ascii="Times New Roman" w:hAnsi="Times New Roman"/>
          <w:sz w:val="24"/>
          <w:szCs w:val="24"/>
          <w:lang w:val="lv-LV"/>
        </w:rPr>
        <w:t>4</w:t>
      </w:r>
      <w:r w:rsidRPr="008537D1">
        <w:rPr>
          <w:rFonts w:ascii="Times New Roman" w:hAnsi="Times New Roman"/>
          <w:sz w:val="24"/>
          <w:szCs w:val="24"/>
          <w:lang w:val="lv-LV"/>
        </w:rPr>
        <w:t xml:space="preserve">. </w:t>
      </w:r>
      <w:r>
        <w:rPr>
          <w:rFonts w:ascii="Times New Roman" w:hAnsi="Times New Roman"/>
          <w:sz w:val="24"/>
          <w:szCs w:val="24"/>
          <w:lang w:val="lv-LV"/>
        </w:rPr>
        <w:t xml:space="preserve">un 2025. </w:t>
      </w:r>
      <w:r w:rsidRPr="008537D1">
        <w:rPr>
          <w:rFonts w:ascii="Times New Roman" w:hAnsi="Times New Roman"/>
          <w:sz w:val="24"/>
          <w:szCs w:val="24"/>
          <w:lang w:val="lv-LV"/>
        </w:rPr>
        <w:t>gadā noteiktajiem nosacījumiem:</w:t>
      </w:r>
    </w:p>
    <w:p w:rsidR="00324AE1" w:rsidRPr="008537D1" w:rsidP="00324AE1" w14:paraId="42F38B10" w14:textId="77777777">
      <w:pPr>
        <w:spacing w:after="0" w:line="240" w:lineRule="auto"/>
        <w:ind w:firstLine="567"/>
        <w:jc w:val="both"/>
        <w:rPr>
          <w:rFonts w:ascii="Times New Roman" w:hAnsi="Times New Roman"/>
          <w:sz w:val="24"/>
          <w:szCs w:val="24"/>
          <w:lang w:val="lv-LV"/>
        </w:rPr>
      </w:pPr>
      <w:r w:rsidRPr="008537D1">
        <w:rPr>
          <w:rFonts w:ascii="Times New Roman" w:hAnsi="Times New Roman"/>
          <w:sz w:val="24"/>
          <w:szCs w:val="24"/>
          <w:lang w:val="lv-LV"/>
        </w:rPr>
        <w:t xml:space="preserve">1) ja, zvejojot reņģes un brētliņas Baltijas jūras 25.–32.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aiz piekrastes ūdeņiem (izņemot Rīgas līci 28.1. </w:t>
      </w:r>
      <w:r w:rsidRPr="008537D1">
        <w:rPr>
          <w:rFonts w:ascii="Times New Roman" w:hAnsi="Times New Roman"/>
          <w:sz w:val="24"/>
          <w:szCs w:val="24"/>
          <w:lang w:val="lv-LV"/>
        </w:rPr>
        <w:t>apakšrajonā</w:t>
      </w:r>
      <w:r w:rsidRPr="008537D1">
        <w:rPr>
          <w:rFonts w:ascii="Times New Roman" w:hAnsi="Times New Roman"/>
          <w:sz w:val="24"/>
          <w:szCs w:val="24"/>
          <w:lang w:val="lv-LV"/>
        </w:rPr>
        <w:t>) un izceļot zvejas rīkus, konstatē, ka mencas piezveja pārsniedz vienu procentu no kopējās visu zivju nozvejas apjoma, nākamajā reizē zvejas rīkus ievieto ne tuvāk kā 10 jūras jūdžu attālumā virzienā uz ziemeļiem no vietas, kurā konstatēta lielāka apjoma mencu piezveja, vai atsāk zvejas darbības tajā pašā vietā ar jebkuru no uzņēmuma zvejā izmantojamiem kuģiem ne ātrāk kā 72 stundas pēc zvejas rīku izcelšanas;</w:t>
      </w:r>
    </w:p>
    <w:p w:rsidR="00324AE1" w:rsidRPr="008537D1" w:rsidP="00324AE1" w14:paraId="142AB7FC" w14:textId="77777777">
      <w:pPr>
        <w:spacing w:after="0" w:line="240" w:lineRule="auto"/>
        <w:ind w:firstLine="567"/>
        <w:jc w:val="both"/>
        <w:rPr>
          <w:rFonts w:ascii="Times New Roman" w:hAnsi="Times New Roman"/>
          <w:sz w:val="24"/>
          <w:szCs w:val="24"/>
          <w:lang w:val="lv-LV"/>
        </w:rPr>
      </w:pPr>
      <w:r w:rsidRPr="008537D1">
        <w:rPr>
          <w:rFonts w:ascii="Times New Roman" w:hAnsi="Times New Roman"/>
          <w:sz w:val="24"/>
          <w:szCs w:val="24"/>
          <w:lang w:val="lv-LV"/>
        </w:rPr>
        <w:t xml:space="preserve">2) plekstu zvejā Baltijas jūras 25.–32.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aiz piekrastes ūdeņiem (izņemot Rīgas līci 28.1.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jāievēro pieļaujamā mencu piezvejas proporcija – viena tonna mencu uz 5,67 tonnām plekstu. </w:t>
      </w:r>
      <w:bookmarkStart w:id="17" w:name="_Hlk27142943"/>
      <w:r w:rsidRPr="008537D1">
        <w:rPr>
          <w:rFonts w:ascii="Times New Roman" w:hAnsi="Times New Roman"/>
          <w:sz w:val="24"/>
          <w:szCs w:val="24"/>
          <w:lang w:val="lv-LV"/>
        </w:rPr>
        <w:t>Tā kā zvejas specifikas dēļ minēto proporciju katrā zvejas rīka pacelšanas reizē nebūtu iespējams ievērot, tā būtu attiecināma summāri uz katru no 202</w:t>
      </w:r>
      <w:r>
        <w:rPr>
          <w:rFonts w:ascii="Times New Roman" w:hAnsi="Times New Roman"/>
          <w:sz w:val="24"/>
          <w:szCs w:val="24"/>
          <w:lang w:val="lv-LV"/>
        </w:rPr>
        <w:t>6</w:t>
      </w:r>
      <w:r w:rsidRPr="008537D1">
        <w:rPr>
          <w:rFonts w:ascii="Times New Roman" w:hAnsi="Times New Roman"/>
          <w:sz w:val="24"/>
          <w:szCs w:val="24"/>
          <w:lang w:val="lv-LV"/>
        </w:rPr>
        <w:t xml:space="preserve">. gada pusgadiem, t.i., mencu piezveja plekstu kopējā nozvejā sešos mēnešos nedrīkst summāri pārsniegt noteikto proporciju. Ja proporcija tiktu pārsniegta, pret </w:t>
      </w:r>
      <w:r w:rsidRPr="008537D1">
        <w:rPr>
          <w:rFonts w:ascii="Times New Roman" w:hAnsi="Times New Roman"/>
          <w:sz w:val="24"/>
          <w:szCs w:val="24"/>
          <w:lang w:val="lv-LV"/>
        </w:rPr>
        <w:t>komerczvejnieku</w:t>
      </w:r>
      <w:r w:rsidRPr="008537D1">
        <w:rPr>
          <w:rFonts w:ascii="Times New Roman" w:hAnsi="Times New Roman"/>
          <w:sz w:val="24"/>
          <w:szCs w:val="24"/>
          <w:lang w:val="lv-LV"/>
        </w:rPr>
        <w:t xml:space="preserve"> būtu jāpiemēro soda sankcijas.</w:t>
      </w:r>
      <w:bookmarkEnd w:id="17"/>
      <w:r w:rsidRPr="008537D1">
        <w:rPr>
          <w:rFonts w:ascii="Times New Roman" w:hAnsi="Times New Roman"/>
          <w:sz w:val="24"/>
          <w:szCs w:val="24"/>
          <w:lang w:val="lv-LV"/>
        </w:rPr>
        <w:t xml:space="preserve"> Savukārt, </w:t>
      </w:r>
      <w:r w:rsidRPr="008537D1">
        <w:rPr>
          <w:rFonts w:ascii="Times New Roman" w:hAnsi="Times New Roman"/>
          <w:bCs/>
          <w:sz w:val="24"/>
          <w:szCs w:val="24"/>
          <w:lang w:val="lv-LV"/>
        </w:rPr>
        <w:t xml:space="preserve">ja zvejniecības uzņēmums, izmantojot starptautisko zvejas iespēju apmaiņu, rod iespēju apmainīt tam iedalīto citu zivju sugu zvejas limitu pret mencu piezvejas iespējām Baltijas jūras Austrumu daļā un ar to nodrošina Latvijas kopējā mencu piezvejas kvotas apjoma palielināšanu Baltijas jūras 25.–32. </w:t>
      </w:r>
      <w:r w:rsidRPr="008537D1">
        <w:rPr>
          <w:rFonts w:ascii="Times New Roman" w:hAnsi="Times New Roman"/>
          <w:bCs/>
          <w:sz w:val="24"/>
          <w:szCs w:val="24"/>
          <w:lang w:val="lv-LV"/>
        </w:rPr>
        <w:t>apakšrajonā</w:t>
      </w:r>
      <w:r w:rsidRPr="008537D1">
        <w:rPr>
          <w:rFonts w:ascii="Times New Roman" w:hAnsi="Times New Roman"/>
          <w:bCs/>
          <w:sz w:val="24"/>
          <w:szCs w:val="24"/>
          <w:lang w:val="lv-LV"/>
        </w:rPr>
        <w:t xml:space="preserve">, attiecīgajam uzņēmumam var tikt palielināta maksimāli pieļaujamā mencu piezvejas proporcija plekstu zvejā Baltijas jūras 25.–32. </w:t>
      </w:r>
      <w:r w:rsidRPr="008537D1">
        <w:rPr>
          <w:rFonts w:ascii="Times New Roman" w:hAnsi="Times New Roman"/>
          <w:bCs/>
          <w:sz w:val="24"/>
          <w:szCs w:val="24"/>
          <w:lang w:val="lv-LV"/>
        </w:rPr>
        <w:t>apakšrajonā</w:t>
      </w:r>
      <w:r w:rsidRPr="008537D1">
        <w:rPr>
          <w:rFonts w:ascii="Times New Roman" w:hAnsi="Times New Roman"/>
          <w:bCs/>
          <w:sz w:val="24"/>
          <w:szCs w:val="24"/>
          <w:lang w:val="lv-LV"/>
        </w:rPr>
        <w:t>, bet ne vairāk kā līdz vienai tonnai mencu uz 2,5 tonnām plekstu, papildus nosakot maksimāli pieļaujamo nozvejojamo plekstu daudzumu, kas var tikt iegūts ar šādu mencu piezvejas proporciju, ņemot vērā zvejniecības uzņēmuma iemainīto mencu piezvejas apjomu</w:t>
      </w:r>
      <w:r w:rsidRPr="008537D1">
        <w:rPr>
          <w:rFonts w:ascii="Times New Roman" w:hAnsi="Times New Roman"/>
          <w:sz w:val="24"/>
          <w:szCs w:val="24"/>
          <w:lang w:val="lv-LV"/>
        </w:rPr>
        <w:t xml:space="preserve">; </w:t>
      </w:r>
    </w:p>
    <w:p w:rsidR="00324AE1" w:rsidRPr="008537D1" w:rsidP="00324AE1" w14:paraId="45E109DA" w14:textId="77777777">
      <w:pPr>
        <w:spacing w:after="0" w:line="240" w:lineRule="auto"/>
        <w:ind w:firstLine="567"/>
        <w:jc w:val="both"/>
        <w:rPr>
          <w:rFonts w:ascii="Times New Roman" w:hAnsi="Times New Roman"/>
          <w:sz w:val="24"/>
          <w:szCs w:val="24"/>
          <w:lang w:val="lv-LV"/>
        </w:rPr>
      </w:pPr>
      <w:r w:rsidRPr="008537D1">
        <w:rPr>
          <w:rFonts w:ascii="Times New Roman" w:hAnsi="Times New Roman"/>
          <w:sz w:val="24"/>
          <w:szCs w:val="24"/>
          <w:lang w:val="lv-LV"/>
        </w:rPr>
        <w:t xml:space="preserve">3) plekstu zvejā Baltijas jūras 22.–24.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jāievēro pieļaujamā mencu piezvejas proporcija – viena tonna mencu uz 5,67 tonnām plekstu. Mencu piezveja plekstu kopējā nozvejā 202</w:t>
      </w:r>
      <w:r>
        <w:rPr>
          <w:rFonts w:ascii="Times New Roman" w:hAnsi="Times New Roman"/>
          <w:sz w:val="24"/>
          <w:szCs w:val="24"/>
          <w:lang w:val="lv-LV"/>
        </w:rPr>
        <w:t>6</w:t>
      </w:r>
      <w:r w:rsidRPr="008537D1">
        <w:rPr>
          <w:rFonts w:ascii="Times New Roman" w:hAnsi="Times New Roman"/>
          <w:sz w:val="24"/>
          <w:szCs w:val="24"/>
          <w:lang w:val="lv-LV"/>
        </w:rPr>
        <w:t>.</w:t>
      </w:r>
      <w:r>
        <w:rPr>
          <w:rFonts w:ascii="Times New Roman" w:hAnsi="Times New Roman"/>
          <w:sz w:val="24"/>
          <w:szCs w:val="24"/>
          <w:lang w:val="lv-LV"/>
        </w:rPr>
        <w:t xml:space="preserve"> </w:t>
      </w:r>
      <w:r w:rsidRPr="008537D1">
        <w:rPr>
          <w:rFonts w:ascii="Times New Roman" w:hAnsi="Times New Roman"/>
          <w:sz w:val="24"/>
          <w:szCs w:val="24"/>
          <w:lang w:val="lv-LV"/>
        </w:rPr>
        <w:t>gada katros sešos mēnešos (pusgadā) nedrīkst summāri pārsniegt noteikto proporciju.</w:t>
      </w:r>
    </w:p>
    <w:p w:rsidR="00324AE1" w:rsidRPr="008537D1" w:rsidP="00324AE1" w14:paraId="6543B8B9"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Turklāt, lai nepārsniegtu Latvijai 202</w:t>
      </w:r>
      <w:r>
        <w:rPr>
          <w:rFonts w:ascii="Times New Roman" w:hAnsi="Times New Roman"/>
          <w:sz w:val="24"/>
          <w:szCs w:val="24"/>
          <w:lang w:val="lv-LV"/>
        </w:rPr>
        <w:t>6</w:t>
      </w:r>
      <w:r w:rsidRPr="008537D1">
        <w:rPr>
          <w:rFonts w:ascii="Times New Roman" w:hAnsi="Times New Roman"/>
          <w:sz w:val="24"/>
          <w:szCs w:val="24"/>
          <w:lang w:val="lv-LV"/>
        </w:rPr>
        <w:t xml:space="preserve">. gadam noteikto </w:t>
      </w:r>
      <w:r w:rsidRPr="008537D1">
        <w:rPr>
          <w:rFonts w:ascii="Times New Roman" w:hAnsi="Times New Roman"/>
          <w:sz w:val="24"/>
          <w:szCs w:val="24"/>
          <w:lang w:val="lv-LV"/>
        </w:rPr>
        <w:t>Austrumbaltijas</w:t>
      </w:r>
      <w:r w:rsidRPr="008537D1">
        <w:rPr>
          <w:rFonts w:ascii="Times New Roman" w:hAnsi="Times New Roman"/>
          <w:sz w:val="24"/>
          <w:szCs w:val="24"/>
          <w:lang w:val="lv-LV"/>
        </w:rPr>
        <w:t xml:space="preserve"> mencu piezvejas kvotas kopējo apjomu Baltijas jūras 25.–32.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w:t>
      </w:r>
      <w:r w:rsidRPr="008537D1">
        <w:rPr>
          <w:rFonts w:ascii="Times New Roman" w:hAnsi="Times New Roman"/>
          <w:sz w:val="24"/>
          <w:szCs w:val="24"/>
          <w:lang w:val="lv-LV"/>
        </w:rPr>
        <w:t>Austrumbaltijas</w:t>
      </w:r>
      <w:r w:rsidRPr="008537D1">
        <w:rPr>
          <w:rFonts w:ascii="Times New Roman" w:hAnsi="Times New Roman"/>
          <w:sz w:val="24"/>
          <w:szCs w:val="24"/>
          <w:lang w:val="lv-LV"/>
        </w:rPr>
        <w:t xml:space="preserve"> mencu piezvejas apjom</w:t>
      </w:r>
      <w:r>
        <w:rPr>
          <w:rFonts w:ascii="Times New Roman" w:hAnsi="Times New Roman"/>
          <w:sz w:val="24"/>
          <w:szCs w:val="24"/>
          <w:lang w:val="lv-LV"/>
        </w:rPr>
        <w:t>u</w:t>
      </w:r>
      <w:r w:rsidRPr="008537D1">
        <w:rPr>
          <w:rFonts w:ascii="Times New Roman" w:hAnsi="Times New Roman"/>
          <w:sz w:val="24"/>
          <w:szCs w:val="24"/>
          <w:lang w:val="lv-LV"/>
        </w:rPr>
        <w:t xml:space="preserve"> attiecīgajiem zvejas segmentiem, </w:t>
      </w:r>
      <w:bookmarkStart w:id="18" w:name="_Hlk90882121"/>
      <w:r w:rsidRPr="008537D1">
        <w:rPr>
          <w:rFonts w:ascii="Times New Roman" w:hAnsi="Times New Roman"/>
          <w:sz w:val="24"/>
          <w:szCs w:val="24"/>
          <w:lang w:val="lv-LV"/>
        </w:rPr>
        <w:t>zvejojot aiz jūras piekrastes ūdeņiem</w:t>
      </w:r>
      <w:r>
        <w:rPr>
          <w:rFonts w:ascii="Times New Roman" w:hAnsi="Times New Roman"/>
          <w:sz w:val="24"/>
          <w:szCs w:val="24"/>
          <w:lang w:val="lv-LV"/>
        </w:rPr>
        <w:t xml:space="preserve"> jāparedz</w:t>
      </w:r>
      <w:r w:rsidRPr="008537D1">
        <w:rPr>
          <w:rFonts w:ascii="Times New Roman" w:hAnsi="Times New Roman"/>
          <w:sz w:val="24"/>
          <w:szCs w:val="24"/>
          <w:lang w:val="lv-LV"/>
        </w:rPr>
        <w:t xml:space="preserve">: reņģu un brētliņu zvejai </w:t>
      </w:r>
      <w:r w:rsidRPr="00EE4968">
        <w:rPr>
          <w:rFonts w:ascii="Times New Roman" w:hAnsi="Times New Roman"/>
          <w:sz w:val="24"/>
          <w:szCs w:val="24"/>
          <w:lang w:val="lv-LV"/>
        </w:rPr>
        <w:t>– 2 tonnas un plekstu zvejai – 17</w:t>
      </w:r>
      <w:r w:rsidRPr="008537D1">
        <w:rPr>
          <w:rFonts w:ascii="Times New Roman" w:hAnsi="Times New Roman"/>
          <w:sz w:val="24"/>
          <w:szCs w:val="24"/>
          <w:lang w:val="lv-LV"/>
        </w:rPr>
        <w:t xml:space="preserve"> tonnas</w:t>
      </w:r>
      <w:bookmarkEnd w:id="18"/>
      <w:r w:rsidRPr="008537D1">
        <w:rPr>
          <w:rFonts w:ascii="Times New Roman" w:hAnsi="Times New Roman"/>
          <w:sz w:val="24"/>
          <w:szCs w:val="24"/>
          <w:lang w:val="lv-LV"/>
        </w:rPr>
        <w:t>.</w:t>
      </w:r>
    </w:p>
    <w:p w:rsidR="00324AE1" w:rsidRPr="008537D1" w:rsidP="00324AE1" w14:paraId="72128AD0" w14:textId="77777777">
      <w:pPr>
        <w:spacing w:after="0" w:line="240" w:lineRule="auto"/>
        <w:jc w:val="both"/>
        <w:rPr>
          <w:rFonts w:ascii="Times New Roman" w:hAnsi="Times New Roman"/>
          <w:sz w:val="24"/>
          <w:szCs w:val="24"/>
          <w:lang w:val="lv-LV"/>
        </w:rPr>
      </w:pPr>
    </w:p>
    <w:p w:rsidR="00324AE1" w:rsidRPr="008537D1" w:rsidP="00324AE1" w14:paraId="4C644632" w14:textId="77777777">
      <w:pPr>
        <w:pStyle w:val="ListParagraph"/>
        <w:spacing w:after="0" w:line="288" w:lineRule="auto"/>
        <w:ind w:left="0"/>
        <w:jc w:val="center"/>
        <w:rPr>
          <w:b/>
        </w:rPr>
      </w:pPr>
      <w:r w:rsidRPr="008537D1">
        <w:rPr>
          <w:b/>
        </w:rPr>
        <w:t>III. Mencu piezvejas apjoma izmantošana</w:t>
      </w:r>
    </w:p>
    <w:p w:rsidR="00324AE1" w:rsidRPr="008537D1" w:rsidP="00324AE1" w14:paraId="3DE5D716" w14:textId="77777777">
      <w:pPr>
        <w:spacing w:after="0" w:line="240" w:lineRule="auto"/>
        <w:ind w:firstLine="709"/>
        <w:jc w:val="both"/>
        <w:rPr>
          <w:rFonts w:ascii="Times New Roman" w:hAnsi="Times New Roman"/>
          <w:sz w:val="24"/>
          <w:szCs w:val="24"/>
          <w:lang w:val="lv-LV"/>
        </w:rPr>
      </w:pPr>
      <w:r w:rsidRPr="008537D1">
        <w:rPr>
          <w:rFonts w:ascii="Times New Roman" w:eastAsia="Times New Roman" w:hAnsi="Times New Roman"/>
          <w:bCs/>
          <w:sz w:val="24"/>
          <w:szCs w:val="24"/>
          <w:lang w:val="lv-LV" w:eastAsia="lv-LV"/>
        </w:rPr>
        <w:t xml:space="preserve">Ja kādā no zvejas segmentiem rezervētais </w:t>
      </w:r>
      <w:r w:rsidRPr="008537D1">
        <w:rPr>
          <w:rFonts w:ascii="Times New Roman" w:eastAsia="Times New Roman" w:hAnsi="Times New Roman"/>
          <w:bCs/>
          <w:sz w:val="24"/>
          <w:szCs w:val="24"/>
          <w:lang w:val="lv-LV" w:eastAsia="lv-LV"/>
        </w:rPr>
        <w:t>Austrumbaltijas</w:t>
      </w:r>
      <w:r w:rsidRPr="008537D1">
        <w:rPr>
          <w:rFonts w:ascii="Times New Roman" w:eastAsia="Times New Roman" w:hAnsi="Times New Roman"/>
          <w:bCs/>
          <w:sz w:val="24"/>
          <w:szCs w:val="24"/>
          <w:lang w:val="lv-LV" w:eastAsia="lv-LV"/>
        </w:rPr>
        <w:t xml:space="preserve"> mencu piezvejas apjoms tiktu pilnībā izmantots, ministrija izvērtēs situāciju un, konsultējoties ar zvejniecības nozares pārstāvjiem, izskatīs iespējas iedalīt </w:t>
      </w:r>
      <w:r w:rsidRPr="008537D1">
        <w:rPr>
          <w:rFonts w:ascii="Times New Roman" w:eastAsia="Times New Roman" w:hAnsi="Times New Roman"/>
          <w:sz w:val="24"/>
          <w:szCs w:val="24"/>
          <w:lang w:val="lv-LV" w:eastAsia="lv-LV"/>
        </w:rPr>
        <w:t xml:space="preserve">mencu piezvejas </w:t>
      </w:r>
      <w:r w:rsidRPr="008537D1">
        <w:rPr>
          <w:rFonts w:ascii="Times New Roman" w:eastAsia="Times New Roman" w:hAnsi="Times New Roman"/>
          <w:bCs/>
          <w:sz w:val="24"/>
          <w:szCs w:val="24"/>
          <w:lang w:val="lv-LV" w:eastAsia="lv-LV"/>
        </w:rPr>
        <w:t xml:space="preserve">papildu </w:t>
      </w:r>
      <w:r w:rsidRPr="008537D1">
        <w:rPr>
          <w:rFonts w:ascii="Times New Roman" w:eastAsia="Times New Roman" w:hAnsi="Times New Roman"/>
          <w:sz w:val="24"/>
          <w:szCs w:val="24"/>
          <w:lang w:val="lv-LV" w:eastAsia="lv-LV"/>
        </w:rPr>
        <w:t xml:space="preserve">apjomu attiecīgajam zvejas segmentam, pārdalot apjoma daļu no citiem zvejas segmentiem, kuros rezervētais mencu piezvejas apjoms netiktu pilnībā izmantots. </w:t>
      </w:r>
      <w:r w:rsidRPr="008537D1">
        <w:rPr>
          <w:rFonts w:ascii="Times New Roman" w:eastAsia="Times New Roman" w:hAnsi="Times New Roman"/>
          <w:bCs/>
          <w:sz w:val="24"/>
          <w:szCs w:val="24"/>
          <w:lang w:val="lv-LV" w:eastAsia="lv-LV"/>
        </w:rPr>
        <w:t>Ja tas nebūs iespējams, attiecīgā zvejas segmenta zveja, kurā mencu piezvejas apjoms ir pilnībā izmantots, 202</w:t>
      </w:r>
      <w:r>
        <w:rPr>
          <w:rFonts w:ascii="Times New Roman" w:eastAsia="Times New Roman" w:hAnsi="Times New Roman"/>
          <w:bCs/>
          <w:sz w:val="24"/>
          <w:szCs w:val="24"/>
          <w:lang w:val="lv-LV" w:eastAsia="lv-LV"/>
        </w:rPr>
        <w:t>6</w:t>
      </w:r>
      <w:r w:rsidRPr="008537D1">
        <w:rPr>
          <w:rFonts w:ascii="Times New Roman" w:eastAsia="Times New Roman" w:hAnsi="Times New Roman"/>
          <w:bCs/>
          <w:sz w:val="24"/>
          <w:szCs w:val="24"/>
          <w:lang w:val="lv-LV" w:eastAsia="lv-LV"/>
        </w:rPr>
        <w:t>. gadā tiktu apturēta</w:t>
      </w:r>
      <w:r w:rsidRPr="008537D1">
        <w:rPr>
          <w:rFonts w:ascii="Times New Roman" w:eastAsia="Times New Roman" w:hAnsi="Times New Roman"/>
          <w:sz w:val="24"/>
          <w:szCs w:val="24"/>
          <w:lang w:val="lv-LV" w:eastAsia="lv-LV"/>
        </w:rPr>
        <w:t>.</w:t>
      </w:r>
    </w:p>
    <w:p w:rsidR="00324AE1" w:rsidRPr="008537D1" w:rsidP="00324AE1" w14:paraId="3579488D" w14:textId="77777777">
      <w:pPr>
        <w:spacing w:after="0" w:line="240" w:lineRule="auto"/>
        <w:ind w:firstLine="709"/>
        <w:jc w:val="both"/>
        <w:rPr>
          <w:rFonts w:ascii="Times New Roman" w:hAnsi="Times New Roman"/>
          <w:sz w:val="24"/>
          <w:szCs w:val="24"/>
          <w:lang w:val="it-IT"/>
        </w:rPr>
      </w:pPr>
      <w:r w:rsidRPr="008537D1">
        <w:rPr>
          <w:rFonts w:ascii="Times New Roman" w:hAnsi="Times New Roman"/>
          <w:sz w:val="24"/>
          <w:szCs w:val="24"/>
          <w:lang w:val="it-IT"/>
        </w:rPr>
        <w:t>Ja 202</w:t>
      </w:r>
      <w:r>
        <w:rPr>
          <w:rFonts w:ascii="Times New Roman" w:hAnsi="Times New Roman"/>
          <w:sz w:val="24"/>
          <w:szCs w:val="24"/>
          <w:lang w:val="it-IT"/>
        </w:rPr>
        <w:t>6</w:t>
      </w:r>
      <w:r w:rsidRPr="008537D1">
        <w:rPr>
          <w:rFonts w:ascii="Times New Roman" w:hAnsi="Times New Roman"/>
          <w:sz w:val="24"/>
          <w:szCs w:val="24"/>
          <w:lang w:val="it-IT"/>
        </w:rPr>
        <w:t>. gadā pilnībā tiks izmantota Latvijai noteiktā kopējā mencas piezvejas kvota (</w:t>
      </w:r>
      <w:r>
        <w:rPr>
          <w:rFonts w:ascii="Times New Roman" w:hAnsi="Times New Roman"/>
          <w:sz w:val="24"/>
          <w:szCs w:val="24"/>
          <w:lang w:val="it-IT"/>
        </w:rPr>
        <w:t>37</w:t>
      </w:r>
      <w:r w:rsidRPr="008537D1">
        <w:rPr>
          <w:rFonts w:ascii="Times New Roman" w:hAnsi="Times New Roman"/>
          <w:sz w:val="24"/>
          <w:szCs w:val="24"/>
          <w:lang w:val="it-IT"/>
        </w:rPr>
        <w:t> tonna</w:t>
      </w:r>
      <w:r>
        <w:rPr>
          <w:rFonts w:ascii="Times New Roman" w:hAnsi="Times New Roman"/>
          <w:sz w:val="24"/>
          <w:szCs w:val="24"/>
          <w:lang w:val="it-IT"/>
        </w:rPr>
        <w:t>s</w:t>
      </w:r>
      <w:r w:rsidRPr="008537D1">
        <w:rPr>
          <w:rFonts w:ascii="Times New Roman" w:hAnsi="Times New Roman"/>
          <w:sz w:val="24"/>
          <w:szCs w:val="24"/>
          <w:lang w:val="it-IT"/>
        </w:rPr>
        <w:t xml:space="preserve">), Latvijai saskaņā ar </w:t>
      </w:r>
      <w:r w:rsidRPr="008537D1">
        <w:rPr>
          <w:rFonts w:ascii="Times New Roman" w:hAnsi="Times New Roman"/>
          <w:sz w:val="24"/>
          <w:szCs w:val="24"/>
          <w:lang w:val="lv-LV"/>
        </w:rPr>
        <w:t xml:space="preserve">Padomes regulas (ES) </w:t>
      </w:r>
      <w:r w:rsidRPr="003A2A89">
        <w:rPr>
          <w:rFonts w:ascii="Times New Roman" w:hAnsi="Times New Roman"/>
          <w:sz w:val="24"/>
          <w:szCs w:val="24"/>
          <w:lang w:val="lv-LV"/>
        </w:rPr>
        <w:t>2025/2454</w:t>
      </w:r>
      <w:r w:rsidRPr="008537D1">
        <w:rPr>
          <w:rFonts w:ascii="Times New Roman" w:hAnsi="Times New Roman"/>
          <w:sz w:val="24"/>
          <w:szCs w:val="24"/>
          <w:lang w:val="lv-LV"/>
        </w:rPr>
        <w:t xml:space="preserve"> </w:t>
      </w:r>
      <w:r w:rsidRPr="008537D1">
        <w:rPr>
          <w:rFonts w:ascii="Times New Roman" w:hAnsi="Times New Roman"/>
          <w:sz w:val="24"/>
          <w:szCs w:val="24"/>
          <w:lang w:val="it-IT"/>
        </w:rPr>
        <w:t>nosacījumiem līdz 202</w:t>
      </w:r>
      <w:r>
        <w:rPr>
          <w:rFonts w:ascii="Times New Roman" w:hAnsi="Times New Roman"/>
          <w:sz w:val="24"/>
          <w:szCs w:val="24"/>
          <w:lang w:val="it-IT"/>
        </w:rPr>
        <w:t>6</w:t>
      </w:r>
      <w:r w:rsidRPr="008537D1">
        <w:rPr>
          <w:rFonts w:ascii="Times New Roman" w:hAnsi="Times New Roman"/>
          <w:sz w:val="24"/>
          <w:szCs w:val="24"/>
          <w:lang w:val="it-IT"/>
        </w:rPr>
        <w:t xml:space="preserve">. gada 31. decembrim nāksies aizliegt jebkura veida zveju Baltijas jūrā un Rīgas līcī, ja tajā aiz piekrastes ūdeņiem vai piekrastes ūdeņos potenciāli var tikt piezvejots jebkāds mencu apjoms. </w:t>
      </w:r>
    </w:p>
    <w:p w:rsidR="00324AE1" w:rsidRPr="00910C64" w:rsidP="00324AE1" w14:paraId="08E10FBC" w14:textId="77777777">
      <w:pPr>
        <w:spacing w:after="0" w:line="240" w:lineRule="auto"/>
        <w:ind w:firstLine="709"/>
        <w:rPr>
          <w:rFonts w:ascii="Times New Roman" w:hAnsi="Times New Roman"/>
          <w:b/>
          <w:bCs/>
          <w:sz w:val="24"/>
          <w:szCs w:val="24"/>
          <w:lang w:val="lv-LV"/>
        </w:rPr>
      </w:pPr>
      <w:r w:rsidRPr="008537D1">
        <w:rPr>
          <w:rFonts w:ascii="Times New Roman" w:hAnsi="Times New Roman"/>
          <w:b/>
          <w:bCs/>
          <w:sz w:val="24"/>
          <w:szCs w:val="24"/>
          <w:lang w:val="it-IT"/>
        </w:rPr>
        <w:t xml:space="preserve">                                                  </w:t>
      </w:r>
    </w:p>
    <w:p w:rsidR="00324AE1" w:rsidRPr="008537D1" w:rsidP="00324AE1" w14:paraId="3D254FDA" w14:textId="77777777">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I</w:t>
      </w:r>
      <w:r w:rsidRPr="008537D1">
        <w:rPr>
          <w:rFonts w:ascii="Times New Roman" w:hAnsi="Times New Roman"/>
          <w:b/>
          <w:bCs/>
          <w:sz w:val="24"/>
          <w:szCs w:val="24"/>
          <w:lang w:val="lv-LV"/>
        </w:rPr>
        <w:t xml:space="preserve">V. Lašu </w:t>
      </w:r>
      <w:r>
        <w:rPr>
          <w:rFonts w:ascii="Times New Roman" w:hAnsi="Times New Roman"/>
          <w:b/>
          <w:bCs/>
          <w:sz w:val="24"/>
          <w:szCs w:val="24"/>
          <w:lang w:val="lv-LV"/>
        </w:rPr>
        <w:t>pie</w:t>
      </w:r>
      <w:r w:rsidRPr="008537D1">
        <w:rPr>
          <w:rFonts w:ascii="Times New Roman" w:hAnsi="Times New Roman"/>
          <w:b/>
          <w:bCs/>
          <w:sz w:val="24"/>
          <w:szCs w:val="24"/>
          <w:lang w:val="lv-LV"/>
        </w:rPr>
        <w:t>zvejas papildu nosacījumi</w:t>
      </w:r>
    </w:p>
    <w:p w:rsidR="00324AE1" w:rsidRPr="008537D1" w:rsidP="00324AE1" w14:paraId="5B752CA5"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Padomes regulā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noteikts lašu specializētās zvejas aizliegums, kā arī paredzēts aizliegums zvejot ar āķu </w:t>
      </w:r>
      <w:r w:rsidRPr="008537D1">
        <w:rPr>
          <w:rFonts w:ascii="Times New Roman" w:hAnsi="Times New Roman"/>
          <w:sz w:val="24"/>
          <w:szCs w:val="24"/>
          <w:lang w:val="lv-LV"/>
        </w:rPr>
        <w:t>jedām</w:t>
      </w:r>
      <w:r w:rsidRPr="008537D1">
        <w:rPr>
          <w:rFonts w:ascii="Times New Roman" w:hAnsi="Times New Roman"/>
          <w:sz w:val="24"/>
          <w:szCs w:val="24"/>
          <w:lang w:val="lv-LV"/>
        </w:rPr>
        <w:t xml:space="preserve"> tālāk nekā četru jūras jūdžu attālumā no bāzes līnijām. Lai kaut daļēji kompensētu ar lašu specializētās zvejas aizliegumu saistīto zvejas iespēju zaudējumu </w:t>
      </w:r>
      <w:r w:rsidRPr="008537D1">
        <w:rPr>
          <w:rFonts w:ascii="Times New Roman" w:hAnsi="Times New Roman"/>
          <w:sz w:val="24"/>
          <w:szCs w:val="24"/>
          <w:lang w:val="lv-LV"/>
        </w:rPr>
        <w:t>komerczvejniekiem</w:t>
      </w:r>
      <w:r w:rsidRPr="008537D1">
        <w:rPr>
          <w:rFonts w:ascii="Times New Roman" w:hAnsi="Times New Roman"/>
          <w:sz w:val="24"/>
          <w:szCs w:val="24"/>
          <w:lang w:val="lv-LV"/>
        </w:rPr>
        <w:t xml:space="preserve">, kas zvejoja lašus Baltijas jūrā aiz piekrastes ūdeņiem, tiem </w:t>
      </w:r>
      <w:r w:rsidRPr="008537D1">
        <w:rPr>
          <w:rFonts w:ascii="Times New Roman" w:hAnsi="Times New Roman"/>
          <w:sz w:val="24"/>
          <w:szCs w:val="24"/>
          <w:lang w:val="lv-LV"/>
        </w:rPr>
        <w:t>komerczvejniekiem</w:t>
      </w:r>
      <w:r w:rsidRPr="008537D1">
        <w:rPr>
          <w:rFonts w:ascii="Times New Roman" w:hAnsi="Times New Roman"/>
          <w:sz w:val="24"/>
          <w:szCs w:val="24"/>
          <w:lang w:val="lv-LV"/>
        </w:rPr>
        <w:t>, kas līdz 2022.</w:t>
      </w:r>
      <w:r>
        <w:rPr>
          <w:rFonts w:ascii="Times New Roman" w:hAnsi="Times New Roman"/>
          <w:sz w:val="24"/>
          <w:szCs w:val="24"/>
          <w:lang w:val="lv-LV"/>
        </w:rPr>
        <w:t xml:space="preserve"> </w:t>
      </w:r>
      <w:r w:rsidRPr="008537D1">
        <w:rPr>
          <w:rFonts w:ascii="Times New Roman" w:hAnsi="Times New Roman"/>
          <w:sz w:val="24"/>
          <w:szCs w:val="24"/>
          <w:lang w:val="lv-LV"/>
        </w:rPr>
        <w:t xml:space="preserve">gadam ir zvejojuši lašus aiz piekrastes ūdeņiem, </w:t>
      </w:r>
      <w:r>
        <w:rPr>
          <w:rFonts w:ascii="Times New Roman" w:hAnsi="Times New Roman"/>
          <w:sz w:val="24"/>
          <w:szCs w:val="24"/>
          <w:lang w:val="lv-LV"/>
        </w:rPr>
        <w:t>jā</w:t>
      </w:r>
      <w:r w:rsidRPr="008537D1">
        <w:rPr>
          <w:rFonts w:ascii="Times New Roman" w:hAnsi="Times New Roman"/>
          <w:sz w:val="24"/>
          <w:szCs w:val="24"/>
          <w:lang w:val="lv-LV"/>
        </w:rPr>
        <w:t>saglabā 202</w:t>
      </w:r>
      <w:r>
        <w:rPr>
          <w:rFonts w:ascii="Times New Roman" w:hAnsi="Times New Roman"/>
          <w:sz w:val="24"/>
          <w:szCs w:val="24"/>
          <w:lang w:val="lv-LV"/>
        </w:rPr>
        <w:t>6</w:t>
      </w:r>
      <w:r w:rsidRPr="008537D1">
        <w:rPr>
          <w:rFonts w:ascii="Times New Roman" w:hAnsi="Times New Roman"/>
          <w:sz w:val="24"/>
          <w:szCs w:val="24"/>
          <w:lang w:val="lv-LV"/>
        </w:rPr>
        <w:t>.</w:t>
      </w:r>
      <w:r>
        <w:rPr>
          <w:rFonts w:ascii="Times New Roman" w:hAnsi="Times New Roman"/>
          <w:sz w:val="24"/>
          <w:szCs w:val="24"/>
          <w:lang w:val="lv-LV"/>
        </w:rPr>
        <w:t xml:space="preserve"> </w:t>
      </w:r>
      <w:r w:rsidRPr="008537D1">
        <w:rPr>
          <w:rFonts w:ascii="Times New Roman" w:hAnsi="Times New Roman"/>
          <w:sz w:val="24"/>
          <w:szCs w:val="24"/>
          <w:lang w:val="lv-LV"/>
        </w:rPr>
        <w:t xml:space="preserve">gadā iespēju veikt specializēto taimiņu zveju ar limitētu āķu (ne vairāk kā 1000 gab. uz vienu </w:t>
      </w:r>
      <w:r w:rsidRPr="008537D1">
        <w:rPr>
          <w:rFonts w:ascii="Times New Roman" w:hAnsi="Times New Roman"/>
          <w:sz w:val="24"/>
          <w:szCs w:val="24"/>
          <w:lang w:val="lv-LV"/>
        </w:rPr>
        <w:t xml:space="preserve">zvejas kuģi) un noenkurotu tīklu </w:t>
      </w:r>
      <w:r w:rsidRPr="008537D1">
        <w:rPr>
          <w:rFonts w:ascii="Times New Roman" w:hAnsi="Times New Roman"/>
          <w:sz w:val="24"/>
          <w:szCs w:val="24"/>
          <w:lang w:val="lv-LV"/>
        </w:rPr>
        <w:t>jedu</w:t>
      </w:r>
      <w:r w:rsidRPr="008537D1">
        <w:rPr>
          <w:rFonts w:ascii="Times New Roman" w:hAnsi="Times New Roman"/>
          <w:sz w:val="24"/>
          <w:szCs w:val="24"/>
          <w:lang w:val="lv-LV"/>
        </w:rPr>
        <w:t xml:space="preserve"> (ne vairāk kā četri km tīklu uz vienu zvejas kuģi) daudzumu ūdeņos, kas atrodas līdz četru jūras jūdžu attālumam no bāzes līnijas, paredzot tiem atļauju piezvejot arī lašus.</w:t>
      </w:r>
    </w:p>
    <w:p w:rsidR="00324AE1" w:rsidRPr="008537D1" w:rsidP="00324AE1" w14:paraId="393E969A"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Taimiņu zvejā 202</w:t>
      </w:r>
      <w:r>
        <w:rPr>
          <w:rFonts w:ascii="Times New Roman" w:hAnsi="Times New Roman"/>
          <w:sz w:val="24"/>
          <w:szCs w:val="24"/>
          <w:lang w:val="lv-LV"/>
        </w:rPr>
        <w:t>6</w:t>
      </w:r>
      <w:r w:rsidRPr="008537D1">
        <w:rPr>
          <w:rFonts w:ascii="Times New Roman" w:hAnsi="Times New Roman"/>
          <w:sz w:val="24"/>
          <w:szCs w:val="24"/>
          <w:lang w:val="lv-LV"/>
        </w:rPr>
        <w:t>. gadā papildus būtu jāievēro šādi nosacījumi:</w:t>
      </w:r>
    </w:p>
    <w:p w:rsidR="00324AE1" w:rsidRPr="008537D1" w:rsidP="00324AE1" w14:paraId="31245190" w14:textId="77777777">
      <w:pPr>
        <w:spacing w:after="0" w:line="240" w:lineRule="auto"/>
        <w:ind w:firstLine="567"/>
        <w:jc w:val="both"/>
        <w:rPr>
          <w:rFonts w:ascii="Times New Roman" w:hAnsi="Times New Roman"/>
          <w:sz w:val="24"/>
          <w:szCs w:val="24"/>
          <w:lang w:val="lv-LV"/>
        </w:rPr>
      </w:pPr>
      <w:r w:rsidRPr="008537D1">
        <w:rPr>
          <w:rFonts w:ascii="Times New Roman" w:hAnsi="Times New Roman"/>
          <w:sz w:val="24"/>
          <w:szCs w:val="24"/>
          <w:lang w:val="lv-LV"/>
        </w:rPr>
        <w:t xml:space="preserve">1) tīkla linuma acs izmēram ir 140 -180 mm un </w:t>
      </w:r>
      <w:r w:rsidRPr="008537D1">
        <w:rPr>
          <w:rFonts w:ascii="Times New Roman" w:hAnsi="Times New Roman"/>
          <w:bCs/>
          <w:sz w:val="24"/>
          <w:szCs w:val="24"/>
          <w:lang w:val="lv-LV"/>
        </w:rPr>
        <w:t>tīkla augstums nepārsniedz10 m;</w:t>
      </w:r>
    </w:p>
    <w:p w:rsidR="00324AE1" w:rsidRPr="008537D1" w:rsidP="00324AE1" w14:paraId="5959BCF4" w14:textId="77777777">
      <w:pPr>
        <w:spacing w:after="0" w:line="240" w:lineRule="auto"/>
        <w:ind w:firstLine="567"/>
        <w:jc w:val="both"/>
        <w:rPr>
          <w:rFonts w:ascii="Times New Roman" w:hAnsi="Times New Roman"/>
          <w:sz w:val="24"/>
          <w:szCs w:val="24"/>
          <w:lang w:val="lv-LV"/>
        </w:rPr>
      </w:pPr>
      <w:r w:rsidRPr="008537D1">
        <w:rPr>
          <w:rFonts w:ascii="Times New Roman" w:hAnsi="Times New Roman"/>
          <w:sz w:val="24"/>
          <w:szCs w:val="24"/>
          <w:lang w:val="lv-LV"/>
        </w:rPr>
        <w:t xml:space="preserve">2) tīklu </w:t>
      </w:r>
      <w:r w:rsidRPr="008537D1">
        <w:rPr>
          <w:rFonts w:ascii="Times New Roman" w:hAnsi="Times New Roman"/>
          <w:sz w:val="24"/>
          <w:szCs w:val="24"/>
          <w:lang w:val="lv-LV"/>
        </w:rPr>
        <w:t>jeda</w:t>
      </w:r>
      <w:r w:rsidRPr="008537D1">
        <w:rPr>
          <w:rFonts w:ascii="Times New Roman" w:hAnsi="Times New Roman"/>
          <w:sz w:val="24"/>
          <w:szCs w:val="24"/>
          <w:lang w:val="lv-LV"/>
        </w:rPr>
        <w:t xml:space="preserve"> abos galos ir noenkurota, un to nedrīkst pielietot kā grunts tīklu zvejas rīku, kas uzsēdināts uz grunts.</w:t>
      </w:r>
    </w:p>
    <w:p w:rsidR="00324AE1" w:rsidRPr="008537D1" w:rsidP="00324AE1" w14:paraId="62B2CCF5"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Veicot taimiņu specializēto zveju, ir jāievēro arī MK noteikumu Nr.296 10.5.1. un 23.2.3. apakšpunktu prasības, kas nosaka, ka āķu </w:t>
      </w:r>
      <w:r w:rsidRPr="008537D1">
        <w:rPr>
          <w:rFonts w:ascii="Times New Roman" w:hAnsi="Times New Roman"/>
          <w:sz w:val="24"/>
          <w:szCs w:val="24"/>
          <w:lang w:val="lv-LV"/>
        </w:rPr>
        <w:t>jedas</w:t>
      </w:r>
      <w:r w:rsidRPr="008537D1">
        <w:rPr>
          <w:rFonts w:ascii="Times New Roman" w:hAnsi="Times New Roman"/>
          <w:sz w:val="24"/>
          <w:szCs w:val="24"/>
          <w:lang w:val="lv-LV"/>
        </w:rPr>
        <w:t xml:space="preserve"> un tīklu </w:t>
      </w:r>
      <w:r w:rsidRPr="008537D1">
        <w:rPr>
          <w:rFonts w:ascii="Times New Roman" w:hAnsi="Times New Roman"/>
          <w:sz w:val="24"/>
          <w:szCs w:val="24"/>
          <w:lang w:val="lv-LV"/>
        </w:rPr>
        <w:t>jedas</w:t>
      </w:r>
      <w:r w:rsidRPr="008537D1">
        <w:rPr>
          <w:rFonts w:ascii="Times New Roman" w:hAnsi="Times New Roman"/>
          <w:sz w:val="24"/>
          <w:szCs w:val="24"/>
          <w:lang w:val="lv-LV"/>
        </w:rPr>
        <w:t xml:space="preserve"> aizliegts izvietot tuvāk par 100 m no krasta, un taimiņu un lašu piezveja aizliegta no 1. oktobra līdz 15. novembrim. </w:t>
      </w:r>
    </w:p>
    <w:p w:rsidR="00324AE1" w:rsidRPr="008537D1" w:rsidP="00324AE1" w14:paraId="006DB790" w14:textId="77777777">
      <w:pPr>
        <w:spacing w:after="0" w:line="240" w:lineRule="auto"/>
        <w:jc w:val="both"/>
        <w:rPr>
          <w:rFonts w:ascii="Times New Roman" w:hAnsi="Times New Roman"/>
          <w:sz w:val="24"/>
          <w:szCs w:val="24"/>
          <w:lang w:val="lv-LV"/>
        </w:rPr>
      </w:pPr>
    </w:p>
    <w:p w:rsidR="00324AE1" w:rsidRPr="008537D1" w:rsidP="00324AE1" w14:paraId="0C27B9A7" w14:textId="77777777">
      <w:pPr>
        <w:pStyle w:val="ListParagraph"/>
        <w:spacing w:after="0" w:line="288" w:lineRule="auto"/>
        <w:ind w:left="0"/>
        <w:jc w:val="center"/>
        <w:rPr>
          <w:b/>
        </w:rPr>
      </w:pPr>
      <w:r w:rsidRPr="008537D1">
        <w:rPr>
          <w:b/>
        </w:rPr>
        <w:t xml:space="preserve">V. Mencu un lašu atpūtas zvejas ierobežojumi </w:t>
      </w:r>
    </w:p>
    <w:p w:rsidR="00324AE1" w:rsidRPr="008537D1" w:rsidP="00324AE1" w14:paraId="6B09E0D5"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Ar Padomes regulu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202</w:t>
      </w:r>
      <w:r>
        <w:rPr>
          <w:rFonts w:ascii="Times New Roman" w:hAnsi="Times New Roman"/>
          <w:sz w:val="24"/>
          <w:szCs w:val="24"/>
          <w:lang w:val="lv-LV"/>
        </w:rPr>
        <w:t>6</w:t>
      </w:r>
      <w:r w:rsidRPr="008537D1">
        <w:rPr>
          <w:rFonts w:ascii="Times New Roman" w:hAnsi="Times New Roman"/>
          <w:sz w:val="24"/>
          <w:szCs w:val="24"/>
          <w:lang w:val="lv-LV"/>
        </w:rPr>
        <w:t>. gadā noteikts mencas ieguves aizliegums atpūtas zvejā Baltijas jūr</w:t>
      </w:r>
      <w:r>
        <w:rPr>
          <w:rFonts w:ascii="Times New Roman" w:hAnsi="Times New Roman"/>
          <w:sz w:val="24"/>
          <w:szCs w:val="24"/>
          <w:lang w:val="lv-LV"/>
        </w:rPr>
        <w:t>ā (arī Rīgas līcī)</w:t>
      </w:r>
      <w:r w:rsidRPr="008537D1">
        <w:rPr>
          <w:rFonts w:ascii="Times New Roman" w:hAnsi="Times New Roman"/>
          <w:sz w:val="24"/>
          <w:szCs w:val="24"/>
          <w:lang w:val="lv-LV"/>
        </w:rPr>
        <w:t xml:space="preserve"> 2</w:t>
      </w:r>
      <w:r>
        <w:rPr>
          <w:rFonts w:ascii="Times New Roman" w:hAnsi="Times New Roman"/>
          <w:sz w:val="24"/>
          <w:szCs w:val="24"/>
          <w:lang w:val="lv-LV"/>
        </w:rPr>
        <w:t>2</w:t>
      </w:r>
      <w:r w:rsidRPr="008537D1">
        <w:rPr>
          <w:rFonts w:ascii="Times New Roman" w:hAnsi="Times New Roman"/>
          <w:sz w:val="24"/>
          <w:szCs w:val="24"/>
          <w:lang w:val="lv-LV"/>
        </w:rPr>
        <w:t xml:space="preserve">. </w:t>
      </w:r>
      <w:r>
        <w:rPr>
          <w:rFonts w:ascii="Times New Roman" w:hAnsi="Times New Roman"/>
          <w:sz w:val="24"/>
          <w:szCs w:val="24"/>
          <w:lang w:val="lv-LV"/>
        </w:rPr>
        <w:t>-</w:t>
      </w:r>
      <w:r w:rsidRPr="008537D1">
        <w:rPr>
          <w:rFonts w:ascii="Times New Roman" w:hAnsi="Times New Roman"/>
          <w:sz w:val="24"/>
          <w:szCs w:val="24"/>
          <w:lang w:val="lv-LV"/>
        </w:rPr>
        <w:t xml:space="preserve"> </w:t>
      </w:r>
      <w:r>
        <w:rPr>
          <w:rFonts w:ascii="Times New Roman" w:hAnsi="Times New Roman"/>
          <w:sz w:val="24"/>
          <w:szCs w:val="24"/>
          <w:lang w:val="lv-LV"/>
        </w:rPr>
        <w:t>32</w:t>
      </w:r>
      <w:r w:rsidRPr="008537D1">
        <w:rPr>
          <w:rFonts w:ascii="Times New Roman" w:hAnsi="Times New Roman"/>
          <w:sz w:val="24"/>
          <w:szCs w:val="24"/>
          <w:lang w:val="lv-LV"/>
        </w:rPr>
        <w:t xml:space="preserve">. </w:t>
      </w:r>
      <w:r w:rsidRPr="008537D1">
        <w:rPr>
          <w:rFonts w:ascii="Times New Roman" w:hAnsi="Times New Roman"/>
          <w:sz w:val="24"/>
          <w:szCs w:val="24"/>
          <w:lang w:val="lv-LV"/>
        </w:rPr>
        <w:t>apakšrajonā</w:t>
      </w:r>
      <w:r w:rsidRPr="008537D1">
        <w:rPr>
          <w:rFonts w:ascii="Times New Roman" w:hAnsi="Times New Roman"/>
          <w:sz w:val="24"/>
          <w:szCs w:val="24"/>
          <w:lang w:val="lv-LV"/>
        </w:rPr>
        <w:t xml:space="preserve">. </w:t>
      </w:r>
      <w:r>
        <w:rPr>
          <w:rFonts w:ascii="Times New Roman" w:hAnsi="Times New Roman"/>
          <w:sz w:val="24"/>
          <w:szCs w:val="24"/>
          <w:lang w:val="lv-LV"/>
        </w:rPr>
        <w:t xml:space="preserve">Savukārt veicot citu zivju sugu atpūtas zveju Baltijas jūras 27.-32. </w:t>
      </w:r>
      <w:r>
        <w:rPr>
          <w:rFonts w:ascii="Times New Roman" w:hAnsi="Times New Roman"/>
          <w:sz w:val="24"/>
          <w:szCs w:val="24"/>
          <w:lang w:val="lv-LV"/>
        </w:rPr>
        <w:t>apakšrajonā</w:t>
      </w:r>
      <w:r>
        <w:rPr>
          <w:rFonts w:ascii="Times New Roman" w:hAnsi="Times New Roman"/>
          <w:sz w:val="24"/>
          <w:szCs w:val="24"/>
          <w:lang w:val="lv-LV"/>
        </w:rPr>
        <w:t xml:space="preserve"> atļauts lomā paturēt nejauši piezvejotu mencu. </w:t>
      </w:r>
      <w:r w:rsidRPr="008537D1">
        <w:rPr>
          <w:rFonts w:ascii="Times New Roman" w:hAnsi="Times New Roman"/>
          <w:sz w:val="24"/>
          <w:szCs w:val="24"/>
          <w:lang w:val="lv-LV"/>
        </w:rPr>
        <w:t>Vienlaikus Ministru kabineta 2015. gada 2. decembra noteikumu Nr. 800 “Makšķerēšanas, vēžošanas un zemūdens medību noteikumi” (turpmāk – MK noteikumi Nr. 800) 16.</w:t>
      </w:r>
      <w:r>
        <w:rPr>
          <w:rFonts w:ascii="Times New Roman" w:hAnsi="Times New Roman"/>
          <w:sz w:val="24"/>
          <w:szCs w:val="24"/>
          <w:lang w:val="lv-LV"/>
        </w:rPr>
        <w:t>8</w:t>
      </w:r>
      <w:r w:rsidRPr="008537D1">
        <w:rPr>
          <w:rFonts w:ascii="Times New Roman" w:hAnsi="Times New Roman"/>
          <w:sz w:val="24"/>
          <w:szCs w:val="24"/>
          <w:lang w:val="lv-LV"/>
        </w:rPr>
        <w:t xml:space="preserve">. apakšpunktā makšķerniekiem un zemūdens medniekiem ir atļauts paturēt lomā </w:t>
      </w:r>
      <w:r>
        <w:rPr>
          <w:rFonts w:ascii="Times New Roman" w:hAnsi="Times New Roman"/>
          <w:sz w:val="24"/>
          <w:szCs w:val="24"/>
          <w:lang w:val="lv-LV"/>
        </w:rPr>
        <w:t>piecas</w:t>
      </w:r>
      <w:r w:rsidRPr="008537D1">
        <w:rPr>
          <w:rFonts w:ascii="Times New Roman" w:hAnsi="Times New Roman"/>
          <w:sz w:val="24"/>
          <w:szCs w:val="24"/>
          <w:lang w:val="lv-LV"/>
        </w:rPr>
        <w:t xml:space="preserve"> mencas, savukārt MK noteikumu Nr. 296 22.5. apakšpunktā paredzēts, ka mencu piezveja piekrastē pašpatēriņa zvejā ir līdz 10 procentiem no kopējās visu zivju nozvejas. </w:t>
      </w:r>
    </w:p>
    <w:p w:rsidR="00324AE1" w:rsidRPr="008537D1" w:rsidP="00324AE1" w14:paraId="75033450"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Tāpat ar </w:t>
      </w:r>
      <w:bookmarkStart w:id="19" w:name="_Hlk90543583"/>
      <w:r w:rsidRPr="008537D1">
        <w:rPr>
          <w:rFonts w:ascii="Times New Roman" w:hAnsi="Times New Roman"/>
          <w:sz w:val="24"/>
          <w:szCs w:val="24"/>
          <w:lang w:val="lv-LV"/>
        </w:rPr>
        <w:t>Padomes regulu (ES) 202</w:t>
      </w:r>
      <w:r>
        <w:rPr>
          <w:rFonts w:ascii="Times New Roman" w:hAnsi="Times New Roman"/>
          <w:sz w:val="24"/>
          <w:szCs w:val="24"/>
          <w:lang w:val="lv-LV"/>
        </w:rPr>
        <w:t>5</w:t>
      </w:r>
      <w:r w:rsidRPr="008537D1">
        <w:rPr>
          <w:rFonts w:ascii="Times New Roman" w:hAnsi="Times New Roman"/>
          <w:sz w:val="24"/>
          <w:szCs w:val="24"/>
          <w:lang w:val="lv-LV"/>
        </w:rPr>
        <w:t>/</w:t>
      </w:r>
      <w:r>
        <w:rPr>
          <w:rFonts w:ascii="Times New Roman" w:hAnsi="Times New Roman"/>
          <w:sz w:val="24"/>
          <w:szCs w:val="24"/>
          <w:lang w:val="lv-LV"/>
        </w:rPr>
        <w:t>2454</w:t>
      </w:r>
      <w:r w:rsidRPr="008537D1">
        <w:rPr>
          <w:rFonts w:ascii="Times New Roman" w:hAnsi="Times New Roman"/>
          <w:sz w:val="24"/>
          <w:szCs w:val="24"/>
          <w:lang w:val="lv-LV"/>
        </w:rPr>
        <w:t xml:space="preserve"> 202</w:t>
      </w:r>
      <w:r>
        <w:rPr>
          <w:rFonts w:ascii="Times New Roman" w:hAnsi="Times New Roman"/>
          <w:sz w:val="24"/>
          <w:szCs w:val="24"/>
          <w:lang w:val="lv-LV"/>
        </w:rPr>
        <w:t>6</w:t>
      </w:r>
      <w:r w:rsidRPr="008537D1">
        <w:rPr>
          <w:rFonts w:ascii="Times New Roman" w:hAnsi="Times New Roman"/>
          <w:sz w:val="24"/>
          <w:szCs w:val="24"/>
          <w:lang w:val="lv-LV"/>
        </w:rPr>
        <w:t xml:space="preserve">. gadā noteikts lašu ieguves ierobežojums atpūtas zvejā Baltijas jūrā, kas atļauj lomā paturēt tikai vienu iepriekš no audzētavām ūdeņos ielaistu lasi ar nogrieztu </w:t>
      </w:r>
      <w:r w:rsidRPr="008537D1">
        <w:rPr>
          <w:rFonts w:ascii="Times New Roman" w:hAnsi="Times New Roman"/>
          <w:sz w:val="24"/>
          <w:szCs w:val="24"/>
          <w:lang w:val="lv-LV"/>
        </w:rPr>
        <w:t>taukspuru</w:t>
      </w:r>
      <w:r w:rsidRPr="008537D1">
        <w:rPr>
          <w:rFonts w:ascii="Times New Roman" w:hAnsi="Times New Roman"/>
          <w:sz w:val="24"/>
          <w:szCs w:val="24"/>
          <w:lang w:val="lv-LV"/>
        </w:rPr>
        <w:t>.</w:t>
      </w:r>
      <w:bookmarkEnd w:id="19"/>
      <w:r w:rsidRPr="008537D1">
        <w:rPr>
          <w:rFonts w:ascii="Times New Roman" w:hAnsi="Times New Roman"/>
          <w:sz w:val="24"/>
          <w:szCs w:val="24"/>
          <w:lang w:val="lv-LV"/>
        </w:rPr>
        <w:t xml:space="preserve"> Savukārt MK noteikumu Nr. 800 16.5. apakšpunktā atļauts makšķerniekiem un zemūdens medniekiem paturēt lomā vienu lasi neatkarīgi vai tas ir ar nogrieztu vai nenogrieztu </w:t>
      </w:r>
      <w:r w:rsidRPr="008537D1">
        <w:rPr>
          <w:rFonts w:ascii="Times New Roman" w:hAnsi="Times New Roman"/>
          <w:sz w:val="24"/>
          <w:szCs w:val="24"/>
          <w:lang w:val="lv-LV"/>
        </w:rPr>
        <w:t>taukspuru</w:t>
      </w:r>
      <w:r w:rsidRPr="008537D1">
        <w:rPr>
          <w:rFonts w:ascii="Times New Roman" w:hAnsi="Times New Roman"/>
          <w:sz w:val="24"/>
          <w:szCs w:val="24"/>
          <w:lang w:val="lv-LV"/>
        </w:rPr>
        <w:t>. Turklāt ar MK noteikumiem Nr. 296 pašpatēriņa zvejā nozvejojamo lašu skaits netiek ierobežots.</w:t>
      </w:r>
    </w:p>
    <w:p w:rsidR="00324AE1" w:rsidP="00324AE1" w14:paraId="16FADD12"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Tas nozīmē, ka uz 202</w:t>
      </w:r>
      <w:r>
        <w:rPr>
          <w:rFonts w:ascii="Times New Roman" w:hAnsi="Times New Roman"/>
          <w:sz w:val="24"/>
          <w:szCs w:val="24"/>
          <w:lang w:val="lv-LV"/>
        </w:rPr>
        <w:t>6</w:t>
      </w:r>
      <w:r w:rsidRPr="008537D1">
        <w:rPr>
          <w:rFonts w:ascii="Times New Roman" w:hAnsi="Times New Roman"/>
          <w:sz w:val="24"/>
          <w:szCs w:val="24"/>
          <w:lang w:val="lv-LV"/>
        </w:rPr>
        <w:t>. gadu,</w:t>
      </w:r>
      <w:r>
        <w:rPr>
          <w:rFonts w:ascii="Times New Roman" w:hAnsi="Times New Roman"/>
          <w:sz w:val="24"/>
          <w:szCs w:val="24"/>
          <w:lang w:val="lv-LV"/>
        </w:rPr>
        <w:t xml:space="preserve"> lai nodrošinātu Padomes regulas (ES) 2025/2454 norādīto prasību izpildi,</w:t>
      </w:r>
      <w:r w:rsidRPr="008537D1">
        <w:rPr>
          <w:rFonts w:ascii="Times New Roman" w:hAnsi="Times New Roman"/>
          <w:sz w:val="24"/>
          <w:szCs w:val="24"/>
          <w:lang w:val="lv-LV"/>
        </w:rPr>
        <w:t xml:space="preserve"> būtu piemērojama atkāpe no iepriekšminētajiem Ministru kabineta noteikumiem un </w:t>
      </w:r>
      <w:bookmarkStart w:id="20" w:name="OLE_LINK18"/>
      <w:r w:rsidRPr="008537D1">
        <w:rPr>
          <w:rFonts w:ascii="Times New Roman" w:hAnsi="Times New Roman"/>
          <w:sz w:val="24"/>
          <w:szCs w:val="24"/>
          <w:lang w:val="lv-LV"/>
        </w:rPr>
        <w:t xml:space="preserve">Baltijas jūras </w:t>
      </w:r>
      <w:r>
        <w:rPr>
          <w:rFonts w:ascii="Times New Roman" w:hAnsi="Times New Roman"/>
          <w:sz w:val="24"/>
          <w:szCs w:val="24"/>
          <w:lang w:val="lv-LV"/>
        </w:rPr>
        <w:t>un Rīgas līča</w:t>
      </w:r>
      <w:r w:rsidRPr="008537D1">
        <w:rPr>
          <w:rFonts w:ascii="Times New Roman" w:hAnsi="Times New Roman"/>
          <w:sz w:val="24"/>
          <w:szCs w:val="24"/>
          <w:lang w:val="lv-LV"/>
        </w:rPr>
        <w:t xml:space="preserve"> ūdeņos </w:t>
      </w:r>
      <w:bookmarkEnd w:id="20"/>
      <w:r w:rsidRPr="008537D1">
        <w:rPr>
          <w:rFonts w:ascii="Times New Roman" w:hAnsi="Times New Roman"/>
          <w:sz w:val="24"/>
          <w:szCs w:val="24"/>
          <w:lang w:val="lv-LV"/>
        </w:rPr>
        <w:t xml:space="preserve">būtu jānosaka, ka </w:t>
      </w:r>
      <w:bookmarkStart w:id="21" w:name="OLE_LINK19"/>
      <w:r w:rsidRPr="008537D1">
        <w:rPr>
          <w:rFonts w:ascii="Times New Roman" w:hAnsi="Times New Roman"/>
          <w:sz w:val="24"/>
          <w:szCs w:val="24"/>
          <w:lang w:val="lv-LV"/>
        </w:rPr>
        <w:t>visas makšķerēšanā noķertās mencas nevar tikt paturētas lomā un tās ir jāatbrīvo</w:t>
      </w:r>
      <w:bookmarkEnd w:id="21"/>
      <w:r w:rsidRPr="008537D1">
        <w:rPr>
          <w:rFonts w:ascii="Times New Roman" w:hAnsi="Times New Roman"/>
          <w:sz w:val="24"/>
          <w:szCs w:val="24"/>
          <w:lang w:val="lv-LV"/>
        </w:rPr>
        <w:t xml:space="preserve">, kā arī zemūdens medībās menca nedrīkst būt zemūdens medību objekts. </w:t>
      </w:r>
      <w:r>
        <w:rPr>
          <w:rFonts w:ascii="Times New Roman" w:hAnsi="Times New Roman"/>
          <w:sz w:val="24"/>
          <w:szCs w:val="24"/>
          <w:lang w:val="lv-LV"/>
        </w:rPr>
        <w:t xml:space="preserve">Tāpat arī veicot pašpatēriņa zveju Baltijas jūras 26. </w:t>
      </w:r>
      <w:r>
        <w:rPr>
          <w:rFonts w:ascii="Times New Roman" w:hAnsi="Times New Roman"/>
          <w:sz w:val="24"/>
          <w:szCs w:val="24"/>
          <w:lang w:val="lv-LV"/>
        </w:rPr>
        <w:t>apakšrajonā</w:t>
      </w:r>
      <w:r>
        <w:rPr>
          <w:rFonts w:ascii="Times New Roman" w:hAnsi="Times New Roman"/>
          <w:sz w:val="24"/>
          <w:szCs w:val="24"/>
          <w:lang w:val="lv-LV"/>
        </w:rPr>
        <w:t xml:space="preserve">, </w:t>
      </w:r>
      <w:r w:rsidRPr="008537D1">
        <w:rPr>
          <w:rFonts w:ascii="Times New Roman" w:hAnsi="Times New Roman"/>
          <w:sz w:val="24"/>
          <w:szCs w:val="24"/>
          <w:lang w:val="lv-LV"/>
        </w:rPr>
        <w:t xml:space="preserve">visas noķertās mencas </w:t>
      </w:r>
      <w:r>
        <w:rPr>
          <w:rFonts w:ascii="Times New Roman" w:hAnsi="Times New Roman"/>
          <w:sz w:val="24"/>
          <w:szCs w:val="24"/>
          <w:lang w:val="lv-LV"/>
        </w:rPr>
        <w:t>būtu</w:t>
      </w:r>
      <w:r w:rsidRPr="008537D1">
        <w:rPr>
          <w:rFonts w:ascii="Times New Roman" w:hAnsi="Times New Roman"/>
          <w:sz w:val="24"/>
          <w:szCs w:val="24"/>
          <w:lang w:val="lv-LV"/>
        </w:rPr>
        <w:t xml:space="preserve"> jāatbrīvo</w:t>
      </w:r>
      <w:r>
        <w:rPr>
          <w:rFonts w:ascii="Times New Roman" w:hAnsi="Times New Roman"/>
          <w:sz w:val="24"/>
          <w:szCs w:val="24"/>
          <w:lang w:val="lv-LV"/>
        </w:rPr>
        <w:t xml:space="preserve">, savukārt veicot pašpatēriņa citu sugu zveju </w:t>
      </w:r>
      <w:r w:rsidRPr="008537D1">
        <w:rPr>
          <w:rFonts w:ascii="Times New Roman" w:hAnsi="Times New Roman"/>
          <w:sz w:val="24"/>
          <w:szCs w:val="24"/>
          <w:lang w:val="lv-LV"/>
        </w:rPr>
        <w:t>Baltijas jūras 2</w:t>
      </w:r>
      <w:r>
        <w:rPr>
          <w:rFonts w:ascii="Times New Roman" w:hAnsi="Times New Roman"/>
          <w:sz w:val="24"/>
          <w:szCs w:val="24"/>
          <w:lang w:val="lv-LV"/>
        </w:rPr>
        <w:t>8.2</w:t>
      </w:r>
      <w:r w:rsidRPr="008537D1">
        <w:rPr>
          <w:rFonts w:ascii="Times New Roman" w:hAnsi="Times New Roman"/>
          <w:sz w:val="24"/>
          <w:szCs w:val="24"/>
          <w:lang w:val="lv-LV"/>
        </w:rPr>
        <w:t xml:space="preserve">. </w:t>
      </w:r>
      <w:r w:rsidRPr="008537D1">
        <w:rPr>
          <w:rFonts w:ascii="Times New Roman" w:hAnsi="Times New Roman"/>
          <w:sz w:val="24"/>
          <w:szCs w:val="24"/>
          <w:lang w:val="lv-LV"/>
        </w:rPr>
        <w:t>apakšrajona</w:t>
      </w:r>
      <w:r w:rsidRPr="008537D1">
        <w:rPr>
          <w:rFonts w:ascii="Times New Roman" w:hAnsi="Times New Roman"/>
          <w:sz w:val="24"/>
          <w:szCs w:val="24"/>
          <w:lang w:val="lv-LV"/>
        </w:rPr>
        <w:t xml:space="preserve"> ūdeņos </w:t>
      </w:r>
      <w:r>
        <w:rPr>
          <w:rFonts w:ascii="Times New Roman" w:hAnsi="Times New Roman"/>
          <w:sz w:val="24"/>
          <w:szCs w:val="24"/>
          <w:lang w:val="lv-LV"/>
        </w:rPr>
        <w:t>(</w:t>
      </w:r>
      <w:r w:rsidRPr="008537D1">
        <w:rPr>
          <w:rFonts w:ascii="Times New Roman" w:hAnsi="Times New Roman"/>
          <w:sz w:val="24"/>
          <w:szCs w:val="24"/>
          <w:lang w:val="lv-LV"/>
        </w:rPr>
        <w:t xml:space="preserve">uz </w:t>
      </w:r>
      <w:r>
        <w:rPr>
          <w:rFonts w:ascii="Times New Roman" w:hAnsi="Times New Roman"/>
          <w:sz w:val="24"/>
          <w:szCs w:val="24"/>
          <w:lang w:val="lv-LV"/>
        </w:rPr>
        <w:t>ziemeļiem</w:t>
      </w:r>
      <w:r w:rsidRPr="008537D1">
        <w:rPr>
          <w:rFonts w:ascii="Times New Roman" w:hAnsi="Times New Roman"/>
          <w:sz w:val="24"/>
          <w:szCs w:val="24"/>
          <w:lang w:val="lv-LV"/>
        </w:rPr>
        <w:t xml:space="preserve"> no Dienvidu mola Liepājā</w:t>
      </w:r>
      <w:r>
        <w:rPr>
          <w:rFonts w:ascii="Times New Roman" w:hAnsi="Times New Roman"/>
          <w:sz w:val="24"/>
          <w:szCs w:val="24"/>
          <w:lang w:val="lv-LV"/>
        </w:rPr>
        <w:t xml:space="preserve">) un Rīgas līcī (28.1. </w:t>
      </w:r>
      <w:r>
        <w:rPr>
          <w:rFonts w:ascii="Times New Roman" w:hAnsi="Times New Roman"/>
          <w:sz w:val="24"/>
          <w:szCs w:val="24"/>
          <w:lang w:val="lv-LV"/>
        </w:rPr>
        <w:t>apakšrajons</w:t>
      </w:r>
      <w:r>
        <w:rPr>
          <w:rFonts w:ascii="Times New Roman" w:hAnsi="Times New Roman"/>
          <w:sz w:val="24"/>
          <w:szCs w:val="24"/>
          <w:lang w:val="lv-LV"/>
        </w:rPr>
        <w:t xml:space="preserve">), lomā būtu atļauts paturēt nejauši piezvejotās mencas. </w:t>
      </w:r>
    </w:p>
    <w:p w:rsidR="00324AE1" w:rsidRPr="008537D1" w:rsidP="00324AE1" w14:paraId="30FFC6B2"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Tāpat būtu jānosaka, ka </w:t>
      </w:r>
      <w:bookmarkStart w:id="22" w:name="_Hlk90543754"/>
      <w:r w:rsidRPr="008537D1">
        <w:rPr>
          <w:rFonts w:ascii="Times New Roman" w:hAnsi="Times New Roman"/>
          <w:sz w:val="24"/>
          <w:szCs w:val="24"/>
          <w:lang w:val="lv-LV"/>
        </w:rPr>
        <w:t xml:space="preserve">pašpatēriņa zvejā vai makšķerēšanā noķertie savvaļas laši (ar nenogrieztu </w:t>
      </w:r>
      <w:r w:rsidRPr="008537D1">
        <w:rPr>
          <w:rFonts w:ascii="Times New Roman" w:hAnsi="Times New Roman"/>
          <w:sz w:val="24"/>
          <w:szCs w:val="24"/>
          <w:lang w:val="lv-LV"/>
        </w:rPr>
        <w:t>taukspuru</w:t>
      </w:r>
      <w:r w:rsidRPr="008537D1">
        <w:rPr>
          <w:rFonts w:ascii="Times New Roman" w:hAnsi="Times New Roman"/>
          <w:sz w:val="24"/>
          <w:szCs w:val="24"/>
          <w:lang w:val="lv-LV"/>
        </w:rPr>
        <w:t xml:space="preserve">) nekavējoties jāatlaiž atpakaļ jūrā, izņemot gadījumus, ja tiek noķerts viens audzētavā audzēts un ūdeņos ielaists lasis ar nogrieztu </w:t>
      </w:r>
      <w:r w:rsidRPr="008537D1">
        <w:rPr>
          <w:rFonts w:ascii="Times New Roman" w:hAnsi="Times New Roman"/>
          <w:sz w:val="24"/>
          <w:szCs w:val="24"/>
          <w:lang w:val="lv-LV"/>
        </w:rPr>
        <w:t>taukspuru</w:t>
      </w:r>
      <w:r w:rsidRPr="008537D1">
        <w:rPr>
          <w:rFonts w:ascii="Times New Roman" w:hAnsi="Times New Roman"/>
          <w:sz w:val="24"/>
          <w:szCs w:val="24"/>
          <w:lang w:val="lv-LV"/>
        </w:rPr>
        <w:t xml:space="preserve">. Viens pašpatēriņa zvejnieks, makšķernieks vai zemūdens mednieks drīkst paturēt ne vairāk kā vienu lasi dienā, kuram ir nogriezta </w:t>
      </w:r>
      <w:r w:rsidRPr="008537D1">
        <w:rPr>
          <w:rFonts w:ascii="Times New Roman" w:hAnsi="Times New Roman"/>
          <w:sz w:val="24"/>
          <w:szCs w:val="24"/>
          <w:lang w:val="lv-LV"/>
        </w:rPr>
        <w:t>taukspura</w:t>
      </w:r>
      <w:r w:rsidRPr="008537D1">
        <w:rPr>
          <w:rFonts w:ascii="Times New Roman" w:hAnsi="Times New Roman"/>
          <w:sz w:val="24"/>
          <w:szCs w:val="24"/>
          <w:lang w:val="lv-LV"/>
        </w:rPr>
        <w:t xml:space="preserve">. </w:t>
      </w:r>
      <w:bookmarkEnd w:id="22"/>
      <w:r w:rsidRPr="008537D1">
        <w:rPr>
          <w:rFonts w:ascii="Times New Roman" w:hAnsi="Times New Roman"/>
          <w:sz w:val="24"/>
          <w:szCs w:val="24"/>
          <w:lang w:val="lv-LV"/>
        </w:rPr>
        <w:t xml:space="preserve">Turklāt zemūdens medībās pirms šāviena izdarīšanas zemūdens medniekam ir jāpārliecinās, ka lasis ir ar nogrieztu </w:t>
      </w:r>
      <w:r w:rsidRPr="008537D1">
        <w:rPr>
          <w:rFonts w:ascii="Times New Roman" w:hAnsi="Times New Roman"/>
          <w:sz w:val="24"/>
          <w:szCs w:val="24"/>
          <w:lang w:val="lv-LV"/>
        </w:rPr>
        <w:t>taukspuru</w:t>
      </w:r>
      <w:r w:rsidRPr="008537D1">
        <w:rPr>
          <w:rFonts w:ascii="Times New Roman" w:hAnsi="Times New Roman"/>
          <w:sz w:val="24"/>
          <w:szCs w:val="24"/>
          <w:lang w:val="lv-LV"/>
        </w:rPr>
        <w:t xml:space="preserve">. Pēc tam, kad ir noķerts pirmais laša īpatnis, kuram ir nogriezta </w:t>
      </w:r>
      <w:r w:rsidRPr="008537D1">
        <w:rPr>
          <w:rFonts w:ascii="Times New Roman" w:hAnsi="Times New Roman"/>
          <w:sz w:val="24"/>
          <w:szCs w:val="24"/>
          <w:lang w:val="lv-LV"/>
        </w:rPr>
        <w:t>taukspura</w:t>
      </w:r>
      <w:r w:rsidRPr="008537D1">
        <w:rPr>
          <w:rFonts w:ascii="Times New Roman" w:hAnsi="Times New Roman"/>
          <w:sz w:val="24"/>
          <w:szCs w:val="24"/>
          <w:lang w:val="lv-LV"/>
        </w:rPr>
        <w:t>, pašpatēriņa zvejnieks, makšķernieks vai zemūdens mednieks pārtrauc laša ieguvi uz atlikušo dienas daļu.</w:t>
      </w:r>
    </w:p>
    <w:p w:rsidR="00324AE1" w:rsidRPr="008537D1" w:rsidP="00324AE1" w14:paraId="5F765542"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 </w:t>
      </w:r>
    </w:p>
    <w:p w:rsidR="00324AE1" w:rsidRPr="008537D1" w:rsidP="00324AE1" w14:paraId="59B1A076" w14:textId="77777777">
      <w:pPr>
        <w:spacing w:after="0" w:line="240" w:lineRule="auto"/>
        <w:ind w:firstLine="709"/>
        <w:jc w:val="center"/>
        <w:rPr>
          <w:rFonts w:ascii="Times New Roman" w:hAnsi="Times New Roman"/>
          <w:b/>
          <w:bCs/>
          <w:sz w:val="24"/>
          <w:szCs w:val="24"/>
          <w:lang w:val="lv-LV"/>
        </w:rPr>
      </w:pPr>
      <w:r w:rsidRPr="008537D1">
        <w:rPr>
          <w:rFonts w:ascii="Times New Roman" w:hAnsi="Times New Roman"/>
          <w:b/>
          <w:bCs/>
          <w:sz w:val="24"/>
          <w:szCs w:val="24"/>
          <w:lang w:val="lv-LV"/>
        </w:rPr>
        <w:t>VI</w:t>
      </w:r>
      <w:r>
        <w:rPr>
          <w:rFonts w:ascii="Times New Roman" w:hAnsi="Times New Roman"/>
          <w:b/>
          <w:bCs/>
          <w:sz w:val="24"/>
          <w:szCs w:val="24"/>
          <w:lang w:val="lv-LV"/>
        </w:rPr>
        <w:t>.</w:t>
      </w:r>
      <w:r w:rsidRPr="008537D1">
        <w:rPr>
          <w:rFonts w:ascii="Times New Roman" w:hAnsi="Times New Roman"/>
          <w:b/>
          <w:bCs/>
          <w:sz w:val="24"/>
          <w:szCs w:val="24"/>
          <w:lang w:val="lv-LV"/>
        </w:rPr>
        <w:t xml:space="preserve"> </w:t>
      </w:r>
      <w:r>
        <w:rPr>
          <w:rFonts w:ascii="Times New Roman" w:hAnsi="Times New Roman"/>
          <w:b/>
          <w:bCs/>
          <w:sz w:val="24"/>
          <w:szCs w:val="24"/>
          <w:lang w:val="lv-LV"/>
        </w:rPr>
        <w:t>Lašu piezvejas k</w:t>
      </w:r>
      <w:r w:rsidRPr="008537D1">
        <w:rPr>
          <w:rFonts w:ascii="Times New Roman" w:hAnsi="Times New Roman"/>
          <w:b/>
          <w:bCs/>
          <w:sz w:val="24"/>
          <w:szCs w:val="24"/>
          <w:lang w:val="lv-LV"/>
        </w:rPr>
        <w:t>votu starptautiskā apmaiņa</w:t>
      </w:r>
    </w:p>
    <w:p w:rsidR="00324AE1" w:rsidRPr="008537D1" w:rsidP="00324AE1" w14:paraId="0E65C6C1" w14:textId="77777777">
      <w:pPr>
        <w:spacing w:after="0" w:line="240" w:lineRule="auto"/>
        <w:ind w:firstLine="709"/>
        <w:jc w:val="both"/>
        <w:rPr>
          <w:rFonts w:ascii="Times New Roman" w:hAnsi="Times New Roman"/>
          <w:sz w:val="24"/>
          <w:szCs w:val="24"/>
          <w:lang w:val="lv-LV"/>
        </w:rPr>
      </w:pPr>
      <w:bookmarkStart w:id="23" w:name="_Hlk152761327"/>
      <w:bookmarkStart w:id="24" w:name="OLE_LINK13"/>
      <w:bookmarkStart w:id="25" w:name="_Hlk152760810"/>
      <w:r>
        <w:rPr>
          <w:rFonts w:ascii="Times New Roman" w:hAnsi="Times New Roman"/>
          <w:sz w:val="24"/>
          <w:szCs w:val="24"/>
          <w:lang w:val="lv-LV"/>
        </w:rPr>
        <w:t>Ņemot vērā biedrības “Latvijas Zivsaimnieku asociācija” 2025. gada 30. oktobra vēstuli Nr. 01-01/10 “</w:t>
      </w:r>
      <w:r w:rsidRPr="00282DF8">
        <w:rPr>
          <w:rFonts w:ascii="Times New Roman" w:hAnsi="Times New Roman"/>
          <w:sz w:val="24"/>
          <w:szCs w:val="24"/>
          <w:lang w:val="lv-LV"/>
        </w:rPr>
        <w:t>Par lašu piezvejas kvotas pārvaldību un starptautiskās apmaiņas iespējām Baltijas jūrā 2026.</w:t>
      </w:r>
      <w:r>
        <w:rPr>
          <w:rFonts w:ascii="Times New Roman" w:hAnsi="Times New Roman"/>
          <w:sz w:val="24"/>
          <w:szCs w:val="24"/>
          <w:lang w:val="lv-LV"/>
        </w:rPr>
        <w:t xml:space="preserve"> </w:t>
      </w:r>
      <w:r w:rsidRPr="00282DF8">
        <w:rPr>
          <w:rFonts w:ascii="Times New Roman" w:hAnsi="Times New Roman"/>
          <w:sz w:val="24"/>
          <w:szCs w:val="24"/>
          <w:lang w:val="lv-LV"/>
        </w:rPr>
        <w:t>gadā</w:t>
      </w:r>
      <w:r>
        <w:rPr>
          <w:rFonts w:ascii="Times New Roman" w:hAnsi="Times New Roman"/>
          <w:sz w:val="24"/>
          <w:szCs w:val="24"/>
          <w:lang w:val="lv-LV"/>
        </w:rPr>
        <w:t>”, kurā biedrība lūdz a</w:t>
      </w:r>
      <w:r w:rsidRPr="00282DF8">
        <w:rPr>
          <w:rFonts w:ascii="Times New Roman" w:hAnsi="Times New Roman"/>
          <w:sz w:val="24"/>
          <w:szCs w:val="24"/>
          <w:lang w:val="lv-LV"/>
        </w:rPr>
        <w:t xml:space="preserve">tļaut lašu zvejas iespēju daļēju apmaiņu </w:t>
      </w:r>
      <w:r>
        <w:rPr>
          <w:rFonts w:ascii="Times New Roman" w:hAnsi="Times New Roman"/>
          <w:sz w:val="24"/>
          <w:szCs w:val="24"/>
          <w:lang w:val="lv-LV"/>
        </w:rPr>
        <w:t xml:space="preserve">uzņēmumu līmenī jau </w:t>
      </w:r>
      <w:r w:rsidRPr="00282DF8">
        <w:rPr>
          <w:rFonts w:ascii="Times New Roman" w:hAnsi="Times New Roman"/>
          <w:sz w:val="24"/>
          <w:szCs w:val="24"/>
          <w:lang w:val="lv-LV"/>
        </w:rPr>
        <w:t>gada sākumā</w:t>
      </w:r>
      <w:r>
        <w:rPr>
          <w:rFonts w:ascii="Times New Roman" w:hAnsi="Times New Roman"/>
          <w:sz w:val="24"/>
          <w:szCs w:val="24"/>
          <w:lang w:val="lv-LV"/>
        </w:rPr>
        <w:t xml:space="preserve"> un a</w:t>
      </w:r>
      <w:r w:rsidRPr="00DF789B">
        <w:rPr>
          <w:rFonts w:ascii="Times New Roman" w:hAnsi="Times New Roman"/>
          <w:sz w:val="24"/>
          <w:szCs w:val="24"/>
          <w:lang w:val="lv-LV"/>
        </w:rPr>
        <w:t>tlikušo</w:t>
      </w:r>
      <w:r>
        <w:rPr>
          <w:rFonts w:ascii="Times New Roman" w:hAnsi="Times New Roman"/>
          <w:sz w:val="24"/>
          <w:szCs w:val="24"/>
          <w:lang w:val="lv-LV"/>
        </w:rPr>
        <w:t>, nenozvejoto</w:t>
      </w:r>
      <w:r w:rsidRPr="00DF789B">
        <w:rPr>
          <w:rFonts w:ascii="Times New Roman" w:hAnsi="Times New Roman"/>
          <w:sz w:val="24"/>
          <w:szCs w:val="24"/>
          <w:lang w:val="lv-LV"/>
        </w:rPr>
        <w:t xml:space="preserve"> daļu </w:t>
      </w:r>
      <w:r>
        <w:rPr>
          <w:rFonts w:ascii="Times New Roman" w:hAnsi="Times New Roman"/>
          <w:sz w:val="24"/>
          <w:szCs w:val="24"/>
          <w:lang w:val="lv-LV"/>
        </w:rPr>
        <w:t xml:space="preserve">uzņēmumu līmenī </w:t>
      </w:r>
      <w:r w:rsidRPr="00DF789B">
        <w:rPr>
          <w:rFonts w:ascii="Times New Roman" w:hAnsi="Times New Roman"/>
          <w:sz w:val="24"/>
          <w:szCs w:val="24"/>
          <w:lang w:val="lv-LV"/>
        </w:rPr>
        <w:t>atļaut apmainīt no 2026.</w:t>
      </w:r>
      <w:r>
        <w:rPr>
          <w:rFonts w:ascii="Times New Roman" w:hAnsi="Times New Roman"/>
          <w:sz w:val="24"/>
          <w:szCs w:val="24"/>
          <w:lang w:val="lv-LV"/>
        </w:rPr>
        <w:t xml:space="preserve"> </w:t>
      </w:r>
      <w:r w:rsidRPr="00DF789B">
        <w:rPr>
          <w:rFonts w:ascii="Times New Roman" w:hAnsi="Times New Roman"/>
          <w:sz w:val="24"/>
          <w:szCs w:val="24"/>
          <w:lang w:val="lv-LV"/>
        </w:rPr>
        <w:t>gada 1.</w:t>
      </w:r>
      <w:r>
        <w:rPr>
          <w:rFonts w:ascii="Times New Roman" w:hAnsi="Times New Roman"/>
          <w:sz w:val="24"/>
          <w:szCs w:val="24"/>
          <w:lang w:val="lv-LV"/>
        </w:rPr>
        <w:t xml:space="preserve"> </w:t>
      </w:r>
      <w:r w:rsidRPr="00DF789B">
        <w:rPr>
          <w:rFonts w:ascii="Times New Roman" w:hAnsi="Times New Roman"/>
          <w:sz w:val="24"/>
          <w:szCs w:val="24"/>
          <w:lang w:val="lv-LV"/>
        </w:rPr>
        <w:t>oktobra</w:t>
      </w:r>
      <w:r>
        <w:rPr>
          <w:rFonts w:ascii="Times New Roman" w:hAnsi="Times New Roman"/>
          <w:sz w:val="24"/>
          <w:szCs w:val="24"/>
          <w:lang w:val="lv-LV"/>
        </w:rPr>
        <w:t>, kā arī, saglabājot 2026.gadam pietiekošu kvotas piezvejas apjomu, kas atbilstu pēdējos gados piezvejotajam lašu daudzumam, būtu nosakāms, ka</w:t>
      </w:r>
      <w:bookmarkEnd w:id="23"/>
      <w:r>
        <w:rPr>
          <w:rFonts w:ascii="Times New Roman" w:hAnsi="Times New Roman"/>
          <w:sz w:val="24"/>
          <w:szCs w:val="24"/>
          <w:lang w:val="lv-LV"/>
        </w:rPr>
        <w:t>:</w:t>
      </w:r>
    </w:p>
    <w:p w:rsidR="00324AE1" w:rsidRPr="008537D1" w:rsidP="00324AE1" w14:paraId="7186A590" w14:textId="77777777">
      <w:pPr>
        <w:spacing w:after="0" w:line="240" w:lineRule="auto"/>
        <w:ind w:firstLine="709"/>
        <w:jc w:val="both"/>
        <w:rPr>
          <w:rFonts w:ascii="Times New Roman" w:hAnsi="Times New Roman"/>
          <w:sz w:val="24"/>
          <w:szCs w:val="24"/>
          <w:lang w:val="lv-LV"/>
        </w:rPr>
      </w:pPr>
      <w:bookmarkStart w:id="26" w:name="_Hlk151729221"/>
      <w:r w:rsidRPr="008537D1">
        <w:rPr>
          <w:rFonts w:ascii="Times New Roman" w:hAnsi="Times New Roman"/>
          <w:sz w:val="24"/>
          <w:szCs w:val="24"/>
          <w:lang w:val="lv-LV"/>
        </w:rPr>
        <w:t>1) ministrija var veikt lašu</w:t>
      </w:r>
      <w:r>
        <w:rPr>
          <w:rFonts w:ascii="Times New Roman" w:hAnsi="Times New Roman"/>
          <w:sz w:val="24"/>
          <w:szCs w:val="24"/>
          <w:lang w:val="lv-LV"/>
        </w:rPr>
        <w:t xml:space="preserve"> un/vai </w:t>
      </w:r>
      <w:r>
        <w:rPr>
          <w:rFonts w:ascii="Times New Roman" w:hAnsi="Times New Roman"/>
          <w:sz w:val="24"/>
          <w:szCs w:val="24"/>
          <w:lang w:val="lv-LV"/>
        </w:rPr>
        <w:t>Rietumbaltijas</w:t>
      </w:r>
      <w:r>
        <w:rPr>
          <w:rFonts w:ascii="Times New Roman" w:hAnsi="Times New Roman"/>
          <w:sz w:val="24"/>
          <w:szCs w:val="24"/>
          <w:lang w:val="lv-LV"/>
        </w:rPr>
        <w:t xml:space="preserve"> mencu</w:t>
      </w:r>
      <w:r w:rsidRPr="008537D1">
        <w:rPr>
          <w:rFonts w:ascii="Times New Roman" w:hAnsi="Times New Roman"/>
          <w:sz w:val="24"/>
          <w:szCs w:val="24"/>
          <w:lang w:val="lv-LV"/>
        </w:rPr>
        <w:t xml:space="preserve"> starpvalstu apmaiņas pret brētliņu un reņģu</w:t>
      </w:r>
      <w:r>
        <w:rPr>
          <w:rFonts w:ascii="Times New Roman" w:hAnsi="Times New Roman"/>
          <w:sz w:val="24"/>
          <w:szCs w:val="24"/>
          <w:lang w:val="lv-LV"/>
        </w:rPr>
        <w:t xml:space="preserve"> vai </w:t>
      </w:r>
      <w:r>
        <w:rPr>
          <w:rFonts w:ascii="Times New Roman" w:hAnsi="Times New Roman"/>
          <w:sz w:val="24"/>
          <w:szCs w:val="24"/>
          <w:lang w:val="lv-LV"/>
        </w:rPr>
        <w:t>Austrumbaltijas</w:t>
      </w:r>
      <w:r>
        <w:rPr>
          <w:rFonts w:ascii="Times New Roman" w:hAnsi="Times New Roman"/>
          <w:sz w:val="24"/>
          <w:szCs w:val="24"/>
          <w:lang w:val="lv-LV"/>
        </w:rPr>
        <w:t xml:space="preserve"> mencu</w:t>
      </w:r>
      <w:r w:rsidRPr="008537D1">
        <w:rPr>
          <w:rFonts w:ascii="Times New Roman" w:hAnsi="Times New Roman"/>
          <w:sz w:val="24"/>
          <w:szCs w:val="24"/>
          <w:lang w:val="lv-LV"/>
        </w:rPr>
        <w:t xml:space="preserve"> zvejas iespējām valsts līmenī, iepriekš veicot konsultācijas ar </w:t>
      </w:r>
      <w:r w:rsidRPr="008537D1">
        <w:rPr>
          <w:rFonts w:ascii="Times New Roman" w:hAnsi="Times New Roman"/>
          <w:sz w:val="24"/>
          <w:szCs w:val="24"/>
          <w:lang w:val="lv-LV"/>
        </w:rPr>
        <w:t>nevalstiskajām organizācijām, kuras pārstāv tos zvejas uzņēmumus, kas zvejo aiz piekrastes ūdeņiem, kā arī t</w:t>
      </w:r>
      <w:r>
        <w:rPr>
          <w:rFonts w:ascii="Times New Roman" w:hAnsi="Times New Roman"/>
          <w:sz w:val="24"/>
          <w:szCs w:val="24"/>
          <w:lang w:val="lv-LV"/>
        </w:rPr>
        <w:t>os</w:t>
      </w:r>
      <w:r w:rsidRPr="008537D1">
        <w:rPr>
          <w:rFonts w:ascii="Times New Roman" w:hAnsi="Times New Roman"/>
          <w:sz w:val="24"/>
          <w:szCs w:val="24"/>
          <w:lang w:val="lv-LV"/>
        </w:rPr>
        <w:t xml:space="preserve"> </w:t>
      </w:r>
      <w:r w:rsidRPr="008537D1">
        <w:rPr>
          <w:rFonts w:ascii="Times New Roman" w:hAnsi="Times New Roman"/>
          <w:sz w:val="24"/>
          <w:szCs w:val="24"/>
          <w:lang w:val="lv-LV"/>
        </w:rPr>
        <w:t>uzņēmum</w:t>
      </w:r>
      <w:r>
        <w:rPr>
          <w:rFonts w:ascii="Times New Roman" w:hAnsi="Times New Roman"/>
          <w:sz w:val="24"/>
          <w:szCs w:val="24"/>
          <w:lang w:val="lv-LV"/>
        </w:rPr>
        <w:t>u</w:t>
      </w:r>
      <w:r w:rsidRPr="008537D1">
        <w:rPr>
          <w:rFonts w:ascii="Times New Roman" w:hAnsi="Times New Roman"/>
          <w:sz w:val="24"/>
          <w:szCs w:val="24"/>
          <w:lang w:val="lv-LV"/>
        </w:rPr>
        <w:t>m</w:t>
      </w:r>
      <w:r>
        <w:rPr>
          <w:rFonts w:ascii="Times New Roman" w:hAnsi="Times New Roman"/>
          <w:sz w:val="24"/>
          <w:szCs w:val="24"/>
          <w:lang w:val="lv-LV"/>
        </w:rPr>
        <w:t>us</w:t>
      </w:r>
      <w:r w:rsidRPr="008537D1">
        <w:rPr>
          <w:rFonts w:ascii="Times New Roman" w:hAnsi="Times New Roman"/>
          <w:sz w:val="24"/>
          <w:szCs w:val="24"/>
          <w:lang w:val="lv-LV"/>
        </w:rPr>
        <w:t>, kas zvejo piekrastes ūdeņ</w:t>
      </w:r>
      <w:r>
        <w:rPr>
          <w:rFonts w:ascii="Times New Roman" w:hAnsi="Times New Roman"/>
          <w:sz w:val="24"/>
          <w:szCs w:val="24"/>
          <w:lang w:val="lv-LV"/>
        </w:rPr>
        <w:t>os,</w:t>
      </w:r>
      <w:r w:rsidRPr="008537D1">
        <w:rPr>
          <w:rFonts w:ascii="Times New Roman" w:hAnsi="Times New Roman"/>
          <w:sz w:val="24"/>
          <w:szCs w:val="24"/>
          <w:lang w:val="lv-LV"/>
        </w:rPr>
        <w:t xml:space="preserve"> par izdevīgākajām attiecīgo zivju sugu apmaiņas proporcijām</w:t>
      </w:r>
      <w:r>
        <w:rPr>
          <w:rFonts w:ascii="Times New Roman" w:hAnsi="Times New Roman"/>
          <w:sz w:val="24"/>
          <w:szCs w:val="24"/>
          <w:lang w:val="lv-LV"/>
        </w:rPr>
        <w:t>;</w:t>
      </w:r>
    </w:p>
    <w:p w:rsidR="00324AE1" w:rsidRPr="008537D1" w:rsidP="00324AE1" w14:paraId="558A8224"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2) ja ministrija nebūs radusi iespēju nodrošināt</w:t>
      </w:r>
      <w:r>
        <w:rPr>
          <w:rFonts w:ascii="Times New Roman" w:hAnsi="Times New Roman"/>
          <w:sz w:val="24"/>
          <w:szCs w:val="24"/>
          <w:lang w:val="lv-LV"/>
        </w:rPr>
        <w:t xml:space="preserve"> lašu </w:t>
      </w:r>
      <w:r w:rsidRPr="008537D1">
        <w:rPr>
          <w:rFonts w:ascii="Times New Roman" w:hAnsi="Times New Roman"/>
          <w:sz w:val="24"/>
          <w:szCs w:val="24"/>
          <w:lang w:val="lv-LV"/>
        </w:rPr>
        <w:t>piezvejas kvotu apmaiņu starpvalstu līmenī, piezvejas kvotas daļa</w:t>
      </w:r>
      <w:r>
        <w:rPr>
          <w:rFonts w:ascii="Times New Roman" w:hAnsi="Times New Roman"/>
          <w:sz w:val="24"/>
          <w:szCs w:val="24"/>
          <w:lang w:val="lv-LV"/>
        </w:rPr>
        <w:t xml:space="preserve"> 1859 gab. lašu apmērā (no kopējās kvotas 3366 gab.)</w:t>
      </w:r>
      <w:r w:rsidRPr="008537D1">
        <w:rPr>
          <w:rFonts w:ascii="Times New Roman" w:hAnsi="Times New Roman"/>
          <w:sz w:val="24"/>
          <w:szCs w:val="24"/>
          <w:lang w:val="lv-LV"/>
        </w:rPr>
        <w:t xml:space="preserve"> var tikt </w:t>
      </w:r>
      <w:bookmarkStart w:id="27" w:name="OLE_LINK6"/>
      <w:bookmarkStart w:id="28" w:name="OLE_LINK7"/>
      <w:r w:rsidRPr="008537D1">
        <w:rPr>
          <w:rFonts w:ascii="Times New Roman" w:hAnsi="Times New Roman"/>
          <w:sz w:val="24"/>
          <w:szCs w:val="24"/>
          <w:lang w:val="lv-LV"/>
        </w:rPr>
        <w:t>nodota zvejas uzņēmumu ierosinātajām starpvalstu zvejas iespēju apmaiņām uzņēmumu līmenī</w:t>
      </w:r>
      <w:bookmarkEnd w:id="27"/>
      <w:r>
        <w:rPr>
          <w:rFonts w:ascii="Times New Roman" w:hAnsi="Times New Roman"/>
          <w:sz w:val="24"/>
          <w:szCs w:val="24"/>
          <w:lang w:val="lv-LV"/>
        </w:rPr>
        <w:t xml:space="preserve"> </w:t>
      </w:r>
      <w:bookmarkEnd w:id="28"/>
      <w:r>
        <w:rPr>
          <w:rFonts w:ascii="Times New Roman" w:hAnsi="Times New Roman"/>
          <w:sz w:val="24"/>
          <w:szCs w:val="24"/>
          <w:lang w:val="lv-LV"/>
        </w:rPr>
        <w:t>jau 2026. gada sākumā</w:t>
      </w:r>
      <w:r w:rsidRPr="008537D1">
        <w:rPr>
          <w:rFonts w:ascii="Times New Roman" w:hAnsi="Times New Roman"/>
          <w:sz w:val="24"/>
          <w:szCs w:val="24"/>
          <w:lang w:val="lv-LV"/>
        </w:rPr>
        <w:t>, ievērojot šādus nosacījumus:</w:t>
      </w:r>
    </w:p>
    <w:p w:rsidR="00324AE1" w:rsidRPr="008537D1" w:rsidP="00324AE1" w14:paraId="3DAF9098"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zvejas uzņēmums iesniedz ministrijai izvērtēšanai iesniegumu par lašu zvejas iespēju starpvalstu apmaiņu piedāvājumiem uzņēmumu līmenī;</w:t>
      </w:r>
    </w:p>
    <w:p w:rsidR="00324AE1" w:rsidRPr="008537D1" w:rsidP="00324AE1" w14:paraId="134AF82E"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xml:space="preserve">- ministrija ar nevalstiskajām organizācijām, kas pārstāv tos zvejas uzņēmumus, kas zvejo aiz piekrastes ūdeņiem un zvejas </w:t>
      </w:r>
      <w:r w:rsidRPr="008537D1">
        <w:rPr>
          <w:rFonts w:ascii="Times New Roman" w:hAnsi="Times New Roman"/>
          <w:sz w:val="24"/>
          <w:szCs w:val="24"/>
          <w:lang w:val="lv-LV"/>
        </w:rPr>
        <w:t>uzņēmum</w:t>
      </w:r>
      <w:r>
        <w:rPr>
          <w:rFonts w:ascii="Times New Roman" w:hAnsi="Times New Roman"/>
          <w:sz w:val="24"/>
          <w:szCs w:val="24"/>
          <w:lang w:val="lv-LV"/>
        </w:rPr>
        <w:t>u</w:t>
      </w:r>
      <w:r w:rsidRPr="008537D1">
        <w:rPr>
          <w:rFonts w:ascii="Times New Roman" w:hAnsi="Times New Roman"/>
          <w:sz w:val="24"/>
          <w:szCs w:val="24"/>
          <w:lang w:val="lv-LV"/>
        </w:rPr>
        <w:t>m</w:t>
      </w:r>
      <w:r>
        <w:rPr>
          <w:rFonts w:ascii="Times New Roman" w:hAnsi="Times New Roman"/>
          <w:sz w:val="24"/>
          <w:szCs w:val="24"/>
          <w:lang w:val="lv-LV"/>
        </w:rPr>
        <w:t>us</w:t>
      </w:r>
      <w:r w:rsidRPr="008537D1">
        <w:rPr>
          <w:rFonts w:ascii="Times New Roman" w:hAnsi="Times New Roman"/>
          <w:sz w:val="24"/>
          <w:szCs w:val="24"/>
          <w:lang w:val="lv-LV"/>
        </w:rPr>
        <w:t>, kas zvejo aiz piekrastes ūdeņiem konsultējas par zvejas iespēju apmaiņas nosacījumiem;</w:t>
      </w:r>
    </w:p>
    <w:p w:rsidR="00324AE1" w:rsidP="00324AE1" w14:paraId="3E1FB1D6"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 ministrija ievēro nosacījumu, ka zvejas iespēju sadalē turpmākajiem periodiem netiek ņemti vērā zvejas uzņēmumu starptautisko apmaiņu rezultātā iegūtie papildu citu zivju sugu (brētliņu, reņģu) nozvejas apjoma limiti</w:t>
      </w:r>
      <w:r>
        <w:rPr>
          <w:rFonts w:ascii="Times New Roman" w:hAnsi="Times New Roman"/>
          <w:sz w:val="24"/>
          <w:szCs w:val="24"/>
          <w:lang w:val="lv-LV"/>
        </w:rPr>
        <w:t>;</w:t>
      </w:r>
    </w:p>
    <w:p w:rsidR="00324AE1" w:rsidRPr="008537D1" w:rsidP="00324AE1" w14:paraId="60F63043" w14:textId="77777777">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3) atlikusī, neizmantotā lašu piezvejas kvotas daļa, pēc kvotas apguves līmeņa </w:t>
      </w:r>
      <w:r>
        <w:rPr>
          <w:rFonts w:ascii="Times New Roman" w:hAnsi="Times New Roman"/>
          <w:sz w:val="24"/>
          <w:szCs w:val="24"/>
          <w:lang w:val="lv-LV"/>
        </w:rPr>
        <w:t>izvērtējuma</w:t>
      </w:r>
      <w:r>
        <w:rPr>
          <w:rFonts w:ascii="Times New Roman" w:hAnsi="Times New Roman"/>
          <w:sz w:val="24"/>
          <w:szCs w:val="24"/>
          <w:lang w:val="lv-LV"/>
        </w:rPr>
        <w:t xml:space="preserve">, var tikt </w:t>
      </w:r>
      <w:r w:rsidRPr="008537D1">
        <w:rPr>
          <w:rFonts w:ascii="Times New Roman" w:hAnsi="Times New Roman"/>
          <w:sz w:val="24"/>
          <w:szCs w:val="24"/>
          <w:lang w:val="lv-LV"/>
        </w:rPr>
        <w:t>nodota zvejas uzņēmumu ierosinātajām starpvalstu zvejas iespēju apmaiņām uzņēmumu līmenī</w:t>
      </w:r>
      <w:r>
        <w:rPr>
          <w:rFonts w:ascii="Times New Roman" w:hAnsi="Times New Roman"/>
          <w:sz w:val="24"/>
          <w:szCs w:val="24"/>
          <w:lang w:val="lv-LV"/>
        </w:rPr>
        <w:t xml:space="preserve"> no 2026. gada 1. oktobra, ievērojot tādus pašus nosacījumus, kā uzņēmumu ierosinātām starpvalstu zvejas iespēju apmaiņām gada sākumā.</w:t>
      </w:r>
    </w:p>
    <w:bookmarkEnd w:id="24"/>
    <w:bookmarkEnd w:id="26"/>
    <w:p w:rsidR="00324AE1" w:rsidRPr="008537D1" w:rsidP="00324AE1" w14:paraId="5FA66C28" w14:textId="77777777">
      <w:pPr>
        <w:spacing w:after="0" w:line="240" w:lineRule="auto"/>
        <w:jc w:val="both"/>
        <w:rPr>
          <w:rFonts w:ascii="Times New Roman" w:hAnsi="Times New Roman"/>
          <w:sz w:val="24"/>
          <w:szCs w:val="24"/>
          <w:lang w:val="lv-LV"/>
        </w:rPr>
      </w:pPr>
      <w:r>
        <w:rPr>
          <w:rFonts w:ascii="Times New Roman" w:hAnsi="Times New Roman"/>
          <w:sz w:val="24"/>
          <w:szCs w:val="24"/>
          <w:lang w:val="lv-LV"/>
        </w:rPr>
        <w:tab/>
      </w:r>
    </w:p>
    <w:bookmarkEnd w:id="25"/>
    <w:p w:rsidR="00324AE1" w:rsidRPr="008537D1" w:rsidP="00324AE1" w14:paraId="0E901100" w14:textId="33A5E4B3">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Atbilstoši Zvejniecības likuma 16. panta pirmajai daļai ministrija priekšlikumu par zvejas makšķerēšanas un zemūdens medību papildu regulējumu Baltijas jūrā 202</w:t>
      </w:r>
      <w:r>
        <w:rPr>
          <w:rFonts w:ascii="Times New Roman" w:hAnsi="Times New Roman"/>
          <w:sz w:val="24"/>
          <w:szCs w:val="24"/>
          <w:lang w:val="lv-LV"/>
        </w:rPr>
        <w:t>6</w:t>
      </w:r>
      <w:r w:rsidRPr="008537D1">
        <w:rPr>
          <w:rFonts w:ascii="Times New Roman" w:hAnsi="Times New Roman"/>
          <w:sz w:val="24"/>
          <w:szCs w:val="24"/>
          <w:lang w:val="lv-LV"/>
        </w:rPr>
        <w:t xml:space="preserve">. gadā iesniedza saskaņošanai </w:t>
      </w:r>
      <w:bookmarkStart w:id="29" w:name="OLE_LINK3"/>
      <w:r w:rsidRPr="008537D1">
        <w:rPr>
          <w:rFonts w:ascii="Times New Roman" w:hAnsi="Times New Roman"/>
          <w:sz w:val="24"/>
          <w:szCs w:val="24"/>
          <w:lang w:val="lv-LV"/>
        </w:rPr>
        <w:t>Vi</w:t>
      </w:r>
      <w:r>
        <w:rPr>
          <w:rFonts w:ascii="Times New Roman" w:hAnsi="Times New Roman"/>
          <w:sz w:val="24"/>
          <w:szCs w:val="24"/>
          <w:lang w:val="lv-LV"/>
        </w:rPr>
        <w:t>edās</w:t>
      </w:r>
      <w:r w:rsidRPr="008537D1">
        <w:rPr>
          <w:rFonts w:ascii="Times New Roman" w:hAnsi="Times New Roman"/>
          <w:sz w:val="24"/>
          <w:szCs w:val="24"/>
          <w:lang w:val="lv-LV"/>
        </w:rPr>
        <w:t xml:space="preserve"> a</w:t>
      </w:r>
      <w:r>
        <w:rPr>
          <w:rFonts w:ascii="Times New Roman" w:hAnsi="Times New Roman"/>
          <w:sz w:val="24"/>
          <w:szCs w:val="24"/>
          <w:lang w:val="lv-LV"/>
        </w:rPr>
        <w:t>dministrācijas</w:t>
      </w:r>
      <w:r w:rsidRPr="008537D1">
        <w:rPr>
          <w:rFonts w:ascii="Times New Roman" w:hAnsi="Times New Roman"/>
          <w:sz w:val="24"/>
          <w:szCs w:val="24"/>
          <w:lang w:val="lv-LV"/>
        </w:rPr>
        <w:t xml:space="preserve"> </w:t>
      </w:r>
      <w:bookmarkEnd w:id="29"/>
      <w:r w:rsidRPr="008537D1">
        <w:rPr>
          <w:rFonts w:ascii="Times New Roman" w:hAnsi="Times New Roman"/>
          <w:sz w:val="24"/>
          <w:szCs w:val="24"/>
          <w:lang w:val="lv-LV"/>
        </w:rPr>
        <w:t>un reģionālās attīstības ministrijā un 202</w:t>
      </w:r>
      <w:r>
        <w:rPr>
          <w:rFonts w:ascii="Times New Roman" w:hAnsi="Times New Roman"/>
          <w:sz w:val="24"/>
          <w:szCs w:val="24"/>
          <w:lang w:val="lv-LV"/>
        </w:rPr>
        <w:t>5</w:t>
      </w:r>
      <w:r w:rsidRPr="008537D1">
        <w:rPr>
          <w:rFonts w:ascii="Times New Roman" w:hAnsi="Times New Roman"/>
          <w:sz w:val="24"/>
          <w:szCs w:val="24"/>
          <w:lang w:val="lv-LV"/>
        </w:rPr>
        <w:t xml:space="preserve">. </w:t>
      </w:r>
      <w:r w:rsidRPr="003A2A89">
        <w:rPr>
          <w:rFonts w:ascii="Times New Roman" w:hAnsi="Times New Roman"/>
          <w:sz w:val="24"/>
          <w:szCs w:val="24"/>
          <w:lang w:val="lv-LV"/>
        </w:rPr>
        <w:t xml:space="preserve">gada </w:t>
      </w:r>
      <w:r w:rsidR="009D0DF4">
        <w:rPr>
          <w:rFonts w:ascii="Times New Roman" w:hAnsi="Times New Roman"/>
          <w:sz w:val="24"/>
          <w:szCs w:val="24"/>
          <w:lang w:val="lv-LV"/>
        </w:rPr>
        <w:t>15</w:t>
      </w:r>
      <w:r w:rsidRPr="00634963">
        <w:rPr>
          <w:rFonts w:ascii="Times New Roman" w:hAnsi="Times New Roman"/>
          <w:sz w:val="24"/>
          <w:szCs w:val="24"/>
          <w:lang w:val="lv-LV"/>
        </w:rPr>
        <w:t xml:space="preserve"> decembrī saņēma Viedās administrācijas un reģionālās attīstības ministrijas saskaņojumu Nr.</w:t>
      </w:r>
      <w:r w:rsidR="009D0DF4">
        <w:rPr>
          <w:rFonts w:ascii="Times New Roman" w:hAnsi="Times New Roman"/>
          <w:sz w:val="24"/>
          <w:szCs w:val="24"/>
          <w:lang w:val="lv-LV"/>
        </w:rPr>
        <w:t xml:space="preserve"> 1-13/6022</w:t>
      </w:r>
    </w:p>
    <w:p w:rsidR="00324AE1" w:rsidRPr="008537D1" w:rsidP="00324AE1" w14:paraId="47E8F801" w14:textId="77777777">
      <w:pPr>
        <w:spacing w:after="0" w:line="240" w:lineRule="auto"/>
        <w:ind w:firstLine="720"/>
        <w:jc w:val="both"/>
        <w:rPr>
          <w:rFonts w:ascii="Times New Roman" w:hAnsi="Times New Roman"/>
          <w:sz w:val="24"/>
          <w:szCs w:val="24"/>
          <w:lang w:val="lv-LV"/>
        </w:rPr>
      </w:pPr>
    </w:p>
    <w:p w:rsidR="00324AE1" w:rsidRPr="008537D1" w:rsidP="00324AE1" w14:paraId="4F7F1162" w14:textId="77777777">
      <w:pPr>
        <w:spacing w:after="120" w:line="240" w:lineRule="auto"/>
        <w:jc w:val="center"/>
        <w:rPr>
          <w:rFonts w:ascii="Times New Roman" w:hAnsi="Times New Roman"/>
          <w:sz w:val="24"/>
          <w:szCs w:val="24"/>
          <w:lang w:val="lv-LV"/>
        </w:rPr>
      </w:pPr>
      <w:r w:rsidRPr="008537D1">
        <w:rPr>
          <w:rFonts w:ascii="Times New Roman" w:hAnsi="Times New Roman"/>
          <w:b/>
          <w:bCs/>
          <w:sz w:val="24"/>
          <w:szCs w:val="24"/>
          <w:lang w:val="lv-LV"/>
        </w:rPr>
        <w:t xml:space="preserve">Nolēmumu daļa </w:t>
      </w:r>
    </w:p>
    <w:p w:rsidR="00324AE1" w:rsidP="00324AE1" w14:paraId="58CAC054" w14:textId="77777777">
      <w:pPr>
        <w:spacing w:after="0" w:line="240" w:lineRule="auto"/>
        <w:ind w:firstLine="709"/>
        <w:jc w:val="both"/>
        <w:rPr>
          <w:rFonts w:ascii="Times New Roman" w:hAnsi="Times New Roman"/>
          <w:sz w:val="24"/>
          <w:szCs w:val="24"/>
          <w:lang w:val="lv-LV"/>
        </w:rPr>
      </w:pPr>
      <w:r w:rsidRPr="008537D1">
        <w:rPr>
          <w:rFonts w:ascii="Times New Roman" w:hAnsi="Times New Roman"/>
          <w:sz w:val="24"/>
          <w:szCs w:val="24"/>
          <w:lang w:val="lv-LV"/>
        </w:rPr>
        <w:t>Ievērojot iepriekšminēto, kā arī Zvejniecības likuma 5. panta otro un trešo daļu un 16. panta pirmo daļu, ministrija</w:t>
      </w:r>
    </w:p>
    <w:p w:rsidR="00324AE1" w:rsidRPr="008537D1" w:rsidP="00324AE1" w14:paraId="75414DA6" w14:textId="77777777">
      <w:pPr>
        <w:spacing w:after="0" w:line="240" w:lineRule="auto"/>
        <w:ind w:firstLine="709"/>
        <w:jc w:val="both"/>
        <w:rPr>
          <w:rFonts w:ascii="Times New Roman" w:hAnsi="Times New Roman"/>
          <w:sz w:val="24"/>
          <w:szCs w:val="24"/>
          <w:lang w:val="lv-LV"/>
        </w:rPr>
      </w:pPr>
    </w:p>
    <w:p w:rsidR="00324AE1" w:rsidRPr="008537D1" w:rsidP="00324AE1" w14:paraId="654CD229" w14:textId="77777777">
      <w:pPr>
        <w:spacing w:after="120" w:line="288" w:lineRule="auto"/>
        <w:jc w:val="center"/>
        <w:rPr>
          <w:rFonts w:ascii="Times New Roman" w:hAnsi="Times New Roman"/>
          <w:b/>
          <w:sz w:val="24"/>
          <w:szCs w:val="24"/>
          <w:lang w:val="lv-LV"/>
        </w:rPr>
      </w:pPr>
      <w:r w:rsidRPr="008537D1">
        <w:rPr>
          <w:rFonts w:ascii="Times New Roman" w:hAnsi="Times New Roman"/>
          <w:b/>
          <w:sz w:val="24"/>
          <w:szCs w:val="24"/>
          <w:lang w:val="lv-LV"/>
        </w:rPr>
        <w:t>nolemj:</w:t>
      </w:r>
    </w:p>
    <w:p w:rsidR="00324AE1" w:rsidRPr="008537D1" w:rsidP="00324AE1" w14:paraId="4F276EA6" w14:textId="77777777">
      <w:pPr>
        <w:pStyle w:val="ListParagraph"/>
        <w:spacing w:after="0" w:line="240" w:lineRule="auto"/>
        <w:ind w:left="0"/>
        <w:jc w:val="center"/>
        <w:rPr>
          <w:b/>
        </w:rPr>
      </w:pPr>
      <w:r w:rsidRPr="008537D1">
        <w:rPr>
          <w:b/>
        </w:rPr>
        <w:t>Attiecībā uz mencu piezvejas izmantošanas nosacījumiem</w:t>
      </w:r>
    </w:p>
    <w:p w:rsidR="00324AE1" w:rsidRPr="008537D1" w:rsidP="00324AE1" w14:paraId="36CCA488" w14:textId="77777777">
      <w:pPr>
        <w:pStyle w:val="ListParagraph"/>
        <w:spacing w:after="120" w:line="240" w:lineRule="auto"/>
        <w:ind w:left="0"/>
        <w:jc w:val="center"/>
        <w:rPr>
          <w:b/>
        </w:rPr>
      </w:pPr>
      <w:r w:rsidRPr="008537D1">
        <w:rPr>
          <w:b/>
        </w:rPr>
        <w:t xml:space="preserve"> 25.-32. </w:t>
      </w:r>
      <w:r w:rsidRPr="008537D1">
        <w:rPr>
          <w:b/>
        </w:rPr>
        <w:t>apakšrajonā</w:t>
      </w:r>
      <w:r w:rsidRPr="008537D1">
        <w:rPr>
          <w:b/>
        </w:rPr>
        <w:t xml:space="preserve"> un 22.-24. </w:t>
      </w:r>
      <w:r w:rsidRPr="008537D1">
        <w:rPr>
          <w:b/>
        </w:rPr>
        <w:t>apakšrajonā</w:t>
      </w:r>
      <w:r w:rsidRPr="008537D1">
        <w:rPr>
          <w:b/>
        </w:rPr>
        <w:t xml:space="preserve"> 202</w:t>
      </w:r>
      <w:r>
        <w:rPr>
          <w:b/>
        </w:rPr>
        <w:t>6</w:t>
      </w:r>
      <w:r w:rsidRPr="008537D1">
        <w:rPr>
          <w:b/>
        </w:rPr>
        <w:t>. gadā.</w:t>
      </w:r>
    </w:p>
    <w:p w:rsidR="00324AE1" w:rsidRPr="008537D1" w:rsidP="00324AE1" w14:paraId="63D0C128" w14:textId="77777777">
      <w:pPr>
        <w:pStyle w:val="ListParagraph"/>
        <w:spacing w:after="120" w:line="240" w:lineRule="auto"/>
        <w:ind w:left="0"/>
        <w:jc w:val="center"/>
        <w:rPr>
          <w:b/>
        </w:rPr>
      </w:pPr>
    </w:p>
    <w:p w:rsidR="00324AE1" w:rsidRPr="0042488C" w:rsidP="00324AE1" w14:paraId="5A8F0DDF" w14:textId="77777777">
      <w:pPr>
        <w:pStyle w:val="ListParagraph"/>
        <w:numPr>
          <w:ilvl w:val="0"/>
          <w:numId w:val="12"/>
        </w:numPr>
        <w:tabs>
          <w:tab w:val="left" w:pos="1134"/>
        </w:tabs>
        <w:spacing w:after="0" w:line="240" w:lineRule="auto"/>
        <w:ind w:left="0" w:firstLine="567"/>
        <w:jc w:val="both"/>
        <w:rPr>
          <w:bCs/>
        </w:rPr>
      </w:pPr>
      <w:bookmarkStart w:id="30" w:name="OLE_LINK9"/>
      <w:r w:rsidRPr="0042488C">
        <w:rPr>
          <w:bCs/>
        </w:rPr>
        <w:t xml:space="preserve">Mencu piezvejas apjomu no Latvijai noteiktās </w:t>
      </w:r>
      <w:r w:rsidRPr="0042488C">
        <w:rPr>
          <w:bCs/>
        </w:rPr>
        <w:t>Austrumbaltijas</w:t>
      </w:r>
      <w:r w:rsidRPr="0042488C">
        <w:rPr>
          <w:bCs/>
        </w:rPr>
        <w:t xml:space="preserve"> mencas (25.–32. </w:t>
      </w:r>
      <w:r w:rsidRPr="0042488C">
        <w:rPr>
          <w:bCs/>
        </w:rPr>
        <w:t>apakšrajonā</w:t>
      </w:r>
      <w:r w:rsidRPr="0042488C">
        <w:rPr>
          <w:bCs/>
        </w:rPr>
        <w:t>) kopējās piezvejas kvotas (37 tonnas) 2026. gadā rezervēt attiecīgiem zvejas segmentiem šādā apmērā:</w:t>
      </w:r>
    </w:p>
    <w:p w:rsidR="00324AE1" w:rsidRPr="006D62F5" w:rsidP="00324AE1" w14:paraId="3D1404E5" w14:textId="77777777">
      <w:pPr>
        <w:pStyle w:val="ListParagraph"/>
        <w:numPr>
          <w:ilvl w:val="1"/>
          <w:numId w:val="15"/>
        </w:numPr>
        <w:tabs>
          <w:tab w:val="left" w:pos="1134"/>
        </w:tabs>
        <w:spacing w:after="0" w:line="240" w:lineRule="auto"/>
        <w:ind w:left="0" w:firstLine="567"/>
        <w:jc w:val="both"/>
        <w:rPr>
          <w:bCs/>
        </w:rPr>
      </w:pPr>
      <w:r w:rsidRPr="006D62F5">
        <w:rPr>
          <w:bCs/>
        </w:rPr>
        <w:t xml:space="preserve"> </w:t>
      </w:r>
      <w:r w:rsidRPr="006D62F5">
        <w:rPr>
          <w:bCs/>
        </w:rPr>
        <w:t>komerczvejai</w:t>
      </w:r>
      <w:r w:rsidRPr="006D62F5">
        <w:rPr>
          <w:bCs/>
        </w:rPr>
        <w:t xml:space="preserve"> piekrastes ūdeņos  – 18 tonnas; </w:t>
      </w:r>
    </w:p>
    <w:p w:rsidR="00324AE1" w:rsidRPr="006D62F5" w:rsidP="00324AE1" w14:paraId="440C99B6" w14:textId="77777777">
      <w:pPr>
        <w:pStyle w:val="ListParagraph"/>
        <w:numPr>
          <w:ilvl w:val="1"/>
          <w:numId w:val="15"/>
        </w:numPr>
        <w:tabs>
          <w:tab w:val="left" w:pos="1134"/>
        </w:tabs>
        <w:spacing w:after="0" w:line="240" w:lineRule="auto"/>
        <w:ind w:left="0" w:firstLine="567"/>
        <w:jc w:val="both"/>
        <w:rPr>
          <w:bCs/>
        </w:rPr>
      </w:pPr>
      <w:r w:rsidRPr="006D62F5">
        <w:rPr>
          <w:bCs/>
        </w:rPr>
        <w:t xml:space="preserve"> reņģu un brētliņu zvejai aiz jūras piekrastes ūdeņiem – 2 tonnas;</w:t>
      </w:r>
    </w:p>
    <w:p w:rsidR="00324AE1" w:rsidRPr="006D62F5" w:rsidP="00324AE1" w14:paraId="3271B0C3" w14:textId="77777777">
      <w:pPr>
        <w:pStyle w:val="ListParagraph"/>
        <w:numPr>
          <w:ilvl w:val="1"/>
          <w:numId w:val="15"/>
        </w:numPr>
        <w:tabs>
          <w:tab w:val="left" w:pos="1134"/>
        </w:tabs>
        <w:spacing w:after="0" w:line="240" w:lineRule="auto"/>
        <w:ind w:left="0" w:firstLine="567"/>
        <w:jc w:val="both"/>
        <w:rPr>
          <w:bCs/>
        </w:rPr>
      </w:pPr>
      <w:r w:rsidRPr="006D62F5">
        <w:rPr>
          <w:bCs/>
        </w:rPr>
        <w:t xml:space="preserve"> plekstu zvejai aiz jūras piekrastes ūdeņiem – 17 tonnas.</w:t>
      </w:r>
    </w:p>
    <w:bookmarkEnd w:id="30"/>
    <w:p w:rsidR="00324AE1" w:rsidRPr="008537D1" w:rsidP="00324AE1" w14:paraId="4E96F3EB" w14:textId="77777777">
      <w:pPr>
        <w:pStyle w:val="ListParagraph"/>
        <w:tabs>
          <w:tab w:val="left" w:pos="1134"/>
        </w:tabs>
        <w:spacing w:after="0" w:line="240" w:lineRule="auto"/>
        <w:ind w:left="567"/>
        <w:jc w:val="both"/>
        <w:rPr>
          <w:b/>
        </w:rPr>
      </w:pPr>
    </w:p>
    <w:p w:rsidR="00324AE1" w:rsidRPr="0042488C" w:rsidP="00324AE1" w14:paraId="1018585D" w14:textId="77777777">
      <w:pPr>
        <w:pStyle w:val="ListParagraph"/>
        <w:tabs>
          <w:tab w:val="left" w:pos="1134"/>
        </w:tabs>
        <w:spacing w:after="0" w:line="240" w:lineRule="auto"/>
        <w:ind w:left="0" w:firstLine="567"/>
        <w:jc w:val="both"/>
        <w:rPr>
          <w:bCs/>
        </w:rPr>
      </w:pPr>
      <w:r w:rsidRPr="001D4075">
        <w:rPr>
          <w:bCs/>
        </w:rPr>
        <w:t>2.</w:t>
      </w:r>
      <w:r w:rsidRPr="008537D1">
        <w:rPr>
          <w:b/>
        </w:rPr>
        <w:t xml:space="preserve"> </w:t>
      </w:r>
      <w:r w:rsidRPr="0042488C">
        <w:rPr>
          <w:bCs/>
        </w:rPr>
        <w:t xml:space="preserve">Noteikt šādus papildu pienākumus </w:t>
      </w:r>
      <w:r w:rsidRPr="0042488C">
        <w:rPr>
          <w:bCs/>
        </w:rPr>
        <w:t>komerczvejniekiem</w:t>
      </w:r>
      <w:r w:rsidRPr="0042488C">
        <w:rPr>
          <w:bCs/>
        </w:rPr>
        <w:t xml:space="preserve">, kas zvejo </w:t>
      </w:r>
      <w:r w:rsidRPr="0042488C">
        <w:rPr>
          <w:bCs/>
        </w:rPr>
        <w:t>Dienvidkurzemes</w:t>
      </w:r>
      <w:r w:rsidRPr="0042488C">
        <w:rPr>
          <w:bCs/>
        </w:rPr>
        <w:t xml:space="preserve"> novada daļā, kas atrodas uz dienvidiem no Liepājas </w:t>
      </w:r>
      <w:r w:rsidRPr="0042488C">
        <w:rPr>
          <w:bCs/>
        </w:rPr>
        <w:t>valstspilsētas</w:t>
      </w:r>
      <w:r w:rsidRPr="0042488C">
        <w:rPr>
          <w:bCs/>
        </w:rPr>
        <w:t xml:space="preserve">, un Liepājas </w:t>
      </w:r>
      <w:r w:rsidRPr="0042488C">
        <w:rPr>
          <w:bCs/>
        </w:rPr>
        <w:t>valstspilsētas</w:t>
      </w:r>
      <w:r w:rsidRPr="0042488C">
        <w:rPr>
          <w:bCs/>
        </w:rPr>
        <w:t xml:space="preserve"> administratīvajai teritorijai piegulošajos piekrastes ūdeņos </w:t>
      </w:r>
      <w:r w:rsidRPr="0042488C">
        <w:rPr>
          <w:rFonts w:eastAsia="Times New Roman"/>
          <w:bCs/>
          <w:lang w:eastAsia="lv-LV"/>
        </w:rPr>
        <w:t xml:space="preserve">vai atbilstoši zvejas noteikumos atļautajiem nosacījumiem zvejo plekstes aiz attiecīgajai administratīvajai teritorijai piegulošajiem piekrastes ūdeņiem (saskaņā ar </w:t>
      </w:r>
      <w:r w:rsidRPr="0042488C">
        <w:rPr>
          <w:bCs/>
        </w:rPr>
        <w:t>Ministru kabineta 2007. gada 2. maija noteikumu Nr. 296 “Noteikumi par rūpniecisko zveju teritoriālajos ūdeņos un ekonomiskās zonas ūdeņos” 6.4. apakšpunktā noteikto kārtību):</w:t>
      </w:r>
    </w:p>
    <w:p w:rsidR="00324AE1" w:rsidRPr="004356AE" w:rsidP="00324AE1" w14:paraId="1102A109" w14:textId="77777777">
      <w:pPr>
        <w:tabs>
          <w:tab w:val="left" w:pos="1134"/>
        </w:tabs>
        <w:spacing w:after="0" w:line="240" w:lineRule="auto"/>
        <w:ind w:firstLine="567"/>
        <w:jc w:val="both"/>
        <w:rPr>
          <w:rFonts w:ascii="Times New Roman" w:hAnsi="Times New Roman"/>
          <w:bCs/>
          <w:sz w:val="24"/>
          <w:szCs w:val="24"/>
          <w:lang w:val="lv-LV"/>
        </w:rPr>
      </w:pPr>
      <w:r w:rsidRPr="008537D1">
        <w:rPr>
          <w:rFonts w:ascii="Times New Roman" w:hAnsi="Times New Roman"/>
          <w:bCs/>
          <w:sz w:val="24"/>
          <w:szCs w:val="24"/>
          <w:lang w:val="lv-LV"/>
        </w:rPr>
        <w:t xml:space="preserve">2.1. ja, izceļot zvejas rīkus, konstatē, ka mencas piezveja sasniedz 10 procentus vai vairāk no kopējā visu zivju </w:t>
      </w:r>
      <w:r w:rsidRPr="004356AE">
        <w:rPr>
          <w:rFonts w:ascii="Times New Roman" w:hAnsi="Times New Roman"/>
          <w:bCs/>
          <w:sz w:val="24"/>
          <w:szCs w:val="24"/>
          <w:lang w:val="lv-LV"/>
        </w:rPr>
        <w:t>nozvejas apjoma, nākamajā reizē zvejas rīkus ievieto ne tuvāk kā divu jūras jūdžu attālumā no vietas, kurā konstatēta lielāka apjoma mencu piezveja, vai atsāk zvejas darbības tajā pašā vietā ne ātrāk kā 72 stundas pēc zvejas rīku izcelšanas;</w:t>
      </w:r>
    </w:p>
    <w:p w:rsidR="00324AE1" w:rsidRPr="004356AE" w:rsidP="00324AE1" w14:paraId="2CE8810E" w14:textId="77777777">
      <w:pPr>
        <w:tabs>
          <w:tab w:val="left" w:pos="567"/>
          <w:tab w:val="left" w:pos="709"/>
        </w:tabs>
        <w:spacing w:after="0" w:line="240" w:lineRule="auto"/>
        <w:ind w:firstLine="567"/>
        <w:jc w:val="both"/>
        <w:rPr>
          <w:rFonts w:ascii="Times New Roman" w:hAnsi="Times New Roman"/>
          <w:bCs/>
          <w:sz w:val="24"/>
          <w:szCs w:val="24"/>
          <w:lang w:val="lv-LV"/>
        </w:rPr>
      </w:pPr>
      <w:r w:rsidRPr="004356AE">
        <w:rPr>
          <w:rFonts w:ascii="Times New Roman" w:hAnsi="Times New Roman"/>
          <w:bCs/>
          <w:sz w:val="24"/>
          <w:szCs w:val="24"/>
          <w:lang w:val="lv-LV"/>
        </w:rPr>
        <w:t>2.2. no 202</w:t>
      </w:r>
      <w:r>
        <w:rPr>
          <w:rFonts w:ascii="Times New Roman" w:hAnsi="Times New Roman"/>
          <w:bCs/>
          <w:sz w:val="24"/>
          <w:szCs w:val="24"/>
          <w:lang w:val="lv-LV"/>
        </w:rPr>
        <w:t>6</w:t>
      </w:r>
      <w:r w:rsidRPr="004356AE">
        <w:rPr>
          <w:rFonts w:ascii="Times New Roman" w:hAnsi="Times New Roman"/>
          <w:bCs/>
          <w:sz w:val="24"/>
          <w:szCs w:val="24"/>
          <w:lang w:val="lv-LV"/>
        </w:rPr>
        <w:t xml:space="preserve">. gada 1. maija līdz 31. augustam, ja, izceļot zvejas rīkus, konstatē, ka mencas piezveja sasniedz 10 procentus vai vairāk no kopējā visu zivju nozvejas apjoma, </w:t>
      </w:r>
      <w:r w:rsidRPr="004356AE">
        <w:rPr>
          <w:rFonts w:ascii="Times New Roman" w:eastAsia="Times New Roman" w:hAnsi="Times New Roman"/>
          <w:bCs/>
          <w:sz w:val="24"/>
          <w:szCs w:val="24"/>
          <w:lang w:val="lv-LV" w:eastAsia="lv-LV"/>
        </w:rPr>
        <w:t>piekrastes zvejas žurnāla piezīmju laukā ieraksta datumu un zvejā izmantoto zvejas rīku</w:t>
      </w:r>
      <w:r w:rsidRPr="004356AE">
        <w:rPr>
          <w:rFonts w:ascii="Times New Roman" w:hAnsi="Times New Roman"/>
          <w:bCs/>
          <w:sz w:val="24"/>
          <w:szCs w:val="24"/>
          <w:lang w:val="lv-LV"/>
        </w:rPr>
        <w:t xml:space="preserve"> izvietošanas vietas vienu vidējo ģeogrāfisko koordinātu, ievērojot šādus papildu nosacījumus:</w:t>
      </w:r>
    </w:p>
    <w:p w:rsidR="00324AE1" w:rsidRPr="004356AE" w:rsidP="00324AE1" w14:paraId="6EABC50F" w14:textId="77777777">
      <w:pPr>
        <w:pStyle w:val="ListParagraph"/>
        <w:tabs>
          <w:tab w:val="left" w:pos="1134"/>
        </w:tabs>
        <w:spacing w:after="0" w:line="240" w:lineRule="auto"/>
        <w:ind w:left="2268" w:hanging="708"/>
        <w:jc w:val="both"/>
        <w:rPr>
          <w:bCs/>
        </w:rPr>
      </w:pPr>
      <w:r w:rsidRPr="004356AE">
        <w:rPr>
          <w:bCs/>
        </w:rPr>
        <w:t>2.2.1. zvejojot ar murdiem un stāvvadiem, ja vairāki rīki atrodas netālu cits no cita, kopā ar ģeogrāfisko koordinātu norāda arī izvietoto rīku skaitu;</w:t>
      </w:r>
    </w:p>
    <w:p w:rsidR="00324AE1" w:rsidRPr="004356AE" w:rsidP="00324AE1" w14:paraId="4EB3BB85" w14:textId="77777777">
      <w:pPr>
        <w:pStyle w:val="ListParagraph"/>
        <w:tabs>
          <w:tab w:val="left" w:pos="1134"/>
        </w:tabs>
        <w:spacing w:after="0" w:line="240" w:lineRule="auto"/>
        <w:ind w:left="2268" w:hanging="708"/>
        <w:jc w:val="both"/>
        <w:rPr>
          <w:rFonts w:eastAsia="Times New Roman"/>
          <w:bCs/>
          <w:lang w:eastAsia="lv-LV"/>
        </w:rPr>
      </w:pPr>
      <w:r w:rsidRPr="004356AE">
        <w:rPr>
          <w:rFonts w:eastAsia="Times New Roman"/>
          <w:bCs/>
          <w:lang w:eastAsia="lv-LV"/>
        </w:rPr>
        <w:t xml:space="preserve">2.2.2. zvejojot ar tīklu </w:t>
      </w:r>
      <w:r w:rsidRPr="004356AE">
        <w:rPr>
          <w:rFonts w:eastAsia="Times New Roman"/>
          <w:bCs/>
          <w:lang w:eastAsia="lv-LV"/>
        </w:rPr>
        <w:t>jedām</w:t>
      </w:r>
      <w:r w:rsidRPr="004356AE">
        <w:rPr>
          <w:rFonts w:eastAsia="Times New Roman"/>
          <w:bCs/>
          <w:lang w:eastAsia="lv-LV"/>
        </w:rPr>
        <w:t xml:space="preserve">, norāda vienu vidējo ģeogrāfisko koordinātu katrai </w:t>
      </w:r>
      <w:r w:rsidRPr="004356AE">
        <w:rPr>
          <w:rFonts w:eastAsia="Times New Roman"/>
          <w:bCs/>
          <w:lang w:eastAsia="lv-LV"/>
        </w:rPr>
        <w:t>jedai</w:t>
      </w:r>
      <w:r w:rsidRPr="004356AE">
        <w:rPr>
          <w:rFonts w:eastAsia="Times New Roman"/>
          <w:bCs/>
          <w:lang w:eastAsia="lv-LV"/>
        </w:rPr>
        <w:t>;</w:t>
      </w:r>
    </w:p>
    <w:p w:rsidR="00324AE1" w:rsidRPr="004356AE" w:rsidP="00324AE1" w14:paraId="602DCCE2" w14:textId="77777777">
      <w:pPr>
        <w:pStyle w:val="ListParagraph"/>
        <w:tabs>
          <w:tab w:val="left" w:pos="1134"/>
        </w:tabs>
        <w:spacing w:after="0" w:line="240" w:lineRule="auto"/>
        <w:ind w:left="2268" w:hanging="708"/>
        <w:jc w:val="both"/>
        <w:rPr>
          <w:bCs/>
        </w:rPr>
      </w:pPr>
      <w:r w:rsidRPr="004356AE">
        <w:rPr>
          <w:rFonts w:eastAsia="Times New Roman"/>
          <w:bCs/>
          <w:lang w:eastAsia="lv-LV"/>
        </w:rPr>
        <w:t xml:space="preserve">2.2.3. </w:t>
      </w:r>
      <w:bookmarkStart w:id="31" w:name="_Hlk152759604"/>
      <w:r w:rsidRPr="004356AE">
        <w:rPr>
          <w:rFonts w:eastAsia="Times New Roman"/>
          <w:bCs/>
          <w:lang w:eastAsia="lv-LV"/>
        </w:rPr>
        <w:t>ja individuāli zvejas rīki vai vairāku zvejas rīku grupas (viena veida zvejas rīki, kas izvietoti grupā nelielā attālumā cits no cita), atrodas tādā attālumā cita no citas, kas pārsniedz vienu jūras jūdzi, norāda atsevišķi katras attiecīgo zvejas rīku vai zvejas rīku grupu izvietojuma vietas vidējās ģeogrāfiskās koordinātas.</w:t>
      </w:r>
      <w:bookmarkEnd w:id="31"/>
    </w:p>
    <w:p w:rsidR="00324AE1" w:rsidRPr="004356AE" w:rsidP="00324AE1" w14:paraId="5819E5B3" w14:textId="77777777">
      <w:pPr>
        <w:pStyle w:val="ListParagraph"/>
        <w:tabs>
          <w:tab w:val="left" w:pos="1134"/>
        </w:tabs>
        <w:spacing w:after="0" w:line="240" w:lineRule="auto"/>
        <w:ind w:left="0" w:firstLine="567"/>
        <w:jc w:val="both"/>
        <w:rPr>
          <w:b/>
        </w:rPr>
      </w:pPr>
    </w:p>
    <w:p w:rsidR="00324AE1" w:rsidRPr="0042488C" w:rsidP="00324AE1" w14:paraId="748DD792" w14:textId="77777777">
      <w:pPr>
        <w:pStyle w:val="ListParagraph"/>
        <w:tabs>
          <w:tab w:val="left" w:pos="1134"/>
        </w:tabs>
        <w:spacing w:after="0" w:line="240" w:lineRule="auto"/>
        <w:ind w:left="0" w:firstLine="567"/>
        <w:jc w:val="both"/>
        <w:rPr>
          <w:bCs/>
        </w:rPr>
      </w:pPr>
      <w:r w:rsidRPr="0042488C">
        <w:rPr>
          <w:bCs/>
        </w:rPr>
        <w:t>3</w:t>
      </w:r>
      <w:r w:rsidRPr="004356AE">
        <w:rPr>
          <w:b/>
        </w:rPr>
        <w:t xml:space="preserve">. </w:t>
      </w:r>
      <w:r w:rsidRPr="0042488C">
        <w:rPr>
          <w:bCs/>
        </w:rPr>
        <w:t>Dienvidkurzemes</w:t>
      </w:r>
      <w:r w:rsidRPr="0042488C">
        <w:rPr>
          <w:bCs/>
        </w:rPr>
        <w:t xml:space="preserve"> novada un Liepājas </w:t>
      </w:r>
      <w:r w:rsidRPr="0042488C">
        <w:rPr>
          <w:bCs/>
        </w:rPr>
        <w:t>valstspilsētas</w:t>
      </w:r>
      <w:r w:rsidRPr="0042488C">
        <w:rPr>
          <w:bCs/>
        </w:rPr>
        <w:t xml:space="preserve"> administratīvās teritorijas piegulošajos piekrastes ūdeņos apturēt </w:t>
      </w:r>
      <w:r w:rsidRPr="0042488C">
        <w:rPr>
          <w:bCs/>
        </w:rPr>
        <w:t>komerczveju</w:t>
      </w:r>
      <w:r w:rsidRPr="0042488C">
        <w:rPr>
          <w:bCs/>
        </w:rPr>
        <w:t xml:space="preserve"> ar:</w:t>
      </w:r>
    </w:p>
    <w:p w:rsidR="00324AE1" w:rsidRPr="008537D1" w:rsidP="00324AE1" w14:paraId="0093EA30" w14:textId="77777777">
      <w:pPr>
        <w:pStyle w:val="ListParagraph"/>
        <w:tabs>
          <w:tab w:val="left" w:pos="1134"/>
        </w:tabs>
        <w:spacing w:after="0" w:line="240" w:lineRule="auto"/>
        <w:ind w:left="0" w:firstLine="567"/>
        <w:jc w:val="both"/>
        <w:rPr>
          <w:bCs/>
        </w:rPr>
      </w:pPr>
      <w:r w:rsidRPr="008537D1">
        <w:rPr>
          <w:bCs/>
        </w:rPr>
        <w:t xml:space="preserve">3.1. zivju tīkliem, kuru linuma acs izmērs ir 80 – 130 mm, ja piekrastes </w:t>
      </w:r>
      <w:r w:rsidRPr="008537D1">
        <w:rPr>
          <w:bCs/>
        </w:rPr>
        <w:t>komerczvejā</w:t>
      </w:r>
      <w:r w:rsidRPr="008537D1">
        <w:rPr>
          <w:bCs/>
        </w:rPr>
        <w:t xml:space="preserve"> izmantotais mencu piezvejas apjoms sasniedz 80 % no piekrastei šī lēmuma 1. punktā noteiktā kopējā mencu piezvejas apjoma un ja nav iespējams pārdalīt mencu piezvejas papildu apjomu piekrastes zvejai no citiem zvejas segmentiem;</w:t>
      </w:r>
    </w:p>
    <w:p w:rsidR="00324AE1" w:rsidRPr="008537D1" w:rsidP="00324AE1" w14:paraId="458BE783" w14:textId="77777777">
      <w:pPr>
        <w:pStyle w:val="ListParagraph"/>
        <w:tabs>
          <w:tab w:val="left" w:pos="1134"/>
        </w:tabs>
        <w:spacing w:after="0" w:line="240" w:lineRule="auto"/>
        <w:ind w:left="0" w:firstLine="567"/>
        <w:jc w:val="both"/>
        <w:rPr>
          <w:bCs/>
        </w:rPr>
      </w:pPr>
      <w:r w:rsidRPr="008537D1">
        <w:rPr>
          <w:bCs/>
        </w:rPr>
        <w:t xml:space="preserve">3.2. visu linuma acs izmēru zivju tīkliem, ja piekrastes </w:t>
      </w:r>
      <w:r w:rsidRPr="008537D1">
        <w:rPr>
          <w:bCs/>
        </w:rPr>
        <w:t>komerczvejā</w:t>
      </w:r>
      <w:r w:rsidRPr="008537D1">
        <w:rPr>
          <w:bCs/>
        </w:rPr>
        <w:t xml:space="preserve"> izmantotais mencu piezvejas apjoms sasniedz 95 % no piekrastei šī lēmuma 1. punktā noteiktā kopējā mencu piezvejas apjoma</w:t>
      </w:r>
      <w:r w:rsidRPr="00384B1B">
        <w:rPr>
          <w:bCs/>
        </w:rPr>
        <w:t xml:space="preserve"> </w:t>
      </w:r>
      <w:r w:rsidRPr="008537D1">
        <w:rPr>
          <w:bCs/>
        </w:rPr>
        <w:t>un ja nav iespējams pārdalīt mencu piezvejas papildu apjomu piekrastes zvejai no citiem zvejas segmentiem.</w:t>
      </w:r>
    </w:p>
    <w:p w:rsidR="00324AE1" w:rsidRPr="008537D1" w:rsidP="00324AE1" w14:paraId="233D6FA6" w14:textId="77777777">
      <w:pPr>
        <w:pStyle w:val="ListParagraph"/>
        <w:tabs>
          <w:tab w:val="left" w:pos="1134"/>
        </w:tabs>
        <w:spacing w:after="0" w:line="240" w:lineRule="auto"/>
        <w:ind w:left="0" w:firstLine="567"/>
        <w:jc w:val="both"/>
        <w:rPr>
          <w:bCs/>
        </w:rPr>
      </w:pPr>
      <w:r w:rsidRPr="008537D1">
        <w:rPr>
          <w:bCs/>
        </w:rPr>
        <w:t>Šajos gadījumos ministrija sniedz paziņojumu oficiālajā izdevumā “Latvijas Vēstnesis” par mencu piezvejas apjoma 80 % un 95 % līmeņa sasniegšanu un zvejas ar attiecīga linuma acs izmēra zivju tīkliem apturēšanu attiecīgajos piekrastes ūdeņos.</w:t>
      </w:r>
    </w:p>
    <w:p w:rsidR="00324AE1" w:rsidRPr="008537D1" w:rsidP="00324AE1" w14:paraId="06F0F732" w14:textId="77777777">
      <w:pPr>
        <w:pStyle w:val="ListParagraph"/>
        <w:tabs>
          <w:tab w:val="left" w:pos="1134"/>
        </w:tabs>
        <w:spacing w:after="0" w:line="240" w:lineRule="auto"/>
        <w:ind w:left="0"/>
        <w:jc w:val="both"/>
        <w:rPr>
          <w:b/>
        </w:rPr>
      </w:pPr>
    </w:p>
    <w:p w:rsidR="00324AE1" w:rsidRPr="0042488C" w:rsidP="00324AE1" w14:paraId="6547DC01" w14:textId="77777777">
      <w:pPr>
        <w:pStyle w:val="ListParagraph"/>
        <w:tabs>
          <w:tab w:val="left" w:pos="1134"/>
        </w:tabs>
        <w:spacing w:after="0" w:line="240" w:lineRule="auto"/>
        <w:ind w:left="0" w:firstLine="567"/>
        <w:jc w:val="both"/>
        <w:rPr>
          <w:bCs/>
        </w:rPr>
      </w:pPr>
      <w:r w:rsidRPr="0042488C">
        <w:rPr>
          <w:bCs/>
        </w:rPr>
        <w:t xml:space="preserve">4. Ja, izceļot zvejas rīkus reņģu un brētliņu </w:t>
      </w:r>
      <w:r w:rsidRPr="0042488C">
        <w:rPr>
          <w:bCs/>
        </w:rPr>
        <w:t>komerczvejā</w:t>
      </w:r>
      <w:r w:rsidRPr="0042488C">
        <w:rPr>
          <w:bCs/>
        </w:rPr>
        <w:t xml:space="preserve"> aiz piekrastes ūdeņiem Baltijas jūras 25.–32. </w:t>
      </w:r>
      <w:r w:rsidRPr="0042488C">
        <w:rPr>
          <w:bCs/>
        </w:rPr>
        <w:t>apakšrajonā</w:t>
      </w:r>
      <w:r w:rsidRPr="0042488C">
        <w:rPr>
          <w:bCs/>
        </w:rPr>
        <w:t xml:space="preserve"> (izņemot Rīgas līča ūdeņos 28.1. </w:t>
      </w:r>
      <w:r w:rsidRPr="0042488C">
        <w:rPr>
          <w:bCs/>
        </w:rPr>
        <w:t>apakšrajonā</w:t>
      </w:r>
      <w:r w:rsidRPr="0042488C">
        <w:rPr>
          <w:bCs/>
        </w:rPr>
        <w:t>), konstatē, ka mencas piezveja pārsniedz vienu procentu no kopējās nozvejas apjoma, nākamajā reizē zvejas rīkus ievieto ne tuvāk kā 10 jūras jūdžu attālumā virzienā uz ziemeļiem no vietas, kurā konstatēta lielāka apjoma mencu piezveja, vai atsāk zvejas darbības tajā pašā vietā ar jebkuru no uzņēmuma zvejā izmantojamiem kuģiem ne ātrāk kā 72 stundas pēc zvejas rīku izcelšanas.</w:t>
      </w:r>
    </w:p>
    <w:p w:rsidR="00324AE1" w:rsidRPr="0042488C" w:rsidP="00324AE1" w14:paraId="10CFFDF7" w14:textId="77777777">
      <w:pPr>
        <w:pStyle w:val="ListParagraph"/>
        <w:tabs>
          <w:tab w:val="left" w:pos="1134"/>
        </w:tabs>
        <w:spacing w:after="0" w:line="240" w:lineRule="auto"/>
        <w:ind w:firstLine="567"/>
        <w:jc w:val="both"/>
        <w:rPr>
          <w:bCs/>
        </w:rPr>
      </w:pPr>
    </w:p>
    <w:p w:rsidR="00324AE1" w:rsidRPr="0042488C" w:rsidP="00324AE1" w14:paraId="164E99EA" w14:textId="77777777">
      <w:pPr>
        <w:pStyle w:val="ListParagraph"/>
        <w:tabs>
          <w:tab w:val="left" w:pos="1134"/>
        </w:tabs>
        <w:spacing w:after="0" w:line="240" w:lineRule="auto"/>
        <w:ind w:left="0" w:firstLine="567"/>
        <w:jc w:val="both"/>
        <w:rPr>
          <w:bCs/>
          <w:u w:val="single"/>
        </w:rPr>
      </w:pPr>
      <w:r w:rsidRPr="0042488C">
        <w:rPr>
          <w:bCs/>
        </w:rPr>
        <w:t xml:space="preserve">5. Plekstu </w:t>
      </w:r>
      <w:r w:rsidRPr="0042488C">
        <w:rPr>
          <w:bCs/>
        </w:rPr>
        <w:t>komerczvejā</w:t>
      </w:r>
      <w:r w:rsidRPr="0042488C">
        <w:rPr>
          <w:bCs/>
        </w:rPr>
        <w:t xml:space="preserve"> Baltijas jūras 25.–32. </w:t>
      </w:r>
      <w:r w:rsidRPr="0042488C">
        <w:rPr>
          <w:bCs/>
        </w:rPr>
        <w:t>apakšrajonā</w:t>
      </w:r>
      <w:r w:rsidRPr="0042488C">
        <w:rPr>
          <w:bCs/>
        </w:rPr>
        <w:t xml:space="preserve"> aiz piekrastes ūdeņiem (izņemot Rīgas līča ūdeņos 28.1. </w:t>
      </w:r>
      <w:r w:rsidRPr="0042488C">
        <w:rPr>
          <w:bCs/>
        </w:rPr>
        <w:t>apakšrajonā</w:t>
      </w:r>
      <w:r w:rsidRPr="0042488C">
        <w:rPr>
          <w:bCs/>
        </w:rPr>
        <w:t>) ievēro šādus papildu nosacījumus:</w:t>
      </w:r>
    </w:p>
    <w:p w:rsidR="00324AE1" w:rsidRPr="0042488C" w:rsidP="00324AE1" w14:paraId="60736DCA" w14:textId="77777777">
      <w:pPr>
        <w:pStyle w:val="ListParagraph"/>
        <w:tabs>
          <w:tab w:val="left" w:pos="1134"/>
        </w:tabs>
        <w:spacing w:after="0" w:line="240" w:lineRule="auto"/>
        <w:ind w:left="0" w:firstLine="567"/>
        <w:jc w:val="both"/>
        <w:rPr>
          <w:bCs/>
        </w:rPr>
      </w:pPr>
      <w:r w:rsidRPr="0042488C">
        <w:rPr>
          <w:bCs/>
        </w:rPr>
        <w:t>5.1. mencu piezvejas proporcija ir viena tonna mencu uz 5,67 tonnām plekstu, izņemot šī lēmuma 5.2. apakšpunktā paredzētajos gadījumos;</w:t>
      </w:r>
    </w:p>
    <w:p w:rsidR="00324AE1" w:rsidRPr="008537D1" w:rsidP="00324AE1" w14:paraId="4747B8AC" w14:textId="77777777">
      <w:pPr>
        <w:pStyle w:val="ListParagraph"/>
        <w:tabs>
          <w:tab w:val="left" w:pos="1134"/>
        </w:tabs>
        <w:spacing w:after="0" w:line="240" w:lineRule="auto"/>
        <w:ind w:left="0" w:firstLine="567"/>
        <w:jc w:val="both"/>
        <w:rPr>
          <w:bCs/>
        </w:rPr>
      </w:pPr>
      <w:r w:rsidRPr="008537D1">
        <w:rPr>
          <w:bCs/>
        </w:rPr>
        <w:t xml:space="preserve">5.2. ja zvejniecības uzņēmums, izmantojot starptautisko zvejas iespēju apmaiņu, rod iespēju apmainīt tam iedalīto citu zivju sugu zvejas limitu pret mencu piezvejas iespējām Baltijas jūras Austrumu daļā un ar to nodrošina Latvijas kopējā mencu piezvejas kvotas apjoma palielināšanu Baltijas jūras 25.–32. </w:t>
      </w:r>
      <w:r w:rsidRPr="008537D1">
        <w:rPr>
          <w:bCs/>
        </w:rPr>
        <w:t>apakšrajonā</w:t>
      </w:r>
      <w:r w:rsidRPr="008537D1">
        <w:rPr>
          <w:bCs/>
        </w:rPr>
        <w:t xml:space="preserve">, attiecīgajam uzņēmumam var tikt palielināta maksimāli pieļaujamā mencu piezvejas proporcija plekstu zvejā Baltijas jūras 25.–32. </w:t>
      </w:r>
      <w:r w:rsidRPr="008537D1">
        <w:rPr>
          <w:bCs/>
        </w:rPr>
        <w:t>apakšrajonā</w:t>
      </w:r>
      <w:r w:rsidRPr="008537D1">
        <w:rPr>
          <w:bCs/>
        </w:rPr>
        <w:t>, bet ne vairāk kā līdz vienai tonnai mencu uz 2,5 tonnām plekstu, papildus nosakot maksimāli pieļaujamo nozvejojamo plekstu daudzumu, kas var tikt iegūts ar šādu mencu piezvejas proporciju, ņemot vērā zvejniecības uzņēmuma iemainīto mencu piezvejas apjomu;</w:t>
      </w:r>
    </w:p>
    <w:p w:rsidR="00324AE1" w:rsidRPr="008537D1" w:rsidP="00324AE1" w14:paraId="2584739B" w14:textId="77777777">
      <w:pPr>
        <w:pStyle w:val="ListParagraph"/>
        <w:tabs>
          <w:tab w:val="left" w:pos="1134"/>
        </w:tabs>
        <w:spacing w:after="0" w:line="240" w:lineRule="auto"/>
        <w:ind w:left="0" w:firstLine="567"/>
        <w:jc w:val="both"/>
        <w:rPr>
          <w:bCs/>
        </w:rPr>
      </w:pPr>
      <w:r w:rsidRPr="008537D1">
        <w:rPr>
          <w:bCs/>
        </w:rPr>
        <w:t>5.3. šī lēmuma 5.1. apakšpunktā norādīto (tostarp saskaņā ar 5.2. apakšpunkta nosacījumiem palielināto) proporciju nepārsniedz, rēķinot uz katru no 202</w:t>
      </w:r>
      <w:r>
        <w:rPr>
          <w:bCs/>
        </w:rPr>
        <w:t>6</w:t>
      </w:r>
      <w:r w:rsidRPr="008537D1">
        <w:rPr>
          <w:bCs/>
        </w:rPr>
        <w:t xml:space="preserve">. gada pusgadiem, t.i., gada katra pusgada sešu mēnešu plekstu kopējā nozvejā mencu piezveja kopā nedrīkst pārsniegt proporcijā noteikto. Ja proporcija ir pārsniegta (skaitot līdz katra attiecīgā pusgada beigu datumam – 30. jūnijam un 31. decembrim), </w:t>
      </w:r>
      <w:r w:rsidRPr="008537D1">
        <w:rPr>
          <w:bCs/>
        </w:rPr>
        <w:t>komerczvejniekam</w:t>
      </w:r>
      <w:r w:rsidRPr="008537D1">
        <w:rPr>
          <w:bCs/>
        </w:rPr>
        <w:t xml:space="preserve"> var tikt piemērotas soda sankcijas.</w:t>
      </w:r>
    </w:p>
    <w:p w:rsidR="00324AE1" w:rsidRPr="008537D1" w:rsidP="00324AE1" w14:paraId="6553C1F8" w14:textId="77777777">
      <w:pPr>
        <w:pStyle w:val="ListParagraph"/>
        <w:tabs>
          <w:tab w:val="left" w:pos="1134"/>
        </w:tabs>
        <w:spacing w:after="0" w:line="240" w:lineRule="auto"/>
        <w:ind w:left="0" w:firstLine="567"/>
        <w:jc w:val="both"/>
        <w:rPr>
          <w:b/>
        </w:rPr>
      </w:pPr>
    </w:p>
    <w:p w:rsidR="00324AE1" w:rsidRPr="0042488C" w:rsidP="00324AE1" w14:paraId="59453DEE" w14:textId="77777777">
      <w:pPr>
        <w:pStyle w:val="ListParagraph"/>
        <w:tabs>
          <w:tab w:val="left" w:pos="1134"/>
        </w:tabs>
        <w:spacing w:after="0" w:line="240" w:lineRule="auto"/>
        <w:ind w:left="0" w:firstLine="567"/>
        <w:jc w:val="both"/>
        <w:rPr>
          <w:bCs/>
        </w:rPr>
      </w:pPr>
      <w:r w:rsidRPr="0042488C">
        <w:rPr>
          <w:bCs/>
        </w:rPr>
        <w:t xml:space="preserve">6. Plekstu </w:t>
      </w:r>
      <w:r w:rsidRPr="0042488C">
        <w:rPr>
          <w:bCs/>
        </w:rPr>
        <w:t>komerczvejā</w:t>
      </w:r>
      <w:r w:rsidRPr="0042488C">
        <w:rPr>
          <w:bCs/>
        </w:rPr>
        <w:t xml:space="preserve"> Baltijas jūras 22.–24. </w:t>
      </w:r>
      <w:r w:rsidRPr="0042488C">
        <w:rPr>
          <w:bCs/>
        </w:rPr>
        <w:t>apakšrajonā</w:t>
      </w:r>
      <w:r w:rsidRPr="0042488C">
        <w:rPr>
          <w:bCs/>
        </w:rPr>
        <w:t xml:space="preserve"> aiz piekrastes ūdeņiem mencu piezvejas proporcija ir viena tonna mencu uz 5,67 tonnām plekstu. Proporciju nepārsniedz, rēķinot uz katru no 2026. gada pusgadiem, t.i., gada katra pusgada sešu mēnešu plekstu kopējā nozvejā mencu piezveja kopā nedrīkst pārsniegt proporcijā noteikto. Ja proporcija ir pārsniegta (skaitot līdz katra attiecīgā pusgada beigu datumam – 30. jūnijam un 31. decembrim), </w:t>
      </w:r>
      <w:r w:rsidRPr="0042488C">
        <w:rPr>
          <w:bCs/>
        </w:rPr>
        <w:t>komerczvejniekam</w:t>
      </w:r>
      <w:r w:rsidRPr="0042488C">
        <w:rPr>
          <w:bCs/>
        </w:rPr>
        <w:t xml:space="preserve"> var tikt piemērotas soda sankcijas.</w:t>
      </w:r>
    </w:p>
    <w:p w:rsidR="00324AE1" w:rsidRPr="0042488C" w:rsidP="00324AE1" w14:paraId="5065B072" w14:textId="77777777">
      <w:pPr>
        <w:pStyle w:val="ListParagraph"/>
        <w:tabs>
          <w:tab w:val="left" w:pos="1134"/>
        </w:tabs>
        <w:spacing w:after="0" w:line="240" w:lineRule="auto"/>
        <w:ind w:left="0" w:firstLine="567"/>
        <w:jc w:val="both"/>
        <w:rPr>
          <w:bCs/>
        </w:rPr>
      </w:pPr>
    </w:p>
    <w:p w:rsidR="00324AE1" w:rsidRPr="0042488C" w:rsidP="00324AE1" w14:paraId="682EEF36" w14:textId="77777777">
      <w:pPr>
        <w:pStyle w:val="ListParagraph"/>
        <w:tabs>
          <w:tab w:val="left" w:pos="1134"/>
        </w:tabs>
        <w:spacing w:after="0" w:line="240" w:lineRule="auto"/>
        <w:ind w:left="0" w:firstLine="567"/>
        <w:jc w:val="both"/>
        <w:rPr>
          <w:bCs/>
        </w:rPr>
      </w:pPr>
      <w:r w:rsidRPr="0042488C">
        <w:rPr>
          <w:bCs/>
        </w:rPr>
        <w:t xml:space="preserve">7. Kad Latvijai 2026. gadam noteiktā mencu piezvejas kvota Baltijas jūras 25.-32. </w:t>
      </w:r>
      <w:r w:rsidRPr="0042488C">
        <w:rPr>
          <w:bCs/>
        </w:rPr>
        <w:t>apakšrajonā</w:t>
      </w:r>
      <w:r w:rsidRPr="0042488C">
        <w:rPr>
          <w:bCs/>
        </w:rPr>
        <w:t xml:space="preserve"> (</w:t>
      </w:r>
      <w:r w:rsidRPr="0042488C">
        <w:rPr>
          <w:bCs/>
        </w:rPr>
        <w:t>Austrumbaltijas</w:t>
      </w:r>
      <w:r w:rsidRPr="0042488C">
        <w:rPr>
          <w:bCs/>
        </w:rPr>
        <w:t xml:space="preserve"> menca) 37 tonnu apmērā tiek pilnībā izmantota, aizliegt </w:t>
      </w:r>
      <w:r w:rsidRPr="0042488C">
        <w:rPr>
          <w:bCs/>
        </w:rPr>
        <w:t>komerczveju</w:t>
      </w:r>
      <w:r w:rsidRPr="0042488C">
        <w:rPr>
          <w:bCs/>
        </w:rPr>
        <w:t xml:space="preserve"> šajos </w:t>
      </w:r>
      <w:r w:rsidRPr="0042488C">
        <w:rPr>
          <w:bCs/>
        </w:rPr>
        <w:t>apakšrajonos</w:t>
      </w:r>
      <w:r w:rsidRPr="0042488C">
        <w:rPr>
          <w:bCs/>
        </w:rPr>
        <w:t xml:space="preserve"> Baltijas jūrā un Rīgas līcī gan aiz piekrastes, gan piekrastes ūdeņos attiecībā uz zvejniecībām, kurās potenciāli var tikt piezvejots jebkāds mencu apjoms.</w:t>
      </w:r>
    </w:p>
    <w:p w:rsidR="00324AE1" w:rsidRPr="0042488C" w:rsidP="00324AE1" w14:paraId="6B9BD6BD" w14:textId="77777777">
      <w:pPr>
        <w:pStyle w:val="ListParagraph"/>
        <w:tabs>
          <w:tab w:val="left" w:pos="1134"/>
        </w:tabs>
        <w:spacing w:after="0" w:line="240" w:lineRule="auto"/>
        <w:ind w:left="0" w:firstLine="567"/>
        <w:jc w:val="both"/>
        <w:rPr>
          <w:bCs/>
        </w:rPr>
      </w:pPr>
    </w:p>
    <w:p w:rsidR="00324AE1" w:rsidRPr="0042488C" w:rsidP="00324AE1" w14:paraId="5489EE9F" w14:textId="77777777">
      <w:pPr>
        <w:pStyle w:val="ListParagraph"/>
        <w:tabs>
          <w:tab w:val="left" w:pos="1134"/>
        </w:tabs>
        <w:spacing w:after="0" w:line="240" w:lineRule="auto"/>
        <w:ind w:left="0" w:firstLine="567"/>
        <w:jc w:val="both"/>
        <w:rPr>
          <w:bCs/>
        </w:rPr>
      </w:pPr>
      <w:r w:rsidRPr="0042488C">
        <w:rPr>
          <w:bCs/>
        </w:rPr>
        <w:t xml:space="preserve">8. Kad Latvijai 2026. gadam noteiktā mencu piezvejas kvota Baltijas jūras 22.-24. </w:t>
      </w:r>
      <w:r w:rsidRPr="0042488C">
        <w:rPr>
          <w:bCs/>
        </w:rPr>
        <w:t>apakšrajonā</w:t>
      </w:r>
      <w:r w:rsidRPr="0042488C">
        <w:rPr>
          <w:bCs/>
        </w:rPr>
        <w:t xml:space="preserve"> (</w:t>
      </w:r>
      <w:r w:rsidRPr="0042488C">
        <w:rPr>
          <w:bCs/>
        </w:rPr>
        <w:t>Rietumbaltijas</w:t>
      </w:r>
      <w:r w:rsidRPr="0042488C">
        <w:rPr>
          <w:bCs/>
        </w:rPr>
        <w:t xml:space="preserve"> menca) 10 tonnu apmērā tiek pilnībā izmantota, aizliegt plekstu </w:t>
      </w:r>
      <w:r w:rsidRPr="0042488C">
        <w:rPr>
          <w:bCs/>
        </w:rPr>
        <w:t>komerczveju</w:t>
      </w:r>
      <w:r w:rsidRPr="0042488C">
        <w:rPr>
          <w:bCs/>
        </w:rPr>
        <w:t xml:space="preserve"> šajos </w:t>
      </w:r>
      <w:r w:rsidRPr="0042488C">
        <w:rPr>
          <w:bCs/>
        </w:rPr>
        <w:t>apakšrajonos</w:t>
      </w:r>
      <w:r w:rsidRPr="0042488C">
        <w:rPr>
          <w:bCs/>
        </w:rPr>
        <w:t xml:space="preserve"> Baltijas jūrā. </w:t>
      </w:r>
    </w:p>
    <w:p w:rsidR="00324AE1" w:rsidP="00324AE1" w14:paraId="4A941B35" w14:textId="77777777">
      <w:pPr>
        <w:pStyle w:val="ListParagraph"/>
        <w:tabs>
          <w:tab w:val="left" w:pos="1134"/>
        </w:tabs>
        <w:spacing w:after="0" w:line="240" w:lineRule="auto"/>
        <w:ind w:left="0"/>
        <w:jc w:val="center"/>
        <w:rPr>
          <w:b/>
        </w:rPr>
      </w:pPr>
    </w:p>
    <w:p w:rsidR="00324AE1" w:rsidRPr="008537D1" w:rsidP="00324AE1" w14:paraId="2EE4AB1A" w14:textId="77777777">
      <w:pPr>
        <w:spacing w:after="0" w:line="240" w:lineRule="auto"/>
        <w:jc w:val="center"/>
        <w:rPr>
          <w:rFonts w:ascii="Times New Roman" w:hAnsi="Times New Roman"/>
          <w:b/>
          <w:sz w:val="24"/>
          <w:szCs w:val="24"/>
          <w:lang w:val="lv-LV"/>
        </w:rPr>
      </w:pPr>
      <w:r w:rsidRPr="008537D1">
        <w:rPr>
          <w:rFonts w:ascii="Times New Roman" w:hAnsi="Times New Roman"/>
          <w:b/>
          <w:sz w:val="24"/>
          <w:szCs w:val="24"/>
          <w:lang w:val="lv-LV"/>
        </w:rPr>
        <w:t>Attiecībā uz papildus regulāciju saistībā ar lašu piezvejas</w:t>
      </w:r>
    </w:p>
    <w:p w:rsidR="00324AE1" w:rsidRPr="008537D1" w:rsidP="00324AE1" w14:paraId="1584DF09" w14:textId="77777777">
      <w:pPr>
        <w:spacing w:after="0" w:line="240" w:lineRule="auto"/>
        <w:jc w:val="center"/>
        <w:rPr>
          <w:rFonts w:ascii="Times New Roman" w:hAnsi="Times New Roman"/>
          <w:sz w:val="24"/>
          <w:szCs w:val="24"/>
          <w:lang w:val="lv-LV"/>
        </w:rPr>
      </w:pPr>
      <w:r w:rsidRPr="008537D1">
        <w:rPr>
          <w:rFonts w:ascii="Times New Roman" w:hAnsi="Times New Roman"/>
          <w:b/>
          <w:sz w:val="24"/>
          <w:szCs w:val="24"/>
          <w:lang w:val="lv-LV"/>
        </w:rPr>
        <w:t xml:space="preserve"> un to ieguves ierobežojumiem komerciālajā zvejā 202</w:t>
      </w:r>
      <w:r>
        <w:rPr>
          <w:rFonts w:ascii="Times New Roman" w:hAnsi="Times New Roman"/>
          <w:b/>
          <w:sz w:val="24"/>
          <w:szCs w:val="24"/>
          <w:lang w:val="lv-LV"/>
        </w:rPr>
        <w:t>6</w:t>
      </w:r>
      <w:r w:rsidRPr="008537D1">
        <w:rPr>
          <w:rFonts w:ascii="Times New Roman" w:hAnsi="Times New Roman"/>
          <w:b/>
          <w:sz w:val="24"/>
          <w:szCs w:val="24"/>
          <w:lang w:val="lv-LV"/>
        </w:rPr>
        <w:t>. gadā</w:t>
      </w:r>
    </w:p>
    <w:p w:rsidR="00324AE1" w:rsidRPr="008537D1" w:rsidP="00324AE1" w14:paraId="256D26E6" w14:textId="77777777">
      <w:pPr>
        <w:tabs>
          <w:tab w:val="left" w:pos="1134"/>
        </w:tabs>
        <w:spacing w:after="0" w:line="240" w:lineRule="auto"/>
        <w:jc w:val="both"/>
        <w:rPr>
          <w:rFonts w:ascii="Times New Roman" w:hAnsi="Times New Roman"/>
          <w:b/>
          <w:sz w:val="24"/>
          <w:szCs w:val="24"/>
          <w:lang w:val="lv-LV"/>
        </w:rPr>
      </w:pPr>
    </w:p>
    <w:p w:rsidR="00324AE1" w:rsidRPr="0042488C" w:rsidP="00324AE1" w14:paraId="677A1C18" w14:textId="77777777">
      <w:pPr>
        <w:pStyle w:val="ListParagraph"/>
        <w:tabs>
          <w:tab w:val="left" w:pos="1134"/>
        </w:tabs>
        <w:spacing w:after="0" w:line="240" w:lineRule="auto"/>
        <w:ind w:left="0" w:firstLine="567"/>
        <w:jc w:val="both"/>
        <w:rPr>
          <w:bCs/>
        </w:rPr>
      </w:pPr>
      <w:r w:rsidRPr="0042488C">
        <w:rPr>
          <w:bCs/>
        </w:rPr>
        <w:t xml:space="preserve">9. </w:t>
      </w:r>
      <w:r w:rsidRPr="0042488C">
        <w:rPr>
          <w:bCs/>
        </w:rPr>
        <w:t>Komerczvejniekiem</w:t>
      </w:r>
      <w:r w:rsidRPr="0042488C">
        <w:rPr>
          <w:bCs/>
        </w:rPr>
        <w:t xml:space="preserve">, kas līdz 2022. gadam bija zvejojuši lašus aiz piekrastes ūdeņiem, 2026. gadā tiek saglabāta iespēja veikt specializēto taimiņu zveju (ar atļauju piezvejot lašus), izmantojot limitētu āķu (ne vairāk kā 1000 gab. uz vienu zvejas kuģi) un noenkurotu tīklu </w:t>
      </w:r>
      <w:r w:rsidRPr="0042488C">
        <w:rPr>
          <w:bCs/>
        </w:rPr>
        <w:t>jedu</w:t>
      </w:r>
      <w:r w:rsidRPr="0042488C">
        <w:rPr>
          <w:bCs/>
        </w:rPr>
        <w:t xml:space="preserve"> (ne vairāk kā četri km tīklu uz vienu zvejas kuģi) daudzumu, zveju veicot ūdeņos, kas atrodas līdz četru jūras jūdžu attālumā no bāzes līnijām, no kurām tiek mērīti teritoriālās jūras ūdeņi.</w:t>
      </w:r>
    </w:p>
    <w:p w:rsidR="00324AE1" w:rsidRPr="0042488C" w:rsidP="00324AE1" w14:paraId="5294BD0E" w14:textId="77777777">
      <w:pPr>
        <w:pStyle w:val="ListParagraph"/>
        <w:tabs>
          <w:tab w:val="left" w:pos="1134"/>
        </w:tabs>
        <w:spacing w:after="0" w:line="240" w:lineRule="auto"/>
        <w:ind w:left="0" w:firstLine="567"/>
        <w:jc w:val="both"/>
        <w:rPr>
          <w:bCs/>
        </w:rPr>
      </w:pPr>
      <w:r w:rsidRPr="0042488C">
        <w:rPr>
          <w:bCs/>
        </w:rPr>
        <w:t xml:space="preserve"> </w:t>
      </w:r>
    </w:p>
    <w:p w:rsidR="00324AE1" w:rsidRPr="0042488C" w:rsidP="00324AE1" w14:paraId="2F2590FD" w14:textId="77777777">
      <w:pPr>
        <w:pStyle w:val="ListParagraph"/>
        <w:tabs>
          <w:tab w:val="left" w:pos="1134"/>
        </w:tabs>
        <w:spacing w:after="0" w:line="240" w:lineRule="auto"/>
        <w:ind w:left="0" w:firstLine="567"/>
        <w:jc w:val="both"/>
        <w:rPr>
          <w:bCs/>
        </w:rPr>
      </w:pPr>
      <w:r w:rsidRPr="0042488C">
        <w:rPr>
          <w:bCs/>
        </w:rPr>
        <w:t xml:space="preserve">10. Zvejā ar zvejas kuģiem, kuri atbilstoši šī lēmuma 10. punktam zvejo ar noenkurotām tīklu </w:t>
      </w:r>
      <w:r w:rsidRPr="0042488C">
        <w:rPr>
          <w:bCs/>
        </w:rPr>
        <w:t>jedām</w:t>
      </w:r>
      <w:r w:rsidRPr="0042488C">
        <w:rPr>
          <w:bCs/>
        </w:rPr>
        <w:t>, ievēro šādus nosacījumus:</w:t>
      </w:r>
    </w:p>
    <w:p w:rsidR="00324AE1" w:rsidRPr="008537D1" w:rsidP="00324AE1" w14:paraId="4F37F7A7" w14:textId="77777777">
      <w:pPr>
        <w:pStyle w:val="ListParagraph"/>
        <w:tabs>
          <w:tab w:val="left" w:pos="1134"/>
        </w:tabs>
        <w:spacing w:after="0" w:line="240" w:lineRule="auto"/>
        <w:ind w:left="0" w:firstLine="567"/>
        <w:jc w:val="both"/>
        <w:rPr>
          <w:bCs/>
          <w:color w:val="FF0000"/>
        </w:rPr>
      </w:pPr>
      <w:r w:rsidRPr="0042488C">
        <w:rPr>
          <w:bCs/>
        </w:rPr>
        <w:t>10.1. tīkla linuma acs izmērs ir 140 - 180 mm un tīkla</w:t>
      </w:r>
      <w:r w:rsidRPr="008537D1">
        <w:rPr>
          <w:bCs/>
        </w:rPr>
        <w:t xml:space="preserve"> augstums </w:t>
      </w:r>
      <w:bookmarkStart w:id="32" w:name="_Hlk153204520"/>
      <w:r w:rsidRPr="008537D1">
        <w:rPr>
          <w:bCs/>
        </w:rPr>
        <w:t xml:space="preserve">nepārsniedz 10 m; </w:t>
      </w:r>
      <w:bookmarkEnd w:id="32"/>
    </w:p>
    <w:p w:rsidR="00324AE1" w:rsidRPr="008537D1" w:rsidP="00324AE1" w14:paraId="31248EEC" w14:textId="77777777">
      <w:pPr>
        <w:pStyle w:val="ListParagraph"/>
        <w:tabs>
          <w:tab w:val="left" w:pos="1134"/>
        </w:tabs>
        <w:spacing w:after="0" w:line="240" w:lineRule="auto"/>
        <w:ind w:left="0" w:firstLine="567"/>
        <w:jc w:val="both"/>
        <w:rPr>
          <w:bCs/>
        </w:rPr>
      </w:pPr>
      <w:r w:rsidRPr="008537D1">
        <w:rPr>
          <w:bCs/>
        </w:rPr>
        <w:t>1</w:t>
      </w:r>
      <w:r>
        <w:rPr>
          <w:bCs/>
        </w:rPr>
        <w:t>0</w:t>
      </w:r>
      <w:r w:rsidRPr="008537D1">
        <w:rPr>
          <w:bCs/>
        </w:rPr>
        <w:t xml:space="preserve">.2. tīklu </w:t>
      </w:r>
      <w:r w:rsidRPr="008537D1">
        <w:rPr>
          <w:bCs/>
        </w:rPr>
        <w:t>jeda</w:t>
      </w:r>
      <w:r w:rsidRPr="008537D1">
        <w:rPr>
          <w:bCs/>
        </w:rPr>
        <w:t xml:space="preserve"> abos galos ir noenkurota un to nedrīkst pielietot kā grunts zvejas rīku, kas uzsēdināts uz grunts.</w:t>
      </w:r>
    </w:p>
    <w:p w:rsidR="00324AE1" w:rsidRPr="008537D1" w:rsidP="00324AE1" w14:paraId="628BB1A0" w14:textId="77777777">
      <w:pPr>
        <w:tabs>
          <w:tab w:val="left" w:pos="1134"/>
        </w:tabs>
        <w:spacing w:after="0" w:line="240" w:lineRule="auto"/>
        <w:jc w:val="center"/>
        <w:rPr>
          <w:rFonts w:ascii="Times New Roman" w:hAnsi="Times New Roman"/>
          <w:b/>
          <w:sz w:val="24"/>
          <w:szCs w:val="24"/>
          <w:lang w:val="lv-LV"/>
        </w:rPr>
      </w:pPr>
    </w:p>
    <w:p w:rsidR="00324AE1" w:rsidRPr="008537D1" w:rsidP="00324AE1" w14:paraId="242A2251" w14:textId="77777777">
      <w:pPr>
        <w:tabs>
          <w:tab w:val="left" w:pos="1134"/>
        </w:tabs>
        <w:spacing w:after="0" w:line="240" w:lineRule="auto"/>
        <w:jc w:val="center"/>
        <w:rPr>
          <w:rFonts w:ascii="Times New Roman" w:hAnsi="Times New Roman"/>
          <w:b/>
          <w:sz w:val="24"/>
          <w:szCs w:val="24"/>
          <w:lang w:val="lv-LV"/>
        </w:rPr>
      </w:pPr>
      <w:r w:rsidRPr="008537D1">
        <w:rPr>
          <w:rFonts w:ascii="Times New Roman" w:hAnsi="Times New Roman"/>
          <w:b/>
          <w:sz w:val="24"/>
          <w:szCs w:val="24"/>
          <w:lang w:val="lv-LV"/>
        </w:rPr>
        <w:t>Attiecībā uz mencu un lašu ieguves ierobežojumiem pašpatēriņa zvejā,</w:t>
      </w:r>
    </w:p>
    <w:p w:rsidR="00324AE1" w:rsidRPr="008537D1" w:rsidP="00324AE1" w14:paraId="7F733312" w14:textId="77777777">
      <w:pPr>
        <w:tabs>
          <w:tab w:val="left" w:pos="1134"/>
        </w:tabs>
        <w:spacing w:after="0" w:line="240" w:lineRule="auto"/>
        <w:jc w:val="center"/>
        <w:rPr>
          <w:rFonts w:ascii="Times New Roman" w:hAnsi="Times New Roman"/>
          <w:b/>
          <w:sz w:val="24"/>
          <w:szCs w:val="24"/>
          <w:lang w:val="lv-LV"/>
        </w:rPr>
      </w:pPr>
      <w:r w:rsidRPr="008537D1">
        <w:rPr>
          <w:rFonts w:ascii="Times New Roman" w:hAnsi="Times New Roman"/>
          <w:b/>
          <w:sz w:val="24"/>
          <w:szCs w:val="24"/>
          <w:lang w:val="lv-LV"/>
        </w:rPr>
        <w:t xml:space="preserve"> makšķerēšanā un zemūdens medībās 202</w:t>
      </w:r>
      <w:r>
        <w:rPr>
          <w:rFonts w:ascii="Times New Roman" w:hAnsi="Times New Roman"/>
          <w:b/>
          <w:sz w:val="24"/>
          <w:szCs w:val="24"/>
          <w:lang w:val="lv-LV"/>
        </w:rPr>
        <w:t>6</w:t>
      </w:r>
      <w:r w:rsidRPr="008537D1">
        <w:rPr>
          <w:rFonts w:ascii="Times New Roman" w:hAnsi="Times New Roman"/>
          <w:b/>
          <w:sz w:val="24"/>
          <w:szCs w:val="24"/>
          <w:lang w:val="lv-LV"/>
        </w:rPr>
        <w:t>. gadā.</w:t>
      </w:r>
    </w:p>
    <w:p w:rsidR="00324AE1" w:rsidRPr="008537D1" w:rsidP="00324AE1" w14:paraId="017B3BD8" w14:textId="77777777">
      <w:pPr>
        <w:pStyle w:val="ListParagraph"/>
        <w:tabs>
          <w:tab w:val="left" w:pos="1134"/>
        </w:tabs>
        <w:spacing w:after="0" w:line="240" w:lineRule="auto"/>
        <w:ind w:left="0" w:firstLine="567"/>
        <w:jc w:val="both"/>
        <w:rPr>
          <w:b/>
        </w:rPr>
      </w:pPr>
    </w:p>
    <w:p w:rsidR="00324AE1" w:rsidRPr="0042488C" w:rsidP="00324AE1" w14:paraId="6FB37C26" w14:textId="77777777">
      <w:pPr>
        <w:pStyle w:val="ListParagraph"/>
        <w:tabs>
          <w:tab w:val="left" w:pos="1134"/>
        </w:tabs>
        <w:spacing w:after="0" w:line="240" w:lineRule="auto"/>
        <w:ind w:left="0" w:firstLine="567"/>
        <w:jc w:val="both"/>
        <w:rPr>
          <w:bCs/>
        </w:rPr>
      </w:pPr>
      <w:r w:rsidRPr="0042488C">
        <w:rPr>
          <w:bCs/>
        </w:rPr>
        <w:t>1</w:t>
      </w:r>
      <w:r>
        <w:rPr>
          <w:bCs/>
        </w:rPr>
        <w:t>1</w:t>
      </w:r>
      <w:r w:rsidRPr="0042488C">
        <w:rPr>
          <w:bCs/>
        </w:rPr>
        <w:t xml:space="preserve">. Noteikt 2026. gadā Baltijas jūras un Rīgas līča piekrastes ūdeņos aizliegumu paturēt lomā mencu pašpatēriņa zvejā un makšķerēšanā, kā arī aizliegumu iegūt mencu zemūdens medībās. Makšķerēšanā nejauši noķertās mencas nekavējoši atbrīvojamas un atlaižamas ūdenī, bet zemūdens medībās menca nedrīkst būt zemūdens medību objekts. </w:t>
      </w:r>
    </w:p>
    <w:p w:rsidR="00324AE1" w:rsidRPr="0042488C" w:rsidP="00324AE1" w14:paraId="53AE9DDD" w14:textId="77777777">
      <w:pPr>
        <w:pStyle w:val="ListParagraph"/>
        <w:tabs>
          <w:tab w:val="left" w:pos="1134"/>
        </w:tabs>
        <w:spacing w:after="0" w:line="240" w:lineRule="auto"/>
        <w:ind w:left="0" w:firstLine="567"/>
        <w:jc w:val="both"/>
        <w:rPr>
          <w:bCs/>
        </w:rPr>
      </w:pPr>
    </w:p>
    <w:p w:rsidR="00324AE1" w:rsidRPr="0042488C" w:rsidP="00324AE1" w14:paraId="6CEB076A" w14:textId="77777777">
      <w:pPr>
        <w:pStyle w:val="ListParagraph"/>
        <w:tabs>
          <w:tab w:val="left" w:pos="1134"/>
        </w:tabs>
        <w:spacing w:after="0" w:line="240" w:lineRule="auto"/>
        <w:ind w:left="0" w:firstLine="567"/>
        <w:jc w:val="both"/>
        <w:rPr>
          <w:bCs/>
        </w:rPr>
      </w:pPr>
      <w:r w:rsidRPr="0042488C">
        <w:rPr>
          <w:bCs/>
        </w:rPr>
        <w:t>1</w:t>
      </w:r>
      <w:r>
        <w:rPr>
          <w:bCs/>
        </w:rPr>
        <w:t>2</w:t>
      </w:r>
      <w:r w:rsidRPr="0042488C">
        <w:rPr>
          <w:bCs/>
        </w:rPr>
        <w:t xml:space="preserve">. Pašpatēriņa zvejā lomā ir atļauts paturēt nejauši piezvejotas mencas, tikai zvejojot Baltijas jūras 28.2. </w:t>
      </w:r>
      <w:r w:rsidRPr="0042488C">
        <w:rPr>
          <w:bCs/>
        </w:rPr>
        <w:t>apakšrajonā</w:t>
      </w:r>
      <w:r w:rsidRPr="0042488C">
        <w:rPr>
          <w:bCs/>
        </w:rPr>
        <w:t xml:space="preserve"> (Latvijas piekrastes ūdeņi uz ziemeļiem no Dienvidu mola Liepājā) un Rīgas līcī (28.1. </w:t>
      </w:r>
      <w:r w:rsidRPr="0042488C">
        <w:rPr>
          <w:bCs/>
        </w:rPr>
        <w:t>apakšrajons</w:t>
      </w:r>
      <w:r w:rsidRPr="0042488C">
        <w:rPr>
          <w:bCs/>
        </w:rPr>
        <w:t xml:space="preserve">). </w:t>
      </w:r>
    </w:p>
    <w:p w:rsidR="00324AE1" w:rsidRPr="0042488C" w:rsidP="00324AE1" w14:paraId="0F886F70" w14:textId="77777777">
      <w:pPr>
        <w:pStyle w:val="ListParagraph"/>
        <w:tabs>
          <w:tab w:val="left" w:pos="1134"/>
        </w:tabs>
        <w:spacing w:after="0" w:line="240" w:lineRule="auto"/>
        <w:ind w:left="0" w:firstLine="567"/>
        <w:jc w:val="both"/>
        <w:rPr>
          <w:bCs/>
        </w:rPr>
      </w:pPr>
    </w:p>
    <w:p w:rsidR="00324AE1" w:rsidRPr="0042488C" w:rsidP="00324AE1" w14:paraId="0027CDF8" w14:textId="77777777">
      <w:pPr>
        <w:pStyle w:val="ListParagraph"/>
        <w:tabs>
          <w:tab w:val="left" w:pos="1134"/>
        </w:tabs>
        <w:spacing w:after="0" w:line="240" w:lineRule="auto"/>
        <w:ind w:left="0" w:firstLine="567"/>
        <w:jc w:val="both"/>
        <w:rPr>
          <w:bCs/>
        </w:rPr>
      </w:pPr>
      <w:r w:rsidRPr="0042488C">
        <w:rPr>
          <w:bCs/>
        </w:rPr>
        <w:t>1</w:t>
      </w:r>
      <w:r>
        <w:rPr>
          <w:bCs/>
        </w:rPr>
        <w:t>3</w:t>
      </w:r>
      <w:r w:rsidRPr="0042488C">
        <w:rPr>
          <w:bCs/>
        </w:rPr>
        <w:t xml:space="preserve">. Noteikt 2026. gadā, ka pašpatēriņa zvejā, makšķerēšanā un zemūdens medībās lomā ir atļauts paturēt tikai vienu iepriekš no audzētavas ūdeņos ielaistu lasi ar nogrieztu </w:t>
      </w:r>
      <w:r w:rsidRPr="0042488C">
        <w:rPr>
          <w:bCs/>
        </w:rPr>
        <w:t>taukspuru</w:t>
      </w:r>
      <w:r w:rsidRPr="0042488C">
        <w:rPr>
          <w:bCs/>
        </w:rPr>
        <w:t>, ievērojot šādus nosacījumus:</w:t>
      </w:r>
    </w:p>
    <w:p w:rsidR="00324AE1" w:rsidRPr="008537D1" w:rsidP="00324AE1" w14:paraId="12155201" w14:textId="77777777">
      <w:pPr>
        <w:pStyle w:val="ListParagraph"/>
        <w:tabs>
          <w:tab w:val="left" w:pos="1134"/>
        </w:tabs>
        <w:spacing w:after="0" w:line="240" w:lineRule="auto"/>
        <w:ind w:left="0" w:firstLine="567"/>
        <w:jc w:val="both"/>
        <w:rPr>
          <w:bCs/>
        </w:rPr>
      </w:pPr>
      <w:r w:rsidRPr="008537D1">
        <w:rPr>
          <w:bCs/>
        </w:rPr>
        <w:t>1</w:t>
      </w:r>
      <w:r>
        <w:rPr>
          <w:bCs/>
        </w:rPr>
        <w:t>3</w:t>
      </w:r>
      <w:r w:rsidRPr="008537D1">
        <w:rPr>
          <w:bCs/>
        </w:rPr>
        <w:t xml:space="preserve">.1. noķertie savvaļas laši ar nenogrieztu </w:t>
      </w:r>
      <w:r w:rsidRPr="008537D1">
        <w:rPr>
          <w:bCs/>
        </w:rPr>
        <w:t>taukspuru</w:t>
      </w:r>
      <w:r w:rsidRPr="008537D1">
        <w:rPr>
          <w:bCs/>
        </w:rPr>
        <w:t xml:space="preserve">, kā arī laši ar nogrieztu </w:t>
      </w:r>
      <w:r w:rsidRPr="008537D1">
        <w:rPr>
          <w:bCs/>
        </w:rPr>
        <w:t>taukspuru</w:t>
      </w:r>
      <w:r w:rsidRPr="008537D1">
        <w:rPr>
          <w:bCs/>
        </w:rPr>
        <w:t>, kas pārsniedz noteikto viena gabala limitu (pašpatēriņa zvejā) ir nekavējoties jāatlaiž atpakaļ jūrā;</w:t>
      </w:r>
    </w:p>
    <w:p w:rsidR="00324AE1" w:rsidRPr="008537D1" w:rsidP="00324AE1" w14:paraId="56F7989A" w14:textId="77777777">
      <w:pPr>
        <w:pStyle w:val="ListParagraph"/>
        <w:tabs>
          <w:tab w:val="left" w:pos="1134"/>
        </w:tabs>
        <w:spacing w:after="0" w:line="240" w:lineRule="auto"/>
        <w:ind w:left="0" w:firstLine="567"/>
        <w:jc w:val="both"/>
        <w:rPr>
          <w:bCs/>
        </w:rPr>
      </w:pPr>
      <w:r w:rsidRPr="008537D1">
        <w:rPr>
          <w:bCs/>
        </w:rPr>
        <w:t>1</w:t>
      </w:r>
      <w:r>
        <w:rPr>
          <w:bCs/>
        </w:rPr>
        <w:t>3</w:t>
      </w:r>
      <w:r w:rsidRPr="008537D1">
        <w:rPr>
          <w:bCs/>
        </w:rPr>
        <w:t xml:space="preserve">.2. zemūdens medībās pirms šāviena izdarīšanas zemūdens medniekam ir iepriekš jāpārliecinās, ka lasis ir ar nogrieztu </w:t>
      </w:r>
      <w:r w:rsidRPr="008537D1">
        <w:rPr>
          <w:bCs/>
        </w:rPr>
        <w:t>taukspuru</w:t>
      </w:r>
      <w:r w:rsidRPr="008537D1">
        <w:rPr>
          <w:bCs/>
        </w:rPr>
        <w:t>;</w:t>
      </w:r>
    </w:p>
    <w:p w:rsidR="00324AE1" w:rsidRPr="008537D1" w:rsidP="00324AE1" w14:paraId="73A6228A" w14:textId="77777777">
      <w:pPr>
        <w:pStyle w:val="ListParagraph"/>
        <w:tabs>
          <w:tab w:val="left" w:pos="1134"/>
        </w:tabs>
        <w:spacing w:after="0" w:line="240" w:lineRule="auto"/>
        <w:ind w:left="0" w:firstLine="567"/>
        <w:jc w:val="both"/>
        <w:rPr>
          <w:bCs/>
        </w:rPr>
      </w:pPr>
      <w:r w:rsidRPr="008537D1">
        <w:rPr>
          <w:bCs/>
        </w:rPr>
        <w:t>1</w:t>
      </w:r>
      <w:r>
        <w:rPr>
          <w:bCs/>
        </w:rPr>
        <w:t>3</w:t>
      </w:r>
      <w:r w:rsidRPr="008537D1">
        <w:rPr>
          <w:bCs/>
        </w:rPr>
        <w:t xml:space="preserve">.3. pēc tam, kad ir noķerts pirmais laša īpatnis, kuram ir nogriezta </w:t>
      </w:r>
      <w:r w:rsidRPr="008537D1">
        <w:rPr>
          <w:bCs/>
        </w:rPr>
        <w:t>taukspura</w:t>
      </w:r>
      <w:r w:rsidRPr="008537D1">
        <w:rPr>
          <w:bCs/>
        </w:rPr>
        <w:t>, pašpatēriņa zvejnieks, makšķernieks vai zemūdens mednieks pārtrauc laša ieguvi uz atlikušo dienas daļu.</w:t>
      </w:r>
    </w:p>
    <w:p w:rsidR="00324AE1" w:rsidRPr="008537D1" w:rsidP="00324AE1" w14:paraId="47880F4E" w14:textId="77777777">
      <w:pPr>
        <w:pStyle w:val="ListParagraph"/>
        <w:tabs>
          <w:tab w:val="left" w:pos="1134"/>
        </w:tabs>
        <w:spacing w:after="0" w:line="240" w:lineRule="auto"/>
        <w:ind w:left="0" w:firstLine="567"/>
        <w:jc w:val="both"/>
        <w:rPr>
          <w:b/>
        </w:rPr>
      </w:pPr>
    </w:p>
    <w:p w:rsidR="00324AE1" w:rsidRPr="008537D1" w:rsidP="00324AE1" w14:paraId="49BFF0E3" w14:textId="77777777">
      <w:pPr>
        <w:tabs>
          <w:tab w:val="left" w:pos="1134"/>
        </w:tabs>
        <w:spacing w:after="0" w:line="240" w:lineRule="auto"/>
        <w:jc w:val="center"/>
        <w:rPr>
          <w:rFonts w:ascii="Times New Roman" w:hAnsi="Times New Roman"/>
          <w:b/>
          <w:sz w:val="24"/>
          <w:szCs w:val="24"/>
          <w:lang w:val="lv-LV"/>
        </w:rPr>
      </w:pPr>
      <w:r w:rsidRPr="008537D1">
        <w:rPr>
          <w:rFonts w:ascii="Times New Roman" w:hAnsi="Times New Roman"/>
          <w:b/>
          <w:sz w:val="24"/>
          <w:szCs w:val="24"/>
          <w:lang w:val="lv-LV"/>
        </w:rPr>
        <w:t xml:space="preserve">Attiecībā </w:t>
      </w:r>
      <w:bookmarkStart w:id="33" w:name="OLE_LINK20"/>
      <w:r w:rsidRPr="008537D1">
        <w:rPr>
          <w:rFonts w:ascii="Times New Roman" w:hAnsi="Times New Roman"/>
          <w:b/>
          <w:sz w:val="24"/>
          <w:szCs w:val="24"/>
          <w:lang w:val="lv-LV"/>
        </w:rPr>
        <w:t xml:space="preserve">uz mencu un lašu piezvejas kvotas </w:t>
      </w:r>
    </w:p>
    <w:p w:rsidR="00324AE1" w:rsidRPr="008537D1" w:rsidP="00324AE1" w14:paraId="63890E3A" w14:textId="77777777">
      <w:pPr>
        <w:tabs>
          <w:tab w:val="left" w:pos="1134"/>
        </w:tabs>
        <w:spacing w:after="0" w:line="240" w:lineRule="auto"/>
        <w:jc w:val="center"/>
        <w:rPr>
          <w:rFonts w:ascii="Times New Roman" w:hAnsi="Times New Roman"/>
          <w:b/>
          <w:sz w:val="24"/>
          <w:szCs w:val="24"/>
          <w:lang w:val="lv-LV"/>
        </w:rPr>
      </w:pPr>
      <w:bookmarkStart w:id="34" w:name="OLE_LINK17"/>
      <w:r w:rsidRPr="008537D1">
        <w:rPr>
          <w:rFonts w:ascii="Times New Roman" w:hAnsi="Times New Roman"/>
          <w:b/>
          <w:sz w:val="24"/>
          <w:szCs w:val="24"/>
          <w:lang w:val="lv-LV"/>
        </w:rPr>
        <w:t>pārvaldību un kvotu starptautisko apmaiņu 202</w:t>
      </w:r>
      <w:r>
        <w:rPr>
          <w:rFonts w:ascii="Times New Roman" w:hAnsi="Times New Roman"/>
          <w:b/>
          <w:sz w:val="24"/>
          <w:szCs w:val="24"/>
          <w:lang w:val="lv-LV"/>
        </w:rPr>
        <w:t>6</w:t>
      </w:r>
      <w:r w:rsidRPr="008537D1">
        <w:rPr>
          <w:rFonts w:ascii="Times New Roman" w:hAnsi="Times New Roman"/>
          <w:b/>
          <w:sz w:val="24"/>
          <w:szCs w:val="24"/>
          <w:lang w:val="lv-LV"/>
        </w:rPr>
        <w:t>. gadā</w:t>
      </w:r>
      <w:bookmarkEnd w:id="33"/>
      <w:bookmarkEnd w:id="34"/>
      <w:r w:rsidRPr="008537D1">
        <w:rPr>
          <w:rFonts w:ascii="Times New Roman" w:hAnsi="Times New Roman"/>
          <w:b/>
          <w:sz w:val="24"/>
          <w:szCs w:val="24"/>
          <w:lang w:val="lv-LV"/>
        </w:rPr>
        <w:t>.</w:t>
      </w:r>
    </w:p>
    <w:p w:rsidR="00324AE1" w:rsidRPr="008537D1" w:rsidP="00324AE1" w14:paraId="1BF3B824" w14:textId="77777777">
      <w:pPr>
        <w:pStyle w:val="ListParagraph"/>
        <w:tabs>
          <w:tab w:val="left" w:pos="1134"/>
        </w:tabs>
        <w:spacing w:after="0" w:line="240" w:lineRule="auto"/>
        <w:ind w:left="0" w:firstLine="567"/>
        <w:jc w:val="both"/>
        <w:rPr>
          <w:b/>
        </w:rPr>
      </w:pPr>
    </w:p>
    <w:p w:rsidR="00324AE1" w:rsidRPr="0042488C" w:rsidP="00DB292A" w14:paraId="6FEBF439" w14:textId="71B189BF">
      <w:pPr>
        <w:spacing w:after="0" w:line="240" w:lineRule="auto"/>
        <w:ind w:firstLine="567"/>
        <w:jc w:val="both"/>
        <w:rPr>
          <w:rFonts w:ascii="Times New Roman" w:hAnsi="Times New Roman" w:eastAsiaTheme="minorHAnsi"/>
          <w:bCs/>
          <w:sz w:val="24"/>
          <w:szCs w:val="24"/>
          <w:lang w:val="lv-LV"/>
        </w:rPr>
      </w:pPr>
      <w:r w:rsidRPr="0042488C">
        <w:rPr>
          <w:rFonts w:ascii="Times New Roman" w:hAnsi="Times New Roman" w:eastAsiaTheme="minorHAnsi"/>
          <w:bCs/>
          <w:sz w:val="24"/>
          <w:szCs w:val="24"/>
          <w:lang w:val="lv-LV"/>
        </w:rPr>
        <w:t>1</w:t>
      </w:r>
      <w:r>
        <w:rPr>
          <w:rFonts w:ascii="Times New Roman" w:hAnsi="Times New Roman" w:eastAsiaTheme="minorHAnsi"/>
          <w:bCs/>
          <w:sz w:val="24"/>
          <w:szCs w:val="24"/>
          <w:lang w:val="lv-LV"/>
        </w:rPr>
        <w:t>4</w:t>
      </w:r>
      <w:r w:rsidRPr="0042488C">
        <w:rPr>
          <w:rFonts w:ascii="Times New Roman" w:hAnsi="Times New Roman" w:eastAsiaTheme="minorHAnsi"/>
          <w:bCs/>
          <w:sz w:val="24"/>
          <w:szCs w:val="24"/>
          <w:lang w:val="lv-LV"/>
        </w:rPr>
        <w:t xml:space="preserve">. </w:t>
      </w:r>
      <w:bookmarkStart w:id="35" w:name="OLE_LINK21"/>
      <w:r w:rsidRPr="0042488C">
        <w:rPr>
          <w:rFonts w:ascii="Times New Roman" w:hAnsi="Times New Roman" w:eastAsiaTheme="minorHAnsi"/>
          <w:bCs/>
          <w:sz w:val="24"/>
          <w:szCs w:val="24"/>
          <w:lang w:val="lv-LV"/>
        </w:rPr>
        <w:t xml:space="preserve">Ministrija var veikt </w:t>
      </w:r>
      <w:r w:rsidRPr="0042488C">
        <w:rPr>
          <w:rFonts w:ascii="Times New Roman" w:hAnsi="Times New Roman" w:eastAsiaTheme="minorHAnsi"/>
          <w:bCs/>
          <w:sz w:val="24"/>
          <w:szCs w:val="24"/>
          <w:lang w:val="lv-LV"/>
        </w:rPr>
        <w:t>Rietumbaltijas</w:t>
      </w:r>
      <w:r w:rsidRPr="0042488C">
        <w:rPr>
          <w:rFonts w:ascii="Times New Roman" w:hAnsi="Times New Roman" w:eastAsiaTheme="minorHAnsi"/>
          <w:bCs/>
          <w:sz w:val="24"/>
          <w:szCs w:val="24"/>
          <w:lang w:val="lv-LV"/>
        </w:rPr>
        <w:t xml:space="preserve"> mencu un/vai lašu starpvalstu apmaiņas pret citu zivju sugu zvejas iespējām valsts līmenī, iepriekš konsultējoties ar ZKP ietvertajām nevalstiskajām organizācijām, kuras pārstāv tos zvejas uzņēmumus, kas zvejo aiz piekrastes ūdeņiem, kā arī tos uzņēmumus, kas zvejo piekrastes ūdeņos, par izdevīgākajām attiecīgo zivju sugu apmaiņas proporcijām. </w:t>
      </w:r>
    </w:p>
    <w:p w:rsidR="00324AE1" w:rsidRPr="0042488C" w:rsidP="00324AE1" w14:paraId="4A0522EC" w14:textId="77777777">
      <w:pPr>
        <w:spacing w:after="0" w:line="240" w:lineRule="auto"/>
        <w:jc w:val="both"/>
        <w:rPr>
          <w:rFonts w:ascii="Times New Roman" w:hAnsi="Times New Roman" w:eastAsiaTheme="minorHAnsi"/>
          <w:bCs/>
          <w:sz w:val="24"/>
          <w:szCs w:val="24"/>
          <w:lang w:val="lv-LV"/>
        </w:rPr>
      </w:pPr>
    </w:p>
    <w:p w:rsidR="00DB292A" w:rsidP="00DB292A" w14:paraId="6A7AB8FB" w14:textId="77777777">
      <w:pPr>
        <w:spacing w:after="0" w:line="240" w:lineRule="auto"/>
        <w:ind w:firstLine="567"/>
        <w:jc w:val="both"/>
        <w:rPr>
          <w:rFonts w:ascii="Times New Roman" w:hAnsi="Times New Roman" w:eastAsiaTheme="minorHAnsi"/>
          <w:bCs/>
          <w:sz w:val="24"/>
          <w:szCs w:val="24"/>
          <w:lang w:val="lv-LV"/>
        </w:rPr>
      </w:pPr>
      <w:r w:rsidRPr="0042488C">
        <w:rPr>
          <w:rFonts w:ascii="Times New Roman" w:hAnsi="Times New Roman" w:eastAsiaTheme="minorHAnsi"/>
          <w:bCs/>
          <w:sz w:val="24"/>
          <w:szCs w:val="24"/>
          <w:lang w:val="lv-LV"/>
        </w:rPr>
        <w:t>1</w:t>
      </w:r>
      <w:r>
        <w:rPr>
          <w:rFonts w:ascii="Times New Roman" w:hAnsi="Times New Roman" w:eastAsiaTheme="minorHAnsi"/>
          <w:bCs/>
          <w:sz w:val="24"/>
          <w:szCs w:val="24"/>
          <w:lang w:val="lv-LV"/>
        </w:rPr>
        <w:t>5</w:t>
      </w:r>
      <w:r w:rsidRPr="0042488C">
        <w:rPr>
          <w:rFonts w:ascii="Times New Roman" w:hAnsi="Times New Roman" w:eastAsiaTheme="minorHAnsi"/>
          <w:bCs/>
          <w:sz w:val="24"/>
          <w:szCs w:val="24"/>
          <w:lang w:val="lv-LV"/>
        </w:rPr>
        <w:t xml:space="preserve">. Ja ministrija nebūs radusi iespēju nodrošināt </w:t>
      </w:r>
      <w:bookmarkStart w:id="36" w:name="OLE_LINK10"/>
      <w:r w:rsidRPr="0042488C">
        <w:rPr>
          <w:rFonts w:ascii="Times New Roman" w:hAnsi="Times New Roman" w:eastAsiaTheme="minorHAnsi"/>
          <w:bCs/>
          <w:sz w:val="24"/>
          <w:szCs w:val="24"/>
          <w:lang w:val="lv-LV"/>
        </w:rPr>
        <w:t>lašu piezvejas kvotu apmaiņu starpvalstu līmenī</w:t>
      </w:r>
      <w:bookmarkEnd w:id="36"/>
      <w:r w:rsidRPr="0042488C">
        <w:rPr>
          <w:rFonts w:ascii="Times New Roman" w:hAnsi="Times New Roman" w:eastAsiaTheme="minorHAnsi"/>
          <w:bCs/>
          <w:sz w:val="24"/>
          <w:szCs w:val="24"/>
          <w:lang w:val="lv-LV"/>
        </w:rPr>
        <w:t xml:space="preserve">, piezvejas kvotas daļa 1859 gab. lašu apmērā (no kopējās </w:t>
      </w:r>
      <w:r w:rsidRPr="0042488C">
        <w:rPr>
          <w:rFonts w:ascii="Times New Roman" w:hAnsi="Times New Roman" w:eastAsiaTheme="minorHAnsi"/>
          <w:bCs/>
          <w:sz w:val="24"/>
          <w:szCs w:val="24"/>
          <w:lang w:val="lv-LV"/>
        </w:rPr>
        <w:t>kvot</w:t>
      </w:r>
      <w:r w:rsidRPr="0042488C">
        <w:rPr>
          <w:rFonts w:ascii="Times New Roman" w:hAnsi="Times New Roman" w:eastAsiaTheme="minorHAnsi"/>
          <w:bCs/>
          <w:sz w:val="24"/>
          <w:szCs w:val="24"/>
          <w:lang w:val="lv-LV"/>
        </w:rPr>
        <w:t xml:space="preserve"> 3359 gab.) var tikt nodota </w:t>
      </w:r>
      <w:bookmarkStart w:id="37" w:name="OLE_LINK8"/>
      <w:r w:rsidRPr="0042488C">
        <w:rPr>
          <w:rFonts w:ascii="Times New Roman" w:hAnsi="Times New Roman" w:eastAsiaTheme="minorHAnsi"/>
          <w:bCs/>
          <w:sz w:val="24"/>
          <w:szCs w:val="24"/>
          <w:lang w:val="lv-LV"/>
        </w:rPr>
        <w:t xml:space="preserve">zvejas uzņēmumu ierosinātajām starpvalstu zvejas iespēju apmaiņām </w:t>
      </w:r>
      <w:bookmarkEnd w:id="37"/>
      <w:r w:rsidRPr="0042488C">
        <w:rPr>
          <w:rFonts w:ascii="Times New Roman" w:hAnsi="Times New Roman" w:eastAsiaTheme="minorHAnsi"/>
          <w:bCs/>
          <w:sz w:val="24"/>
          <w:szCs w:val="24"/>
          <w:lang w:val="lv-LV"/>
        </w:rPr>
        <w:t>uzņēmumu līmenī</w:t>
      </w:r>
      <w:bookmarkEnd w:id="35"/>
      <w:r w:rsidRPr="0042488C">
        <w:rPr>
          <w:rFonts w:ascii="Times New Roman" w:hAnsi="Times New Roman" w:eastAsiaTheme="minorHAnsi"/>
          <w:bCs/>
          <w:sz w:val="24"/>
          <w:szCs w:val="24"/>
          <w:lang w:val="lv-LV"/>
        </w:rPr>
        <w:t>, ievērojot šādus nosacījumus:</w:t>
      </w:r>
    </w:p>
    <w:p w:rsidR="00DB292A" w:rsidP="00DB292A" w14:paraId="7D5106A2" w14:textId="77777777">
      <w:pPr>
        <w:spacing w:after="0" w:line="240" w:lineRule="auto"/>
        <w:ind w:firstLine="567"/>
        <w:jc w:val="both"/>
        <w:rPr>
          <w:rFonts w:ascii="Times New Roman" w:hAnsi="Times New Roman" w:eastAsiaTheme="minorHAnsi"/>
          <w:bCs/>
          <w:sz w:val="24"/>
          <w:szCs w:val="24"/>
          <w:lang w:val="lv-LV"/>
        </w:rPr>
      </w:pPr>
      <w:r w:rsidRPr="008537D1">
        <w:rPr>
          <w:rFonts w:ascii="Times New Roman" w:hAnsi="Times New Roman" w:eastAsiaTheme="minorHAnsi"/>
          <w:bCs/>
          <w:sz w:val="24"/>
          <w:szCs w:val="24"/>
          <w:lang w:val="lv-LV"/>
        </w:rPr>
        <w:t>1</w:t>
      </w:r>
      <w:r>
        <w:rPr>
          <w:rFonts w:ascii="Times New Roman" w:hAnsi="Times New Roman" w:eastAsiaTheme="minorHAnsi"/>
          <w:bCs/>
          <w:sz w:val="24"/>
          <w:szCs w:val="24"/>
          <w:lang w:val="lv-LV"/>
        </w:rPr>
        <w:t>5</w:t>
      </w:r>
      <w:r w:rsidRPr="008537D1">
        <w:rPr>
          <w:rFonts w:ascii="Times New Roman" w:hAnsi="Times New Roman" w:eastAsiaTheme="minorHAnsi"/>
          <w:bCs/>
          <w:sz w:val="24"/>
          <w:szCs w:val="24"/>
          <w:lang w:val="lv-LV"/>
        </w:rPr>
        <w:t>.1. zvejas uzņēmums iesniedz ministrijai izvērtēšanai iesniegumu par lašu zvejas iespēju starpvalstu apmaiņu piedāvājumiem uzņēmumu līmenī;</w:t>
      </w:r>
    </w:p>
    <w:p w:rsidR="00DB292A" w:rsidP="00DB292A" w14:paraId="0373AD68" w14:textId="77777777">
      <w:pPr>
        <w:spacing w:after="0" w:line="240" w:lineRule="auto"/>
        <w:ind w:firstLine="567"/>
        <w:jc w:val="both"/>
        <w:rPr>
          <w:rFonts w:ascii="Times New Roman" w:hAnsi="Times New Roman" w:eastAsiaTheme="minorHAnsi"/>
          <w:bCs/>
          <w:sz w:val="24"/>
          <w:szCs w:val="24"/>
          <w:lang w:val="lv-LV"/>
        </w:rPr>
      </w:pPr>
      <w:r w:rsidRPr="008537D1">
        <w:rPr>
          <w:rFonts w:ascii="Times New Roman" w:hAnsi="Times New Roman" w:eastAsiaTheme="minorHAnsi"/>
          <w:bCs/>
          <w:sz w:val="24"/>
          <w:szCs w:val="24"/>
          <w:lang w:val="lv-LV"/>
        </w:rPr>
        <w:t>1</w:t>
      </w:r>
      <w:r>
        <w:rPr>
          <w:rFonts w:ascii="Times New Roman" w:hAnsi="Times New Roman" w:eastAsiaTheme="minorHAnsi"/>
          <w:bCs/>
          <w:sz w:val="24"/>
          <w:szCs w:val="24"/>
          <w:lang w:val="lv-LV"/>
        </w:rPr>
        <w:t>5</w:t>
      </w:r>
      <w:r w:rsidRPr="008537D1">
        <w:rPr>
          <w:rFonts w:ascii="Times New Roman" w:hAnsi="Times New Roman" w:eastAsiaTheme="minorHAnsi"/>
          <w:bCs/>
          <w:sz w:val="24"/>
          <w:szCs w:val="24"/>
          <w:lang w:val="lv-LV"/>
        </w:rPr>
        <w:t xml:space="preserve">.2. ministrija ar </w:t>
      </w:r>
      <w:bookmarkStart w:id="38" w:name="_Hlk152680855"/>
      <w:r w:rsidRPr="008537D1">
        <w:rPr>
          <w:rFonts w:ascii="Times New Roman" w:hAnsi="Times New Roman" w:eastAsiaTheme="minorHAnsi"/>
          <w:bCs/>
          <w:sz w:val="24"/>
          <w:szCs w:val="24"/>
          <w:lang w:val="lv-LV"/>
        </w:rPr>
        <w:t xml:space="preserve">nevalstiskajām organizācijām, kas pārstāv tos zvejas uzņēmumus, kas zvejo aiz piekrastes ūdeņiem, kā arī </w:t>
      </w:r>
      <w:bookmarkEnd w:id="38"/>
      <w:r w:rsidRPr="008537D1">
        <w:rPr>
          <w:rFonts w:ascii="Times New Roman" w:hAnsi="Times New Roman" w:eastAsiaTheme="minorHAnsi"/>
          <w:bCs/>
          <w:sz w:val="24"/>
          <w:szCs w:val="24"/>
          <w:lang w:val="lv-LV"/>
        </w:rPr>
        <w:t>tiem uzņēmumiem, kas zvejo aiz piekrastes ūdeņiem, konsultējas par zvejas iespēju apmaiņas nosacījumiem;</w:t>
      </w:r>
    </w:p>
    <w:p w:rsidR="00DB292A" w:rsidP="00DB292A" w14:paraId="068EDC67" w14:textId="77777777">
      <w:pPr>
        <w:spacing w:after="0" w:line="240" w:lineRule="auto"/>
        <w:ind w:firstLine="567"/>
        <w:jc w:val="both"/>
        <w:rPr>
          <w:rFonts w:ascii="Times New Roman" w:hAnsi="Times New Roman" w:eastAsiaTheme="minorHAnsi"/>
          <w:bCs/>
          <w:sz w:val="24"/>
          <w:szCs w:val="24"/>
          <w:lang w:val="lv-LV"/>
        </w:rPr>
      </w:pPr>
      <w:r w:rsidRPr="008537D1">
        <w:rPr>
          <w:rFonts w:ascii="Times New Roman" w:hAnsi="Times New Roman" w:eastAsiaTheme="minorHAnsi"/>
          <w:bCs/>
          <w:sz w:val="24"/>
          <w:szCs w:val="24"/>
          <w:lang w:val="lv-LV"/>
        </w:rPr>
        <w:t>1</w:t>
      </w:r>
      <w:r>
        <w:rPr>
          <w:rFonts w:ascii="Times New Roman" w:hAnsi="Times New Roman" w:eastAsiaTheme="minorHAnsi"/>
          <w:bCs/>
          <w:sz w:val="24"/>
          <w:szCs w:val="24"/>
          <w:lang w:val="lv-LV"/>
        </w:rPr>
        <w:t>5</w:t>
      </w:r>
      <w:r w:rsidRPr="008537D1">
        <w:rPr>
          <w:rFonts w:ascii="Times New Roman" w:hAnsi="Times New Roman" w:eastAsiaTheme="minorHAnsi"/>
          <w:bCs/>
          <w:sz w:val="24"/>
          <w:szCs w:val="24"/>
          <w:lang w:val="lv-LV"/>
        </w:rPr>
        <w:t>.3. ministrija ievēro nosacījumu, ka zvejas iespēju sadalē turpmākajiem periodiem netiek ņemti vērā zvejas uzņēmumu starptautisko apmaiņu rezultātā iegūtie papildu citu zivju sugu (brētliņu, reņģu) nozvejas apjoma limiti.</w:t>
      </w:r>
    </w:p>
    <w:p w:rsidR="00DB292A" w:rsidP="00DB292A" w14:paraId="637A7F54" w14:textId="77777777">
      <w:pPr>
        <w:spacing w:after="0" w:line="240" w:lineRule="auto"/>
        <w:ind w:firstLine="567"/>
        <w:jc w:val="both"/>
        <w:rPr>
          <w:rFonts w:ascii="Times New Roman" w:hAnsi="Times New Roman" w:eastAsiaTheme="minorHAnsi"/>
          <w:bCs/>
          <w:sz w:val="24"/>
          <w:szCs w:val="24"/>
          <w:lang w:val="lv-LV"/>
        </w:rPr>
      </w:pPr>
    </w:p>
    <w:p w:rsidR="00324AE1" w:rsidRPr="0042488C" w:rsidP="00DB292A" w14:paraId="02ED1732" w14:textId="31AA0B26">
      <w:pPr>
        <w:spacing w:after="0" w:line="240" w:lineRule="auto"/>
        <w:ind w:firstLine="567"/>
        <w:jc w:val="both"/>
        <w:rPr>
          <w:rFonts w:ascii="Times New Roman" w:hAnsi="Times New Roman" w:eastAsiaTheme="minorHAnsi"/>
          <w:bCs/>
          <w:sz w:val="24"/>
          <w:szCs w:val="24"/>
          <w:lang w:val="lv-LV"/>
        </w:rPr>
      </w:pPr>
      <w:r w:rsidRPr="0042488C">
        <w:rPr>
          <w:rFonts w:ascii="Times New Roman" w:hAnsi="Times New Roman" w:eastAsiaTheme="minorHAnsi"/>
          <w:bCs/>
          <w:sz w:val="24"/>
          <w:szCs w:val="24"/>
          <w:lang w:val="lv-LV"/>
        </w:rPr>
        <w:t>1</w:t>
      </w:r>
      <w:r>
        <w:rPr>
          <w:rFonts w:ascii="Times New Roman" w:hAnsi="Times New Roman" w:eastAsiaTheme="minorHAnsi"/>
          <w:bCs/>
          <w:sz w:val="24"/>
          <w:szCs w:val="24"/>
          <w:lang w:val="lv-LV"/>
        </w:rPr>
        <w:t>6</w:t>
      </w:r>
      <w:r w:rsidRPr="0042488C">
        <w:rPr>
          <w:rFonts w:ascii="Times New Roman" w:hAnsi="Times New Roman" w:eastAsiaTheme="minorHAnsi"/>
          <w:bCs/>
          <w:sz w:val="24"/>
          <w:szCs w:val="24"/>
          <w:lang w:val="lv-LV"/>
        </w:rPr>
        <w:t>.</w:t>
      </w:r>
      <w:r w:rsidRPr="0042488C">
        <w:rPr>
          <w:rFonts w:ascii="Times New Roman" w:hAnsi="Times New Roman"/>
          <w:bCs/>
          <w:sz w:val="24"/>
          <w:szCs w:val="24"/>
          <w:lang w:val="lv-LV"/>
        </w:rPr>
        <w:t xml:space="preserve"> Ja tiek konstatēts, ka pēc šī lēmuma 16. punktā minētās lašu piezvejas kvotas daļas starpvalstu apmaiņas 1859 gab. apmērā vēl paliek pāri neizmantota lašu piezvejas kvotas daļa, kas 2026. gadā vairs netiks nozvejota, šo atlikušo, neizmantoto piezvejas kvotas daļu var nodot </w:t>
      </w:r>
      <w:r w:rsidRPr="0042488C">
        <w:rPr>
          <w:rFonts w:ascii="Times New Roman" w:hAnsi="Times New Roman" w:eastAsiaTheme="minorHAnsi"/>
          <w:bCs/>
          <w:sz w:val="24"/>
          <w:szCs w:val="24"/>
          <w:lang w:val="lv-LV"/>
        </w:rPr>
        <w:t>zvejas uzņēmumu ierosinātajām starpvalstu zvejas iespēju apmaiņām no 2026. gada 1. oktobra, ievērojot šī lēmuma 16. punktā minētos nosacījumus.</w:t>
      </w:r>
    </w:p>
    <w:p w:rsidR="00324AE1" w:rsidRPr="008537D1" w:rsidP="00324AE1" w14:paraId="5C9F99FA" w14:textId="77777777">
      <w:pPr>
        <w:spacing w:after="0" w:line="240" w:lineRule="auto"/>
        <w:jc w:val="both"/>
        <w:rPr>
          <w:rFonts w:ascii="Times New Roman" w:hAnsi="Times New Roman"/>
          <w:sz w:val="24"/>
          <w:szCs w:val="24"/>
          <w:lang w:val="lv-LV"/>
        </w:rPr>
      </w:pPr>
    </w:p>
    <w:p w:rsidR="00324AE1" w:rsidRPr="008537D1" w:rsidP="00324AE1" w14:paraId="71E2EA3B" w14:textId="77777777">
      <w:pPr>
        <w:spacing w:after="0" w:line="240" w:lineRule="auto"/>
        <w:ind w:firstLine="720"/>
        <w:jc w:val="both"/>
        <w:rPr>
          <w:rFonts w:ascii="Times New Roman" w:hAnsi="Times New Roman"/>
          <w:sz w:val="24"/>
          <w:szCs w:val="24"/>
          <w:lang w:val="lv-LV"/>
        </w:rPr>
      </w:pPr>
      <w:r w:rsidRPr="008537D1">
        <w:rPr>
          <w:rFonts w:ascii="Times New Roman" w:hAnsi="Times New Roman"/>
          <w:sz w:val="24"/>
          <w:szCs w:val="24"/>
          <w:lang w:val="lv-LV"/>
        </w:rPr>
        <w:t>Pamatojoties uz Administratīvā procesa likuma 185. panta ceturtās daļas 2. punktu un Zvejniecības likuma 16. panta sesto daļu, lēmums ir izpildāms ar tā spēkā stāšanās brīdi, un lēmuma apstrīdēšana neaptur tā darbību.</w:t>
      </w:r>
    </w:p>
    <w:p w:rsidR="00324AE1" w:rsidRPr="008537D1" w:rsidP="00324AE1" w14:paraId="2940C52F" w14:textId="77777777">
      <w:pPr>
        <w:spacing w:after="0" w:line="240" w:lineRule="auto"/>
        <w:ind w:firstLine="720"/>
        <w:jc w:val="both"/>
        <w:rPr>
          <w:rFonts w:ascii="Times New Roman" w:hAnsi="Times New Roman"/>
          <w:sz w:val="24"/>
          <w:szCs w:val="24"/>
          <w:lang w:val="lv-LV"/>
        </w:rPr>
      </w:pPr>
      <w:r w:rsidRPr="008537D1">
        <w:rPr>
          <w:rFonts w:ascii="Times New Roman" w:hAnsi="Times New Roman"/>
          <w:sz w:val="24"/>
          <w:szCs w:val="24"/>
          <w:lang w:val="lv-LV"/>
        </w:rPr>
        <w:t xml:space="preserve">Lēmumu saskaņā ar Administratīvā procesa likuma 188. panta otro daļu un 189. panta pirmo daļu var pārsūdzēt Administratīvajā rajona tiesā, iesniedzot pieteikumu attiecīgajā tiesu namā pēc pieteicēja adreses, mēneša laikā no dienas, kad tas stājies spēkā. </w:t>
      </w:r>
    </w:p>
    <w:p w:rsidR="00324AE1" w:rsidRPr="008537D1" w:rsidP="00324AE1" w14:paraId="34D95758" w14:textId="77777777">
      <w:pPr>
        <w:spacing w:after="0" w:line="240" w:lineRule="auto"/>
        <w:ind w:firstLine="720"/>
        <w:jc w:val="both"/>
        <w:rPr>
          <w:rFonts w:ascii="Times New Roman" w:hAnsi="Times New Roman"/>
          <w:sz w:val="24"/>
          <w:szCs w:val="24"/>
          <w:lang w:val="lv-LV"/>
        </w:rPr>
      </w:pPr>
      <w:r w:rsidRPr="008537D1">
        <w:rPr>
          <w:rFonts w:ascii="Times New Roman" w:hAnsi="Times New Roman"/>
          <w:sz w:val="24"/>
          <w:szCs w:val="24"/>
          <w:lang w:val="lv-LV"/>
        </w:rPr>
        <w:t>Administratīvā procesa likuma 70. panta pirmajā daļā noteikts, ka administratīvais akts stājas spēkā, kad tas ir paziņots adresātam. Ievērojot Paziņošanas likuma 11. panta otro un piekto daļu, šis lēmums uzskatāms par paziņotu nākamajā darbdienā pēc tā publicēšanas oficiālajā izdevumā “Latvijas Vēstnesis”.</w:t>
      </w:r>
    </w:p>
    <w:p w:rsidR="00324AE1" w:rsidRPr="008537D1" w:rsidP="00324AE1" w14:paraId="10F89873" w14:textId="77777777">
      <w:pPr>
        <w:spacing w:after="0" w:line="288" w:lineRule="auto"/>
        <w:rPr>
          <w:rFonts w:ascii="Times New Roman" w:hAnsi="Times New Roman"/>
          <w:sz w:val="24"/>
          <w:szCs w:val="24"/>
          <w:lang w:val="lv-LV"/>
        </w:rPr>
      </w:pPr>
    </w:p>
    <w:p w:rsidR="00324AE1" w:rsidRPr="008537D1" w:rsidP="00324AE1" w14:paraId="2BFD2036" w14:textId="099E030E">
      <w:pPr>
        <w:spacing w:after="0" w:line="288" w:lineRule="auto"/>
        <w:rPr>
          <w:rFonts w:ascii="Times New Roman" w:hAnsi="Times New Roman"/>
          <w:sz w:val="24"/>
          <w:szCs w:val="24"/>
          <w:lang w:val="lv-LV"/>
        </w:rPr>
      </w:pPr>
      <w:r w:rsidRPr="008537D1">
        <w:rPr>
          <w:rFonts w:ascii="Times New Roman" w:hAnsi="Times New Roman"/>
          <w:sz w:val="24"/>
          <w:szCs w:val="24"/>
          <w:lang w:val="lv-LV"/>
        </w:rPr>
        <w:t>Valsts sekretārs</w:t>
      </w:r>
      <w:r w:rsidRPr="008537D1">
        <w:rPr>
          <w:rFonts w:ascii="Times New Roman" w:hAnsi="Times New Roman"/>
          <w:sz w:val="24"/>
          <w:szCs w:val="24"/>
          <w:lang w:val="lv-LV"/>
        </w:rPr>
        <w:tab/>
      </w:r>
      <w:r w:rsidRPr="008537D1">
        <w:rPr>
          <w:rFonts w:ascii="Times New Roman" w:hAnsi="Times New Roman"/>
          <w:sz w:val="24"/>
          <w:szCs w:val="24"/>
          <w:lang w:val="lv-LV"/>
        </w:rPr>
        <w:tab/>
      </w:r>
      <w:r w:rsidRPr="008537D1">
        <w:rPr>
          <w:rFonts w:ascii="Times New Roman" w:hAnsi="Times New Roman"/>
          <w:sz w:val="24"/>
          <w:szCs w:val="24"/>
          <w:lang w:val="lv-LV"/>
        </w:rPr>
        <w:tab/>
        <w:t xml:space="preserve"> </w:t>
      </w:r>
      <w:r w:rsidRPr="008537D1">
        <w:rPr>
          <w:rFonts w:ascii="Times New Roman" w:hAnsi="Times New Roman"/>
          <w:sz w:val="24"/>
          <w:szCs w:val="24"/>
          <w:lang w:val="lv-LV"/>
        </w:rPr>
        <w:tab/>
      </w:r>
      <w:r w:rsidRPr="008537D1">
        <w:rPr>
          <w:rFonts w:ascii="Times New Roman" w:hAnsi="Times New Roman"/>
          <w:sz w:val="24"/>
          <w:szCs w:val="24"/>
          <w:lang w:val="lv-LV"/>
        </w:rPr>
        <w:tab/>
      </w:r>
      <w:r w:rsidRPr="008537D1">
        <w:rPr>
          <w:rFonts w:ascii="Times New Roman" w:hAnsi="Times New Roman"/>
          <w:sz w:val="24"/>
          <w:szCs w:val="24"/>
          <w:lang w:val="lv-LV"/>
        </w:rPr>
        <w:tab/>
      </w:r>
      <w:r w:rsidRPr="008537D1">
        <w:rPr>
          <w:rFonts w:ascii="Times New Roman" w:hAnsi="Times New Roman"/>
          <w:sz w:val="24"/>
          <w:szCs w:val="24"/>
          <w:lang w:val="lv-LV"/>
        </w:rPr>
        <w:tab/>
      </w:r>
      <w:r w:rsidRPr="008537D1">
        <w:rPr>
          <w:rFonts w:ascii="Times New Roman" w:hAnsi="Times New Roman"/>
          <w:sz w:val="24"/>
          <w:szCs w:val="24"/>
          <w:lang w:val="lv-LV"/>
        </w:rPr>
        <w:tab/>
      </w:r>
      <w:r w:rsidRPr="008537D1">
        <w:rPr>
          <w:rFonts w:ascii="Times New Roman" w:hAnsi="Times New Roman"/>
          <w:sz w:val="24"/>
          <w:szCs w:val="24"/>
          <w:lang w:val="lv-LV"/>
        </w:rPr>
        <w:tab/>
      </w:r>
      <w:r>
        <w:rPr>
          <w:rFonts w:ascii="Times New Roman" w:hAnsi="Times New Roman"/>
          <w:sz w:val="24"/>
          <w:szCs w:val="24"/>
          <w:lang w:val="lv-LV"/>
        </w:rPr>
        <w:t>Ģ.</w:t>
      </w:r>
      <w:r w:rsidR="00F05E7A">
        <w:rPr>
          <w:rFonts w:ascii="Times New Roman" w:hAnsi="Times New Roman"/>
          <w:sz w:val="24"/>
          <w:szCs w:val="24"/>
          <w:lang w:val="lv-LV"/>
        </w:rPr>
        <w:t xml:space="preserve"> </w:t>
      </w:r>
      <w:r>
        <w:rPr>
          <w:rFonts w:ascii="Times New Roman" w:hAnsi="Times New Roman"/>
          <w:sz w:val="24"/>
          <w:szCs w:val="24"/>
          <w:lang w:val="lv-LV"/>
        </w:rPr>
        <w:t>Krūmiņš</w:t>
      </w:r>
      <w:r w:rsidRPr="008537D1">
        <w:rPr>
          <w:rFonts w:ascii="Times New Roman" w:hAnsi="Times New Roman"/>
          <w:sz w:val="24"/>
          <w:szCs w:val="24"/>
          <w:lang w:val="lv-LV"/>
        </w:rPr>
        <w:t xml:space="preserve"> </w:t>
      </w:r>
    </w:p>
    <w:p w:rsidR="00324AE1" w:rsidP="00324AE1" w14:paraId="28C98672" w14:textId="77777777">
      <w:pPr>
        <w:spacing w:after="0" w:line="240" w:lineRule="auto"/>
        <w:rPr>
          <w:rFonts w:ascii="Times New Roman" w:hAnsi="Times New Roman"/>
          <w:sz w:val="20"/>
          <w:szCs w:val="20"/>
          <w:lang w:val="lv-LV"/>
        </w:rPr>
      </w:pPr>
    </w:p>
    <w:p w:rsidR="00324AE1" w:rsidP="00324AE1" w14:paraId="165D6D15" w14:textId="77777777">
      <w:pPr>
        <w:spacing w:after="0" w:line="240" w:lineRule="auto"/>
        <w:rPr>
          <w:rFonts w:ascii="Times New Roman" w:hAnsi="Times New Roman"/>
          <w:sz w:val="20"/>
          <w:szCs w:val="20"/>
          <w:lang w:val="lv-LV"/>
        </w:rPr>
      </w:pPr>
    </w:p>
    <w:p w:rsidR="00324AE1" w:rsidRPr="00F05E7A" w:rsidP="00324AE1" w14:paraId="192E76FA" w14:textId="77777777">
      <w:pPr>
        <w:spacing w:after="0" w:line="240" w:lineRule="auto"/>
        <w:rPr>
          <w:rFonts w:ascii="Times New Roman" w:hAnsi="Times New Roman"/>
          <w:sz w:val="20"/>
          <w:szCs w:val="20"/>
          <w:lang w:val="lv-LV"/>
        </w:rPr>
      </w:pPr>
      <w:bookmarkStart w:id="39" w:name="_Hlk153204289"/>
      <w:bookmarkStart w:id="40" w:name="_Hlk153539546"/>
      <w:r w:rsidRPr="00F05E7A">
        <w:rPr>
          <w:rFonts w:ascii="Times New Roman" w:hAnsi="Times New Roman"/>
          <w:sz w:val="20"/>
          <w:szCs w:val="20"/>
          <w:lang w:val="lv-LV"/>
        </w:rPr>
        <w:t>Rutkovska, 67027108</w:t>
      </w:r>
    </w:p>
    <w:p w:rsidR="00324AE1" w:rsidRPr="00F05E7A" w:rsidP="00324AE1" w14:paraId="26971F13" w14:textId="77777777">
      <w:pPr>
        <w:spacing w:after="0" w:line="240" w:lineRule="auto"/>
        <w:rPr>
          <w:rFonts w:ascii="Times New Roman" w:hAnsi="Times New Roman"/>
          <w:sz w:val="20"/>
          <w:szCs w:val="20"/>
          <w:lang w:val="lv-LV"/>
        </w:rPr>
      </w:pPr>
      <w:hyperlink r:id="rId4" w:history="1">
        <w:r w:rsidRPr="00F05E7A">
          <w:rPr>
            <w:rStyle w:val="Hyperlink"/>
            <w:rFonts w:ascii="Times New Roman" w:hAnsi="Times New Roman"/>
            <w:sz w:val="20"/>
            <w:szCs w:val="20"/>
            <w:lang w:val="lv-LV"/>
          </w:rPr>
          <w:t>Ilze.Rutkovska@zm.gov.lv</w:t>
        </w:r>
      </w:hyperlink>
      <w:bookmarkEnd w:id="2"/>
      <w:bookmarkEnd w:id="39"/>
      <w:bookmarkEnd w:id="40"/>
    </w:p>
    <w:p w:rsidR="008E43D6" w:rsidRPr="00F05E7A" w:rsidP="00954D5A" w14:paraId="02476A83" w14:textId="77777777">
      <w:pPr>
        <w:rPr>
          <w:rFonts w:ascii="Times New Roman" w:hAnsi="Times New Roman"/>
          <w:sz w:val="24"/>
          <w:szCs w:val="24"/>
          <w:lang w:val="fr-BE"/>
        </w:rPr>
      </w:pPr>
    </w:p>
    <w:p w:rsidR="00324AE1" w:rsidP="00324AE1" w14:paraId="1ADA86D5" w14:textId="77777777">
      <w:pPr>
        <w:tabs>
          <w:tab w:val="left" w:pos="8789"/>
        </w:tabs>
        <w:spacing w:after="0" w:line="240" w:lineRule="auto"/>
        <w:jc w:val="center"/>
        <w:rPr>
          <w:rFonts w:ascii="Times New Roman" w:hAnsi="Times New Roman"/>
          <w:sz w:val="20"/>
          <w:lang w:val="lv-LV"/>
        </w:rPr>
      </w:pPr>
      <w:r w:rsidRPr="00F05E7A">
        <w:rPr>
          <w:rFonts w:ascii="Times New Roman" w:hAnsi="Times New Roman"/>
          <w:sz w:val="20"/>
          <w:lang w:val="fr-BE"/>
        </w:rPr>
        <w:t>ŠIS DOKUMENTS IR PARAKSTĪTS AR DROŠU</w:t>
      </w:r>
    </w:p>
    <w:p w:rsidR="00324AE1" w:rsidRPr="00F05E7A" w:rsidP="00324AE1" w14:paraId="63F721DA" w14:textId="7DE5E649">
      <w:pPr>
        <w:tabs>
          <w:tab w:val="left" w:pos="8789"/>
        </w:tabs>
        <w:spacing w:after="0" w:line="240" w:lineRule="auto"/>
        <w:jc w:val="center"/>
        <w:rPr>
          <w:rFonts w:ascii="Times New Roman" w:hAnsi="Times New Roman"/>
          <w:sz w:val="24"/>
          <w:szCs w:val="24"/>
          <w:lang w:val="fr-BE"/>
        </w:rPr>
      </w:pPr>
      <w:r w:rsidRPr="00F05E7A">
        <w:rPr>
          <w:rFonts w:ascii="Times New Roman" w:hAnsi="Times New Roman"/>
          <w:sz w:val="20"/>
          <w:lang w:val="fr-BE"/>
        </w:rPr>
        <w:t>ELEKTRONISKO PARAKSTU UN SATUR LAIKA ZĪMOGU</w:t>
      </w:r>
    </w:p>
    <w:sectPr w:rsidSect="008E43D6">
      <w:footerReference w:type="default" r:id="rId5"/>
      <w:headerReference w:type="first" r:id="rId6"/>
      <w:type w:val="continuous"/>
      <w:pgSz w:w="11920" w:h="16840"/>
      <w:pgMar w:top="1134" w:right="851" w:bottom="1134" w:left="1701" w:header="3686"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624846"/>
      <w:docPartObj>
        <w:docPartGallery w:val="Page Numbers (Bottom of Page)"/>
        <w:docPartUnique/>
      </w:docPartObj>
    </w:sdtPr>
    <w:sdtEndPr>
      <w:rPr>
        <w:noProof/>
      </w:rPr>
    </w:sdtEndPr>
    <w:sdtContent>
      <w:p w:rsidR="00DB292A" w14:paraId="3A0E14E7" w14:textId="46F95DB6">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DB292A" w14:paraId="767E4A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3D6" w:rsidRPr="008E43D6" w14:paraId="02476A88"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43D6" w:rsidP="008E43D6" w14:textId="77777777">
                          <w:pPr>
                            <w:spacing w:after="0" w:line="194" w:lineRule="exact"/>
                            <w:ind w:left="20" w:right="-45"/>
                            <w:jc w:val="center"/>
                            <w:rPr>
                              <w:rFonts w:ascii="Times New Roman" w:eastAsia="Times New Roman" w:hAnsi="Times New Roman"/>
                              <w:sz w:val="17"/>
                              <w:szCs w:val="17"/>
                            </w:rPr>
                          </w:pPr>
                          <w:r w:rsidRPr="00B56570">
                            <w:rPr>
                              <w:rFonts w:ascii="Times New Roman" w:eastAsia="Times New Roman" w:hAnsi="Times New Roman"/>
                              <w:color w:val="231F20"/>
                              <w:sz w:val="17"/>
                              <w:szCs w:val="17"/>
                            </w:rPr>
                            <w:t xml:space="preserve">Republikas laukums 2, Rīga, LV-1981, </w:t>
                          </w:r>
                          <w:r w:rsidRPr="00B56570">
                            <w:rPr>
                              <w:rFonts w:ascii="Times New Roman" w:eastAsia="Times New Roman" w:hAnsi="Times New Roman"/>
                              <w:color w:val="231F20"/>
                              <w:sz w:val="17"/>
                              <w:szCs w:val="17"/>
                            </w:rPr>
                            <w:t>tālr</w:t>
                          </w:r>
                          <w:r w:rsidRPr="00B56570">
                            <w:rPr>
                              <w:rFonts w:ascii="Times New Roman" w:eastAsia="Times New Roman" w:hAnsi="Times New Roman"/>
                              <w:color w:val="231F20"/>
                              <w:sz w:val="17"/>
                              <w:szCs w:val="17"/>
                            </w:rPr>
                            <w:t xml:space="preserve">. 67027010, </w:t>
                          </w:r>
                          <w:r w:rsidRPr="00B56570">
                            <w:rPr>
                              <w:rFonts w:ascii="Times New Roman" w:eastAsia="Times New Roman" w:hAnsi="Times New Roman"/>
                              <w:color w:val="231F20"/>
                              <w:sz w:val="17"/>
                              <w:szCs w:val="17"/>
                            </w:rPr>
                            <w:t>fakss</w:t>
                          </w:r>
                          <w:r w:rsidRPr="00B56570">
                            <w:rPr>
                              <w:rFonts w:ascii="Times New Roman" w:eastAsia="Times New Roman" w:hAnsi="Times New Roman"/>
                              <w:color w:val="231F20"/>
                              <w:sz w:val="17"/>
                              <w:szCs w:val="17"/>
                            </w:rPr>
                            <w:t xml:space="preserve"> 67027512, e-pasts </w:t>
                          </w:r>
                          <w:r>
                            <w:rPr>
                              <w:rFonts w:ascii="Times New Roman" w:eastAsia="Times New Roman" w:hAnsi="Times New Roman"/>
                              <w:color w:val="231F20"/>
                              <w:sz w:val="17"/>
                              <w:szCs w:val="17"/>
                            </w:rPr>
                            <w:t>pasts</w:t>
                          </w:r>
                          <w:r w:rsidRPr="00B56570">
                            <w:rPr>
                              <w:rFonts w:ascii="Times New Roman" w:eastAsia="Times New Roman" w:hAnsi="Times New Roman"/>
                              <w:color w:val="231F20"/>
                              <w:sz w:val="17"/>
                              <w:szCs w:val="17"/>
                            </w:rPr>
                            <w:t>@zm.gov.lv, www.zm.gov.lv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8E43D6" w:rsidP="008E43D6" w14:paraId="6F342BB3" w14:textId="77777777">
                    <w:pPr>
                      <w:spacing w:after="0" w:line="194" w:lineRule="exact"/>
                      <w:ind w:left="20" w:right="-45"/>
                      <w:jc w:val="center"/>
                      <w:rPr>
                        <w:rFonts w:ascii="Times New Roman" w:eastAsia="Times New Roman" w:hAnsi="Times New Roman"/>
                        <w:sz w:val="17"/>
                        <w:szCs w:val="17"/>
                      </w:rPr>
                    </w:pPr>
                    <w:r w:rsidRPr="00B56570">
                      <w:rPr>
                        <w:rFonts w:ascii="Times New Roman" w:eastAsia="Times New Roman" w:hAnsi="Times New Roman"/>
                        <w:color w:val="231F20"/>
                        <w:sz w:val="17"/>
                        <w:szCs w:val="17"/>
                      </w:rPr>
                      <w:t xml:space="preserve">Republikas laukums 2, Rīga, LV-1981, </w:t>
                    </w:r>
                    <w:r w:rsidRPr="00B56570">
                      <w:rPr>
                        <w:rFonts w:ascii="Times New Roman" w:eastAsia="Times New Roman" w:hAnsi="Times New Roman"/>
                        <w:color w:val="231F20"/>
                        <w:sz w:val="17"/>
                        <w:szCs w:val="17"/>
                      </w:rPr>
                      <w:t>tālr</w:t>
                    </w:r>
                    <w:r w:rsidRPr="00B56570">
                      <w:rPr>
                        <w:rFonts w:ascii="Times New Roman" w:eastAsia="Times New Roman" w:hAnsi="Times New Roman"/>
                        <w:color w:val="231F20"/>
                        <w:sz w:val="17"/>
                        <w:szCs w:val="17"/>
                      </w:rPr>
                      <w:t xml:space="preserve">. 67027010, </w:t>
                    </w:r>
                    <w:r w:rsidRPr="00B56570">
                      <w:rPr>
                        <w:rFonts w:ascii="Times New Roman" w:eastAsia="Times New Roman" w:hAnsi="Times New Roman"/>
                        <w:color w:val="231F20"/>
                        <w:sz w:val="17"/>
                        <w:szCs w:val="17"/>
                      </w:rPr>
                      <w:t>fakss</w:t>
                    </w:r>
                    <w:r w:rsidRPr="00B56570">
                      <w:rPr>
                        <w:rFonts w:ascii="Times New Roman" w:eastAsia="Times New Roman" w:hAnsi="Times New Roman"/>
                        <w:color w:val="231F20"/>
                        <w:sz w:val="17"/>
                        <w:szCs w:val="17"/>
                      </w:rPr>
                      <w:t xml:space="preserve"> 67027512, e-pasts </w:t>
                    </w:r>
                    <w:r>
                      <w:rPr>
                        <w:rFonts w:ascii="Times New Roman" w:eastAsia="Times New Roman" w:hAnsi="Times New Roman"/>
                        <w:color w:val="231F20"/>
                        <w:sz w:val="17"/>
                        <w:szCs w:val="17"/>
                      </w:rPr>
                      <w:t>pasts</w:t>
                    </w:r>
                    <w:r w:rsidRPr="00B56570">
                      <w:rPr>
                        <w:rFonts w:ascii="Times New Roman" w:eastAsia="Times New Roman" w:hAnsi="Times New Roman"/>
                        <w:color w:val="231F20"/>
                        <w:sz w:val="17"/>
                        <w:szCs w:val="17"/>
                      </w:rPr>
                      <w:t>@zm.gov.lv, www.zm.gov.lv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847E41"/>
    <w:multiLevelType w:val="multilevel"/>
    <w:tmpl w:val="EFFAD92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4E5604"/>
    <w:multiLevelType w:val="hybridMultilevel"/>
    <w:tmpl w:val="29805D6A"/>
    <w:lvl w:ilvl="0">
      <w:start w:val="1"/>
      <w:numFmt w:val="decimal"/>
      <w:lvlText w:val="%1)"/>
      <w:lvlJc w:val="left"/>
      <w:pPr>
        <w:ind w:left="927" w:hanging="360"/>
      </w:pPr>
      <w:rPr>
        <w:rFonts w:ascii="Times New Roman" w:hAnsi="Times New Roman" w:eastAsiaTheme="minorHAnsi" w:cs="Times New Roman"/>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3" w15:restartNumberingAfterBreak="0">
    <w:nsid w:val="307A07CD"/>
    <w:multiLevelType w:val="multilevel"/>
    <w:tmpl w:val="B806733E"/>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A087460"/>
    <w:multiLevelType w:val="multilevel"/>
    <w:tmpl w:val="A8928F9E"/>
    <w:lvl w:ilvl="0">
      <w:start w:val="1"/>
      <w:numFmt w:val="upperRoman"/>
      <w:lvlText w:val="%1."/>
      <w:lvlJc w:val="left"/>
      <w:pPr>
        <w:ind w:left="180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7996497D"/>
    <w:multiLevelType w:val="multilevel"/>
    <w:tmpl w:val="57EA3BF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24888">
    <w:abstractNumId w:val="10"/>
  </w:num>
  <w:num w:numId="2" w16cid:durableId="1885408523">
    <w:abstractNumId w:val="8"/>
  </w:num>
  <w:num w:numId="3" w16cid:durableId="2121796065">
    <w:abstractNumId w:val="7"/>
  </w:num>
  <w:num w:numId="4" w16cid:durableId="683288876">
    <w:abstractNumId w:val="6"/>
  </w:num>
  <w:num w:numId="5" w16cid:durableId="1612545612">
    <w:abstractNumId w:val="5"/>
  </w:num>
  <w:num w:numId="6" w16cid:durableId="295768259">
    <w:abstractNumId w:val="9"/>
  </w:num>
  <w:num w:numId="7" w16cid:durableId="824006076">
    <w:abstractNumId w:val="4"/>
  </w:num>
  <w:num w:numId="8" w16cid:durableId="1023899004">
    <w:abstractNumId w:val="3"/>
  </w:num>
  <w:num w:numId="9" w16cid:durableId="584806575">
    <w:abstractNumId w:val="2"/>
  </w:num>
  <w:num w:numId="10" w16cid:durableId="434524510">
    <w:abstractNumId w:val="1"/>
  </w:num>
  <w:num w:numId="11" w16cid:durableId="1015307158">
    <w:abstractNumId w:val="0"/>
  </w:num>
  <w:num w:numId="12" w16cid:durableId="1750348194">
    <w:abstractNumId w:val="13"/>
  </w:num>
  <w:num w:numId="13" w16cid:durableId="1949044832">
    <w:abstractNumId w:val="15"/>
  </w:num>
  <w:num w:numId="14" w16cid:durableId="355935374">
    <w:abstractNumId w:val="12"/>
  </w:num>
  <w:num w:numId="15" w16cid:durableId="826282451">
    <w:abstractNumId w:val="14"/>
  </w:num>
  <w:num w:numId="16" w16cid:durableId="787815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D387E"/>
    <w:rsid w:val="00120184"/>
    <w:rsid w:val="00124173"/>
    <w:rsid w:val="001D4075"/>
    <w:rsid w:val="00275B9E"/>
    <w:rsid w:val="00282DF8"/>
    <w:rsid w:val="00283061"/>
    <w:rsid w:val="002B3077"/>
    <w:rsid w:val="002E1474"/>
    <w:rsid w:val="00301AF8"/>
    <w:rsid w:val="00324AE1"/>
    <w:rsid w:val="00335032"/>
    <w:rsid w:val="00384B1B"/>
    <w:rsid w:val="003A2A89"/>
    <w:rsid w:val="00412A52"/>
    <w:rsid w:val="0042488C"/>
    <w:rsid w:val="004356AE"/>
    <w:rsid w:val="00473D83"/>
    <w:rsid w:val="00493308"/>
    <w:rsid w:val="00535564"/>
    <w:rsid w:val="005A0936"/>
    <w:rsid w:val="00631911"/>
    <w:rsid w:val="00634963"/>
    <w:rsid w:val="00663C3A"/>
    <w:rsid w:val="006A27B1"/>
    <w:rsid w:val="006C1639"/>
    <w:rsid w:val="006D62F5"/>
    <w:rsid w:val="00720EC6"/>
    <w:rsid w:val="00725780"/>
    <w:rsid w:val="00727E74"/>
    <w:rsid w:val="00733C9E"/>
    <w:rsid w:val="00747CCB"/>
    <w:rsid w:val="0075154D"/>
    <w:rsid w:val="007704BD"/>
    <w:rsid w:val="007B3BA5"/>
    <w:rsid w:val="007B48EC"/>
    <w:rsid w:val="007E4D1F"/>
    <w:rsid w:val="007F6643"/>
    <w:rsid w:val="00815277"/>
    <w:rsid w:val="008255FF"/>
    <w:rsid w:val="0083505D"/>
    <w:rsid w:val="008537D1"/>
    <w:rsid w:val="00865940"/>
    <w:rsid w:val="00876C21"/>
    <w:rsid w:val="00896AE5"/>
    <w:rsid w:val="008E43D6"/>
    <w:rsid w:val="00910C64"/>
    <w:rsid w:val="00946F0B"/>
    <w:rsid w:val="00954D5A"/>
    <w:rsid w:val="009D0DF4"/>
    <w:rsid w:val="00A671A8"/>
    <w:rsid w:val="00AD1122"/>
    <w:rsid w:val="00AE23FD"/>
    <w:rsid w:val="00B56570"/>
    <w:rsid w:val="00B914B0"/>
    <w:rsid w:val="00BD633F"/>
    <w:rsid w:val="00C31331"/>
    <w:rsid w:val="00C33E4E"/>
    <w:rsid w:val="00C37D74"/>
    <w:rsid w:val="00C40EB9"/>
    <w:rsid w:val="00C47F57"/>
    <w:rsid w:val="00C80523"/>
    <w:rsid w:val="00D20732"/>
    <w:rsid w:val="00D21FA6"/>
    <w:rsid w:val="00D351F7"/>
    <w:rsid w:val="00D53E0C"/>
    <w:rsid w:val="00D55B4B"/>
    <w:rsid w:val="00DB292A"/>
    <w:rsid w:val="00DF452F"/>
    <w:rsid w:val="00DF789B"/>
    <w:rsid w:val="00E309EB"/>
    <w:rsid w:val="00E365CE"/>
    <w:rsid w:val="00E667E2"/>
    <w:rsid w:val="00E9624C"/>
    <w:rsid w:val="00EE318F"/>
    <w:rsid w:val="00EE4968"/>
    <w:rsid w:val="00F05E7A"/>
    <w:rsid w:val="00F44AEA"/>
    <w:rsid w:val="00F60586"/>
    <w:rsid w:val="00F77DEA"/>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2476A7E"/>
  <w15:chartTrackingRefBased/>
  <w15:docId w15:val="{75D17145-2819-4295-8BBD-8682251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AE1"/>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character" w:customStyle="1" w:styleId="naisf14ptRakstz">
    <w:name w:val="naisf + 14pt Rakstz."/>
    <w:link w:val="naisf14pt"/>
    <w:locked/>
    <w:rsid w:val="00AE23FD"/>
    <w:rPr>
      <w:sz w:val="28"/>
      <w:szCs w:val="24"/>
    </w:rPr>
  </w:style>
  <w:style w:type="paragraph" w:customStyle="1" w:styleId="naisf14pt">
    <w:name w:val="naisf + 14pt"/>
    <w:basedOn w:val="Normal"/>
    <w:link w:val="naisf14ptRakstz"/>
    <w:rsid w:val="00AE23FD"/>
    <w:pPr>
      <w:widowControl/>
      <w:spacing w:after="0" w:line="240" w:lineRule="auto"/>
      <w:ind w:right="57" w:firstLine="709"/>
      <w:jc w:val="both"/>
    </w:pPr>
    <w:rPr>
      <w:sz w:val="28"/>
      <w:szCs w:val="24"/>
      <w:lang w:val="lv-LV" w:eastAsia="lv-LV"/>
    </w:rPr>
  </w:style>
  <w:style w:type="paragraph" w:styleId="ListParagraph">
    <w:name w:val="List Paragraph"/>
    <w:basedOn w:val="Normal"/>
    <w:uiPriority w:val="34"/>
    <w:qFormat/>
    <w:rsid w:val="00324AE1"/>
    <w:pPr>
      <w:widowControl/>
      <w:spacing w:after="160" w:line="259" w:lineRule="auto"/>
      <w:ind w:left="720"/>
      <w:contextualSpacing/>
    </w:pPr>
    <w:rPr>
      <w:rFonts w:ascii="Times New Roman" w:hAnsi="Times New Roman" w:eastAsiaTheme="minorHAnsi"/>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lze.Rutkovska@zm.gov.l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20966</Words>
  <Characters>11952</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Kaiva Jakimenko</cp:lastModifiedBy>
  <cp:revision>13</cp:revision>
  <dcterms:created xsi:type="dcterms:W3CDTF">2019-03-08T07:44:00Z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