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B0AB9" w14:textId="4E6C108E" w:rsidR="00151D46" w:rsidRDefault="00527252" w:rsidP="00527252">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FC1D4FC" wp14:editId="72EFEFAA">
            <wp:extent cx="834189" cy="994286"/>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mbazu novads_K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1775" cy="1003328"/>
                    </a:xfrm>
                    <a:prstGeom prst="rect">
                      <a:avLst/>
                    </a:prstGeom>
                  </pic:spPr>
                </pic:pic>
              </a:graphicData>
            </a:graphic>
          </wp:inline>
        </w:drawing>
      </w:r>
    </w:p>
    <w:p w14:paraId="3ED30C42" w14:textId="77777777" w:rsidR="00A50ABC" w:rsidRDefault="00A50ABC" w:rsidP="00A50ABC">
      <w:pPr>
        <w:jc w:val="both"/>
        <w:rPr>
          <w:rFonts w:ascii="Times New Roman" w:hAnsi="Times New Roman" w:cs="Times New Roman"/>
          <w:sz w:val="24"/>
          <w:szCs w:val="24"/>
        </w:rPr>
      </w:pPr>
    </w:p>
    <w:p w14:paraId="01B588CD" w14:textId="77777777" w:rsidR="00AB681C" w:rsidRDefault="00AB681C" w:rsidP="00A50ABC">
      <w:pPr>
        <w:jc w:val="both"/>
        <w:rPr>
          <w:rFonts w:ascii="Times New Roman" w:hAnsi="Times New Roman" w:cs="Times New Roman"/>
          <w:sz w:val="24"/>
          <w:szCs w:val="24"/>
        </w:rPr>
      </w:pPr>
    </w:p>
    <w:p w14:paraId="0A9DA395" w14:textId="77777777" w:rsidR="00A50ABC" w:rsidRPr="00B94D1E" w:rsidRDefault="00A50ABC" w:rsidP="00A50ABC">
      <w:pPr>
        <w:jc w:val="both"/>
        <w:rPr>
          <w:rFonts w:ascii="Times New Roman" w:hAnsi="Times New Roman" w:cs="Times New Roman"/>
          <w:sz w:val="28"/>
          <w:szCs w:val="28"/>
        </w:rPr>
      </w:pPr>
    </w:p>
    <w:p w14:paraId="7D377B29" w14:textId="3681B489" w:rsidR="00A50ABC" w:rsidRPr="004C2876" w:rsidRDefault="00A50ABC" w:rsidP="00A50ABC">
      <w:pPr>
        <w:jc w:val="center"/>
        <w:rPr>
          <w:rFonts w:ascii="Times New Roman" w:hAnsi="Times New Roman" w:cs="Times New Roman"/>
          <w:sz w:val="32"/>
          <w:szCs w:val="32"/>
        </w:rPr>
      </w:pPr>
      <w:bookmarkStart w:id="0" w:name="_Hlk203728657"/>
      <w:r w:rsidRPr="004C2876">
        <w:rPr>
          <w:rFonts w:ascii="Times New Roman" w:hAnsi="Times New Roman" w:cs="Times New Roman"/>
          <w:sz w:val="32"/>
          <w:szCs w:val="32"/>
        </w:rPr>
        <w:t>LIMBAŽU NOVADA ATTĪSTĪBAS PROGRAMMAS</w:t>
      </w:r>
    </w:p>
    <w:p w14:paraId="458FB5E5" w14:textId="02D3F4EC" w:rsidR="00A50ABC" w:rsidRPr="004C2876" w:rsidRDefault="00A50ABC" w:rsidP="00A50ABC">
      <w:pPr>
        <w:jc w:val="center"/>
        <w:rPr>
          <w:rFonts w:ascii="Times New Roman" w:hAnsi="Times New Roman" w:cs="Times New Roman"/>
          <w:sz w:val="32"/>
          <w:szCs w:val="32"/>
        </w:rPr>
      </w:pPr>
      <w:r w:rsidRPr="004C2876">
        <w:rPr>
          <w:rFonts w:ascii="Times New Roman" w:hAnsi="Times New Roman" w:cs="Times New Roman"/>
          <w:sz w:val="32"/>
          <w:szCs w:val="32"/>
        </w:rPr>
        <w:t>2022. – 2028.GADAM</w:t>
      </w:r>
    </w:p>
    <w:p w14:paraId="5C945651" w14:textId="77777777" w:rsidR="00A50ABC" w:rsidRDefault="00A50ABC" w:rsidP="00A50ABC">
      <w:pPr>
        <w:jc w:val="center"/>
        <w:rPr>
          <w:rFonts w:ascii="Times New Roman" w:hAnsi="Times New Roman" w:cs="Times New Roman"/>
          <w:sz w:val="32"/>
          <w:szCs w:val="32"/>
        </w:rPr>
      </w:pPr>
    </w:p>
    <w:p w14:paraId="5F7DE657" w14:textId="1670ED1A" w:rsidR="00673D13" w:rsidRDefault="00673D13" w:rsidP="00A50ABC">
      <w:pPr>
        <w:jc w:val="center"/>
        <w:rPr>
          <w:rFonts w:ascii="Times New Roman" w:hAnsi="Times New Roman" w:cs="Times New Roman"/>
          <w:sz w:val="32"/>
          <w:szCs w:val="32"/>
        </w:rPr>
      </w:pPr>
    </w:p>
    <w:p w14:paraId="0393B53B" w14:textId="77777777" w:rsidR="00AB681C" w:rsidRPr="004C2876" w:rsidRDefault="00AB681C" w:rsidP="00A50ABC">
      <w:pPr>
        <w:jc w:val="center"/>
        <w:rPr>
          <w:rFonts w:ascii="Times New Roman" w:hAnsi="Times New Roman" w:cs="Times New Roman"/>
          <w:sz w:val="32"/>
          <w:szCs w:val="32"/>
        </w:rPr>
      </w:pPr>
    </w:p>
    <w:p w14:paraId="211509EC" w14:textId="74CF7412" w:rsidR="00A50ABC" w:rsidRPr="00673D13" w:rsidRDefault="00801F8E" w:rsidP="00A50ABC">
      <w:pPr>
        <w:jc w:val="center"/>
        <w:rPr>
          <w:rFonts w:ascii="Times New Roman" w:hAnsi="Times New Roman" w:cs="Times New Roman"/>
          <w:b/>
          <w:bCs/>
          <w:sz w:val="56"/>
          <w:szCs w:val="56"/>
        </w:rPr>
      </w:pPr>
      <w:r>
        <w:rPr>
          <w:rFonts w:ascii="Times New Roman" w:hAnsi="Times New Roman" w:cs="Times New Roman"/>
          <w:b/>
          <w:bCs/>
          <w:sz w:val="56"/>
          <w:szCs w:val="56"/>
        </w:rPr>
        <w:t>Ikgadējais pārskats</w:t>
      </w:r>
      <w:r w:rsidR="00673D13" w:rsidRPr="00673D13">
        <w:rPr>
          <w:rFonts w:ascii="Times New Roman" w:hAnsi="Times New Roman" w:cs="Times New Roman"/>
          <w:b/>
          <w:bCs/>
          <w:sz w:val="56"/>
          <w:szCs w:val="56"/>
        </w:rPr>
        <w:t xml:space="preserve"> par </w:t>
      </w:r>
      <w:r>
        <w:rPr>
          <w:rFonts w:ascii="Times New Roman" w:hAnsi="Times New Roman" w:cs="Times New Roman"/>
          <w:b/>
          <w:bCs/>
          <w:sz w:val="56"/>
          <w:szCs w:val="56"/>
        </w:rPr>
        <w:t xml:space="preserve">Attīstības programmas ieviešanu </w:t>
      </w:r>
      <w:r w:rsidR="00673D13" w:rsidRPr="00673D13">
        <w:rPr>
          <w:rFonts w:ascii="Times New Roman" w:hAnsi="Times New Roman" w:cs="Times New Roman"/>
          <w:b/>
          <w:bCs/>
          <w:sz w:val="56"/>
          <w:szCs w:val="56"/>
        </w:rPr>
        <w:t>202</w:t>
      </w:r>
      <w:r w:rsidR="00452836">
        <w:rPr>
          <w:rFonts w:ascii="Times New Roman" w:hAnsi="Times New Roman" w:cs="Times New Roman"/>
          <w:b/>
          <w:bCs/>
          <w:sz w:val="56"/>
          <w:szCs w:val="56"/>
        </w:rPr>
        <w:t>4</w:t>
      </w:r>
      <w:r w:rsidR="00673D13" w:rsidRPr="00673D13">
        <w:rPr>
          <w:rFonts w:ascii="Times New Roman" w:hAnsi="Times New Roman" w:cs="Times New Roman"/>
          <w:b/>
          <w:bCs/>
          <w:sz w:val="56"/>
          <w:szCs w:val="56"/>
        </w:rPr>
        <w:t>. gad</w:t>
      </w:r>
      <w:r>
        <w:rPr>
          <w:rFonts w:ascii="Times New Roman" w:hAnsi="Times New Roman" w:cs="Times New Roman"/>
          <w:b/>
          <w:bCs/>
          <w:sz w:val="56"/>
          <w:szCs w:val="56"/>
        </w:rPr>
        <w:t>ā</w:t>
      </w:r>
    </w:p>
    <w:bookmarkEnd w:id="0"/>
    <w:p w14:paraId="56CFA090" w14:textId="7B9DDE36" w:rsidR="00A50ABC" w:rsidRDefault="00A50ABC" w:rsidP="00A50ABC">
      <w:pPr>
        <w:jc w:val="center"/>
        <w:rPr>
          <w:rFonts w:ascii="Times New Roman" w:hAnsi="Times New Roman" w:cs="Times New Roman"/>
          <w:sz w:val="24"/>
          <w:szCs w:val="24"/>
        </w:rPr>
      </w:pPr>
    </w:p>
    <w:p w14:paraId="675D6532" w14:textId="19EB5BDB" w:rsidR="00A50ABC" w:rsidRDefault="00A50ABC" w:rsidP="00A50ABC">
      <w:pPr>
        <w:jc w:val="center"/>
        <w:rPr>
          <w:rFonts w:ascii="Times New Roman" w:hAnsi="Times New Roman" w:cs="Times New Roman"/>
          <w:sz w:val="24"/>
          <w:szCs w:val="24"/>
        </w:rPr>
      </w:pPr>
    </w:p>
    <w:p w14:paraId="407682CA" w14:textId="3C91B79A" w:rsidR="00B94D1E" w:rsidRDefault="00B94D1E" w:rsidP="00A50ABC">
      <w:pPr>
        <w:jc w:val="center"/>
        <w:rPr>
          <w:rFonts w:ascii="Times New Roman" w:hAnsi="Times New Roman" w:cs="Times New Roman"/>
          <w:sz w:val="24"/>
          <w:szCs w:val="24"/>
        </w:rPr>
      </w:pPr>
    </w:p>
    <w:p w14:paraId="37AAAA95" w14:textId="2C569471" w:rsidR="00B94D1E" w:rsidRDefault="00B94D1E" w:rsidP="00A50ABC">
      <w:pPr>
        <w:jc w:val="center"/>
        <w:rPr>
          <w:rFonts w:ascii="Times New Roman" w:hAnsi="Times New Roman" w:cs="Times New Roman"/>
          <w:sz w:val="24"/>
          <w:szCs w:val="24"/>
        </w:rPr>
      </w:pPr>
    </w:p>
    <w:p w14:paraId="3B2B8320" w14:textId="3A70505B" w:rsidR="00B94D1E" w:rsidRDefault="00B94D1E" w:rsidP="00A50ABC">
      <w:pPr>
        <w:jc w:val="center"/>
        <w:rPr>
          <w:rFonts w:ascii="Times New Roman" w:hAnsi="Times New Roman" w:cs="Times New Roman"/>
          <w:sz w:val="24"/>
          <w:szCs w:val="24"/>
        </w:rPr>
      </w:pPr>
    </w:p>
    <w:p w14:paraId="62BDDDB1" w14:textId="4EBEB95F" w:rsidR="00B94D1E" w:rsidRDefault="00B94D1E" w:rsidP="00AB681C">
      <w:pPr>
        <w:rPr>
          <w:rFonts w:ascii="Times New Roman" w:hAnsi="Times New Roman" w:cs="Times New Roman"/>
          <w:sz w:val="24"/>
          <w:szCs w:val="24"/>
        </w:rPr>
      </w:pPr>
    </w:p>
    <w:p w14:paraId="68FDC32D" w14:textId="3EA803EC" w:rsidR="00B94D1E" w:rsidRDefault="00B94D1E" w:rsidP="00A50ABC">
      <w:pPr>
        <w:jc w:val="center"/>
        <w:rPr>
          <w:rFonts w:ascii="Times New Roman" w:hAnsi="Times New Roman" w:cs="Times New Roman"/>
          <w:sz w:val="24"/>
          <w:szCs w:val="24"/>
        </w:rPr>
      </w:pPr>
    </w:p>
    <w:p w14:paraId="224A2FD5" w14:textId="474747C5" w:rsidR="00B94D1E" w:rsidRDefault="00B94D1E" w:rsidP="00A50ABC">
      <w:pPr>
        <w:jc w:val="center"/>
        <w:rPr>
          <w:rFonts w:ascii="Times New Roman" w:hAnsi="Times New Roman" w:cs="Times New Roman"/>
          <w:sz w:val="24"/>
          <w:szCs w:val="24"/>
        </w:rPr>
      </w:pPr>
    </w:p>
    <w:p w14:paraId="5CE2A38E" w14:textId="21DCBFDE" w:rsidR="00B94D1E" w:rsidRDefault="00AB681C" w:rsidP="00AB681C">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CB9671D" wp14:editId="6CE22347">
            <wp:extent cx="2260431" cy="10427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n-logotips-03-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80742" cy="1052107"/>
                    </a:xfrm>
                    <a:prstGeom prst="rect">
                      <a:avLst/>
                    </a:prstGeom>
                  </pic:spPr>
                </pic:pic>
              </a:graphicData>
            </a:graphic>
          </wp:inline>
        </w:drawing>
      </w:r>
    </w:p>
    <w:p w14:paraId="74C6D2EF" w14:textId="77777777" w:rsidR="004C2876" w:rsidRDefault="004C2876" w:rsidP="00AB681C">
      <w:pPr>
        <w:rPr>
          <w:rFonts w:ascii="Times New Roman" w:hAnsi="Times New Roman" w:cs="Times New Roman"/>
          <w:sz w:val="24"/>
          <w:szCs w:val="24"/>
        </w:rPr>
      </w:pPr>
    </w:p>
    <w:p w14:paraId="5E5436FC" w14:textId="77777777" w:rsidR="004C2876" w:rsidRDefault="004C2876" w:rsidP="00A50ABC">
      <w:pPr>
        <w:jc w:val="center"/>
        <w:rPr>
          <w:rFonts w:ascii="Times New Roman" w:hAnsi="Times New Roman" w:cs="Times New Roman"/>
          <w:sz w:val="24"/>
          <w:szCs w:val="24"/>
        </w:rPr>
      </w:pPr>
    </w:p>
    <w:p w14:paraId="09BA093F" w14:textId="69855A17" w:rsidR="004C2876" w:rsidRDefault="00B94D1E" w:rsidP="00AB681C">
      <w:pPr>
        <w:jc w:val="center"/>
        <w:rPr>
          <w:rFonts w:ascii="Times New Roman" w:hAnsi="Times New Roman" w:cs="Times New Roman"/>
          <w:sz w:val="24"/>
          <w:szCs w:val="24"/>
        </w:rPr>
      </w:pPr>
      <w:r>
        <w:rPr>
          <w:rFonts w:ascii="Times New Roman" w:hAnsi="Times New Roman" w:cs="Times New Roman"/>
          <w:sz w:val="24"/>
          <w:szCs w:val="24"/>
        </w:rPr>
        <w:t>Limbaži, 202</w:t>
      </w:r>
      <w:r w:rsidR="00BF22AD">
        <w:rPr>
          <w:rFonts w:ascii="Times New Roman" w:hAnsi="Times New Roman" w:cs="Times New Roman"/>
          <w:sz w:val="24"/>
          <w:szCs w:val="24"/>
        </w:rPr>
        <w:t>5</w:t>
      </w:r>
    </w:p>
    <w:p w14:paraId="47655FF8" w14:textId="7BFA93AF" w:rsidR="004C2876" w:rsidRPr="001F3E6C" w:rsidRDefault="001F3EE3" w:rsidP="002C1E0E">
      <w:pPr>
        <w:pStyle w:val="Virsraksts1"/>
      </w:pPr>
      <w:bookmarkStart w:id="1" w:name="_Toc200706154"/>
      <w:r w:rsidRPr="001F3E6C">
        <w:lastRenderedPageBreak/>
        <w:t>SATURS</w:t>
      </w:r>
      <w:bookmarkEnd w:id="1"/>
    </w:p>
    <w:sdt>
      <w:sdtPr>
        <w:rPr>
          <w:rFonts w:asciiTheme="minorHAnsi" w:eastAsiaTheme="minorHAnsi" w:hAnsiTheme="minorHAnsi" w:cstheme="minorBidi"/>
          <w:kern w:val="2"/>
          <w:sz w:val="22"/>
          <w:szCs w:val="22"/>
          <w:lang w:eastAsia="en-US"/>
          <w14:ligatures w14:val="standardContextual"/>
        </w:rPr>
        <w:id w:val="-1643195577"/>
        <w:docPartObj>
          <w:docPartGallery w:val="Table of Contents"/>
          <w:docPartUnique/>
        </w:docPartObj>
      </w:sdtPr>
      <w:sdtEndPr>
        <w:rPr>
          <w:b/>
          <w:bCs/>
        </w:rPr>
      </w:sdtEndPr>
      <w:sdtContent>
        <w:p w14:paraId="065EE3EE" w14:textId="25C29F88" w:rsidR="00801F8E" w:rsidRPr="00F174C4" w:rsidRDefault="00801F8E" w:rsidP="002C1E0E">
          <w:pPr>
            <w:pStyle w:val="Saturardtjavirsraksts"/>
            <w:jc w:val="left"/>
            <w:rPr>
              <w:rFonts w:cs="Times New Roman"/>
              <w:sz w:val="36"/>
              <w:szCs w:val="36"/>
            </w:rPr>
          </w:pPr>
        </w:p>
        <w:p w14:paraId="3AC0FD1B" w14:textId="30CBBF1C" w:rsidR="000E3DE4" w:rsidRPr="000E3DE4" w:rsidRDefault="00801F8E">
          <w:pPr>
            <w:pStyle w:val="Saturs1"/>
            <w:rPr>
              <w:rFonts w:ascii="Times New Roman" w:eastAsiaTheme="minorEastAsia" w:hAnsi="Times New Roman" w:cs="Times New Roman"/>
              <w:sz w:val="28"/>
              <w:szCs w:val="28"/>
              <w:lang w:eastAsia="lv-LV"/>
            </w:rPr>
          </w:pPr>
          <w:r w:rsidRPr="00F174C4">
            <w:rPr>
              <w:rFonts w:ascii="Times New Roman" w:hAnsi="Times New Roman" w:cs="Times New Roman"/>
              <w:sz w:val="24"/>
              <w:szCs w:val="24"/>
            </w:rPr>
            <w:fldChar w:fldCharType="begin"/>
          </w:r>
          <w:r w:rsidRPr="00F174C4">
            <w:rPr>
              <w:rFonts w:ascii="Times New Roman" w:hAnsi="Times New Roman" w:cs="Times New Roman"/>
              <w:sz w:val="24"/>
              <w:szCs w:val="24"/>
            </w:rPr>
            <w:instrText xml:space="preserve"> TOC \o "1-3" \h \z \u </w:instrText>
          </w:r>
          <w:r w:rsidRPr="00F174C4">
            <w:rPr>
              <w:rFonts w:ascii="Times New Roman" w:hAnsi="Times New Roman" w:cs="Times New Roman"/>
              <w:sz w:val="24"/>
              <w:szCs w:val="24"/>
            </w:rPr>
            <w:fldChar w:fldCharType="separate"/>
          </w:r>
          <w:hyperlink w:anchor="_Toc200706154" w:history="1">
            <w:r w:rsidR="000E3DE4" w:rsidRPr="000E3DE4">
              <w:rPr>
                <w:rStyle w:val="Hipersaite"/>
                <w:rFonts w:ascii="Times New Roman" w:hAnsi="Times New Roman" w:cs="Times New Roman"/>
                <w:sz w:val="24"/>
                <w:szCs w:val="24"/>
              </w:rPr>
              <w:t>SATURS</w:t>
            </w:r>
            <w:r w:rsidR="000E3DE4" w:rsidRPr="000E3DE4">
              <w:rPr>
                <w:rFonts w:ascii="Times New Roman" w:hAnsi="Times New Roman" w:cs="Times New Roman"/>
                <w:webHidden/>
                <w:sz w:val="24"/>
                <w:szCs w:val="24"/>
              </w:rPr>
              <w:tab/>
            </w:r>
            <w:r w:rsidR="000E3DE4" w:rsidRPr="000E3DE4">
              <w:rPr>
                <w:rFonts w:ascii="Times New Roman" w:hAnsi="Times New Roman" w:cs="Times New Roman"/>
                <w:webHidden/>
                <w:sz w:val="24"/>
                <w:szCs w:val="24"/>
              </w:rPr>
              <w:fldChar w:fldCharType="begin"/>
            </w:r>
            <w:r w:rsidR="000E3DE4" w:rsidRPr="000E3DE4">
              <w:rPr>
                <w:rFonts w:ascii="Times New Roman" w:hAnsi="Times New Roman" w:cs="Times New Roman"/>
                <w:webHidden/>
                <w:sz w:val="24"/>
                <w:szCs w:val="24"/>
              </w:rPr>
              <w:instrText xml:space="preserve"> PAGEREF _Toc200706154 \h </w:instrText>
            </w:r>
            <w:r w:rsidR="000E3DE4" w:rsidRPr="000E3DE4">
              <w:rPr>
                <w:rFonts w:ascii="Times New Roman" w:hAnsi="Times New Roman" w:cs="Times New Roman"/>
                <w:webHidden/>
                <w:sz w:val="24"/>
                <w:szCs w:val="24"/>
              </w:rPr>
            </w:r>
            <w:r w:rsidR="000E3DE4" w:rsidRPr="000E3DE4">
              <w:rPr>
                <w:rFonts w:ascii="Times New Roman" w:hAnsi="Times New Roman" w:cs="Times New Roman"/>
                <w:webHidden/>
                <w:sz w:val="24"/>
                <w:szCs w:val="24"/>
              </w:rPr>
              <w:fldChar w:fldCharType="separate"/>
            </w:r>
            <w:r w:rsidR="000E3DE4" w:rsidRPr="000E3DE4">
              <w:rPr>
                <w:rFonts w:ascii="Times New Roman" w:hAnsi="Times New Roman" w:cs="Times New Roman"/>
                <w:webHidden/>
                <w:sz w:val="24"/>
                <w:szCs w:val="24"/>
              </w:rPr>
              <w:t>2</w:t>
            </w:r>
            <w:r w:rsidR="000E3DE4" w:rsidRPr="000E3DE4">
              <w:rPr>
                <w:rFonts w:ascii="Times New Roman" w:hAnsi="Times New Roman" w:cs="Times New Roman"/>
                <w:webHidden/>
                <w:sz w:val="24"/>
                <w:szCs w:val="24"/>
              </w:rPr>
              <w:fldChar w:fldCharType="end"/>
            </w:r>
          </w:hyperlink>
        </w:p>
        <w:p w14:paraId="18BAB600" w14:textId="31D23C7E" w:rsidR="000E3DE4" w:rsidRPr="000E3DE4" w:rsidRDefault="000E3DE4">
          <w:pPr>
            <w:pStyle w:val="Saturs1"/>
            <w:rPr>
              <w:rFonts w:ascii="Times New Roman" w:eastAsiaTheme="minorEastAsia" w:hAnsi="Times New Roman" w:cs="Times New Roman"/>
              <w:sz w:val="28"/>
              <w:szCs w:val="28"/>
              <w:lang w:eastAsia="lv-LV"/>
            </w:rPr>
          </w:pPr>
          <w:hyperlink w:anchor="_Toc200706155" w:history="1">
            <w:r w:rsidRPr="000E3DE4">
              <w:rPr>
                <w:rStyle w:val="Hipersaite"/>
                <w:rFonts w:ascii="Times New Roman" w:hAnsi="Times New Roman" w:cs="Times New Roman"/>
                <w:sz w:val="24"/>
                <w:szCs w:val="24"/>
              </w:rPr>
              <w:t>PRIEKŠVĀRDS</w:t>
            </w:r>
            <w:r w:rsidRPr="000E3DE4">
              <w:rPr>
                <w:rFonts w:ascii="Times New Roman" w:hAnsi="Times New Roman" w:cs="Times New Roman"/>
                <w:webHidden/>
                <w:sz w:val="24"/>
                <w:szCs w:val="24"/>
              </w:rPr>
              <w:tab/>
            </w:r>
            <w:r w:rsidRPr="000E3DE4">
              <w:rPr>
                <w:rFonts w:ascii="Times New Roman" w:hAnsi="Times New Roman" w:cs="Times New Roman"/>
                <w:webHidden/>
                <w:sz w:val="24"/>
                <w:szCs w:val="24"/>
              </w:rPr>
              <w:fldChar w:fldCharType="begin"/>
            </w:r>
            <w:r w:rsidRPr="000E3DE4">
              <w:rPr>
                <w:rFonts w:ascii="Times New Roman" w:hAnsi="Times New Roman" w:cs="Times New Roman"/>
                <w:webHidden/>
                <w:sz w:val="24"/>
                <w:szCs w:val="24"/>
              </w:rPr>
              <w:instrText xml:space="preserve"> PAGEREF _Toc200706155 \h </w:instrText>
            </w:r>
            <w:r w:rsidRPr="000E3DE4">
              <w:rPr>
                <w:rFonts w:ascii="Times New Roman" w:hAnsi="Times New Roman" w:cs="Times New Roman"/>
                <w:webHidden/>
                <w:sz w:val="24"/>
                <w:szCs w:val="24"/>
              </w:rPr>
            </w:r>
            <w:r w:rsidRPr="000E3DE4">
              <w:rPr>
                <w:rFonts w:ascii="Times New Roman" w:hAnsi="Times New Roman" w:cs="Times New Roman"/>
                <w:webHidden/>
                <w:sz w:val="24"/>
                <w:szCs w:val="24"/>
              </w:rPr>
              <w:fldChar w:fldCharType="separate"/>
            </w:r>
            <w:r w:rsidRPr="000E3DE4">
              <w:rPr>
                <w:rFonts w:ascii="Times New Roman" w:hAnsi="Times New Roman" w:cs="Times New Roman"/>
                <w:webHidden/>
                <w:sz w:val="24"/>
                <w:szCs w:val="24"/>
              </w:rPr>
              <w:t>3</w:t>
            </w:r>
            <w:r w:rsidRPr="000E3DE4">
              <w:rPr>
                <w:rFonts w:ascii="Times New Roman" w:hAnsi="Times New Roman" w:cs="Times New Roman"/>
                <w:webHidden/>
                <w:sz w:val="24"/>
                <w:szCs w:val="24"/>
              </w:rPr>
              <w:fldChar w:fldCharType="end"/>
            </w:r>
          </w:hyperlink>
        </w:p>
        <w:p w14:paraId="4DE4D286" w14:textId="40E4C513" w:rsidR="000E3DE4" w:rsidRPr="000E3DE4" w:rsidRDefault="000E3DE4">
          <w:pPr>
            <w:pStyle w:val="Saturs1"/>
            <w:rPr>
              <w:rFonts w:ascii="Times New Roman" w:eastAsiaTheme="minorEastAsia" w:hAnsi="Times New Roman" w:cs="Times New Roman"/>
              <w:sz w:val="28"/>
              <w:szCs w:val="28"/>
              <w:lang w:eastAsia="lv-LV"/>
            </w:rPr>
          </w:pPr>
          <w:hyperlink w:anchor="_Toc200706156" w:history="1">
            <w:r w:rsidRPr="000E3DE4">
              <w:rPr>
                <w:rStyle w:val="Hipersaite"/>
                <w:rFonts w:ascii="Times New Roman" w:hAnsi="Times New Roman" w:cs="Times New Roman"/>
                <w:sz w:val="24"/>
                <w:szCs w:val="24"/>
              </w:rPr>
              <w:t>IEVADS</w:t>
            </w:r>
            <w:r w:rsidRPr="000E3DE4">
              <w:rPr>
                <w:rFonts w:ascii="Times New Roman" w:hAnsi="Times New Roman" w:cs="Times New Roman"/>
                <w:webHidden/>
                <w:sz w:val="24"/>
                <w:szCs w:val="24"/>
              </w:rPr>
              <w:tab/>
            </w:r>
            <w:r w:rsidRPr="000E3DE4">
              <w:rPr>
                <w:rFonts w:ascii="Times New Roman" w:hAnsi="Times New Roman" w:cs="Times New Roman"/>
                <w:webHidden/>
                <w:sz w:val="24"/>
                <w:szCs w:val="24"/>
              </w:rPr>
              <w:fldChar w:fldCharType="begin"/>
            </w:r>
            <w:r w:rsidRPr="000E3DE4">
              <w:rPr>
                <w:rFonts w:ascii="Times New Roman" w:hAnsi="Times New Roman" w:cs="Times New Roman"/>
                <w:webHidden/>
                <w:sz w:val="24"/>
                <w:szCs w:val="24"/>
              </w:rPr>
              <w:instrText xml:space="preserve"> PAGEREF _Toc200706156 \h </w:instrText>
            </w:r>
            <w:r w:rsidRPr="000E3DE4">
              <w:rPr>
                <w:rFonts w:ascii="Times New Roman" w:hAnsi="Times New Roman" w:cs="Times New Roman"/>
                <w:webHidden/>
                <w:sz w:val="24"/>
                <w:szCs w:val="24"/>
              </w:rPr>
            </w:r>
            <w:r w:rsidRPr="000E3DE4">
              <w:rPr>
                <w:rFonts w:ascii="Times New Roman" w:hAnsi="Times New Roman" w:cs="Times New Roman"/>
                <w:webHidden/>
                <w:sz w:val="24"/>
                <w:szCs w:val="24"/>
              </w:rPr>
              <w:fldChar w:fldCharType="separate"/>
            </w:r>
            <w:r w:rsidRPr="000E3DE4">
              <w:rPr>
                <w:rFonts w:ascii="Times New Roman" w:hAnsi="Times New Roman" w:cs="Times New Roman"/>
                <w:webHidden/>
                <w:sz w:val="24"/>
                <w:szCs w:val="24"/>
              </w:rPr>
              <w:t>4</w:t>
            </w:r>
            <w:r w:rsidRPr="000E3DE4">
              <w:rPr>
                <w:rFonts w:ascii="Times New Roman" w:hAnsi="Times New Roman" w:cs="Times New Roman"/>
                <w:webHidden/>
                <w:sz w:val="24"/>
                <w:szCs w:val="24"/>
              </w:rPr>
              <w:fldChar w:fldCharType="end"/>
            </w:r>
          </w:hyperlink>
        </w:p>
        <w:p w14:paraId="5E6D452E" w14:textId="16A3B55B" w:rsidR="000E3DE4" w:rsidRPr="000E3DE4" w:rsidRDefault="000E3DE4">
          <w:pPr>
            <w:pStyle w:val="Saturs2"/>
            <w:tabs>
              <w:tab w:val="left" w:pos="720"/>
              <w:tab w:val="right" w:leader="dot" w:pos="9344"/>
            </w:tabs>
            <w:rPr>
              <w:rFonts w:ascii="Times New Roman" w:hAnsi="Times New Roman"/>
              <w:noProof/>
              <w:kern w:val="2"/>
              <w:sz w:val="28"/>
              <w:szCs w:val="28"/>
              <w14:ligatures w14:val="standardContextual"/>
            </w:rPr>
          </w:pPr>
          <w:hyperlink w:anchor="_Toc200706157" w:history="1">
            <w:r w:rsidRPr="000E3DE4">
              <w:rPr>
                <w:rStyle w:val="Hipersaite"/>
                <w:rFonts w:ascii="Times New Roman" w:hAnsi="Times New Roman"/>
                <w:noProof/>
                <w:sz w:val="24"/>
                <w:szCs w:val="24"/>
              </w:rPr>
              <w:t>1.</w:t>
            </w:r>
            <w:r w:rsidRPr="000E3DE4">
              <w:rPr>
                <w:rFonts w:ascii="Times New Roman" w:hAnsi="Times New Roman"/>
                <w:noProof/>
                <w:kern w:val="2"/>
                <w:sz w:val="28"/>
                <w:szCs w:val="28"/>
                <w14:ligatures w14:val="standardContextual"/>
              </w:rPr>
              <w:tab/>
            </w:r>
            <w:r w:rsidRPr="000E3DE4">
              <w:rPr>
                <w:rStyle w:val="Hipersaite"/>
                <w:rFonts w:ascii="Times New Roman" w:hAnsi="Times New Roman"/>
                <w:noProof/>
                <w:sz w:val="24"/>
                <w:szCs w:val="24"/>
              </w:rPr>
              <w:t>LIMBAŽU NOVADA VISPĀRĪGS RAKSTUROJUMS</w:t>
            </w:r>
            <w:r w:rsidRPr="000E3DE4">
              <w:rPr>
                <w:rFonts w:ascii="Times New Roman" w:hAnsi="Times New Roman"/>
                <w:noProof/>
                <w:webHidden/>
                <w:sz w:val="24"/>
                <w:szCs w:val="24"/>
              </w:rPr>
              <w:tab/>
            </w:r>
            <w:r w:rsidRPr="000E3DE4">
              <w:rPr>
                <w:rFonts w:ascii="Times New Roman" w:hAnsi="Times New Roman"/>
                <w:noProof/>
                <w:webHidden/>
                <w:sz w:val="24"/>
                <w:szCs w:val="24"/>
              </w:rPr>
              <w:fldChar w:fldCharType="begin"/>
            </w:r>
            <w:r w:rsidRPr="000E3DE4">
              <w:rPr>
                <w:rFonts w:ascii="Times New Roman" w:hAnsi="Times New Roman"/>
                <w:noProof/>
                <w:webHidden/>
                <w:sz w:val="24"/>
                <w:szCs w:val="24"/>
              </w:rPr>
              <w:instrText xml:space="preserve"> PAGEREF _Toc200706157 \h </w:instrText>
            </w:r>
            <w:r w:rsidRPr="000E3DE4">
              <w:rPr>
                <w:rFonts w:ascii="Times New Roman" w:hAnsi="Times New Roman"/>
                <w:noProof/>
                <w:webHidden/>
                <w:sz w:val="24"/>
                <w:szCs w:val="24"/>
              </w:rPr>
            </w:r>
            <w:r w:rsidRPr="000E3DE4">
              <w:rPr>
                <w:rFonts w:ascii="Times New Roman" w:hAnsi="Times New Roman"/>
                <w:noProof/>
                <w:webHidden/>
                <w:sz w:val="24"/>
                <w:szCs w:val="24"/>
              </w:rPr>
              <w:fldChar w:fldCharType="separate"/>
            </w:r>
            <w:r w:rsidRPr="000E3DE4">
              <w:rPr>
                <w:rFonts w:ascii="Times New Roman" w:hAnsi="Times New Roman"/>
                <w:noProof/>
                <w:webHidden/>
                <w:sz w:val="24"/>
                <w:szCs w:val="24"/>
              </w:rPr>
              <w:t>6</w:t>
            </w:r>
            <w:r w:rsidRPr="000E3DE4">
              <w:rPr>
                <w:rFonts w:ascii="Times New Roman" w:hAnsi="Times New Roman"/>
                <w:noProof/>
                <w:webHidden/>
                <w:sz w:val="24"/>
                <w:szCs w:val="24"/>
              </w:rPr>
              <w:fldChar w:fldCharType="end"/>
            </w:r>
          </w:hyperlink>
        </w:p>
        <w:p w14:paraId="2103E222" w14:textId="0C725F7E" w:rsidR="000E3DE4" w:rsidRPr="000E3DE4" w:rsidRDefault="000E3DE4">
          <w:pPr>
            <w:pStyle w:val="Saturs2"/>
            <w:tabs>
              <w:tab w:val="left" w:pos="720"/>
              <w:tab w:val="right" w:leader="dot" w:pos="9344"/>
            </w:tabs>
            <w:rPr>
              <w:rFonts w:ascii="Times New Roman" w:hAnsi="Times New Roman"/>
              <w:noProof/>
              <w:kern w:val="2"/>
              <w:sz w:val="28"/>
              <w:szCs w:val="28"/>
              <w14:ligatures w14:val="standardContextual"/>
            </w:rPr>
          </w:pPr>
          <w:hyperlink w:anchor="_Toc200706158" w:history="1">
            <w:r w:rsidRPr="000E3DE4">
              <w:rPr>
                <w:rStyle w:val="Hipersaite"/>
                <w:rFonts w:ascii="Times New Roman" w:hAnsi="Times New Roman"/>
                <w:noProof/>
                <w:sz w:val="24"/>
                <w:szCs w:val="24"/>
              </w:rPr>
              <w:t>2.</w:t>
            </w:r>
            <w:r w:rsidRPr="000E3DE4">
              <w:rPr>
                <w:rFonts w:ascii="Times New Roman" w:hAnsi="Times New Roman"/>
                <w:noProof/>
                <w:kern w:val="2"/>
                <w:sz w:val="28"/>
                <w:szCs w:val="28"/>
                <w14:ligatures w14:val="standardContextual"/>
              </w:rPr>
              <w:tab/>
            </w:r>
            <w:r w:rsidRPr="000E3DE4">
              <w:rPr>
                <w:rStyle w:val="Hipersaite"/>
                <w:rFonts w:ascii="Times New Roman" w:hAnsi="Times New Roman"/>
                <w:noProof/>
                <w:sz w:val="24"/>
                <w:szCs w:val="24"/>
              </w:rPr>
              <w:t>VIDĒJA TERMIŅA PRIORITĀŠU SASNIEGŠANAS UN RĪCĪBAS VIRZIENU DARBĪBAS IZVĒRTĒJUMS</w:t>
            </w:r>
            <w:r w:rsidRPr="000E3DE4">
              <w:rPr>
                <w:rFonts w:ascii="Times New Roman" w:hAnsi="Times New Roman"/>
                <w:noProof/>
                <w:webHidden/>
                <w:sz w:val="24"/>
                <w:szCs w:val="24"/>
              </w:rPr>
              <w:tab/>
            </w:r>
            <w:r w:rsidRPr="000E3DE4">
              <w:rPr>
                <w:rFonts w:ascii="Times New Roman" w:hAnsi="Times New Roman"/>
                <w:noProof/>
                <w:webHidden/>
                <w:sz w:val="24"/>
                <w:szCs w:val="24"/>
              </w:rPr>
              <w:fldChar w:fldCharType="begin"/>
            </w:r>
            <w:r w:rsidRPr="000E3DE4">
              <w:rPr>
                <w:rFonts w:ascii="Times New Roman" w:hAnsi="Times New Roman"/>
                <w:noProof/>
                <w:webHidden/>
                <w:sz w:val="24"/>
                <w:szCs w:val="24"/>
              </w:rPr>
              <w:instrText xml:space="preserve"> PAGEREF _Toc200706158 \h </w:instrText>
            </w:r>
            <w:r w:rsidRPr="000E3DE4">
              <w:rPr>
                <w:rFonts w:ascii="Times New Roman" w:hAnsi="Times New Roman"/>
                <w:noProof/>
                <w:webHidden/>
                <w:sz w:val="24"/>
                <w:szCs w:val="24"/>
              </w:rPr>
            </w:r>
            <w:r w:rsidRPr="000E3DE4">
              <w:rPr>
                <w:rFonts w:ascii="Times New Roman" w:hAnsi="Times New Roman"/>
                <w:noProof/>
                <w:webHidden/>
                <w:sz w:val="24"/>
                <w:szCs w:val="24"/>
              </w:rPr>
              <w:fldChar w:fldCharType="separate"/>
            </w:r>
            <w:r w:rsidRPr="000E3DE4">
              <w:rPr>
                <w:rFonts w:ascii="Times New Roman" w:hAnsi="Times New Roman"/>
                <w:noProof/>
                <w:webHidden/>
                <w:sz w:val="24"/>
                <w:szCs w:val="24"/>
              </w:rPr>
              <w:t>11</w:t>
            </w:r>
            <w:r w:rsidRPr="000E3DE4">
              <w:rPr>
                <w:rFonts w:ascii="Times New Roman" w:hAnsi="Times New Roman"/>
                <w:noProof/>
                <w:webHidden/>
                <w:sz w:val="24"/>
                <w:szCs w:val="24"/>
              </w:rPr>
              <w:fldChar w:fldCharType="end"/>
            </w:r>
          </w:hyperlink>
        </w:p>
        <w:p w14:paraId="2D0705D3" w14:textId="3FFB7A20" w:rsidR="000E3DE4" w:rsidRPr="000E3DE4" w:rsidRDefault="000E3DE4">
          <w:pPr>
            <w:pStyle w:val="Saturs3"/>
            <w:tabs>
              <w:tab w:val="right" w:leader="dot" w:pos="9344"/>
            </w:tabs>
            <w:rPr>
              <w:rFonts w:ascii="Times New Roman" w:hAnsi="Times New Roman"/>
              <w:noProof/>
              <w:kern w:val="2"/>
              <w:sz w:val="28"/>
              <w:szCs w:val="28"/>
              <w14:ligatures w14:val="standardContextual"/>
            </w:rPr>
          </w:pPr>
          <w:hyperlink w:anchor="_Toc200706159" w:history="1">
            <w:r w:rsidRPr="000E3DE4">
              <w:rPr>
                <w:rStyle w:val="Hipersaite"/>
                <w:rFonts w:ascii="Times New Roman" w:hAnsi="Times New Roman"/>
                <w:noProof/>
                <w:sz w:val="24"/>
                <w:szCs w:val="24"/>
              </w:rPr>
              <w:t>IZGLĪTĪBAS UN SPORTA NOZARES PILNVEIDOŠANA (RV1-1.)</w:t>
            </w:r>
            <w:r w:rsidRPr="000E3DE4">
              <w:rPr>
                <w:rFonts w:ascii="Times New Roman" w:hAnsi="Times New Roman"/>
                <w:noProof/>
                <w:webHidden/>
                <w:sz w:val="24"/>
                <w:szCs w:val="24"/>
              </w:rPr>
              <w:tab/>
            </w:r>
            <w:r w:rsidRPr="000E3DE4">
              <w:rPr>
                <w:rFonts w:ascii="Times New Roman" w:hAnsi="Times New Roman"/>
                <w:noProof/>
                <w:webHidden/>
                <w:sz w:val="24"/>
                <w:szCs w:val="24"/>
              </w:rPr>
              <w:fldChar w:fldCharType="begin"/>
            </w:r>
            <w:r w:rsidRPr="000E3DE4">
              <w:rPr>
                <w:rFonts w:ascii="Times New Roman" w:hAnsi="Times New Roman"/>
                <w:noProof/>
                <w:webHidden/>
                <w:sz w:val="24"/>
                <w:szCs w:val="24"/>
              </w:rPr>
              <w:instrText xml:space="preserve"> PAGEREF _Toc200706159 \h </w:instrText>
            </w:r>
            <w:r w:rsidRPr="000E3DE4">
              <w:rPr>
                <w:rFonts w:ascii="Times New Roman" w:hAnsi="Times New Roman"/>
                <w:noProof/>
                <w:webHidden/>
                <w:sz w:val="24"/>
                <w:szCs w:val="24"/>
              </w:rPr>
            </w:r>
            <w:r w:rsidRPr="000E3DE4">
              <w:rPr>
                <w:rFonts w:ascii="Times New Roman" w:hAnsi="Times New Roman"/>
                <w:noProof/>
                <w:webHidden/>
                <w:sz w:val="24"/>
                <w:szCs w:val="24"/>
              </w:rPr>
              <w:fldChar w:fldCharType="separate"/>
            </w:r>
            <w:r w:rsidRPr="000E3DE4">
              <w:rPr>
                <w:rFonts w:ascii="Times New Roman" w:hAnsi="Times New Roman"/>
                <w:noProof/>
                <w:webHidden/>
                <w:sz w:val="24"/>
                <w:szCs w:val="24"/>
              </w:rPr>
              <w:t>11</w:t>
            </w:r>
            <w:r w:rsidRPr="000E3DE4">
              <w:rPr>
                <w:rFonts w:ascii="Times New Roman" w:hAnsi="Times New Roman"/>
                <w:noProof/>
                <w:webHidden/>
                <w:sz w:val="24"/>
                <w:szCs w:val="24"/>
              </w:rPr>
              <w:fldChar w:fldCharType="end"/>
            </w:r>
          </w:hyperlink>
        </w:p>
        <w:p w14:paraId="01773078" w14:textId="792BB1AD" w:rsidR="000E3DE4" w:rsidRPr="000E3DE4" w:rsidRDefault="000E3DE4">
          <w:pPr>
            <w:pStyle w:val="Saturs3"/>
            <w:tabs>
              <w:tab w:val="right" w:leader="dot" w:pos="9344"/>
            </w:tabs>
            <w:rPr>
              <w:rFonts w:ascii="Times New Roman" w:hAnsi="Times New Roman"/>
              <w:noProof/>
              <w:kern w:val="2"/>
              <w:sz w:val="28"/>
              <w:szCs w:val="28"/>
              <w14:ligatures w14:val="standardContextual"/>
            </w:rPr>
          </w:pPr>
          <w:hyperlink w:anchor="_Toc200706160" w:history="1">
            <w:r w:rsidRPr="000E3DE4">
              <w:rPr>
                <w:rStyle w:val="Hipersaite"/>
                <w:rFonts w:ascii="Times New Roman" w:hAnsi="Times New Roman"/>
                <w:noProof/>
                <w:sz w:val="24"/>
                <w:szCs w:val="24"/>
              </w:rPr>
              <w:t>KULTŪRAS UN KULTŪRVĒSTURISKĀ MANTOJUMA SAGLABĀŠANA  (RV1-2.)</w:t>
            </w:r>
            <w:r w:rsidRPr="000E3DE4">
              <w:rPr>
                <w:rFonts w:ascii="Times New Roman" w:hAnsi="Times New Roman"/>
                <w:noProof/>
                <w:webHidden/>
                <w:sz w:val="24"/>
                <w:szCs w:val="24"/>
              </w:rPr>
              <w:tab/>
            </w:r>
            <w:r w:rsidRPr="000E3DE4">
              <w:rPr>
                <w:rFonts w:ascii="Times New Roman" w:hAnsi="Times New Roman"/>
                <w:noProof/>
                <w:webHidden/>
                <w:sz w:val="24"/>
                <w:szCs w:val="24"/>
              </w:rPr>
              <w:fldChar w:fldCharType="begin"/>
            </w:r>
            <w:r w:rsidRPr="000E3DE4">
              <w:rPr>
                <w:rFonts w:ascii="Times New Roman" w:hAnsi="Times New Roman"/>
                <w:noProof/>
                <w:webHidden/>
                <w:sz w:val="24"/>
                <w:szCs w:val="24"/>
              </w:rPr>
              <w:instrText xml:space="preserve"> PAGEREF _Toc200706160 \h </w:instrText>
            </w:r>
            <w:r w:rsidRPr="000E3DE4">
              <w:rPr>
                <w:rFonts w:ascii="Times New Roman" w:hAnsi="Times New Roman"/>
                <w:noProof/>
                <w:webHidden/>
                <w:sz w:val="24"/>
                <w:szCs w:val="24"/>
              </w:rPr>
            </w:r>
            <w:r w:rsidRPr="000E3DE4">
              <w:rPr>
                <w:rFonts w:ascii="Times New Roman" w:hAnsi="Times New Roman"/>
                <w:noProof/>
                <w:webHidden/>
                <w:sz w:val="24"/>
                <w:szCs w:val="24"/>
              </w:rPr>
              <w:fldChar w:fldCharType="separate"/>
            </w:r>
            <w:r w:rsidRPr="000E3DE4">
              <w:rPr>
                <w:rFonts w:ascii="Times New Roman" w:hAnsi="Times New Roman"/>
                <w:noProof/>
                <w:webHidden/>
                <w:sz w:val="24"/>
                <w:szCs w:val="24"/>
              </w:rPr>
              <w:t>14</w:t>
            </w:r>
            <w:r w:rsidRPr="000E3DE4">
              <w:rPr>
                <w:rFonts w:ascii="Times New Roman" w:hAnsi="Times New Roman"/>
                <w:noProof/>
                <w:webHidden/>
                <w:sz w:val="24"/>
                <w:szCs w:val="24"/>
              </w:rPr>
              <w:fldChar w:fldCharType="end"/>
            </w:r>
          </w:hyperlink>
        </w:p>
        <w:p w14:paraId="548B23A4" w14:textId="33E5D043" w:rsidR="000E3DE4" w:rsidRPr="000E3DE4" w:rsidRDefault="000E3DE4">
          <w:pPr>
            <w:pStyle w:val="Saturs3"/>
            <w:tabs>
              <w:tab w:val="right" w:leader="dot" w:pos="9344"/>
            </w:tabs>
            <w:rPr>
              <w:rFonts w:ascii="Times New Roman" w:hAnsi="Times New Roman"/>
              <w:noProof/>
              <w:kern w:val="2"/>
              <w:sz w:val="28"/>
              <w:szCs w:val="28"/>
              <w14:ligatures w14:val="standardContextual"/>
            </w:rPr>
          </w:pPr>
          <w:hyperlink w:anchor="_Toc200706161" w:history="1">
            <w:r w:rsidRPr="000E3DE4">
              <w:rPr>
                <w:rStyle w:val="Hipersaite"/>
                <w:rFonts w:ascii="Times New Roman" w:hAnsi="Times New Roman"/>
                <w:noProof/>
                <w:sz w:val="24"/>
                <w:szCs w:val="24"/>
              </w:rPr>
              <w:t>SOCIĀLĀS DROŠĪBAS UN VESELĪBAS APRŪPES NODROŠINĀŠANA    (RV1-3.)</w:t>
            </w:r>
            <w:r w:rsidRPr="000E3DE4">
              <w:rPr>
                <w:rFonts w:ascii="Times New Roman" w:hAnsi="Times New Roman"/>
                <w:noProof/>
                <w:webHidden/>
                <w:sz w:val="24"/>
                <w:szCs w:val="24"/>
              </w:rPr>
              <w:tab/>
            </w:r>
            <w:r w:rsidRPr="000E3DE4">
              <w:rPr>
                <w:rFonts w:ascii="Times New Roman" w:hAnsi="Times New Roman"/>
                <w:noProof/>
                <w:webHidden/>
                <w:sz w:val="24"/>
                <w:szCs w:val="24"/>
              </w:rPr>
              <w:fldChar w:fldCharType="begin"/>
            </w:r>
            <w:r w:rsidRPr="000E3DE4">
              <w:rPr>
                <w:rFonts w:ascii="Times New Roman" w:hAnsi="Times New Roman"/>
                <w:noProof/>
                <w:webHidden/>
                <w:sz w:val="24"/>
                <w:szCs w:val="24"/>
              </w:rPr>
              <w:instrText xml:space="preserve"> PAGEREF _Toc200706161 \h </w:instrText>
            </w:r>
            <w:r w:rsidRPr="000E3DE4">
              <w:rPr>
                <w:rFonts w:ascii="Times New Roman" w:hAnsi="Times New Roman"/>
                <w:noProof/>
                <w:webHidden/>
                <w:sz w:val="24"/>
                <w:szCs w:val="24"/>
              </w:rPr>
            </w:r>
            <w:r w:rsidRPr="000E3DE4">
              <w:rPr>
                <w:rFonts w:ascii="Times New Roman" w:hAnsi="Times New Roman"/>
                <w:noProof/>
                <w:webHidden/>
                <w:sz w:val="24"/>
                <w:szCs w:val="24"/>
              </w:rPr>
              <w:fldChar w:fldCharType="separate"/>
            </w:r>
            <w:r w:rsidRPr="000E3DE4">
              <w:rPr>
                <w:rFonts w:ascii="Times New Roman" w:hAnsi="Times New Roman"/>
                <w:noProof/>
                <w:webHidden/>
                <w:sz w:val="24"/>
                <w:szCs w:val="24"/>
              </w:rPr>
              <w:t>16</w:t>
            </w:r>
            <w:r w:rsidRPr="000E3DE4">
              <w:rPr>
                <w:rFonts w:ascii="Times New Roman" w:hAnsi="Times New Roman"/>
                <w:noProof/>
                <w:webHidden/>
                <w:sz w:val="24"/>
                <w:szCs w:val="24"/>
              </w:rPr>
              <w:fldChar w:fldCharType="end"/>
            </w:r>
          </w:hyperlink>
        </w:p>
        <w:p w14:paraId="78E31F52" w14:textId="7250F97A" w:rsidR="000E3DE4" w:rsidRPr="000E3DE4" w:rsidRDefault="000E3DE4">
          <w:pPr>
            <w:pStyle w:val="Saturs3"/>
            <w:tabs>
              <w:tab w:val="right" w:leader="dot" w:pos="9344"/>
            </w:tabs>
            <w:rPr>
              <w:rFonts w:ascii="Times New Roman" w:hAnsi="Times New Roman"/>
              <w:noProof/>
              <w:kern w:val="2"/>
              <w:sz w:val="28"/>
              <w:szCs w:val="28"/>
              <w14:ligatures w14:val="standardContextual"/>
            </w:rPr>
          </w:pPr>
          <w:hyperlink w:anchor="_Toc200706162" w:history="1">
            <w:r w:rsidRPr="000E3DE4">
              <w:rPr>
                <w:rStyle w:val="Hipersaite"/>
                <w:rFonts w:ascii="Times New Roman" w:hAnsi="Times New Roman"/>
                <w:noProof/>
                <w:sz w:val="24"/>
                <w:szCs w:val="24"/>
              </w:rPr>
              <w:t>UZŅĒMĒJDARBĪBAS VEICINĀŠANA UN ATTĀLINĀTĀ DARBA IESPĒJU NODROŠINĀŠANA (RV2-1.)</w:t>
            </w:r>
            <w:r w:rsidRPr="000E3DE4">
              <w:rPr>
                <w:rFonts w:ascii="Times New Roman" w:hAnsi="Times New Roman"/>
                <w:noProof/>
                <w:webHidden/>
                <w:sz w:val="24"/>
                <w:szCs w:val="24"/>
              </w:rPr>
              <w:tab/>
            </w:r>
            <w:r w:rsidRPr="000E3DE4">
              <w:rPr>
                <w:rFonts w:ascii="Times New Roman" w:hAnsi="Times New Roman"/>
                <w:noProof/>
                <w:webHidden/>
                <w:sz w:val="24"/>
                <w:szCs w:val="24"/>
              </w:rPr>
              <w:fldChar w:fldCharType="begin"/>
            </w:r>
            <w:r w:rsidRPr="000E3DE4">
              <w:rPr>
                <w:rFonts w:ascii="Times New Roman" w:hAnsi="Times New Roman"/>
                <w:noProof/>
                <w:webHidden/>
                <w:sz w:val="24"/>
                <w:szCs w:val="24"/>
              </w:rPr>
              <w:instrText xml:space="preserve"> PAGEREF _Toc200706162 \h </w:instrText>
            </w:r>
            <w:r w:rsidRPr="000E3DE4">
              <w:rPr>
                <w:rFonts w:ascii="Times New Roman" w:hAnsi="Times New Roman"/>
                <w:noProof/>
                <w:webHidden/>
                <w:sz w:val="24"/>
                <w:szCs w:val="24"/>
              </w:rPr>
            </w:r>
            <w:r w:rsidRPr="000E3DE4">
              <w:rPr>
                <w:rFonts w:ascii="Times New Roman" w:hAnsi="Times New Roman"/>
                <w:noProof/>
                <w:webHidden/>
                <w:sz w:val="24"/>
                <w:szCs w:val="24"/>
              </w:rPr>
              <w:fldChar w:fldCharType="separate"/>
            </w:r>
            <w:r w:rsidRPr="000E3DE4">
              <w:rPr>
                <w:rFonts w:ascii="Times New Roman" w:hAnsi="Times New Roman"/>
                <w:noProof/>
                <w:webHidden/>
                <w:sz w:val="24"/>
                <w:szCs w:val="24"/>
              </w:rPr>
              <w:t>17</w:t>
            </w:r>
            <w:r w:rsidRPr="000E3DE4">
              <w:rPr>
                <w:rFonts w:ascii="Times New Roman" w:hAnsi="Times New Roman"/>
                <w:noProof/>
                <w:webHidden/>
                <w:sz w:val="24"/>
                <w:szCs w:val="24"/>
              </w:rPr>
              <w:fldChar w:fldCharType="end"/>
            </w:r>
          </w:hyperlink>
        </w:p>
        <w:p w14:paraId="3C3582CD" w14:textId="6632A1EA" w:rsidR="000E3DE4" w:rsidRPr="000E3DE4" w:rsidRDefault="000E3DE4">
          <w:pPr>
            <w:pStyle w:val="Saturs3"/>
            <w:tabs>
              <w:tab w:val="right" w:leader="dot" w:pos="9344"/>
            </w:tabs>
            <w:rPr>
              <w:rFonts w:ascii="Times New Roman" w:hAnsi="Times New Roman"/>
              <w:noProof/>
              <w:kern w:val="2"/>
              <w:sz w:val="28"/>
              <w:szCs w:val="28"/>
              <w14:ligatures w14:val="standardContextual"/>
            </w:rPr>
          </w:pPr>
          <w:hyperlink w:anchor="_Toc200706163" w:history="1">
            <w:r w:rsidRPr="000E3DE4">
              <w:rPr>
                <w:rStyle w:val="Hipersaite"/>
                <w:rFonts w:ascii="Times New Roman" w:hAnsi="Times New Roman"/>
                <w:noProof/>
                <w:sz w:val="24"/>
                <w:szCs w:val="24"/>
              </w:rPr>
              <w:t>TŪRISMA, VIESMĪLĪBAS UN STARPTAUTISKĀS SADARBĪBAS PROCESU UN MENEDŽMENTA  PILNVEIDOŠANA (RV2-2.)</w:t>
            </w:r>
            <w:r w:rsidRPr="000E3DE4">
              <w:rPr>
                <w:rFonts w:ascii="Times New Roman" w:hAnsi="Times New Roman"/>
                <w:noProof/>
                <w:webHidden/>
                <w:sz w:val="24"/>
                <w:szCs w:val="24"/>
              </w:rPr>
              <w:tab/>
            </w:r>
            <w:r w:rsidRPr="000E3DE4">
              <w:rPr>
                <w:rFonts w:ascii="Times New Roman" w:hAnsi="Times New Roman"/>
                <w:noProof/>
                <w:webHidden/>
                <w:sz w:val="24"/>
                <w:szCs w:val="24"/>
              </w:rPr>
              <w:fldChar w:fldCharType="begin"/>
            </w:r>
            <w:r w:rsidRPr="000E3DE4">
              <w:rPr>
                <w:rFonts w:ascii="Times New Roman" w:hAnsi="Times New Roman"/>
                <w:noProof/>
                <w:webHidden/>
                <w:sz w:val="24"/>
                <w:szCs w:val="24"/>
              </w:rPr>
              <w:instrText xml:space="preserve"> PAGEREF _Toc200706163 \h </w:instrText>
            </w:r>
            <w:r w:rsidRPr="000E3DE4">
              <w:rPr>
                <w:rFonts w:ascii="Times New Roman" w:hAnsi="Times New Roman"/>
                <w:noProof/>
                <w:webHidden/>
                <w:sz w:val="24"/>
                <w:szCs w:val="24"/>
              </w:rPr>
            </w:r>
            <w:r w:rsidRPr="000E3DE4">
              <w:rPr>
                <w:rFonts w:ascii="Times New Roman" w:hAnsi="Times New Roman"/>
                <w:noProof/>
                <w:webHidden/>
                <w:sz w:val="24"/>
                <w:szCs w:val="24"/>
              </w:rPr>
              <w:fldChar w:fldCharType="separate"/>
            </w:r>
            <w:r w:rsidRPr="000E3DE4">
              <w:rPr>
                <w:rFonts w:ascii="Times New Roman" w:hAnsi="Times New Roman"/>
                <w:noProof/>
                <w:webHidden/>
                <w:sz w:val="24"/>
                <w:szCs w:val="24"/>
              </w:rPr>
              <w:t>17</w:t>
            </w:r>
            <w:r w:rsidRPr="000E3DE4">
              <w:rPr>
                <w:rFonts w:ascii="Times New Roman" w:hAnsi="Times New Roman"/>
                <w:noProof/>
                <w:webHidden/>
                <w:sz w:val="24"/>
                <w:szCs w:val="24"/>
              </w:rPr>
              <w:fldChar w:fldCharType="end"/>
            </w:r>
          </w:hyperlink>
        </w:p>
        <w:p w14:paraId="6BE7CF9B" w14:textId="5BA01FEF" w:rsidR="000E3DE4" w:rsidRPr="000E3DE4" w:rsidRDefault="000E3DE4">
          <w:pPr>
            <w:pStyle w:val="Saturs3"/>
            <w:tabs>
              <w:tab w:val="right" w:leader="dot" w:pos="9344"/>
            </w:tabs>
            <w:rPr>
              <w:rFonts w:ascii="Times New Roman" w:hAnsi="Times New Roman"/>
              <w:noProof/>
              <w:kern w:val="2"/>
              <w:sz w:val="28"/>
              <w:szCs w:val="28"/>
              <w14:ligatures w14:val="standardContextual"/>
            </w:rPr>
          </w:pPr>
          <w:hyperlink w:anchor="_Toc200706164" w:history="1">
            <w:r w:rsidRPr="000E3DE4">
              <w:rPr>
                <w:rStyle w:val="Hipersaite"/>
                <w:rFonts w:ascii="Times New Roman" w:hAnsi="Times New Roman"/>
                <w:noProof/>
                <w:sz w:val="24"/>
                <w:szCs w:val="24"/>
              </w:rPr>
              <w:t>PAŠVALDĪBAS PAKALPOJUMU UN ATBALSTA PASĀKUMU UZŅĒMĒJIEM NODROŠINĀŠANA (RV2-3.)</w:t>
            </w:r>
            <w:r w:rsidRPr="000E3DE4">
              <w:rPr>
                <w:rFonts w:ascii="Times New Roman" w:hAnsi="Times New Roman"/>
                <w:noProof/>
                <w:webHidden/>
                <w:sz w:val="24"/>
                <w:szCs w:val="24"/>
              </w:rPr>
              <w:tab/>
            </w:r>
            <w:r w:rsidRPr="000E3DE4">
              <w:rPr>
                <w:rFonts w:ascii="Times New Roman" w:hAnsi="Times New Roman"/>
                <w:noProof/>
                <w:webHidden/>
                <w:sz w:val="24"/>
                <w:szCs w:val="24"/>
              </w:rPr>
              <w:fldChar w:fldCharType="begin"/>
            </w:r>
            <w:r w:rsidRPr="000E3DE4">
              <w:rPr>
                <w:rFonts w:ascii="Times New Roman" w:hAnsi="Times New Roman"/>
                <w:noProof/>
                <w:webHidden/>
                <w:sz w:val="24"/>
                <w:szCs w:val="24"/>
              </w:rPr>
              <w:instrText xml:space="preserve"> PAGEREF _Toc200706164 \h </w:instrText>
            </w:r>
            <w:r w:rsidRPr="000E3DE4">
              <w:rPr>
                <w:rFonts w:ascii="Times New Roman" w:hAnsi="Times New Roman"/>
                <w:noProof/>
                <w:webHidden/>
                <w:sz w:val="24"/>
                <w:szCs w:val="24"/>
              </w:rPr>
            </w:r>
            <w:r w:rsidRPr="000E3DE4">
              <w:rPr>
                <w:rFonts w:ascii="Times New Roman" w:hAnsi="Times New Roman"/>
                <w:noProof/>
                <w:webHidden/>
                <w:sz w:val="24"/>
                <w:szCs w:val="24"/>
              </w:rPr>
              <w:fldChar w:fldCharType="separate"/>
            </w:r>
            <w:r w:rsidRPr="000E3DE4">
              <w:rPr>
                <w:rFonts w:ascii="Times New Roman" w:hAnsi="Times New Roman"/>
                <w:noProof/>
                <w:webHidden/>
                <w:sz w:val="24"/>
                <w:szCs w:val="24"/>
              </w:rPr>
              <w:t>18</w:t>
            </w:r>
            <w:r w:rsidRPr="000E3DE4">
              <w:rPr>
                <w:rFonts w:ascii="Times New Roman" w:hAnsi="Times New Roman"/>
                <w:noProof/>
                <w:webHidden/>
                <w:sz w:val="24"/>
                <w:szCs w:val="24"/>
              </w:rPr>
              <w:fldChar w:fldCharType="end"/>
            </w:r>
          </w:hyperlink>
        </w:p>
        <w:p w14:paraId="3714650B" w14:textId="00B0A1A5" w:rsidR="000E3DE4" w:rsidRPr="000E3DE4" w:rsidRDefault="000E3DE4">
          <w:pPr>
            <w:pStyle w:val="Saturs3"/>
            <w:tabs>
              <w:tab w:val="right" w:leader="dot" w:pos="9344"/>
            </w:tabs>
            <w:rPr>
              <w:rFonts w:ascii="Times New Roman" w:hAnsi="Times New Roman"/>
              <w:noProof/>
              <w:kern w:val="2"/>
              <w:sz w:val="28"/>
              <w:szCs w:val="28"/>
              <w14:ligatures w14:val="standardContextual"/>
            </w:rPr>
          </w:pPr>
          <w:hyperlink w:anchor="_Toc200706165" w:history="1">
            <w:r w:rsidRPr="000E3DE4">
              <w:rPr>
                <w:rStyle w:val="Hipersaite"/>
                <w:rFonts w:ascii="Times New Roman" w:hAnsi="Times New Roman"/>
                <w:noProof/>
                <w:sz w:val="24"/>
                <w:szCs w:val="24"/>
              </w:rPr>
              <w:t>OSTAS UN PIEKRASTES INFRASTRUKTŪRAS UN ALTERNATĪVĀS ENERĢIJAS ATTĪSTĪBA (RV2-4.)</w:t>
            </w:r>
            <w:r w:rsidRPr="000E3DE4">
              <w:rPr>
                <w:rFonts w:ascii="Times New Roman" w:hAnsi="Times New Roman"/>
                <w:noProof/>
                <w:webHidden/>
                <w:sz w:val="24"/>
                <w:szCs w:val="24"/>
              </w:rPr>
              <w:tab/>
            </w:r>
            <w:r w:rsidRPr="000E3DE4">
              <w:rPr>
                <w:rFonts w:ascii="Times New Roman" w:hAnsi="Times New Roman"/>
                <w:noProof/>
                <w:webHidden/>
                <w:sz w:val="24"/>
                <w:szCs w:val="24"/>
              </w:rPr>
              <w:fldChar w:fldCharType="begin"/>
            </w:r>
            <w:r w:rsidRPr="000E3DE4">
              <w:rPr>
                <w:rFonts w:ascii="Times New Roman" w:hAnsi="Times New Roman"/>
                <w:noProof/>
                <w:webHidden/>
                <w:sz w:val="24"/>
                <w:szCs w:val="24"/>
              </w:rPr>
              <w:instrText xml:space="preserve"> PAGEREF _Toc200706165 \h </w:instrText>
            </w:r>
            <w:r w:rsidRPr="000E3DE4">
              <w:rPr>
                <w:rFonts w:ascii="Times New Roman" w:hAnsi="Times New Roman"/>
                <w:noProof/>
                <w:webHidden/>
                <w:sz w:val="24"/>
                <w:szCs w:val="24"/>
              </w:rPr>
            </w:r>
            <w:r w:rsidRPr="000E3DE4">
              <w:rPr>
                <w:rFonts w:ascii="Times New Roman" w:hAnsi="Times New Roman"/>
                <w:noProof/>
                <w:webHidden/>
                <w:sz w:val="24"/>
                <w:szCs w:val="24"/>
              </w:rPr>
              <w:fldChar w:fldCharType="separate"/>
            </w:r>
            <w:r w:rsidRPr="000E3DE4">
              <w:rPr>
                <w:rFonts w:ascii="Times New Roman" w:hAnsi="Times New Roman"/>
                <w:noProof/>
                <w:webHidden/>
                <w:sz w:val="24"/>
                <w:szCs w:val="24"/>
              </w:rPr>
              <w:t>19</w:t>
            </w:r>
            <w:r w:rsidRPr="000E3DE4">
              <w:rPr>
                <w:rFonts w:ascii="Times New Roman" w:hAnsi="Times New Roman"/>
                <w:noProof/>
                <w:webHidden/>
                <w:sz w:val="24"/>
                <w:szCs w:val="24"/>
              </w:rPr>
              <w:fldChar w:fldCharType="end"/>
            </w:r>
          </w:hyperlink>
        </w:p>
        <w:p w14:paraId="24753B07" w14:textId="16F5F678" w:rsidR="000E3DE4" w:rsidRPr="000E3DE4" w:rsidRDefault="000E3DE4">
          <w:pPr>
            <w:pStyle w:val="Saturs3"/>
            <w:tabs>
              <w:tab w:val="right" w:leader="dot" w:pos="9344"/>
            </w:tabs>
            <w:rPr>
              <w:rFonts w:ascii="Times New Roman" w:hAnsi="Times New Roman"/>
              <w:noProof/>
              <w:kern w:val="2"/>
              <w:sz w:val="28"/>
              <w:szCs w:val="28"/>
              <w14:ligatures w14:val="standardContextual"/>
            </w:rPr>
          </w:pPr>
          <w:hyperlink w:anchor="_Toc200706166" w:history="1">
            <w:r w:rsidRPr="000E3DE4">
              <w:rPr>
                <w:rStyle w:val="Hipersaite"/>
                <w:rFonts w:ascii="Times New Roman" w:hAnsi="Times New Roman"/>
                <w:noProof/>
                <w:sz w:val="24"/>
                <w:szCs w:val="24"/>
              </w:rPr>
              <w:t>INŽENIERTEHNISKĀS INFRASTRUKTŪRAS UZLABOŠANA (RV3-1.)</w:t>
            </w:r>
            <w:r w:rsidRPr="000E3DE4">
              <w:rPr>
                <w:rFonts w:ascii="Times New Roman" w:hAnsi="Times New Roman"/>
                <w:noProof/>
                <w:webHidden/>
                <w:sz w:val="24"/>
                <w:szCs w:val="24"/>
              </w:rPr>
              <w:tab/>
            </w:r>
            <w:r w:rsidRPr="000E3DE4">
              <w:rPr>
                <w:rFonts w:ascii="Times New Roman" w:hAnsi="Times New Roman"/>
                <w:noProof/>
                <w:webHidden/>
                <w:sz w:val="24"/>
                <w:szCs w:val="24"/>
              </w:rPr>
              <w:fldChar w:fldCharType="begin"/>
            </w:r>
            <w:r w:rsidRPr="000E3DE4">
              <w:rPr>
                <w:rFonts w:ascii="Times New Roman" w:hAnsi="Times New Roman"/>
                <w:noProof/>
                <w:webHidden/>
                <w:sz w:val="24"/>
                <w:szCs w:val="24"/>
              </w:rPr>
              <w:instrText xml:space="preserve"> PAGEREF _Toc200706166 \h </w:instrText>
            </w:r>
            <w:r w:rsidRPr="000E3DE4">
              <w:rPr>
                <w:rFonts w:ascii="Times New Roman" w:hAnsi="Times New Roman"/>
                <w:noProof/>
                <w:webHidden/>
                <w:sz w:val="24"/>
                <w:szCs w:val="24"/>
              </w:rPr>
            </w:r>
            <w:r w:rsidRPr="000E3DE4">
              <w:rPr>
                <w:rFonts w:ascii="Times New Roman" w:hAnsi="Times New Roman"/>
                <w:noProof/>
                <w:webHidden/>
                <w:sz w:val="24"/>
                <w:szCs w:val="24"/>
              </w:rPr>
              <w:fldChar w:fldCharType="separate"/>
            </w:r>
            <w:r w:rsidRPr="000E3DE4">
              <w:rPr>
                <w:rFonts w:ascii="Times New Roman" w:hAnsi="Times New Roman"/>
                <w:noProof/>
                <w:webHidden/>
                <w:sz w:val="24"/>
                <w:szCs w:val="24"/>
              </w:rPr>
              <w:t>20</w:t>
            </w:r>
            <w:r w:rsidRPr="000E3DE4">
              <w:rPr>
                <w:rFonts w:ascii="Times New Roman" w:hAnsi="Times New Roman"/>
                <w:noProof/>
                <w:webHidden/>
                <w:sz w:val="24"/>
                <w:szCs w:val="24"/>
              </w:rPr>
              <w:fldChar w:fldCharType="end"/>
            </w:r>
          </w:hyperlink>
        </w:p>
        <w:p w14:paraId="406641D3" w14:textId="2C4B5D5F" w:rsidR="000E3DE4" w:rsidRPr="000E3DE4" w:rsidRDefault="000E3DE4">
          <w:pPr>
            <w:pStyle w:val="Saturs3"/>
            <w:tabs>
              <w:tab w:val="right" w:leader="dot" w:pos="9344"/>
            </w:tabs>
            <w:rPr>
              <w:rFonts w:ascii="Times New Roman" w:hAnsi="Times New Roman"/>
              <w:noProof/>
              <w:kern w:val="2"/>
              <w:sz w:val="28"/>
              <w:szCs w:val="28"/>
              <w14:ligatures w14:val="standardContextual"/>
            </w:rPr>
          </w:pPr>
          <w:hyperlink w:anchor="_Toc200706167" w:history="1">
            <w:r w:rsidRPr="000E3DE4">
              <w:rPr>
                <w:rStyle w:val="Hipersaite"/>
                <w:rFonts w:ascii="Times New Roman" w:hAnsi="Times New Roman"/>
                <w:noProof/>
                <w:sz w:val="24"/>
                <w:szCs w:val="24"/>
              </w:rPr>
              <w:t>EFEKTĪVA VIDES AIZSARDZĪBA UN LABIEKĀRTOŠANA (RV3-2.)</w:t>
            </w:r>
            <w:r w:rsidRPr="000E3DE4">
              <w:rPr>
                <w:rFonts w:ascii="Times New Roman" w:hAnsi="Times New Roman"/>
                <w:noProof/>
                <w:webHidden/>
                <w:sz w:val="24"/>
                <w:szCs w:val="24"/>
              </w:rPr>
              <w:tab/>
            </w:r>
            <w:r w:rsidRPr="000E3DE4">
              <w:rPr>
                <w:rFonts w:ascii="Times New Roman" w:hAnsi="Times New Roman"/>
                <w:noProof/>
                <w:webHidden/>
                <w:sz w:val="24"/>
                <w:szCs w:val="24"/>
              </w:rPr>
              <w:fldChar w:fldCharType="begin"/>
            </w:r>
            <w:r w:rsidRPr="000E3DE4">
              <w:rPr>
                <w:rFonts w:ascii="Times New Roman" w:hAnsi="Times New Roman"/>
                <w:noProof/>
                <w:webHidden/>
                <w:sz w:val="24"/>
                <w:szCs w:val="24"/>
              </w:rPr>
              <w:instrText xml:space="preserve"> PAGEREF _Toc200706167 \h </w:instrText>
            </w:r>
            <w:r w:rsidRPr="000E3DE4">
              <w:rPr>
                <w:rFonts w:ascii="Times New Roman" w:hAnsi="Times New Roman"/>
                <w:noProof/>
                <w:webHidden/>
                <w:sz w:val="24"/>
                <w:szCs w:val="24"/>
              </w:rPr>
            </w:r>
            <w:r w:rsidRPr="000E3DE4">
              <w:rPr>
                <w:rFonts w:ascii="Times New Roman" w:hAnsi="Times New Roman"/>
                <w:noProof/>
                <w:webHidden/>
                <w:sz w:val="24"/>
                <w:szCs w:val="24"/>
              </w:rPr>
              <w:fldChar w:fldCharType="separate"/>
            </w:r>
            <w:r w:rsidRPr="000E3DE4">
              <w:rPr>
                <w:rFonts w:ascii="Times New Roman" w:hAnsi="Times New Roman"/>
                <w:noProof/>
                <w:webHidden/>
                <w:sz w:val="24"/>
                <w:szCs w:val="24"/>
              </w:rPr>
              <w:t>22</w:t>
            </w:r>
            <w:r w:rsidRPr="000E3DE4">
              <w:rPr>
                <w:rFonts w:ascii="Times New Roman" w:hAnsi="Times New Roman"/>
                <w:noProof/>
                <w:webHidden/>
                <w:sz w:val="24"/>
                <w:szCs w:val="24"/>
              </w:rPr>
              <w:fldChar w:fldCharType="end"/>
            </w:r>
          </w:hyperlink>
        </w:p>
        <w:p w14:paraId="2DF82407" w14:textId="43333D99" w:rsidR="000E3DE4" w:rsidRPr="000E3DE4" w:rsidRDefault="000E3DE4">
          <w:pPr>
            <w:pStyle w:val="Saturs3"/>
            <w:tabs>
              <w:tab w:val="right" w:leader="dot" w:pos="9344"/>
            </w:tabs>
            <w:rPr>
              <w:rFonts w:ascii="Times New Roman" w:hAnsi="Times New Roman"/>
              <w:noProof/>
              <w:kern w:val="2"/>
              <w:sz w:val="28"/>
              <w:szCs w:val="28"/>
              <w14:ligatures w14:val="standardContextual"/>
            </w:rPr>
          </w:pPr>
          <w:hyperlink w:anchor="_Toc200706168" w:history="1">
            <w:r w:rsidRPr="000E3DE4">
              <w:rPr>
                <w:rStyle w:val="Hipersaite"/>
                <w:rFonts w:ascii="Times New Roman" w:hAnsi="Times New Roman"/>
                <w:noProof/>
                <w:sz w:val="24"/>
                <w:szCs w:val="24"/>
              </w:rPr>
              <w:t>MĀJOKĻU ATTĪSTĪBA (RV3-3.)</w:t>
            </w:r>
            <w:r w:rsidRPr="000E3DE4">
              <w:rPr>
                <w:rFonts w:ascii="Times New Roman" w:hAnsi="Times New Roman"/>
                <w:noProof/>
                <w:webHidden/>
                <w:sz w:val="24"/>
                <w:szCs w:val="24"/>
              </w:rPr>
              <w:tab/>
            </w:r>
            <w:r w:rsidRPr="000E3DE4">
              <w:rPr>
                <w:rFonts w:ascii="Times New Roman" w:hAnsi="Times New Roman"/>
                <w:noProof/>
                <w:webHidden/>
                <w:sz w:val="24"/>
                <w:szCs w:val="24"/>
              </w:rPr>
              <w:fldChar w:fldCharType="begin"/>
            </w:r>
            <w:r w:rsidRPr="000E3DE4">
              <w:rPr>
                <w:rFonts w:ascii="Times New Roman" w:hAnsi="Times New Roman"/>
                <w:noProof/>
                <w:webHidden/>
                <w:sz w:val="24"/>
                <w:szCs w:val="24"/>
              </w:rPr>
              <w:instrText xml:space="preserve"> PAGEREF _Toc200706168 \h </w:instrText>
            </w:r>
            <w:r w:rsidRPr="000E3DE4">
              <w:rPr>
                <w:rFonts w:ascii="Times New Roman" w:hAnsi="Times New Roman"/>
                <w:noProof/>
                <w:webHidden/>
                <w:sz w:val="24"/>
                <w:szCs w:val="24"/>
              </w:rPr>
            </w:r>
            <w:r w:rsidRPr="000E3DE4">
              <w:rPr>
                <w:rFonts w:ascii="Times New Roman" w:hAnsi="Times New Roman"/>
                <w:noProof/>
                <w:webHidden/>
                <w:sz w:val="24"/>
                <w:szCs w:val="24"/>
              </w:rPr>
              <w:fldChar w:fldCharType="separate"/>
            </w:r>
            <w:r w:rsidRPr="000E3DE4">
              <w:rPr>
                <w:rFonts w:ascii="Times New Roman" w:hAnsi="Times New Roman"/>
                <w:noProof/>
                <w:webHidden/>
                <w:sz w:val="24"/>
                <w:szCs w:val="24"/>
              </w:rPr>
              <w:t>22</w:t>
            </w:r>
            <w:r w:rsidRPr="000E3DE4">
              <w:rPr>
                <w:rFonts w:ascii="Times New Roman" w:hAnsi="Times New Roman"/>
                <w:noProof/>
                <w:webHidden/>
                <w:sz w:val="24"/>
                <w:szCs w:val="24"/>
              </w:rPr>
              <w:fldChar w:fldCharType="end"/>
            </w:r>
          </w:hyperlink>
        </w:p>
        <w:p w14:paraId="238AFB5C" w14:textId="5F57C303" w:rsidR="000E3DE4" w:rsidRPr="000E3DE4" w:rsidRDefault="000E3DE4">
          <w:pPr>
            <w:pStyle w:val="Saturs3"/>
            <w:tabs>
              <w:tab w:val="right" w:leader="dot" w:pos="9344"/>
            </w:tabs>
            <w:rPr>
              <w:rFonts w:ascii="Times New Roman" w:hAnsi="Times New Roman"/>
              <w:noProof/>
              <w:kern w:val="2"/>
              <w:sz w:val="28"/>
              <w:szCs w:val="28"/>
              <w14:ligatures w14:val="standardContextual"/>
            </w:rPr>
          </w:pPr>
          <w:hyperlink w:anchor="_Toc200706169" w:history="1">
            <w:r w:rsidRPr="000E3DE4">
              <w:rPr>
                <w:rStyle w:val="Hipersaite"/>
                <w:rFonts w:ascii="Times New Roman" w:hAnsi="Times New Roman"/>
                <w:noProof/>
                <w:sz w:val="24"/>
                <w:szCs w:val="24"/>
              </w:rPr>
              <w:t>MOBILITĀTES ATTĪSTĪBA (RV3-4.)</w:t>
            </w:r>
            <w:r w:rsidRPr="000E3DE4">
              <w:rPr>
                <w:rFonts w:ascii="Times New Roman" w:hAnsi="Times New Roman"/>
                <w:noProof/>
                <w:webHidden/>
                <w:sz w:val="24"/>
                <w:szCs w:val="24"/>
              </w:rPr>
              <w:tab/>
            </w:r>
            <w:r w:rsidRPr="000E3DE4">
              <w:rPr>
                <w:rFonts w:ascii="Times New Roman" w:hAnsi="Times New Roman"/>
                <w:noProof/>
                <w:webHidden/>
                <w:sz w:val="24"/>
                <w:szCs w:val="24"/>
              </w:rPr>
              <w:fldChar w:fldCharType="begin"/>
            </w:r>
            <w:r w:rsidRPr="000E3DE4">
              <w:rPr>
                <w:rFonts w:ascii="Times New Roman" w:hAnsi="Times New Roman"/>
                <w:noProof/>
                <w:webHidden/>
                <w:sz w:val="24"/>
                <w:szCs w:val="24"/>
              </w:rPr>
              <w:instrText xml:space="preserve"> PAGEREF _Toc200706169 \h </w:instrText>
            </w:r>
            <w:r w:rsidRPr="000E3DE4">
              <w:rPr>
                <w:rFonts w:ascii="Times New Roman" w:hAnsi="Times New Roman"/>
                <w:noProof/>
                <w:webHidden/>
                <w:sz w:val="24"/>
                <w:szCs w:val="24"/>
              </w:rPr>
            </w:r>
            <w:r w:rsidRPr="000E3DE4">
              <w:rPr>
                <w:rFonts w:ascii="Times New Roman" w:hAnsi="Times New Roman"/>
                <w:noProof/>
                <w:webHidden/>
                <w:sz w:val="24"/>
                <w:szCs w:val="24"/>
              </w:rPr>
              <w:fldChar w:fldCharType="separate"/>
            </w:r>
            <w:r w:rsidRPr="000E3DE4">
              <w:rPr>
                <w:rFonts w:ascii="Times New Roman" w:hAnsi="Times New Roman"/>
                <w:noProof/>
                <w:webHidden/>
                <w:sz w:val="24"/>
                <w:szCs w:val="24"/>
              </w:rPr>
              <w:t>23</w:t>
            </w:r>
            <w:r w:rsidRPr="000E3DE4">
              <w:rPr>
                <w:rFonts w:ascii="Times New Roman" w:hAnsi="Times New Roman"/>
                <w:noProof/>
                <w:webHidden/>
                <w:sz w:val="24"/>
                <w:szCs w:val="24"/>
              </w:rPr>
              <w:fldChar w:fldCharType="end"/>
            </w:r>
          </w:hyperlink>
        </w:p>
        <w:p w14:paraId="25D9B198" w14:textId="0C547153" w:rsidR="000E3DE4" w:rsidRPr="000E3DE4" w:rsidRDefault="000E3DE4">
          <w:pPr>
            <w:pStyle w:val="Saturs3"/>
            <w:tabs>
              <w:tab w:val="right" w:leader="dot" w:pos="9344"/>
            </w:tabs>
            <w:rPr>
              <w:rFonts w:ascii="Times New Roman" w:hAnsi="Times New Roman"/>
              <w:noProof/>
              <w:kern w:val="2"/>
              <w:sz w:val="28"/>
              <w:szCs w:val="28"/>
              <w14:ligatures w14:val="standardContextual"/>
            </w:rPr>
          </w:pPr>
          <w:hyperlink w:anchor="_Toc200706170" w:history="1">
            <w:r w:rsidRPr="000E3DE4">
              <w:rPr>
                <w:rStyle w:val="Hipersaite"/>
                <w:rFonts w:ascii="Times New Roman" w:hAnsi="Times New Roman"/>
                <w:noProof/>
                <w:sz w:val="24"/>
                <w:szCs w:val="24"/>
              </w:rPr>
              <w:t>ENERGOEFEKTĪVA SAIMNIEKOŠANA (RV3-5.)</w:t>
            </w:r>
            <w:r w:rsidRPr="000E3DE4">
              <w:rPr>
                <w:rFonts w:ascii="Times New Roman" w:hAnsi="Times New Roman"/>
                <w:noProof/>
                <w:webHidden/>
                <w:sz w:val="24"/>
                <w:szCs w:val="24"/>
              </w:rPr>
              <w:tab/>
            </w:r>
            <w:r w:rsidRPr="000E3DE4">
              <w:rPr>
                <w:rFonts w:ascii="Times New Roman" w:hAnsi="Times New Roman"/>
                <w:noProof/>
                <w:webHidden/>
                <w:sz w:val="24"/>
                <w:szCs w:val="24"/>
              </w:rPr>
              <w:fldChar w:fldCharType="begin"/>
            </w:r>
            <w:r w:rsidRPr="000E3DE4">
              <w:rPr>
                <w:rFonts w:ascii="Times New Roman" w:hAnsi="Times New Roman"/>
                <w:noProof/>
                <w:webHidden/>
                <w:sz w:val="24"/>
                <w:szCs w:val="24"/>
              </w:rPr>
              <w:instrText xml:space="preserve"> PAGEREF _Toc200706170 \h </w:instrText>
            </w:r>
            <w:r w:rsidRPr="000E3DE4">
              <w:rPr>
                <w:rFonts w:ascii="Times New Roman" w:hAnsi="Times New Roman"/>
                <w:noProof/>
                <w:webHidden/>
                <w:sz w:val="24"/>
                <w:szCs w:val="24"/>
              </w:rPr>
            </w:r>
            <w:r w:rsidRPr="000E3DE4">
              <w:rPr>
                <w:rFonts w:ascii="Times New Roman" w:hAnsi="Times New Roman"/>
                <w:noProof/>
                <w:webHidden/>
                <w:sz w:val="24"/>
                <w:szCs w:val="24"/>
              </w:rPr>
              <w:fldChar w:fldCharType="separate"/>
            </w:r>
            <w:r w:rsidRPr="000E3DE4">
              <w:rPr>
                <w:rFonts w:ascii="Times New Roman" w:hAnsi="Times New Roman"/>
                <w:noProof/>
                <w:webHidden/>
                <w:sz w:val="24"/>
                <w:szCs w:val="24"/>
              </w:rPr>
              <w:t>24</w:t>
            </w:r>
            <w:r w:rsidRPr="000E3DE4">
              <w:rPr>
                <w:rFonts w:ascii="Times New Roman" w:hAnsi="Times New Roman"/>
                <w:noProof/>
                <w:webHidden/>
                <w:sz w:val="24"/>
                <w:szCs w:val="24"/>
              </w:rPr>
              <w:fldChar w:fldCharType="end"/>
            </w:r>
          </w:hyperlink>
        </w:p>
        <w:p w14:paraId="2B7EDE66" w14:textId="05FB4217" w:rsidR="000E3DE4" w:rsidRPr="000E3DE4" w:rsidRDefault="000E3DE4">
          <w:pPr>
            <w:pStyle w:val="Saturs3"/>
            <w:tabs>
              <w:tab w:val="right" w:leader="dot" w:pos="9344"/>
            </w:tabs>
            <w:rPr>
              <w:rFonts w:ascii="Times New Roman" w:hAnsi="Times New Roman"/>
              <w:noProof/>
              <w:kern w:val="2"/>
              <w:sz w:val="28"/>
              <w:szCs w:val="28"/>
              <w14:ligatures w14:val="standardContextual"/>
            </w:rPr>
          </w:pPr>
          <w:hyperlink w:anchor="_Toc200706171" w:history="1">
            <w:r w:rsidRPr="000E3DE4">
              <w:rPr>
                <w:rStyle w:val="Hipersaite"/>
                <w:rFonts w:ascii="Times New Roman" w:hAnsi="Times New Roman"/>
                <w:noProof/>
                <w:sz w:val="24"/>
                <w:szCs w:val="24"/>
              </w:rPr>
              <w:t>SAKĀRTOTA PĀRVALDĪBA UN IESAISTOŠA SADARBĪBA (RV4-1.)</w:t>
            </w:r>
            <w:r w:rsidRPr="000E3DE4">
              <w:rPr>
                <w:rFonts w:ascii="Times New Roman" w:hAnsi="Times New Roman"/>
                <w:noProof/>
                <w:webHidden/>
                <w:sz w:val="24"/>
                <w:szCs w:val="24"/>
              </w:rPr>
              <w:tab/>
            </w:r>
            <w:r w:rsidRPr="000E3DE4">
              <w:rPr>
                <w:rFonts w:ascii="Times New Roman" w:hAnsi="Times New Roman"/>
                <w:noProof/>
                <w:webHidden/>
                <w:sz w:val="24"/>
                <w:szCs w:val="24"/>
              </w:rPr>
              <w:fldChar w:fldCharType="begin"/>
            </w:r>
            <w:r w:rsidRPr="000E3DE4">
              <w:rPr>
                <w:rFonts w:ascii="Times New Roman" w:hAnsi="Times New Roman"/>
                <w:noProof/>
                <w:webHidden/>
                <w:sz w:val="24"/>
                <w:szCs w:val="24"/>
              </w:rPr>
              <w:instrText xml:space="preserve"> PAGEREF _Toc200706171 \h </w:instrText>
            </w:r>
            <w:r w:rsidRPr="000E3DE4">
              <w:rPr>
                <w:rFonts w:ascii="Times New Roman" w:hAnsi="Times New Roman"/>
                <w:noProof/>
                <w:webHidden/>
                <w:sz w:val="24"/>
                <w:szCs w:val="24"/>
              </w:rPr>
            </w:r>
            <w:r w:rsidRPr="000E3DE4">
              <w:rPr>
                <w:rFonts w:ascii="Times New Roman" w:hAnsi="Times New Roman"/>
                <w:noProof/>
                <w:webHidden/>
                <w:sz w:val="24"/>
                <w:szCs w:val="24"/>
              </w:rPr>
              <w:fldChar w:fldCharType="separate"/>
            </w:r>
            <w:r w:rsidRPr="000E3DE4">
              <w:rPr>
                <w:rFonts w:ascii="Times New Roman" w:hAnsi="Times New Roman"/>
                <w:noProof/>
                <w:webHidden/>
                <w:sz w:val="24"/>
                <w:szCs w:val="24"/>
              </w:rPr>
              <w:t>25</w:t>
            </w:r>
            <w:r w:rsidRPr="000E3DE4">
              <w:rPr>
                <w:rFonts w:ascii="Times New Roman" w:hAnsi="Times New Roman"/>
                <w:noProof/>
                <w:webHidden/>
                <w:sz w:val="24"/>
                <w:szCs w:val="24"/>
              </w:rPr>
              <w:fldChar w:fldCharType="end"/>
            </w:r>
          </w:hyperlink>
        </w:p>
        <w:p w14:paraId="3D26C227" w14:textId="4788A908" w:rsidR="000E3DE4" w:rsidRPr="000E3DE4" w:rsidRDefault="000E3DE4">
          <w:pPr>
            <w:pStyle w:val="Saturs3"/>
            <w:tabs>
              <w:tab w:val="right" w:leader="dot" w:pos="9344"/>
            </w:tabs>
            <w:rPr>
              <w:rFonts w:ascii="Times New Roman" w:hAnsi="Times New Roman"/>
              <w:noProof/>
              <w:kern w:val="2"/>
              <w:sz w:val="28"/>
              <w:szCs w:val="28"/>
              <w14:ligatures w14:val="standardContextual"/>
            </w:rPr>
          </w:pPr>
          <w:hyperlink w:anchor="_Toc200706172" w:history="1">
            <w:r w:rsidRPr="000E3DE4">
              <w:rPr>
                <w:rStyle w:val="Hipersaite"/>
                <w:rFonts w:ascii="Times New Roman" w:hAnsi="Times New Roman"/>
                <w:noProof/>
                <w:sz w:val="24"/>
                <w:szCs w:val="24"/>
              </w:rPr>
              <w:t>EFEKTĪVA NOVADA ZĪMOLA IZVEIDE UN PAŠVALDĪBAS MĀRKETINGA UZLABOŠANA (RV4-2.)</w:t>
            </w:r>
            <w:r w:rsidRPr="000E3DE4">
              <w:rPr>
                <w:rFonts w:ascii="Times New Roman" w:hAnsi="Times New Roman"/>
                <w:noProof/>
                <w:webHidden/>
                <w:sz w:val="24"/>
                <w:szCs w:val="24"/>
              </w:rPr>
              <w:tab/>
            </w:r>
            <w:r w:rsidRPr="000E3DE4">
              <w:rPr>
                <w:rFonts w:ascii="Times New Roman" w:hAnsi="Times New Roman"/>
                <w:noProof/>
                <w:webHidden/>
                <w:sz w:val="24"/>
                <w:szCs w:val="24"/>
              </w:rPr>
              <w:fldChar w:fldCharType="begin"/>
            </w:r>
            <w:r w:rsidRPr="000E3DE4">
              <w:rPr>
                <w:rFonts w:ascii="Times New Roman" w:hAnsi="Times New Roman"/>
                <w:noProof/>
                <w:webHidden/>
                <w:sz w:val="24"/>
                <w:szCs w:val="24"/>
              </w:rPr>
              <w:instrText xml:space="preserve"> PAGEREF _Toc200706172 \h </w:instrText>
            </w:r>
            <w:r w:rsidRPr="000E3DE4">
              <w:rPr>
                <w:rFonts w:ascii="Times New Roman" w:hAnsi="Times New Roman"/>
                <w:noProof/>
                <w:webHidden/>
                <w:sz w:val="24"/>
                <w:szCs w:val="24"/>
              </w:rPr>
            </w:r>
            <w:r w:rsidRPr="000E3DE4">
              <w:rPr>
                <w:rFonts w:ascii="Times New Roman" w:hAnsi="Times New Roman"/>
                <w:noProof/>
                <w:webHidden/>
                <w:sz w:val="24"/>
                <w:szCs w:val="24"/>
              </w:rPr>
              <w:fldChar w:fldCharType="separate"/>
            </w:r>
            <w:r w:rsidRPr="000E3DE4">
              <w:rPr>
                <w:rFonts w:ascii="Times New Roman" w:hAnsi="Times New Roman"/>
                <w:noProof/>
                <w:webHidden/>
                <w:sz w:val="24"/>
                <w:szCs w:val="24"/>
              </w:rPr>
              <w:t>26</w:t>
            </w:r>
            <w:r w:rsidRPr="000E3DE4">
              <w:rPr>
                <w:rFonts w:ascii="Times New Roman" w:hAnsi="Times New Roman"/>
                <w:noProof/>
                <w:webHidden/>
                <w:sz w:val="24"/>
                <w:szCs w:val="24"/>
              </w:rPr>
              <w:fldChar w:fldCharType="end"/>
            </w:r>
          </w:hyperlink>
        </w:p>
        <w:p w14:paraId="12F31681" w14:textId="2A5A06DB" w:rsidR="000E3DE4" w:rsidRPr="000E3DE4" w:rsidRDefault="000E3DE4">
          <w:pPr>
            <w:pStyle w:val="Saturs3"/>
            <w:tabs>
              <w:tab w:val="right" w:leader="dot" w:pos="9344"/>
            </w:tabs>
            <w:rPr>
              <w:rFonts w:ascii="Times New Roman" w:hAnsi="Times New Roman"/>
              <w:noProof/>
              <w:kern w:val="2"/>
              <w:sz w:val="28"/>
              <w:szCs w:val="28"/>
              <w14:ligatures w14:val="standardContextual"/>
            </w:rPr>
          </w:pPr>
          <w:hyperlink w:anchor="_Toc200706173" w:history="1">
            <w:r w:rsidRPr="000E3DE4">
              <w:rPr>
                <w:rStyle w:val="Hipersaite"/>
                <w:rFonts w:ascii="Times New Roman" w:hAnsi="Times New Roman"/>
                <w:noProof/>
                <w:sz w:val="24"/>
                <w:szCs w:val="24"/>
              </w:rPr>
              <w:t>SABIEDRĪBAS DROŠĪBAS UZLABOŠANA (RV4-3.)</w:t>
            </w:r>
            <w:r w:rsidRPr="000E3DE4">
              <w:rPr>
                <w:rFonts w:ascii="Times New Roman" w:hAnsi="Times New Roman"/>
                <w:noProof/>
                <w:webHidden/>
                <w:sz w:val="24"/>
                <w:szCs w:val="24"/>
              </w:rPr>
              <w:tab/>
            </w:r>
            <w:r w:rsidRPr="000E3DE4">
              <w:rPr>
                <w:rFonts w:ascii="Times New Roman" w:hAnsi="Times New Roman"/>
                <w:noProof/>
                <w:webHidden/>
                <w:sz w:val="24"/>
                <w:szCs w:val="24"/>
              </w:rPr>
              <w:fldChar w:fldCharType="begin"/>
            </w:r>
            <w:r w:rsidRPr="000E3DE4">
              <w:rPr>
                <w:rFonts w:ascii="Times New Roman" w:hAnsi="Times New Roman"/>
                <w:noProof/>
                <w:webHidden/>
                <w:sz w:val="24"/>
                <w:szCs w:val="24"/>
              </w:rPr>
              <w:instrText xml:space="preserve"> PAGEREF _Toc200706173 \h </w:instrText>
            </w:r>
            <w:r w:rsidRPr="000E3DE4">
              <w:rPr>
                <w:rFonts w:ascii="Times New Roman" w:hAnsi="Times New Roman"/>
                <w:noProof/>
                <w:webHidden/>
                <w:sz w:val="24"/>
                <w:szCs w:val="24"/>
              </w:rPr>
            </w:r>
            <w:r w:rsidRPr="000E3DE4">
              <w:rPr>
                <w:rFonts w:ascii="Times New Roman" w:hAnsi="Times New Roman"/>
                <w:noProof/>
                <w:webHidden/>
                <w:sz w:val="24"/>
                <w:szCs w:val="24"/>
              </w:rPr>
              <w:fldChar w:fldCharType="separate"/>
            </w:r>
            <w:r w:rsidRPr="000E3DE4">
              <w:rPr>
                <w:rFonts w:ascii="Times New Roman" w:hAnsi="Times New Roman"/>
                <w:noProof/>
                <w:webHidden/>
                <w:sz w:val="24"/>
                <w:szCs w:val="24"/>
              </w:rPr>
              <w:t>27</w:t>
            </w:r>
            <w:r w:rsidRPr="000E3DE4">
              <w:rPr>
                <w:rFonts w:ascii="Times New Roman" w:hAnsi="Times New Roman"/>
                <w:noProof/>
                <w:webHidden/>
                <w:sz w:val="24"/>
                <w:szCs w:val="24"/>
              </w:rPr>
              <w:fldChar w:fldCharType="end"/>
            </w:r>
          </w:hyperlink>
        </w:p>
        <w:p w14:paraId="12B31F85" w14:textId="6F215E8A" w:rsidR="000E3DE4" w:rsidRPr="000E3DE4" w:rsidRDefault="000E3DE4">
          <w:pPr>
            <w:pStyle w:val="Saturs2"/>
            <w:tabs>
              <w:tab w:val="left" w:pos="720"/>
              <w:tab w:val="right" w:leader="dot" w:pos="9344"/>
            </w:tabs>
            <w:rPr>
              <w:rFonts w:ascii="Times New Roman" w:hAnsi="Times New Roman"/>
              <w:noProof/>
              <w:kern w:val="2"/>
              <w:sz w:val="28"/>
              <w:szCs w:val="28"/>
              <w14:ligatures w14:val="standardContextual"/>
            </w:rPr>
          </w:pPr>
          <w:hyperlink w:anchor="_Toc200706174" w:history="1">
            <w:r w:rsidRPr="000E3DE4">
              <w:rPr>
                <w:rStyle w:val="Hipersaite"/>
                <w:rFonts w:ascii="Times New Roman" w:hAnsi="Times New Roman"/>
                <w:noProof/>
                <w:sz w:val="24"/>
                <w:szCs w:val="24"/>
              </w:rPr>
              <w:t>3.</w:t>
            </w:r>
            <w:r w:rsidRPr="000E3DE4">
              <w:rPr>
                <w:rFonts w:ascii="Times New Roman" w:hAnsi="Times New Roman"/>
                <w:noProof/>
                <w:kern w:val="2"/>
                <w:sz w:val="28"/>
                <w:szCs w:val="28"/>
                <w14:ligatures w14:val="standardContextual"/>
              </w:rPr>
              <w:tab/>
            </w:r>
            <w:r w:rsidRPr="000E3DE4">
              <w:rPr>
                <w:rStyle w:val="Hipersaite"/>
                <w:rFonts w:ascii="Times New Roman" w:hAnsi="Times New Roman"/>
                <w:noProof/>
                <w:sz w:val="24"/>
                <w:szCs w:val="24"/>
              </w:rPr>
              <w:t>RĪCĪBAS PLĀNA UN INVESTĪCIJU PLĀNA IEVIEŠANAS REZULTĀTI</w:t>
            </w:r>
            <w:r w:rsidRPr="000E3DE4">
              <w:rPr>
                <w:rFonts w:ascii="Times New Roman" w:hAnsi="Times New Roman"/>
                <w:noProof/>
                <w:webHidden/>
                <w:sz w:val="24"/>
                <w:szCs w:val="24"/>
              </w:rPr>
              <w:tab/>
            </w:r>
            <w:r w:rsidRPr="000E3DE4">
              <w:rPr>
                <w:rFonts w:ascii="Times New Roman" w:hAnsi="Times New Roman"/>
                <w:noProof/>
                <w:webHidden/>
                <w:sz w:val="24"/>
                <w:szCs w:val="24"/>
              </w:rPr>
              <w:fldChar w:fldCharType="begin"/>
            </w:r>
            <w:r w:rsidRPr="000E3DE4">
              <w:rPr>
                <w:rFonts w:ascii="Times New Roman" w:hAnsi="Times New Roman"/>
                <w:noProof/>
                <w:webHidden/>
                <w:sz w:val="24"/>
                <w:szCs w:val="24"/>
              </w:rPr>
              <w:instrText xml:space="preserve"> PAGEREF _Toc200706174 \h </w:instrText>
            </w:r>
            <w:r w:rsidRPr="000E3DE4">
              <w:rPr>
                <w:rFonts w:ascii="Times New Roman" w:hAnsi="Times New Roman"/>
                <w:noProof/>
                <w:webHidden/>
                <w:sz w:val="24"/>
                <w:szCs w:val="24"/>
              </w:rPr>
            </w:r>
            <w:r w:rsidRPr="000E3DE4">
              <w:rPr>
                <w:rFonts w:ascii="Times New Roman" w:hAnsi="Times New Roman"/>
                <w:noProof/>
                <w:webHidden/>
                <w:sz w:val="24"/>
                <w:szCs w:val="24"/>
              </w:rPr>
              <w:fldChar w:fldCharType="separate"/>
            </w:r>
            <w:r w:rsidRPr="000E3DE4">
              <w:rPr>
                <w:rFonts w:ascii="Times New Roman" w:hAnsi="Times New Roman"/>
                <w:noProof/>
                <w:webHidden/>
                <w:sz w:val="24"/>
                <w:szCs w:val="24"/>
              </w:rPr>
              <w:t>29</w:t>
            </w:r>
            <w:r w:rsidRPr="000E3DE4">
              <w:rPr>
                <w:rFonts w:ascii="Times New Roman" w:hAnsi="Times New Roman"/>
                <w:noProof/>
                <w:webHidden/>
                <w:sz w:val="24"/>
                <w:szCs w:val="24"/>
              </w:rPr>
              <w:fldChar w:fldCharType="end"/>
            </w:r>
          </w:hyperlink>
        </w:p>
        <w:p w14:paraId="7CCCDDD2" w14:textId="7B0AC143" w:rsidR="000E3DE4" w:rsidRPr="000E3DE4" w:rsidRDefault="000E3DE4">
          <w:pPr>
            <w:pStyle w:val="Saturs1"/>
            <w:rPr>
              <w:rFonts w:ascii="Times New Roman" w:eastAsiaTheme="minorEastAsia" w:hAnsi="Times New Roman" w:cs="Times New Roman"/>
              <w:sz w:val="28"/>
              <w:szCs w:val="28"/>
              <w:lang w:eastAsia="lv-LV"/>
            </w:rPr>
          </w:pPr>
          <w:hyperlink w:anchor="_Toc200706175" w:history="1">
            <w:r w:rsidRPr="000E3DE4">
              <w:rPr>
                <w:rStyle w:val="Hipersaite"/>
                <w:rFonts w:ascii="Times New Roman" w:hAnsi="Times New Roman" w:cs="Times New Roman"/>
                <w:sz w:val="24"/>
                <w:szCs w:val="24"/>
              </w:rPr>
              <w:t>SECINĀJUMI</w:t>
            </w:r>
            <w:r w:rsidRPr="000E3DE4">
              <w:rPr>
                <w:rFonts w:ascii="Times New Roman" w:hAnsi="Times New Roman" w:cs="Times New Roman"/>
                <w:webHidden/>
                <w:sz w:val="24"/>
                <w:szCs w:val="24"/>
              </w:rPr>
              <w:tab/>
            </w:r>
            <w:r w:rsidRPr="000E3DE4">
              <w:rPr>
                <w:rFonts w:ascii="Times New Roman" w:hAnsi="Times New Roman" w:cs="Times New Roman"/>
                <w:webHidden/>
                <w:sz w:val="24"/>
                <w:szCs w:val="24"/>
              </w:rPr>
              <w:fldChar w:fldCharType="begin"/>
            </w:r>
            <w:r w:rsidRPr="000E3DE4">
              <w:rPr>
                <w:rFonts w:ascii="Times New Roman" w:hAnsi="Times New Roman" w:cs="Times New Roman"/>
                <w:webHidden/>
                <w:sz w:val="24"/>
                <w:szCs w:val="24"/>
              </w:rPr>
              <w:instrText xml:space="preserve"> PAGEREF _Toc200706175 \h </w:instrText>
            </w:r>
            <w:r w:rsidRPr="000E3DE4">
              <w:rPr>
                <w:rFonts w:ascii="Times New Roman" w:hAnsi="Times New Roman" w:cs="Times New Roman"/>
                <w:webHidden/>
                <w:sz w:val="24"/>
                <w:szCs w:val="24"/>
              </w:rPr>
            </w:r>
            <w:r w:rsidRPr="000E3DE4">
              <w:rPr>
                <w:rFonts w:ascii="Times New Roman" w:hAnsi="Times New Roman" w:cs="Times New Roman"/>
                <w:webHidden/>
                <w:sz w:val="24"/>
                <w:szCs w:val="24"/>
              </w:rPr>
              <w:fldChar w:fldCharType="separate"/>
            </w:r>
            <w:r w:rsidRPr="000E3DE4">
              <w:rPr>
                <w:rFonts w:ascii="Times New Roman" w:hAnsi="Times New Roman" w:cs="Times New Roman"/>
                <w:webHidden/>
                <w:sz w:val="24"/>
                <w:szCs w:val="24"/>
              </w:rPr>
              <w:t>30</w:t>
            </w:r>
            <w:r w:rsidRPr="000E3DE4">
              <w:rPr>
                <w:rFonts w:ascii="Times New Roman" w:hAnsi="Times New Roman" w:cs="Times New Roman"/>
                <w:webHidden/>
                <w:sz w:val="24"/>
                <w:szCs w:val="24"/>
              </w:rPr>
              <w:fldChar w:fldCharType="end"/>
            </w:r>
          </w:hyperlink>
        </w:p>
        <w:p w14:paraId="5A66BD72" w14:textId="692FCE23" w:rsidR="000E3DE4" w:rsidRPr="000E3DE4" w:rsidRDefault="000E3DE4">
          <w:pPr>
            <w:pStyle w:val="Saturs1"/>
            <w:rPr>
              <w:rFonts w:ascii="Times New Roman" w:eastAsiaTheme="minorEastAsia" w:hAnsi="Times New Roman" w:cs="Times New Roman"/>
              <w:sz w:val="28"/>
              <w:szCs w:val="28"/>
              <w:lang w:eastAsia="lv-LV"/>
            </w:rPr>
          </w:pPr>
          <w:hyperlink w:anchor="_Toc200706176" w:history="1">
            <w:r w:rsidRPr="000E3DE4">
              <w:rPr>
                <w:rStyle w:val="Hipersaite"/>
                <w:rFonts w:ascii="Times New Roman" w:hAnsi="Times New Roman" w:cs="Times New Roman"/>
                <w:sz w:val="24"/>
                <w:szCs w:val="24"/>
              </w:rPr>
              <w:t>PIELIKUMI</w:t>
            </w:r>
            <w:r w:rsidRPr="000E3DE4">
              <w:rPr>
                <w:rFonts w:ascii="Times New Roman" w:hAnsi="Times New Roman" w:cs="Times New Roman"/>
                <w:webHidden/>
                <w:sz w:val="24"/>
                <w:szCs w:val="24"/>
              </w:rPr>
              <w:tab/>
            </w:r>
            <w:r w:rsidRPr="000E3DE4">
              <w:rPr>
                <w:rFonts w:ascii="Times New Roman" w:hAnsi="Times New Roman" w:cs="Times New Roman"/>
                <w:webHidden/>
                <w:sz w:val="24"/>
                <w:szCs w:val="24"/>
              </w:rPr>
              <w:fldChar w:fldCharType="begin"/>
            </w:r>
            <w:r w:rsidRPr="000E3DE4">
              <w:rPr>
                <w:rFonts w:ascii="Times New Roman" w:hAnsi="Times New Roman" w:cs="Times New Roman"/>
                <w:webHidden/>
                <w:sz w:val="24"/>
                <w:szCs w:val="24"/>
              </w:rPr>
              <w:instrText xml:space="preserve"> PAGEREF _Toc200706176 \h </w:instrText>
            </w:r>
            <w:r w:rsidRPr="000E3DE4">
              <w:rPr>
                <w:rFonts w:ascii="Times New Roman" w:hAnsi="Times New Roman" w:cs="Times New Roman"/>
                <w:webHidden/>
                <w:sz w:val="24"/>
                <w:szCs w:val="24"/>
              </w:rPr>
            </w:r>
            <w:r w:rsidRPr="000E3DE4">
              <w:rPr>
                <w:rFonts w:ascii="Times New Roman" w:hAnsi="Times New Roman" w:cs="Times New Roman"/>
                <w:webHidden/>
                <w:sz w:val="24"/>
                <w:szCs w:val="24"/>
              </w:rPr>
              <w:fldChar w:fldCharType="separate"/>
            </w:r>
            <w:r w:rsidRPr="000E3DE4">
              <w:rPr>
                <w:rFonts w:ascii="Times New Roman" w:hAnsi="Times New Roman" w:cs="Times New Roman"/>
                <w:webHidden/>
                <w:sz w:val="24"/>
                <w:szCs w:val="24"/>
              </w:rPr>
              <w:t>33</w:t>
            </w:r>
            <w:r w:rsidRPr="000E3DE4">
              <w:rPr>
                <w:rFonts w:ascii="Times New Roman" w:hAnsi="Times New Roman" w:cs="Times New Roman"/>
                <w:webHidden/>
                <w:sz w:val="24"/>
                <w:szCs w:val="24"/>
              </w:rPr>
              <w:fldChar w:fldCharType="end"/>
            </w:r>
          </w:hyperlink>
        </w:p>
        <w:p w14:paraId="015AE38D" w14:textId="327E9781" w:rsidR="00801F8E" w:rsidRDefault="00801F8E">
          <w:r w:rsidRPr="00F174C4">
            <w:rPr>
              <w:rFonts w:ascii="Times New Roman" w:hAnsi="Times New Roman" w:cs="Times New Roman"/>
              <w:b/>
              <w:bCs/>
              <w:sz w:val="24"/>
              <w:szCs w:val="24"/>
            </w:rPr>
            <w:fldChar w:fldCharType="end"/>
          </w:r>
        </w:p>
      </w:sdtContent>
    </w:sdt>
    <w:p w14:paraId="22D70730" w14:textId="77777777" w:rsidR="0007490C" w:rsidRDefault="0007490C" w:rsidP="001F3EE3">
      <w:pPr>
        <w:jc w:val="center"/>
        <w:rPr>
          <w:rFonts w:ascii="Times New Roman" w:hAnsi="Times New Roman" w:cs="Times New Roman"/>
          <w:sz w:val="24"/>
          <w:szCs w:val="24"/>
        </w:rPr>
      </w:pPr>
    </w:p>
    <w:p w14:paraId="396C53BE" w14:textId="5EE68DF0" w:rsidR="0007490C" w:rsidRDefault="0007490C" w:rsidP="0007490C">
      <w:pPr>
        <w:jc w:val="both"/>
        <w:rPr>
          <w:rFonts w:ascii="Times New Roman" w:hAnsi="Times New Roman" w:cs="Times New Roman"/>
          <w:sz w:val="24"/>
          <w:szCs w:val="24"/>
        </w:rPr>
      </w:pPr>
    </w:p>
    <w:p w14:paraId="14F70CC0" w14:textId="09423B47" w:rsidR="007B3B59" w:rsidRPr="008D5066" w:rsidRDefault="007B3B59" w:rsidP="008D5066">
      <w:pPr>
        <w:pStyle w:val="Saturardtjavirsraksts"/>
        <w:rPr>
          <w:rFonts w:cs="Times New Roman"/>
          <w:sz w:val="24"/>
          <w:szCs w:val="24"/>
        </w:rPr>
      </w:pPr>
    </w:p>
    <w:p w14:paraId="7B1027B9" w14:textId="08B4526F" w:rsidR="00386AA8" w:rsidRDefault="00386AA8" w:rsidP="001F3EE3">
      <w:pPr>
        <w:jc w:val="both"/>
        <w:rPr>
          <w:rFonts w:ascii="Times New Roman" w:hAnsi="Times New Roman" w:cs="Times New Roman"/>
          <w:sz w:val="24"/>
          <w:szCs w:val="24"/>
        </w:rPr>
      </w:pPr>
    </w:p>
    <w:p w14:paraId="08CB2F34" w14:textId="5CE781A9" w:rsidR="00EB05D6" w:rsidRDefault="00386AA8">
      <w:pPr>
        <w:rPr>
          <w:rFonts w:ascii="Times New Roman" w:hAnsi="Times New Roman" w:cs="Times New Roman"/>
          <w:sz w:val="24"/>
          <w:szCs w:val="24"/>
        </w:rPr>
      </w:pPr>
      <w:r>
        <w:rPr>
          <w:rFonts w:ascii="Times New Roman" w:hAnsi="Times New Roman" w:cs="Times New Roman"/>
          <w:sz w:val="24"/>
          <w:szCs w:val="24"/>
        </w:rPr>
        <w:br w:type="page"/>
      </w:r>
    </w:p>
    <w:p w14:paraId="3866116D" w14:textId="0807BF4E" w:rsidR="00EB05D6" w:rsidRDefault="00EB05D6" w:rsidP="002C1E0E">
      <w:pPr>
        <w:pStyle w:val="Virsraksts1"/>
      </w:pPr>
      <w:bookmarkStart w:id="2" w:name="_Toc200706155"/>
      <w:r w:rsidRPr="00443F4B">
        <w:lastRenderedPageBreak/>
        <w:t>PRIEKŠVĀRDS</w:t>
      </w:r>
      <w:bookmarkEnd w:id="2"/>
    </w:p>
    <w:p w14:paraId="4E2B34A9" w14:textId="77777777" w:rsidR="00221986" w:rsidRPr="00221986" w:rsidRDefault="00221986" w:rsidP="00221986"/>
    <w:p w14:paraId="6619655A" w14:textId="77777777" w:rsidR="00221986" w:rsidRDefault="00221986" w:rsidP="00221986">
      <w:pPr>
        <w:spacing w:line="240" w:lineRule="auto"/>
        <w:ind w:firstLine="851"/>
        <w:jc w:val="both"/>
        <w:rPr>
          <w:rFonts w:ascii="Times New Roman" w:hAnsi="Times New Roman" w:cs="Times New Roman"/>
          <w:sz w:val="24"/>
          <w:szCs w:val="24"/>
        </w:rPr>
      </w:pPr>
      <w:r w:rsidRPr="00221986">
        <w:rPr>
          <w:rFonts w:ascii="Times New Roman" w:hAnsi="Times New Roman" w:cs="Times New Roman"/>
          <w:sz w:val="24"/>
          <w:szCs w:val="24"/>
        </w:rPr>
        <w:t>Limbažu novads pēdējos gados piedzīvojis ievērojamas pārmaiņas, ko ietekmējusi gan valsts līmeņa administratīvi teritoriālā reforma, gan globāli izaicinājumi, kā arī vietējo iedzīvotāju mainīgās vajadzības. Limbažu novada Attīstības programma 2022.–2028. gadam ir vērienīgs un uz nākotni orientēts dokuments, kas izstrādāts, lai sniegtu strukturētu, saskaņotu un līdzsvarotu attīstības virzību visā novada teritorijā, tai skaitā bijušajos Alojas un Salacgrīvas novados.</w:t>
      </w:r>
    </w:p>
    <w:p w14:paraId="4C849133" w14:textId="19B23EA1" w:rsidR="00221986" w:rsidRDefault="00221986" w:rsidP="00221986">
      <w:pPr>
        <w:spacing w:line="240" w:lineRule="auto"/>
        <w:ind w:firstLine="851"/>
        <w:jc w:val="both"/>
        <w:rPr>
          <w:rFonts w:ascii="Times New Roman" w:hAnsi="Times New Roman" w:cs="Times New Roman"/>
          <w:sz w:val="24"/>
          <w:szCs w:val="24"/>
        </w:rPr>
      </w:pPr>
      <w:r w:rsidRPr="00221986">
        <w:rPr>
          <w:rFonts w:ascii="Times New Roman" w:hAnsi="Times New Roman" w:cs="Times New Roman"/>
          <w:sz w:val="24"/>
          <w:szCs w:val="24"/>
        </w:rPr>
        <w:t>Šis ikgadējais pārskats par 2024. gadu ir būtisks rīks pašvaldības darba caurspīdīguma nodrošināšanā un stratēģisko mērķu izpildes izvērtēšanā. Tajā iekļauti gan kvantitatīvi rādītāji un analīze, gan kvalitatīvi secinājumi par sasniegto, grūtībām un iespējām, kas jāņem vērā nākamajos gados.</w:t>
      </w:r>
    </w:p>
    <w:p w14:paraId="31FF3B03" w14:textId="77777777" w:rsidR="00221986" w:rsidRDefault="00221986" w:rsidP="00221986">
      <w:pPr>
        <w:spacing w:line="240" w:lineRule="auto"/>
        <w:ind w:firstLine="720"/>
        <w:jc w:val="both"/>
        <w:rPr>
          <w:rFonts w:ascii="Times New Roman" w:hAnsi="Times New Roman" w:cs="Times New Roman"/>
          <w:sz w:val="24"/>
          <w:szCs w:val="24"/>
        </w:rPr>
      </w:pPr>
      <w:r w:rsidRPr="00221986">
        <w:rPr>
          <w:rFonts w:ascii="Times New Roman" w:hAnsi="Times New Roman" w:cs="Times New Roman"/>
          <w:sz w:val="24"/>
          <w:szCs w:val="24"/>
        </w:rPr>
        <w:t>2024. gads bija nozīmīgs posms, kurā izkristalizējās ne vien vairākas sekmīgi īstenotas iniciatīvas, bet arī iezīmējās nepieciešamība pilnveidot dažus stratēģiskos virzienus. Lai arī atsevišķos rādītājos, piemēram, investīcijās izglītībā, muzeju apmeklētībā vai uzņēmējdarbības atbalsta programmās, vērojams pozitīvs pieaugums, citās jomās — īpaši demogrāfijā, saskatāmas negatīvas tendences.</w:t>
      </w:r>
    </w:p>
    <w:p w14:paraId="02261453" w14:textId="77777777" w:rsidR="00221986" w:rsidRDefault="00221986" w:rsidP="00221986">
      <w:pPr>
        <w:spacing w:line="240" w:lineRule="auto"/>
        <w:ind w:firstLine="720"/>
        <w:jc w:val="both"/>
        <w:rPr>
          <w:rFonts w:ascii="Times New Roman" w:hAnsi="Times New Roman" w:cs="Times New Roman"/>
          <w:sz w:val="24"/>
          <w:szCs w:val="24"/>
        </w:rPr>
      </w:pPr>
      <w:r w:rsidRPr="00221986">
        <w:rPr>
          <w:rFonts w:ascii="Times New Roman" w:hAnsi="Times New Roman" w:cs="Times New Roman"/>
          <w:sz w:val="24"/>
          <w:szCs w:val="24"/>
        </w:rPr>
        <w:t>Demogrāfiskie rādītāji turpina atspoguļot novada iedzīvotāju skaita samazinājumu un sabiedrības novecošanos, kas ietekmē visas pārējās jomas — izglītību, sociālo aprūpi, mobilitāti un ekonomisko aktivitāti. Tādēļ pašvaldībai jāliek vēl lielāks uzsvars uz dzīves kvalitātes celšanu, mājokļu pieejamības veicināšanu, kā arī uz mērķētu darbu uzņēmējdarbības attīstībā.</w:t>
      </w:r>
    </w:p>
    <w:p w14:paraId="6D313333" w14:textId="77777777" w:rsidR="00221986" w:rsidRDefault="00221986" w:rsidP="00221986">
      <w:pPr>
        <w:spacing w:line="240" w:lineRule="auto"/>
        <w:ind w:firstLine="720"/>
        <w:jc w:val="both"/>
        <w:rPr>
          <w:rFonts w:ascii="Times New Roman" w:hAnsi="Times New Roman" w:cs="Times New Roman"/>
          <w:sz w:val="24"/>
          <w:szCs w:val="24"/>
        </w:rPr>
      </w:pPr>
      <w:r w:rsidRPr="00221986">
        <w:rPr>
          <w:rFonts w:ascii="Times New Roman" w:hAnsi="Times New Roman" w:cs="Times New Roman"/>
          <w:sz w:val="24"/>
          <w:szCs w:val="24"/>
        </w:rPr>
        <w:t>Vienlaikus jāizceļ arī programmas pozitīvie aspekti — jaunu projektu īstenošana tūrisma un starptautiskās sadarbības jomā, sabiedrības iesaiste attīstības jautājumos, kā arī stabils pamats kultūras mantojuma saglabāšanā.</w:t>
      </w:r>
    </w:p>
    <w:p w14:paraId="001FCE8D" w14:textId="77777777" w:rsidR="00221986" w:rsidRDefault="00221986" w:rsidP="00221986">
      <w:pPr>
        <w:spacing w:line="240" w:lineRule="auto"/>
        <w:ind w:firstLine="720"/>
        <w:jc w:val="both"/>
        <w:rPr>
          <w:rFonts w:ascii="Times New Roman" w:hAnsi="Times New Roman" w:cs="Times New Roman"/>
          <w:sz w:val="24"/>
          <w:szCs w:val="24"/>
        </w:rPr>
      </w:pPr>
      <w:r w:rsidRPr="00221986">
        <w:rPr>
          <w:rFonts w:ascii="Times New Roman" w:hAnsi="Times New Roman" w:cs="Times New Roman"/>
          <w:sz w:val="24"/>
          <w:szCs w:val="24"/>
        </w:rPr>
        <w:t>Šis pārskats apliecina, ka plānošana un ilgtermiņa redzējums nav tikai dokumenti vai tabulas. Tie ir dzīvi procesi, kuru pamatā ir novada iedzīvotāji, viņu vajadzības un centieni pēc labākas, drošākas, iekļaujošākas vides. Katrs rādītājs, katrs secinājums vai priekšlikums pārskatā ir pamats lēmumiem, kas veido mūsu kopējo nākotni.</w:t>
      </w:r>
    </w:p>
    <w:p w14:paraId="46D4F0D8" w14:textId="1C8D9F2A" w:rsidR="00221986" w:rsidRPr="00221986" w:rsidRDefault="00221986" w:rsidP="00221986">
      <w:pPr>
        <w:spacing w:line="240" w:lineRule="auto"/>
        <w:ind w:firstLine="720"/>
        <w:jc w:val="both"/>
        <w:rPr>
          <w:rFonts w:ascii="Times New Roman" w:hAnsi="Times New Roman" w:cs="Times New Roman"/>
          <w:sz w:val="24"/>
          <w:szCs w:val="24"/>
        </w:rPr>
      </w:pPr>
      <w:r w:rsidRPr="00221986">
        <w:rPr>
          <w:rFonts w:ascii="Times New Roman" w:hAnsi="Times New Roman" w:cs="Times New Roman"/>
          <w:sz w:val="24"/>
          <w:szCs w:val="24"/>
        </w:rPr>
        <w:t>Pateicos visiem pašvaldības speciālistiem, iestādēm, kapitālsabiedrībām un sabiedrības pārstāvjiem par iesaisti datu vākšanā, izvērtēšanā un attīstības veicināšanā. Jūsu darbs un atbalsts ir pamats Limbažu novada mērķtiecīgai virzībai uz attīstību un ilgtspēju.</w:t>
      </w:r>
    </w:p>
    <w:p w14:paraId="7C233805" w14:textId="77777777" w:rsidR="00221986" w:rsidRDefault="00221986" w:rsidP="00221986"/>
    <w:p w14:paraId="1806DF4C" w14:textId="20126AE2" w:rsidR="00A87EA2" w:rsidRPr="00A87EA2" w:rsidRDefault="00A87EA2" w:rsidP="009F6935">
      <w:pPr>
        <w:rPr>
          <w:rFonts w:ascii="Times New Roman" w:hAnsi="Times New Roman" w:cs="Times New Roman"/>
          <w:sz w:val="24"/>
          <w:szCs w:val="24"/>
        </w:rPr>
      </w:pPr>
      <w:r w:rsidRPr="00A87EA2">
        <w:rPr>
          <w:rFonts w:ascii="Times New Roman" w:hAnsi="Times New Roman" w:cs="Times New Roman"/>
          <w:sz w:val="24"/>
          <w:szCs w:val="24"/>
        </w:rPr>
        <w:t>Limbažu novada Domes priekšsēdētājs</w:t>
      </w:r>
      <w:r w:rsidRPr="00A87EA2">
        <w:rPr>
          <w:rFonts w:ascii="Times New Roman" w:hAnsi="Times New Roman" w:cs="Times New Roman"/>
          <w:sz w:val="24"/>
          <w:szCs w:val="24"/>
        </w:rPr>
        <w:tab/>
      </w:r>
      <w:r w:rsidRPr="00A87EA2">
        <w:rPr>
          <w:rFonts w:ascii="Times New Roman" w:hAnsi="Times New Roman" w:cs="Times New Roman"/>
          <w:sz w:val="24"/>
          <w:szCs w:val="24"/>
        </w:rPr>
        <w:tab/>
      </w:r>
      <w:r w:rsidRPr="00A87EA2">
        <w:rPr>
          <w:rFonts w:ascii="Times New Roman" w:hAnsi="Times New Roman" w:cs="Times New Roman"/>
          <w:sz w:val="24"/>
          <w:szCs w:val="24"/>
        </w:rPr>
        <w:tab/>
      </w:r>
      <w:r w:rsidRPr="00A87EA2">
        <w:rPr>
          <w:rFonts w:ascii="Times New Roman" w:hAnsi="Times New Roman" w:cs="Times New Roman"/>
          <w:sz w:val="24"/>
          <w:szCs w:val="24"/>
        </w:rPr>
        <w:tab/>
      </w:r>
      <w:r w:rsidRPr="00A87EA2">
        <w:rPr>
          <w:rFonts w:ascii="Times New Roman" w:hAnsi="Times New Roman" w:cs="Times New Roman"/>
          <w:sz w:val="24"/>
          <w:szCs w:val="24"/>
        </w:rPr>
        <w:tab/>
        <w:t>Dagnis Straubergs</w:t>
      </w:r>
    </w:p>
    <w:p w14:paraId="6E22F8F4" w14:textId="129205B9" w:rsidR="00443F4B" w:rsidRPr="00FC2AB0" w:rsidRDefault="00A87EA2" w:rsidP="00A87EA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137849CF" w14:textId="3BB06FAF" w:rsidR="001F3EE3" w:rsidRPr="00443F4B" w:rsidRDefault="00386AA8" w:rsidP="002C1E0E">
      <w:pPr>
        <w:pStyle w:val="Virsraksts1"/>
      </w:pPr>
      <w:bookmarkStart w:id="3" w:name="_Toc163746775"/>
      <w:bookmarkStart w:id="4" w:name="_Toc163747118"/>
      <w:bookmarkStart w:id="5" w:name="_Toc163802922"/>
      <w:bookmarkStart w:id="6" w:name="_Toc200706156"/>
      <w:r w:rsidRPr="00801F8E">
        <w:lastRenderedPageBreak/>
        <w:t>IEVADS</w:t>
      </w:r>
      <w:bookmarkEnd w:id="3"/>
      <w:bookmarkEnd w:id="4"/>
      <w:bookmarkEnd w:id="5"/>
      <w:bookmarkEnd w:id="6"/>
    </w:p>
    <w:p w14:paraId="7B77703B" w14:textId="13E0D6E2" w:rsidR="00617C8A" w:rsidRDefault="00617C8A" w:rsidP="00520269">
      <w:pPr>
        <w:spacing w:after="0"/>
        <w:ind w:firstLine="851"/>
        <w:jc w:val="both"/>
        <w:rPr>
          <w:rFonts w:ascii="Times New Roman" w:hAnsi="Times New Roman" w:cs="Times New Roman"/>
          <w:sz w:val="24"/>
          <w:szCs w:val="24"/>
        </w:rPr>
      </w:pPr>
      <w:r w:rsidRPr="00617C8A">
        <w:rPr>
          <w:rFonts w:ascii="Times New Roman" w:hAnsi="Times New Roman" w:cs="Times New Roman"/>
          <w:sz w:val="24"/>
          <w:szCs w:val="24"/>
        </w:rPr>
        <w:t>Limbažu novada Attīstības programma 2022. - 2028. gadam (turpmāk – Attīstības programma) ir vidēja termiņa attīstības plānošanas dokuments, kurā noteikts Limbažu novada attīstības redzējums līdz 2028. gadam – vidēja termiņa prioritātes un pasākumu kopums stratēģisko uzstādījumu īstenošanai. Dokumenta mērķis ir nodrošināt saskaņotu un koordinētu Limbažu novada attīstību vidējā termiņā</w:t>
      </w:r>
      <w:r w:rsidR="00B64AE4">
        <w:rPr>
          <w:rFonts w:ascii="Times New Roman" w:hAnsi="Times New Roman" w:cs="Times New Roman"/>
          <w:sz w:val="24"/>
          <w:szCs w:val="24"/>
        </w:rPr>
        <w:t>.</w:t>
      </w:r>
    </w:p>
    <w:p w14:paraId="09989F5C" w14:textId="4DED5E11" w:rsidR="00B64AE4" w:rsidRDefault="00B64AE4" w:rsidP="00FD1AE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Attīstības programma ir izstrādāt</w:t>
      </w:r>
      <w:r w:rsidR="00A27FAF">
        <w:rPr>
          <w:rFonts w:ascii="Times New Roman" w:hAnsi="Times New Roman" w:cs="Times New Roman"/>
          <w:sz w:val="24"/>
          <w:szCs w:val="24"/>
        </w:rPr>
        <w:t>a</w:t>
      </w:r>
      <w:r>
        <w:rPr>
          <w:rFonts w:ascii="Times New Roman" w:hAnsi="Times New Roman" w:cs="Times New Roman"/>
          <w:sz w:val="24"/>
          <w:szCs w:val="24"/>
        </w:rPr>
        <w:t xml:space="preserve"> atbilstoši augstāk stāvošiem plānošanas dokumentiem</w:t>
      </w:r>
      <w:r w:rsidR="00D35481">
        <w:rPr>
          <w:rFonts w:ascii="Times New Roman" w:hAnsi="Times New Roman" w:cs="Times New Roman"/>
          <w:sz w:val="24"/>
          <w:szCs w:val="24"/>
        </w:rPr>
        <w:t>, piemēram, Stratēģija “Latvija-2030”, Nacionālais attīstības plāns 2021.-2027.gadam, Vidzemes plānošanas reģiona teritorijas attīstības plānošanas dokumentiem u.c. Uz Attīstības programmas pamata ir izstrādāt</w:t>
      </w:r>
      <w:r w:rsidR="007B1761">
        <w:rPr>
          <w:rFonts w:ascii="Times New Roman" w:hAnsi="Times New Roman" w:cs="Times New Roman"/>
          <w:sz w:val="24"/>
          <w:szCs w:val="24"/>
        </w:rPr>
        <w:t>a</w:t>
      </w:r>
      <w:r w:rsidR="00D35481">
        <w:rPr>
          <w:rFonts w:ascii="Times New Roman" w:hAnsi="Times New Roman" w:cs="Times New Roman"/>
          <w:sz w:val="24"/>
          <w:szCs w:val="24"/>
        </w:rPr>
        <w:t xml:space="preserve"> Limbažu novada tūrisma attīstības stratēģija 2024.-2030.gadam, Limbažu novada Kultūras attīstības stratēģija 2025.-2032.gadam, Limbažu novada izglītības stratēģija 2023.-2027.gadam un Limbažu novada Sociālā atbalsta un veselības veicināšanas stratēģija 2024.-2030.gadam.</w:t>
      </w:r>
    </w:p>
    <w:p w14:paraId="4F1DEAED" w14:textId="21CB8102" w:rsidR="00FD1AE1" w:rsidRPr="00FD1AE1" w:rsidRDefault="00FD1AE1" w:rsidP="00FD1AE1">
      <w:pPr>
        <w:spacing w:after="0" w:line="240" w:lineRule="auto"/>
        <w:ind w:firstLine="720"/>
        <w:jc w:val="both"/>
        <w:rPr>
          <w:rFonts w:ascii="Times New Roman" w:hAnsi="Times New Roman" w:cs="Times New Roman"/>
          <w:sz w:val="24"/>
          <w:szCs w:val="24"/>
        </w:rPr>
      </w:pPr>
      <w:r w:rsidRPr="00FD1AE1">
        <w:rPr>
          <w:rFonts w:ascii="Times New Roman" w:hAnsi="Times New Roman" w:cs="Times New Roman"/>
          <w:sz w:val="24"/>
          <w:szCs w:val="24"/>
        </w:rPr>
        <w:t>Limbažu novada Attīstības programma</w:t>
      </w:r>
      <w:r w:rsidR="00A27FAF">
        <w:rPr>
          <w:rFonts w:ascii="Times New Roman" w:hAnsi="Times New Roman" w:cs="Times New Roman"/>
          <w:sz w:val="24"/>
          <w:szCs w:val="24"/>
        </w:rPr>
        <w:t>s</w:t>
      </w:r>
      <w:r w:rsidRPr="00FD1AE1">
        <w:rPr>
          <w:rFonts w:ascii="Times New Roman" w:hAnsi="Times New Roman" w:cs="Times New Roman"/>
          <w:sz w:val="24"/>
          <w:szCs w:val="24"/>
        </w:rPr>
        <w:t xml:space="preserve"> 2022.–2028. gadam (turpmāk – Attīstības programma) uzraudzības un novērtēšanas mērķis ir nodrošināt iespēju izvērtēt novada teritorijas attīstību</w:t>
      </w:r>
      <w:r>
        <w:rPr>
          <w:rFonts w:ascii="Times New Roman" w:hAnsi="Times New Roman" w:cs="Times New Roman"/>
          <w:sz w:val="24"/>
          <w:szCs w:val="24"/>
        </w:rPr>
        <w:t xml:space="preserve"> un Limbažu novada vidējā termiņā sasniedzamo mērķu un vidēja termiņa rīcības virzienu sasniegšanu</w:t>
      </w:r>
      <w:r w:rsidRPr="00FD1AE1">
        <w:rPr>
          <w:rFonts w:ascii="Times New Roman" w:hAnsi="Times New Roman" w:cs="Times New Roman"/>
          <w:sz w:val="24"/>
          <w:szCs w:val="24"/>
        </w:rPr>
        <w:t>.</w:t>
      </w:r>
    </w:p>
    <w:p w14:paraId="6CB73540" w14:textId="41D08367" w:rsidR="00610AFC" w:rsidRPr="00DD266D" w:rsidRDefault="00610AFC" w:rsidP="00610AFC">
      <w:pPr>
        <w:spacing w:after="0" w:line="240" w:lineRule="auto"/>
        <w:ind w:firstLine="720"/>
        <w:rPr>
          <w:rFonts w:ascii="Times New Roman" w:hAnsi="Times New Roman" w:cs="Times New Roman"/>
          <w:sz w:val="24"/>
          <w:szCs w:val="24"/>
        </w:rPr>
      </w:pPr>
      <w:r w:rsidRPr="00DD266D">
        <w:rPr>
          <w:rFonts w:ascii="Times New Roman" w:hAnsi="Times New Roman" w:cs="Times New Roman"/>
          <w:sz w:val="24"/>
          <w:szCs w:val="24"/>
        </w:rPr>
        <w:t xml:space="preserve">Attīstības programmas uzraudzības </w:t>
      </w:r>
      <w:r w:rsidR="00F176E3" w:rsidRPr="00DD266D">
        <w:rPr>
          <w:rFonts w:ascii="Times New Roman" w:hAnsi="Times New Roman" w:cs="Times New Roman"/>
          <w:sz w:val="24"/>
          <w:szCs w:val="24"/>
        </w:rPr>
        <w:t>kārtības</w:t>
      </w:r>
      <w:r w:rsidRPr="00DD266D">
        <w:rPr>
          <w:rFonts w:ascii="Times New Roman" w:hAnsi="Times New Roman" w:cs="Times New Roman"/>
          <w:sz w:val="24"/>
          <w:szCs w:val="24"/>
        </w:rPr>
        <w:t xml:space="preserve"> uzdevumi: </w:t>
      </w:r>
    </w:p>
    <w:p w14:paraId="46106B48" w14:textId="074A22C6" w:rsidR="00F176E3" w:rsidRPr="00DD266D" w:rsidRDefault="00F176E3" w:rsidP="00F176E3">
      <w:pPr>
        <w:pStyle w:val="Sarakstarindkopa"/>
        <w:numPr>
          <w:ilvl w:val="0"/>
          <w:numId w:val="9"/>
        </w:numPr>
        <w:rPr>
          <w:rFonts w:ascii="Times New Roman" w:hAnsi="Times New Roman" w:cs="Times New Roman"/>
          <w:sz w:val="24"/>
          <w:szCs w:val="24"/>
        </w:rPr>
      </w:pPr>
      <w:r w:rsidRPr="00DD266D">
        <w:rPr>
          <w:rFonts w:ascii="Times New Roman" w:hAnsi="Times New Roman" w:cs="Times New Roman"/>
          <w:sz w:val="24"/>
          <w:szCs w:val="24"/>
        </w:rPr>
        <w:t>sekmēt pašvaldības iestāžu, struktūrvienību, aģentūru, uzņēmēju un sabiedrības koordinētu darbību pašvaldības attīstības jautājumos;</w:t>
      </w:r>
    </w:p>
    <w:p w14:paraId="7EF0713C" w14:textId="407C607C" w:rsidR="00F176E3" w:rsidRPr="00DD266D" w:rsidRDefault="00F176E3" w:rsidP="00F176E3">
      <w:pPr>
        <w:pStyle w:val="Sarakstarindkopa"/>
        <w:numPr>
          <w:ilvl w:val="0"/>
          <w:numId w:val="9"/>
        </w:numPr>
        <w:rPr>
          <w:rFonts w:ascii="Times New Roman" w:hAnsi="Times New Roman" w:cs="Times New Roman"/>
          <w:sz w:val="24"/>
          <w:szCs w:val="24"/>
        </w:rPr>
      </w:pPr>
      <w:r w:rsidRPr="00DD266D">
        <w:rPr>
          <w:rFonts w:ascii="Times New Roman" w:hAnsi="Times New Roman" w:cs="Times New Roman"/>
          <w:sz w:val="24"/>
          <w:szCs w:val="24"/>
        </w:rPr>
        <w:t>identificēt pozitīvas un negatīvas pārmaiņas un to cēloņus novada sociālajā un ekonomiskajā situācijā;</w:t>
      </w:r>
    </w:p>
    <w:p w14:paraId="693500F5" w14:textId="7E8E5866" w:rsidR="00F176E3" w:rsidRPr="00DD266D" w:rsidRDefault="00F176E3" w:rsidP="00F176E3">
      <w:pPr>
        <w:pStyle w:val="Sarakstarindkopa"/>
        <w:numPr>
          <w:ilvl w:val="0"/>
          <w:numId w:val="9"/>
        </w:numPr>
        <w:rPr>
          <w:rFonts w:ascii="Times New Roman" w:hAnsi="Times New Roman" w:cs="Times New Roman"/>
          <w:sz w:val="24"/>
          <w:szCs w:val="24"/>
        </w:rPr>
      </w:pPr>
      <w:r w:rsidRPr="00DD266D">
        <w:rPr>
          <w:rFonts w:ascii="Times New Roman" w:hAnsi="Times New Roman" w:cs="Times New Roman"/>
          <w:sz w:val="24"/>
          <w:szCs w:val="24"/>
        </w:rPr>
        <w:t>novērtēt, kā tiek sasniegtas izvirzītās vidēja termiņa prioritātes;</w:t>
      </w:r>
    </w:p>
    <w:p w14:paraId="3172A214" w14:textId="35E23BB7" w:rsidR="00F176E3" w:rsidRPr="00DD266D" w:rsidRDefault="00F176E3" w:rsidP="00F176E3">
      <w:pPr>
        <w:pStyle w:val="Sarakstarindkopa"/>
        <w:numPr>
          <w:ilvl w:val="0"/>
          <w:numId w:val="9"/>
        </w:numPr>
        <w:rPr>
          <w:rFonts w:ascii="Times New Roman" w:hAnsi="Times New Roman" w:cs="Times New Roman"/>
          <w:sz w:val="24"/>
          <w:szCs w:val="24"/>
        </w:rPr>
      </w:pPr>
      <w:r w:rsidRPr="00DD266D">
        <w:rPr>
          <w:rFonts w:ascii="Times New Roman" w:hAnsi="Times New Roman" w:cs="Times New Roman"/>
          <w:sz w:val="24"/>
          <w:szCs w:val="24"/>
        </w:rPr>
        <w:t>demonstrēt novada darbības un sasniegumus,</w:t>
      </w:r>
    </w:p>
    <w:p w14:paraId="15C0A266" w14:textId="43199C4B" w:rsidR="00F176E3" w:rsidRPr="000E3DE4" w:rsidRDefault="00F176E3" w:rsidP="00F176E3">
      <w:pPr>
        <w:pStyle w:val="Sarakstarindkopa"/>
        <w:numPr>
          <w:ilvl w:val="0"/>
          <w:numId w:val="9"/>
        </w:numPr>
        <w:rPr>
          <w:rFonts w:ascii="Times New Roman" w:hAnsi="Times New Roman" w:cs="Times New Roman"/>
          <w:color w:val="000000" w:themeColor="text1"/>
          <w:sz w:val="24"/>
          <w:szCs w:val="24"/>
        </w:rPr>
      </w:pPr>
      <w:r w:rsidRPr="000E3DE4">
        <w:rPr>
          <w:rFonts w:ascii="Times New Roman" w:hAnsi="Times New Roman" w:cs="Times New Roman"/>
          <w:color w:val="000000" w:themeColor="text1"/>
          <w:sz w:val="24"/>
          <w:szCs w:val="24"/>
        </w:rPr>
        <w:t>identificēt jaunas problēmas un iespējas, kam veltīt tālāku izpēti un darbības;</w:t>
      </w:r>
    </w:p>
    <w:p w14:paraId="1A22E153" w14:textId="488DC7A8" w:rsidR="00F176E3" w:rsidRPr="000E3DE4" w:rsidRDefault="00F176E3" w:rsidP="00F176E3">
      <w:pPr>
        <w:pStyle w:val="Sarakstarindkopa"/>
        <w:numPr>
          <w:ilvl w:val="0"/>
          <w:numId w:val="9"/>
        </w:numPr>
        <w:rPr>
          <w:rFonts w:ascii="Times New Roman" w:hAnsi="Times New Roman" w:cs="Times New Roman"/>
          <w:color w:val="000000" w:themeColor="text1"/>
          <w:sz w:val="24"/>
          <w:szCs w:val="24"/>
        </w:rPr>
      </w:pPr>
      <w:r w:rsidRPr="000E3DE4">
        <w:rPr>
          <w:rFonts w:ascii="Times New Roman" w:hAnsi="Times New Roman" w:cs="Times New Roman"/>
          <w:color w:val="000000" w:themeColor="text1"/>
          <w:sz w:val="24"/>
          <w:szCs w:val="24"/>
        </w:rPr>
        <w:t>nodrošināt ar informāciju sabiedrību, politiķus un citas interesentus;</w:t>
      </w:r>
    </w:p>
    <w:p w14:paraId="472ADE74" w14:textId="02314CC7" w:rsidR="00F176E3" w:rsidRPr="000E3DE4" w:rsidRDefault="00F176E3" w:rsidP="00F176E3">
      <w:pPr>
        <w:pStyle w:val="Sarakstarindkopa"/>
        <w:numPr>
          <w:ilvl w:val="0"/>
          <w:numId w:val="9"/>
        </w:numPr>
        <w:rPr>
          <w:rFonts w:ascii="Times New Roman" w:hAnsi="Times New Roman" w:cs="Times New Roman"/>
          <w:color w:val="000000" w:themeColor="text1"/>
          <w:sz w:val="24"/>
          <w:szCs w:val="24"/>
        </w:rPr>
      </w:pPr>
      <w:r w:rsidRPr="000E3DE4">
        <w:rPr>
          <w:rFonts w:ascii="Times New Roman" w:hAnsi="Times New Roman" w:cs="Times New Roman"/>
          <w:color w:val="000000" w:themeColor="text1"/>
          <w:sz w:val="24"/>
          <w:szCs w:val="24"/>
        </w:rPr>
        <w:t>sniegt pamatotus priekšlikumus attīstības programmas aktualizācijai,</w:t>
      </w:r>
    </w:p>
    <w:p w14:paraId="52A4F5E9" w14:textId="385B327A" w:rsidR="00F176E3" w:rsidRPr="00DD266D" w:rsidRDefault="00F176E3" w:rsidP="00617C8A">
      <w:pPr>
        <w:pStyle w:val="Sarakstarindkopa"/>
        <w:numPr>
          <w:ilvl w:val="0"/>
          <w:numId w:val="9"/>
        </w:numPr>
        <w:ind w:left="714" w:hanging="357"/>
        <w:contextualSpacing w:val="0"/>
        <w:rPr>
          <w:rFonts w:ascii="Times New Roman" w:hAnsi="Times New Roman" w:cs="Times New Roman"/>
          <w:sz w:val="24"/>
          <w:szCs w:val="24"/>
        </w:rPr>
      </w:pPr>
      <w:r w:rsidRPr="00DD266D">
        <w:rPr>
          <w:rFonts w:ascii="Times New Roman" w:hAnsi="Times New Roman" w:cs="Times New Roman"/>
          <w:sz w:val="24"/>
          <w:szCs w:val="24"/>
        </w:rPr>
        <w:t>nodrošināt novada attīstības novērtēšanas iespējas.</w:t>
      </w:r>
    </w:p>
    <w:p w14:paraId="390A4A06" w14:textId="6A7BFF3A" w:rsidR="00617C8A" w:rsidRDefault="00DD266D" w:rsidP="00617C8A">
      <w:pPr>
        <w:pStyle w:val="Stils1"/>
        <w:spacing w:before="120"/>
        <w:ind w:firstLine="851"/>
        <w:jc w:val="both"/>
        <w:outlineLvl w:val="9"/>
        <w:rPr>
          <w:sz w:val="24"/>
          <w:szCs w:val="24"/>
        </w:rPr>
      </w:pPr>
      <w:r w:rsidRPr="00DD266D">
        <w:rPr>
          <w:sz w:val="24"/>
          <w:szCs w:val="24"/>
        </w:rPr>
        <w:t xml:space="preserve">Attīstības programmas īstenošanas uzraudzības </w:t>
      </w:r>
      <w:r>
        <w:rPr>
          <w:sz w:val="24"/>
          <w:szCs w:val="24"/>
        </w:rPr>
        <w:t>sistēmas</w:t>
      </w:r>
      <w:r w:rsidRPr="00DD266D">
        <w:rPr>
          <w:sz w:val="24"/>
          <w:szCs w:val="24"/>
        </w:rPr>
        <w:t xml:space="preserve"> galvenais dokuments ir </w:t>
      </w:r>
      <w:r w:rsidR="003D0D40">
        <w:rPr>
          <w:sz w:val="24"/>
          <w:szCs w:val="24"/>
        </w:rPr>
        <w:t>I</w:t>
      </w:r>
      <w:r w:rsidRPr="00DD266D">
        <w:rPr>
          <w:sz w:val="24"/>
          <w:szCs w:val="24"/>
        </w:rPr>
        <w:t>kgadējs pārskats par Attīstības programmas īstenošanu</w:t>
      </w:r>
      <w:r>
        <w:rPr>
          <w:sz w:val="24"/>
          <w:szCs w:val="24"/>
        </w:rPr>
        <w:t>.</w:t>
      </w:r>
      <w:r w:rsidR="00B64AE4">
        <w:rPr>
          <w:sz w:val="24"/>
          <w:szCs w:val="24"/>
        </w:rPr>
        <w:t xml:space="preserve"> Ikgadējais pārskats tiek veidots par 2024.gadu</w:t>
      </w:r>
      <w:r w:rsidR="007B1761">
        <w:rPr>
          <w:sz w:val="24"/>
          <w:szCs w:val="24"/>
        </w:rPr>
        <w:t>, ņemot vērā visa pārskata periodu – sākot no bāzes gada (2020.gads vai 2021.gads) līdz 2024.gadam ieskaitot.</w:t>
      </w:r>
      <w:r w:rsidR="00B64AE4">
        <w:rPr>
          <w:sz w:val="24"/>
          <w:szCs w:val="24"/>
        </w:rPr>
        <w:t xml:space="preserve"> </w:t>
      </w:r>
      <w:r w:rsidR="007B1761">
        <w:rPr>
          <w:sz w:val="24"/>
          <w:szCs w:val="24"/>
        </w:rPr>
        <w:t>T</w:t>
      </w:r>
      <w:r w:rsidR="00B64AE4">
        <w:rPr>
          <w:sz w:val="24"/>
          <w:szCs w:val="24"/>
        </w:rPr>
        <w:t>ā</w:t>
      </w:r>
      <w:r w:rsidRPr="00DD266D">
        <w:rPr>
          <w:sz w:val="24"/>
          <w:szCs w:val="24"/>
        </w:rPr>
        <w:t xml:space="preserve"> </w:t>
      </w:r>
      <w:r w:rsidR="004B121B">
        <w:rPr>
          <w:sz w:val="24"/>
          <w:szCs w:val="24"/>
        </w:rPr>
        <w:t>struktūra</w:t>
      </w:r>
      <w:r w:rsidRPr="00DD266D">
        <w:rPr>
          <w:sz w:val="24"/>
          <w:szCs w:val="24"/>
        </w:rPr>
        <w:t xml:space="preserve"> tiek veidot</w:t>
      </w:r>
      <w:r w:rsidR="004B121B">
        <w:rPr>
          <w:sz w:val="24"/>
          <w:szCs w:val="24"/>
        </w:rPr>
        <w:t>a</w:t>
      </w:r>
      <w:r w:rsidRPr="00DD266D">
        <w:rPr>
          <w:sz w:val="24"/>
          <w:szCs w:val="24"/>
        </w:rPr>
        <w:t xml:space="preserve"> pamatojoties uz</w:t>
      </w:r>
      <w:r w:rsidR="00617C8A">
        <w:rPr>
          <w:sz w:val="24"/>
          <w:szCs w:val="24"/>
        </w:rPr>
        <w:t>:</w:t>
      </w:r>
    </w:p>
    <w:p w14:paraId="63D35711" w14:textId="3A48BD03" w:rsidR="00617C8A" w:rsidRDefault="00DD266D" w:rsidP="00617C8A">
      <w:pPr>
        <w:pStyle w:val="Stils1"/>
        <w:numPr>
          <w:ilvl w:val="0"/>
          <w:numId w:val="13"/>
        </w:numPr>
        <w:jc w:val="both"/>
        <w:outlineLvl w:val="9"/>
        <w:rPr>
          <w:sz w:val="24"/>
          <w:szCs w:val="24"/>
        </w:rPr>
      </w:pPr>
      <w:r w:rsidRPr="00DD266D">
        <w:rPr>
          <w:sz w:val="24"/>
          <w:szCs w:val="24"/>
        </w:rPr>
        <w:t xml:space="preserve">attīstības </w:t>
      </w:r>
      <w:proofErr w:type="spellStart"/>
      <w:r w:rsidRPr="00DD266D">
        <w:rPr>
          <w:sz w:val="24"/>
          <w:szCs w:val="24"/>
        </w:rPr>
        <w:t>izvērtējumu</w:t>
      </w:r>
      <w:proofErr w:type="spellEnd"/>
      <w:r w:rsidRPr="00DD266D">
        <w:rPr>
          <w:sz w:val="24"/>
          <w:szCs w:val="24"/>
        </w:rPr>
        <w:t xml:space="preserve"> </w:t>
      </w:r>
      <w:proofErr w:type="spellStart"/>
      <w:r w:rsidRPr="00DD266D">
        <w:rPr>
          <w:sz w:val="24"/>
          <w:szCs w:val="24"/>
        </w:rPr>
        <w:t>pamatrādītāju</w:t>
      </w:r>
      <w:proofErr w:type="spellEnd"/>
      <w:r w:rsidRPr="00DD266D">
        <w:rPr>
          <w:sz w:val="24"/>
          <w:szCs w:val="24"/>
        </w:rPr>
        <w:t xml:space="preserve"> analīzi</w:t>
      </w:r>
      <w:r w:rsidR="00AE7535">
        <w:rPr>
          <w:sz w:val="24"/>
          <w:szCs w:val="24"/>
        </w:rPr>
        <w:t xml:space="preserve"> Limbažu novada vispārīgā attīstības raksturojuma ietvaros</w:t>
      </w:r>
      <w:r w:rsidR="00617C8A">
        <w:rPr>
          <w:sz w:val="24"/>
          <w:szCs w:val="24"/>
        </w:rPr>
        <w:t>;</w:t>
      </w:r>
      <w:r w:rsidRPr="00DD266D">
        <w:rPr>
          <w:sz w:val="24"/>
          <w:szCs w:val="24"/>
        </w:rPr>
        <w:t xml:space="preserve"> </w:t>
      </w:r>
    </w:p>
    <w:p w14:paraId="32FF2076" w14:textId="48F6092D" w:rsidR="00617C8A" w:rsidRDefault="00DD266D" w:rsidP="00617C8A">
      <w:pPr>
        <w:pStyle w:val="Stils1"/>
        <w:numPr>
          <w:ilvl w:val="0"/>
          <w:numId w:val="13"/>
        </w:numPr>
        <w:jc w:val="both"/>
        <w:outlineLvl w:val="9"/>
        <w:rPr>
          <w:sz w:val="24"/>
          <w:szCs w:val="24"/>
        </w:rPr>
      </w:pPr>
      <w:r w:rsidRPr="00DD266D">
        <w:rPr>
          <w:sz w:val="24"/>
          <w:szCs w:val="24"/>
        </w:rPr>
        <w:t xml:space="preserve">vidēja termiņa prioritāšu sasniegšanas un rīcības virzienu darbības </w:t>
      </w:r>
      <w:proofErr w:type="spellStart"/>
      <w:r w:rsidRPr="00DD266D">
        <w:rPr>
          <w:sz w:val="24"/>
          <w:szCs w:val="24"/>
        </w:rPr>
        <w:t>izvērtējuma</w:t>
      </w:r>
      <w:proofErr w:type="spellEnd"/>
      <w:r w:rsidRPr="00DD266D">
        <w:rPr>
          <w:sz w:val="24"/>
          <w:szCs w:val="24"/>
        </w:rPr>
        <w:t xml:space="preserve"> rezultatīv</w:t>
      </w:r>
      <w:r w:rsidR="004B121B">
        <w:rPr>
          <w:sz w:val="24"/>
          <w:szCs w:val="24"/>
        </w:rPr>
        <w:t>o</w:t>
      </w:r>
      <w:r w:rsidRPr="00DD266D">
        <w:rPr>
          <w:sz w:val="24"/>
          <w:szCs w:val="24"/>
        </w:rPr>
        <w:t xml:space="preserve"> rādītāj</w:t>
      </w:r>
      <w:r w:rsidR="004B121B">
        <w:rPr>
          <w:sz w:val="24"/>
          <w:szCs w:val="24"/>
        </w:rPr>
        <w:t>u analīzi</w:t>
      </w:r>
      <w:r w:rsidR="00617C8A">
        <w:rPr>
          <w:sz w:val="24"/>
          <w:szCs w:val="24"/>
        </w:rPr>
        <w:t>;</w:t>
      </w:r>
    </w:p>
    <w:p w14:paraId="658C46F3" w14:textId="643E986A" w:rsidR="00DD266D" w:rsidRDefault="00DD266D" w:rsidP="00617C8A">
      <w:pPr>
        <w:pStyle w:val="Stils1"/>
        <w:numPr>
          <w:ilvl w:val="0"/>
          <w:numId w:val="13"/>
        </w:numPr>
        <w:jc w:val="both"/>
        <w:outlineLvl w:val="9"/>
        <w:rPr>
          <w:sz w:val="24"/>
          <w:szCs w:val="24"/>
        </w:rPr>
      </w:pPr>
      <w:r w:rsidRPr="00DD266D">
        <w:rPr>
          <w:sz w:val="24"/>
          <w:szCs w:val="24"/>
        </w:rPr>
        <w:t>Rīcības plāna un Investīciju plāna ieviešanas rezultātiem.</w:t>
      </w:r>
    </w:p>
    <w:p w14:paraId="49FE99F4" w14:textId="6CB35205" w:rsidR="00AE7535" w:rsidRDefault="00AE7535" w:rsidP="00B64AE4">
      <w:pPr>
        <w:spacing w:before="120" w:after="0"/>
        <w:ind w:firstLine="992"/>
        <w:jc w:val="both"/>
        <w:rPr>
          <w:rFonts w:ascii="Times New Roman" w:hAnsi="Times New Roman" w:cs="Times New Roman"/>
          <w:sz w:val="24"/>
          <w:szCs w:val="24"/>
        </w:rPr>
      </w:pPr>
      <w:r w:rsidRPr="00AE7535">
        <w:rPr>
          <w:rFonts w:ascii="Times New Roman" w:hAnsi="Times New Roman" w:cs="Times New Roman"/>
          <w:sz w:val="24"/>
          <w:szCs w:val="24"/>
        </w:rPr>
        <w:t xml:space="preserve">Attīstības programmā noteikti 6 (ar 3 apakšpunktiem) attīstības </w:t>
      </w:r>
      <w:proofErr w:type="spellStart"/>
      <w:r w:rsidRPr="00AE7535">
        <w:rPr>
          <w:rFonts w:ascii="Times New Roman" w:hAnsi="Times New Roman" w:cs="Times New Roman"/>
          <w:sz w:val="24"/>
          <w:szCs w:val="24"/>
        </w:rPr>
        <w:t>izvērtējuma</w:t>
      </w:r>
      <w:proofErr w:type="spellEnd"/>
      <w:r w:rsidRPr="00AE7535">
        <w:rPr>
          <w:rFonts w:ascii="Times New Roman" w:hAnsi="Times New Roman" w:cs="Times New Roman"/>
          <w:sz w:val="24"/>
          <w:szCs w:val="24"/>
        </w:rPr>
        <w:t xml:space="preserve"> </w:t>
      </w:r>
      <w:proofErr w:type="spellStart"/>
      <w:r w:rsidRPr="00AE7535">
        <w:rPr>
          <w:rFonts w:ascii="Times New Roman" w:hAnsi="Times New Roman" w:cs="Times New Roman"/>
          <w:sz w:val="24"/>
          <w:szCs w:val="24"/>
        </w:rPr>
        <w:t>pamatrādītāji</w:t>
      </w:r>
      <w:proofErr w:type="spellEnd"/>
      <w:r w:rsidRPr="00AE7535">
        <w:rPr>
          <w:rFonts w:ascii="Times New Roman" w:hAnsi="Times New Roman" w:cs="Times New Roman"/>
          <w:sz w:val="24"/>
          <w:szCs w:val="24"/>
        </w:rPr>
        <w:t xml:space="preserve"> (skat. Pielikums Nr.1). </w:t>
      </w:r>
      <w:proofErr w:type="spellStart"/>
      <w:r w:rsidRPr="00AE7535">
        <w:rPr>
          <w:rFonts w:ascii="Times New Roman" w:hAnsi="Times New Roman" w:cs="Times New Roman"/>
          <w:sz w:val="24"/>
          <w:szCs w:val="24"/>
        </w:rPr>
        <w:t>Pamatrādītāji</w:t>
      </w:r>
      <w:proofErr w:type="spellEnd"/>
      <w:r w:rsidRPr="00AE7535">
        <w:rPr>
          <w:rFonts w:ascii="Times New Roman" w:hAnsi="Times New Roman" w:cs="Times New Roman"/>
          <w:sz w:val="24"/>
          <w:szCs w:val="24"/>
        </w:rPr>
        <w:t xml:space="preserve"> nav tieši saistāmi ar attīstības programmā izvirzītajām vidēja termiņa prioritātēm, bet ir noderīgi, lai raksturotu sociāli ekonomisko situāciju Limbažu novadā kopumā, kā arī sniegtu salīdzinājumu ar citām Latvijas pašvaldībām. </w:t>
      </w:r>
      <w:r w:rsidR="00275B01">
        <w:rPr>
          <w:rFonts w:ascii="Times New Roman" w:hAnsi="Times New Roman" w:cs="Times New Roman"/>
          <w:sz w:val="24"/>
          <w:szCs w:val="24"/>
        </w:rPr>
        <w:t>Vēl</w:t>
      </w:r>
      <w:r w:rsidRPr="00AE7535">
        <w:rPr>
          <w:rFonts w:ascii="Times New Roman" w:hAnsi="Times New Roman" w:cs="Times New Roman"/>
          <w:sz w:val="24"/>
          <w:szCs w:val="24"/>
        </w:rPr>
        <w:t xml:space="preserve"> Attīstības programmā noteikti 44 vidēja termiņa prioritāšu sasniegšanas un rīcības virzienu darbības </w:t>
      </w:r>
      <w:proofErr w:type="spellStart"/>
      <w:r w:rsidRPr="00AE7535">
        <w:rPr>
          <w:rFonts w:ascii="Times New Roman" w:hAnsi="Times New Roman" w:cs="Times New Roman"/>
          <w:sz w:val="24"/>
          <w:szCs w:val="24"/>
        </w:rPr>
        <w:t>izvērtējuma</w:t>
      </w:r>
      <w:proofErr w:type="spellEnd"/>
      <w:r w:rsidRPr="00AE7535">
        <w:rPr>
          <w:rFonts w:ascii="Times New Roman" w:hAnsi="Times New Roman" w:cs="Times New Roman"/>
          <w:sz w:val="24"/>
          <w:szCs w:val="24"/>
        </w:rPr>
        <w:t xml:space="preserve"> rādītāji (skat. Pielikums Nr.2), kas iekļaujas zem vienas no 4 vidēja termiņa prioritātēm un zem 15 rīcības virzieniem. Šie rādītāji ir pamats novērtējuma veikšanai par to, kā tiek īstenota vidējā termiņa mērķu sasniegšana un cik atbilstoši plānotajam notiek aktivitātes rīcības virzienu ietvaros.</w:t>
      </w:r>
      <w:r w:rsidR="00A50EA1">
        <w:rPr>
          <w:rFonts w:ascii="Times New Roman" w:hAnsi="Times New Roman" w:cs="Times New Roman"/>
          <w:sz w:val="24"/>
          <w:szCs w:val="24"/>
        </w:rPr>
        <w:t xml:space="preserve"> </w:t>
      </w:r>
      <w:r w:rsidR="00275B01">
        <w:rPr>
          <w:rFonts w:ascii="Times New Roman" w:hAnsi="Times New Roman" w:cs="Times New Roman"/>
          <w:sz w:val="24"/>
          <w:szCs w:val="24"/>
        </w:rPr>
        <w:t xml:space="preserve">Kā arī Attīstības programmā ietverts rīcības plāns un investīciju plāns. Rīcības plānā ietvertas plānotās darbības un to īstenošanas termiņi, atbildīgie par darbību </w:t>
      </w:r>
      <w:r w:rsidR="00275B01">
        <w:rPr>
          <w:rFonts w:ascii="Times New Roman" w:hAnsi="Times New Roman" w:cs="Times New Roman"/>
          <w:sz w:val="24"/>
          <w:szCs w:val="24"/>
        </w:rPr>
        <w:lastRenderedPageBreak/>
        <w:t xml:space="preserve">īstenošanu, plānoto darbību īstenošanas avotus, darbības rezultātus. </w:t>
      </w:r>
      <w:bookmarkStart w:id="7" w:name="_Hlk200116521"/>
      <w:r w:rsidR="00275B01">
        <w:rPr>
          <w:rFonts w:ascii="Times New Roman" w:hAnsi="Times New Roman" w:cs="Times New Roman"/>
          <w:sz w:val="24"/>
          <w:szCs w:val="24"/>
        </w:rPr>
        <w:t>Investīciju plānā ietverti plānotie investīciju projekti, to termiņi, atbildīgie par investīciju projektu īstenošanu, finansējuma apjomu un sasniedzamie rezultāti.</w:t>
      </w:r>
      <w:r w:rsidR="00520269">
        <w:rPr>
          <w:rFonts w:ascii="Times New Roman" w:hAnsi="Times New Roman" w:cs="Times New Roman"/>
          <w:sz w:val="24"/>
          <w:szCs w:val="24"/>
        </w:rPr>
        <w:t xml:space="preserve"> </w:t>
      </w:r>
      <w:bookmarkEnd w:id="7"/>
      <w:r w:rsidR="00520269">
        <w:rPr>
          <w:rFonts w:ascii="Times New Roman" w:hAnsi="Times New Roman" w:cs="Times New Roman"/>
          <w:sz w:val="24"/>
          <w:szCs w:val="24"/>
        </w:rPr>
        <w:t>Rīcības plānu aktualizē ne retāk kā reizi gadā, ievērojot pašvaldības budžetu kārtējam gadam, toties investīciju plānu aktualizē pēc vajadzības.</w:t>
      </w:r>
    </w:p>
    <w:p w14:paraId="16354519" w14:textId="64F299AE" w:rsidR="00610AFC" w:rsidRPr="00B64AE4" w:rsidRDefault="00B64AE4" w:rsidP="007B1761">
      <w:pPr>
        <w:spacing w:after="0"/>
        <w:ind w:firstLine="992"/>
        <w:jc w:val="both"/>
        <w:rPr>
          <w:rFonts w:ascii="Times New Roman" w:hAnsi="Times New Roman" w:cs="Times New Roman"/>
          <w:sz w:val="24"/>
          <w:szCs w:val="24"/>
        </w:rPr>
      </w:pPr>
      <w:r w:rsidRPr="00B64AE4">
        <w:rPr>
          <w:rFonts w:ascii="Times New Roman" w:hAnsi="Times New Roman" w:cs="Times New Roman"/>
          <w:sz w:val="24"/>
          <w:szCs w:val="24"/>
        </w:rPr>
        <w:t xml:space="preserve">Ikgadējais pārskats ir informācijas apkopojums, </w:t>
      </w:r>
      <w:r w:rsidRPr="000E3DE4">
        <w:rPr>
          <w:rFonts w:ascii="Times New Roman" w:hAnsi="Times New Roman" w:cs="Times New Roman"/>
          <w:color w:val="000000" w:themeColor="text1"/>
          <w:sz w:val="24"/>
          <w:szCs w:val="24"/>
        </w:rPr>
        <w:t xml:space="preserve">kas iezīmē svarīgākos attīstības jautājumus un virzienus Limbažu novadā. </w:t>
      </w:r>
      <w:r w:rsidRPr="00B64AE4">
        <w:rPr>
          <w:rFonts w:ascii="Times New Roman" w:hAnsi="Times New Roman" w:cs="Times New Roman"/>
          <w:sz w:val="24"/>
          <w:szCs w:val="24"/>
        </w:rPr>
        <w:t xml:space="preserve">Attīstības programmu uzraudzības procesu, kas ietver sistemātisku rīcību un rezultātu pārbaudi, veic Limbažu novada pašvaldības Centrālās pārvaldes Attīstības un projektu nodaļa. </w:t>
      </w:r>
      <w:r w:rsidR="00673D13" w:rsidRPr="00DD266D">
        <w:rPr>
          <w:rFonts w:ascii="Times New Roman" w:hAnsi="Times New Roman" w:cs="Times New Roman"/>
          <w:sz w:val="24"/>
          <w:szCs w:val="24"/>
        </w:rPr>
        <w:t>Uzraudzības procesā iesaist</w:t>
      </w:r>
      <w:r w:rsidR="00DD266D">
        <w:rPr>
          <w:rFonts w:cs="Times New Roman"/>
          <w:sz w:val="24"/>
          <w:szCs w:val="24"/>
        </w:rPr>
        <w:t>ā</w:t>
      </w:r>
      <w:r w:rsidR="00673D13" w:rsidRPr="00DD266D">
        <w:rPr>
          <w:rFonts w:ascii="Times New Roman" w:hAnsi="Times New Roman" w:cs="Times New Roman"/>
          <w:sz w:val="24"/>
          <w:szCs w:val="24"/>
        </w:rPr>
        <w:t xml:space="preserve">s visas </w:t>
      </w:r>
      <w:r w:rsidR="00F176E3" w:rsidRPr="00DD266D">
        <w:rPr>
          <w:rFonts w:ascii="Times New Roman" w:hAnsi="Times New Roman" w:cs="Times New Roman"/>
          <w:sz w:val="24"/>
          <w:szCs w:val="24"/>
        </w:rPr>
        <w:t>Attīstības programmas</w:t>
      </w:r>
      <w:r w:rsidR="00673D13" w:rsidRPr="00DD266D">
        <w:rPr>
          <w:rFonts w:ascii="Times New Roman" w:hAnsi="Times New Roman" w:cs="Times New Roman"/>
          <w:sz w:val="24"/>
          <w:szCs w:val="24"/>
        </w:rPr>
        <w:t xml:space="preserve"> </w:t>
      </w:r>
      <w:r w:rsidR="00DD266D">
        <w:rPr>
          <w:rFonts w:ascii="Times New Roman" w:hAnsi="Times New Roman" w:cs="Times New Roman"/>
          <w:sz w:val="24"/>
          <w:szCs w:val="24"/>
        </w:rPr>
        <w:t>R</w:t>
      </w:r>
      <w:r w:rsidR="00673D13" w:rsidRPr="00DD266D">
        <w:rPr>
          <w:rFonts w:ascii="Times New Roman" w:hAnsi="Times New Roman" w:cs="Times New Roman"/>
          <w:sz w:val="24"/>
          <w:szCs w:val="24"/>
        </w:rPr>
        <w:t xml:space="preserve">īcības un </w:t>
      </w:r>
      <w:r w:rsidR="00DD266D">
        <w:rPr>
          <w:rFonts w:ascii="Times New Roman" w:hAnsi="Times New Roman" w:cs="Times New Roman"/>
          <w:sz w:val="24"/>
          <w:szCs w:val="24"/>
        </w:rPr>
        <w:t>I</w:t>
      </w:r>
      <w:r w:rsidR="00673D13" w:rsidRPr="00DD266D">
        <w:rPr>
          <w:rFonts w:ascii="Times New Roman" w:hAnsi="Times New Roman" w:cs="Times New Roman"/>
          <w:sz w:val="24"/>
          <w:szCs w:val="24"/>
        </w:rPr>
        <w:t>nvestīciju plānā 2024.–2026. gadam norādītās par aktivitāšu vai projektu īstenošanu atbildīgās pašvaldības</w:t>
      </w:r>
      <w:r w:rsidR="00F176E3" w:rsidRPr="00DD266D">
        <w:rPr>
          <w:rFonts w:ascii="Times New Roman" w:hAnsi="Times New Roman" w:cs="Times New Roman"/>
          <w:sz w:val="24"/>
          <w:szCs w:val="24"/>
        </w:rPr>
        <w:t xml:space="preserve"> iestādes, aģentūra, kapitālsabiedrības </w:t>
      </w:r>
      <w:r w:rsidR="003D0D40" w:rsidRPr="00B64AE4">
        <w:rPr>
          <w:rFonts w:ascii="Times New Roman" w:hAnsi="Times New Roman" w:cs="Times New Roman"/>
          <w:sz w:val="24"/>
          <w:szCs w:val="24"/>
        </w:rPr>
        <w:t>u.c</w:t>
      </w:r>
      <w:r w:rsidR="00DD266D" w:rsidRPr="00B64AE4">
        <w:rPr>
          <w:rFonts w:ascii="Times New Roman" w:hAnsi="Times New Roman" w:cs="Times New Roman"/>
          <w:sz w:val="24"/>
          <w:szCs w:val="24"/>
        </w:rPr>
        <w:t>., kā arī Attīstības programmas ietekmju un izpildes rezultatīvo rādītāju tabulā norādītās par rādītāju</w:t>
      </w:r>
      <w:r w:rsidR="003D0D40" w:rsidRPr="00B64AE4">
        <w:rPr>
          <w:rFonts w:ascii="Times New Roman" w:hAnsi="Times New Roman" w:cs="Times New Roman"/>
          <w:sz w:val="24"/>
          <w:szCs w:val="24"/>
        </w:rPr>
        <w:t xml:space="preserve"> atbildīgās </w:t>
      </w:r>
      <w:r w:rsidR="003D0D40" w:rsidRPr="00DD266D">
        <w:rPr>
          <w:rFonts w:ascii="Times New Roman" w:hAnsi="Times New Roman" w:cs="Times New Roman"/>
          <w:sz w:val="24"/>
          <w:szCs w:val="24"/>
        </w:rPr>
        <w:t xml:space="preserve">pašvaldības iestādes, aģentūra, kapitālsabiedrības </w:t>
      </w:r>
      <w:r w:rsidR="003D0D40" w:rsidRPr="00B64AE4">
        <w:rPr>
          <w:rFonts w:ascii="Times New Roman" w:hAnsi="Times New Roman" w:cs="Times New Roman"/>
          <w:sz w:val="24"/>
          <w:szCs w:val="24"/>
        </w:rPr>
        <w:t>u.c</w:t>
      </w:r>
      <w:r w:rsidR="00673D13" w:rsidRPr="00DD266D">
        <w:rPr>
          <w:rFonts w:ascii="Times New Roman" w:hAnsi="Times New Roman" w:cs="Times New Roman"/>
          <w:sz w:val="24"/>
          <w:szCs w:val="24"/>
        </w:rPr>
        <w:t>.</w:t>
      </w:r>
      <w:r w:rsidRPr="00B64AE4">
        <w:rPr>
          <w:rFonts w:ascii="Times New Roman" w:hAnsi="Times New Roman" w:cs="Times New Roman"/>
          <w:sz w:val="24"/>
          <w:szCs w:val="24"/>
        </w:rPr>
        <w:t xml:space="preserve"> Uzraudzības procesā iegūtā informācija ir pamats Limbažu novada attīstības programmas novērtējuma veikšanai.</w:t>
      </w:r>
    </w:p>
    <w:p w14:paraId="0C803AA5" w14:textId="0A277F95" w:rsidR="007F19BF" w:rsidRPr="001B3F32" w:rsidRDefault="007F19BF" w:rsidP="00610AFC">
      <w:pPr>
        <w:ind w:left="-142" w:firstLine="862"/>
        <w:jc w:val="both"/>
        <w:rPr>
          <w:rFonts w:ascii="Times New Roman" w:hAnsi="Times New Roman" w:cs="Times New Roman"/>
          <w:sz w:val="24"/>
          <w:szCs w:val="24"/>
        </w:rPr>
      </w:pPr>
    </w:p>
    <w:p w14:paraId="314E856E" w14:textId="7C8FBEFF" w:rsidR="00527A17" w:rsidRPr="0009157F" w:rsidRDefault="007F19BF" w:rsidP="002C1E0E">
      <w:pPr>
        <w:pStyle w:val="Virsraksts2"/>
      </w:pPr>
      <w:r w:rsidRPr="0009157F">
        <w:rPr>
          <w:sz w:val="24"/>
          <w:szCs w:val="24"/>
        </w:rPr>
        <w:br w:type="page"/>
      </w:r>
      <w:bookmarkStart w:id="8" w:name="_Toc200706157"/>
      <w:r w:rsidR="00A74986" w:rsidRPr="0009157F">
        <w:lastRenderedPageBreak/>
        <w:t>LIMBAŽU NOVADA VISPĀRĪGS RAKSTUROJUMS</w:t>
      </w:r>
      <w:bookmarkEnd w:id="8"/>
    </w:p>
    <w:p w14:paraId="09E3B59A" w14:textId="11ADC67A" w:rsidR="00C1370F" w:rsidRDefault="00AE7535" w:rsidP="009F6935">
      <w:pPr>
        <w:pStyle w:val="Paraststmeklis"/>
        <w:shd w:val="clear" w:color="auto" w:fill="FFFFFF"/>
        <w:spacing w:before="0" w:beforeAutospacing="0" w:after="0" w:afterAutospacing="0"/>
        <w:ind w:firstLine="851"/>
        <w:jc w:val="both"/>
      </w:pPr>
      <w:r w:rsidRPr="00AE7535">
        <w:t>Limbažu novads ir Latvijas 2021.gada administratīvi teritoriālās reformas gaitā 2021.gada 1.jūlijā izveidota Latvijas pašvaldība, kurā tika apvienoti Limbažu novads, Alojas novads un Salacgrīvas novads.</w:t>
      </w:r>
      <w:r>
        <w:t xml:space="preserve"> </w:t>
      </w:r>
      <w:r w:rsidRPr="00AE7535">
        <w:t>Limbažu novads atrodas Latvijas ziemeļrietumos, blakus Baltijas jūras Rīgas jūras līcim. Robežojas ar Igaunijas Republiku, Saulkrastu, Siguldas, Cēsu un Valmieras novadiem.</w:t>
      </w:r>
      <w:r w:rsidR="00BA3046">
        <w:t xml:space="preserve"> </w:t>
      </w:r>
    </w:p>
    <w:p w14:paraId="76FC3561" w14:textId="490800E3" w:rsidR="00BA3046" w:rsidRDefault="00BA3046" w:rsidP="009F6935">
      <w:pPr>
        <w:pStyle w:val="Paraststmeklis"/>
        <w:shd w:val="clear" w:color="auto" w:fill="FFFFFF"/>
        <w:spacing w:before="0" w:beforeAutospacing="0" w:after="0" w:afterAutospacing="0"/>
        <w:ind w:firstLine="851"/>
        <w:jc w:val="both"/>
      </w:pPr>
      <w:r>
        <w:t xml:space="preserve">Limbažu novada vispārīgs raksturojums tiek veikts, atspoguļojot un analizējot Limbažu novada attīstības </w:t>
      </w:r>
      <w:proofErr w:type="spellStart"/>
      <w:r>
        <w:t>izvērtējuma</w:t>
      </w:r>
      <w:proofErr w:type="spellEnd"/>
      <w:r>
        <w:t xml:space="preserve"> </w:t>
      </w:r>
      <w:proofErr w:type="spellStart"/>
      <w:r>
        <w:t>pamatrādītājus</w:t>
      </w:r>
      <w:proofErr w:type="spellEnd"/>
      <w:r>
        <w:t xml:space="preserve"> (skat. </w:t>
      </w:r>
      <w:r w:rsidR="00E31DE7">
        <w:t>Pielikums Nr.</w:t>
      </w:r>
      <w:r>
        <w:t>1), kā arī salīdzinot tos ar blakus novad</w:t>
      </w:r>
      <w:r w:rsidR="00204073">
        <w:t>u datiem</w:t>
      </w:r>
      <w:r>
        <w:t>.</w:t>
      </w:r>
      <w:r w:rsidR="00E31DE7" w:rsidRPr="00E31DE7">
        <w:t xml:space="preserve"> Rādītāju </w:t>
      </w:r>
      <w:r w:rsidR="00E31DE7">
        <w:t>vērtības</w:t>
      </w:r>
      <w:r w:rsidR="00E31DE7" w:rsidRPr="00E31DE7">
        <w:t xml:space="preserve"> </w:t>
      </w:r>
      <w:r w:rsidR="00E31DE7">
        <w:t>un to mērķa vērtība</w:t>
      </w:r>
      <w:r w:rsidR="00FF2DB9">
        <w:t>s</w:t>
      </w:r>
      <w:r w:rsidR="00E31DE7">
        <w:t xml:space="preserve"> vai vēlamā attīstības tendence </w:t>
      </w:r>
      <w:r w:rsidR="00E31DE7" w:rsidRPr="00E31DE7">
        <w:t xml:space="preserve">tiks analizēta periodā no </w:t>
      </w:r>
      <w:r w:rsidR="00FF2DB9">
        <w:t>2021.g</w:t>
      </w:r>
      <w:r w:rsidR="00204073">
        <w:t>ada</w:t>
      </w:r>
      <w:r w:rsidR="00E31DE7" w:rsidRPr="00E31DE7">
        <w:t xml:space="preserve"> līdz 2024.gadam.</w:t>
      </w:r>
    </w:p>
    <w:p w14:paraId="03954FD9" w14:textId="7E4A436E" w:rsidR="00204073" w:rsidRDefault="00204073" w:rsidP="009F6935">
      <w:pPr>
        <w:pStyle w:val="Paraststmeklis"/>
        <w:shd w:val="clear" w:color="auto" w:fill="FFFFFF"/>
        <w:spacing w:before="0" w:beforeAutospacing="0" w:after="0" w:afterAutospacing="0"/>
        <w:ind w:firstLine="851"/>
        <w:jc w:val="both"/>
      </w:pPr>
      <w:r>
        <w:t xml:space="preserve">Iedzīvotāju skaita dati no 2021.gada līdz 2022.gadam ir noteikti, izmantojot </w:t>
      </w:r>
      <w:proofErr w:type="spellStart"/>
      <w:r>
        <w:t>loģistiskās</w:t>
      </w:r>
      <w:proofErr w:type="spellEnd"/>
      <w:r>
        <w:t xml:space="preserve"> regresijas modeli (šis modelis bija no uzraudzīto modeļu klases un tam kā apmācību dati tika izmantoti 2011.gada Tautas skaitīšana), bet no 2025.gada Centrālā Statistikas pārvalde ir mainījusi iedzīvotāju novērtēšanas metodi uz Sol-</w:t>
      </w:r>
      <w:proofErr w:type="spellStart"/>
      <w:r>
        <w:t>Logit</w:t>
      </w:r>
      <w:proofErr w:type="spellEnd"/>
      <w:r>
        <w:t xml:space="preserve"> modeli (šis modelis ir no neuzraudzīto modeļu klases un tam nav nepieciešami apmācības dati). 2023.gada un 2024.gada sākuma iedzīvotāju skaits pārrēķināts pēc jaunās iedzīvotāju skaita novērtēšanas metodes</w:t>
      </w:r>
      <w:r w:rsidR="000149AC">
        <w:t>.</w:t>
      </w:r>
    </w:p>
    <w:p w14:paraId="2D27C15B" w14:textId="1535D14A" w:rsidR="00204073" w:rsidRPr="00CC48EC" w:rsidRDefault="00204073" w:rsidP="009F6935">
      <w:pPr>
        <w:pStyle w:val="Paraststmeklis"/>
        <w:shd w:val="clear" w:color="auto" w:fill="FFFFFF"/>
        <w:spacing w:before="0" w:beforeAutospacing="0" w:after="0" w:afterAutospacing="0"/>
        <w:ind w:firstLine="851"/>
        <w:jc w:val="both"/>
      </w:pPr>
      <w:r>
        <w:t xml:space="preserve">1.attēlā redzams iedzīvotāju skaits Limbažu novadā </w:t>
      </w:r>
      <w:r w:rsidR="000149AC">
        <w:t xml:space="preserve">un blakus novados </w:t>
      </w:r>
      <w:r>
        <w:t>no 2021.gada</w:t>
      </w:r>
      <w:r w:rsidR="000149AC">
        <w:t xml:space="preserve"> līdz 2024.gadam, un ar sarkanu līniju atdalīti laika posmi ar atšķirīgām iedzīvotāju novērtēšanas metodēm. Lai nodrošinātu objektīvu datu salīdzināšanu, </w:t>
      </w:r>
      <w:r w:rsidR="00D45F40">
        <w:t>tiek</w:t>
      </w:r>
      <w:r w:rsidR="000149AC">
        <w:t xml:space="preserve"> analizēti dati atsevišķi par 2021.,2022.gadu un 2023.,2024.g</w:t>
      </w:r>
      <w:r w:rsidR="000149AC" w:rsidRPr="00825943">
        <w:t xml:space="preserve">. Rezultatīvajos rādītājos kā tendence norādīta – nesamazinās. Redzams, ka iedzīvotāju skaita tendence ir bijusi </w:t>
      </w:r>
      <w:proofErr w:type="spellStart"/>
      <w:r w:rsidR="000149AC" w:rsidRPr="00825943">
        <w:t>lejupslīdoša</w:t>
      </w:r>
      <w:proofErr w:type="spellEnd"/>
      <w:r w:rsidR="000149AC" w:rsidRPr="00825943">
        <w:t xml:space="preserve"> gan 2021.-2022.g. laika periodā, gan 2023.-2024.g. laika periodā, tāpēc kopējā rādītāja attīstības tendence tiek vērtēta kā negatīvs samazinājums.</w:t>
      </w:r>
    </w:p>
    <w:p w14:paraId="5220C292" w14:textId="1771EAB5" w:rsidR="00116A48" w:rsidRDefault="00116A48" w:rsidP="00116A48">
      <w:pPr>
        <w:pStyle w:val="Paraststmeklis"/>
        <w:shd w:val="clear" w:color="auto" w:fill="FFFFFF"/>
        <w:spacing w:before="0" w:beforeAutospacing="0" w:after="120" w:afterAutospacing="0"/>
        <w:ind w:firstLine="851"/>
        <w:jc w:val="both"/>
      </w:pPr>
      <w:r>
        <w:t>Tas skaidrojams ar negatīvu dabisko pieaugumu (skat. 2.attēl</w:t>
      </w:r>
      <w:r w:rsidR="003F0733">
        <w:t>ā</w:t>
      </w:r>
      <w:r>
        <w:t>)</w:t>
      </w:r>
      <w:r w:rsidR="00FB1C3F">
        <w:t xml:space="preserve"> – mirstība ir lielāka par dzimstību,</w:t>
      </w:r>
      <w:r>
        <w:t xml:space="preserve"> un ar negatīvu migrācijas saldo </w:t>
      </w:r>
      <w:r w:rsidR="00D670DE">
        <w:t xml:space="preserve">– izbraukušo iedzīvotāju skaits ir lielāks par iebraukušo, kas apmetas uz pastāvīgu dzīvi </w:t>
      </w:r>
      <w:r>
        <w:t>(skat. 3.attēl</w:t>
      </w:r>
      <w:r w:rsidR="003F0733">
        <w:t>ā</w:t>
      </w:r>
      <w:r>
        <w:t>) Limbažu novadā.</w:t>
      </w:r>
    </w:p>
    <w:p w14:paraId="4C78EB38" w14:textId="2C60F8E6" w:rsidR="00AD4AE5" w:rsidRDefault="00204073" w:rsidP="00505EBA">
      <w:pPr>
        <w:pStyle w:val="Paraststmeklis"/>
        <w:shd w:val="clear" w:color="auto" w:fill="FFFFFF"/>
        <w:spacing w:before="0" w:beforeAutospacing="0" w:after="0" w:afterAutospacing="0"/>
        <w:jc w:val="center"/>
      </w:pPr>
      <w:r>
        <w:rPr>
          <w:noProof/>
          <w14:ligatures w14:val="standardContextual"/>
        </w:rPr>
        <mc:AlternateContent>
          <mc:Choice Requires="wps">
            <w:drawing>
              <wp:anchor distT="0" distB="0" distL="114300" distR="114300" simplePos="0" relativeHeight="251713536" behindDoc="0" locked="0" layoutInCell="1" allowOverlap="1" wp14:anchorId="1F395FF4" wp14:editId="246C27F4">
                <wp:simplePos x="0" y="0"/>
                <wp:positionH relativeFrom="column">
                  <wp:posOffset>3233049</wp:posOffset>
                </wp:positionH>
                <wp:positionV relativeFrom="paragraph">
                  <wp:posOffset>602615</wp:posOffset>
                </wp:positionV>
                <wp:extent cx="17253" cy="2449315"/>
                <wp:effectExtent l="0" t="0" r="20955" b="27305"/>
                <wp:wrapNone/>
                <wp:docPr id="2098358750" name="Taisns savienotājs 27"/>
                <wp:cNvGraphicFramePr/>
                <a:graphic xmlns:a="http://schemas.openxmlformats.org/drawingml/2006/main">
                  <a:graphicData uri="http://schemas.microsoft.com/office/word/2010/wordprocessingShape">
                    <wps:wsp>
                      <wps:cNvCnPr/>
                      <wps:spPr>
                        <a:xfrm flipV="1">
                          <a:off x="0" y="0"/>
                          <a:ext cx="17253" cy="2449315"/>
                        </a:xfrm>
                        <a:prstGeom prst="line">
                          <a:avLst/>
                        </a:prstGeom>
                        <a:ln w="19050">
                          <a:solidFill>
                            <a:srgbClr val="EE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70197F" id="Taisns savienotājs 27" o:spid="_x0000_s1026" style="position:absolute;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55pt,47.45pt" to="255.9pt,2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" strokecolor="#e00" strokeweight="1.5pt">
                <v:stroke joinstyle="miter"/>
              </v:line>
            </w:pict>
          </mc:Fallback>
        </mc:AlternateContent>
      </w:r>
      <w:r w:rsidR="00116A48">
        <w:rPr>
          <w:noProof/>
        </w:rPr>
        <mc:AlternateContent>
          <mc:Choice Requires="wps">
            <w:drawing>
              <wp:anchor distT="45720" distB="45720" distL="114300" distR="114300" simplePos="0" relativeHeight="251679744" behindDoc="0" locked="0" layoutInCell="1" allowOverlap="1" wp14:anchorId="1A0478CE" wp14:editId="6BEA1DFE">
                <wp:simplePos x="0" y="0"/>
                <wp:positionH relativeFrom="page">
                  <wp:align>center</wp:align>
                </wp:positionH>
                <wp:positionV relativeFrom="paragraph">
                  <wp:posOffset>3660140</wp:posOffset>
                </wp:positionV>
                <wp:extent cx="5503545" cy="353060"/>
                <wp:effectExtent l="0" t="0" r="20955" b="27940"/>
                <wp:wrapTopAndBottom/>
                <wp:docPr id="88195277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3545" cy="353060"/>
                        </a:xfrm>
                        <a:prstGeom prst="rect">
                          <a:avLst/>
                        </a:prstGeom>
                        <a:solidFill>
                          <a:sysClr val="window" lastClr="FFFFFF"/>
                        </a:solidFill>
                        <a:ln w="9525">
                          <a:solidFill>
                            <a:sysClr val="window" lastClr="FFFFFF"/>
                          </a:solidFill>
                          <a:miter lim="800000"/>
                          <a:headEnd/>
                          <a:tailEnd/>
                        </a:ln>
                      </wps:spPr>
                      <wps:txbx>
                        <w:txbxContent>
                          <w:p w14:paraId="01D6E64F" w14:textId="38EB4164" w:rsidR="00505EBA" w:rsidRPr="00D01BEF" w:rsidRDefault="00505EBA" w:rsidP="00505EBA">
                            <w:pPr>
                              <w:rPr>
                                <w:rFonts w:ascii="Times New Roman" w:hAnsi="Times New Roman" w:cs="Times New Roman"/>
                                <w:sz w:val="24"/>
                                <w:szCs w:val="24"/>
                              </w:rPr>
                            </w:pPr>
                            <w:r w:rsidRPr="00D01BEF">
                              <w:rPr>
                                <w:rFonts w:ascii="Times New Roman" w:hAnsi="Times New Roman" w:cs="Times New Roman"/>
                                <w:sz w:val="24"/>
                                <w:szCs w:val="24"/>
                              </w:rPr>
                              <w:t xml:space="preserve">1.attēls. </w:t>
                            </w:r>
                            <w:r w:rsidRPr="00505EBA">
                              <w:rPr>
                                <w:rFonts w:ascii="Times New Roman" w:hAnsi="Times New Roman" w:cs="Times New Roman"/>
                                <w:sz w:val="24"/>
                                <w:szCs w:val="24"/>
                              </w:rPr>
                              <w:t xml:space="preserve">Iedzīvotāju skaits Limbažu novadā </w:t>
                            </w:r>
                            <w:r w:rsidR="0009157F" w:rsidRPr="0009157F">
                              <w:rPr>
                                <w:rFonts w:ascii="Times New Roman" w:hAnsi="Times New Roman" w:cs="Times New Roman"/>
                                <w:sz w:val="24"/>
                                <w:szCs w:val="24"/>
                              </w:rPr>
                              <w:t xml:space="preserve">un </w:t>
                            </w:r>
                            <w:r w:rsidR="00313D0E">
                              <w:rPr>
                                <w:rFonts w:ascii="Times New Roman" w:hAnsi="Times New Roman" w:cs="Times New Roman"/>
                                <w:sz w:val="24"/>
                                <w:szCs w:val="24"/>
                              </w:rPr>
                              <w:t>blakus</w:t>
                            </w:r>
                            <w:r w:rsidR="0009157F" w:rsidRPr="0009157F">
                              <w:rPr>
                                <w:rFonts w:ascii="Times New Roman" w:hAnsi="Times New Roman" w:cs="Times New Roman"/>
                                <w:sz w:val="24"/>
                                <w:szCs w:val="24"/>
                              </w:rPr>
                              <w:t xml:space="preserve"> novados </w:t>
                            </w:r>
                            <w:r w:rsidRPr="00505EBA">
                              <w:rPr>
                                <w:rFonts w:ascii="Times New Roman" w:hAnsi="Times New Roman" w:cs="Times New Roman"/>
                                <w:sz w:val="24"/>
                                <w:szCs w:val="24"/>
                              </w:rPr>
                              <w:t>2021.-2024.g.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0478CE" id="_x0000_t202" coordsize="21600,21600" o:spt="202" path="m,l,21600r21600,l21600,xe">
                <v:stroke joinstyle="miter"/>
                <v:path gradientshapeok="t" o:connecttype="rect"/>
              </v:shapetype>
              <v:shape id="Tekstlodziņš 2" o:spid="_x0000_s1026" type="#_x0000_t202" style="position:absolute;left:0;text-align:left;margin-left:0;margin-top:288.2pt;width:433.35pt;height:27.8pt;z-index:25167974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" fillcolor="window" strokecolor="window">
                <v:textbox>
                  <w:txbxContent>
                    <w:p w14:paraId="01D6E64F" w14:textId="38EB4164" w:rsidR="00505EBA" w:rsidRPr="00D01BEF" w:rsidRDefault="00505EBA" w:rsidP="00505EBA">
                      <w:pPr>
                        <w:rPr>
                          <w:rFonts w:ascii="Times New Roman" w:hAnsi="Times New Roman" w:cs="Times New Roman"/>
                          <w:sz w:val="24"/>
                          <w:szCs w:val="24"/>
                        </w:rPr>
                      </w:pPr>
                      <w:r w:rsidRPr="00D01BEF">
                        <w:rPr>
                          <w:rFonts w:ascii="Times New Roman" w:hAnsi="Times New Roman" w:cs="Times New Roman"/>
                          <w:sz w:val="24"/>
                          <w:szCs w:val="24"/>
                        </w:rPr>
                        <w:t xml:space="preserve">1.attēls. </w:t>
                      </w:r>
                      <w:r w:rsidRPr="00505EBA">
                        <w:rPr>
                          <w:rFonts w:ascii="Times New Roman" w:hAnsi="Times New Roman" w:cs="Times New Roman"/>
                          <w:sz w:val="24"/>
                          <w:szCs w:val="24"/>
                        </w:rPr>
                        <w:t xml:space="preserve">Iedzīvotāju skaits Limbažu novadā </w:t>
                      </w:r>
                      <w:r w:rsidR="0009157F" w:rsidRPr="0009157F">
                        <w:rPr>
                          <w:rFonts w:ascii="Times New Roman" w:hAnsi="Times New Roman" w:cs="Times New Roman"/>
                          <w:sz w:val="24"/>
                          <w:szCs w:val="24"/>
                        </w:rPr>
                        <w:t xml:space="preserve">un </w:t>
                      </w:r>
                      <w:r w:rsidR="00313D0E">
                        <w:rPr>
                          <w:rFonts w:ascii="Times New Roman" w:hAnsi="Times New Roman" w:cs="Times New Roman"/>
                          <w:sz w:val="24"/>
                          <w:szCs w:val="24"/>
                        </w:rPr>
                        <w:t>blakus</w:t>
                      </w:r>
                      <w:r w:rsidR="0009157F" w:rsidRPr="0009157F">
                        <w:rPr>
                          <w:rFonts w:ascii="Times New Roman" w:hAnsi="Times New Roman" w:cs="Times New Roman"/>
                          <w:sz w:val="24"/>
                          <w:szCs w:val="24"/>
                        </w:rPr>
                        <w:t xml:space="preserve"> novados </w:t>
                      </w:r>
                      <w:r w:rsidRPr="00505EBA">
                        <w:rPr>
                          <w:rFonts w:ascii="Times New Roman" w:hAnsi="Times New Roman" w:cs="Times New Roman"/>
                          <w:sz w:val="24"/>
                          <w:szCs w:val="24"/>
                        </w:rPr>
                        <w:t>2021.-2024.g.</w:t>
                      </w:r>
                    </w:p>
                  </w:txbxContent>
                </v:textbox>
                <w10:wrap type="topAndBottom" anchorx="page"/>
              </v:shape>
            </w:pict>
          </mc:Fallback>
        </mc:AlternateContent>
      </w:r>
      <w:r w:rsidR="00AD4AE5">
        <w:rPr>
          <w:noProof/>
          <w14:ligatures w14:val="standardContextual"/>
        </w:rPr>
        <w:drawing>
          <wp:inline distT="0" distB="0" distL="0" distR="0" wp14:anchorId="51687A19" wp14:editId="6CAA3D54">
            <wp:extent cx="5917565" cy="3582035"/>
            <wp:effectExtent l="0" t="0" r="6985" b="8890"/>
            <wp:docPr id="574518441" name="Diagram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5B5597A" w14:textId="5CC7E306" w:rsidR="00FB1C3F" w:rsidRDefault="00FB1C3F" w:rsidP="00FB1C3F">
      <w:pPr>
        <w:pStyle w:val="Paraststmeklis"/>
        <w:shd w:val="clear" w:color="auto" w:fill="FFFFFF"/>
        <w:spacing w:before="0" w:beforeAutospacing="0" w:after="0" w:afterAutospacing="0"/>
        <w:ind w:firstLine="851"/>
        <w:jc w:val="both"/>
        <w:rPr>
          <w:highlight w:val="yellow"/>
        </w:rPr>
      </w:pPr>
      <w:r>
        <w:lastRenderedPageBreak/>
        <w:t xml:space="preserve">Salīdzinoši ar novadiem, ar kuriem robežojas Limbažu novads, arī Valmieras </w:t>
      </w:r>
      <w:r w:rsidR="00644B24">
        <w:t xml:space="preserve">un Cēsu </w:t>
      </w:r>
      <w:r>
        <w:t>novad</w:t>
      </w:r>
      <w:r w:rsidR="00644B24">
        <w:t>os</w:t>
      </w:r>
      <w:r>
        <w:t xml:space="preserve"> samazinās iedzīvotāju skaits</w:t>
      </w:r>
      <w:r w:rsidR="00D45F40">
        <w:t xml:space="preserve"> gan 2021.-2022.g. laika periodā, gan 2023.-2024.g. laika periodā</w:t>
      </w:r>
      <w:r>
        <w:t>. Iedzīvotāju skaits Saulkrastu un Siguldas novados palielinās.</w:t>
      </w:r>
    </w:p>
    <w:p w14:paraId="6A2A5D65" w14:textId="6EABE376" w:rsidR="00FD54CA" w:rsidRDefault="00C72720" w:rsidP="00AD4AE5">
      <w:pPr>
        <w:pStyle w:val="Paraststmeklis"/>
        <w:shd w:val="clear" w:color="auto" w:fill="FFFFFF"/>
        <w:spacing w:before="0" w:beforeAutospacing="0" w:after="0" w:afterAutospacing="0"/>
        <w:ind w:firstLine="851"/>
        <w:jc w:val="both"/>
      </w:pPr>
      <w:r>
        <w:t xml:space="preserve">Dabiskais pieaugums ir starpība starp attiecīgajā laika periodā dzimušo un mirušo skaitu. </w:t>
      </w:r>
      <w:r w:rsidR="00FD54CA">
        <w:t xml:space="preserve">Limbažu novadā dabiskais pieaugums </w:t>
      </w:r>
      <w:r w:rsidR="00FB1C3F">
        <w:t xml:space="preserve">ir negatīvs </w:t>
      </w:r>
      <w:r w:rsidR="00FD54CA">
        <w:t xml:space="preserve"> (skat</w:t>
      </w:r>
      <w:r w:rsidR="00546DAA">
        <w:t>.</w:t>
      </w:r>
      <w:r w:rsidR="00FD54CA">
        <w:t xml:space="preserve"> 2.attēl</w:t>
      </w:r>
      <w:r w:rsidR="003F0733">
        <w:t>ā</w:t>
      </w:r>
      <w:r w:rsidR="00FB1C3F">
        <w:t>), tāpat kā blakus novados</w:t>
      </w:r>
      <w:r w:rsidR="00FD54CA">
        <w:t>.</w:t>
      </w:r>
    </w:p>
    <w:p w14:paraId="786BE075" w14:textId="0EED4D59" w:rsidR="00D45F40" w:rsidRDefault="008D49BA" w:rsidP="008D49BA">
      <w:pPr>
        <w:pStyle w:val="Paraststmeklis"/>
        <w:shd w:val="clear" w:color="auto" w:fill="FFFFFF"/>
        <w:spacing w:before="0" w:beforeAutospacing="0" w:after="120" w:afterAutospacing="0"/>
        <w:ind w:firstLine="851"/>
        <w:jc w:val="both"/>
      </w:pPr>
      <w:r w:rsidRPr="00825943">
        <w:rPr>
          <w:noProof/>
        </w:rPr>
        <mc:AlternateContent>
          <mc:Choice Requires="wps">
            <w:drawing>
              <wp:anchor distT="45720" distB="45720" distL="114300" distR="114300" simplePos="0" relativeHeight="251681792" behindDoc="0" locked="0" layoutInCell="1" allowOverlap="1" wp14:anchorId="1E34C9F6" wp14:editId="40BD158A">
                <wp:simplePos x="0" y="0"/>
                <wp:positionH relativeFrom="margin">
                  <wp:align>left</wp:align>
                </wp:positionH>
                <wp:positionV relativeFrom="paragraph">
                  <wp:posOffset>4245610</wp:posOffset>
                </wp:positionV>
                <wp:extent cx="5502275" cy="275590"/>
                <wp:effectExtent l="0" t="0" r="22225" b="10160"/>
                <wp:wrapTopAndBottom/>
                <wp:docPr id="138418764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2275" cy="275590"/>
                        </a:xfrm>
                        <a:prstGeom prst="rect">
                          <a:avLst/>
                        </a:prstGeom>
                        <a:solidFill>
                          <a:sysClr val="window" lastClr="FFFFFF"/>
                        </a:solidFill>
                        <a:ln w="9525">
                          <a:solidFill>
                            <a:sysClr val="window" lastClr="FFFFFF"/>
                          </a:solidFill>
                          <a:miter lim="800000"/>
                          <a:headEnd/>
                          <a:tailEnd/>
                        </a:ln>
                      </wps:spPr>
                      <wps:txbx>
                        <w:txbxContent>
                          <w:p w14:paraId="0D41B4D6" w14:textId="0A88CD90" w:rsidR="003826E2" w:rsidRPr="00D01BEF" w:rsidRDefault="003826E2" w:rsidP="003826E2">
                            <w:pPr>
                              <w:rPr>
                                <w:rFonts w:ascii="Times New Roman" w:hAnsi="Times New Roman" w:cs="Times New Roman"/>
                                <w:sz w:val="24"/>
                                <w:szCs w:val="24"/>
                              </w:rPr>
                            </w:pPr>
                            <w:r>
                              <w:rPr>
                                <w:rFonts w:ascii="Times New Roman" w:hAnsi="Times New Roman" w:cs="Times New Roman"/>
                                <w:sz w:val="24"/>
                                <w:szCs w:val="24"/>
                              </w:rPr>
                              <w:t>2</w:t>
                            </w:r>
                            <w:r w:rsidRPr="00D01BEF">
                              <w:rPr>
                                <w:rFonts w:ascii="Times New Roman" w:hAnsi="Times New Roman" w:cs="Times New Roman"/>
                                <w:sz w:val="24"/>
                                <w:szCs w:val="24"/>
                              </w:rPr>
                              <w:t xml:space="preserve">.attēls. </w:t>
                            </w:r>
                            <w:r>
                              <w:rPr>
                                <w:rFonts w:ascii="Times New Roman" w:hAnsi="Times New Roman" w:cs="Times New Roman"/>
                                <w:sz w:val="24"/>
                                <w:szCs w:val="24"/>
                              </w:rPr>
                              <w:t>Dabiskais pieaugums Limbažu novadā</w:t>
                            </w:r>
                            <w:r w:rsidR="00E75953">
                              <w:rPr>
                                <w:rFonts w:ascii="Times New Roman" w:hAnsi="Times New Roman" w:cs="Times New Roman"/>
                                <w:sz w:val="24"/>
                                <w:szCs w:val="24"/>
                              </w:rPr>
                              <w:t xml:space="preserve"> un blakus novados</w:t>
                            </w:r>
                            <w:r>
                              <w:rPr>
                                <w:rFonts w:ascii="Times New Roman" w:hAnsi="Times New Roman" w:cs="Times New Roman"/>
                                <w:sz w:val="24"/>
                                <w:szCs w:val="24"/>
                              </w:rPr>
                              <w:t xml:space="preserve"> 202</w:t>
                            </w:r>
                            <w:r w:rsidR="00E75953">
                              <w:rPr>
                                <w:rFonts w:ascii="Times New Roman" w:hAnsi="Times New Roman" w:cs="Times New Roman"/>
                                <w:sz w:val="24"/>
                                <w:szCs w:val="24"/>
                              </w:rPr>
                              <w:t>1</w:t>
                            </w:r>
                            <w:r>
                              <w:rPr>
                                <w:rFonts w:ascii="Times New Roman" w:hAnsi="Times New Roman" w:cs="Times New Roman"/>
                                <w:sz w:val="24"/>
                                <w:szCs w:val="24"/>
                              </w:rPr>
                              <w:t>.g.-2024.g.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4C9F6" id="_x0000_s1027" type="#_x0000_t202" style="position:absolute;left:0;text-align:left;margin-left:0;margin-top:334.3pt;width:433.25pt;height:21.7pt;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" fillcolor="window" strokecolor="window">
                <v:textbox>
                  <w:txbxContent>
                    <w:p w14:paraId="0D41B4D6" w14:textId="0A88CD90" w:rsidR="003826E2" w:rsidRPr="00D01BEF" w:rsidRDefault="003826E2" w:rsidP="003826E2">
                      <w:pPr>
                        <w:rPr>
                          <w:rFonts w:ascii="Times New Roman" w:hAnsi="Times New Roman" w:cs="Times New Roman"/>
                          <w:sz w:val="24"/>
                          <w:szCs w:val="24"/>
                        </w:rPr>
                      </w:pPr>
                      <w:r>
                        <w:rPr>
                          <w:rFonts w:ascii="Times New Roman" w:hAnsi="Times New Roman" w:cs="Times New Roman"/>
                          <w:sz w:val="24"/>
                          <w:szCs w:val="24"/>
                        </w:rPr>
                        <w:t>2</w:t>
                      </w:r>
                      <w:r w:rsidRPr="00D01BEF">
                        <w:rPr>
                          <w:rFonts w:ascii="Times New Roman" w:hAnsi="Times New Roman" w:cs="Times New Roman"/>
                          <w:sz w:val="24"/>
                          <w:szCs w:val="24"/>
                        </w:rPr>
                        <w:t xml:space="preserve">.attēls. </w:t>
                      </w:r>
                      <w:r>
                        <w:rPr>
                          <w:rFonts w:ascii="Times New Roman" w:hAnsi="Times New Roman" w:cs="Times New Roman"/>
                          <w:sz w:val="24"/>
                          <w:szCs w:val="24"/>
                        </w:rPr>
                        <w:t>Dabiskais pieaugums Limbažu novadā</w:t>
                      </w:r>
                      <w:r w:rsidR="00E75953">
                        <w:rPr>
                          <w:rFonts w:ascii="Times New Roman" w:hAnsi="Times New Roman" w:cs="Times New Roman"/>
                          <w:sz w:val="24"/>
                          <w:szCs w:val="24"/>
                        </w:rPr>
                        <w:t xml:space="preserve"> un blakus novados</w:t>
                      </w:r>
                      <w:r>
                        <w:rPr>
                          <w:rFonts w:ascii="Times New Roman" w:hAnsi="Times New Roman" w:cs="Times New Roman"/>
                          <w:sz w:val="24"/>
                          <w:szCs w:val="24"/>
                        </w:rPr>
                        <w:t xml:space="preserve"> 202</w:t>
                      </w:r>
                      <w:r w:rsidR="00E75953">
                        <w:rPr>
                          <w:rFonts w:ascii="Times New Roman" w:hAnsi="Times New Roman" w:cs="Times New Roman"/>
                          <w:sz w:val="24"/>
                          <w:szCs w:val="24"/>
                        </w:rPr>
                        <w:t>1</w:t>
                      </w:r>
                      <w:r>
                        <w:rPr>
                          <w:rFonts w:ascii="Times New Roman" w:hAnsi="Times New Roman" w:cs="Times New Roman"/>
                          <w:sz w:val="24"/>
                          <w:szCs w:val="24"/>
                        </w:rPr>
                        <w:t>.g.-2024.g.</w:t>
                      </w:r>
                    </w:p>
                  </w:txbxContent>
                </v:textbox>
                <w10:wrap type="topAndBottom" anchorx="margin"/>
              </v:shape>
            </w:pict>
          </mc:Fallback>
        </mc:AlternateContent>
      </w:r>
      <w:r w:rsidR="00116A48" w:rsidRPr="00825943">
        <w:t xml:space="preserve">Rezultatīvajos rādītājos kā </w:t>
      </w:r>
      <w:r w:rsidR="00D45F40" w:rsidRPr="00825943">
        <w:t>vērtība</w:t>
      </w:r>
      <w:r w:rsidR="00116A48" w:rsidRPr="00825943">
        <w:t xml:space="preserve"> norādīta – pozitīvs. Ir vērojam</w:t>
      </w:r>
      <w:r w:rsidR="00FB1C3F" w:rsidRPr="00825943">
        <w:t>a negatīvi vērtējama stabilitāte</w:t>
      </w:r>
      <w:r w:rsidR="00D45F40" w:rsidRPr="00825943">
        <w:t>.</w:t>
      </w:r>
      <w:r w:rsidR="00D45F40">
        <w:t xml:space="preserve"> Turpinoties tik lēniem uzlabojumiem (uz 2024.gadu kopš 2021.gada dabiskais pieaugums palielinājies par 33), līdz 2028.gadam netiks sasniegta pozitīva vērtība.</w:t>
      </w:r>
      <w:r>
        <w:t xml:space="preserve"> </w:t>
      </w:r>
      <w:r w:rsidR="00D45F40">
        <w:t>Negatīvi vērtējamā stabilitātes skaidrojama ar to, ka mirušo skaits pārsniedz dzimušo skaitu</w:t>
      </w:r>
      <w:r>
        <w:rPr>
          <w:rStyle w:val="Vresatsauce"/>
        </w:rPr>
        <w:footnoteReference w:id="1"/>
      </w:r>
      <w:r>
        <w:rPr>
          <w:rStyle w:val="Vresatsauce"/>
        </w:rPr>
        <w:t>,</w:t>
      </w:r>
      <w:r>
        <w:rPr>
          <w:rStyle w:val="Vresatsauce"/>
        </w:rPr>
        <w:footnoteReference w:id="2"/>
      </w:r>
      <w:r w:rsidR="00D45F40">
        <w:t>.</w:t>
      </w:r>
      <w:r w:rsidR="00D45F40" w:rsidRPr="00D45F40">
        <w:rPr>
          <w:rStyle w:val="Vresatsauce"/>
        </w:rPr>
        <w:t xml:space="preserve"> </w:t>
      </w:r>
    </w:p>
    <w:p w14:paraId="0DBC2887" w14:textId="50B6C696" w:rsidR="0013563D" w:rsidRDefault="00EE6568" w:rsidP="003826E2">
      <w:pPr>
        <w:pStyle w:val="Paraststmeklis"/>
        <w:shd w:val="clear" w:color="auto" w:fill="FFFFFF"/>
        <w:spacing w:before="0" w:beforeAutospacing="0" w:after="0" w:afterAutospacing="0"/>
        <w:jc w:val="center"/>
      </w:pPr>
      <w:r>
        <w:rPr>
          <w:noProof/>
          <w14:ligatures w14:val="standardContextual"/>
        </w:rPr>
        <w:drawing>
          <wp:inline distT="0" distB="0" distL="0" distR="0" wp14:anchorId="6631D939" wp14:editId="44852AFF">
            <wp:extent cx="5939624" cy="3400425"/>
            <wp:effectExtent l="0" t="0" r="4445" b="9525"/>
            <wp:docPr id="1601574057" name="Diagram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DFAE159" w14:textId="77777777" w:rsidR="003F0733" w:rsidRDefault="00E75953" w:rsidP="003F0733">
      <w:pPr>
        <w:pStyle w:val="Paraststmeklis"/>
        <w:shd w:val="clear" w:color="auto" w:fill="FFFFFF"/>
        <w:spacing w:before="0" w:beforeAutospacing="0" w:after="0" w:afterAutospacing="0"/>
        <w:ind w:firstLine="851"/>
        <w:jc w:val="both"/>
      </w:pPr>
      <w:r>
        <w:t>Migrācijas saldo</w:t>
      </w:r>
      <w:r w:rsidRPr="00344294">
        <w:t xml:space="preserve"> ir starpība starp konkrētajā administratīvajā teritorijā uz pastāvīgu dzīvi ieradušos un no tās uz citu pastāvīgo dzīvesvietu izbraukušo iedzīvotāju skaitu noteiktā laika periodā.</w:t>
      </w:r>
      <w:r>
        <w:t xml:space="preserve"> </w:t>
      </w:r>
      <w:r w:rsidR="00FD54CA">
        <w:t>Limbažu novadā migrācijas saldo kopš 2021.gada ir bijis gan pozitīvs, gan negatīvs (skat.</w:t>
      </w:r>
      <w:r w:rsidR="00546DAA">
        <w:t xml:space="preserve"> </w:t>
      </w:r>
      <w:r w:rsidR="00FD54CA">
        <w:t>3.attēl</w:t>
      </w:r>
      <w:r w:rsidR="003F0733">
        <w:t>ā</w:t>
      </w:r>
      <w:r w:rsidR="00FD54CA">
        <w:t>). Arī Valmieras</w:t>
      </w:r>
      <w:r w:rsidR="003F0733">
        <w:t>, Cēsu un Siguldas</w:t>
      </w:r>
      <w:r w:rsidR="00FD54CA">
        <w:t xml:space="preserve"> novad</w:t>
      </w:r>
      <w:r w:rsidR="003F0733">
        <w:t>os</w:t>
      </w:r>
      <w:r w:rsidR="00FD54CA">
        <w:t xml:space="preserve"> migrācijas saldo </w:t>
      </w:r>
      <w:r w:rsidR="003F0733">
        <w:t>kādā no gadiem</w:t>
      </w:r>
      <w:r w:rsidR="00FD54CA">
        <w:t xml:space="preserve"> ir bijis negatīvs. </w:t>
      </w:r>
    </w:p>
    <w:p w14:paraId="5EC9BD68" w14:textId="65D52BB6" w:rsidR="00FD54CA" w:rsidRDefault="00FD54CA" w:rsidP="00E75953">
      <w:pPr>
        <w:pStyle w:val="Paraststmeklis"/>
        <w:shd w:val="clear" w:color="auto" w:fill="FFFFFF"/>
        <w:spacing w:before="0" w:beforeAutospacing="0" w:after="0" w:afterAutospacing="0"/>
        <w:ind w:firstLine="851"/>
        <w:jc w:val="both"/>
      </w:pPr>
      <w:r>
        <w:t>2022.gadā salīdzinot ar pārējiem attēlotajiem gadiem migrācijas saldo gan Limbažu novadā, gan blakus esošajos novados ir palielinājies un ir vislielākais, kas skaidrojams ar Ukrainas iedzīvotāju migrāciju uz Latviju Krievijas iebrukuma Ukrainā dēļ</w:t>
      </w:r>
      <w:r w:rsidR="0025747B">
        <w:rPr>
          <w:rStyle w:val="Vresatsauce"/>
        </w:rPr>
        <w:footnoteReference w:id="3"/>
      </w:r>
      <w:r w:rsidR="003F5BEE">
        <w:t>,</w:t>
      </w:r>
      <w:r w:rsidR="003F5BEE">
        <w:rPr>
          <w:rStyle w:val="Vresatsauce"/>
        </w:rPr>
        <w:footnoteReference w:id="4"/>
      </w:r>
      <w:r>
        <w:t>.</w:t>
      </w:r>
    </w:p>
    <w:p w14:paraId="02DA8324" w14:textId="212A5B04" w:rsidR="00116A48" w:rsidRDefault="00116A48" w:rsidP="00116A48">
      <w:pPr>
        <w:pStyle w:val="Paraststmeklis"/>
        <w:shd w:val="clear" w:color="auto" w:fill="FFFFFF"/>
        <w:spacing w:before="0" w:beforeAutospacing="0" w:after="120" w:afterAutospacing="0"/>
        <w:ind w:firstLine="851"/>
        <w:jc w:val="both"/>
      </w:pPr>
      <w:r w:rsidRPr="00825943">
        <w:t xml:space="preserve">Rezultatīvajos rādītājos kā tendence norādīta – pieaug. Ir vērojams </w:t>
      </w:r>
      <w:r w:rsidR="003F0733" w:rsidRPr="00825943">
        <w:t>negatīvi vērtējams samazinājums, jo</w:t>
      </w:r>
      <w:r w:rsidR="003F0733">
        <w:t xml:space="preserve"> tikai 2022.gadā ir pārsniegta 2021.gada vērtība.</w:t>
      </w:r>
      <w:r w:rsidR="00F716E9">
        <w:t xml:space="preserve"> </w:t>
      </w:r>
    </w:p>
    <w:p w14:paraId="7162D910" w14:textId="4B3D2F5A" w:rsidR="00313D0E" w:rsidRDefault="00FF61C2" w:rsidP="005971BE">
      <w:pPr>
        <w:pStyle w:val="Paraststmeklis"/>
        <w:shd w:val="clear" w:color="auto" w:fill="FFFFFF"/>
        <w:spacing w:before="0" w:beforeAutospacing="0" w:after="0" w:afterAutospacing="0"/>
        <w:jc w:val="both"/>
      </w:pPr>
      <w:r>
        <w:rPr>
          <w:noProof/>
        </w:rPr>
        <w:lastRenderedPageBreak/>
        <mc:AlternateContent>
          <mc:Choice Requires="wps">
            <w:drawing>
              <wp:anchor distT="45720" distB="45720" distL="114300" distR="114300" simplePos="0" relativeHeight="251687936" behindDoc="0" locked="0" layoutInCell="1" allowOverlap="1" wp14:anchorId="00C06930" wp14:editId="3C8E7B67">
                <wp:simplePos x="0" y="0"/>
                <wp:positionH relativeFrom="margin">
                  <wp:posOffset>-9525</wp:posOffset>
                </wp:positionH>
                <wp:positionV relativeFrom="paragraph">
                  <wp:posOffset>3278505</wp:posOffset>
                </wp:positionV>
                <wp:extent cx="5502275" cy="275590"/>
                <wp:effectExtent l="0" t="0" r="22225" b="10160"/>
                <wp:wrapTopAndBottom/>
                <wp:docPr id="52398942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2275" cy="275590"/>
                        </a:xfrm>
                        <a:prstGeom prst="rect">
                          <a:avLst/>
                        </a:prstGeom>
                        <a:solidFill>
                          <a:sysClr val="window" lastClr="FFFFFF"/>
                        </a:solidFill>
                        <a:ln w="9525">
                          <a:solidFill>
                            <a:sysClr val="window" lastClr="FFFFFF"/>
                          </a:solidFill>
                          <a:miter lim="800000"/>
                          <a:headEnd/>
                          <a:tailEnd/>
                        </a:ln>
                      </wps:spPr>
                      <wps:txbx>
                        <w:txbxContent>
                          <w:p w14:paraId="6CE1F545" w14:textId="2F5953CB" w:rsidR="005971BE" w:rsidRPr="00D01BEF" w:rsidRDefault="005971BE" w:rsidP="005971BE">
                            <w:pPr>
                              <w:rPr>
                                <w:rFonts w:ascii="Times New Roman" w:hAnsi="Times New Roman" w:cs="Times New Roman"/>
                                <w:sz w:val="24"/>
                                <w:szCs w:val="24"/>
                              </w:rPr>
                            </w:pPr>
                            <w:r>
                              <w:rPr>
                                <w:rFonts w:ascii="Times New Roman" w:hAnsi="Times New Roman" w:cs="Times New Roman"/>
                                <w:sz w:val="24"/>
                                <w:szCs w:val="24"/>
                              </w:rPr>
                              <w:t>3</w:t>
                            </w:r>
                            <w:r w:rsidRPr="00D01BEF">
                              <w:rPr>
                                <w:rFonts w:ascii="Times New Roman" w:hAnsi="Times New Roman" w:cs="Times New Roman"/>
                                <w:sz w:val="24"/>
                                <w:szCs w:val="24"/>
                              </w:rPr>
                              <w:t xml:space="preserve">.attēls. </w:t>
                            </w:r>
                            <w:r>
                              <w:rPr>
                                <w:rFonts w:ascii="Times New Roman" w:hAnsi="Times New Roman" w:cs="Times New Roman"/>
                                <w:sz w:val="24"/>
                                <w:szCs w:val="24"/>
                              </w:rPr>
                              <w:t>Migrācijas saldo Limbažu novadā un blakus novados 2021.g.-2024.g.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06930" id="_x0000_s1028" type="#_x0000_t202" style="position:absolute;left:0;text-align:left;margin-left:-.75pt;margin-top:258.15pt;width:433.25pt;height:21.7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" fillcolor="window" strokecolor="window">
                <v:textbox>
                  <w:txbxContent>
                    <w:p w14:paraId="6CE1F545" w14:textId="2F5953CB" w:rsidR="005971BE" w:rsidRPr="00D01BEF" w:rsidRDefault="005971BE" w:rsidP="005971BE">
                      <w:pPr>
                        <w:rPr>
                          <w:rFonts w:ascii="Times New Roman" w:hAnsi="Times New Roman" w:cs="Times New Roman"/>
                          <w:sz w:val="24"/>
                          <w:szCs w:val="24"/>
                        </w:rPr>
                      </w:pPr>
                      <w:r>
                        <w:rPr>
                          <w:rFonts w:ascii="Times New Roman" w:hAnsi="Times New Roman" w:cs="Times New Roman"/>
                          <w:sz w:val="24"/>
                          <w:szCs w:val="24"/>
                        </w:rPr>
                        <w:t>3</w:t>
                      </w:r>
                      <w:r w:rsidRPr="00D01BEF">
                        <w:rPr>
                          <w:rFonts w:ascii="Times New Roman" w:hAnsi="Times New Roman" w:cs="Times New Roman"/>
                          <w:sz w:val="24"/>
                          <w:szCs w:val="24"/>
                        </w:rPr>
                        <w:t xml:space="preserve">.attēls. </w:t>
                      </w:r>
                      <w:r>
                        <w:rPr>
                          <w:rFonts w:ascii="Times New Roman" w:hAnsi="Times New Roman" w:cs="Times New Roman"/>
                          <w:sz w:val="24"/>
                          <w:szCs w:val="24"/>
                        </w:rPr>
                        <w:t>Migrācijas saldo Limbažu novadā un blakus novados 2021.g.-2024.g.</w:t>
                      </w:r>
                    </w:p>
                  </w:txbxContent>
                </v:textbox>
                <w10:wrap type="topAndBottom" anchorx="margin"/>
              </v:shape>
            </w:pict>
          </mc:Fallback>
        </mc:AlternateContent>
      </w:r>
      <w:r w:rsidR="00313D0E">
        <w:rPr>
          <w:noProof/>
          <w14:ligatures w14:val="standardContextual"/>
        </w:rPr>
        <w:drawing>
          <wp:inline distT="0" distB="0" distL="0" distR="0" wp14:anchorId="170A9A84" wp14:editId="46C05EC0">
            <wp:extent cx="5934973" cy="3200400"/>
            <wp:effectExtent l="0" t="0" r="8890" b="0"/>
            <wp:docPr id="295397488" name="Diagram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89A1B9F" w14:textId="32CD62B6" w:rsidR="00D90481" w:rsidRDefault="003826E2" w:rsidP="00D90481">
      <w:pPr>
        <w:pStyle w:val="Paraststmeklis"/>
        <w:shd w:val="clear" w:color="auto" w:fill="FFFFFF"/>
        <w:spacing w:before="0" w:beforeAutospacing="0" w:after="0" w:afterAutospacing="0"/>
        <w:ind w:firstLine="851"/>
        <w:jc w:val="both"/>
      </w:pPr>
      <w:r>
        <w:t>Kopējā demogrāfiskā slodze</w:t>
      </w:r>
      <w:r w:rsidR="003D5314">
        <w:t xml:space="preserve"> ir</w:t>
      </w:r>
      <w:r>
        <w:t xml:space="preserve"> darbspējas vecumu nesasniegušo un pārsniegušo personu skaita attiecība vidēji uz 1000 personu darbspējas vecumā.</w:t>
      </w:r>
      <w:r w:rsidR="00C549E6">
        <w:t xml:space="preserve"> </w:t>
      </w:r>
      <w:r w:rsidR="00116A48">
        <w:t>Limbažu novadā demogrāfiskā slodze palielinās</w:t>
      </w:r>
      <w:r w:rsidR="00C86D3C">
        <w:t xml:space="preserve"> (skat. 4.attēl</w:t>
      </w:r>
      <w:r w:rsidR="00A2471C">
        <w:t>ā</w:t>
      </w:r>
      <w:r w:rsidR="00C86D3C">
        <w:t>)</w:t>
      </w:r>
      <w:r w:rsidR="00116A48">
        <w:t xml:space="preserve">. Arī Cēsu un Valmieras novados demogrāfiskā slodze palielinās. Saulkrastu </w:t>
      </w:r>
      <w:r w:rsidR="00D90481">
        <w:t xml:space="preserve">un Siguldas </w:t>
      </w:r>
      <w:r w:rsidR="00116A48">
        <w:t>novad</w:t>
      </w:r>
      <w:r w:rsidR="00D90481">
        <w:t>os</w:t>
      </w:r>
      <w:r w:rsidR="00116A48">
        <w:t xml:space="preserve"> demogrāfiskā slodze palielinājusies no 2021.-2023.gadam</w:t>
      </w:r>
      <w:r w:rsidR="00D90481">
        <w:t>.</w:t>
      </w:r>
    </w:p>
    <w:p w14:paraId="1A3E149D" w14:textId="312F9328" w:rsidR="00D90481" w:rsidRDefault="00D90481" w:rsidP="00D90481">
      <w:pPr>
        <w:pStyle w:val="Paraststmeklis"/>
        <w:shd w:val="clear" w:color="auto" w:fill="FFFFFF"/>
        <w:spacing w:before="0" w:beforeAutospacing="0" w:after="0" w:afterAutospacing="0"/>
        <w:ind w:firstLine="851"/>
        <w:jc w:val="both"/>
      </w:pPr>
      <w:r w:rsidRPr="00825943">
        <w:t xml:space="preserve"> Rezultatīvajos rādītājos kā tendence norādīta – stabila. Tomēr ir vērojams negatīvi vērtējams pieaugums.</w:t>
      </w:r>
      <w:r>
        <w:t xml:space="preserve"> Pieaugums skaidrojams ar darbspējas vecumā esošo personu skaita samazinājumu</w:t>
      </w:r>
      <w:r w:rsidR="004941E3">
        <w:t xml:space="preserve"> </w:t>
      </w:r>
      <w:r w:rsidR="00283D72">
        <w:t xml:space="preserve">Limbažu novadā par 616 personām no </w:t>
      </w:r>
      <w:r>
        <w:t>2021.gad</w:t>
      </w:r>
      <w:r w:rsidR="00283D72">
        <w:t>a</w:t>
      </w:r>
      <w:r>
        <w:t xml:space="preserve"> </w:t>
      </w:r>
      <w:r w:rsidR="00283D72">
        <w:t>līdz</w:t>
      </w:r>
      <w:r>
        <w:t xml:space="preserve"> 2024.gad</w:t>
      </w:r>
      <w:r w:rsidR="00283D72">
        <w:t>am</w:t>
      </w:r>
      <w:r w:rsidR="004941E3">
        <w:rPr>
          <w:rStyle w:val="Vresatsauce"/>
        </w:rPr>
        <w:footnoteReference w:id="5"/>
      </w:r>
      <w:r w:rsidR="004941E3">
        <w:t>.</w:t>
      </w:r>
      <w:r w:rsidR="00283D72">
        <w:t xml:space="preserve"> Lai gan ir samazinājies arī darbspējas vecumu nesasniegušo personu skaits, tomēr tas ir mazāks par darbspējas vecumā esošo personu skaita samazinājumu- periodā no 2021.gada līdz 2024.gadam tas ir samazinājies par 294.</w:t>
      </w:r>
    </w:p>
    <w:p w14:paraId="0F1B1453" w14:textId="29E24668" w:rsidR="00546DAA" w:rsidRDefault="00C86D3C" w:rsidP="00086C89">
      <w:pPr>
        <w:pStyle w:val="Paraststmeklis"/>
        <w:shd w:val="clear" w:color="auto" w:fill="FFFFFF"/>
        <w:spacing w:before="0" w:beforeAutospacing="0" w:after="0" w:afterAutospacing="0"/>
        <w:ind w:firstLine="851"/>
        <w:jc w:val="both"/>
      </w:pPr>
      <w:r>
        <w:rPr>
          <w:noProof/>
        </w:rPr>
        <mc:AlternateContent>
          <mc:Choice Requires="wps">
            <w:drawing>
              <wp:anchor distT="45720" distB="45720" distL="114300" distR="114300" simplePos="0" relativeHeight="251689984" behindDoc="0" locked="0" layoutInCell="1" allowOverlap="1" wp14:anchorId="03F7EF10" wp14:editId="56C5B462">
                <wp:simplePos x="0" y="0"/>
                <wp:positionH relativeFrom="margin">
                  <wp:posOffset>0</wp:posOffset>
                </wp:positionH>
                <wp:positionV relativeFrom="paragraph">
                  <wp:posOffset>3277870</wp:posOffset>
                </wp:positionV>
                <wp:extent cx="5502275" cy="275590"/>
                <wp:effectExtent l="0" t="0" r="22225" b="10160"/>
                <wp:wrapTopAndBottom/>
                <wp:docPr id="154463410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2275" cy="275590"/>
                        </a:xfrm>
                        <a:prstGeom prst="rect">
                          <a:avLst/>
                        </a:prstGeom>
                        <a:solidFill>
                          <a:sysClr val="window" lastClr="FFFFFF"/>
                        </a:solidFill>
                        <a:ln w="9525">
                          <a:solidFill>
                            <a:sysClr val="window" lastClr="FFFFFF"/>
                          </a:solidFill>
                          <a:miter lim="800000"/>
                          <a:headEnd/>
                          <a:tailEnd/>
                        </a:ln>
                      </wps:spPr>
                      <wps:txbx>
                        <w:txbxContent>
                          <w:p w14:paraId="461B3013" w14:textId="3CE11E82" w:rsidR="004941E3" w:rsidRPr="00D01BEF" w:rsidRDefault="004941E3" w:rsidP="004941E3">
                            <w:pPr>
                              <w:rPr>
                                <w:rFonts w:ascii="Times New Roman" w:hAnsi="Times New Roman" w:cs="Times New Roman"/>
                                <w:sz w:val="24"/>
                                <w:szCs w:val="24"/>
                              </w:rPr>
                            </w:pPr>
                            <w:r>
                              <w:rPr>
                                <w:rFonts w:ascii="Times New Roman" w:hAnsi="Times New Roman" w:cs="Times New Roman"/>
                                <w:sz w:val="24"/>
                                <w:szCs w:val="24"/>
                              </w:rPr>
                              <w:t>4</w:t>
                            </w:r>
                            <w:r w:rsidRPr="00D01BEF">
                              <w:rPr>
                                <w:rFonts w:ascii="Times New Roman" w:hAnsi="Times New Roman" w:cs="Times New Roman"/>
                                <w:sz w:val="24"/>
                                <w:szCs w:val="24"/>
                              </w:rPr>
                              <w:t xml:space="preserve">.attēls. </w:t>
                            </w:r>
                            <w:r>
                              <w:rPr>
                                <w:rFonts w:ascii="Times New Roman" w:hAnsi="Times New Roman" w:cs="Times New Roman"/>
                                <w:sz w:val="24"/>
                                <w:szCs w:val="24"/>
                              </w:rPr>
                              <w:t>Demogrāfiskā slodze Limbažu novadā un blakus novados 2021.g.-2024.g.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7EF10" id="_x0000_s1029" type="#_x0000_t202" style="position:absolute;left:0;text-align:left;margin-left:0;margin-top:258.1pt;width:433.25pt;height:21.7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" fillcolor="window" strokecolor="window">
                <v:textbox>
                  <w:txbxContent>
                    <w:p w14:paraId="461B3013" w14:textId="3CE11E82" w:rsidR="004941E3" w:rsidRPr="00D01BEF" w:rsidRDefault="004941E3" w:rsidP="004941E3">
                      <w:pPr>
                        <w:rPr>
                          <w:rFonts w:ascii="Times New Roman" w:hAnsi="Times New Roman" w:cs="Times New Roman"/>
                          <w:sz w:val="24"/>
                          <w:szCs w:val="24"/>
                        </w:rPr>
                      </w:pPr>
                      <w:r>
                        <w:rPr>
                          <w:rFonts w:ascii="Times New Roman" w:hAnsi="Times New Roman" w:cs="Times New Roman"/>
                          <w:sz w:val="24"/>
                          <w:szCs w:val="24"/>
                        </w:rPr>
                        <w:t>4</w:t>
                      </w:r>
                      <w:r w:rsidRPr="00D01BEF">
                        <w:rPr>
                          <w:rFonts w:ascii="Times New Roman" w:hAnsi="Times New Roman" w:cs="Times New Roman"/>
                          <w:sz w:val="24"/>
                          <w:szCs w:val="24"/>
                        </w:rPr>
                        <w:t xml:space="preserve">.attēls. </w:t>
                      </w:r>
                      <w:r>
                        <w:rPr>
                          <w:rFonts w:ascii="Times New Roman" w:hAnsi="Times New Roman" w:cs="Times New Roman"/>
                          <w:sz w:val="24"/>
                          <w:szCs w:val="24"/>
                        </w:rPr>
                        <w:t>Demogrāfiskā slodze Limbažu novadā un blakus novados 2021.g.-2024.g.</w:t>
                      </w:r>
                    </w:p>
                  </w:txbxContent>
                </v:textbox>
                <w10:wrap type="topAndBottom" anchorx="margin"/>
              </v:shape>
            </w:pict>
          </mc:Fallback>
        </mc:AlternateContent>
      </w:r>
    </w:p>
    <w:p w14:paraId="76B8838D" w14:textId="06BD5E96" w:rsidR="00546DAA" w:rsidRDefault="00116A48" w:rsidP="00116A48">
      <w:pPr>
        <w:pStyle w:val="Paraststmeklis"/>
        <w:shd w:val="clear" w:color="auto" w:fill="FFFFFF"/>
        <w:spacing w:before="0" w:beforeAutospacing="0" w:after="0" w:afterAutospacing="0"/>
        <w:jc w:val="both"/>
      </w:pPr>
      <w:r>
        <w:rPr>
          <w:noProof/>
          <w14:ligatures w14:val="standardContextual"/>
        </w:rPr>
        <w:drawing>
          <wp:inline distT="0" distB="0" distL="0" distR="0" wp14:anchorId="626A71E0" wp14:editId="61DFF7FE">
            <wp:extent cx="5943600" cy="3048000"/>
            <wp:effectExtent l="0" t="0" r="0" b="0"/>
            <wp:docPr id="626654091" name="Diagram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86F8794" w14:textId="773AB955" w:rsidR="00A2471C" w:rsidRDefault="003D5314" w:rsidP="00A2471C">
      <w:pPr>
        <w:pStyle w:val="Paraststmeklis"/>
        <w:shd w:val="clear" w:color="auto" w:fill="FFFFFF"/>
        <w:spacing w:before="0" w:beforeAutospacing="0" w:after="120" w:afterAutospacing="0"/>
        <w:ind w:firstLine="851"/>
        <w:jc w:val="both"/>
      </w:pPr>
      <w:r w:rsidRPr="0011421F">
        <w:lastRenderedPageBreak/>
        <w:t>Jauna vecuma un vecuma demogrāfisko slodžu attiecība</w:t>
      </w:r>
      <w:r w:rsidR="004941E3" w:rsidRPr="0011421F">
        <w:t xml:space="preserve">s koeficients </w:t>
      </w:r>
      <w:r w:rsidR="0011421F">
        <w:t xml:space="preserve">parāda, cik </w:t>
      </w:r>
      <w:r w:rsidR="00105DD3">
        <w:t>līdz darbspējas vecumā esošie iedzīvotāji</w:t>
      </w:r>
      <w:r w:rsidR="0011421F">
        <w:t xml:space="preserve"> ir uz katru </w:t>
      </w:r>
      <w:r w:rsidR="00105DD3">
        <w:t>virs darbspējas vecuma iedzīvotāju</w:t>
      </w:r>
      <w:r w:rsidR="0011421F">
        <w:t xml:space="preserve">, rēķinot attiecībā pret darbspējīgajiem. </w:t>
      </w:r>
      <w:r w:rsidR="00E87D2D">
        <w:t xml:space="preserve">Ja koeficients ir zem 1, tas liecina, ka veco cilvēku ir vairāk nekā bērnu un jauniešu, kas norāda uz novecojošu sabiedrību. </w:t>
      </w:r>
      <w:r w:rsidR="004941E3" w:rsidRPr="0011421F">
        <w:t>Limbažu novadā</w:t>
      </w:r>
      <w:r w:rsidR="00E87D2D">
        <w:t xml:space="preserve"> kopš 2021.gada koeficients samazinās </w:t>
      </w:r>
      <w:r w:rsidR="00C86D3C" w:rsidRPr="0011421F">
        <w:t>(skat. 5.attēl</w:t>
      </w:r>
      <w:r w:rsidR="00024949" w:rsidRPr="0011421F">
        <w:t>ā</w:t>
      </w:r>
      <w:r w:rsidR="00C86D3C" w:rsidRPr="0011421F">
        <w:t>)</w:t>
      </w:r>
      <w:r w:rsidRPr="0011421F">
        <w:t xml:space="preserve">. </w:t>
      </w:r>
      <w:r w:rsidR="0096492F" w:rsidRPr="0011421F">
        <w:t xml:space="preserve"> </w:t>
      </w:r>
    </w:p>
    <w:p w14:paraId="1749DAB9" w14:textId="6DF9FB2C" w:rsidR="0096492F" w:rsidRDefault="00806060" w:rsidP="00A2471C">
      <w:pPr>
        <w:pStyle w:val="Paraststmeklis"/>
        <w:shd w:val="clear" w:color="auto" w:fill="FFFFFF"/>
        <w:spacing w:before="0" w:beforeAutospacing="0" w:after="120" w:afterAutospacing="0"/>
        <w:jc w:val="both"/>
      </w:pPr>
      <w:r>
        <w:rPr>
          <w:noProof/>
        </w:rPr>
        <mc:AlternateContent>
          <mc:Choice Requires="wps">
            <w:drawing>
              <wp:anchor distT="45720" distB="45720" distL="114300" distR="114300" simplePos="0" relativeHeight="251692032" behindDoc="0" locked="0" layoutInCell="1" allowOverlap="1" wp14:anchorId="1DAAB773" wp14:editId="2A25C2B1">
                <wp:simplePos x="0" y="0"/>
                <wp:positionH relativeFrom="margin">
                  <wp:align>left</wp:align>
                </wp:positionH>
                <wp:positionV relativeFrom="paragraph">
                  <wp:posOffset>3046509</wp:posOffset>
                </wp:positionV>
                <wp:extent cx="5819775" cy="495300"/>
                <wp:effectExtent l="0" t="0" r="28575" b="19050"/>
                <wp:wrapTopAndBottom/>
                <wp:docPr id="167839873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495300"/>
                        </a:xfrm>
                        <a:prstGeom prst="rect">
                          <a:avLst/>
                        </a:prstGeom>
                        <a:solidFill>
                          <a:sysClr val="window" lastClr="FFFFFF"/>
                        </a:solidFill>
                        <a:ln w="9525">
                          <a:solidFill>
                            <a:sysClr val="window" lastClr="FFFFFF"/>
                          </a:solidFill>
                          <a:miter lim="800000"/>
                          <a:headEnd/>
                          <a:tailEnd/>
                        </a:ln>
                      </wps:spPr>
                      <wps:txbx>
                        <w:txbxContent>
                          <w:p w14:paraId="210734DE" w14:textId="5287420C" w:rsidR="00C86D3C" w:rsidRPr="00D01BEF" w:rsidRDefault="00C86D3C" w:rsidP="00C86D3C">
                            <w:pPr>
                              <w:rPr>
                                <w:rFonts w:ascii="Times New Roman" w:hAnsi="Times New Roman" w:cs="Times New Roman"/>
                                <w:sz w:val="24"/>
                                <w:szCs w:val="24"/>
                              </w:rPr>
                            </w:pPr>
                            <w:r>
                              <w:rPr>
                                <w:rFonts w:ascii="Times New Roman" w:hAnsi="Times New Roman" w:cs="Times New Roman"/>
                                <w:sz w:val="24"/>
                                <w:szCs w:val="24"/>
                              </w:rPr>
                              <w:t>5</w:t>
                            </w:r>
                            <w:r w:rsidRPr="00D01BEF">
                              <w:rPr>
                                <w:rFonts w:ascii="Times New Roman" w:hAnsi="Times New Roman" w:cs="Times New Roman"/>
                                <w:sz w:val="24"/>
                                <w:szCs w:val="24"/>
                              </w:rPr>
                              <w:t xml:space="preserve">.attēls. </w:t>
                            </w:r>
                            <w:r w:rsidRPr="00C86D3C">
                              <w:rPr>
                                <w:rFonts w:ascii="Times New Roman" w:hAnsi="Times New Roman" w:cs="Times New Roman"/>
                                <w:sz w:val="24"/>
                                <w:szCs w:val="24"/>
                              </w:rPr>
                              <w:t>Jauna vecuma un vecuma demogrāfisko slodžu attiecība</w:t>
                            </w:r>
                            <w:r>
                              <w:rPr>
                                <w:rFonts w:ascii="Times New Roman" w:hAnsi="Times New Roman" w:cs="Times New Roman"/>
                                <w:sz w:val="24"/>
                                <w:szCs w:val="24"/>
                              </w:rPr>
                              <w:t xml:space="preserve"> Limbažu novadā un blakus novados 2021.g.-2024.g.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AAB773" id="_x0000_s1030" type="#_x0000_t202" style="position:absolute;left:0;text-align:left;margin-left:0;margin-top:239.9pt;width:458.25pt;height:39pt;z-index:2516920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" fillcolor="window" strokecolor="window">
                <v:textbox>
                  <w:txbxContent>
                    <w:p w14:paraId="210734DE" w14:textId="5287420C" w:rsidR="00C86D3C" w:rsidRPr="00D01BEF" w:rsidRDefault="00C86D3C" w:rsidP="00C86D3C">
                      <w:pPr>
                        <w:rPr>
                          <w:rFonts w:ascii="Times New Roman" w:hAnsi="Times New Roman" w:cs="Times New Roman"/>
                          <w:sz w:val="24"/>
                          <w:szCs w:val="24"/>
                        </w:rPr>
                      </w:pPr>
                      <w:r>
                        <w:rPr>
                          <w:rFonts w:ascii="Times New Roman" w:hAnsi="Times New Roman" w:cs="Times New Roman"/>
                          <w:sz w:val="24"/>
                          <w:szCs w:val="24"/>
                        </w:rPr>
                        <w:t>5</w:t>
                      </w:r>
                      <w:r w:rsidRPr="00D01BEF">
                        <w:rPr>
                          <w:rFonts w:ascii="Times New Roman" w:hAnsi="Times New Roman" w:cs="Times New Roman"/>
                          <w:sz w:val="24"/>
                          <w:szCs w:val="24"/>
                        </w:rPr>
                        <w:t xml:space="preserve">.attēls. </w:t>
                      </w:r>
                      <w:r w:rsidRPr="00C86D3C">
                        <w:rPr>
                          <w:rFonts w:ascii="Times New Roman" w:hAnsi="Times New Roman" w:cs="Times New Roman"/>
                          <w:sz w:val="24"/>
                          <w:szCs w:val="24"/>
                        </w:rPr>
                        <w:t>Jauna vecuma un vecuma demogrāfisko slodžu attiecība</w:t>
                      </w:r>
                      <w:r>
                        <w:rPr>
                          <w:rFonts w:ascii="Times New Roman" w:hAnsi="Times New Roman" w:cs="Times New Roman"/>
                          <w:sz w:val="24"/>
                          <w:szCs w:val="24"/>
                        </w:rPr>
                        <w:t xml:space="preserve"> Limbažu novadā un blakus novados 2021.g.-2024.g.</w:t>
                      </w:r>
                    </w:p>
                  </w:txbxContent>
                </v:textbox>
                <w10:wrap type="topAndBottom" anchorx="margin"/>
              </v:shape>
            </w:pict>
          </mc:Fallback>
        </mc:AlternateContent>
      </w:r>
      <w:r w:rsidR="00A2471C">
        <w:rPr>
          <w:noProof/>
          <w14:ligatures w14:val="standardContextual"/>
        </w:rPr>
        <w:drawing>
          <wp:inline distT="0" distB="0" distL="0" distR="0" wp14:anchorId="76360821" wp14:editId="51B75D38">
            <wp:extent cx="5934075" cy="2962275"/>
            <wp:effectExtent l="0" t="0" r="9525" b="9525"/>
            <wp:docPr id="773106140" name="Diagram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87B5459" w14:textId="5405DC7D" w:rsidR="00E87D2D" w:rsidRDefault="00E87D2D" w:rsidP="00E87D2D">
      <w:pPr>
        <w:pStyle w:val="Paraststmeklis"/>
        <w:shd w:val="clear" w:color="auto" w:fill="FFFFFF"/>
        <w:spacing w:before="0" w:beforeAutospacing="0" w:after="0" w:afterAutospacing="0"/>
        <w:ind w:firstLine="851"/>
        <w:jc w:val="both"/>
      </w:pPr>
      <w:r>
        <w:t>Limbažu novadā koeficients visā periodā ir viszemākais salīdzinājumā ar blakus novadiem</w:t>
      </w:r>
      <w:r w:rsidRPr="0011421F">
        <w:t>.</w:t>
      </w:r>
      <w:r>
        <w:t xml:space="preserve"> Siguldas novads ir vienīgais no apskatītajiem, kur koeficients ir vismaz 1, kas norāda, ka bērnu un jauniešu skaits ir tikpat vai vairāk nekā pensionāri.</w:t>
      </w:r>
    </w:p>
    <w:p w14:paraId="1870A65E" w14:textId="42A3D2C3" w:rsidR="00E87D2D" w:rsidRDefault="00E87D2D" w:rsidP="00E87D2D">
      <w:pPr>
        <w:pStyle w:val="Paraststmeklis"/>
        <w:shd w:val="clear" w:color="auto" w:fill="FFFFFF"/>
        <w:spacing w:before="0" w:beforeAutospacing="0" w:after="0" w:afterAutospacing="0"/>
        <w:ind w:firstLine="851"/>
        <w:jc w:val="both"/>
      </w:pPr>
      <w:r>
        <w:t>Rezultatīvajos rādītājos kā tendence norādīta – nesamazinās. Ir vērojama negatīvi vērtējams samazinājums</w:t>
      </w:r>
      <w:r w:rsidR="00105DD3">
        <w:t>, kas skaidrojams ar to, ka līdz darbspējas vecumam iedzīvotāju skaits ir mazāks par darbspējas vecuma iedzīvotāju skaitu.</w:t>
      </w:r>
      <w:r w:rsidR="00105DD3">
        <w:rPr>
          <w:rStyle w:val="Vresatsauce"/>
        </w:rPr>
        <w:footnoteReference w:id="6"/>
      </w:r>
    </w:p>
    <w:p w14:paraId="7F100FEF" w14:textId="460E951D" w:rsidR="00086C89" w:rsidRDefault="00635DDA" w:rsidP="00D71F90">
      <w:pPr>
        <w:pStyle w:val="Paraststmeklis"/>
        <w:shd w:val="clear" w:color="auto" w:fill="FFFFFF"/>
        <w:spacing w:before="0" w:beforeAutospacing="0" w:after="120" w:afterAutospacing="0"/>
        <w:ind w:firstLine="851"/>
        <w:jc w:val="both"/>
      </w:pPr>
      <w:r>
        <w:t xml:space="preserve">Bezdarba līmenis Limbažu novadā ir mainīgs (skat. </w:t>
      </w:r>
      <w:r w:rsidR="00D71F90">
        <w:t>6</w:t>
      </w:r>
      <w:r>
        <w:t>.attēl</w:t>
      </w:r>
      <w:r w:rsidR="00355F88">
        <w:t>ā</w:t>
      </w:r>
      <w:r>
        <w:t>).</w:t>
      </w:r>
      <w:r w:rsidR="00B0678B">
        <w:t xml:space="preserve"> Tas tiek apskatīts kā gada vidējais rādītājs. </w:t>
      </w:r>
      <w:r w:rsidR="00F029B5">
        <w:t>2021.gad</w:t>
      </w:r>
      <w:r w:rsidR="009650D8">
        <w:t>ā</w:t>
      </w:r>
      <w:r w:rsidR="001671F7">
        <w:t xml:space="preserve"> </w:t>
      </w:r>
      <w:r w:rsidR="00B0678B">
        <w:t xml:space="preserve">rādītājs ir </w:t>
      </w:r>
      <w:r w:rsidR="00F029B5">
        <w:t xml:space="preserve">virs </w:t>
      </w:r>
      <w:r w:rsidR="00B0678B">
        <w:t>4%</w:t>
      </w:r>
      <w:r w:rsidR="00F029B5">
        <w:t>, 202</w:t>
      </w:r>
      <w:r w:rsidR="001671F7">
        <w:t>3</w:t>
      </w:r>
      <w:r w:rsidR="00F029B5">
        <w:t xml:space="preserve">.gadā tieši 4%. </w:t>
      </w:r>
      <w:r w:rsidR="00B0678B">
        <w:t>2</w:t>
      </w:r>
      <w:r w:rsidR="00F029B5">
        <w:t>022.gadā un 2024.gadā</w:t>
      </w:r>
      <w:r w:rsidR="00B0678B">
        <w:t xml:space="preserve"> </w:t>
      </w:r>
      <w:r w:rsidR="00F029B5">
        <w:t>rādītājs</w:t>
      </w:r>
      <w:r w:rsidR="00B0678B">
        <w:t xml:space="preserve"> ir zem 4%. </w:t>
      </w:r>
      <w:r w:rsidR="002F5414">
        <w:t>Latvijā vidējais bezdarba līmenis gadā ir robežās no 6,5% līdz 7,6%, kas pārsniedz Limbažu novada rādītājus.</w:t>
      </w:r>
    </w:p>
    <w:p w14:paraId="39973970" w14:textId="4B626328" w:rsidR="00635DDA" w:rsidRDefault="00D5037A" w:rsidP="00FF61C2">
      <w:pPr>
        <w:pStyle w:val="Paraststmeklis"/>
        <w:shd w:val="clear" w:color="auto" w:fill="FFFFFF"/>
        <w:spacing w:before="0" w:beforeAutospacing="0" w:after="0" w:afterAutospacing="0"/>
        <w:jc w:val="both"/>
      </w:pPr>
      <w:r>
        <w:rPr>
          <w:noProof/>
        </w:rPr>
        <w:lastRenderedPageBreak/>
        <mc:AlternateContent>
          <mc:Choice Requires="wps">
            <w:drawing>
              <wp:anchor distT="45720" distB="45720" distL="114300" distR="114300" simplePos="0" relativeHeight="251683840" behindDoc="0" locked="0" layoutInCell="1" allowOverlap="1" wp14:anchorId="6F3BFEBF" wp14:editId="70A887D2">
                <wp:simplePos x="0" y="0"/>
                <wp:positionH relativeFrom="margin">
                  <wp:align>right</wp:align>
                </wp:positionH>
                <wp:positionV relativeFrom="paragraph">
                  <wp:posOffset>3335763</wp:posOffset>
                </wp:positionV>
                <wp:extent cx="5915660" cy="275590"/>
                <wp:effectExtent l="0" t="0" r="27940" b="10160"/>
                <wp:wrapTopAndBottom/>
                <wp:docPr id="58633050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771" cy="275590"/>
                        </a:xfrm>
                        <a:prstGeom prst="rect">
                          <a:avLst/>
                        </a:prstGeom>
                        <a:solidFill>
                          <a:sysClr val="window" lastClr="FFFFFF"/>
                        </a:solidFill>
                        <a:ln w="9525">
                          <a:solidFill>
                            <a:sysClr val="window" lastClr="FFFFFF"/>
                          </a:solidFill>
                          <a:miter lim="800000"/>
                          <a:headEnd/>
                          <a:tailEnd/>
                        </a:ln>
                      </wps:spPr>
                      <wps:txbx>
                        <w:txbxContent>
                          <w:p w14:paraId="248619F7" w14:textId="2CE6DDA8" w:rsidR="00D5037A" w:rsidRPr="00D01BEF" w:rsidRDefault="00D71F90" w:rsidP="00D5037A">
                            <w:pPr>
                              <w:rPr>
                                <w:rFonts w:ascii="Times New Roman" w:hAnsi="Times New Roman" w:cs="Times New Roman"/>
                                <w:sz w:val="24"/>
                                <w:szCs w:val="24"/>
                              </w:rPr>
                            </w:pPr>
                            <w:r>
                              <w:rPr>
                                <w:rFonts w:ascii="Times New Roman" w:hAnsi="Times New Roman" w:cs="Times New Roman"/>
                                <w:sz w:val="24"/>
                                <w:szCs w:val="24"/>
                              </w:rPr>
                              <w:t>6</w:t>
                            </w:r>
                            <w:r w:rsidR="00D5037A" w:rsidRPr="00D01BEF">
                              <w:rPr>
                                <w:rFonts w:ascii="Times New Roman" w:hAnsi="Times New Roman" w:cs="Times New Roman"/>
                                <w:sz w:val="24"/>
                                <w:szCs w:val="24"/>
                              </w:rPr>
                              <w:t xml:space="preserve">.attēls. </w:t>
                            </w:r>
                            <w:r w:rsidR="00D5037A">
                              <w:rPr>
                                <w:rFonts w:ascii="Times New Roman" w:hAnsi="Times New Roman" w:cs="Times New Roman"/>
                                <w:sz w:val="24"/>
                                <w:szCs w:val="24"/>
                              </w:rPr>
                              <w:t>Bezdarba līmenis Limbažu novadā</w:t>
                            </w:r>
                            <w:r w:rsidR="0039584A">
                              <w:rPr>
                                <w:rFonts w:ascii="Times New Roman" w:hAnsi="Times New Roman" w:cs="Times New Roman"/>
                                <w:sz w:val="24"/>
                                <w:szCs w:val="24"/>
                              </w:rPr>
                              <w:t xml:space="preserve"> un Latvijā</w:t>
                            </w:r>
                            <w:r w:rsidR="00D5037A">
                              <w:rPr>
                                <w:rFonts w:ascii="Times New Roman" w:hAnsi="Times New Roman" w:cs="Times New Roman"/>
                                <w:sz w:val="24"/>
                                <w:szCs w:val="24"/>
                              </w:rPr>
                              <w:t xml:space="preserve"> 2021.g.-2024.g.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BFEBF" id="_x0000_s1031" type="#_x0000_t202" style="position:absolute;left:0;text-align:left;margin-left:414.6pt;margin-top:262.65pt;width:465.8pt;height:21.7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" fillcolor="window" strokecolor="window">
                <v:textbox>
                  <w:txbxContent>
                    <w:p w14:paraId="248619F7" w14:textId="2CE6DDA8" w:rsidR="00D5037A" w:rsidRPr="00D01BEF" w:rsidRDefault="00D71F90" w:rsidP="00D5037A">
                      <w:pPr>
                        <w:rPr>
                          <w:rFonts w:ascii="Times New Roman" w:hAnsi="Times New Roman" w:cs="Times New Roman"/>
                          <w:sz w:val="24"/>
                          <w:szCs w:val="24"/>
                        </w:rPr>
                      </w:pPr>
                      <w:r>
                        <w:rPr>
                          <w:rFonts w:ascii="Times New Roman" w:hAnsi="Times New Roman" w:cs="Times New Roman"/>
                          <w:sz w:val="24"/>
                          <w:szCs w:val="24"/>
                        </w:rPr>
                        <w:t>6</w:t>
                      </w:r>
                      <w:r w:rsidR="00D5037A" w:rsidRPr="00D01BEF">
                        <w:rPr>
                          <w:rFonts w:ascii="Times New Roman" w:hAnsi="Times New Roman" w:cs="Times New Roman"/>
                          <w:sz w:val="24"/>
                          <w:szCs w:val="24"/>
                        </w:rPr>
                        <w:t xml:space="preserve">.attēls. </w:t>
                      </w:r>
                      <w:r w:rsidR="00D5037A">
                        <w:rPr>
                          <w:rFonts w:ascii="Times New Roman" w:hAnsi="Times New Roman" w:cs="Times New Roman"/>
                          <w:sz w:val="24"/>
                          <w:szCs w:val="24"/>
                        </w:rPr>
                        <w:t>Bezdarba līmenis Limbažu novadā</w:t>
                      </w:r>
                      <w:r w:rsidR="0039584A">
                        <w:rPr>
                          <w:rFonts w:ascii="Times New Roman" w:hAnsi="Times New Roman" w:cs="Times New Roman"/>
                          <w:sz w:val="24"/>
                          <w:szCs w:val="24"/>
                        </w:rPr>
                        <w:t xml:space="preserve"> un Latvijā</w:t>
                      </w:r>
                      <w:r w:rsidR="00D5037A">
                        <w:rPr>
                          <w:rFonts w:ascii="Times New Roman" w:hAnsi="Times New Roman" w:cs="Times New Roman"/>
                          <w:sz w:val="24"/>
                          <w:szCs w:val="24"/>
                        </w:rPr>
                        <w:t xml:space="preserve"> 2021.g.-2024.g.</w:t>
                      </w:r>
                    </w:p>
                  </w:txbxContent>
                </v:textbox>
                <w10:wrap type="topAndBottom" anchorx="margin"/>
              </v:shape>
            </w:pict>
          </mc:Fallback>
        </mc:AlternateContent>
      </w:r>
      <w:r w:rsidR="00635DDA">
        <w:rPr>
          <w:noProof/>
          <w14:ligatures w14:val="standardContextual"/>
        </w:rPr>
        <w:drawing>
          <wp:inline distT="0" distB="0" distL="0" distR="0" wp14:anchorId="2C009D37" wp14:editId="7F09AAD4">
            <wp:extent cx="5900468" cy="3200400"/>
            <wp:effectExtent l="0" t="0" r="5080" b="0"/>
            <wp:docPr id="2127633315" name="Diagram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353BE8F" w14:textId="61FC8384" w:rsidR="00D71F90" w:rsidRPr="00D37389" w:rsidRDefault="00D71F90" w:rsidP="00D71F90">
      <w:pPr>
        <w:pStyle w:val="Paraststmeklis"/>
        <w:shd w:val="clear" w:color="auto" w:fill="FFFFFF"/>
        <w:spacing w:before="0" w:beforeAutospacing="0" w:after="0" w:afterAutospacing="0"/>
        <w:ind w:firstLine="851"/>
        <w:jc w:val="both"/>
      </w:pPr>
      <w:r w:rsidRPr="00D37389">
        <w:t xml:space="preserve">Rezultatīvajos rādītājos kā rezultāts norādīts – robežās no 3,0 - 4,0%. </w:t>
      </w:r>
      <w:r w:rsidR="00355F88" w:rsidRPr="00D37389">
        <w:t>Ir vērojams pozitīvi vērtējams samazinājums</w:t>
      </w:r>
      <w:r w:rsidR="000319DB" w:rsidRPr="00D37389">
        <w:t xml:space="preserve">, </w:t>
      </w:r>
      <w:r w:rsidR="00355F88" w:rsidRPr="00D37389">
        <w:t>jo divus gadus rādītājs ir bijis vēlamajās robežās</w:t>
      </w:r>
      <w:r w:rsidR="00984AAD" w:rsidRPr="00D37389">
        <w:t>, un tas ir samazinājies pēc 2021.gada.</w:t>
      </w:r>
    </w:p>
    <w:p w14:paraId="274EEE07" w14:textId="6D7A1C5F" w:rsidR="00D5037A" w:rsidRPr="00D37389" w:rsidRDefault="00D5037A" w:rsidP="00AD4AE5">
      <w:pPr>
        <w:pStyle w:val="Paraststmeklis"/>
        <w:shd w:val="clear" w:color="auto" w:fill="FFFFFF"/>
        <w:spacing w:before="0" w:beforeAutospacing="0" w:after="0" w:afterAutospacing="0"/>
        <w:ind w:firstLine="851"/>
        <w:jc w:val="both"/>
      </w:pPr>
      <w:r w:rsidRPr="00D37389">
        <w:t>Iedzīvotāju ienākuma nodokļa ieņēmumi (EUR) uz 1 iedzīvotāju kopš 2020.gada</w:t>
      </w:r>
      <w:r w:rsidR="001671F7" w:rsidRPr="00D37389">
        <w:t xml:space="preserve"> </w:t>
      </w:r>
      <w:r w:rsidRPr="00D37389">
        <w:t>ir auguši. 2020.gadā tie bija 536,24 EUR, 2022.g. – 645,68 EUR, 2023.g.-703,83 EUR, 2024.g.-8</w:t>
      </w:r>
      <w:r w:rsidR="002173D3" w:rsidRPr="00D37389">
        <w:t>47</w:t>
      </w:r>
      <w:r w:rsidRPr="00D37389">
        <w:t>,</w:t>
      </w:r>
      <w:r w:rsidR="002173D3" w:rsidRPr="00D37389">
        <w:t>27</w:t>
      </w:r>
      <w:r w:rsidRPr="00D37389">
        <w:t xml:space="preserve"> EUR. Rezultatīvajos rādītājos kā tendence norādīta – pieaug, kas atbilst faktiskajai situācijai. Ir vērojams pozitīvi vērtējams pieaugums.</w:t>
      </w:r>
    </w:p>
    <w:p w14:paraId="4FD77555" w14:textId="5C649102" w:rsidR="00D5037A" w:rsidRDefault="00D5037A" w:rsidP="00AD4AE5">
      <w:pPr>
        <w:pStyle w:val="Paraststmeklis"/>
        <w:shd w:val="clear" w:color="auto" w:fill="FFFFFF"/>
        <w:spacing w:before="0" w:beforeAutospacing="0" w:after="0" w:afterAutospacing="0"/>
        <w:ind w:firstLine="851"/>
        <w:jc w:val="both"/>
      </w:pPr>
      <w:r w:rsidRPr="00D37389">
        <w:t>Nekustamā īpašuma nodokļa ieņēmumi ir mainīgi. 2021.gadā</w:t>
      </w:r>
      <w:r w:rsidR="001671F7" w:rsidRPr="00D37389">
        <w:t xml:space="preserve"> </w:t>
      </w:r>
      <w:r w:rsidRPr="00D37389">
        <w:t>tie bija 2,6 milj. EUR, 2022.g.- 2,83 milj. EUR, 2023.g. – 2,76 milj. EUR, 2024.g. – 2,70 milj. EUR. Rezultatīvajos rādītājos kā tendence norādīta – pieaug. Lai gan rādītāji pārsniedz bāzes gada rādītāju, kopējā tendence nav augoša.</w:t>
      </w:r>
    </w:p>
    <w:p w14:paraId="47827F7A" w14:textId="2AF3C6E9" w:rsidR="002D1276" w:rsidRDefault="00D5037A" w:rsidP="00AD4AE5">
      <w:pPr>
        <w:pStyle w:val="Paraststmeklis"/>
        <w:shd w:val="clear" w:color="auto" w:fill="FFFFFF"/>
        <w:spacing w:before="0" w:beforeAutospacing="0" w:after="0" w:afterAutospacing="0"/>
        <w:ind w:firstLine="851"/>
        <w:jc w:val="both"/>
      </w:pPr>
      <w:r>
        <w:t>Iedzīvotāju apmierinātība</w:t>
      </w:r>
      <w:r w:rsidR="002F5A38">
        <w:t xml:space="preserve"> (%)</w:t>
      </w:r>
      <w:r>
        <w:t xml:space="preserve"> ar dzīvi novadā noteikta pamatojoties uz aptauju rezultātiem. Pirmā aptauja veikta 2023.gadā</w:t>
      </w:r>
      <w:r w:rsidR="002F5A38">
        <w:t xml:space="preserve"> par 2022.gadu un 2023.gadu, un tajā 61% aptaujāto bijuši apmierināti ar dzīvi Limbažu </w:t>
      </w:r>
      <w:r w:rsidR="002F5A38" w:rsidRPr="00D37389">
        <w:t>novadā. Aptaujā par 2024.gadu 44% aptaujāto</w:t>
      </w:r>
      <w:r w:rsidR="00E04D55" w:rsidRPr="00D37389">
        <w:t xml:space="preserve"> (no 302)</w:t>
      </w:r>
      <w:r w:rsidR="002F5A38" w:rsidRPr="00D37389">
        <w:t xml:space="preserve"> bijuši apmierināti ar dzīvi Limbažu novadā. Rezultatīvajos rādītājos kā tendence norādīta – pieaug. Pēc 2 veiktajām aptaujām</w:t>
      </w:r>
      <w:r w:rsidR="00783C7C" w:rsidRPr="00D37389">
        <w:t xml:space="preserve"> ir vērojams negatīvi vērtējams samazinājums.</w:t>
      </w:r>
      <w:r w:rsidR="00E73980" w:rsidRPr="00D37389">
        <w:t xml:space="preserve"> Jāņem</w:t>
      </w:r>
      <w:r w:rsidR="00E73980" w:rsidRPr="00783C7C">
        <w:t xml:space="preserve"> vērā, ka </w:t>
      </w:r>
      <w:r w:rsidR="004E1E72" w:rsidRPr="00783C7C">
        <w:t xml:space="preserve">respondenti, kas piedalās aptaujā gadu no gada </w:t>
      </w:r>
      <w:r w:rsidR="00F20497" w:rsidRPr="00783C7C">
        <w:t>var būt citi</w:t>
      </w:r>
      <w:r w:rsidR="004E1E72" w:rsidRPr="00783C7C">
        <w:t>,</w:t>
      </w:r>
      <w:r w:rsidR="00F20497" w:rsidRPr="00783C7C">
        <w:t xml:space="preserve"> ar atšķirīgu viedokli</w:t>
      </w:r>
      <w:r w:rsidR="002D1276">
        <w:t xml:space="preserve">, salīdzinot ar </w:t>
      </w:r>
      <w:r w:rsidR="00F20497" w:rsidRPr="00783C7C">
        <w:t>cita gada respondenta viedok</w:t>
      </w:r>
      <w:r w:rsidR="002D1276">
        <w:t>li</w:t>
      </w:r>
      <w:r w:rsidR="00783C7C">
        <w:t>.</w:t>
      </w:r>
    </w:p>
    <w:p w14:paraId="17883ED6" w14:textId="77777777" w:rsidR="002D1276" w:rsidRDefault="002D1276">
      <w:pPr>
        <w:rPr>
          <w:rFonts w:ascii="Times New Roman" w:eastAsia="Times New Roman" w:hAnsi="Times New Roman" w:cs="Times New Roman"/>
          <w:kern w:val="0"/>
          <w:sz w:val="24"/>
          <w:szCs w:val="24"/>
          <w:lang w:eastAsia="lv-LV"/>
          <w14:ligatures w14:val="none"/>
        </w:rPr>
      </w:pPr>
      <w:r>
        <w:br w:type="page"/>
      </w:r>
    </w:p>
    <w:p w14:paraId="3D33CE65" w14:textId="77777777" w:rsidR="003826E2" w:rsidRDefault="003826E2" w:rsidP="00AD4AE5">
      <w:pPr>
        <w:pStyle w:val="Paraststmeklis"/>
        <w:shd w:val="clear" w:color="auto" w:fill="FFFFFF"/>
        <w:spacing w:before="0" w:beforeAutospacing="0" w:after="0" w:afterAutospacing="0"/>
        <w:ind w:firstLine="851"/>
        <w:jc w:val="both"/>
      </w:pPr>
    </w:p>
    <w:p w14:paraId="53704172" w14:textId="369755FD" w:rsidR="00715D03" w:rsidRDefault="00715D03" w:rsidP="002C1E0E">
      <w:pPr>
        <w:pStyle w:val="Virsraksts2"/>
      </w:pPr>
      <w:bookmarkStart w:id="9" w:name="_Toc200706158"/>
      <w:bookmarkStart w:id="10" w:name="_Toc163802926"/>
      <w:r>
        <w:t>VIDĒJA TERMIŅA PRIORITĀŠU SASNIEGŠANAS UN RĪCĪBAS VIRZIENU DARBĪBAS IZVĒRTĒJUMS</w:t>
      </w:r>
      <w:bookmarkEnd w:id="9"/>
    </w:p>
    <w:p w14:paraId="43DE83F7" w14:textId="77777777" w:rsidR="003F0371" w:rsidRDefault="00760251" w:rsidP="00760251">
      <w:pPr>
        <w:pStyle w:val="Paraststmeklis"/>
        <w:shd w:val="clear" w:color="auto" w:fill="FFFFFF"/>
        <w:spacing w:before="0" w:beforeAutospacing="0" w:after="0" w:afterAutospacing="0"/>
        <w:ind w:firstLine="720"/>
        <w:jc w:val="both"/>
      </w:pPr>
      <w:r>
        <w:t xml:space="preserve">Šajā sadaļā tiek vērtēti Limbažu novada vidēja termiņa prioritāšu sasniegšanas un rīcības virzienu darbības </w:t>
      </w:r>
      <w:proofErr w:type="spellStart"/>
      <w:r>
        <w:t>izvērtējuma</w:t>
      </w:r>
      <w:proofErr w:type="spellEnd"/>
      <w:r>
        <w:t xml:space="preserve"> rādītāji</w:t>
      </w:r>
      <w:r w:rsidR="003F0371">
        <w:t>, kas iekļaujas zem</w:t>
      </w:r>
      <w:r>
        <w:t xml:space="preserve"> </w:t>
      </w:r>
      <w:r w:rsidRPr="00AE7535">
        <w:t>Attīstības programmā</w:t>
      </w:r>
      <w:r w:rsidR="003F0371">
        <w:t xml:space="preserve"> noteiktām vidēja termiņa prioritātēm un rīcības virzieniem.</w:t>
      </w:r>
    </w:p>
    <w:p w14:paraId="6B40C4F3" w14:textId="645F812E" w:rsidR="00BA75C9" w:rsidRDefault="003F0371" w:rsidP="00760251">
      <w:pPr>
        <w:pStyle w:val="Paraststmeklis"/>
        <w:shd w:val="clear" w:color="auto" w:fill="FFFFFF"/>
        <w:spacing w:before="0" w:beforeAutospacing="0" w:after="0" w:afterAutospacing="0"/>
        <w:ind w:firstLine="720"/>
        <w:jc w:val="both"/>
      </w:pPr>
      <w:r>
        <w:t>Attīstības programmā</w:t>
      </w:r>
      <w:r w:rsidR="00760251" w:rsidRPr="00AE7535">
        <w:t xml:space="preserve"> </w:t>
      </w:r>
      <w:r w:rsidR="00760251">
        <w:t xml:space="preserve">noteiktas </w:t>
      </w:r>
      <w:r w:rsidR="00760251" w:rsidRPr="00AE7535">
        <w:t>4 vidēja termiņa prioritāt</w:t>
      </w:r>
      <w:r w:rsidR="00760251">
        <w:t>es</w:t>
      </w:r>
      <w:r w:rsidR="00BA75C9">
        <w:t>:</w:t>
      </w:r>
    </w:p>
    <w:p w14:paraId="12853BA5" w14:textId="415A1F68" w:rsidR="00BA75C9" w:rsidRDefault="00BA75C9" w:rsidP="00BA75C9">
      <w:pPr>
        <w:pStyle w:val="Paraststmeklis"/>
        <w:numPr>
          <w:ilvl w:val="0"/>
          <w:numId w:val="16"/>
        </w:numPr>
        <w:shd w:val="clear" w:color="auto" w:fill="FFFFFF"/>
        <w:spacing w:before="0" w:beforeAutospacing="0" w:after="0" w:afterAutospacing="0"/>
        <w:jc w:val="both"/>
      </w:pPr>
      <w:r>
        <w:t>Kvalitatīvi publiskie pakalpojumi;</w:t>
      </w:r>
    </w:p>
    <w:p w14:paraId="0E7B5B74" w14:textId="3973B505" w:rsidR="00BA75C9" w:rsidRDefault="00BA75C9" w:rsidP="00BA75C9">
      <w:pPr>
        <w:pStyle w:val="Paraststmeklis"/>
        <w:numPr>
          <w:ilvl w:val="0"/>
          <w:numId w:val="16"/>
        </w:numPr>
        <w:shd w:val="clear" w:color="auto" w:fill="FFFFFF"/>
        <w:spacing w:before="0" w:beforeAutospacing="0" w:after="0" w:afterAutospacing="0"/>
        <w:jc w:val="both"/>
      </w:pPr>
      <w:r>
        <w:t>Atbalsts uzņēmējdarbības attīstībai;</w:t>
      </w:r>
    </w:p>
    <w:p w14:paraId="72431110" w14:textId="26F44B4C" w:rsidR="00BA75C9" w:rsidRDefault="00BA75C9" w:rsidP="00BA75C9">
      <w:pPr>
        <w:pStyle w:val="Paraststmeklis"/>
        <w:numPr>
          <w:ilvl w:val="0"/>
          <w:numId w:val="16"/>
        </w:numPr>
        <w:shd w:val="clear" w:color="auto" w:fill="FFFFFF"/>
        <w:spacing w:before="0" w:beforeAutospacing="0" w:after="0" w:afterAutospacing="0"/>
        <w:jc w:val="both"/>
      </w:pPr>
      <w:r>
        <w:t>Kvalitatīva infrastruktūra un atbildīga resursu izmantošana;</w:t>
      </w:r>
    </w:p>
    <w:p w14:paraId="24305F09" w14:textId="04F96B38" w:rsidR="00BA75C9" w:rsidRDefault="00BA75C9" w:rsidP="00BA75C9">
      <w:pPr>
        <w:pStyle w:val="Paraststmeklis"/>
        <w:numPr>
          <w:ilvl w:val="0"/>
          <w:numId w:val="16"/>
        </w:numPr>
        <w:shd w:val="clear" w:color="auto" w:fill="FFFFFF"/>
        <w:spacing w:before="0" w:beforeAutospacing="0" w:after="0" w:afterAutospacing="0"/>
        <w:jc w:val="both"/>
      </w:pPr>
      <w:r>
        <w:t>Pieejamība un atklātība.</w:t>
      </w:r>
    </w:p>
    <w:p w14:paraId="17E5B30D" w14:textId="37CAE2D8" w:rsidR="00BA75C9" w:rsidRDefault="00BA75C9" w:rsidP="003F0371">
      <w:pPr>
        <w:pStyle w:val="Paraststmeklis"/>
        <w:shd w:val="clear" w:color="auto" w:fill="FFFFFF"/>
        <w:spacing w:before="0" w:beforeAutospacing="0" w:after="0" w:afterAutospacing="0"/>
        <w:ind w:firstLine="709"/>
        <w:jc w:val="both"/>
      </w:pPr>
      <w:r>
        <w:t>4 prioritāt</w:t>
      </w:r>
      <w:r w:rsidR="003F0371">
        <w:t>es</w:t>
      </w:r>
      <w:r w:rsidR="00760251">
        <w:t xml:space="preserve"> </w:t>
      </w:r>
      <w:r>
        <w:t xml:space="preserve">iedalās </w:t>
      </w:r>
      <w:r w:rsidR="003F0371">
        <w:t xml:space="preserve">kopā </w:t>
      </w:r>
      <w:r w:rsidR="00760251" w:rsidRPr="00AE7535">
        <w:t>15 rīcības virzien</w:t>
      </w:r>
      <w:r w:rsidR="003F0371">
        <w:t>os</w:t>
      </w:r>
      <w:r>
        <w:t>:</w:t>
      </w:r>
    </w:p>
    <w:p w14:paraId="032EFC52" w14:textId="37B2E00A" w:rsidR="00BA75C9" w:rsidRDefault="00BA75C9" w:rsidP="003F0371">
      <w:pPr>
        <w:pStyle w:val="Paraststmeklis"/>
        <w:numPr>
          <w:ilvl w:val="1"/>
          <w:numId w:val="18"/>
        </w:numPr>
        <w:shd w:val="clear" w:color="auto" w:fill="FFFFFF"/>
        <w:spacing w:before="0" w:beforeAutospacing="0" w:after="0" w:afterAutospacing="0"/>
        <w:jc w:val="both"/>
      </w:pPr>
      <w:r>
        <w:t>Izglītības un sporta nozares pilnveidošana;</w:t>
      </w:r>
    </w:p>
    <w:p w14:paraId="374B0B8A" w14:textId="0A4ADEE7" w:rsidR="00BA75C9" w:rsidRDefault="00BA75C9" w:rsidP="003F0371">
      <w:pPr>
        <w:pStyle w:val="Paraststmeklis"/>
        <w:numPr>
          <w:ilvl w:val="1"/>
          <w:numId w:val="18"/>
        </w:numPr>
        <w:shd w:val="clear" w:color="auto" w:fill="FFFFFF"/>
        <w:spacing w:before="0" w:beforeAutospacing="0" w:after="0" w:afterAutospacing="0"/>
        <w:jc w:val="both"/>
      </w:pPr>
      <w:r>
        <w:t>Kultūras un kultūrvēsturiskā mantojuma saglabāšana;</w:t>
      </w:r>
    </w:p>
    <w:p w14:paraId="6B245DF5" w14:textId="3892C8C9" w:rsidR="00BA75C9" w:rsidRDefault="00BA75C9" w:rsidP="003F0371">
      <w:pPr>
        <w:pStyle w:val="Paraststmeklis"/>
        <w:numPr>
          <w:ilvl w:val="1"/>
          <w:numId w:val="18"/>
        </w:numPr>
        <w:shd w:val="clear" w:color="auto" w:fill="FFFFFF"/>
        <w:spacing w:before="0" w:beforeAutospacing="0" w:after="0" w:afterAutospacing="0"/>
        <w:jc w:val="both"/>
      </w:pPr>
      <w:r>
        <w:t>Sociālās drošības un veselības aprūpes nodrošināšana;</w:t>
      </w:r>
    </w:p>
    <w:p w14:paraId="57875760" w14:textId="0EC46414" w:rsidR="003F0371" w:rsidRDefault="003F0371" w:rsidP="003F0371">
      <w:pPr>
        <w:pStyle w:val="Paraststmeklis"/>
        <w:shd w:val="clear" w:color="auto" w:fill="FFFFFF"/>
        <w:spacing w:before="0" w:beforeAutospacing="0" w:after="0" w:afterAutospacing="0"/>
        <w:ind w:left="1080"/>
        <w:jc w:val="both"/>
      </w:pPr>
      <w:r>
        <w:t>2.1. Uzņēmējdarbības veicināšana un attālināta darba iespēju nodrošināšana;</w:t>
      </w:r>
    </w:p>
    <w:p w14:paraId="4BFB9019" w14:textId="6CE829A8" w:rsidR="003F0371" w:rsidRDefault="003F0371" w:rsidP="003F0371">
      <w:pPr>
        <w:pStyle w:val="Paraststmeklis"/>
        <w:shd w:val="clear" w:color="auto" w:fill="FFFFFF"/>
        <w:spacing w:before="0" w:beforeAutospacing="0" w:after="0" w:afterAutospacing="0"/>
        <w:ind w:left="1080"/>
        <w:jc w:val="both"/>
      </w:pPr>
      <w:r>
        <w:t xml:space="preserve">2.2. Tūrisma, viesmīlības un starptautiskās sadarbības procesu un </w:t>
      </w:r>
      <w:proofErr w:type="spellStart"/>
      <w:r>
        <w:t>menedžementa</w:t>
      </w:r>
      <w:proofErr w:type="spellEnd"/>
      <w:r>
        <w:t xml:space="preserve"> pilnveidošana;</w:t>
      </w:r>
    </w:p>
    <w:p w14:paraId="1F581A57" w14:textId="44428C73" w:rsidR="003F0371" w:rsidRDefault="003F0371" w:rsidP="003F0371">
      <w:pPr>
        <w:pStyle w:val="Paraststmeklis"/>
        <w:shd w:val="clear" w:color="auto" w:fill="FFFFFF"/>
        <w:spacing w:before="0" w:beforeAutospacing="0" w:after="0" w:afterAutospacing="0"/>
        <w:ind w:left="1080"/>
        <w:jc w:val="both"/>
      </w:pPr>
      <w:r>
        <w:t>2.3. Pašvaldības pakalpojumu un atbalsta pasākumu uzņēmējiem nodrošināšana;</w:t>
      </w:r>
    </w:p>
    <w:p w14:paraId="16FA8C89" w14:textId="5DFC4892" w:rsidR="003F0371" w:rsidRDefault="003F0371" w:rsidP="003F0371">
      <w:pPr>
        <w:pStyle w:val="Paraststmeklis"/>
        <w:shd w:val="clear" w:color="auto" w:fill="FFFFFF"/>
        <w:spacing w:before="0" w:beforeAutospacing="0" w:after="0" w:afterAutospacing="0"/>
        <w:ind w:left="1080"/>
        <w:jc w:val="both"/>
      </w:pPr>
      <w:r>
        <w:t>2.4. Ostas un piekrastes infrastruktūras un alternatīvās enerģijas attīstība;</w:t>
      </w:r>
    </w:p>
    <w:p w14:paraId="00575502" w14:textId="3AE23E45" w:rsidR="003F0371" w:rsidRDefault="003F0371" w:rsidP="003F0371">
      <w:pPr>
        <w:pStyle w:val="Paraststmeklis"/>
        <w:shd w:val="clear" w:color="auto" w:fill="FFFFFF"/>
        <w:spacing w:before="0" w:beforeAutospacing="0" w:after="0" w:afterAutospacing="0"/>
        <w:ind w:left="1080"/>
        <w:jc w:val="both"/>
      </w:pPr>
      <w:r>
        <w:t>3.1. Inženiertehniskās infrastruktūras uzlabošana;</w:t>
      </w:r>
    </w:p>
    <w:p w14:paraId="6ABCE196" w14:textId="5039761B" w:rsidR="003F0371" w:rsidRDefault="003F0371" w:rsidP="003F0371">
      <w:pPr>
        <w:pStyle w:val="Paraststmeklis"/>
        <w:shd w:val="clear" w:color="auto" w:fill="FFFFFF"/>
        <w:spacing w:before="0" w:beforeAutospacing="0" w:after="0" w:afterAutospacing="0"/>
        <w:ind w:left="1080"/>
        <w:jc w:val="both"/>
      </w:pPr>
      <w:r>
        <w:t>3.2. Efektīva vides aizsardzība un labiekārtošana, saskaņā ar Eiropas zaļo kursu;</w:t>
      </w:r>
    </w:p>
    <w:p w14:paraId="68A764C3" w14:textId="6D2CC06D" w:rsidR="003F0371" w:rsidRDefault="003F0371" w:rsidP="003F0371">
      <w:pPr>
        <w:pStyle w:val="Paraststmeklis"/>
        <w:shd w:val="clear" w:color="auto" w:fill="FFFFFF"/>
        <w:spacing w:before="0" w:beforeAutospacing="0" w:after="0" w:afterAutospacing="0"/>
        <w:ind w:left="1080"/>
        <w:jc w:val="both"/>
      </w:pPr>
      <w:r>
        <w:t>3.3. Mājokļu attīstība;</w:t>
      </w:r>
    </w:p>
    <w:p w14:paraId="4E20F027" w14:textId="6B7C436A" w:rsidR="003F0371" w:rsidRDefault="003F0371" w:rsidP="003F0371">
      <w:pPr>
        <w:pStyle w:val="Paraststmeklis"/>
        <w:shd w:val="clear" w:color="auto" w:fill="FFFFFF"/>
        <w:spacing w:before="0" w:beforeAutospacing="0" w:after="0" w:afterAutospacing="0"/>
        <w:ind w:left="1080"/>
        <w:jc w:val="both"/>
      </w:pPr>
      <w:r>
        <w:t>3.4. Mobilitātes attīstība;</w:t>
      </w:r>
    </w:p>
    <w:p w14:paraId="5AFAE6BA" w14:textId="0DA73BC4" w:rsidR="003F0371" w:rsidRDefault="003F0371" w:rsidP="003F0371">
      <w:pPr>
        <w:pStyle w:val="Paraststmeklis"/>
        <w:shd w:val="clear" w:color="auto" w:fill="FFFFFF"/>
        <w:spacing w:before="0" w:beforeAutospacing="0" w:after="0" w:afterAutospacing="0"/>
        <w:ind w:left="1080"/>
        <w:jc w:val="both"/>
      </w:pPr>
      <w:r>
        <w:t>3.5. Energoefektīva saimniekošana;</w:t>
      </w:r>
    </w:p>
    <w:p w14:paraId="6C483E42" w14:textId="7C3E9431" w:rsidR="003F0371" w:rsidRDefault="003F0371" w:rsidP="003F0371">
      <w:pPr>
        <w:pStyle w:val="Paraststmeklis"/>
        <w:shd w:val="clear" w:color="auto" w:fill="FFFFFF"/>
        <w:spacing w:before="0" w:beforeAutospacing="0" w:after="0" w:afterAutospacing="0"/>
        <w:ind w:left="1080"/>
        <w:jc w:val="both"/>
      </w:pPr>
      <w:r>
        <w:t>4.1. Sakārtota pārvaldība un iesaistoša sabiedrība;</w:t>
      </w:r>
    </w:p>
    <w:p w14:paraId="4B18DFA8" w14:textId="2E0EE0F1" w:rsidR="003F0371" w:rsidRDefault="003F0371" w:rsidP="003F0371">
      <w:pPr>
        <w:pStyle w:val="Paraststmeklis"/>
        <w:shd w:val="clear" w:color="auto" w:fill="FFFFFF"/>
        <w:spacing w:before="0" w:beforeAutospacing="0" w:after="0" w:afterAutospacing="0"/>
        <w:ind w:left="1080"/>
        <w:jc w:val="both"/>
      </w:pPr>
      <w:r>
        <w:t>4.2. Efektīva novada zīmola izveide un pašvaldības mārketinga uzlabošana;</w:t>
      </w:r>
    </w:p>
    <w:p w14:paraId="0458979E" w14:textId="2E6358EA" w:rsidR="003F0371" w:rsidRDefault="003F0371" w:rsidP="003F0371">
      <w:pPr>
        <w:pStyle w:val="Paraststmeklis"/>
        <w:shd w:val="clear" w:color="auto" w:fill="FFFFFF"/>
        <w:spacing w:before="0" w:beforeAutospacing="0" w:after="0" w:afterAutospacing="0"/>
        <w:ind w:left="1080"/>
        <w:jc w:val="both"/>
      </w:pPr>
      <w:r>
        <w:t>4.3. Sabiedrības drošības uzlabošana.</w:t>
      </w:r>
    </w:p>
    <w:p w14:paraId="29D7F3BA" w14:textId="5802BAB6" w:rsidR="00760251" w:rsidRDefault="00760251" w:rsidP="003F0371">
      <w:pPr>
        <w:pStyle w:val="Paraststmeklis"/>
        <w:shd w:val="clear" w:color="auto" w:fill="FFFFFF"/>
        <w:spacing w:before="0" w:beforeAutospacing="0" w:after="0" w:afterAutospacing="0"/>
        <w:ind w:firstLine="709"/>
        <w:jc w:val="both"/>
      </w:pPr>
      <w:r w:rsidRPr="0003060C">
        <w:t xml:space="preserve">15 rīcības virzieniem atsevišķi izdalīti 44 </w:t>
      </w:r>
      <w:proofErr w:type="spellStart"/>
      <w:r w:rsidR="003F0371" w:rsidRPr="0003060C">
        <w:t>izvērtējuma</w:t>
      </w:r>
      <w:proofErr w:type="spellEnd"/>
      <w:r w:rsidR="003F0371" w:rsidRPr="0003060C">
        <w:t xml:space="preserve"> </w:t>
      </w:r>
      <w:r w:rsidRPr="0003060C">
        <w:t>rādītāji</w:t>
      </w:r>
      <w:r w:rsidR="003F0371">
        <w:t xml:space="preserve">, kas tiks apskatīti un analizēti šajā nodaļā. Katra apakšnodaļa veltīta vienam rīcību virzienam ar tajā ietvertajiem </w:t>
      </w:r>
      <w:proofErr w:type="spellStart"/>
      <w:r w:rsidR="003F0371">
        <w:t>izvērtējuma</w:t>
      </w:r>
      <w:proofErr w:type="spellEnd"/>
      <w:r w:rsidR="003F0371">
        <w:t xml:space="preserve"> rādītājiem.</w:t>
      </w:r>
      <w:r>
        <w:t xml:space="preserve"> </w:t>
      </w:r>
      <w:bookmarkStart w:id="11" w:name="_Hlk198644174"/>
      <w:r>
        <w:t>Rādītāju rezultāti vai tendences tiks analizētas periodā no bāzes gada (2020.g. vai 2021.g.) līdz 2024.gadam.</w:t>
      </w:r>
      <w:bookmarkEnd w:id="11"/>
    </w:p>
    <w:p w14:paraId="005A5976" w14:textId="04F8E253" w:rsidR="00F2570E" w:rsidRPr="00443F4B" w:rsidRDefault="00F2570E" w:rsidP="00EE7C11">
      <w:pPr>
        <w:pStyle w:val="Virsraksts3"/>
      </w:pPr>
      <w:bookmarkStart w:id="12" w:name="_Toc200706159"/>
      <w:r w:rsidRPr="00BA3046">
        <w:t>IZGLĪTĪBA</w:t>
      </w:r>
      <w:bookmarkEnd w:id="10"/>
      <w:r w:rsidR="003B69A4" w:rsidRPr="00BA3046">
        <w:t>S</w:t>
      </w:r>
      <w:r w:rsidR="003B69A4">
        <w:t xml:space="preserve"> </w:t>
      </w:r>
      <w:r w:rsidR="003B69A4" w:rsidRPr="00F11DD3">
        <w:t>UN</w:t>
      </w:r>
      <w:r w:rsidR="003B69A4">
        <w:t xml:space="preserve"> SPORTA </w:t>
      </w:r>
      <w:r w:rsidR="003B69A4" w:rsidRPr="002C1E0E">
        <w:t>NOZARES</w:t>
      </w:r>
      <w:r w:rsidR="003B69A4">
        <w:t xml:space="preserve"> PILNVEIDOŠANA</w:t>
      </w:r>
      <w:r w:rsidR="00C81096">
        <w:t xml:space="preserve"> (RV1-1.)</w:t>
      </w:r>
      <w:bookmarkEnd w:id="12"/>
    </w:p>
    <w:p w14:paraId="18918724" w14:textId="5F79DF62" w:rsidR="001E2EE8" w:rsidRDefault="001E2EE8" w:rsidP="00F2570E">
      <w:pPr>
        <w:pStyle w:val="Paraststmeklis"/>
        <w:shd w:val="clear" w:color="auto" w:fill="FFFFFF"/>
        <w:spacing w:before="0" w:beforeAutospacing="0" w:after="0" w:afterAutospacing="0"/>
        <w:ind w:firstLine="720"/>
        <w:jc w:val="both"/>
      </w:pPr>
      <w:r>
        <w:t>Izglītības jomā ir</w:t>
      </w:r>
      <w:r w:rsidRPr="001E2EE8">
        <w:t xml:space="preserve"> apkopo</w:t>
      </w:r>
      <w:r>
        <w:t>t</w:t>
      </w:r>
      <w:r w:rsidRPr="001E2EE8">
        <w:t>i dat</w:t>
      </w:r>
      <w:r>
        <w:t>i</w:t>
      </w:r>
      <w:r w:rsidRPr="001E2EE8">
        <w:t xml:space="preserve"> par ieguldījumiem izglītības attīstībā</w:t>
      </w:r>
      <w:r>
        <w:t xml:space="preserve"> un</w:t>
      </w:r>
      <w:r w:rsidRPr="001E2EE8">
        <w:t xml:space="preserve"> sporta infrastruktūrā</w:t>
      </w:r>
      <w:r>
        <w:t>,</w:t>
      </w:r>
      <w:r w:rsidRPr="001E2EE8">
        <w:t xml:space="preserve"> vispārējās izglītības</w:t>
      </w:r>
      <w:r>
        <w:t>,</w:t>
      </w:r>
      <w:r w:rsidRPr="001E2EE8">
        <w:t xml:space="preserve"> pirmsskolas izglītības </w:t>
      </w:r>
      <w:r>
        <w:t>audzēkņu</w:t>
      </w:r>
      <w:r w:rsidRPr="001E2EE8">
        <w:t xml:space="preserve"> skait</w:t>
      </w:r>
      <w:r>
        <w:t>u</w:t>
      </w:r>
      <w:r w:rsidRPr="001E2EE8">
        <w:t xml:space="preserve">, profesionālās ievirzes </w:t>
      </w:r>
      <w:r>
        <w:t xml:space="preserve">un </w:t>
      </w:r>
      <w:r w:rsidRPr="001E2EE8">
        <w:t>pieaugušo izglītības dalībnieku skaitu formālās un neformālās pieaugušo izglītības programmās</w:t>
      </w:r>
      <w:r w:rsidR="00452836">
        <w:t>, kā arī bibliotēku apmeklētāju skaitu.</w:t>
      </w:r>
    </w:p>
    <w:p w14:paraId="2954274D" w14:textId="66151863" w:rsidR="00DE200B" w:rsidRDefault="00DE200B" w:rsidP="00F2570E">
      <w:pPr>
        <w:pStyle w:val="Paraststmeklis"/>
        <w:shd w:val="clear" w:color="auto" w:fill="FFFFFF"/>
        <w:spacing w:before="0" w:beforeAutospacing="0" w:after="0" w:afterAutospacing="0"/>
        <w:ind w:firstLine="720"/>
        <w:jc w:val="both"/>
      </w:pPr>
      <w:r>
        <w:t>Ieguldījumi izglītības attīstībā ar katru gadu palielinās</w:t>
      </w:r>
      <w:r w:rsidR="00E72333">
        <w:t xml:space="preserve"> (</w:t>
      </w:r>
      <w:r w:rsidR="00E72333" w:rsidRPr="001A33E6">
        <w:t xml:space="preserve">skat. </w:t>
      </w:r>
      <w:r w:rsidR="00BA3046">
        <w:t>7</w:t>
      </w:r>
      <w:r w:rsidR="00E72333" w:rsidRPr="001A33E6">
        <w:t>.attēls</w:t>
      </w:r>
      <w:r w:rsidR="00E72333">
        <w:t>)</w:t>
      </w:r>
      <w:r w:rsidR="00F2570E">
        <w:t>.</w:t>
      </w:r>
      <w:r w:rsidR="009673C8">
        <w:t xml:space="preserve"> </w:t>
      </w:r>
      <w:r>
        <w:t xml:space="preserve">Skatoties </w:t>
      </w:r>
      <w:r w:rsidR="001E2EE8">
        <w:t xml:space="preserve">pēc </w:t>
      </w:r>
      <w:r>
        <w:t>Limbažu novada pašvaldības pamatbudžeta izdevumu struktūr</w:t>
      </w:r>
      <w:r w:rsidR="001E2EE8">
        <w:t>as</w:t>
      </w:r>
      <w:r>
        <w:t xml:space="preserve"> pa valdības funkcijām, izglītība kopš bāzes gada (2020.g.) katru gadu ir aizņēmusi lielāko daļu no budžeta.</w:t>
      </w:r>
      <w:r w:rsidR="000746B9" w:rsidRPr="000746B9">
        <w:t xml:space="preserve"> </w:t>
      </w:r>
      <w:bookmarkStart w:id="13" w:name="_Hlk194499284"/>
      <w:r w:rsidR="000746B9" w:rsidRPr="0039584A">
        <w:t>Rezultatīvajos rādītājos</w:t>
      </w:r>
      <w:r w:rsidR="000746B9" w:rsidRPr="000746B9">
        <w:t xml:space="preserve"> </w:t>
      </w:r>
      <w:r w:rsidR="00624E27">
        <w:t>kā tendence norādīta</w:t>
      </w:r>
      <w:r w:rsidR="000746B9" w:rsidRPr="000746B9">
        <w:t xml:space="preserve"> – nesamazinās</w:t>
      </w:r>
      <w:bookmarkEnd w:id="13"/>
      <w:r w:rsidR="000746B9" w:rsidRPr="000746B9">
        <w:t>, kas atbilst faktiskajai situācijai.</w:t>
      </w:r>
    </w:p>
    <w:p w14:paraId="346F8A91" w14:textId="0BE7562E" w:rsidR="00586CDB" w:rsidRDefault="00586CDB" w:rsidP="00F2570E">
      <w:pPr>
        <w:pStyle w:val="Paraststmeklis"/>
        <w:shd w:val="clear" w:color="auto" w:fill="FFFFFF"/>
        <w:spacing w:before="0" w:beforeAutospacing="0" w:after="0" w:afterAutospacing="0"/>
        <w:ind w:firstLine="720"/>
        <w:jc w:val="both"/>
      </w:pPr>
    </w:p>
    <w:p w14:paraId="3B72B772" w14:textId="75137BF7" w:rsidR="00DE200B" w:rsidRDefault="003E60B7" w:rsidP="00715D03">
      <w:pPr>
        <w:pStyle w:val="Paraststmeklis"/>
        <w:shd w:val="clear" w:color="auto" w:fill="FFFFFF"/>
        <w:spacing w:before="0" w:beforeAutospacing="0" w:after="0" w:afterAutospacing="0"/>
        <w:jc w:val="both"/>
      </w:pPr>
      <w:r>
        <w:rPr>
          <w:noProof/>
        </w:rPr>
        <w:lastRenderedPageBreak/>
        <mc:AlternateContent>
          <mc:Choice Requires="wps">
            <w:drawing>
              <wp:anchor distT="45720" distB="45720" distL="114300" distR="114300" simplePos="0" relativeHeight="251659264" behindDoc="0" locked="0" layoutInCell="1" allowOverlap="1" wp14:anchorId="05662243" wp14:editId="77BA8D41">
                <wp:simplePos x="0" y="0"/>
                <wp:positionH relativeFrom="page">
                  <wp:align>center</wp:align>
                </wp:positionH>
                <wp:positionV relativeFrom="paragraph">
                  <wp:posOffset>2971606</wp:posOffset>
                </wp:positionV>
                <wp:extent cx="5468620" cy="318770"/>
                <wp:effectExtent l="0" t="0" r="17780" b="24130"/>
                <wp:wrapTopAndBottom/>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8620" cy="318770"/>
                        </a:xfrm>
                        <a:prstGeom prst="rect">
                          <a:avLst/>
                        </a:prstGeom>
                        <a:solidFill>
                          <a:schemeClr val="bg1"/>
                        </a:solidFill>
                        <a:ln w="9525">
                          <a:solidFill>
                            <a:schemeClr val="bg1"/>
                          </a:solidFill>
                          <a:miter lim="800000"/>
                          <a:headEnd/>
                          <a:tailEnd/>
                        </a:ln>
                      </wps:spPr>
                      <wps:txbx>
                        <w:txbxContent>
                          <w:p w14:paraId="3F9E2DC3" w14:textId="5EE7984A" w:rsidR="00D01BEF" w:rsidRPr="00D01BEF" w:rsidRDefault="00BA3046">
                            <w:pPr>
                              <w:rPr>
                                <w:rFonts w:ascii="Times New Roman" w:hAnsi="Times New Roman" w:cs="Times New Roman"/>
                                <w:sz w:val="24"/>
                                <w:szCs w:val="24"/>
                              </w:rPr>
                            </w:pPr>
                            <w:r>
                              <w:rPr>
                                <w:rFonts w:ascii="Times New Roman" w:hAnsi="Times New Roman" w:cs="Times New Roman"/>
                                <w:sz w:val="24"/>
                                <w:szCs w:val="24"/>
                              </w:rPr>
                              <w:t>7</w:t>
                            </w:r>
                            <w:r w:rsidR="00D01BEF" w:rsidRPr="00D01BEF">
                              <w:rPr>
                                <w:rFonts w:ascii="Times New Roman" w:hAnsi="Times New Roman" w:cs="Times New Roman"/>
                                <w:sz w:val="24"/>
                                <w:szCs w:val="24"/>
                              </w:rPr>
                              <w:t>.attēls. Ieguldījumi izglītības</w:t>
                            </w:r>
                            <w:r w:rsidR="00D01BEF">
                              <w:rPr>
                                <w:rFonts w:ascii="Times New Roman" w:hAnsi="Times New Roman" w:cs="Times New Roman"/>
                                <w:sz w:val="24"/>
                                <w:szCs w:val="24"/>
                              </w:rPr>
                              <w:t xml:space="preserve"> </w:t>
                            </w:r>
                            <w:r w:rsidR="00D01BEF" w:rsidRPr="00D01BEF">
                              <w:rPr>
                                <w:rFonts w:ascii="Times New Roman" w:hAnsi="Times New Roman" w:cs="Times New Roman"/>
                                <w:sz w:val="24"/>
                                <w:szCs w:val="24"/>
                              </w:rPr>
                              <w:t>attīstībā</w:t>
                            </w:r>
                            <w:r w:rsidR="00715D03">
                              <w:rPr>
                                <w:rFonts w:ascii="Times New Roman" w:hAnsi="Times New Roman" w:cs="Times New Roman"/>
                                <w:sz w:val="24"/>
                                <w:szCs w:val="24"/>
                              </w:rPr>
                              <w:t xml:space="preserve"> </w:t>
                            </w:r>
                            <w:r w:rsidR="00F972EC">
                              <w:rPr>
                                <w:rFonts w:ascii="Times New Roman" w:hAnsi="Times New Roman" w:cs="Times New Roman"/>
                                <w:sz w:val="24"/>
                                <w:szCs w:val="24"/>
                              </w:rPr>
                              <w:t>202</w:t>
                            </w:r>
                            <w:r w:rsidR="0039584A">
                              <w:rPr>
                                <w:rFonts w:ascii="Times New Roman" w:hAnsi="Times New Roman" w:cs="Times New Roman"/>
                                <w:sz w:val="24"/>
                                <w:szCs w:val="24"/>
                              </w:rPr>
                              <w:t>1</w:t>
                            </w:r>
                            <w:r w:rsidR="00F972EC">
                              <w:rPr>
                                <w:rFonts w:ascii="Times New Roman" w:hAnsi="Times New Roman" w:cs="Times New Roman"/>
                                <w:sz w:val="24"/>
                                <w:szCs w:val="24"/>
                              </w:rPr>
                              <w:t>.g.-2024.g.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62243" id="_x0000_s1032" type="#_x0000_t202" style="position:absolute;left:0;text-align:left;margin-left:0;margin-top:234pt;width:430.6pt;height:25.1pt;z-index:25165926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" fillcolor="white [3212]" strokecolor="white [3212]">
                <v:textbox>
                  <w:txbxContent>
                    <w:p w14:paraId="3F9E2DC3" w14:textId="5EE7984A" w:rsidR="00D01BEF" w:rsidRPr="00D01BEF" w:rsidRDefault="00BA3046">
                      <w:pPr>
                        <w:rPr>
                          <w:rFonts w:ascii="Times New Roman" w:hAnsi="Times New Roman" w:cs="Times New Roman"/>
                          <w:sz w:val="24"/>
                          <w:szCs w:val="24"/>
                        </w:rPr>
                      </w:pPr>
                      <w:r>
                        <w:rPr>
                          <w:rFonts w:ascii="Times New Roman" w:hAnsi="Times New Roman" w:cs="Times New Roman"/>
                          <w:sz w:val="24"/>
                          <w:szCs w:val="24"/>
                        </w:rPr>
                        <w:t>7</w:t>
                      </w:r>
                      <w:r w:rsidR="00D01BEF" w:rsidRPr="00D01BEF">
                        <w:rPr>
                          <w:rFonts w:ascii="Times New Roman" w:hAnsi="Times New Roman" w:cs="Times New Roman"/>
                          <w:sz w:val="24"/>
                          <w:szCs w:val="24"/>
                        </w:rPr>
                        <w:t>.attēls. Ieguldījumi izglītības</w:t>
                      </w:r>
                      <w:r w:rsidR="00D01BEF">
                        <w:rPr>
                          <w:rFonts w:ascii="Times New Roman" w:hAnsi="Times New Roman" w:cs="Times New Roman"/>
                          <w:sz w:val="24"/>
                          <w:szCs w:val="24"/>
                        </w:rPr>
                        <w:t xml:space="preserve"> </w:t>
                      </w:r>
                      <w:r w:rsidR="00D01BEF" w:rsidRPr="00D01BEF">
                        <w:rPr>
                          <w:rFonts w:ascii="Times New Roman" w:hAnsi="Times New Roman" w:cs="Times New Roman"/>
                          <w:sz w:val="24"/>
                          <w:szCs w:val="24"/>
                        </w:rPr>
                        <w:t>attīstībā</w:t>
                      </w:r>
                      <w:r w:rsidR="00715D03">
                        <w:rPr>
                          <w:rFonts w:ascii="Times New Roman" w:hAnsi="Times New Roman" w:cs="Times New Roman"/>
                          <w:sz w:val="24"/>
                          <w:szCs w:val="24"/>
                        </w:rPr>
                        <w:t xml:space="preserve"> </w:t>
                      </w:r>
                      <w:r w:rsidR="00F972EC">
                        <w:rPr>
                          <w:rFonts w:ascii="Times New Roman" w:hAnsi="Times New Roman" w:cs="Times New Roman"/>
                          <w:sz w:val="24"/>
                          <w:szCs w:val="24"/>
                        </w:rPr>
                        <w:t>202</w:t>
                      </w:r>
                      <w:r w:rsidR="0039584A">
                        <w:rPr>
                          <w:rFonts w:ascii="Times New Roman" w:hAnsi="Times New Roman" w:cs="Times New Roman"/>
                          <w:sz w:val="24"/>
                          <w:szCs w:val="24"/>
                        </w:rPr>
                        <w:t>1</w:t>
                      </w:r>
                      <w:r w:rsidR="00F972EC">
                        <w:rPr>
                          <w:rFonts w:ascii="Times New Roman" w:hAnsi="Times New Roman" w:cs="Times New Roman"/>
                          <w:sz w:val="24"/>
                          <w:szCs w:val="24"/>
                        </w:rPr>
                        <w:t>.g.-2024.g.</w:t>
                      </w:r>
                    </w:p>
                  </w:txbxContent>
                </v:textbox>
                <w10:wrap type="topAndBottom" anchorx="page"/>
              </v:shape>
            </w:pict>
          </mc:Fallback>
        </mc:AlternateContent>
      </w:r>
      <w:r w:rsidR="00DE200B">
        <w:rPr>
          <w:noProof/>
          <w14:ligatures w14:val="standardContextual"/>
        </w:rPr>
        <w:drawing>
          <wp:inline distT="0" distB="0" distL="0" distR="0" wp14:anchorId="43070731" wp14:editId="78F21233">
            <wp:extent cx="5960745" cy="2894274"/>
            <wp:effectExtent l="0" t="0" r="1905" b="1905"/>
            <wp:docPr id="2134121168"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E47B7C2" w14:textId="18BF119D" w:rsidR="00760251" w:rsidRDefault="00F2570E" w:rsidP="00783C7C">
      <w:pPr>
        <w:pStyle w:val="Paraststmeklis"/>
        <w:shd w:val="clear" w:color="auto" w:fill="FFFFFF"/>
        <w:spacing w:before="0" w:beforeAutospacing="0" w:after="0" w:afterAutospacing="0"/>
        <w:ind w:firstLine="720"/>
        <w:jc w:val="both"/>
      </w:pPr>
      <w:r>
        <w:t xml:space="preserve"> </w:t>
      </w:r>
      <w:r w:rsidR="00D01BEF">
        <w:t>Ie</w:t>
      </w:r>
      <w:r w:rsidR="00D01BEF" w:rsidRPr="00F724A7">
        <w:t>guldījumi sporta infrastruktūrā</w:t>
      </w:r>
      <w:r w:rsidR="00D01BEF">
        <w:t xml:space="preserve"> (skat. </w:t>
      </w:r>
      <w:r w:rsidR="00760251">
        <w:t>8</w:t>
      </w:r>
      <w:r w:rsidR="00D01BEF">
        <w:t xml:space="preserve">.attēls) </w:t>
      </w:r>
      <w:r w:rsidR="001671F7">
        <w:t>sākot ar</w:t>
      </w:r>
      <w:r w:rsidR="00D01BEF">
        <w:t xml:space="preserve"> 202</w:t>
      </w:r>
      <w:r w:rsidR="001671F7">
        <w:t>3</w:t>
      </w:r>
      <w:r w:rsidR="00D01BEF">
        <w:t>.gad</w:t>
      </w:r>
      <w:r w:rsidR="001671F7">
        <w:t xml:space="preserve">u </w:t>
      </w:r>
      <w:r w:rsidR="00D01BEF">
        <w:t>ir ļoti samazinājušies.</w:t>
      </w:r>
      <w:r w:rsidR="000746B9" w:rsidRPr="000746B9">
        <w:t xml:space="preserve"> </w:t>
      </w:r>
      <w:r w:rsidR="000746B9" w:rsidRPr="0039584A">
        <w:t>Rezultatīvajos rādītājos</w:t>
      </w:r>
      <w:r w:rsidR="000746B9" w:rsidRPr="000746B9">
        <w:t xml:space="preserve"> kā </w:t>
      </w:r>
      <w:r w:rsidR="002D1608">
        <w:t>tendence</w:t>
      </w:r>
      <w:r w:rsidR="000746B9" w:rsidRPr="000746B9">
        <w:t xml:space="preserve"> norādīt</w:t>
      </w:r>
      <w:r w:rsidR="002D1608">
        <w:t>a</w:t>
      </w:r>
      <w:r w:rsidR="000746B9" w:rsidRPr="000746B9">
        <w:t xml:space="preserve"> – nesamazinās</w:t>
      </w:r>
      <w:r w:rsidR="000746B9" w:rsidRPr="00586CDB">
        <w:t xml:space="preserve">, </w:t>
      </w:r>
      <w:r w:rsidR="000746B9" w:rsidRPr="00586CDB">
        <w:rPr>
          <w:color w:val="000000" w:themeColor="text1"/>
        </w:rPr>
        <w:t>bet faktiskajā situācijā</w:t>
      </w:r>
      <w:r w:rsidR="00783C7C">
        <w:rPr>
          <w:color w:val="000000" w:themeColor="text1"/>
        </w:rPr>
        <w:t xml:space="preserve"> tikai 2022.gadā ieguldījumi pārsniedz 2020.gada </w:t>
      </w:r>
      <w:r w:rsidR="001671F7">
        <w:t xml:space="preserve">(bāzes vērtības gads) </w:t>
      </w:r>
      <w:r w:rsidR="00783C7C">
        <w:rPr>
          <w:color w:val="000000" w:themeColor="text1"/>
        </w:rPr>
        <w:t>ieguldījumus, un turpmākajos gados</w:t>
      </w:r>
      <w:r w:rsidR="000746B9" w:rsidRPr="00586CDB">
        <w:rPr>
          <w:color w:val="000000" w:themeColor="text1"/>
        </w:rPr>
        <w:t xml:space="preserve"> ieguldījum</w:t>
      </w:r>
      <w:r w:rsidR="00783C7C">
        <w:rPr>
          <w:color w:val="000000" w:themeColor="text1"/>
        </w:rPr>
        <w:t>u līkne</w:t>
      </w:r>
      <w:r w:rsidR="000746B9" w:rsidRPr="00586CDB">
        <w:rPr>
          <w:color w:val="000000" w:themeColor="text1"/>
        </w:rPr>
        <w:t xml:space="preserve"> </w:t>
      </w:r>
      <w:r w:rsidR="00783C7C">
        <w:rPr>
          <w:color w:val="000000" w:themeColor="text1"/>
        </w:rPr>
        <w:t>ir lejupejoša</w:t>
      </w:r>
      <w:r w:rsidR="000746B9" w:rsidRPr="00586CDB">
        <w:rPr>
          <w:color w:val="000000" w:themeColor="text1"/>
        </w:rPr>
        <w:t>.</w:t>
      </w:r>
      <w:r w:rsidR="00586CDB">
        <w:rPr>
          <w:color w:val="000000" w:themeColor="text1"/>
        </w:rPr>
        <w:t xml:space="preserve"> </w:t>
      </w:r>
      <w:r w:rsidR="00783C7C">
        <w:rPr>
          <w:color w:val="000000" w:themeColor="text1"/>
        </w:rPr>
        <w:t xml:space="preserve">Pārskata periodā kopumā ir vērojams </w:t>
      </w:r>
      <w:r w:rsidR="00783C7C" w:rsidRPr="00A31D64">
        <w:rPr>
          <w:color w:val="000000" w:themeColor="text1"/>
        </w:rPr>
        <w:t>negatīvi vērtējams samazinājums</w:t>
      </w:r>
      <w:r w:rsidR="00783C7C">
        <w:rPr>
          <w:color w:val="000000" w:themeColor="text1"/>
        </w:rPr>
        <w:t xml:space="preserve">, jo 2023.gadā un 2024.gadā ieguldījumi ir mazāki par bāzes gada ieguldījumu apjomu, kā arī ieguldījumi 2023.gadā un 2024.gadā </w:t>
      </w:r>
      <w:r w:rsidR="00760251">
        <w:rPr>
          <w:color w:val="000000" w:themeColor="text1"/>
        </w:rPr>
        <w:t xml:space="preserve">pret bāzes gada vērtību </w:t>
      </w:r>
      <w:r w:rsidR="00783C7C">
        <w:rPr>
          <w:color w:val="000000" w:themeColor="text1"/>
        </w:rPr>
        <w:t>ir ar lejupejošu tendenci.</w:t>
      </w:r>
      <w:r w:rsidR="00783C7C">
        <w:t xml:space="preserve"> </w:t>
      </w:r>
    </w:p>
    <w:p w14:paraId="692B47BD" w14:textId="023C40B3" w:rsidR="00586CDB" w:rsidRDefault="00760251" w:rsidP="00783C7C">
      <w:pPr>
        <w:pStyle w:val="Paraststmeklis"/>
        <w:shd w:val="clear" w:color="auto" w:fill="FFFFFF"/>
        <w:spacing w:before="0" w:beforeAutospacing="0" w:after="0" w:afterAutospacing="0"/>
        <w:ind w:firstLine="720"/>
        <w:jc w:val="both"/>
      </w:pPr>
      <w:r>
        <w:t>Negatīvi vērtējams samazinājums skaidrojams ar</w:t>
      </w:r>
      <w:r w:rsidR="00586CDB">
        <w:t xml:space="preserve"> </w:t>
      </w:r>
      <w:r>
        <w:t xml:space="preserve">to, ka </w:t>
      </w:r>
      <w:r w:rsidR="00586CDB">
        <w:t xml:space="preserve">sporta infrastruktūra ir dažāda veida, lieluma, ar atšķirīgu nolietošanās laiku </w:t>
      </w:r>
      <w:proofErr w:type="spellStart"/>
      <w:r w:rsidR="00586CDB">
        <w:t>utml</w:t>
      </w:r>
      <w:proofErr w:type="spellEnd"/>
      <w:r w:rsidR="00586CDB">
        <w:t>., tāpēc gadu no gada ieguldījuma apjomi var ļoti atšķirties.</w:t>
      </w:r>
      <w:r w:rsidR="0065060F" w:rsidRPr="0065060F">
        <w:t xml:space="preserve"> </w:t>
      </w:r>
      <w:r w:rsidR="0065060F">
        <w:t>Ieguldījumi sporta infrastruktūrā būtu jāvērtē pēc vidējā rādītāja vairāku gadu periodā, kas būtu atbilstošāks rādītājs, jo raksturotu ilgtermiņa vidējo situāciju Limbažu novadā.</w:t>
      </w:r>
    </w:p>
    <w:p w14:paraId="5A4C8922" w14:textId="3C6C1BFD" w:rsidR="00D01BEF" w:rsidRDefault="00D01BEF" w:rsidP="00D01BEF">
      <w:pPr>
        <w:pStyle w:val="Paraststmeklis"/>
        <w:shd w:val="clear" w:color="auto" w:fill="FFFFFF"/>
        <w:spacing w:before="0" w:beforeAutospacing="0" w:after="0" w:afterAutospacing="0"/>
        <w:ind w:firstLine="851"/>
        <w:jc w:val="both"/>
      </w:pPr>
    </w:p>
    <w:p w14:paraId="13EE2D57" w14:textId="6DBFAB69" w:rsidR="00F724A7" w:rsidRDefault="0024795D" w:rsidP="0024795D">
      <w:pPr>
        <w:pStyle w:val="Paraststmeklis"/>
        <w:shd w:val="clear" w:color="auto" w:fill="FFFFFF"/>
        <w:spacing w:before="0" w:beforeAutospacing="0" w:after="0" w:afterAutospacing="0"/>
        <w:jc w:val="both"/>
        <w:rPr>
          <w:color w:val="FF0000"/>
        </w:rPr>
      </w:pPr>
      <w:r>
        <w:rPr>
          <w:noProof/>
        </w:rPr>
        <mc:AlternateContent>
          <mc:Choice Requires="wps">
            <w:drawing>
              <wp:anchor distT="45720" distB="45720" distL="114300" distR="114300" simplePos="0" relativeHeight="251661312" behindDoc="0" locked="0" layoutInCell="1" allowOverlap="1" wp14:anchorId="5123FF3F" wp14:editId="735388F5">
                <wp:simplePos x="0" y="0"/>
                <wp:positionH relativeFrom="margin">
                  <wp:align>left</wp:align>
                </wp:positionH>
                <wp:positionV relativeFrom="paragraph">
                  <wp:posOffset>2951894</wp:posOffset>
                </wp:positionV>
                <wp:extent cx="3846830" cy="275590"/>
                <wp:effectExtent l="0" t="0" r="20320" b="10160"/>
                <wp:wrapTopAndBottom/>
                <wp:docPr id="164457994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6830" cy="275590"/>
                        </a:xfrm>
                        <a:prstGeom prst="rect">
                          <a:avLst/>
                        </a:prstGeom>
                        <a:solidFill>
                          <a:srgbClr val="FFFFFF"/>
                        </a:solidFill>
                        <a:ln w="9525">
                          <a:solidFill>
                            <a:schemeClr val="bg1"/>
                          </a:solidFill>
                          <a:miter lim="800000"/>
                          <a:headEnd/>
                          <a:tailEnd/>
                        </a:ln>
                      </wps:spPr>
                      <wps:txbx>
                        <w:txbxContent>
                          <w:p w14:paraId="683905E1" w14:textId="5437F8C8" w:rsidR="00D01BEF" w:rsidRPr="00D01BEF" w:rsidRDefault="00760251" w:rsidP="00D01BEF">
                            <w:pPr>
                              <w:rPr>
                                <w:rFonts w:ascii="Times New Roman" w:hAnsi="Times New Roman" w:cs="Times New Roman"/>
                                <w:sz w:val="24"/>
                                <w:szCs w:val="24"/>
                              </w:rPr>
                            </w:pPr>
                            <w:r>
                              <w:rPr>
                                <w:rFonts w:ascii="Times New Roman" w:hAnsi="Times New Roman" w:cs="Times New Roman"/>
                                <w:sz w:val="24"/>
                                <w:szCs w:val="24"/>
                              </w:rPr>
                              <w:t>8</w:t>
                            </w:r>
                            <w:r w:rsidR="00D01BEF" w:rsidRPr="00D01BEF">
                              <w:rPr>
                                <w:rFonts w:ascii="Times New Roman" w:hAnsi="Times New Roman" w:cs="Times New Roman"/>
                                <w:sz w:val="24"/>
                                <w:szCs w:val="24"/>
                              </w:rPr>
                              <w:t xml:space="preserve">.attēls. Ieguldījumi </w:t>
                            </w:r>
                            <w:r w:rsidR="00D01BEF">
                              <w:rPr>
                                <w:rFonts w:ascii="Times New Roman" w:hAnsi="Times New Roman" w:cs="Times New Roman"/>
                                <w:sz w:val="24"/>
                                <w:szCs w:val="24"/>
                              </w:rPr>
                              <w:t>sporta infrastruktūrā</w:t>
                            </w:r>
                            <w:r w:rsidR="00F972EC">
                              <w:rPr>
                                <w:rFonts w:ascii="Times New Roman" w:hAnsi="Times New Roman" w:cs="Times New Roman"/>
                                <w:sz w:val="24"/>
                                <w:szCs w:val="24"/>
                              </w:rPr>
                              <w:t xml:space="preserve"> 2020.g.-2024.g.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23FF3F" id="_x0000_s1033" type="#_x0000_t202" style="position:absolute;left:0;text-align:left;margin-left:0;margin-top:232.45pt;width:302.9pt;height:21.7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" strokecolor="white [3212]">
                <v:textbox>
                  <w:txbxContent>
                    <w:p w14:paraId="683905E1" w14:textId="5437F8C8" w:rsidR="00D01BEF" w:rsidRPr="00D01BEF" w:rsidRDefault="00760251" w:rsidP="00D01BEF">
                      <w:pPr>
                        <w:rPr>
                          <w:rFonts w:ascii="Times New Roman" w:hAnsi="Times New Roman" w:cs="Times New Roman"/>
                          <w:sz w:val="24"/>
                          <w:szCs w:val="24"/>
                        </w:rPr>
                      </w:pPr>
                      <w:r>
                        <w:rPr>
                          <w:rFonts w:ascii="Times New Roman" w:hAnsi="Times New Roman" w:cs="Times New Roman"/>
                          <w:sz w:val="24"/>
                          <w:szCs w:val="24"/>
                        </w:rPr>
                        <w:t>8</w:t>
                      </w:r>
                      <w:r w:rsidR="00D01BEF" w:rsidRPr="00D01BEF">
                        <w:rPr>
                          <w:rFonts w:ascii="Times New Roman" w:hAnsi="Times New Roman" w:cs="Times New Roman"/>
                          <w:sz w:val="24"/>
                          <w:szCs w:val="24"/>
                        </w:rPr>
                        <w:t xml:space="preserve">.attēls. Ieguldījumi </w:t>
                      </w:r>
                      <w:r w:rsidR="00D01BEF">
                        <w:rPr>
                          <w:rFonts w:ascii="Times New Roman" w:hAnsi="Times New Roman" w:cs="Times New Roman"/>
                          <w:sz w:val="24"/>
                          <w:szCs w:val="24"/>
                        </w:rPr>
                        <w:t>sporta infrastruktūrā</w:t>
                      </w:r>
                      <w:r w:rsidR="00F972EC">
                        <w:rPr>
                          <w:rFonts w:ascii="Times New Roman" w:hAnsi="Times New Roman" w:cs="Times New Roman"/>
                          <w:sz w:val="24"/>
                          <w:szCs w:val="24"/>
                        </w:rPr>
                        <w:t xml:space="preserve"> 2020.g.-2024.g.</w:t>
                      </w:r>
                    </w:p>
                  </w:txbxContent>
                </v:textbox>
                <w10:wrap type="topAndBottom" anchorx="margin"/>
              </v:shape>
            </w:pict>
          </mc:Fallback>
        </mc:AlternateContent>
      </w:r>
      <w:r w:rsidR="00F724A7">
        <w:rPr>
          <w:noProof/>
          <w:color w:val="FF0000"/>
          <w14:ligatures w14:val="standardContextual"/>
        </w:rPr>
        <w:drawing>
          <wp:inline distT="0" distB="0" distL="0" distR="0" wp14:anchorId="3E4C6C73" wp14:editId="3969EB97">
            <wp:extent cx="5924550" cy="2878372"/>
            <wp:effectExtent l="0" t="0" r="0" b="17780"/>
            <wp:docPr id="707054678"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B0088CD" w14:textId="5F8789D5" w:rsidR="00D01BEF" w:rsidRDefault="007F7D53" w:rsidP="00D01BEF">
      <w:pPr>
        <w:pStyle w:val="Paraststmeklis"/>
        <w:shd w:val="clear" w:color="auto" w:fill="FFFFFF"/>
        <w:spacing w:before="0" w:beforeAutospacing="0" w:after="0" w:afterAutospacing="0"/>
        <w:ind w:firstLine="720"/>
        <w:jc w:val="both"/>
        <w:rPr>
          <w:color w:val="000000" w:themeColor="text1"/>
        </w:rPr>
      </w:pPr>
      <w:r>
        <w:rPr>
          <w:color w:val="000000" w:themeColor="text1"/>
        </w:rPr>
        <w:lastRenderedPageBreak/>
        <w:t>Izglītojamo</w:t>
      </w:r>
      <w:r w:rsidR="00D01BEF">
        <w:rPr>
          <w:color w:val="000000" w:themeColor="text1"/>
        </w:rPr>
        <w:t xml:space="preserve"> skaits tiek apskatīts ar 4 rādītājiem – pirmsskolas audzēkņu skaits, vispārējās izglītības audzēkņu skaits, profesionālās ievirzes izglītības audzēkņu skaits un pieaugušo izglītības dalībnieku skaits (skat. </w:t>
      </w:r>
      <w:r w:rsidR="00760251">
        <w:rPr>
          <w:color w:val="000000" w:themeColor="text1"/>
        </w:rPr>
        <w:t>9</w:t>
      </w:r>
      <w:r w:rsidR="00D01BEF">
        <w:rPr>
          <w:color w:val="000000" w:themeColor="text1"/>
        </w:rPr>
        <w:t>.attēls).</w:t>
      </w:r>
    </w:p>
    <w:p w14:paraId="07456AEE" w14:textId="77777777" w:rsidR="00586CDB" w:rsidRDefault="00586CDB" w:rsidP="00D01BEF">
      <w:pPr>
        <w:pStyle w:val="Paraststmeklis"/>
        <w:shd w:val="clear" w:color="auto" w:fill="FFFFFF"/>
        <w:spacing w:before="0" w:beforeAutospacing="0" w:after="0" w:afterAutospacing="0"/>
        <w:ind w:firstLine="720"/>
        <w:jc w:val="both"/>
        <w:rPr>
          <w:color w:val="000000" w:themeColor="text1"/>
        </w:rPr>
      </w:pPr>
    </w:p>
    <w:p w14:paraId="3C560F04" w14:textId="7DC6A4DB" w:rsidR="00D01BEF" w:rsidRDefault="00D01BEF" w:rsidP="0024795D">
      <w:pPr>
        <w:pStyle w:val="Paraststmeklis"/>
        <w:shd w:val="clear" w:color="auto" w:fill="FFFFFF"/>
        <w:spacing w:before="0" w:beforeAutospacing="0" w:after="0" w:afterAutospacing="0"/>
        <w:jc w:val="both"/>
        <w:rPr>
          <w:color w:val="000000" w:themeColor="text1"/>
        </w:rPr>
      </w:pPr>
      <w:r>
        <w:rPr>
          <w:noProof/>
        </w:rPr>
        <mc:AlternateContent>
          <mc:Choice Requires="wps">
            <w:drawing>
              <wp:anchor distT="45720" distB="45720" distL="114300" distR="114300" simplePos="0" relativeHeight="251663360" behindDoc="0" locked="0" layoutInCell="1" allowOverlap="1" wp14:anchorId="79F7AC22" wp14:editId="1005BB22">
                <wp:simplePos x="0" y="0"/>
                <wp:positionH relativeFrom="margin">
                  <wp:align>left</wp:align>
                </wp:positionH>
                <wp:positionV relativeFrom="paragraph">
                  <wp:posOffset>3260725</wp:posOffset>
                </wp:positionV>
                <wp:extent cx="3303905" cy="275590"/>
                <wp:effectExtent l="0" t="0" r="10795" b="10160"/>
                <wp:wrapTopAndBottom/>
                <wp:docPr id="192119236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905" cy="275590"/>
                        </a:xfrm>
                        <a:prstGeom prst="rect">
                          <a:avLst/>
                        </a:prstGeom>
                        <a:solidFill>
                          <a:srgbClr val="FFFFFF"/>
                        </a:solidFill>
                        <a:ln w="9525">
                          <a:solidFill>
                            <a:schemeClr val="bg1"/>
                          </a:solidFill>
                          <a:miter lim="800000"/>
                          <a:headEnd/>
                          <a:tailEnd/>
                        </a:ln>
                      </wps:spPr>
                      <wps:txbx>
                        <w:txbxContent>
                          <w:p w14:paraId="49B97787" w14:textId="055546A1" w:rsidR="00D01BEF" w:rsidRPr="00D01BEF" w:rsidRDefault="00760251" w:rsidP="00D01BEF">
                            <w:pPr>
                              <w:rPr>
                                <w:rFonts w:ascii="Times New Roman" w:hAnsi="Times New Roman" w:cs="Times New Roman"/>
                                <w:sz w:val="24"/>
                                <w:szCs w:val="24"/>
                              </w:rPr>
                            </w:pPr>
                            <w:r>
                              <w:rPr>
                                <w:rFonts w:ascii="Times New Roman" w:hAnsi="Times New Roman" w:cs="Times New Roman"/>
                                <w:sz w:val="24"/>
                                <w:szCs w:val="24"/>
                              </w:rPr>
                              <w:t>9</w:t>
                            </w:r>
                            <w:r w:rsidR="00D01BEF" w:rsidRPr="00D01BEF">
                              <w:rPr>
                                <w:rFonts w:ascii="Times New Roman" w:hAnsi="Times New Roman" w:cs="Times New Roman"/>
                                <w:sz w:val="24"/>
                                <w:szCs w:val="24"/>
                              </w:rPr>
                              <w:t xml:space="preserve">.attēls. </w:t>
                            </w:r>
                            <w:r w:rsidR="00F972EC">
                              <w:rPr>
                                <w:rFonts w:ascii="Times New Roman" w:hAnsi="Times New Roman" w:cs="Times New Roman"/>
                                <w:sz w:val="24"/>
                                <w:szCs w:val="24"/>
                              </w:rPr>
                              <w:t>Izglītojamo</w:t>
                            </w:r>
                            <w:r w:rsidR="0088347E">
                              <w:rPr>
                                <w:rFonts w:ascii="Times New Roman" w:hAnsi="Times New Roman" w:cs="Times New Roman"/>
                                <w:sz w:val="24"/>
                                <w:szCs w:val="24"/>
                              </w:rPr>
                              <w:t xml:space="preserve"> skaits</w:t>
                            </w:r>
                            <w:r w:rsidR="00F972EC">
                              <w:rPr>
                                <w:rFonts w:ascii="Times New Roman" w:hAnsi="Times New Roman" w:cs="Times New Roman"/>
                                <w:sz w:val="24"/>
                                <w:szCs w:val="24"/>
                              </w:rPr>
                              <w:t xml:space="preserve"> 2021.-2024.g.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7AC22" id="_x0000_s1034" type="#_x0000_t202" style="position:absolute;left:0;text-align:left;margin-left:0;margin-top:256.75pt;width:260.15pt;height:21.7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" strokecolor="white [3212]">
                <v:textbox>
                  <w:txbxContent>
                    <w:p w14:paraId="49B97787" w14:textId="055546A1" w:rsidR="00D01BEF" w:rsidRPr="00D01BEF" w:rsidRDefault="00760251" w:rsidP="00D01BEF">
                      <w:pPr>
                        <w:rPr>
                          <w:rFonts w:ascii="Times New Roman" w:hAnsi="Times New Roman" w:cs="Times New Roman"/>
                          <w:sz w:val="24"/>
                          <w:szCs w:val="24"/>
                        </w:rPr>
                      </w:pPr>
                      <w:r>
                        <w:rPr>
                          <w:rFonts w:ascii="Times New Roman" w:hAnsi="Times New Roman" w:cs="Times New Roman"/>
                          <w:sz w:val="24"/>
                          <w:szCs w:val="24"/>
                        </w:rPr>
                        <w:t>9</w:t>
                      </w:r>
                      <w:r w:rsidR="00D01BEF" w:rsidRPr="00D01BEF">
                        <w:rPr>
                          <w:rFonts w:ascii="Times New Roman" w:hAnsi="Times New Roman" w:cs="Times New Roman"/>
                          <w:sz w:val="24"/>
                          <w:szCs w:val="24"/>
                        </w:rPr>
                        <w:t xml:space="preserve">.attēls. </w:t>
                      </w:r>
                      <w:r w:rsidR="00F972EC">
                        <w:rPr>
                          <w:rFonts w:ascii="Times New Roman" w:hAnsi="Times New Roman" w:cs="Times New Roman"/>
                          <w:sz w:val="24"/>
                          <w:szCs w:val="24"/>
                        </w:rPr>
                        <w:t>Izglītojamo</w:t>
                      </w:r>
                      <w:r w:rsidR="0088347E">
                        <w:rPr>
                          <w:rFonts w:ascii="Times New Roman" w:hAnsi="Times New Roman" w:cs="Times New Roman"/>
                          <w:sz w:val="24"/>
                          <w:szCs w:val="24"/>
                        </w:rPr>
                        <w:t xml:space="preserve"> skaits</w:t>
                      </w:r>
                      <w:r w:rsidR="00F972EC">
                        <w:rPr>
                          <w:rFonts w:ascii="Times New Roman" w:hAnsi="Times New Roman" w:cs="Times New Roman"/>
                          <w:sz w:val="24"/>
                          <w:szCs w:val="24"/>
                        </w:rPr>
                        <w:t xml:space="preserve"> 2021.-2024.g.</w:t>
                      </w:r>
                    </w:p>
                  </w:txbxContent>
                </v:textbox>
                <w10:wrap type="topAndBottom" anchorx="margin"/>
              </v:shape>
            </w:pict>
          </mc:Fallback>
        </mc:AlternateContent>
      </w:r>
      <w:r>
        <w:rPr>
          <w:noProof/>
          <w:color w:val="FF0000"/>
          <w14:ligatures w14:val="standardContextual"/>
        </w:rPr>
        <w:drawing>
          <wp:inline distT="0" distB="0" distL="0" distR="0" wp14:anchorId="1E76E0FE" wp14:editId="5A9AEDD4">
            <wp:extent cx="5981700" cy="3200400"/>
            <wp:effectExtent l="0" t="0" r="0" b="0"/>
            <wp:docPr id="1128291680"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4E37E48" w14:textId="4A1B1E0B" w:rsidR="0065060F" w:rsidRDefault="00D01BEF" w:rsidP="0065060F">
      <w:pPr>
        <w:pStyle w:val="Paraststmeklis"/>
        <w:shd w:val="clear" w:color="auto" w:fill="FFFFFF"/>
        <w:spacing w:before="0" w:beforeAutospacing="0" w:after="0" w:afterAutospacing="0"/>
        <w:ind w:firstLine="720"/>
        <w:jc w:val="both"/>
        <w:rPr>
          <w:color w:val="000000" w:themeColor="text1"/>
        </w:rPr>
      </w:pPr>
      <w:r w:rsidRPr="000B0F1C">
        <w:rPr>
          <w:color w:val="000000" w:themeColor="text1"/>
        </w:rPr>
        <w:t>Pirmsskolas izglītīb</w:t>
      </w:r>
      <w:r>
        <w:rPr>
          <w:color w:val="000000" w:themeColor="text1"/>
        </w:rPr>
        <w:t xml:space="preserve">as audzēkņu </w:t>
      </w:r>
      <w:r w:rsidRPr="000B0F1C">
        <w:rPr>
          <w:color w:val="000000" w:themeColor="text1"/>
        </w:rPr>
        <w:t xml:space="preserve">skaits bāzes gadā (2021.gads) ir bijis </w:t>
      </w:r>
      <w:r>
        <w:rPr>
          <w:color w:val="000000" w:themeColor="text1"/>
        </w:rPr>
        <w:t>1282, un ar katru gadu tas ir samazinājies. 2024.gadā pirmsskolas audzēkņu skaits bija 1119</w:t>
      </w:r>
      <w:r w:rsidR="004E5C2F">
        <w:rPr>
          <w:color w:val="000000" w:themeColor="text1"/>
        </w:rPr>
        <w:t xml:space="preserve">, kas ir par 163 mazāk nekā </w:t>
      </w:r>
      <w:r w:rsidR="00A31D64">
        <w:rPr>
          <w:color w:val="000000" w:themeColor="text1"/>
        </w:rPr>
        <w:t>2021.</w:t>
      </w:r>
      <w:r w:rsidR="004E5C2F">
        <w:rPr>
          <w:color w:val="000000" w:themeColor="text1"/>
        </w:rPr>
        <w:t xml:space="preserve"> gadā</w:t>
      </w:r>
      <w:r>
        <w:rPr>
          <w:color w:val="000000" w:themeColor="text1"/>
        </w:rPr>
        <w:t xml:space="preserve">. Arī vispārējās izglītības audzēkņu skaits samazinās. Kopš 2021.gada tas samazinājies </w:t>
      </w:r>
      <w:r w:rsidR="004E5C2F">
        <w:rPr>
          <w:color w:val="000000" w:themeColor="text1"/>
        </w:rPr>
        <w:t>par 517 uz</w:t>
      </w:r>
      <w:r>
        <w:rPr>
          <w:color w:val="000000" w:themeColor="text1"/>
        </w:rPr>
        <w:t xml:space="preserve"> 2024.gad</w:t>
      </w:r>
      <w:r w:rsidR="004E5C2F">
        <w:rPr>
          <w:color w:val="000000" w:themeColor="text1"/>
        </w:rPr>
        <w:t>u</w:t>
      </w:r>
      <w:r>
        <w:rPr>
          <w:color w:val="000000" w:themeColor="text1"/>
        </w:rPr>
        <w:t>.</w:t>
      </w:r>
      <w:r w:rsidR="00586CDB">
        <w:rPr>
          <w:color w:val="000000" w:themeColor="text1"/>
        </w:rPr>
        <w:t xml:space="preserve"> </w:t>
      </w:r>
      <w:r w:rsidR="0088347E" w:rsidRPr="0039584A">
        <w:rPr>
          <w:color w:val="000000" w:themeColor="text1"/>
        </w:rPr>
        <w:t>Rezultatīvajos rādītājos</w:t>
      </w:r>
      <w:r w:rsidR="0088347E">
        <w:rPr>
          <w:color w:val="000000" w:themeColor="text1"/>
        </w:rPr>
        <w:t xml:space="preserve"> kā tendence </w:t>
      </w:r>
      <w:r w:rsidR="004E5C2F">
        <w:rPr>
          <w:color w:val="000000" w:themeColor="text1"/>
        </w:rPr>
        <w:t xml:space="preserve">abiem rādītājiem </w:t>
      </w:r>
      <w:r w:rsidR="0088347E">
        <w:rPr>
          <w:color w:val="000000" w:themeColor="text1"/>
        </w:rPr>
        <w:t xml:space="preserve">norādīta – </w:t>
      </w:r>
      <w:r w:rsidR="004E5C2F">
        <w:rPr>
          <w:color w:val="000000" w:themeColor="text1"/>
        </w:rPr>
        <w:t>nesamazinās, kas neatbilst faktiskajai situācijai</w:t>
      </w:r>
      <w:r w:rsidR="00D13745">
        <w:rPr>
          <w:color w:val="000000" w:themeColor="text1"/>
        </w:rPr>
        <w:t>.</w:t>
      </w:r>
      <w:r w:rsidR="00132DE8">
        <w:rPr>
          <w:color w:val="000000" w:themeColor="text1"/>
        </w:rPr>
        <w:t xml:space="preserve"> Ir vērojam</w:t>
      </w:r>
      <w:r w:rsidR="004E5C2F">
        <w:rPr>
          <w:color w:val="000000" w:themeColor="text1"/>
        </w:rPr>
        <w:t>s</w:t>
      </w:r>
      <w:r w:rsidR="00132DE8">
        <w:rPr>
          <w:color w:val="000000" w:themeColor="text1"/>
        </w:rPr>
        <w:t xml:space="preserve"> </w:t>
      </w:r>
      <w:r w:rsidR="004E5C2F">
        <w:rPr>
          <w:color w:val="000000" w:themeColor="text1"/>
        </w:rPr>
        <w:t xml:space="preserve">negatīvi vērtējams samazinājums, kas skaidrojams ar </w:t>
      </w:r>
      <w:r w:rsidR="00D901A6">
        <w:rPr>
          <w:color w:val="000000" w:themeColor="text1"/>
        </w:rPr>
        <w:t>svārstīgu, bet negatīvu migrācijas saldo</w:t>
      </w:r>
      <w:r w:rsidR="00D901A6">
        <w:rPr>
          <w:rStyle w:val="Vresatsauce"/>
          <w:color w:val="000000" w:themeColor="text1"/>
        </w:rPr>
        <w:footnoteReference w:id="7"/>
      </w:r>
      <w:r w:rsidR="00D901A6">
        <w:rPr>
          <w:color w:val="000000" w:themeColor="text1"/>
        </w:rPr>
        <w:t xml:space="preserve"> no 2012.gada līdz 2018.gadam (nav pieejami dati par 2011.gadu, kas raksturotu 2021.gada 4.klases audzēkņus)</w:t>
      </w:r>
      <w:r w:rsidR="004E5C2F">
        <w:rPr>
          <w:color w:val="000000" w:themeColor="text1"/>
        </w:rPr>
        <w:t xml:space="preserve"> Limbažu novadā</w:t>
      </w:r>
      <w:r w:rsidR="00D901A6">
        <w:rPr>
          <w:color w:val="000000" w:themeColor="text1"/>
        </w:rPr>
        <w:t>, kā arī dzimušo skaita samazināšanos pēc 2015.gada (2016.gadā dzimušie ir 2023.gadā 1.klases audzēkņi).</w:t>
      </w:r>
    </w:p>
    <w:p w14:paraId="7FE1900D" w14:textId="41C5A710" w:rsidR="0065060F" w:rsidRPr="0088347E" w:rsidRDefault="0065060F" w:rsidP="0065060F">
      <w:pPr>
        <w:pStyle w:val="Paraststmeklis"/>
        <w:shd w:val="clear" w:color="auto" w:fill="FFFFFF"/>
        <w:spacing w:before="0" w:beforeAutospacing="0" w:after="0" w:afterAutospacing="0"/>
        <w:ind w:firstLine="720"/>
        <w:jc w:val="both"/>
        <w:rPr>
          <w:color w:val="000000" w:themeColor="text1"/>
        </w:rPr>
      </w:pPr>
      <w:r>
        <w:t xml:space="preserve">Lai nesamazinātos audzēkņu skaits pirmsskolas un vispārējā izglītībā ir nepieciešams nodrošināt stabilu iedzīvotāju skaitu, ko var īstenot Limbažu novadā nodrošinot </w:t>
      </w:r>
      <w:r w:rsidR="00296B38">
        <w:t>mājokļu pieejamību,</w:t>
      </w:r>
      <w:r>
        <w:t xml:space="preserve"> darba iespējas, kā arī atbalstot dzimstību</w:t>
      </w:r>
    </w:p>
    <w:p w14:paraId="7C1F84E3" w14:textId="77777777" w:rsidR="003F3251" w:rsidRPr="004D5BD2" w:rsidRDefault="00F14DD6" w:rsidP="003F3251">
      <w:pPr>
        <w:pStyle w:val="Paraststmeklis"/>
        <w:shd w:val="clear" w:color="auto" w:fill="FFFFFF"/>
        <w:spacing w:before="0" w:beforeAutospacing="0" w:after="0" w:afterAutospacing="0"/>
        <w:ind w:firstLine="709"/>
        <w:jc w:val="both"/>
        <w:rPr>
          <w:color w:val="000000" w:themeColor="text1"/>
        </w:rPr>
      </w:pPr>
      <w:r>
        <w:rPr>
          <w:color w:val="000000" w:themeColor="text1"/>
        </w:rPr>
        <w:t>Dalībnieku</w:t>
      </w:r>
      <w:r w:rsidR="0088347E">
        <w:rPr>
          <w:color w:val="000000" w:themeColor="text1"/>
        </w:rPr>
        <w:t xml:space="preserve"> skaits</w:t>
      </w:r>
      <w:r w:rsidR="00D01BEF" w:rsidRPr="00DC248B">
        <w:rPr>
          <w:color w:val="000000" w:themeColor="text1"/>
        </w:rPr>
        <w:t xml:space="preserve"> profesionālās ievirzes izglītībā </w:t>
      </w:r>
      <w:r w:rsidR="00D01BEF">
        <w:rPr>
          <w:color w:val="000000" w:themeColor="text1"/>
        </w:rPr>
        <w:t>kopš</w:t>
      </w:r>
      <w:r w:rsidR="00D01BEF" w:rsidRPr="00DC248B">
        <w:rPr>
          <w:color w:val="000000" w:themeColor="text1"/>
        </w:rPr>
        <w:t xml:space="preserve"> 2021.gada </w:t>
      </w:r>
      <w:r w:rsidR="001671F7">
        <w:t xml:space="preserve">(bāzes vērtības gads) </w:t>
      </w:r>
      <w:r w:rsidR="00D01BEF" w:rsidRPr="00DC248B">
        <w:rPr>
          <w:color w:val="000000" w:themeColor="text1"/>
        </w:rPr>
        <w:t xml:space="preserve">ir nedaudz samazinājies. Ja 2021.gadā tie bija 1185 dalībnieki, tad </w:t>
      </w:r>
      <w:r w:rsidR="00D01BEF">
        <w:rPr>
          <w:color w:val="000000" w:themeColor="text1"/>
        </w:rPr>
        <w:t>nākamajos trīs gados dalībnieku skaits ir robežās no 1030 līdz 1075.</w:t>
      </w:r>
      <w:r w:rsidR="0088347E">
        <w:rPr>
          <w:color w:val="000000" w:themeColor="text1"/>
        </w:rPr>
        <w:t xml:space="preserve"> </w:t>
      </w:r>
      <w:r w:rsidR="003F3251" w:rsidRPr="004D5BD2">
        <w:rPr>
          <w:color w:val="000000" w:themeColor="text1"/>
        </w:rPr>
        <w:t>Rezultatīvajos rādītājos kā tendence norādīta – pieaug, kas neatbilst faktiskajai situācijai. Ir vērojams negatīvi vērtējams samazinājums, kas skaidrojams ar dzimstības samazinājumu pēc 2015. gada un lielo ārpus stundu aktivitāšu piedāvājumu Limbažu novadā.</w:t>
      </w:r>
    </w:p>
    <w:p w14:paraId="6B9B3942" w14:textId="6039E303" w:rsidR="00D01BEF" w:rsidRPr="0088347E" w:rsidRDefault="00D01BEF" w:rsidP="003F3251">
      <w:pPr>
        <w:pStyle w:val="Paraststmeklis"/>
        <w:shd w:val="clear" w:color="auto" w:fill="FFFFFF"/>
        <w:spacing w:before="0" w:beforeAutospacing="0" w:after="0" w:afterAutospacing="0"/>
        <w:ind w:firstLine="709"/>
        <w:jc w:val="both"/>
      </w:pPr>
      <w:r w:rsidRPr="00617F2D">
        <w:t>Pieaugušo izglītībā novērojam</w:t>
      </w:r>
      <w:r w:rsidR="0088347E" w:rsidRPr="00617F2D">
        <w:t>a</w:t>
      </w:r>
      <w:r w:rsidRPr="00617F2D">
        <w:t>s nevienmērīgas svārstības</w:t>
      </w:r>
      <w:r w:rsidR="0088347E" w:rsidRPr="00617F2D">
        <w:t>, kas skaidrojamas gan ar mainīgo interesi pret pieaugušo izglītību, gan ar piedāvājuma skaita izmaiņām</w:t>
      </w:r>
      <w:r w:rsidRPr="00617F2D">
        <w:t xml:space="preserve">. </w:t>
      </w:r>
      <w:r w:rsidR="0077659A" w:rsidRPr="00617F2D">
        <w:t>Rezultatīvajos rādītājos</w:t>
      </w:r>
      <w:r w:rsidR="0077659A">
        <w:t xml:space="preserve"> kā </w:t>
      </w:r>
      <w:r w:rsidR="00095B5B">
        <w:t>tendence</w:t>
      </w:r>
      <w:r w:rsidR="0077659A">
        <w:t xml:space="preserve"> norādīt</w:t>
      </w:r>
      <w:r w:rsidR="00095B5B">
        <w:t>a</w:t>
      </w:r>
      <w:r w:rsidR="0077659A">
        <w:t xml:space="preserve"> – pieaug. </w:t>
      </w:r>
      <w:r w:rsidR="00132DE8">
        <w:t>Kopumā ir vērojams pozitīvi vērtējams pieaugums, jo tikai 2023.gadā dalībnieku skaits bijis zemāks par bāzes gada vērtību.</w:t>
      </w:r>
    </w:p>
    <w:p w14:paraId="3CF0931C" w14:textId="0351B4DF" w:rsidR="00D01BEF" w:rsidRDefault="00D01BEF" w:rsidP="00D01BEF">
      <w:pPr>
        <w:pStyle w:val="Paraststmeklis"/>
        <w:shd w:val="clear" w:color="auto" w:fill="FFFFFF"/>
        <w:spacing w:before="0" w:beforeAutospacing="0" w:after="0" w:afterAutospacing="0"/>
        <w:ind w:firstLine="720"/>
        <w:jc w:val="both"/>
      </w:pPr>
      <w:r>
        <w:t>Audzēkņu skaits Limbažu novada sporta skolā kopš 2021.gada</w:t>
      </w:r>
      <w:r w:rsidR="001671F7">
        <w:t xml:space="preserve"> </w:t>
      </w:r>
      <w:r>
        <w:t xml:space="preserve">ir audzis </w:t>
      </w:r>
      <w:r w:rsidR="00F14DD6">
        <w:t>2021.g.-</w:t>
      </w:r>
      <w:r>
        <w:t xml:space="preserve"> 648</w:t>
      </w:r>
      <w:r w:rsidR="00F14DD6">
        <w:t>, 2022.g.</w:t>
      </w:r>
      <w:r w:rsidR="00F67E3F">
        <w:t>-711, 2023.g.un 2024.g.-756</w:t>
      </w:r>
      <w:r>
        <w:t xml:space="preserve">. Pēdējos divus gadus skaits ir bijis nemainīgs. </w:t>
      </w:r>
      <w:r w:rsidR="00001D59" w:rsidRPr="0039584A">
        <w:t>Rezultatīvajos rādītājos</w:t>
      </w:r>
      <w:r w:rsidR="00001D59">
        <w:t xml:space="preserve"> kā </w:t>
      </w:r>
      <w:r w:rsidR="00095B5B">
        <w:t>tendence</w:t>
      </w:r>
      <w:r w:rsidR="00001D59">
        <w:t xml:space="preserve"> norādīt</w:t>
      </w:r>
      <w:r w:rsidR="00095B5B">
        <w:t>a</w:t>
      </w:r>
      <w:r w:rsidR="00001D59">
        <w:t xml:space="preserve"> – nesamazinās</w:t>
      </w:r>
      <w:r w:rsidR="00586CDB">
        <w:t>. Faktiskajā situācijā rezultāts pieaug</w:t>
      </w:r>
      <w:r w:rsidR="00132DE8">
        <w:t>, kas vērtējams kā pozitīvs pieaugums.</w:t>
      </w:r>
    </w:p>
    <w:p w14:paraId="615DFDEF" w14:textId="6A921107" w:rsidR="003A16B5" w:rsidRDefault="003A16B5" w:rsidP="003A16B5">
      <w:pPr>
        <w:pStyle w:val="Paraststmeklis"/>
        <w:shd w:val="clear" w:color="auto" w:fill="FFFFFF"/>
        <w:spacing w:before="0" w:beforeAutospacing="0" w:after="0" w:afterAutospacing="0"/>
        <w:ind w:firstLine="720"/>
        <w:jc w:val="both"/>
      </w:pPr>
      <w:r>
        <w:lastRenderedPageBreak/>
        <w:t xml:space="preserve">Apmeklētāju skaits Limbažu novada bibliotēkās gadu no gada ir mainīgs (skat. </w:t>
      </w:r>
      <w:r w:rsidR="00F67E3F">
        <w:t>10</w:t>
      </w:r>
      <w:r>
        <w:t xml:space="preserve">.attēlā). </w:t>
      </w:r>
    </w:p>
    <w:p w14:paraId="11DBE5D4" w14:textId="2672C209" w:rsidR="00F972EC" w:rsidRDefault="00F972EC" w:rsidP="003A16B5">
      <w:pPr>
        <w:pStyle w:val="Paraststmeklis"/>
        <w:shd w:val="clear" w:color="auto" w:fill="FFFFFF"/>
        <w:spacing w:before="0" w:beforeAutospacing="0" w:after="0" w:afterAutospacing="0"/>
        <w:ind w:firstLine="720"/>
        <w:jc w:val="both"/>
      </w:pPr>
    </w:p>
    <w:p w14:paraId="26B6277E" w14:textId="37384FDB" w:rsidR="003A16B5" w:rsidRDefault="003E60B7" w:rsidP="0024795D">
      <w:pPr>
        <w:pStyle w:val="Paraststmeklis"/>
        <w:shd w:val="clear" w:color="auto" w:fill="FFFFFF"/>
        <w:spacing w:before="0" w:beforeAutospacing="0" w:after="0" w:afterAutospacing="0"/>
        <w:jc w:val="both"/>
      </w:pPr>
      <w:r>
        <w:rPr>
          <w:noProof/>
        </w:rPr>
        <mc:AlternateContent>
          <mc:Choice Requires="wps">
            <w:drawing>
              <wp:anchor distT="45720" distB="45720" distL="114300" distR="114300" simplePos="0" relativeHeight="251665408" behindDoc="0" locked="0" layoutInCell="1" allowOverlap="1" wp14:anchorId="5798724B" wp14:editId="6D8732F5">
                <wp:simplePos x="0" y="0"/>
                <wp:positionH relativeFrom="margin">
                  <wp:align>left</wp:align>
                </wp:positionH>
                <wp:positionV relativeFrom="paragraph">
                  <wp:posOffset>2745989</wp:posOffset>
                </wp:positionV>
                <wp:extent cx="3985260" cy="275590"/>
                <wp:effectExtent l="0" t="0" r="15240" b="10160"/>
                <wp:wrapTopAndBottom/>
                <wp:docPr id="88572245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5260" cy="275590"/>
                        </a:xfrm>
                        <a:prstGeom prst="rect">
                          <a:avLst/>
                        </a:prstGeom>
                        <a:solidFill>
                          <a:srgbClr val="FFFFFF"/>
                        </a:solidFill>
                        <a:ln w="9525">
                          <a:solidFill>
                            <a:schemeClr val="bg1"/>
                          </a:solidFill>
                          <a:miter lim="800000"/>
                          <a:headEnd/>
                          <a:tailEnd/>
                        </a:ln>
                      </wps:spPr>
                      <wps:txbx>
                        <w:txbxContent>
                          <w:p w14:paraId="54BF2B75" w14:textId="79BAFDCA" w:rsidR="003A16B5" w:rsidRPr="00D01BEF" w:rsidRDefault="00F67E3F" w:rsidP="003A16B5">
                            <w:pPr>
                              <w:rPr>
                                <w:rFonts w:ascii="Times New Roman" w:hAnsi="Times New Roman" w:cs="Times New Roman"/>
                                <w:sz w:val="24"/>
                                <w:szCs w:val="24"/>
                              </w:rPr>
                            </w:pPr>
                            <w:r>
                              <w:rPr>
                                <w:rFonts w:ascii="Times New Roman" w:hAnsi="Times New Roman" w:cs="Times New Roman"/>
                                <w:sz w:val="24"/>
                                <w:szCs w:val="24"/>
                              </w:rPr>
                              <w:t>10</w:t>
                            </w:r>
                            <w:r w:rsidR="003A16B5" w:rsidRPr="00D01BEF">
                              <w:rPr>
                                <w:rFonts w:ascii="Times New Roman" w:hAnsi="Times New Roman" w:cs="Times New Roman"/>
                                <w:sz w:val="24"/>
                                <w:szCs w:val="24"/>
                              </w:rPr>
                              <w:t xml:space="preserve">.attēls. </w:t>
                            </w:r>
                            <w:r w:rsidR="003A16B5">
                              <w:rPr>
                                <w:rFonts w:ascii="Times New Roman" w:hAnsi="Times New Roman" w:cs="Times New Roman"/>
                                <w:sz w:val="24"/>
                                <w:szCs w:val="24"/>
                              </w:rPr>
                              <w:t>Bibliotēku apmeklētāju skaits</w:t>
                            </w:r>
                            <w:r w:rsidR="00F972EC">
                              <w:rPr>
                                <w:rFonts w:ascii="Times New Roman" w:hAnsi="Times New Roman" w:cs="Times New Roman"/>
                                <w:sz w:val="24"/>
                                <w:szCs w:val="24"/>
                              </w:rPr>
                              <w:t xml:space="preserve"> 2020.g.-2024.g.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98724B" id="_x0000_s1035" type="#_x0000_t202" style="position:absolute;left:0;text-align:left;margin-left:0;margin-top:216.2pt;width:313.8pt;height:21.7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" strokecolor="white [3212]">
                <v:textbox>
                  <w:txbxContent>
                    <w:p w14:paraId="54BF2B75" w14:textId="79BAFDCA" w:rsidR="003A16B5" w:rsidRPr="00D01BEF" w:rsidRDefault="00F67E3F" w:rsidP="003A16B5">
                      <w:pPr>
                        <w:rPr>
                          <w:rFonts w:ascii="Times New Roman" w:hAnsi="Times New Roman" w:cs="Times New Roman"/>
                          <w:sz w:val="24"/>
                          <w:szCs w:val="24"/>
                        </w:rPr>
                      </w:pPr>
                      <w:r>
                        <w:rPr>
                          <w:rFonts w:ascii="Times New Roman" w:hAnsi="Times New Roman" w:cs="Times New Roman"/>
                          <w:sz w:val="24"/>
                          <w:szCs w:val="24"/>
                        </w:rPr>
                        <w:t>10</w:t>
                      </w:r>
                      <w:r w:rsidR="003A16B5" w:rsidRPr="00D01BEF">
                        <w:rPr>
                          <w:rFonts w:ascii="Times New Roman" w:hAnsi="Times New Roman" w:cs="Times New Roman"/>
                          <w:sz w:val="24"/>
                          <w:szCs w:val="24"/>
                        </w:rPr>
                        <w:t xml:space="preserve">.attēls. </w:t>
                      </w:r>
                      <w:r w:rsidR="003A16B5">
                        <w:rPr>
                          <w:rFonts w:ascii="Times New Roman" w:hAnsi="Times New Roman" w:cs="Times New Roman"/>
                          <w:sz w:val="24"/>
                          <w:szCs w:val="24"/>
                        </w:rPr>
                        <w:t>Bibliotēku apmeklētāju skaits</w:t>
                      </w:r>
                      <w:r w:rsidR="00F972EC">
                        <w:rPr>
                          <w:rFonts w:ascii="Times New Roman" w:hAnsi="Times New Roman" w:cs="Times New Roman"/>
                          <w:sz w:val="24"/>
                          <w:szCs w:val="24"/>
                        </w:rPr>
                        <w:t xml:space="preserve"> 2020.g.-2024.g.</w:t>
                      </w:r>
                    </w:p>
                  </w:txbxContent>
                </v:textbox>
                <w10:wrap type="topAndBottom" anchorx="margin"/>
              </v:shape>
            </w:pict>
          </mc:Fallback>
        </mc:AlternateContent>
      </w:r>
      <w:r w:rsidR="003A16B5">
        <w:rPr>
          <w:noProof/>
          <w14:ligatures w14:val="standardContextual"/>
        </w:rPr>
        <w:drawing>
          <wp:inline distT="0" distB="0" distL="0" distR="0" wp14:anchorId="07542B85" wp14:editId="49D7E367">
            <wp:extent cx="5886450" cy="2671638"/>
            <wp:effectExtent l="0" t="0" r="0" b="14605"/>
            <wp:docPr id="1885724447"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30F5C15" w14:textId="2720FA8A" w:rsidR="00F67E3F" w:rsidRDefault="003A16B5" w:rsidP="003A16B5">
      <w:pPr>
        <w:pStyle w:val="Paraststmeklis"/>
        <w:shd w:val="clear" w:color="auto" w:fill="FFFFFF"/>
        <w:spacing w:before="0" w:beforeAutospacing="0" w:after="0" w:afterAutospacing="0"/>
        <w:ind w:firstLine="720"/>
        <w:jc w:val="both"/>
      </w:pPr>
      <w:r>
        <w:t xml:space="preserve">2020.gadā </w:t>
      </w:r>
      <w:r w:rsidR="001671F7">
        <w:t xml:space="preserve">(bāzes vērtības gads) </w:t>
      </w:r>
      <w:r>
        <w:t>apmeklētāju skaits bija 111 911 cilvēki, 2022.gadā tas bija samazinājies uz 91 555, 2023.gadā palielinājies līdz 108 909, un 2024.gadā atkal samazinājies uz 96</w:t>
      </w:r>
      <w:r w:rsidR="00F67E3F">
        <w:t xml:space="preserve"> </w:t>
      </w:r>
      <w:r>
        <w:t xml:space="preserve">981. </w:t>
      </w:r>
      <w:bookmarkStart w:id="14" w:name="_Hlk192232091"/>
      <w:r w:rsidR="00F67E3F" w:rsidRPr="0039584A">
        <w:t>Rezultatīvajos rādītājos</w:t>
      </w:r>
      <w:r w:rsidR="00F67E3F" w:rsidRPr="00B422EE">
        <w:t xml:space="preserve"> kā </w:t>
      </w:r>
      <w:r w:rsidR="00F67E3F">
        <w:t>tendence</w:t>
      </w:r>
      <w:r w:rsidR="00F67E3F" w:rsidRPr="00B422EE">
        <w:t xml:space="preserve"> norādīt</w:t>
      </w:r>
      <w:r w:rsidR="00F67E3F">
        <w:t>a</w:t>
      </w:r>
      <w:r w:rsidR="00F67E3F" w:rsidRPr="00B422EE">
        <w:t xml:space="preserve"> </w:t>
      </w:r>
      <w:bookmarkEnd w:id="14"/>
      <w:r w:rsidR="00F67E3F" w:rsidRPr="00B422EE">
        <w:t xml:space="preserve">– </w:t>
      </w:r>
      <w:r w:rsidR="00F67E3F">
        <w:t xml:space="preserve">pieaug, kas neatbilst faktiskajai situācijai, jo nevienā no gadiem nav bijis pārsniegta bāzes gada vērtība. Ir vērojams negatīvi vērtējams samazinājums. </w:t>
      </w:r>
    </w:p>
    <w:p w14:paraId="06870C01" w14:textId="15860F29" w:rsidR="003A16B5" w:rsidRDefault="003A16B5" w:rsidP="003E60B7">
      <w:pPr>
        <w:pStyle w:val="Paraststmeklis"/>
        <w:shd w:val="clear" w:color="auto" w:fill="FFFFFF"/>
        <w:spacing w:before="0" w:beforeAutospacing="0" w:after="120" w:afterAutospacing="0"/>
        <w:ind w:firstLine="720"/>
        <w:jc w:val="both"/>
      </w:pPr>
      <w:r>
        <w:t>2022.gada apmeklētāju skaita samazināšanās skaidrojama ar COVID-19 pandēmijas ierobežojumiem. 2024.gada apmeklētāju skaita samazināšanās skaidrojama ar bibliotēku reformu Limbažu novadā, samazinot bibliotēku skaitu un pakalpojuma sniegšanas biežumu.</w:t>
      </w:r>
      <w:r w:rsidR="00B422EE">
        <w:t xml:space="preserve"> </w:t>
      </w:r>
      <w:r w:rsidR="00F67E3F">
        <w:t xml:space="preserve">Priekšlikums bibliotēku apmeklētāju skaita palielināšanai ir </w:t>
      </w:r>
      <w:r w:rsidR="00BB4E99">
        <w:t>nesen izdotu un populāru</w:t>
      </w:r>
      <w:r w:rsidR="00F67E3F">
        <w:t xml:space="preserve"> grāmatu iepirkšana, bibliotēku popularizēšana, pasākumu organizēšana bibliotēkās.</w:t>
      </w:r>
    </w:p>
    <w:p w14:paraId="6123660A" w14:textId="77777777" w:rsidR="00BA3046" w:rsidRDefault="00BA3046" w:rsidP="003A16B5">
      <w:pPr>
        <w:pStyle w:val="Paraststmeklis"/>
        <w:shd w:val="clear" w:color="auto" w:fill="FFFFFF"/>
        <w:spacing w:before="0" w:beforeAutospacing="0" w:after="0" w:afterAutospacing="0"/>
        <w:ind w:firstLine="720"/>
        <w:jc w:val="both"/>
      </w:pPr>
    </w:p>
    <w:p w14:paraId="6C97FA68" w14:textId="77777777" w:rsidR="00806803" w:rsidRDefault="00F67E3F" w:rsidP="003A16B5">
      <w:pPr>
        <w:pStyle w:val="Paraststmeklis"/>
        <w:shd w:val="clear" w:color="auto" w:fill="FFFFFF"/>
        <w:spacing w:before="0" w:beforeAutospacing="0" w:after="0" w:afterAutospacing="0"/>
        <w:ind w:firstLine="720"/>
        <w:jc w:val="both"/>
      </w:pPr>
      <w:r>
        <w:t>Rīcību virzienā “I</w:t>
      </w:r>
      <w:r w:rsidR="00BA3046">
        <w:t>zglītības un sporta nozares pilnveidošana</w:t>
      </w:r>
      <w:r>
        <w:t xml:space="preserve">” </w:t>
      </w:r>
      <w:bookmarkStart w:id="15" w:name="_Hlk198813215"/>
      <w:r>
        <w:t xml:space="preserve">no 8 rādītājiem 5 </w:t>
      </w:r>
      <w:r w:rsidR="00806803">
        <w:t>ieguvuši novērtējumu</w:t>
      </w:r>
      <w:r w:rsidR="00201104">
        <w:t xml:space="preserve"> </w:t>
      </w:r>
      <w:r w:rsidR="00806803">
        <w:t xml:space="preserve">– </w:t>
      </w:r>
      <w:r w:rsidR="00201104">
        <w:t>negatīv</w:t>
      </w:r>
      <w:r w:rsidR="00806803">
        <w:t>i vērtējams</w:t>
      </w:r>
      <w:r w:rsidR="00201104">
        <w:t xml:space="preserve"> samazinājums</w:t>
      </w:r>
      <w:r w:rsidR="00806803">
        <w:t>,</w:t>
      </w:r>
      <w:r w:rsidR="00201104">
        <w:t xml:space="preserve"> </w:t>
      </w:r>
      <w:r w:rsidR="00806803">
        <w:t>bet</w:t>
      </w:r>
      <w:r w:rsidR="00201104">
        <w:t xml:space="preserve"> 3</w:t>
      </w:r>
      <w:r w:rsidR="00806803">
        <w:t xml:space="preserve">- </w:t>
      </w:r>
      <w:r w:rsidR="00201104">
        <w:t>pozitīv</w:t>
      </w:r>
      <w:r w:rsidR="00806803">
        <w:t>i vērtējams</w:t>
      </w:r>
      <w:r w:rsidR="00201104">
        <w:t xml:space="preserve"> pieaugums.</w:t>
      </w:r>
      <w:bookmarkEnd w:id="15"/>
      <w:r w:rsidR="00201104">
        <w:t xml:space="preserve"> </w:t>
      </w:r>
    </w:p>
    <w:p w14:paraId="2CE8C960" w14:textId="77777777" w:rsidR="00806803" w:rsidRDefault="00201104" w:rsidP="00806803">
      <w:pPr>
        <w:pStyle w:val="Paraststmeklis"/>
        <w:shd w:val="clear" w:color="auto" w:fill="FFFFFF"/>
        <w:spacing w:before="0" w:beforeAutospacing="0" w:after="0" w:afterAutospacing="0"/>
        <w:ind w:firstLine="720"/>
        <w:jc w:val="both"/>
      </w:pPr>
      <w:r>
        <w:t>Negatīvie vērtējumi attiecībā uz cilvēku skaitu saistīti gan ar iedzīvotāju skaita samazināšanos migrācijas dēļ, dzimstības samazināšanās dēļ, kā arī ar COVID-19 pandēmijas ierobežojumiem. Lai nesamazinātos audzēkņu skaits pirmsskolas un vispārējā izglītībā</w:t>
      </w:r>
      <w:r w:rsidR="00044C59">
        <w:t>, kā arī turpinātos audzēkņu skaita palielināšanās Limbažu novada sporta skolā,</w:t>
      </w:r>
      <w:r>
        <w:t xml:space="preserve"> ir nepieciešams nodrošināt stabilu iedzīvotāju skaitu, ko var īstenot</w:t>
      </w:r>
      <w:r w:rsidR="00BB4E99">
        <w:t>,</w:t>
      </w:r>
      <w:r>
        <w:t xml:space="preserve"> Limbažu novadā nodrošinot </w:t>
      </w:r>
      <w:proofErr w:type="spellStart"/>
      <w:r w:rsidR="00806803">
        <w:t>majokļu</w:t>
      </w:r>
      <w:proofErr w:type="spellEnd"/>
      <w:r w:rsidR="00806803">
        <w:t xml:space="preserve"> pieejamību, </w:t>
      </w:r>
      <w:r>
        <w:t>darba iespējas, kā arī atbalstot dzimstību.</w:t>
      </w:r>
      <w:r w:rsidR="00BB4E99">
        <w:t xml:space="preserve"> Lai nesamazinātos bibliotēkas apmeklētāju skaits, varētu iegādāties nesen izdotas un populāras grāmatas, kā arī rīkot pasākumus bibliotēkās un popularizēt bibliotēkas sabiedrībā.</w:t>
      </w:r>
    </w:p>
    <w:p w14:paraId="13CF25AC" w14:textId="791401D4" w:rsidR="00BA3046" w:rsidRDefault="00201104" w:rsidP="00806803">
      <w:pPr>
        <w:pStyle w:val="Paraststmeklis"/>
        <w:shd w:val="clear" w:color="auto" w:fill="FFFFFF"/>
        <w:spacing w:before="0" w:beforeAutospacing="0" w:after="0" w:afterAutospacing="0"/>
        <w:ind w:firstLine="720"/>
        <w:jc w:val="both"/>
      </w:pPr>
      <w:r>
        <w:t xml:space="preserve">Negatīvs vērtējums sporta infrastruktūras pilnveidošanā saistīts ar to dažādību, atšķirīgo nolietošanās laiku. </w:t>
      </w:r>
      <w:r w:rsidR="00AA7514">
        <w:t>I</w:t>
      </w:r>
      <w:r>
        <w:t xml:space="preserve">eguldījumi sporta infrastruktūrā būtu jāvērtē pēc vidējā rādītāja vairāku gadu periodā, </w:t>
      </w:r>
      <w:r w:rsidR="00AA7514">
        <w:t>kas būtu atbilstošāks rādītājs, jo raksturotu ilgtermiņa</w:t>
      </w:r>
      <w:r w:rsidR="0065060F">
        <w:t xml:space="preserve"> vidējo</w:t>
      </w:r>
      <w:r w:rsidR="00AA7514">
        <w:t xml:space="preserve"> situāciju</w:t>
      </w:r>
      <w:r w:rsidR="0057698F">
        <w:t xml:space="preserve"> Limbažu novadā.</w:t>
      </w:r>
    </w:p>
    <w:p w14:paraId="74249D89" w14:textId="1F779BFC" w:rsidR="00E97AE7" w:rsidRPr="00443F4B" w:rsidRDefault="00E97AE7" w:rsidP="00EE7C11">
      <w:pPr>
        <w:pStyle w:val="Virsraksts3"/>
      </w:pPr>
      <w:bookmarkStart w:id="16" w:name="_Toc163802927"/>
      <w:bookmarkStart w:id="17" w:name="_Toc200706160"/>
      <w:r w:rsidRPr="00443F4B">
        <w:t>KULTŪRA</w:t>
      </w:r>
      <w:bookmarkEnd w:id="16"/>
      <w:r w:rsidR="00C32524">
        <w:t xml:space="preserve">S UN KULTŪRVĒSTURISKĀ MANTOJUMA </w:t>
      </w:r>
      <w:r w:rsidR="00C32524" w:rsidRPr="004244A5">
        <w:t>SAGLABĀŠANA</w:t>
      </w:r>
      <w:r w:rsidR="00C81096">
        <w:t xml:space="preserve">  (RV1-2.)</w:t>
      </w:r>
      <w:bookmarkEnd w:id="17"/>
    </w:p>
    <w:p w14:paraId="14F2A0DE" w14:textId="22164D19" w:rsidR="0024795D" w:rsidRDefault="00CB3EFB" w:rsidP="00893972">
      <w:pPr>
        <w:pStyle w:val="Paraststmeklis"/>
        <w:shd w:val="clear" w:color="auto" w:fill="FFFFFF"/>
        <w:spacing w:before="0" w:beforeAutospacing="0" w:after="0" w:afterAutospacing="0"/>
        <w:ind w:firstLine="720"/>
        <w:jc w:val="both"/>
      </w:pPr>
      <w:r>
        <w:t>Kultūras jomā</w:t>
      </w:r>
      <w:r w:rsidR="0024795D">
        <w:t xml:space="preserve"> tiek apskatīti dati</w:t>
      </w:r>
      <w:r w:rsidR="00E97AE7" w:rsidRPr="005D50D9">
        <w:t xml:space="preserve">, kas </w:t>
      </w:r>
      <w:r w:rsidR="00391A13" w:rsidRPr="005D50D9">
        <w:t>saistīti ar kultūras nozari Limbažu novad</w:t>
      </w:r>
      <w:r w:rsidR="0024795D">
        <w:t>ā – pasākumu skaits Limbažu novada kultūras namos, amatierm</w:t>
      </w:r>
      <w:r w:rsidR="00391A13" w:rsidRPr="005D50D9">
        <w:t>ā</w:t>
      </w:r>
      <w:r w:rsidR="0024795D">
        <w:t>kslas kolektīvu skaits, muzeju apmeklētāju skaits un ieguldījumi muzeju darbībā</w:t>
      </w:r>
      <w:r w:rsidR="00391A13" w:rsidRPr="005D50D9">
        <w:t>.</w:t>
      </w:r>
      <w:r w:rsidR="00E530A0">
        <w:t xml:space="preserve"> </w:t>
      </w:r>
    </w:p>
    <w:p w14:paraId="2B0EC0E1" w14:textId="099730FE" w:rsidR="0086750D" w:rsidRDefault="00E530A0" w:rsidP="00893972">
      <w:pPr>
        <w:pStyle w:val="Paraststmeklis"/>
        <w:shd w:val="clear" w:color="auto" w:fill="FFFFFF"/>
        <w:spacing w:before="0" w:beforeAutospacing="0" w:after="0" w:afterAutospacing="0"/>
        <w:ind w:firstLine="720"/>
        <w:jc w:val="both"/>
      </w:pPr>
      <w:r>
        <w:t>P</w:t>
      </w:r>
      <w:r w:rsidR="00391A13" w:rsidRPr="005D50D9">
        <w:t xml:space="preserve">asākumu skaits </w:t>
      </w:r>
      <w:r>
        <w:t xml:space="preserve">kultūras namos </w:t>
      </w:r>
      <w:r w:rsidR="00391A13" w:rsidRPr="005D50D9">
        <w:t>ar katru gadu</w:t>
      </w:r>
      <w:r w:rsidR="0024795D">
        <w:t xml:space="preserve"> kopš 2020.gada</w:t>
      </w:r>
      <w:r w:rsidR="00391A13" w:rsidRPr="005D50D9">
        <w:t xml:space="preserve"> pieaug</w:t>
      </w:r>
      <w:r w:rsidR="0086750D">
        <w:t xml:space="preserve"> (skat. </w:t>
      </w:r>
      <w:r w:rsidR="003C1312">
        <w:t>11</w:t>
      </w:r>
      <w:r w:rsidR="0086750D">
        <w:t>.attēlā)</w:t>
      </w:r>
      <w:r w:rsidR="00391A13" w:rsidRPr="005D50D9">
        <w:t>.</w:t>
      </w:r>
    </w:p>
    <w:p w14:paraId="2AE8AD30" w14:textId="77777777" w:rsidR="0024795D" w:rsidRDefault="0024795D" w:rsidP="00893972">
      <w:pPr>
        <w:pStyle w:val="Paraststmeklis"/>
        <w:shd w:val="clear" w:color="auto" w:fill="FFFFFF"/>
        <w:spacing w:before="0" w:beforeAutospacing="0" w:after="0" w:afterAutospacing="0"/>
        <w:ind w:firstLine="720"/>
        <w:jc w:val="both"/>
      </w:pPr>
    </w:p>
    <w:p w14:paraId="54956735" w14:textId="528EB4E7" w:rsidR="0086750D" w:rsidRDefault="006E486F" w:rsidP="0024795D">
      <w:pPr>
        <w:pStyle w:val="Paraststmeklis"/>
        <w:shd w:val="clear" w:color="auto" w:fill="FFFFFF"/>
        <w:spacing w:before="0" w:beforeAutospacing="0" w:after="0" w:afterAutospacing="0"/>
        <w:jc w:val="both"/>
        <w:rPr>
          <w:color w:val="FF0000"/>
        </w:rPr>
      </w:pPr>
      <w:r>
        <w:rPr>
          <w:noProof/>
        </w:rPr>
        <w:lastRenderedPageBreak/>
        <mc:AlternateContent>
          <mc:Choice Requires="wps">
            <w:drawing>
              <wp:anchor distT="45720" distB="45720" distL="114300" distR="114300" simplePos="0" relativeHeight="251667456" behindDoc="0" locked="0" layoutInCell="1" allowOverlap="1" wp14:anchorId="3BA4C2FB" wp14:editId="79D1AA87">
                <wp:simplePos x="0" y="0"/>
                <wp:positionH relativeFrom="margin">
                  <wp:align>left</wp:align>
                </wp:positionH>
                <wp:positionV relativeFrom="paragraph">
                  <wp:posOffset>2670175</wp:posOffset>
                </wp:positionV>
                <wp:extent cx="4857750" cy="275590"/>
                <wp:effectExtent l="0" t="0" r="19050" b="10160"/>
                <wp:wrapTopAndBottom/>
                <wp:docPr id="99574039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275590"/>
                        </a:xfrm>
                        <a:prstGeom prst="rect">
                          <a:avLst/>
                        </a:prstGeom>
                        <a:solidFill>
                          <a:srgbClr val="FFFFFF"/>
                        </a:solidFill>
                        <a:ln w="9525">
                          <a:solidFill>
                            <a:schemeClr val="bg1"/>
                          </a:solidFill>
                          <a:miter lim="800000"/>
                          <a:headEnd/>
                          <a:tailEnd/>
                        </a:ln>
                      </wps:spPr>
                      <wps:txbx>
                        <w:txbxContent>
                          <w:p w14:paraId="75FF3A4B" w14:textId="32806E4C" w:rsidR="006E486F" w:rsidRPr="00D01BEF" w:rsidRDefault="003C1312" w:rsidP="006E486F">
                            <w:pPr>
                              <w:rPr>
                                <w:rFonts w:ascii="Times New Roman" w:hAnsi="Times New Roman" w:cs="Times New Roman"/>
                                <w:sz w:val="24"/>
                                <w:szCs w:val="24"/>
                              </w:rPr>
                            </w:pPr>
                            <w:r>
                              <w:rPr>
                                <w:rFonts w:ascii="Times New Roman" w:hAnsi="Times New Roman" w:cs="Times New Roman"/>
                                <w:sz w:val="24"/>
                                <w:szCs w:val="24"/>
                              </w:rPr>
                              <w:t>11</w:t>
                            </w:r>
                            <w:r w:rsidR="006E486F" w:rsidRPr="00D01BEF">
                              <w:rPr>
                                <w:rFonts w:ascii="Times New Roman" w:hAnsi="Times New Roman" w:cs="Times New Roman"/>
                                <w:sz w:val="24"/>
                                <w:szCs w:val="24"/>
                              </w:rPr>
                              <w:t xml:space="preserve">.attēls. </w:t>
                            </w:r>
                            <w:r w:rsidR="0024795D" w:rsidRPr="0024795D">
                              <w:rPr>
                                <w:rFonts w:ascii="Times New Roman" w:hAnsi="Times New Roman" w:cs="Times New Roman"/>
                                <w:sz w:val="24"/>
                                <w:szCs w:val="24"/>
                              </w:rPr>
                              <w:t>Pasākumu skaits kultūras namos 2020.-2024.g.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A4C2FB" id="_x0000_s1036" type="#_x0000_t202" style="position:absolute;left:0;text-align:left;margin-left:0;margin-top:210.25pt;width:382.5pt;height:21.7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" strokecolor="white [3212]">
                <v:textbox>
                  <w:txbxContent>
                    <w:p w14:paraId="75FF3A4B" w14:textId="32806E4C" w:rsidR="006E486F" w:rsidRPr="00D01BEF" w:rsidRDefault="003C1312" w:rsidP="006E486F">
                      <w:pPr>
                        <w:rPr>
                          <w:rFonts w:ascii="Times New Roman" w:hAnsi="Times New Roman" w:cs="Times New Roman"/>
                          <w:sz w:val="24"/>
                          <w:szCs w:val="24"/>
                        </w:rPr>
                      </w:pPr>
                      <w:r>
                        <w:rPr>
                          <w:rFonts w:ascii="Times New Roman" w:hAnsi="Times New Roman" w:cs="Times New Roman"/>
                          <w:sz w:val="24"/>
                          <w:szCs w:val="24"/>
                        </w:rPr>
                        <w:t>11</w:t>
                      </w:r>
                      <w:r w:rsidR="006E486F" w:rsidRPr="00D01BEF">
                        <w:rPr>
                          <w:rFonts w:ascii="Times New Roman" w:hAnsi="Times New Roman" w:cs="Times New Roman"/>
                          <w:sz w:val="24"/>
                          <w:szCs w:val="24"/>
                        </w:rPr>
                        <w:t xml:space="preserve">.attēls. </w:t>
                      </w:r>
                      <w:r w:rsidR="0024795D" w:rsidRPr="0024795D">
                        <w:rPr>
                          <w:rFonts w:ascii="Times New Roman" w:hAnsi="Times New Roman" w:cs="Times New Roman"/>
                          <w:sz w:val="24"/>
                          <w:szCs w:val="24"/>
                        </w:rPr>
                        <w:t>Pasākumu skaits kultūras namos 2020.-2024.g.</w:t>
                      </w:r>
                    </w:p>
                  </w:txbxContent>
                </v:textbox>
                <w10:wrap type="topAndBottom" anchorx="margin"/>
              </v:shape>
            </w:pict>
          </mc:Fallback>
        </mc:AlternateContent>
      </w:r>
      <w:r w:rsidR="00391A13" w:rsidRPr="00E72333">
        <w:rPr>
          <w:color w:val="FF0000"/>
        </w:rPr>
        <w:t xml:space="preserve"> </w:t>
      </w:r>
      <w:r w:rsidR="0086750D">
        <w:rPr>
          <w:noProof/>
          <w:color w:val="FF0000"/>
          <w14:ligatures w14:val="standardContextual"/>
        </w:rPr>
        <w:drawing>
          <wp:inline distT="0" distB="0" distL="0" distR="0" wp14:anchorId="2E4BB90A" wp14:editId="5EE48A8A">
            <wp:extent cx="5819775" cy="2587625"/>
            <wp:effectExtent l="0" t="0" r="9525" b="3175"/>
            <wp:docPr id="653344944"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A940CE2" w14:textId="6B110C71" w:rsidR="0002651C" w:rsidRDefault="00391A13" w:rsidP="00893972">
      <w:pPr>
        <w:pStyle w:val="Paraststmeklis"/>
        <w:shd w:val="clear" w:color="auto" w:fill="FFFFFF"/>
        <w:spacing w:before="0" w:beforeAutospacing="0" w:after="0" w:afterAutospacing="0"/>
        <w:ind w:firstLine="720"/>
        <w:jc w:val="both"/>
      </w:pPr>
      <w:r w:rsidRPr="005D50D9">
        <w:t xml:space="preserve">2020.gadā kultūras pasākumu skaits </w:t>
      </w:r>
      <w:r w:rsidR="00E530A0">
        <w:t>kultūras namos</w:t>
      </w:r>
      <w:r w:rsidRPr="005D50D9">
        <w:t xml:space="preserve"> bija 356</w:t>
      </w:r>
      <w:r w:rsidR="005D50D9">
        <w:t>.</w:t>
      </w:r>
      <w:r w:rsidR="00F0576D">
        <w:t xml:space="preserve"> </w:t>
      </w:r>
      <w:r w:rsidR="006A6706">
        <w:t>L</w:t>
      </w:r>
      <w:r w:rsidR="00F0576D">
        <w:t>īdz pat 2022.gada beigām</w:t>
      </w:r>
      <w:r w:rsidR="006A6706">
        <w:t xml:space="preserve"> pasākumu organizēšanu ietekmēja COVID-19 pandēmijas ierobežojošie noteikumi</w:t>
      </w:r>
      <w:r w:rsidR="00F0576D">
        <w:t>.</w:t>
      </w:r>
      <w:r w:rsidR="005D50D9">
        <w:t xml:space="preserve"> </w:t>
      </w:r>
      <w:r w:rsidR="00F0576D">
        <w:t xml:space="preserve">2022.gadā pasākumu skaits bija 414, </w:t>
      </w:r>
      <w:r w:rsidRPr="00F0576D">
        <w:t xml:space="preserve">2023.gadā </w:t>
      </w:r>
      <w:r w:rsidR="00F0576D">
        <w:t>-</w:t>
      </w:r>
      <w:r w:rsidRPr="00F0576D">
        <w:t>551</w:t>
      </w:r>
      <w:r w:rsidR="00F0576D">
        <w:t xml:space="preserve"> un 2024.gadā - 565</w:t>
      </w:r>
      <w:r w:rsidRPr="00F0576D">
        <w:t>.</w:t>
      </w:r>
      <w:r w:rsidR="0086750D">
        <w:t xml:space="preserve"> </w:t>
      </w:r>
      <w:r w:rsidR="0086750D" w:rsidRPr="0039584A">
        <w:t xml:space="preserve">Rezultatīvajos rādītājos kā </w:t>
      </w:r>
      <w:r w:rsidR="002D1608" w:rsidRPr="0039584A">
        <w:t>tendence</w:t>
      </w:r>
      <w:r w:rsidR="0086750D" w:rsidRPr="0039584A">
        <w:t xml:space="preserve"> norādīt</w:t>
      </w:r>
      <w:r w:rsidR="002D1608" w:rsidRPr="0039584A">
        <w:t>a</w:t>
      </w:r>
      <w:r w:rsidR="0086750D" w:rsidRPr="0039584A">
        <w:t>- pieaug</w:t>
      </w:r>
      <w:r w:rsidR="00E530A0">
        <w:t>, kas atbilst faktiskajai situācijai.</w:t>
      </w:r>
      <w:r w:rsidR="0086750D">
        <w:rPr>
          <w:color w:val="FF0000"/>
        </w:rPr>
        <w:t xml:space="preserve"> </w:t>
      </w:r>
      <w:r w:rsidR="005E2A6E" w:rsidRPr="005E2A6E">
        <w:rPr>
          <w:color w:val="000000" w:themeColor="text1"/>
        </w:rPr>
        <w:t>Ir vērojam</w:t>
      </w:r>
      <w:r w:rsidR="006A6706">
        <w:rPr>
          <w:color w:val="000000" w:themeColor="text1"/>
        </w:rPr>
        <w:t>s</w:t>
      </w:r>
      <w:r w:rsidR="005E2A6E" w:rsidRPr="005E2A6E">
        <w:rPr>
          <w:color w:val="000000" w:themeColor="text1"/>
        </w:rPr>
        <w:t xml:space="preserve"> </w:t>
      </w:r>
      <w:r w:rsidR="006A6706">
        <w:rPr>
          <w:color w:val="000000" w:themeColor="text1"/>
        </w:rPr>
        <w:t>pozitīvi vērtējams pieaugums.</w:t>
      </w:r>
    </w:p>
    <w:p w14:paraId="2EAD7ADE" w14:textId="5B20E4FF" w:rsidR="00F65E0D" w:rsidRDefault="00391A13" w:rsidP="00F65E0D">
      <w:pPr>
        <w:pStyle w:val="Paraststmeklis"/>
        <w:shd w:val="clear" w:color="auto" w:fill="FFFFFF"/>
        <w:spacing w:before="0" w:beforeAutospacing="0" w:after="0" w:afterAutospacing="0"/>
        <w:ind w:firstLine="720"/>
        <w:jc w:val="both"/>
        <w:rPr>
          <w:color w:val="000000" w:themeColor="text1"/>
        </w:rPr>
      </w:pPr>
      <w:r w:rsidRPr="00893972">
        <w:rPr>
          <w:color w:val="000000" w:themeColor="text1"/>
        </w:rPr>
        <w:t xml:space="preserve"> </w:t>
      </w:r>
      <w:r w:rsidR="006A6706">
        <w:rPr>
          <w:color w:val="000000" w:themeColor="text1"/>
        </w:rPr>
        <w:t>A</w:t>
      </w:r>
      <w:r w:rsidRPr="00893972">
        <w:rPr>
          <w:color w:val="000000" w:themeColor="text1"/>
        </w:rPr>
        <w:t xml:space="preserve">matiermākslas kolektīvu skaits </w:t>
      </w:r>
      <w:r w:rsidR="00893972">
        <w:rPr>
          <w:color w:val="000000" w:themeColor="text1"/>
        </w:rPr>
        <w:t xml:space="preserve">ar katru gadu </w:t>
      </w:r>
      <w:r w:rsidRPr="00893972">
        <w:rPr>
          <w:color w:val="000000" w:themeColor="text1"/>
        </w:rPr>
        <w:t xml:space="preserve">samazinās. Ja 2020.gadā kopējais amatiermākslas kolektīvu skaits bija 111, tad </w:t>
      </w:r>
      <w:r w:rsidR="001B6B31">
        <w:rPr>
          <w:color w:val="000000" w:themeColor="text1"/>
        </w:rPr>
        <w:t xml:space="preserve">2021.g. – 97, 2022.g. – 91, bet </w:t>
      </w:r>
      <w:r w:rsidRPr="00893972">
        <w:rPr>
          <w:color w:val="000000" w:themeColor="text1"/>
        </w:rPr>
        <w:t>202</w:t>
      </w:r>
      <w:r w:rsidR="00893972" w:rsidRPr="00893972">
        <w:rPr>
          <w:color w:val="000000" w:themeColor="text1"/>
        </w:rPr>
        <w:t>4</w:t>
      </w:r>
      <w:r w:rsidRPr="00893972">
        <w:rPr>
          <w:color w:val="000000" w:themeColor="text1"/>
        </w:rPr>
        <w:t xml:space="preserve">.gadā </w:t>
      </w:r>
      <w:r w:rsidR="001B6B31">
        <w:rPr>
          <w:color w:val="000000" w:themeColor="text1"/>
        </w:rPr>
        <w:t xml:space="preserve">tikai </w:t>
      </w:r>
      <w:r w:rsidR="00893972" w:rsidRPr="00893972">
        <w:rPr>
          <w:color w:val="000000" w:themeColor="text1"/>
        </w:rPr>
        <w:t>86</w:t>
      </w:r>
      <w:r w:rsidRPr="00893972">
        <w:rPr>
          <w:color w:val="000000" w:themeColor="text1"/>
        </w:rPr>
        <w:t>.</w:t>
      </w:r>
      <w:r w:rsidR="0086750D">
        <w:rPr>
          <w:color w:val="000000" w:themeColor="text1"/>
        </w:rPr>
        <w:t xml:space="preserve"> </w:t>
      </w:r>
      <w:r w:rsidR="0086750D" w:rsidRPr="004D5BD2">
        <w:rPr>
          <w:color w:val="000000" w:themeColor="text1"/>
        </w:rPr>
        <w:t xml:space="preserve">Rezultatīvajos rādītājos kā tendence norādīta- </w:t>
      </w:r>
      <w:r w:rsidR="001B6B31" w:rsidRPr="004D5BD2">
        <w:rPr>
          <w:color w:val="000000" w:themeColor="text1"/>
        </w:rPr>
        <w:t>ne</w:t>
      </w:r>
      <w:r w:rsidR="0086750D" w:rsidRPr="004D5BD2">
        <w:rPr>
          <w:color w:val="000000" w:themeColor="text1"/>
        </w:rPr>
        <w:t xml:space="preserve">samazinās, kas </w:t>
      </w:r>
      <w:r w:rsidR="001B6B31" w:rsidRPr="004D5BD2">
        <w:rPr>
          <w:color w:val="000000" w:themeColor="text1"/>
        </w:rPr>
        <w:t>neatbilst</w:t>
      </w:r>
      <w:r w:rsidR="0086750D" w:rsidRPr="004D5BD2">
        <w:rPr>
          <w:color w:val="000000" w:themeColor="text1"/>
        </w:rPr>
        <w:t xml:space="preserve">  faktiskajai situācijai.</w:t>
      </w:r>
      <w:r w:rsidR="001B6B31" w:rsidRPr="004D5BD2">
        <w:rPr>
          <w:color w:val="000000" w:themeColor="text1"/>
        </w:rPr>
        <w:t xml:space="preserve"> Ir vērojams negatīvi vērtējams samazinājums</w:t>
      </w:r>
      <w:r w:rsidR="00CB1820" w:rsidRPr="004D5BD2">
        <w:rPr>
          <w:color w:val="000000" w:themeColor="text1"/>
        </w:rPr>
        <w:t>.</w:t>
      </w:r>
      <w:r w:rsidR="001B6B31" w:rsidRPr="004D5BD2">
        <w:rPr>
          <w:color w:val="000000" w:themeColor="text1"/>
        </w:rPr>
        <w:t xml:space="preserve"> </w:t>
      </w:r>
      <w:r w:rsidR="00CB1820">
        <w:rPr>
          <w:color w:val="000000" w:themeColor="text1"/>
        </w:rPr>
        <w:t>T</w:t>
      </w:r>
      <w:r w:rsidR="00CB1820" w:rsidRPr="00CB1820">
        <w:rPr>
          <w:color w:val="000000" w:themeColor="text1"/>
        </w:rPr>
        <w:t xml:space="preserve">ās ir </w:t>
      </w:r>
      <w:r w:rsidR="00CB1820">
        <w:rPr>
          <w:color w:val="000000" w:themeColor="text1"/>
        </w:rPr>
        <w:t>C</w:t>
      </w:r>
      <w:r w:rsidR="00CB1820" w:rsidRPr="00CB1820">
        <w:rPr>
          <w:color w:val="000000" w:themeColor="text1"/>
        </w:rPr>
        <w:t>ovid 19 pandēmijas sekas, dalībniekiem mainījušās intereses, skatuviskajā dejā nevar nokomplektēt pārus, pēc Dziesmu un Deju svētkiem ir vērojums dalībnieku samazinājums kol</w:t>
      </w:r>
      <w:r w:rsidR="00CB1820">
        <w:rPr>
          <w:color w:val="000000" w:themeColor="text1"/>
        </w:rPr>
        <w:t>e</w:t>
      </w:r>
      <w:r w:rsidR="00CB1820" w:rsidRPr="00CB1820">
        <w:rPr>
          <w:color w:val="000000" w:themeColor="text1"/>
        </w:rPr>
        <w:t xml:space="preserve">ktīvos,   iedzīvotāju skaita samazināšanās. 2025.gadā  divi skatuviskās dejas kolektīvi ir uzsākuši darbību, kuri nesaņem mērķdotāciju no valsts un pašvaldības. </w:t>
      </w:r>
      <w:proofErr w:type="spellStart"/>
      <w:r w:rsidR="00CB1820" w:rsidRPr="00CB1820">
        <w:rPr>
          <w:color w:val="000000" w:themeColor="text1"/>
        </w:rPr>
        <w:t>Amatierkolektīvu</w:t>
      </w:r>
      <w:proofErr w:type="spellEnd"/>
      <w:r w:rsidR="00CB1820" w:rsidRPr="00CB1820">
        <w:rPr>
          <w:color w:val="000000" w:themeColor="text1"/>
        </w:rPr>
        <w:t xml:space="preserve"> skaita izmaiņas būs vienmēr mainīgas, tas ir mainīgs process</w:t>
      </w:r>
      <w:r w:rsidR="00CB1820">
        <w:rPr>
          <w:color w:val="000000" w:themeColor="text1"/>
        </w:rPr>
        <w:t>.</w:t>
      </w:r>
    </w:p>
    <w:p w14:paraId="10119A50" w14:textId="773EB36F" w:rsidR="00F65E0D" w:rsidRDefault="003D150F" w:rsidP="00F65E0D">
      <w:pPr>
        <w:pStyle w:val="Paraststmeklis"/>
        <w:shd w:val="clear" w:color="auto" w:fill="FFFFFF"/>
        <w:spacing w:before="0" w:beforeAutospacing="0" w:after="0" w:afterAutospacing="0"/>
        <w:ind w:firstLine="720"/>
        <w:jc w:val="both"/>
      </w:pPr>
      <w:r>
        <w:t xml:space="preserve">Muzeju kopējais apmeklētāju skaits ar katru gadu pieaug. Tas norāda uz apmeklētāju </w:t>
      </w:r>
      <w:r w:rsidR="0086750D">
        <w:t>interesi par novadā esošo muzeju piedāvājumu</w:t>
      </w:r>
      <w:r>
        <w:t>. 2020.gadā</w:t>
      </w:r>
      <w:r w:rsidR="001671F7">
        <w:t xml:space="preserve"> </w:t>
      </w:r>
      <w:r>
        <w:t>muzeju apmeklēja 13</w:t>
      </w:r>
      <w:r w:rsidR="001B6B31">
        <w:t xml:space="preserve"> </w:t>
      </w:r>
      <w:r>
        <w:t>403 apmeklētāju,</w:t>
      </w:r>
      <w:r w:rsidR="001B6B31">
        <w:t xml:space="preserve"> 2022.g. – 18 816, 2023.g. – 18</w:t>
      </w:r>
      <w:r w:rsidR="0077181B">
        <w:t xml:space="preserve"> </w:t>
      </w:r>
      <w:r w:rsidR="001B6B31">
        <w:t>560,</w:t>
      </w:r>
      <w:r>
        <w:t xml:space="preserve"> 202</w:t>
      </w:r>
      <w:r w:rsidR="00893972">
        <w:t>4</w:t>
      </w:r>
      <w:r>
        <w:t xml:space="preserve">.gadā </w:t>
      </w:r>
      <w:r w:rsidR="001B6B31">
        <w:t xml:space="preserve">- </w:t>
      </w:r>
      <w:r w:rsidR="00893972">
        <w:t>19</w:t>
      </w:r>
      <w:r w:rsidR="001B6B31">
        <w:t xml:space="preserve"> </w:t>
      </w:r>
      <w:r w:rsidR="00893972">
        <w:t>728</w:t>
      </w:r>
      <w:r>
        <w:t xml:space="preserve"> apmeklētājus.</w:t>
      </w:r>
      <w:r w:rsidR="00F65E0D">
        <w:t xml:space="preserve"> </w:t>
      </w:r>
      <w:r w:rsidR="00F65E0D" w:rsidRPr="0039584A">
        <w:t>Rezultatīvajos rādītājos</w:t>
      </w:r>
      <w:r w:rsidR="00F65E0D" w:rsidRPr="00F65E0D">
        <w:t xml:space="preserve"> kā tendence norādīta- </w:t>
      </w:r>
      <w:r w:rsidR="00F65E0D">
        <w:t>pieaug, kas atbilst faktiskajai situācijai.</w:t>
      </w:r>
    </w:p>
    <w:p w14:paraId="5980DF3F" w14:textId="23B601C6" w:rsidR="00F65E0D" w:rsidRDefault="003D150F" w:rsidP="00F65E0D">
      <w:pPr>
        <w:pStyle w:val="Paraststmeklis"/>
        <w:shd w:val="clear" w:color="auto" w:fill="FFFFFF"/>
        <w:spacing w:before="0" w:beforeAutospacing="0" w:after="0" w:afterAutospacing="0"/>
        <w:ind w:firstLine="720"/>
        <w:jc w:val="both"/>
      </w:pPr>
      <w:r>
        <w:t xml:space="preserve">Kas attiecas uz ieguldījumiem muzeju darbībā, tad tie </w:t>
      </w:r>
      <w:r w:rsidR="00F65E0D">
        <w:t>kopš</w:t>
      </w:r>
      <w:r>
        <w:t xml:space="preserve"> bāzes gada ir mainīgi, bet ar </w:t>
      </w:r>
      <w:r w:rsidR="00F65E0D">
        <w:t xml:space="preserve">kopējo </w:t>
      </w:r>
      <w:r>
        <w:t>tendenci augt</w:t>
      </w:r>
      <w:r w:rsidR="00F65E0D">
        <w:t xml:space="preserve"> (skat. </w:t>
      </w:r>
      <w:r w:rsidR="003C1312">
        <w:t>12</w:t>
      </w:r>
      <w:r w:rsidR="00F65E0D">
        <w:t>.attēlā)</w:t>
      </w:r>
      <w:r>
        <w:t>.</w:t>
      </w:r>
    </w:p>
    <w:p w14:paraId="3644EFC2" w14:textId="61058D70" w:rsidR="00F972EC" w:rsidRDefault="00F972EC" w:rsidP="00F65E0D">
      <w:pPr>
        <w:pStyle w:val="Paraststmeklis"/>
        <w:shd w:val="clear" w:color="auto" w:fill="FFFFFF"/>
        <w:spacing w:before="0" w:beforeAutospacing="0" w:after="0" w:afterAutospacing="0"/>
        <w:ind w:firstLine="720"/>
        <w:jc w:val="both"/>
      </w:pPr>
    </w:p>
    <w:p w14:paraId="102066F0" w14:textId="21F1907F" w:rsidR="00F65E0D" w:rsidRDefault="003E60B7" w:rsidP="0024795D">
      <w:pPr>
        <w:pStyle w:val="Paraststmeklis"/>
        <w:shd w:val="clear" w:color="auto" w:fill="FFFFFF"/>
        <w:spacing w:before="0" w:beforeAutospacing="0" w:after="0" w:afterAutospacing="0"/>
        <w:jc w:val="both"/>
      </w:pPr>
      <w:r>
        <w:rPr>
          <w:noProof/>
        </w:rPr>
        <w:lastRenderedPageBreak/>
        <mc:AlternateContent>
          <mc:Choice Requires="wps">
            <w:drawing>
              <wp:anchor distT="45720" distB="45720" distL="114300" distR="114300" simplePos="0" relativeHeight="251669504" behindDoc="0" locked="0" layoutInCell="1" allowOverlap="1" wp14:anchorId="78C45A0D" wp14:editId="24092A55">
                <wp:simplePos x="0" y="0"/>
                <wp:positionH relativeFrom="margin">
                  <wp:align>right</wp:align>
                </wp:positionH>
                <wp:positionV relativeFrom="paragraph">
                  <wp:posOffset>2858107</wp:posOffset>
                </wp:positionV>
                <wp:extent cx="5923280" cy="275590"/>
                <wp:effectExtent l="0" t="0" r="20320" b="10160"/>
                <wp:wrapTopAndBottom/>
                <wp:docPr id="108925807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275590"/>
                        </a:xfrm>
                        <a:prstGeom prst="rect">
                          <a:avLst/>
                        </a:prstGeom>
                        <a:solidFill>
                          <a:srgbClr val="FFFFFF"/>
                        </a:solidFill>
                        <a:ln w="9525">
                          <a:solidFill>
                            <a:schemeClr val="bg1"/>
                          </a:solidFill>
                          <a:miter lim="800000"/>
                          <a:headEnd/>
                          <a:tailEnd/>
                        </a:ln>
                      </wps:spPr>
                      <wps:txbx>
                        <w:txbxContent>
                          <w:p w14:paraId="71EA093B" w14:textId="7C74F412" w:rsidR="006E486F" w:rsidRPr="00D01BEF" w:rsidRDefault="003C1312" w:rsidP="006E486F">
                            <w:pPr>
                              <w:rPr>
                                <w:rFonts w:ascii="Times New Roman" w:hAnsi="Times New Roman" w:cs="Times New Roman"/>
                                <w:sz w:val="24"/>
                                <w:szCs w:val="24"/>
                              </w:rPr>
                            </w:pPr>
                            <w:r>
                              <w:rPr>
                                <w:rFonts w:ascii="Times New Roman" w:hAnsi="Times New Roman" w:cs="Times New Roman"/>
                                <w:sz w:val="24"/>
                                <w:szCs w:val="24"/>
                              </w:rPr>
                              <w:t>12</w:t>
                            </w:r>
                            <w:r w:rsidR="006E486F" w:rsidRPr="00D01BEF">
                              <w:rPr>
                                <w:rFonts w:ascii="Times New Roman" w:hAnsi="Times New Roman" w:cs="Times New Roman"/>
                                <w:sz w:val="24"/>
                                <w:szCs w:val="24"/>
                              </w:rPr>
                              <w:t xml:space="preserve">.attēls. </w:t>
                            </w:r>
                            <w:r w:rsidR="006E486F">
                              <w:rPr>
                                <w:rFonts w:ascii="Times New Roman" w:hAnsi="Times New Roman" w:cs="Times New Roman"/>
                                <w:sz w:val="24"/>
                                <w:szCs w:val="24"/>
                              </w:rPr>
                              <w:t>Ieguldījumi muzeju darbībā</w:t>
                            </w:r>
                            <w:r w:rsidR="0039584A">
                              <w:rPr>
                                <w:rFonts w:ascii="Times New Roman" w:hAnsi="Times New Roman" w:cs="Times New Roman"/>
                                <w:sz w:val="24"/>
                                <w:szCs w:val="24"/>
                              </w:rPr>
                              <w:t xml:space="preserve"> 2020.g.-2024.g.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C45A0D" id="_x0000_s1037" type="#_x0000_t202" style="position:absolute;left:0;text-align:left;margin-left:415.2pt;margin-top:225.05pt;width:466.4pt;height:21.7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" strokecolor="white [3212]">
                <v:textbox>
                  <w:txbxContent>
                    <w:p w14:paraId="71EA093B" w14:textId="7C74F412" w:rsidR="006E486F" w:rsidRPr="00D01BEF" w:rsidRDefault="003C1312" w:rsidP="006E486F">
                      <w:pPr>
                        <w:rPr>
                          <w:rFonts w:ascii="Times New Roman" w:hAnsi="Times New Roman" w:cs="Times New Roman"/>
                          <w:sz w:val="24"/>
                          <w:szCs w:val="24"/>
                        </w:rPr>
                      </w:pPr>
                      <w:r>
                        <w:rPr>
                          <w:rFonts w:ascii="Times New Roman" w:hAnsi="Times New Roman" w:cs="Times New Roman"/>
                          <w:sz w:val="24"/>
                          <w:szCs w:val="24"/>
                        </w:rPr>
                        <w:t>12</w:t>
                      </w:r>
                      <w:r w:rsidR="006E486F" w:rsidRPr="00D01BEF">
                        <w:rPr>
                          <w:rFonts w:ascii="Times New Roman" w:hAnsi="Times New Roman" w:cs="Times New Roman"/>
                          <w:sz w:val="24"/>
                          <w:szCs w:val="24"/>
                        </w:rPr>
                        <w:t xml:space="preserve">.attēls. </w:t>
                      </w:r>
                      <w:r w:rsidR="006E486F">
                        <w:rPr>
                          <w:rFonts w:ascii="Times New Roman" w:hAnsi="Times New Roman" w:cs="Times New Roman"/>
                          <w:sz w:val="24"/>
                          <w:szCs w:val="24"/>
                        </w:rPr>
                        <w:t>Ieguldījumi muzeju darbībā</w:t>
                      </w:r>
                      <w:r w:rsidR="0039584A">
                        <w:rPr>
                          <w:rFonts w:ascii="Times New Roman" w:hAnsi="Times New Roman" w:cs="Times New Roman"/>
                          <w:sz w:val="24"/>
                          <w:szCs w:val="24"/>
                        </w:rPr>
                        <w:t xml:space="preserve"> 2020.g.-2024.g.</w:t>
                      </w:r>
                    </w:p>
                  </w:txbxContent>
                </v:textbox>
                <w10:wrap type="topAndBottom" anchorx="margin"/>
              </v:shape>
            </w:pict>
          </mc:Fallback>
        </mc:AlternateContent>
      </w:r>
      <w:r w:rsidR="00F65E0D">
        <w:rPr>
          <w:noProof/>
          <w14:ligatures w14:val="standardContextual"/>
        </w:rPr>
        <w:drawing>
          <wp:inline distT="0" distB="0" distL="0" distR="0" wp14:anchorId="7D704548" wp14:editId="13CD859A">
            <wp:extent cx="5905500" cy="2782957"/>
            <wp:effectExtent l="0" t="0" r="0" b="17780"/>
            <wp:docPr id="44520981"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CAE6FCF" w14:textId="289CC9AC" w:rsidR="002F750F" w:rsidRDefault="006E486F" w:rsidP="003E60B7">
      <w:pPr>
        <w:pStyle w:val="Paraststmeklis"/>
        <w:shd w:val="clear" w:color="auto" w:fill="FFFFFF"/>
        <w:spacing w:before="0" w:beforeAutospacing="0" w:after="120" w:afterAutospacing="0"/>
        <w:ind w:firstLine="720"/>
        <w:jc w:val="both"/>
      </w:pPr>
      <w:r>
        <w:t>J</w:t>
      </w:r>
      <w:r w:rsidR="003D150F">
        <w:t>a 2020.gadā ieguldījumi bija 25 482,15 EUR, 2022.gadā – 6406,00 EUR, 2023.gadā jau sasniedza 71 189,00 EUR.</w:t>
      </w:r>
      <w:r>
        <w:t xml:space="preserve"> </w:t>
      </w:r>
      <w:r w:rsidRPr="00D37389">
        <w:t>Rezultatīvajos rādītājos</w:t>
      </w:r>
      <w:r w:rsidRPr="006E486F">
        <w:t xml:space="preserve"> kā </w:t>
      </w:r>
      <w:r w:rsidR="002D1608">
        <w:t>tendence</w:t>
      </w:r>
      <w:r w:rsidRPr="006E486F">
        <w:t xml:space="preserve"> norādīt</w:t>
      </w:r>
      <w:r w:rsidR="002D1608">
        <w:t>a</w:t>
      </w:r>
      <w:r>
        <w:t xml:space="preserve"> – </w:t>
      </w:r>
      <w:r w:rsidR="0071626F">
        <w:t>nesamazinās</w:t>
      </w:r>
      <w:r>
        <w:t>, kas uz 2024.g</w:t>
      </w:r>
      <w:r w:rsidR="00C6168E">
        <w:t>adu</w:t>
      </w:r>
      <w:r>
        <w:t xml:space="preserve"> atbilst faktiskajai situācijai</w:t>
      </w:r>
      <w:r w:rsidR="005E2A6E">
        <w:t>, jo tikai 2022.gadā vērtība bijusi zemāka par bāzes gada vērtību, un 2023.gada un 2024.gada vērtības pārsniedz bāzes gada vērtību.</w:t>
      </w:r>
      <w:r w:rsidR="0071626F">
        <w:t xml:space="preserve"> Ir vērojams pozitīvi vērtējams pieaugums.</w:t>
      </w:r>
    </w:p>
    <w:p w14:paraId="227F6CB6" w14:textId="49BBB922" w:rsidR="003C1312" w:rsidRPr="0071626F" w:rsidRDefault="003C1312" w:rsidP="0071626F">
      <w:pPr>
        <w:pStyle w:val="Paraststmeklis"/>
        <w:shd w:val="clear" w:color="auto" w:fill="FFFFFF"/>
        <w:spacing w:before="0" w:beforeAutospacing="0" w:after="0" w:afterAutospacing="0"/>
        <w:ind w:firstLine="720"/>
        <w:jc w:val="both"/>
      </w:pPr>
      <w:r>
        <w:t>Rīcību virzienā “Kultūras un kultūrvēsturiskā mantojuma saglabāšana”</w:t>
      </w:r>
      <w:r w:rsidR="0024795D" w:rsidRPr="0024795D">
        <w:t xml:space="preserve"> </w:t>
      </w:r>
      <w:r w:rsidR="0024795D">
        <w:t xml:space="preserve">no 4 rādītājiem </w:t>
      </w:r>
      <w:r w:rsidR="0018726F">
        <w:t>viens</w:t>
      </w:r>
      <w:r w:rsidR="0024795D">
        <w:t xml:space="preserve"> </w:t>
      </w:r>
      <w:r w:rsidR="0077181B">
        <w:t>ieguvis novērtējumu –</w:t>
      </w:r>
      <w:r w:rsidR="0024795D">
        <w:t xml:space="preserve"> negatīv</w:t>
      </w:r>
      <w:r w:rsidR="0077181B">
        <w:t>i vērtējams</w:t>
      </w:r>
      <w:r w:rsidR="0024795D">
        <w:t xml:space="preserve"> samazinājums</w:t>
      </w:r>
      <w:r w:rsidR="0077181B">
        <w:t>,</w:t>
      </w:r>
      <w:r w:rsidR="0024795D">
        <w:t xml:space="preserve"> </w:t>
      </w:r>
      <w:r w:rsidR="0077181B">
        <w:t>bet</w:t>
      </w:r>
      <w:r w:rsidR="0024795D">
        <w:t xml:space="preserve"> 3</w:t>
      </w:r>
      <w:r w:rsidR="0077181B">
        <w:t>- pozitīvi vērtējams pieaugums</w:t>
      </w:r>
      <w:r w:rsidR="0024795D">
        <w:t>.</w:t>
      </w:r>
      <w:r w:rsidR="00CB3EFB">
        <w:t xml:space="preserve"> </w:t>
      </w:r>
      <w:r w:rsidR="00CB3EFB" w:rsidRPr="004D5BD2">
        <w:t xml:space="preserve">Negatīvi vērtētais samazinājums skaidrojams ar </w:t>
      </w:r>
      <w:r w:rsidR="00C44C59" w:rsidRPr="004D5BD2">
        <w:t>to, ka</w:t>
      </w:r>
      <w:r w:rsidR="00C44C59">
        <w:t xml:space="preserve"> </w:t>
      </w:r>
      <w:r w:rsidR="00C44C59" w:rsidRPr="00C44C59">
        <w:t>trūkst mērķēts fina</w:t>
      </w:r>
      <w:r w:rsidR="00C44C59">
        <w:t>n</w:t>
      </w:r>
      <w:r w:rsidR="00C44C59" w:rsidRPr="00C44C59">
        <w:t xml:space="preserve">sējums no Eiropas struktūrfondiem, valsts un  pašvaldības. Mūsu novads ir bagāts ar nozīmīgiem kultūrvēsturiskiem objektiem, kuros </w:t>
      </w:r>
      <w:proofErr w:type="spellStart"/>
      <w:r w:rsidR="00C44C59" w:rsidRPr="00C44C59">
        <w:t>ikgadu</w:t>
      </w:r>
      <w:proofErr w:type="spellEnd"/>
      <w:r w:rsidR="00C44C59" w:rsidRPr="00C44C59">
        <w:t xml:space="preserve"> nepieciešams investēt.  Šobrīd atjaunojam vidi, infrastruktūru esošo finanšu resursu ietvaros, veicot mazus kosmētiskos darbus, un reaģējam operatīvi  kritiskākos gadījumos, kad jālabo cauri jumti, logi, grīdas </w:t>
      </w:r>
      <w:proofErr w:type="spellStart"/>
      <w:r w:rsidR="00C44C59" w:rsidRPr="00C44C59">
        <w:t>utml</w:t>
      </w:r>
      <w:proofErr w:type="spellEnd"/>
      <w:r w:rsidR="00C44C59" w:rsidRPr="00C44C59">
        <w:t>.</w:t>
      </w:r>
    </w:p>
    <w:p w14:paraId="1C0EF73E" w14:textId="7A841B63" w:rsidR="003D150F" w:rsidRPr="00004D9F" w:rsidRDefault="003D150F" w:rsidP="00EE7C11">
      <w:pPr>
        <w:pStyle w:val="Virsraksts3"/>
      </w:pPr>
      <w:bookmarkStart w:id="18" w:name="_Toc163802928"/>
      <w:bookmarkStart w:id="19" w:name="_Toc200706161"/>
      <w:r w:rsidRPr="00004D9F">
        <w:t>SOCIĀL</w:t>
      </w:r>
      <w:r w:rsidR="00CB3EFB">
        <w:t>ĀS DROŠĪBAS UN VESELĪBAS APRŪPES NODROŠINĀŠANA</w:t>
      </w:r>
      <w:bookmarkEnd w:id="18"/>
      <w:r w:rsidR="00C81096">
        <w:t xml:space="preserve">    (RV1-3.)</w:t>
      </w:r>
      <w:bookmarkEnd w:id="19"/>
    </w:p>
    <w:p w14:paraId="390E4875" w14:textId="0A001915" w:rsidR="00CB3EFB" w:rsidRDefault="00CB3EFB" w:rsidP="003D150F">
      <w:pPr>
        <w:pStyle w:val="Paraststmeklis"/>
        <w:shd w:val="clear" w:color="auto" w:fill="FFFFFF"/>
        <w:spacing w:before="0" w:beforeAutospacing="0" w:after="0" w:afterAutospacing="0"/>
        <w:ind w:firstLine="720"/>
        <w:jc w:val="both"/>
        <w:rPr>
          <w:color w:val="000000" w:themeColor="text1"/>
        </w:rPr>
      </w:pPr>
      <w:r w:rsidRPr="008272EB">
        <w:rPr>
          <w:color w:val="000000" w:themeColor="text1"/>
        </w:rPr>
        <w:t>Sociālās drošības un veselības aprūpes jomā tiek apskatīti tādi dati kā iedzīvotāju apmierinātība ar sociālo un veselības aprūpes pakalpojumu infrastruktūras veidu, pieejamību un kvalitāti</w:t>
      </w:r>
      <w:r w:rsidR="002452C6" w:rsidRPr="008272EB">
        <w:rPr>
          <w:color w:val="000000" w:themeColor="text1"/>
        </w:rPr>
        <w:t>, iedzīvotāju</w:t>
      </w:r>
      <w:r w:rsidR="002452C6">
        <w:rPr>
          <w:color w:val="000000" w:themeColor="text1"/>
        </w:rPr>
        <w:t xml:space="preserve"> apmierinātība ar sociālo dienestu, bāriņtiesas un pašvaldības policijas darbību un pakalpojumiem.</w:t>
      </w:r>
    </w:p>
    <w:p w14:paraId="2D892462" w14:textId="57818CD5" w:rsidR="005C5EDA" w:rsidRDefault="003D150F" w:rsidP="003D150F">
      <w:pPr>
        <w:pStyle w:val="Paraststmeklis"/>
        <w:shd w:val="clear" w:color="auto" w:fill="FFFFFF"/>
        <w:spacing w:before="0" w:beforeAutospacing="0" w:after="0" w:afterAutospacing="0"/>
        <w:ind w:firstLine="720"/>
        <w:jc w:val="both"/>
        <w:rPr>
          <w:color w:val="000000" w:themeColor="text1"/>
        </w:rPr>
      </w:pPr>
      <w:r w:rsidRPr="005C5EDA">
        <w:rPr>
          <w:color w:val="000000" w:themeColor="text1"/>
        </w:rPr>
        <w:t xml:space="preserve">Pašvaldības organizētajā aptaujā par </w:t>
      </w:r>
      <w:r w:rsidR="005C5EDA">
        <w:rPr>
          <w:color w:val="000000" w:themeColor="text1"/>
        </w:rPr>
        <w:t>Limbažu novada iedzīvotāju apmierinātību ar dzīvi pašvaldībā un saņemtajiem pakalpojumiem 2024</w:t>
      </w:r>
      <w:r w:rsidRPr="005C5EDA">
        <w:rPr>
          <w:color w:val="000000" w:themeColor="text1"/>
        </w:rPr>
        <w:t>.gad</w:t>
      </w:r>
      <w:r w:rsidR="005C5EDA">
        <w:rPr>
          <w:color w:val="000000" w:themeColor="text1"/>
        </w:rPr>
        <w:t>ā</w:t>
      </w:r>
      <w:r w:rsidR="0018726F">
        <w:rPr>
          <w:color w:val="000000" w:themeColor="text1"/>
        </w:rPr>
        <w:t xml:space="preserve"> (302 respondenti)</w:t>
      </w:r>
      <w:r w:rsidRPr="005C5EDA">
        <w:rPr>
          <w:color w:val="000000" w:themeColor="text1"/>
        </w:rPr>
        <w:t xml:space="preserve"> iedzīvotājiem bija iespēja sniegt savu novērtējumu</w:t>
      </w:r>
      <w:r w:rsidR="009C4CE1">
        <w:rPr>
          <w:color w:val="000000" w:themeColor="text1"/>
        </w:rPr>
        <w:t xml:space="preserve"> par</w:t>
      </w:r>
      <w:r w:rsidRPr="005C5EDA">
        <w:rPr>
          <w:color w:val="000000" w:themeColor="text1"/>
        </w:rPr>
        <w:t xml:space="preserve"> apmierinātību ar sociālo dienestu, bāriņtiesas un pašvaldības policijas darbību un pakalpojumiem</w:t>
      </w:r>
      <w:r w:rsidR="005C5EDA">
        <w:rPr>
          <w:color w:val="000000" w:themeColor="text1"/>
        </w:rPr>
        <w:t xml:space="preserve">, kā arī par </w:t>
      </w:r>
      <w:r w:rsidRPr="005C5EDA">
        <w:rPr>
          <w:color w:val="000000" w:themeColor="text1"/>
        </w:rPr>
        <w:t>iedzīvotāju apmierinātība ar sociālo un veselības aprūpes pakalpojumu infrastruktūras veidu pieejamību un kvalitāti</w:t>
      </w:r>
      <w:r w:rsidR="005C5EDA">
        <w:rPr>
          <w:color w:val="000000" w:themeColor="text1"/>
        </w:rPr>
        <w:t xml:space="preserve"> (skat. </w:t>
      </w:r>
      <w:r w:rsidR="005E2EDA">
        <w:rPr>
          <w:color w:val="000000" w:themeColor="text1"/>
        </w:rPr>
        <w:t>13</w:t>
      </w:r>
      <w:r w:rsidR="005C5EDA">
        <w:rPr>
          <w:color w:val="000000" w:themeColor="text1"/>
        </w:rPr>
        <w:t>.attēlā)</w:t>
      </w:r>
      <w:r w:rsidRPr="005C5EDA">
        <w:rPr>
          <w:color w:val="000000" w:themeColor="text1"/>
        </w:rPr>
        <w:t>.</w:t>
      </w:r>
    </w:p>
    <w:p w14:paraId="6FD9B7B7" w14:textId="2C15EA28" w:rsidR="005C5EDA" w:rsidRDefault="005C5EDA" w:rsidP="0024795D">
      <w:pPr>
        <w:pStyle w:val="Paraststmeklis"/>
        <w:shd w:val="clear" w:color="auto" w:fill="FFFFFF"/>
        <w:spacing w:before="0" w:beforeAutospacing="0" w:after="0" w:afterAutospacing="0"/>
        <w:jc w:val="both"/>
        <w:rPr>
          <w:color w:val="000000" w:themeColor="text1"/>
        </w:rPr>
      </w:pPr>
      <w:r>
        <w:rPr>
          <w:noProof/>
        </w:rPr>
        <w:lastRenderedPageBreak/>
        <mc:AlternateContent>
          <mc:Choice Requires="wps">
            <w:drawing>
              <wp:anchor distT="45720" distB="45720" distL="114300" distR="114300" simplePos="0" relativeHeight="251671552" behindDoc="0" locked="0" layoutInCell="1" allowOverlap="1" wp14:anchorId="34C82837" wp14:editId="5C365EF4">
                <wp:simplePos x="0" y="0"/>
                <wp:positionH relativeFrom="margin">
                  <wp:align>left</wp:align>
                </wp:positionH>
                <wp:positionV relativeFrom="paragraph">
                  <wp:posOffset>3380105</wp:posOffset>
                </wp:positionV>
                <wp:extent cx="3303905" cy="275590"/>
                <wp:effectExtent l="0" t="0" r="10795" b="10160"/>
                <wp:wrapTopAndBottom/>
                <wp:docPr id="68284849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905" cy="275590"/>
                        </a:xfrm>
                        <a:prstGeom prst="rect">
                          <a:avLst/>
                        </a:prstGeom>
                        <a:solidFill>
                          <a:srgbClr val="FFFFFF"/>
                        </a:solidFill>
                        <a:ln w="9525">
                          <a:solidFill>
                            <a:sysClr val="window" lastClr="FFFFFF"/>
                          </a:solidFill>
                          <a:miter lim="800000"/>
                          <a:headEnd/>
                          <a:tailEnd/>
                        </a:ln>
                      </wps:spPr>
                      <wps:txbx>
                        <w:txbxContent>
                          <w:p w14:paraId="47A8051D" w14:textId="7D325988" w:rsidR="005C5EDA" w:rsidRPr="00D01BEF" w:rsidRDefault="005E2EDA" w:rsidP="005C5EDA">
                            <w:pPr>
                              <w:rPr>
                                <w:rFonts w:ascii="Times New Roman" w:hAnsi="Times New Roman" w:cs="Times New Roman"/>
                                <w:sz w:val="24"/>
                                <w:szCs w:val="24"/>
                              </w:rPr>
                            </w:pPr>
                            <w:r>
                              <w:rPr>
                                <w:rFonts w:ascii="Times New Roman" w:hAnsi="Times New Roman" w:cs="Times New Roman"/>
                                <w:sz w:val="24"/>
                                <w:szCs w:val="24"/>
                              </w:rPr>
                              <w:t>13.</w:t>
                            </w:r>
                            <w:r w:rsidR="005C5EDA" w:rsidRPr="00D01BEF">
                              <w:rPr>
                                <w:rFonts w:ascii="Times New Roman" w:hAnsi="Times New Roman" w:cs="Times New Roman"/>
                                <w:sz w:val="24"/>
                                <w:szCs w:val="24"/>
                              </w:rPr>
                              <w:t xml:space="preserve">attēls. </w:t>
                            </w:r>
                            <w:r w:rsidR="005C5EDA">
                              <w:rPr>
                                <w:rFonts w:ascii="Times New Roman" w:hAnsi="Times New Roman" w:cs="Times New Roman"/>
                                <w:sz w:val="24"/>
                                <w:szCs w:val="24"/>
                              </w:rPr>
                              <w:t>Aptauj</w:t>
                            </w:r>
                            <w:r w:rsidR="007509E0">
                              <w:rPr>
                                <w:rFonts w:ascii="Times New Roman" w:hAnsi="Times New Roman" w:cs="Times New Roman"/>
                                <w:sz w:val="24"/>
                                <w:szCs w:val="24"/>
                              </w:rPr>
                              <w:t>as</w:t>
                            </w:r>
                            <w:r w:rsidR="005C5EDA">
                              <w:rPr>
                                <w:rFonts w:ascii="Times New Roman" w:hAnsi="Times New Roman" w:cs="Times New Roman"/>
                                <w:sz w:val="24"/>
                                <w:szCs w:val="24"/>
                              </w:rPr>
                              <w:t xml:space="preserve"> rezultāti </w:t>
                            </w:r>
                            <w:r w:rsidR="00F972EC">
                              <w:rPr>
                                <w:rFonts w:ascii="Times New Roman" w:hAnsi="Times New Roman" w:cs="Times New Roman"/>
                                <w:sz w:val="24"/>
                                <w:szCs w:val="24"/>
                              </w:rPr>
                              <w:t>2020.g.-2024.g.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C82837" id="_x0000_s1038" type="#_x0000_t202" style="position:absolute;left:0;text-align:left;margin-left:0;margin-top:266.15pt;width:260.15pt;height:21.7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" strokecolor="window">
                <v:textbox>
                  <w:txbxContent>
                    <w:p w14:paraId="47A8051D" w14:textId="7D325988" w:rsidR="005C5EDA" w:rsidRPr="00D01BEF" w:rsidRDefault="005E2EDA" w:rsidP="005C5EDA">
                      <w:pPr>
                        <w:rPr>
                          <w:rFonts w:ascii="Times New Roman" w:hAnsi="Times New Roman" w:cs="Times New Roman"/>
                          <w:sz w:val="24"/>
                          <w:szCs w:val="24"/>
                        </w:rPr>
                      </w:pPr>
                      <w:r>
                        <w:rPr>
                          <w:rFonts w:ascii="Times New Roman" w:hAnsi="Times New Roman" w:cs="Times New Roman"/>
                          <w:sz w:val="24"/>
                          <w:szCs w:val="24"/>
                        </w:rPr>
                        <w:t>13.</w:t>
                      </w:r>
                      <w:r w:rsidR="005C5EDA" w:rsidRPr="00D01BEF">
                        <w:rPr>
                          <w:rFonts w:ascii="Times New Roman" w:hAnsi="Times New Roman" w:cs="Times New Roman"/>
                          <w:sz w:val="24"/>
                          <w:szCs w:val="24"/>
                        </w:rPr>
                        <w:t xml:space="preserve">attēls. </w:t>
                      </w:r>
                      <w:r w:rsidR="005C5EDA">
                        <w:rPr>
                          <w:rFonts w:ascii="Times New Roman" w:hAnsi="Times New Roman" w:cs="Times New Roman"/>
                          <w:sz w:val="24"/>
                          <w:szCs w:val="24"/>
                        </w:rPr>
                        <w:t>Aptauj</w:t>
                      </w:r>
                      <w:r w:rsidR="007509E0">
                        <w:rPr>
                          <w:rFonts w:ascii="Times New Roman" w:hAnsi="Times New Roman" w:cs="Times New Roman"/>
                          <w:sz w:val="24"/>
                          <w:szCs w:val="24"/>
                        </w:rPr>
                        <w:t>as</w:t>
                      </w:r>
                      <w:r w:rsidR="005C5EDA">
                        <w:rPr>
                          <w:rFonts w:ascii="Times New Roman" w:hAnsi="Times New Roman" w:cs="Times New Roman"/>
                          <w:sz w:val="24"/>
                          <w:szCs w:val="24"/>
                        </w:rPr>
                        <w:t xml:space="preserve"> rezultāti </w:t>
                      </w:r>
                      <w:r w:rsidR="00F972EC">
                        <w:rPr>
                          <w:rFonts w:ascii="Times New Roman" w:hAnsi="Times New Roman" w:cs="Times New Roman"/>
                          <w:sz w:val="24"/>
                          <w:szCs w:val="24"/>
                        </w:rPr>
                        <w:t>2020.g.-2024.g.</w:t>
                      </w:r>
                    </w:p>
                  </w:txbxContent>
                </v:textbox>
                <w10:wrap type="topAndBottom" anchorx="margin"/>
              </v:shape>
            </w:pict>
          </mc:Fallback>
        </mc:AlternateContent>
      </w:r>
      <w:r>
        <w:rPr>
          <w:noProof/>
          <w:color w:val="000000" w:themeColor="text1"/>
          <w14:ligatures w14:val="standardContextual"/>
        </w:rPr>
        <w:drawing>
          <wp:inline distT="0" distB="0" distL="0" distR="0" wp14:anchorId="1E5A7835" wp14:editId="7DF87D34">
            <wp:extent cx="5829300" cy="3329305"/>
            <wp:effectExtent l="0" t="0" r="0" b="4445"/>
            <wp:docPr id="1673252670"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3D150F" w:rsidRPr="005C5EDA">
        <w:rPr>
          <w:color w:val="000000" w:themeColor="text1"/>
        </w:rPr>
        <w:t xml:space="preserve"> </w:t>
      </w:r>
    </w:p>
    <w:p w14:paraId="537D91E3" w14:textId="2A0B7733" w:rsidR="00056946" w:rsidRDefault="00571E42" w:rsidP="0018726F">
      <w:pPr>
        <w:pStyle w:val="Paraststmeklis"/>
        <w:shd w:val="clear" w:color="auto" w:fill="FFFFFF"/>
        <w:spacing w:before="0" w:beforeAutospacing="0" w:after="0" w:afterAutospacing="0"/>
        <w:ind w:firstLine="851"/>
        <w:jc w:val="both"/>
        <w:rPr>
          <w:color w:val="000000" w:themeColor="text1"/>
        </w:rPr>
      </w:pPr>
      <w:r>
        <w:rPr>
          <w:color w:val="000000" w:themeColor="text1"/>
        </w:rPr>
        <w:t>I</w:t>
      </w:r>
      <w:r w:rsidRPr="00F728E1">
        <w:rPr>
          <w:color w:val="000000" w:themeColor="text1"/>
        </w:rPr>
        <w:t>edzīvotāju apmierinātība ar sociālo un veselības aprūpes pakalpojumu infrastruktūras veidu pieejamību un kvalitāti</w:t>
      </w:r>
      <w:r w:rsidRPr="00F728E1">
        <w:t xml:space="preserve"> </w:t>
      </w:r>
      <w:r w:rsidR="009C4CE1">
        <w:rPr>
          <w:color w:val="000000" w:themeColor="text1"/>
        </w:rPr>
        <w:t>kopš 2021.gad</w:t>
      </w:r>
      <w:r w:rsidR="00902E83">
        <w:rPr>
          <w:color w:val="000000" w:themeColor="text1"/>
        </w:rPr>
        <w:t xml:space="preserve">a </w:t>
      </w:r>
      <w:r w:rsidR="009C4CE1">
        <w:rPr>
          <w:color w:val="000000" w:themeColor="text1"/>
        </w:rPr>
        <w:t xml:space="preserve">ir bijusi nevienmērīga. </w:t>
      </w:r>
      <w:r w:rsidR="009C4CE1" w:rsidRPr="0039584A">
        <w:rPr>
          <w:color w:val="000000" w:themeColor="text1"/>
        </w:rPr>
        <w:t>Rezultatīvajos rādītājos</w:t>
      </w:r>
      <w:r w:rsidR="009C4CE1">
        <w:rPr>
          <w:color w:val="000000" w:themeColor="text1"/>
        </w:rPr>
        <w:t xml:space="preserve"> kā </w:t>
      </w:r>
      <w:r w:rsidR="009C4CE1" w:rsidRPr="0018726F">
        <w:t>tendence</w:t>
      </w:r>
      <w:r w:rsidR="009C4CE1">
        <w:rPr>
          <w:color w:val="000000" w:themeColor="text1"/>
        </w:rPr>
        <w:t xml:space="preserve"> norādīta – </w:t>
      </w:r>
      <w:r w:rsidR="008272EB">
        <w:rPr>
          <w:color w:val="000000" w:themeColor="text1"/>
        </w:rPr>
        <w:t>pieaug, kas atbilst faktiskajai situācijai, jo</w:t>
      </w:r>
      <w:r w:rsidR="009C4CE1">
        <w:rPr>
          <w:color w:val="000000" w:themeColor="text1"/>
        </w:rPr>
        <w:t xml:space="preserve"> </w:t>
      </w:r>
      <w:r w:rsidR="008272EB">
        <w:rPr>
          <w:color w:val="000000" w:themeColor="text1"/>
        </w:rPr>
        <w:t>z</w:t>
      </w:r>
      <w:r w:rsidR="009C4CE1">
        <w:rPr>
          <w:color w:val="000000" w:themeColor="text1"/>
        </w:rPr>
        <w:t>emāka vērtība par bāzes gadā norādīto (32,7%) ir bijusi tikai 2023.gadā, taču pārējos gados augstāka</w:t>
      </w:r>
      <w:r w:rsidR="008272EB">
        <w:rPr>
          <w:color w:val="000000" w:themeColor="text1"/>
        </w:rPr>
        <w:t>.</w:t>
      </w:r>
      <w:r w:rsidR="00056946">
        <w:rPr>
          <w:color w:val="000000" w:themeColor="text1"/>
        </w:rPr>
        <w:t xml:space="preserve"> </w:t>
      </w:r>
      <w:r w:rsidR="008272EB">
        <w:rPr>
          <w:color w:val="000000" w:themeColor="text1"/>
        </w:rPr>
        <w:t>Ir vērojams pozitīvi vērtējams pieaugums</w:t>
      </w:r>
      <w:r w:rsidR="00056946">
        <w:rPr>
          <w:color w:val="000000" w:themeColor="text1"/>
        </w:rPr>
        <w:t xml:space="preserve">. </w:t>
      </w:r>
      <w:r w:rsidR="00F728E1">
        <w:rPr>
          <w:color w:val="000000" w:themeColor="text1"/>
        </w:rPr>
        <w:t xml:space="preserve"> </w:t>
      </w:r>
    </w:p>
    <w:p w14:paraId="6AB85A1D" w14:textId="1D5B0DDB" w:rsidR="009C4CE1" w:rsidRDefault="00571E42" w:rsidP="003E60B7">
      <w:pPr>
        <w:pStyle w:val="Paraststmeklis"/>
        <w:shd w:val="clear" w:color="auto" w:fill="FFFFFF"/>
        <w:spacing w:before="0" w:beforeAutospacing="0" w:after="120" w:afterAutospacing="0"/>
        <w:ind w:firstLine="851"/>
        <w:jc w:val="both"/>
      </w:pPr>
      <w:r>
        <w:rPr>
          <w:color w:val="000000" w:themeColor="text1"/>
        </w:rPr>
        <w:t xml:space="preserve">Iedzīvotāju </w:t>
      </w:r>
      <w:r w:rsidRPr="009C4CE1">
        <w:rPr>
          <w:color w:val="000000" w:themeColor="text1"/>
        </w:rPr>
        <w:t>apmierinātību ar sociālo dienestu, bāriņtiesas un pašvaldības policijas darbību un pakalpojumiem</w:t>
      </w:r>
      <w:r>
        <w:rPr>
          <w:color w:val="000000" w:themeColor="text1"/>
        </w:rPr>
        <w:t xml:space="preserve"> </w:t>
      </w:r>
      <w:r w:rsidR="008272EB" w:rsidRPr="008272EB">
        <w:rPr>
          <w:color w:val="000000" w:themeColor="text1"/>
        </w:rPr>
        <w:t>kopš</w:t>
      </w:r>
      <w:r w:rsidR="008272EB">
        <w:t xml:space="preserve"> </w:t>
      </w:r>
      <w:r w:rsidR="00F728E1" w:rsidRPr="00F728E1">
        <w:rPr>
          <w:color w:val="000000" w:themeColor="text1"/>
        </w:rPr>
        <w:t>2021.gad</w:t>
      </w:r>
      <w:r w:rsidR="00902E83">
        <w:rPr>
          <w:color w:val="000000" w:themeColor="text1"/>
        </w:rPr>
        <w:t xml:space="preserve">a </w:t>
      </w:r>
      <w:r w:rsidR="00F728E1">
        <w:rPr>
          <w:color w:val="000000" w:themeColor="text1"/>
        </w:rPr>
        <w:t xml:space="preserve"> arī ir bijusi nevienmērīga.</w:t>
      </w:r>
      <w:r w:rsidR="00F728E1" w:rsidRPr="00F728E1">
        <w:t xml:space="preserve"> </w:t>
      </w:r>
      <w:r w:rsidR="00F728E1" w:rsidRPr="0039584A">
        <w:rPr>
          <w:color w:val="000000" w:themeColor="text1"/>
        </w:rPr>
        <w:t>Rezultatīvajos rādītājos</w:t>
      </w:r>
      <w:r w:rsidR="00F728E1" w:rsidRPr="00F728E1">
        <w:rPr>
          <w:color w:val="000000" w:themeColor="text1"/>
        </w:rPr>
        <w:t xml:space="preserve"> kā tendence norādīta</w:t>
      </w:r>
      <w:r w:rsidR="00F728E1">
        <w:rPr>
          <w:color w:val="000000" w:themeColor="text1"/>
        </w:rPr>
        <w:t xml:space="preserve"> – pieaug</w:t>
      </w:r>
      <w:r w:rsidR="008272EB">
        <w:rPr>
          <w:color w:val="000000" w:themeColor="text1"/>
        </w:rPr>
        <w:t>, kas kopumā neatbilst faktiskajai situācijai, jo tikai 2023.gadā ir bijusi augstāka vērtība (par 0,5%)  nekā bāzes gadā.</w:t>
      </w:r>
      <w:r w:rsidR="00F728E1">
        <w:rPr>
          <w:color w:val="000000" w:themeColor="text1"/>
        </w:rPr>
        <w:t xml:space="preserve"> </w:t>
      </w:r>
      <w:r w:rsidR="008272EB">
        <w:rPr>
          <w:color w:val="000000" w:themeColor="text1"/>
        </w:rPr>
        <w:t>Ir vērojam</w:t>
      </w:r>
      <w:r w:rsidR="0018726F">
        <w:rPr>
          <w:color w:val="000000" w:themeColor="text1"/>
        </w:rPr>
        <w:t>a</w:t>
      </w:r>
      <w:r w:rsidR="008272EB">
        <w:rPr>
          <w:color w:val="000000" w:themeColor="text1"/>
        </w:rPr>
        <w:t xml:space="preserve"> negatīvi vērtējam</w:t>
      </w:r>
      <w:r w:rsidR="0018726F">
        <w:rPr>
          <w:color w:val="000000" w:themeColor="text1"/>
        </w:rPr>
        <w:t>a</w:t>
      </w:r>
      <w:r w:rsidR="008272EB">
        <w:rPr>
          <w:color w:val="000000" w:themeColor="text1"/>
        </w:rPr>
        <w:t xml:space="preserve"> </w:t>
      </w:r>
      <w:r w:rsidR="0018726F">
        <w:rPr>
          <w:color w:val="000000" w:themeColor="text1"/>
        </w:rPr>
        <w:t>stabilitāte</w:t>
      </w:r>
      <w:r w:rsidR="008272EB">
        <w:rPr>
          <w:color w:val="000000" w:themeColor="text1"/>
        </w:rPr>
        <w:t>.</w:t>
      </w:r>
      <w:r w:rsidR="00F469FB" w:rsidRPr="00F469FB">
        <w:t xml:space="preserve"> </w:t>
      </w:r>
      <w:r w:rsidR="00F469FB" w:rsidRPr="00783C7C">
        <w:t>Jāņem vērā, ka respondenti, kas piedalās aptaujā gadu no gada var būt citi, ar atšķirīgu viedokli</w:t>
      </w:r>
      <w:r w:rsidR="00F469FB">
        <w:t xml:space="preserve">, salīdzinot ar </w:t>
      </w:r>
      <w:r w:rsidR="00F469FB" w:rsidRPr="00783C7C">
        <w:t>cita gada respondenta viedok</w:t>
      </w:r>
      <w:r w:rsidR="00F469FB">
        <w:t>li, kā arī respondentu skaits var būt mainīgs ietekmējot viena respondenta atbildes ietekmi uz kopējo rezultātu.</w:t>
      </w:r>
      <w:r w:rsidR="002F750F">
        <w:t xml:space="preserve"> </w:t>
      </w:r>
      <w:r w:rsidR="007509E0">
        <w:t>Priekšlikums, l</w:t>
      </w:r>
      <w:r w:rsidR="002F750F">
        <w:t>ai nodrošinātu, ka iedzīvotāju apmierinātība ar sociālo un veselības aprūpes pakalpojumu infrastruktūras pieejamību un kvalitāti palielinātos,</w:t>
      </w:r>
      <w:r w:rsidR="00325227">
        <w:t xml:space="preserve"> </w:t>
      </w:r>
      <w:r w:rsidR="002F750F">
        <w:t>jāattīsta</w:t>
      </w:r>
      <w:r w:rsidR="007509E0">
        <w:t xml:space="preserve"> un jāiegulda līdzekļi šajā infrastruktūrā. Kā arī</w:t>
      </w:r>
      <w:r w:rsidR="002F750F">
        <w:t>, veicot aptauju, ir jāaptaujā pēc iespējas lielāks respondentu loks</w:t>
      </w:r>
      <w:r w:rsidR="007509E0">
        <w:t>.</w:t>
      </w:r>
    </w:p>
    <w:p w14:paraId="58580A71" w14:textId="1258D626" w:rsidR="007509E0" w:rsidRDefault="00F469FB" w:rsidP="007509E0">
      <w:pPr>
        <w:pStyle w:val="Paraststmeklis"/>
        <w:shd w:val="clear" w:color="auto" w:fill="FFFFFF"/>
        <w:spacing w:before="0" w:beforeAutospacing="0" w:after="0" w:afterAutospacing="0"/>
        <w:ind w:firstLine="851"/>
        <w:jc w:val="both"/>
      </w:pPr>
      <w:r>
        <w:t>Rīcību virzienā “</w:t>
      </w:r>
      <w:r w:rsidRPr="008272EB">
        <w:rPr>
          <w:color w:val="000000" w:themeColor="text1"/>
        </w:rPr>
        <w:t>Sociālās drošības un veselības aprūpes</w:t>
      </w:r>
      <w:r>
        <w:rPr>
          <w:color w:val="000000" w:themeColor="text1"/>
        </w:rPr>
        <w:t xml:space="preserve"> nodrošināšana</w:t>
      </w:r>
      <w:r>
        <w:t>”</w:t>
      </w:r>
      <w:r w:rsidR="00325227">
        <w:t xml:space="preserve"> viens no rādītājiem ir vērtēts kā pozitīvs pieaugums, bet otrs kā negatīvs samazinājums.</w:t>
      </w:r>
      <w:r w:rsidR="007509E0">
        <w:t xml:space="preserve"> Lai palielinātu iedzīvotāju apmierinātību ar sociālo un veselības aprūpes pakalpojumu infrastruktūras pieejamību un kvalitāti, ir jāattīsta un jāiegulda līdzekļi šajā infrastruktūrā. Kā arī, veicot aptauju, ir jāaptaujā pēc iespējas lielāks respondentu loks.</w:t>
      </w:r>
    </w:p>
    <w:p w14:paraId="216E1543" w14:textId="44958437" w:rsidR="00F469FB" w:rsidRPr="00F469FB" w:rsidRDefault="00F469FB" w:rsidP="00F469FB">
      <w:pPr>
        <w:pStyle w:val="Paraststmeklis"/>
        <w:shd w:val="clear" w:color="auto" w:fill="FFFFFF"/>
        <w:spacing w:before="0" w:beforeAutospacing="0" w:after="0" w:afterAutospacing="0"/>
        <w:ind w:firstLine="851"/>
        <w:jc w:val="both"/>
      </w:pPr>
    </w:p>
    <w:p w14:paraId="385B06AC" w14:textId="6CF4E1A0" w:rsidR="006A493C" w:rsidRPr="00C81096" w:rsidRDefault="007509E0" w:rsidP="00EE7C11">
      <w:pPr>
        <w:pStyle w:val="Virsraksts3"/>
      </w:pPr>
      <w:bookmarkStart w:id="20" w:name="_Hlk198823968"/>
      <w:bookmarkStart w:id="21" w:name="_Toc200706162"/>
      <w:r w:rsidRPr="00C81096">
        <w:t>UZŅĒMĒJDARBĪBAS VEICINĀŠANA UN ATTĀLINĀTĀ DARBA IESPĒJU NODROŠINĀŠANA</w:t>
      </w:r>
      <w:bookmarkEnd w:id="20"/>
      <w:r w:rsidR="00C81096" w:rsidRPr="00C81096">
        <w:t xml:space="preserve"> (RV2-1.)</w:t>
      </w:r>
      <w:bookmarkEnd w:id="21"/>
    </w:p>
    <w:p w14:paraId="7FAC9251" w14:textId="39133CC2" w:rsidR="00902E83" w:rsidRDefault="00902E83" w:rsidP="00293588">
      <w:pPr>
        <w:spacing w:after="0" w:line="240" w:lineRule="auto"/>
        <w:ind w:firstLine="720"/>
        <w:jc w:val="both"/>
        <w:rPr>
          <w:rFonts w:ascii="Times New Roman" w:hAnsi="Times New Roman" w:cs="Times New Roman"/>
          <w:color w:val="000000" w:themeColor="text1"/>
          <w:sz w:val="24"/>
          <w:szCs w:val="24"/>
        </w:rPr>
      </w:pPr>
      <w:bookmarkStart w:id="22" w:name="_Hlk198823415"/>
      <w:r>
        <w:rPr>
          <w:rFonts w:ascii="Times New Roman" w:hAnsi="Times New Roman" w:cs="Times New Roman"/>
          <w:color w:val="000000" w:themeColor="text1"/>
          <w:sz w:val="24"/>
          <w:szCs w:val="24"/>
        </w:rPr>
        <w:t>Uzņēmējdarbības veicināšan</w:t>
      </w:r>
      <w:r w:rsidR="007509E0">
        <w:rPr>
          <w:rFonts w:ascii="Times New Roman" w:hAnsi="Times New Roman" w:cs="Times New Roman"/>
          <w:color w:val="000000" w:themeColor="text1"/>
          <w:sz w:val="24"/>
          <w:szCs w:val="24"/>
        </w:rPr>
        <w:t>as jom</w:t>
      </w:r>
      <w:bookmarkEnd w:id="22"/>
      <w:r w:rsidR="007509E0">
        <w:rPr>
          <w:rFonts w:ascii="Times New Roman" w:hAnsi="Times New Roman" w:cs="Times New Roman"/>
          <w:color w:val="000000" w:themeColor="text1"/>
          <w:sz w:val="24"/>
          <w:szCs w:val="24"/>
        </w:rPr>
        <w:t xml:space="preserve">u </w:t>
      </w:r>
      <w:r>
        <w:rPr>
          <w:rFonts w:ascii="Times New Roman" w:hAnsi="Times New Roman" w:cs="Times New Roman"/>
          <w:color w:val="000000" w:themeColor="text1"/>
          <w:sz w:val="24"/>
          <w:szCs w:val="24"/>
        </w:rPr>
        <w:t>raksturo mazā un vidējā biznesa attīstībai, kopdarbam un attālinātajam darbam nepieciešamo telpu piedāvājums un jaunu biznesa teritoriju skaits, kas nodrošinātas ar ārējo infrastruktūru.</w:t>
      </w:r>
    </w:p>
    <w:p w14:paraId="128CC96A" w14:textId="29DFD4C7" w:rsidR="006A493C" w:rsidRPr="00293588" w:rsidRDefault="006A493C" w:rsidP="00255D18">
      <w:pPr>
        <w:spacing w:after="0" w:line="240" w:lineRule="auto"/>
        <w:ind w:firstLine="720"/>
        <w:jc w:val="both"/>
        <w:rPr>
          <w:rFonts w:ascii="Times New Roman" w:hAnsi="Times New Roman" w:cs="Times New Roman"/>
          <w:color w:val="000000" w:themeColor="text1"/>
          <w:sz w:val="24"/>
          <w:szCs w:val="24"/>
        </w:rPr>
      </w:pPr>
      <w:r w:rsidRPr="00293588">
        <w:rPr>
          <w:rFonts w:ascii="Times New Roman" w:hAnsi="Times New Roman" w:cs="Times New Roman"/>
          <w:color w:val="000000" w:themeColor="text1"/>
          <w:sz w:val="24"/>
          <w:szCs w:val="24"/>
        </w:rPr>
        <w:t>Telpu piedāvājum</w:t>
      </w:r>
      <w:r w:rsidR="00293588">
        <w:rPr>
          <w:rFonts w:ascii="Times New Roman" w:hAnsi="Times New Roman" w:cs="Times New Roman"/>
          <w:color w:val="000000" w:themeColor="text1"/>
          <w:sz w:val="24"/>
          <w:szCs w:val="24"/>
        </w:rPr>
        <w:t>ā</w:t>
      </w:r>
      <w:r w:rsidRPr="00293588">
        <w:rPr>
          <w:rFonts w:ascii="Times New Roman" w:hAnsi="Times New Roman" w:cs="Times New Roman"/>
          <w:color w:val="000000" w:themeColor="text1"/>
          <w:sz w:val="24"/>
          <w:szCs w:val="24"/>
        </w:rPr>
        <w:t xml:space="preserve"> mazā un vidējā biznesa attīstībai, kopdarbam un attālinātajam darbam</w:t>
      </w:r>
      <w:r w:rsidR="00902E83">
        <w:rPr>
          <w:rFonts w:ascii="Times New Roman" w:hAnsi="Times New Roman" w:cs="Times New Roman"/>
          <w:color w:val="000000" w:themeColor="text1"/>
          <w:sz w:val="24"/>
          <w:szCs w:val="24"/>
        </w:rPr>
        <w:t xml:space="preserve"> 2021.gadā </w:t>
      </w:r>
      <w:r w:rsidR="00902E83" w:rsidRPr="00D47B41">
        <w:rPr>
          <w:rFonts w:ascii="Times New Roman" w:hAnsi="Times New Roman" w:cs="Times New Roman"/>
          <w:color w:val="000000" w:themeColor="text1"/>
          <w:sz w:val="24"/>
          <w:szCs w:val="24"/>
        </w:rPr>
        <w:t>bijuši 654,9m</w:t>
      </w:r>
      <w:r w:rsidR="00902E83" w:rsidRPr="00D47B41">
        <w:rPr>
          <w:rFonts w:ascii="Times New Roman" w:hAnsi="Times New Roman" w:cs="Times New Roman"/>
          <w:color w:val="000000" w:themeColor="text1"/>
          <w:sz w:val="24"/>
          <w:szCs w:val="24"/>
          <w:vertAlign w:val="superscript"/>
        </w:rPr>
        <w:t xml:space="preserve">2 </w:t>
      </w:r>
      <w:r w:rsidR="00902E83" w:rsidRPr="00D47B41">
        <w:rPr>
          <w:rFonts w:ascii="Times New Roman" w:hAnsi="Times New Roman" w:cs="Times New Roman"/>
          <w:color w:val="000000" w:themeColor="text1"/>
          <w:sz w:val="24"/>
          <w:szCs w:val="24"/>
        </w:rPr>
        <w:t>platības</w:t>
      </w:r>
      <w:r w:rsidR="00902E83">
        <w:rPr>
          <w:rFonts w:ascii="Times New Roman" w:hAnsi="Times New Roman" w:cs="Times New Roman"/>
          <w:color w:val="000000" w:themeColor="text1"/>
          <w:sz w:val="24"/>
          <w:szCs w:val="24"/>
        </w:rPr>
        <w:t>, pēc tam līdz pat</w:t>
      </w:r>
      <w:r w:rsidRPr="00293588">
        <w:rPr>
          <w:rFonts w:ascii="Times New Roman" w:hAnsi="Times New Roman" w:cs="Times New Roman"/>
          <w:color w:val="000000" w:themeColor="text1"/>
          <w:sz w:val="24"/>
          <w:szCs w:val="24"/>
        </w:rPr>
        <w:t xml:space="preserve"> </w:t>
      </w:r>
      <w:r w:rsidR="00293588">
        <w:rPr>
          <w:rFonts w:ascii="Times New Roman" w:hAnsi="Times New Roman" w:cs="Times New Roman"/>
          <w:color w:val="000000" w:themeColor="text1"/>
          <w:sz w:val="24"/>
          <w:szCs w:val="24"/>
        </w:rPr>
        <w:t>2024.gad</w:t>
      </w:r>
      <w:r w:rsidR="00902E83">
        <w:rPr>
          <w:rFonts w:ascii="Times New Roman" w:hAnsi="Times New Roman" w:cs="Times New Roman"/>
          <w:color w:val="000000" w:themeColor="text1"/>
          <w:sz w:val="24"/>
          <w:szCs w:val="24"/>
        </w:rPr>
        <w:t>am</w:t>
      </w:r>
      <w:r w:rsidR="00255D18">
        <w:rPr>
          <w:rFonts w:ascii="Times New Roman" w:hAnsi="Times New Roman" w:cs="Times New Roman"/>
          <w:color w:val="000000" w:themeColor="text1"/>
          <w:sz w:val="24"/>
          <w:szCs w:val="24"/>
        </w:rPr>
        <w:t xml:space="preserve"> (ieskaitot)</w:t>
      </w:r>
      <w:r w:rsidR="00293588">
        <w:rPr>
          <w:rFonts w:ascii="Times New Roman" w:hAnsi="Times New Roman" w:cs="Times New Roman"/>
          <w:color w:val="000000" w:themeColor="text1"/>
          <w:sz w:val="24"/>
          <w:szCs w:val="24"/>
        </w:rPr>
        <w:t xml:space="preserve"> </w:t>
      </w:r>
      <w:r w:rsidR="00255D18">
        <w:rPr>
          <w:rFonts w:ascii="Times New Roman" w:hAnsi="Times New Roman" w:cs="Times New Roman"/>
          <w:color w:val="000000" w:themeColor="text1"/>
          <w:sz w:val="24"/>
          <w:szCs w:val="24"/>
        </w:rPr>
        <w:t>platība</w:t>
      </w:r>
      <w:r w:rsidR="00293588">
        <w:rPr>
          <w:rFonts w:ascii="Times New Roman" w:hAnsi="Times New Roman" w:cs="Times New Roman"/>
          <w:color w:val="000000" w:themeColor="text1"/>
          <w:sz w:val="24"/>
          <w:szCs w:val="24"/>
        </w:rPr>
        <w:t xml:space="preserve"> ir </w:t>
      </w:r>
      <w:r w:rsidR="00293588" w:rsidRPr="00D47B41">
        <w:rPr>
          <w:rFonts w:ascii="Times New Roman" w:hAnsi="Times New Roman" w:cs="Times New Roman"/>
          <w:color w:val="000000" w:themeColor="text1"/>
          <w:sz w:val="24"/>
          <w:szCs w:val="24"/>
        </w:rPr>
        <w:t>505,7m</w:t>
      </w:r>
      <w:r w:rsidR="00293588" w:rsidRPr="00D47B41">
        <w:rPr>
          <w:rFonts w:ascii="Times New Roman" w:hAnsi="Times New Roman" w:cs="Times New Roman"/>
          <w:color w:val="000000" w:themeColor="text1"/>
          <w:sz w:val="24"/>
          <w:szCs w:val="24"/>
          <w:vertAlign w:val="superscript"/>
        </w:rPr>
        <w:t>2</w:t>
      </w:r>
      <w:r w:rsidR="00D47B41">
        <w:rPr>
          <w:rFonts w:ascii="Times New Roman" w:hAnsi="Times New Roman" w:cs="Times New Roman"/>
          <w:color w:val="000000" w:themeColor="text1"/>
          <w:sz w:val="24"/>
          <w:szCs w:val="24"/>
        </w:rPr>
        <w:t>.</w:t>
      </w:r>
      <w:r w:rsidR="00293588">
        <w:rPr>
          <w:rFonts w:ascii="Times New Roman" w:hAnsi="Times New Roman" w:cs="Times New Roman"/>
          <w:color w:val="000000" w:themeColor="text1"/>
          <w:sz w:val="24"/>
          <w:szCs w:val="24"/>
        </w:rPr>
        <w:t xml:space="preserve"> </w:t>
      </w:r>
      <w:r w:rsidR="00293588" w:rsidRPr="0039584A">
        <w:rPr>
          <w:rFonts w:ascii="Times New Roman" w:hAnsi="Times New Roman" w:cs="Times New Roman"/>
          <w:color w:val="000000" w:themeColor="text1"/>
          <w:sz w:val="24"/>
          <w:szCs w:val="24"/>
        </w:rPr>
        <w:t>Rezultatīvajos rādītājos</w:t>
      </w:r>
      <w:r w:rsidR="00293588" w:rsidRPr="00293588">
        <w:rPr>
          <w:rFonts w:ascii="Times New Roman" w:hAnsi="Times New Roman" w:cs="Times New Roman"/>
          <w:color w:val="000000" w:themeColor="text1"/>
          <w:sz w:val="24"/>
          <w:szCs w:val="24"/>
        </w:rPr>
        <w:t xml:space="preserve"> kā </w:t>
      </w:r>
      <w:r w:rsidR="00293588">
        <w:rPr>
          <w:rFonts w:ascii="Times New Roman" w:hAnsi="Times New Roman" w:cs="Times New Roman"/>
          <w:color w:val="000000" w:themeColor="text1"/>
          <w:sz w:val="24"/>
          <w:szCs w:val="24"/>
        </w:rPr>
        <w:t>tendence</w:t>
      </w:r>
      <w:r w:rsidR="00293588" w:rsidRPr="00293588">
        <w:rPr>
          <w:rFonts w:ascii="Times New Roman" w:hAnsi="Times New Roman" w:cs="Times New Roman"/>
          <w:color w:val="000000" w:themeColor="text1"/>
          <w:sz w:val="24"/>
          <w:szCs w:val="24"/>
        </w:rPr>
        <w:t xml:space="preserve"> norādīt</w:t>
      </w:r>
      <w:r w:rsidR="00293588">
        <w:rPr>
          <w:rFonts w:ascii="Times New Roman" w:hAnsi="Times New Roman" w:cs="Times New Roman"/>
          <w:color w:val="000000" w:themeColor="text1"/>
          <w:sz w:val="24"/>
          <w:szCs w:val="24"/>
        </w:rPr>
        <w:t>a</w:t>
      </w:r>
      <w:r w:rsidR="00293588" w:rsidRPr="00293588">
        <w:rPr>
          <w:rFonts w:ascii="Times New Roman" w:hAnsi="Times New Roman" w:cs="Times New Roman"/>
          <w:color w:val="000000" w:themeColor="text1"/>
          <w:sz w:val="24"/>
          <w:szCs w:val="24"/>
        </w:rPr>
        <w:t xml:space="preserve"> – </w:t>
      </w:r>
      <w:r w:rsidR="00C52CCA">
        <w:rPr>
          <w:rFonts w:ascii="Times New Roman" w:hAnsi="Times New Roman" w:cs="Times New Roman"/>
          <w:color w:val="000000" w:themeColor="text1"/>
          <w:sz w:val="24"/>
          <w:szCs w:val="24"/>
        </w:rPr>
        <w:t xml:space="preserve">pieaug, kas atbilst faktiskajai situācijai, jo pēc </w:t>
      </w:r>
      <w:r w:rsidR="00C52CCA">
        <w:rPr>
          <w:rFonts w:ascii="Times New Roman" w:hAnsi="Times New Roman" w:cs="Times New Roman"/>
          <w:color w:val="000000" w:themeColor="text1"/>
          <w:sz w:val="24"/>
          <w:szCs w:val="24"/>
        </w:rPr>
        <w:lastRenderedPageBreak/>
        <w:t>bāzes gada vērtība ir palielinājusies. Tendences novērtējums tiek sniegts kā  pozitīvi vērtējama stabilitāte, jo vērtība neturpina palielināties.</w:t>
      </w:r>
    </w:p>
    <w:p w14:paraId="66EF9536" w14:textId="74565CDA" w:rsidR="006A493C" w:rsidRDefault="006A493C" w:rsidP="003E60B7">
      <w:pPr>
        <w:spacing w:after="120" w:line="240" w:lineRule="auto"/>
        <w:ind w:firstLine="720"/>
        <w:jc w:val="both"/>
        <w:rPr>
          <w:rFonts w:ascii="Times New Roman" w:hAnsi="Times New Roman" w:cs="Times New Roman"/>
          <w:color w:val="000000" w:themeColor="text1"/>
          <w:sz w:val="24"/>
          <w:szCs w:val="24"/>
        </w:rPr>
      </w:pPr>
      <w:r w:rsidRPr="00C52252">
        <w:rPr>
          <w:rFonts w:ascii="Times New Roman" w:hAnsi="Times New Roman" w:cs="Times New Roman"/>
          <w:color w:val="000000" w:themeColor="text1"/>
          <w:sz w:val="24"/>
          <w:szCs w:val="24"/>
        </w:rPr>
        <w:t>Jaunas biznesa teritorijas, kas nodrošinātas ar ārējo infrastruktūru, Limbažu novadā  2020.gadā</w:t>
      </w:r>
      <w:r w:rsidR="00D47B41" w:rsidRPr="00C52252">
        <w:rPr>
          <w:rFonts w:ascii="Times New Roman" w:hAnsi="Times New Roman" w:cs="Times New Roman"/>
          <w:color w:val="000000" w:themeColor="text1"/>
          <w:sz w:val="24"/>
          <w:szCs w:val="24"/>
        </w:rPr>
        <w:t xml:space="preserve"> (bāzes vērtības gads) </w:t>
      </w:r>
      <w:r w:rsidRPr="00C52252">
        <w:rPr>
          <w:rFonts w:ascii="Times New Roman" w:hAnsi="Times New Roman" w:cs="Times New Roman"/>
          <w:color w:val="000000" w:themeColor="text1"/>
          <w:sz w:val="24"/>
          <w:szCs w:val="24"/>
        </w:rPr>
        <w:t xml:space="preserve"> </w:t>
      </w:r>
      <w:r w:rsidR="00D47B41" w:rsidRPr="00C52252">
        <w:rPr>
          <w:rFonts w:ascii="Times New Roman" w:hAnsi="Times New Roman" w:cs="Times New Roman"/>
          <w:color w:val="000000" w:themeColor="text1"/>
          <w:sz w:val="24"/>
          <w:szCs w:val="24"/>
        </w:rPr>
        <w:t xml:space="preserve">bija </w:t>
      </w:r>
      <w:r w:rsidRPr="00C52252">
        <w:rPr>
          <w:rFonts w:ascii="Times New Roman" w:hAnsi="Times New Roman" w:cs="Times New Roman"/>
          <w:color w:val="000000" w:themeColor="text1"/>
          <w:sz w:val="24"/>
          <w:szCs w:val="24"/>
        </w:rPr>
        <w:t>3 teritorijas</w:t>
      </w:r>
      <w:r w:rsidR="00D47B41" w:rsidRPr="00C52252">
        <w:rPr>
          <w:rFonts w:ascii="Times New Roman" w:hAnsi="Times New Roman" w:cs="Times New Roman"/>
          <w:color w:val="000000" w:themeColor="text1"/>
          <w:sz w:val="24"/>
          <w:szCs w:val="24"/>
        </w:rPr>
        <w:t xml:space="preserve">, 2022.gadā – 17, </w:t>
      </w:r>
      <w:r w:rsidRPr="00C52252">
        <w:rPr>
          <w:rFonts w:ascii="Times New Roman" w:hAnsi="Times New Roman" w:cs="Times New Roman"/>
          <w:color w:val="000000" w:themeColor="text1"/>
          <w:sz w:val="24"/>
          <w:szCs w:val="24"/>
        </w:rPr>
        <w:t>2023.gadā</w:t>
      </w:r>
      <w:r w:rsidR="00D47B41" w:rsidRPr="00C52252">
        <w:rPr>
          <w:rFonts w:ascii="Times New Roman" w:hAnsi="Times New Roman" w:cs="Times New Roman"/>
          <w:color w:val="000000" w:themeColor="text1"/>
          <w:sz w:val="24"/>
          <w:szCs w:val="24"/>
        </w:rPr>
        <w:t xml:space="preserve"> -13, bet 2024.gadā -0. </w:t>
      </w:r>
      <w:r w:rsidR="00630067" w:rsidRPr="00C52252">
        <w:rPr>
          <w:rFonts w:ascii="Times New Roman" w:hAnsi="Times New Roman" w:cs="Times New Roman"/>
          <w:color w:val="000000" w:themeColor="text1"/>
          <w:sz w:val="24"/>
          <w:szCs w:val="24"/>
        </w:rPr>
        <w:t xml:space="preserve">Rezultatīvajos rādītājos kā tendence norādīta- pieaug. Vērojams </w:t>
      </w:r>
      <w:r w:rsidR="00630067">
        <w:rPr>
          <w:rFonts w:ascii="Times New Roman" w:hAnsi="Times New Roman" w:cs="Times New Roman"/>
          <w:color w:val="000000" w:themeColor="text1"/>
          <w:sz w:val="24"/>
          <w:szCs w:val="24"/>
        </w:rPr>
        <w:t xml:space="preserve">pozitīvi vērtējams pieaugums, jo tikai 2024.gadā vērtība bijusi zemāka nekā bāzes vērtība. </w:t>
      </w:r>
      <w:r w:rsidR="00C52252">
        <w:rPr>
          <w:rFonts w:ascii="Times New Roman" w:hAnsi="Times New Roman" w:cs="Times New Roman"/>
          <w:color w:val="000000" w:themeColor="text1"/>
          <w:sz w:val="24"/>
          <w:szCs w:val="24"/>
        </w:rPr>
        <w:t xml:space="preserve">Ārējā infrastruktūra tiek nodrošināta </w:t>
      </w:r>
      <w:r w:rsidR="00630067">
        <w:rPr>
          <w:rFonts w:ascii="Times New Roman" w:hAnsi="Times New Roman" w:cs="Times New Roman"/>
          <w:color w:val="000000" w:themeColor="text1"/>
          <w:sz w:val="24"/>
          <w:szCs w:val="24"/>
        </w:rPr>
        <w:t>projekt</w:t>
      </w:r>
      <w:r w:rsidR="00D06405">
        <w:rPr>
          <w:rFonts w:ascii="Times New Roman" w:hAnsi="Times New Roman" w:cs="Times New Roman"/>
          <w:color w:val="000000" w:themeColor="text1"/>
          <w:sz w:val="24"/>
          <w:szCs w:val="24"/>
        </w:rPr>
        <w:t>os, kuros pieejami</w:t>
      </w:r>
      <w:r w:rsidR="00C52252">
        <w:rPr>
          <w:rFonts w:ascii="Times New Roman" w:hAnsi="Times New Roman" w:cs="Times New Roman"/>
          <w:color w:val="000000" w:themeColor="text1"/>
          <w:sz w:val="24"/>
          <w:szCs w:val="24"/>
        </w:rPr>
        <w:t xml:space="preserve"> Eiropas Savienības fondu līdzekļi</w:t>
      </w:r>
      <w:r w:rsidR="00630067">
        <w:rPr>
          <w:rFonts w:ascii="Times New Roman" w:hAnsi="Times New Roman" w:cs="Times New Roman"/>
          <w:color w:val="000000" w:themeColor="text1"/>
          <w:sz w:val="24"/>
          <w:szCs w:val="24"/>
        </w:rPr>
        <w:t>, un 2024.gadā netika īstenots neviens šāds projekts</w:t>
      </w:r>
      <w:r w:rsidR="00C52252">
        <w:rPr>
          <w:rFonts w:ascii="Times New Roman" w:hAnsi="Times New Roman" w:cs="Times New Roman"/>
          <w:color w:val="000000" w:themeColor="text1"/>
          <w:sz w:val="24"/>
          <w:szCs w:val="24"/>
        </w:rPr>
        <w:t>.</w:t>
      </w:r>
    </w:p>
    <w:p w14:paraId="33B2DE9D" w14:textId="40C35386" w:rsidR="00980C36" w:rsidRPr="00D47B41" w:rsidRDefault="00C52CCA" w:rsidP="00293588">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Rīcību virzienā “U</w:t>
      </w:r>
      <w:r w:rsidRPr="00C52CCA">
        <w:rPr>
          <w:rFonts w:ascii="Times New Roman" w:hAnsi="Times New Roman" w:cs="Times New Roman"/>
          <w:color w:val="000000" w:themeColor="text1"/>
          <w:sz w:val="24"/>
          <w:szCs w:val="24"/>
        </w:rPr>
        <w:t>zņēmējdarbības veicināšana un attālinātā darba iespēju nodrošināšana</w:t>
      </w:r>
      <w:r>
        <w:rPr>
          <w:rFonts w:ascii="Times New Roman" w:hAnsi="Times New Roman" w:cs="Times New Roman"/>
          <w:color w:val="000000" w:themeColor="text1"/>
          <w:sz w:val="24"/>
          <w:szCs w:val="24"/>
        </w:rPr>
        <w:t xml:space="preserve">” </w:t>
      </w:r>
      <w:r w:rsidR="00630067">
        <w:rPr>
          <w:rFonts w:ascii="Times New Roman" w:hAnsi="Times New Roman" w:cs="Times New Roman"/>
          <w:color w:val="000000" w:themeColor="text1"/>
          <w:sz w:val="24"/>
          <w:szCs w:val="24"/>
        </w:rPr>
        <w:t>abi rādītāji ir vērtēti ar pozitīvi pieaugumu.</w:t>
      </w:r>
    </w:p>
    <w:p w14:paraId="4FEBB3D0" w14:textId="0F63C4C9" w:rsidR="006A493C" w:rsidRPr="00125682" w:rsidRDefault="006A493C" w:rsidP="00EE7C11">
      <w:pPr>
        <w:pStyle w:val="Virsraksts3"/>
      </w:pPr>
      <w:bookmarkStart w:id="23" w:name="_Toc163802930"/>
      <w:bookmarkStart w:id="24" w:name="_Hlk192252525"/>
      <w:bookmarkStart w:id="25" w:name="_Toc200706163"/>
      <w:r w:rsidRPr="00AD71D1">
        <w:t>TŪRISMA, VIESMĪLĪBAS UN STARPTAUTISKĀS SADARBĪBAS PROCESU UN MENEDŽMENTA</w:t>
      </w:r>
      <w:r w:rsidR="00AD71D1" w:rsidRPr="00AD71D1">
        <w:t xml:space="preserve"> </w:t>
      </w:r>
      <w:r w:rsidRPr="00AD71D1">
        <w:t xml:space="preserve"> PILNVEIDOŠANA</w:t>
      </w:r>
      <w:bookmarkEnd w:id="23"/>
      <w:bookmarkEnd w:id="24"/>
      <w:r w:rsidR="00C81096">
        <w:t xml:space="preserve"> (RV2-2.)</w:t>
      </w:r>
      <w:bookmarkEnd w:id="25"/>
    </w:p>
    <w:p w14:paraId="2C31036B" w14:textId="77777777" w:rsidR="00931E78" w:rsidRPr="00931E78" w:rsidRDefault="00125682" w:rsidP="00931E78">
      <w:pPr>
        <w:spacing w:after="0" w:line="240" w:lineRule="auto"/>
        <w:ind w:firstLine="720"/>
        <w:jc w:val="both"/>
        <w:rPr>
          <w:rFonts w:ascii="Times New Roman" w:hAnsi="Times New Roman" w:cs="Times New Roman"/>
          <w:sz w:val="24"/>
          <w:szCs w:val="24"/>
        </w:rPr>
      </w:pPr>
      <w:r w:rsidRPr="00931E78">
        <w:rPr>
          <w:rFonts w:ascii="Times New Roman" w:hAnsi="Times New Roman" w:cs="Times New Roman"/>
          <w:sz w:val="24"/>
          <w:szCs w:val="24"/>
        </w:rPr>
        <w:t>Tūrisma, viesmīlības un starptautiskās sadarbības procesu un menedžmenta pilnveidošanu raksturo trīs rādītāji - ieguldījumi tūrisma infrastruktūrā, pašvaldības ieguldījumi tūrisma mārketingā un starptautiskās sadarbības projektu īstenošana</w:t>
      </w:r>
      <w:r w:rsidR="00931E78" w:rsidRPr="00931E78">
        <w:rPr>
          <w:rFonts w:ascii="Times New Roman" w:hAnsi="Times New Roman" w:cs="Times New Roman"/>
          <w:sz w:val="24"/>
          <w:szCs w:val="24"/>
        </w:rPr>
        <w:t>s skaits.</w:t>
      </w:r>
    </w:p>
    <w:p w14:paraId="3B976848" w14:textId="52FBD731" w:rsidR="00931E78" w:rsidRDefault="00931E78" w:rsidP="00931E78">
      <w:pPr>
        <w:spacing w:after="0" w:line="240" w:lineRule="auto"/>
        <w:ind w:firstLine="720"/>
        <w:jc w:val="both"/>
        <w:rPr>
          <w:rFonts w:ascii="Times New Roman" w:hAnsi="Times New Roman" w:cs="Times New Roman"/>
          <w:color w:val="000000" w:themeColor="text1"/>
          <w:sz w:val="24"/>
          <w:szCs w:val="24"/>
        </w:rPr>
      </w:pPr>
      <w:r w:rsidRPr="00931E78">
        <w:rPr>
          <w:rFonts w:ascii="Times New Roman" w:hAnsi="Times New Roman" w:cs="Times New Roman"/>
          <w:sz w:val="24"/>
          <w:szCs w:val="24"/>
        </w:rPr>
        <w:t>I</w:t>
      </w:r>
      <w:r w:rsidRPr="00931E78">
        <w:rPr>
          <w:rFonts w:ascii="Times New Roman" w:hAnsi="Times New Roman" w:cs="Times New Roman"/>
          <w:color w:val="000000" w:themeColor="text1"/>
          <w:sz w:val="24"/>
          <w:szCs w:val="24"/>
        </w:rPr>
        <w:t>eguldījumi tūrisma infrastruktūrā, ņemot vērā 2020.g</w:t>
      </w:r>
      <w:r w:rsidR="00150143">
        <w:rPr>
          <w:rFonts w:ascii="Times New Roman" w:hAnsi="Times New Roman" w:cs="Times New Roman"/>
          <w:color w:val="000000" w:themeColor="text1"/>
          <w:sz w:val="24"/>
          <w:szCs w:val="24"/>
        </w:rPr>
        <w:t xml:space="preserve">ada </w:t>
      </w:r>
      <w:r w:rsidRPr="00931E78">
        <w:rPr>
          <w:rFonts w:ascii="Times New Roman" w:hAnsi="Times New Roman" w:cs="Times New Roman"/>
          <w:color w:val="000000" w:themeColor="text1"/>
          <w:sz w:val="24"/>
          <w:szCs w:val="24"/>
        </w:rPr>
        <w:t>vērtību</w:t>
      </w:r>
      <w:r>
        <w:rPr>
          <w:rFonts w:ascii="Times New Roman" w:hAnsi="Times New Roman" w:cs="Times New Roman"/>
          <w:color w:val="000000" w:themeColor="text1"/>
          <w:sz w:val="24"/>
          <w:szCs w:val="24"/>
        </w:rPr>
        <w:t xml:space="preserve"> 69 143,17 EUR, ir bijuši gan </w:t>
      </w:r>
      <w:proofErr w:type="spellStart"/>
      <w:r>
        <w:rPr>
          <w:rFonts w:ascii="Times New Roman" w:hAnsi="Times New Roman" w:cs="Times New Roman"/>
          <w:color w:val="000000" w:themeColor="text1"/>
          <w:sz w:val="24"/>
          <w:szCs w:val="24"/>
        </w:rPr>
        <w:t>lejupslīdoši</w:t>
      </w:r>
      <w:proofErr w:type="spellEnd"/>
      <w:r>
        <w:rPr>
          <w:rFonts w:ascii="Times New Roman" w:hAnsi="Times New Roman" w:cs="Times New Roman"/>
          <w:color w:val="000000" w:themeColor="text1"/>
          <w:sz w:val="24"/>
          <w:szCs w:val="24"/>
        </w:rPr>
        <w:t xml:space="preserve">, gan augšupejoši (skat. </w:t>
      </w:r>
      <w:r w:rsidR="005E2EDA">
        <w:rPr>
          <w:rFonts w:ascii="Times New Roman" w:hAnsi="Times New Roman" w:cs="Times New Roman"/>
          <w:color w:val="000000" w:themeColor="text1"/>
          <w:sz w:val="24"/>
          <w:szCs w:val="24"/>
        </w:rPr>
        <w:t>14</w:t>
      </w:r>
      <w:r>
        <w:rPr>
          <w:rFonts w:ascii="Times New Roman" w:hAnsi="Times New Roman" w:cs="Times New Roman"/>
          <w:color w:val="000000" w:themeColor="text1"/>
          <w:sz w:val="24"/>
          <w:szCs w:val="24"/>
        </w:rPr>
        <w:t xml:space="preserve">.attēlā). </w:t>
      </w:r>
      <w:r w:rsidRPr="0039584A">
        <w:rPr>
          <w:rFonts w:ascii="Times New Roman" w:hAnsi="Times New Roman" w:cs="Times New Roman"/>
          <w:color w:val="000000" w:themeColor="text1"/>
          <w:sz w:val="24"/>
          <w:szCs w:val="24"/>
        </w:rPr>
        <w:t>Rezultatīvajos rādītājos</w:t>
      </w:r>
      <w:r w:rsidRPr="00931E78">
        <w:rPr>
          <w:rFonts w:ascii="Times New Roman" w:hAnsi="Times New Roman" w:cs="Times New Roman"/>
          <w:color w:val="000000" w:themeColor="text1"/>
          <w:sz w:val="24"/>
          <w:szCs w:val="24"/>
        </w:rPr>
        <w:t xml:space="preserve"> kā tendence norādīt</w:t>
      </w:r>
      <w:r w:rsidR="00150143">
        <w:rPr>
          <w:rFonts w:ascii="Times New Roman" w:hAnsi="Times New Roman" w:cs="Times New Roman"/>
          <w:color w:val="000000" w:themeColor="text1"/>
          <w:sz w:val="24"/>
          <w:szCs w:val="24"/>
        </w:rPr>
        <w:t xml:space="preserve">s- </w:t>
      </w:r>
      <w:r w:rsidR="00AD71D1">
        <w:rPr>
          <w:rFonts w:ascii="Times New Roman" w:hAnsi="Times New Roman" w:cs="Times New Roman"/>
          <w:color w:val="000000" w:themeColor="text1"/>
          <w:sz w:val="24"/>
          <w:szCs w:val="24"/>
        </w:rPr>
        <w:t>nesamazinās</w:t>
      </w:r>
      <w:r>
        <w:rPr>
          <w:rFonts w:ascii="Times New Roman" w:hAnsi="Times New Roman" w:cs="Times New Roman"/>
          <w:color w:val="000000" w:themeColor="text1"/>
          <w:sz w:val="24"/>
          <w:szCs w:val="24"/>
        </w:rPr>
        <w:t xml:space="preserve">. </w:t>
      </w:r>
      <w:r w:rsidR="00150143">
        <w:rPr>
          <w:rFonts w:ascii="Times New Roman" w:hAnsi="Times New Roman" w:cs="Times New Roman"/>
          <w:color w:val="000000" w:themeColor="text1"/>
          <w:sz w:val="24"/>
          <w:szCs w:val="24"/>
        </w:rPr>
        <w:t xml:space="preserve">Ņemot vērā, </w:t>
      </w:r>
      <w:r w:rsidR="00AD71D1">
        <w:rPr>
          <w:rFonts w:ascii="Times New Roman" w:hAnsi="Times New Roman" w:cs="Times New Roman"/>
          <w:color w:val="000000" w:themeColor="text1"/>
          <w:sz w:val="24"/>
          <w:szCs w:val="24"/>
        </w:rPr>
        <w:t>kopš bāzes gada</w:t>
      </w:r>
      <w:r w:rsidR="00150143">
        <w:rPr>
          <w:rFonts w:ascii="Times New Roman" w:hAnsi="Times New Roman" w:cs="Times New Roman"/>
          <w:color w:val="000000" w:themeColor="text1"/>
          <w:sz w:val="24"/>
          <w:szCs w:val="24"/>
        </w:rPr>
        <w:t xml:space="preserve"> tikai vienā gadā vērtība pārsniedz bāzes gada vērtību, pārskata perioda rezultāti vērtējami kā </w:t>
      </w:r>
      <w:r w:rsidR="00150143" w:rsidRPr="0039584A">
        <w:rPr>
          <w:rFonts w:ascii="Times New Roman" w:hAnsi="Times New Roman" w:cs="Times New Roman"/>
          <w:color w:val="000000" w:themeColor="text1"/>
          <w:sz w:val="24"/>
          <w:szCs w:val="24"/>
        </w:rPr>
        <w:t>negatīvs samazinājums</w:t>
      </w:r>
      <w:r w:rsidR="00150143">
        <w:rPr>
          <w:rFonts w:ascii="Times New Roman" w:hAnsi="Times New Roman" w:cs="Times New Roman"/>
          <w:color w:val="000000" w:themeColor="text1"/>
          <w:sz w:val="24"/>
          <w:szCs w:val="24"/>
        </w:rPr>
        <w:t>.</w:t>
      </w:r>
      <w:r w:rsidR="00AD71D1">
        <w:rPr>
          <w:rFonts w:ascii="Times New Roman" w:hAnsi="Times New Roman" w:cs="Times New Roman"/>
          <w:color w:val="000000" w:themeColor="text1"/>
          <w:sz w:val="24"/>
          <w:szCs w:val="24"/>
        </w:rPr>
        <w:t xml:space="preserve"> </w:t>
      </w:r>
      <w:r w:rsidR="00E76B04">
        <w:rPr>
          <w:rFonts w:ascii="Times New Roman" w:hAnsi="Times New Roman" w:cs="Times New Roman"/>
          <w:color w:val="000000" w:themeColor="text1"/>
          <w:sz w:val="24"/>
          <w:szCs w:val="24"/>
        </w:rPr>
        <w:t>Ieguldījumi tūrisma infrastruktūrā lielākoties tiek veikti caur projektu konkursiem piesaistot dažādus līdzfinansējuma avotus, bet šādu projektu konkursu pieejamība gadu no gada ir atšķirīga gan biežuma ziņā, gan finansējuma apjoma ziņā. Ar to ir skaidrojami mainīgie ieguldījumi tūrisma jomā.</w:t>
      </w:r>
      <w:r w:rsidR="00D06405">
        <w:rPr>
          <w:rFonts w:ascii="Times New Roman" w:hAnsi="Times New Roman" w:cs="Times New Roman"/>
          <w:color w:val="000000" w:themeColor="text1"/>
          <w:sz w:val="24"/>
          <w:szCs w:val="24"/>
        </w:rPr>
        <w:t xml:space="preserve"> Lai nodrošinātu vienmērīgu ieguldījumu apjomu tūrisma infrastruktūrā, pašvaldībai katru gadu vajadzētu novirzīt šim mērķim konkrētu naudas summu</w:t>
      </w:r>
      <w:r w:rsidR="00F30A9F">
        <w:rPr>
          <w:rFonts w:ascii="Times New Roman" w:hAnsi="Times New Roman" w:cs="Times New Roman"/>
          <w:color w:val="000000" w:themeColor="text1"/>
          <w:sz w:val="24"/>
          <w:szCs w:val="24"/>
        </w:rPr>
        <w:t>, jo projektu konkursu nosacījumus un finansējuma apjomus precīzi nevar ieplānot.</w:t>
      </w:r>
    </w:p>
    <w:p w14:paraId="5BFAFA4B" w14:textId="77777777" w:rsidR="00BA75C9" w:rsidRPr="00931E78" w:rsidRDefault="00BA75C9" w:rsidP="00931E78">
      <w:pPr>
        <w:spacing w:after="0" w:line="240" w:lineRule="auto"/>
        <w:ind w:firstLine="720"/>
        <w:jc w:val="both"/>
        <w:rPr>
          <w:rFonts w:ascii="Times New Roman" w:hAnsi="Times New Roman" w:cs="Times New Roman"/>
          <w:color w:val="000000" w:themeColor="text1"/>
          <w:sz w:val="24"/>
          <w:szCs w:val="24"/>
        </w:rPr>
      </w:pPr>
    </w:p>
    <w:p w14:paraId="192FE01D" w14:textId="11DD71BA" w:rsidR="00125682" w:rsidRDefault="00931E78" w:rsidP="00125682">
      <w:pPr>
        <w:rPr>
          <w:rFonts w:ascii="Times New Roman" w:hAnsi="Times New Roman" w:cs="Times New Roman"/>
          <w:color w:val="000000" w:themeColor="text1"/>
          <w:sz w:val="24"/>
          <w:szCs w:val="24"/>
        </w:rPr>
      </w:pPr>
      <w:r>
        <w:rPr>
          <w:noProof/>
        </w:rPr>
        <mc:AlternateContent>
          <mc:Choice Requires="wps">
            <w:drawing>
              <wp:anchor distT="45720" distB="45720" distL="114300" distR="114300" simplePos="0" relativeHeight="251675648" behindDoc="0" locked="0" layoutInCell="1" allowOverlap="1" wp14:anchorId="2ED806A3" wp14:editId="68A3CA85">
                <wp:simplePos x="0" y="0"/>
                <wp:positionH relativeFrom="margin">
                  <wp:align>left</wp:align>
                </wp:positionH>
                <wp:positionV relativeFrom="paragraph">
                  <wp:posOffset>3098828</wp:posOffset>
                </wp:positionV>
                <wp:extent cx="5520690" cy="267335"/>
                <wp:effectExtent l="0" t="0" r="22860" b="18415"/>
                <wp:wrapTopAndBottom/>
                <wp:docPr id="1466230086"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690" cy="267335"/>
                        </a:xfrm>
                        <a:prstGeom prst="rect">
                          <a:avLst/>
                        </a:prstGeom>
                        <a:solidFill>
                          <a:srgbClr val="FFFFFF"/>
                        </a:solidFill>
                        <a:ln w="9525">
                          <a:solidFill>
                            <a:sysClr val="window" lastClr="FFFFFF"/>
                          </a:solidFill>
                          <a:miter lim="800000"/>
                          <a:headEnd/>
                          <a:tailEnd/>
                        </a:ln>
                      </wps:spPr>
                      <wps:txbx>
                        <w:txbxContent>
                          <w:p w14:paraId="16700902" w14:textId="04494221" w:rsidR="00931E78" w:rsidRPr="00125682" w:rsidRDefault="005E2EDA" w:rsidP="00931E78">
                            <w:pPr>
                              <w:rPr>
                                <w:rFonts w:ascii="Times New Roman" w:hAnsi="Times New Roman" w:cs="Times New Roman"/>
                                <w:sz w:val="24"/>
                                <w:szCs w:val="24"/>
                              </w:rPr>
                            </w:pPr>
                            <w:r>
                              <w:rPr>
                                <w:rFonts w:ascii="Times New Roman" w:hAnsi="Times New Roman" w:cs="Times New Roman"/>
                                <w:sz w:val="24"/>
                                <w:szCs w:val="24"/>
                              </w:rPr>
                              <w:t>14</w:t>
                            </w:r>
                            <w:r w:rsidR="00931E78">
                              <w:rPr>
                                <w:rFonts w:ascii="Times New Roman" w:hAnsi="Times New Roman" w:cs="Times New Roman"/>
                                <w:sz w:val="24"/>
                                <w:szCs w:val="24"/>
                              </w:rPr>
                              <w:t>.</w:t>
                            </w:r>
                            <w:r w:rsidR="00931E78" w:rsidRPr="00125682">
                              <w:rPr>
                                <w:rFonts w:ascii="Times New Roman" w:hAnsi="Times New Roman" w:cs="Times New Roman"/>
                                <w:sz w:val="24"/>
                                <w:szCs w:val="24"/>
                              </w:rPr>
                              <w:t xml:space="preserve">attēls. </w:t>
                            </w:r>
                            <w:r w:rsidR="00931E78">
                              <w:rPr>
                                <w:rFonts w:ascii="Times New Roman" w:hAnsi="Times New Roman" w:cs="Times New Roman"/>
                                <w:sz w:val="24"/>
                                <w:szCs w:val="24"/>
                              </w:rPr>
                              <w:t>Ieguldījumi tūrisma jomā 2020.g.-2024.g.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806A3" id="_x0000_s1039" type="#_x0000_t202" style="position:absolute;margin-left:0;margin-top:244pt;width:434.7pt;height:21.05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" strokecolor="window">
                <v:textbox>
                  <w:txbxContent>
                    <w:p w14:paraId="16700902" w14:textId="04494221" w:rsidR="00931E78" w:rsidRPr="00125682" w:rsidRDefault="005E2EDA" w:rsidP="00931E78">
                      <w:pPr>
                        <w:rPr>
                          <w:rFonts w:ascii="Times New Roman" w:hAnsi="Times New Roman" w:cs="Times New Roman"/>
                          <w:sz w:val="24"/>
                          <w:szCs w:val="24"/>
                        </w:rPr>
                      </w:pPr>
                      <w:r>
                        <w:rPr>
                          <w:rFonts w:ascii="Times New Roman" w:hAnsi="Times New Roman" w:cs="Times New Roman"/>
                          <w:sz w:val="24"/>
                          <w:szCs w:val="24"/>
                        </w:rPr>
                        <w:t>14</w:t>
                      </w:r>
                      <w:r w:rsidR="00931E78">
                        <w:rPr>
                          <w:rFonts w:ascii="Times New Roman" w:hAnsi="Times New Roman" w:cs="Times New Roman"/>
                          <w:sz w:val="24"/>
                          <w:szCs w:val="24"/>
                        </w:rPr>
                        <w:t>.</w:t>
                      </w:r>
                      <w:r w:rsidR="00931E78" w:rsidRPr="00125682">
                        <w:rPr>
                          <w:rFonts w:ascii="Times New Roman" w:hAnsi="Times New Roman" w:cs="Times New Roman"/>
                          <w:sz w:val="24"/>
                          <w:szCs w:val="24"/>
                        </w:rPr>
                        <w:t xml:space="preserve">attēls. </w:t>
                      </w:r>
                      <w:r w:rsidR="00931E78">
                        <w:rPr>
                          <w:rFonts w:ascii="Times New Roman" w:hAnsi="Times New Roman" w:cs="Times New Roman"/>
                          <w:sz w:val="24"/>
                          <w:szCs w:val="24"/>
                        </w:rPr>
                        <w:t>Ieguldījumi tūrisma jomā 2020.g.-2024.g.</w:t>
                      </w:r>
                    </w:p>
                  </w:txbxContent>
                </v:textbox>
                <w10:wrap type="topAndBottom" anchorx="margin"/>
              </v:shape>
            </w:pict>
          </mc:Fallback>
        </mc:AlternateContent>
      </w:r>
      <w:r>
        <w:rPr>
          <w:rFonts w:ascii="Times New Roman" w:hAnsi="Times New Roman" w:cs="Times New Roman"/>
          <w:noProof/>
          <w:color w:val="000000" w:themeColor="text1"/>
          <w:sz w:val="24"/>
          <w:szCs w:val="24"/>
        </w:rPr>
        <w:drawing>
          <wp:inline distT="0" distB="0" distL="0" distR="0" wp14:anchorId="0E42E1E7" wp14:editId="4D7CA008">
            <wp:extent cx="5931535" cy="3037398"/>
            <wp:effectExtent l="0" t="0" r="12065" b="10795"/>
            <wp:docPr id="150687952" name="Diagram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5EBDD5C" w14:textId="4A80F267" w:rsidR="00931E78" w:rsidRDefault="00931E78" w:rsidP="006743EA">
      <w:pPr>
        <w:spacing w:after="0"/>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Ieguldījumi tūrisma mārketingā 2023.gadā un 2024.gadā ir pārsnieguši 2020.gad</w:t>
      </w:r>
      <w:r w:rsidR="00511AE4">
        <w:rPr>
          <w:rFonts w:ascii="Times New Roman" w:hAnsi="Times New Roman" w:cs="Times New Roman"/>
          <w:color w:val="000000" w:themeColor="text1"/>
          <w:sz w:val="24"/>
          <w:szCs w:val="24"/>
        </w:rPr>
        <w:t>a vērtību</w:t>
      </w:r>
      <w:r>
        <w:rPr>
          <w:rFonts w:ascii="Times New Roman" w:hAnsi="Times New Roman" w:cs="Times New Roman"/>
          <w:color w:val="000000" w:themeColor="text1"/>
          <w:sz w:val="24"/>
          <w:szCs w:val="24"/>
        </w:rPr>
        <w:t xml:space="preserve"> (skatīt </w:t>
      </w:r>
      <w:r w:rsidR="00BA75C9">
        <w:rPr>
          <w:rFonts w:ascii="Times New Roman" w:hAnsi="Times New Roman" w:cs="Times New Roman"/>
          <w:color w:val="000000" w:themeColor="text1"/>
          <w:sz w:val="24"/>
          <w:szCs w:val="24"/>
        </w:rPr>
        <w:t>14</w:t>
      </w:r>
      <w:r>
        <w:rPr>
          <w:rFonts w:ascii="Times New Roman" w:hAnsi="Times New Roman" w:cs="Times New Roman"/>
          <w:color w:val="000000" w:themeColor="text1"/>
          <w:sz w:val="24"/>
          <w:szCs w:val="24"/>
        </w:rPr>
        <w:t>.attēlā).</w:t>
      </w:r>
      <w:r w:rsidR="003336BA">
        <w:rPr>
          <w:rFonts w:ascii="Times New Roman" w:hAnsi="Times New Roman" w:cs="Times New Roman"/>
          <w:color w:val="000000" w:themeColor="text1"/>
          <w:sz w:val="24"/>
          <w:szCs w:val="24"/>
        </w:rPr>
        <w:t xml:space="preserve"> </w:t>
      </w:r>
      <w:r w:rsidR="003336BA" w:rsidRPr="0039584A">
        <w:rPr>
          <w:rFonts w:ascii="Times New Roman" w:hAnsi="Times New Roman" w:cs="Times New Roman"/>
          <w:color w:val="000000" w:themeColor="text1"/>
          <w:sz w:val="24"/>
          <w:szCs w:val="24"/>
        </w:rPr>
        <w:t>Rezultatīvajos rādītājos</w:t>
      </w:r>
      <w:r w:rsidR="003336BA" w:rsidRPr="003336BA">
        <w:rPr>
          <w:rFonts w:ascii="Times New Roman" w:hAnsi="Times New Roman" w:cs="Times New Roman"/>
          <w:color w:val="000000" w:themeColor="text1"/>
          <w:sz w:val="24"/>
          <w:szCs w:val="24"/>
        </w:rPr>
        <w:t xml:space="preserve"> kā tendence norādīta – </w:t>
      </w:r>
      <w:r w:rsidR="003336BA">
        <w:rPr>
          <w:rFonts w:ascii="Times New Roman" w:hAnsi="Times New Roman" w:cs="Times New Roman"/>
          <w:color w:val="000000" w:themeColor="text1"/>
          <w:sz w:val="24"/>
          <w:szCs w:val="24"/>
        </w:rPr>
        <w:t>pieaug, kas</w:t>
      </w:r>
      <w:r w:rsidR="00150143">
        <w:rPr>
          <w:rFonts w:ascii="Times New Roman" w:hAnsi="Times New Roman" w:cs="Times New Roman"/>
          <w:color w:val="000000" w:themeColor="text1"/>
          <w:sz w:val="24"/>
          <w:szCs w:val="24"/>
        </w:rPr>
        <w:t xml:space="preserve"> </w:t>
      </w:r>
      <w:r w:rsidR="003336BA">
        <w:rPr>
          <w:rFonts w:ascii="Times New Roman" w:hAnsi="Times New Roman" w:cs="Times New Roman"/>
          <w:color w:val="000000" w:themeColor="text1"/>
          <w:sz w:val="24"/>
          <w:szCs w:val="24"/>
        </w:rPr>
        <w:t>atbilst faktiskajai situācijai</w:t>
      </w:r>
      <w:r w:rsidR="00150143">
        <w:rPr>
          <w:rFonts w:ascii="Times New Roman" w:hAnsi="Times New Roman" w:cs="Times New Roman"/>
          <w:color w:val="000000" w:themeColor="text1"/>
          <w:sz w:val="24"/>
          <w:szCs w:val="24"/>
        </w:rPr>
        <w:t xml:space="preserve"> visā pārskata periodā, jo tikai 2022.gadā ieguldījumi tūrisma mārketingā ir bijuši zemāki par bāzes gada vērtību.</w:t>
      </w:r>
    </w:p>
    <w:p w14:paraId="0161559E" w14:textId="41412437" w:rsidR="006743EA" w:rsidRPr="006743EA" w:rsidRDefault="006743EA" w:rsidP="003E60B7">
      <w:pPr>
        <w:spacing w:after="120" w:line="240"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lastRenderedPageBreak/>
        <w:t>Starptautiskās sadarbības projektu</w:t>
      </w:r>
      <w:r w:rsidR="00F30A9F">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2020.gadā </w:t>
      </w:r>
      <w:r w:rsidR="00F30A9F">
        <w:rPr>
          <w:rFonts w:ascii="Times New Roman" w:hAnsi="Times New Roman" w:cs="Times New Roman"/>
          <w:color w:val="000000" w:themeColor="text1"/>
          <w:sz w:val="24"/>
          <w:szCs w:val="24"/>
        </w:rPr>
        <w:t>īstenoja</w:t>
      </w:r>
      <w:r>
        <w:rPr>
          <w:rFonts w:ascii="Times New Roman" w:hAnsi="Times New Roman" w:cs="Times New Roman"/>
          <w:color w:val="000000" w:themeColor="text1"/>
          <w:sz w:val="24"/>
          <w:szCs w:val="24"/>
        </w:rPr>
        <w:t xml:space="preserve"> </w:t>
      </w:r>
      <w:r w:rsidR="00F30A9F">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2022.gadā tas bija 1, bet turpmākos gados tikai palielinājies – 2023.gadā 4 projekti, un 2024.gadā 5 projekti. </w:t>
      </w:r>
      <w:r w:rsidRPr="006743EA">
        <w:rPr>
          <w:rFonts w:ascii="Times New Roman" w:hAnsi="Times New Roman" w:cs="Times New Roman"/>
          <w:color w:val="000000" w:themeColor="text1"/>
          <w:sz w:val="24"/>
          <w:szCs w:val="24"/>
        </w:rPr>
        <w:t>Rezultatīvajos rādītājos</w:t>
      </w:r>
      <w:r w:rsidRPr="003336BA">
        <w:rPr>
          <w:rFonts w:ascii="Times New Roman" w:hAnsi="Times New Roman" w:cs="Times New Roman"/>
          <w:color w:val="000000" w:themeColor="text1"/>
          <w:sz w:val="24"/>
          <w:szCs w:val="24"/>
        </w:rPr>
        <w:t xml:space="preserve"> kā tendence norādīta – </w:t>
      </w:r>
      <w:r>
        <w:rPr>
          <w:rFonts w:ascii="Times New Roman" w:hAnsi="Times New Roman" w:cs="Times New Roman"/>
          <w:color w:val="000000" w:themeColor="text1"/>
          <w:sz w:val="24"/>
          <w:szCs w:val="24"/>
        </w:rPr>
        <w:t xml:space="preserve">pieaug, kas atbilst faktiskajai </w:t>
      </w:r>
      <w:r w:rsidRPr="006743EA">
        <w:rPr>
          <w:rFonts w:ascii="Times New Roman" w:hAnsi="Times New Roman" w:cs="Times New Roman"/>
          <w:sz w:val="24"/>
          <w:szCs w:val="24"/>
        </w:rPr>
        <w:t>situācijai visā pārskata periodā, jo tikai 2023.gadā skaits nebija lielāks par bāzes vērtību.</w:t>
      </w:r>
    </w:p>
    <w:p w14:paraId="13A8E1BF" w14:textId="11A74072" w:rsidR="0012730B" w:rsidRPr="00931E78" w:rsidRDefault="0012730B" w:rsidP="00F30A9F">
      <w:pPr>
        <w:spacing w:after="0" w:line="240" w:lineRule="auto"/>
        <w:ind w:firstLine="720"/>
        <w:jc w:val="both"/>
        <w:rPr>
          <w:rFonts w:ascii="Times New Roman" w:hAnsi="Times New Roman" w:cs="Times New Roman"/>
          <w:color w:val="000000" w:themeColor="text1"/>
          <w:sz w:val="24"/>
          <w:szCs w:val="24"/>
        </w:rPr>
      </w:pPr>
      <w:r w:rsidRPr="006743EA">
        <w:rPr>
          <w:rFonts w:ascii="Times New Roman" w:hAnsi="Times New Roman" w:cs="Times New Roman"/>
          <w:sz w:val="24"/>
          <w:szCs w:val="24"/>
        </w:rPr>
        <w:t>Rīcību virzienā “Tūrisma, viesmīlības un starptautiskās sadarbības procesu un menedžmenta</w:t>
      </w:r>
      <w:r w:rsidRPr="0012730B">
        <w:rPr>
          <w:rFonts w:ascii="Times New Roman" w:hAnsi="Times New Roman" w:cs="Times New Roman"/>
          <w:color w:val="000000" w:themeColor="text1"/>
          <w:sz w:val="24"/>
          <w:szCs w:val="24"/>
        </w:rPr>
        <w:t xml:space="preserve">  pilnveidošana</w:t>
      </w:r>
      <w:r>
        <w:rPr>
          <w:rFonts w:ascii="Times New Roman" w:hAnsi="Times New Roman" w:cs="Times New Roman"/>
          <w:color w:val="000000" w:themeColor="text1"/>
          <w:sz w:val="24"/>
          <w:szCs w:val="24"/>
        </w:rPr>
        <w:t xml:space="preserve">” </w:t>
      </w:r>
      <w:r w:rsidR="006743EA">
        <w:rPr>
          <w:rFonts w:ascii="Times New Roman" w:hAnsi="Times New Roman" w:cs="Times New Roman"/>
          <w:color w:val="000000" w:themeColor="text1"/>
          <w:sz w:val="24"/>
          <w:szCs w:val="24"/>
        </w:rPr>
        <w:t xml:space="preserve">divi no rādītājiem atbilst vēlamajai tendencei, bet rādītājs par </w:t>
      </w:r>
      <w:r w:rsidR="006743EA">
        <w:rPr>
          <w:rFonts w:ascii="Times New Roman" w:hAnsi="Times New Roman" w:cs="Times New Roman"/>
          <w:sz w:val="24"/>
          <w:szCs w:val="24"/>
        </w:rPr>
        <w:t>i</w:t>
      </w:r>
      <w:r w:rsidR="006743EA" w:rsidRPr="00931E78">
        <w:rPr>
          <w:rFonts w:ascii="Times New Roman" w:hAnsi="Times New Roman" w:cs="Times New Roman"/>
          <w:color w:val="000000" w:themeColor="text1"/>
          <w:sz w:val="24"/>
          <w:szCs w:val="24"/>
        </w:rPr>
        <w:t>eguldījumi</w:t>
      </w:r>
      <w:r w:rsidR="006743EA">
        <w:rPr>
          <w:rFonts w:ascii="Times New Roman" w:hAnsi="Times New Roman" w:cs="Times New Roman"/>
          <w:color w:val="000000" w:themeColor="text1"/>
          <w:sz w:val="24"/>
          <w:szCs w:val="24"/>
        </w:rPr>
        <w:t>em</w:t>
      </w:r>
      <w:r w:rsidR="006743EA" w:rsidRPr="00931E78">
        <w:rPr>
          <w:rFonts w:ascii="Times New Roman" w:hAnsi="Times New Roman" w:cs="Times New Roman"/>
          <w:color w:val="000000" w:themeColor="text1"/>
          <w:sz w:val="24"/>
          <w:szCs w:val="24"/>
        </w:rPr>
        <w:t xml:space="preserve"> tūrisma infrastruktūrā</w:t>
      </w:r>
      <w:r w:rsidR="006743EA">
        <w:rPr>
          <w:rFonts w:ascii="Times New Roman" w:hAnsi="Times New Roman" w:cs="Times New Roman"/>
          <w:color w:val="000000" w:themeColor="text1"/>
          <w:sz w:val="24"/>
          <w:szCs w:val="24"/>
        </w:rPr>
        <w:t xml:space="preserve"> neatbilst. Tas skaidrojams ar mainīgo skaitu</w:t>
      </w:r>
      <w:r w:rsidR="00F30A9F">
        <w:rPr>
          <w:rFonts w:ascii="Times New Roman" w:hAnsi="Times New Roman" w:cs="Times New Roman"/>
          <w:color w:val="000000" w:themeColor="text1"/>
          <w:sz w:val="24"/>
          <w:szCs w:val="24"/>
        </w:rPr>
        <w:t xml:space="preserve"> un</w:t>
      </w:r>
      <w:r w:rsidR="006743EA">
        <w:rPr>
          <w:rFonts w:ascii="Times New Roman" w:hAnsi="Times New Roman" w:cs="Times New Roman"/>
          <w:color w:val="000000" w:themeColor="text1"/>
          <w:sz w:val="24"/>
          <w:szCs w:val="24"/>
        </w:rPr>
        <w:t xml:space="preserve"> pieejamo finansējuma apjomu projektu konkursos, kuros var </w:t>
      </w:r>
      <w:r w:rsidR="00F30A9F">
        <w:rPr>
          <w:rFonts w:ascii="Times New Roman" w:hAnsi="Times New Roman" w:cs="Times New Roman"/>
          <w:color w:val="000000" w:themeColor="text1"/>
          <w:sz w:val="24"/>
          <w:szCs w:val="24"/>
        </w:rPr>
        <w:t xml:space="preserve">iegūt līdzfinansējumu un </w:t>
      </w:r>
      <w:r w:rsidR="006743EA">
        <w:rPr>
          <w:rFonts w:ascii="Times New Roman" w:hAnsi="Times New Roman" w:cs="Times New Roman"/>
          <w:color w:val="000000" w:themeColor="text1"/>
          <w:sz w:val="24"/>
          <w:szCs w:val="24"/>
        </w:rPr>
        <w:t>pieteikt tūrisma infrastruktūr</w:t>
      </w:r>
      <w:r w:rsidR="00F30A9F">
        <w:rPr>
          <w:rFonts w:ascii="Times New Roman" w:hAnsi="Times New Roman" w:cs="Times New Roman"/>
          <w:color w:val="000000" w:themeColor="text1"/>
          <w:sz w:val="24"/>
          <w:szCs w:val="24"/>
        </w:rPr>
        <w:t>as objektus</w:t>
      </w:r>
      <w:r w:rsidR="006743EA">
        <w:rPr>
          <w:rFonts w:ascii="Times New Roman" w:hAnsi="Times New Roman" w:cs="Times New Roman"/>
          <w:color w:val="000000" w:themeColor="text1"/>
          <w:sz w:val="24"/>
          <w:szCs w:val="24"/>
        </w:rPr>
        <w:t xml:space="preserve">. Lai nodrošinātu, ka ieguldījumi tūrisma infrastruktūrā nesamazinās, </w:t>
      </w:r>
      <w:r w:rsidR="00F30A9F">
        <w:rPr>
          <w:rFonts w:ascii="Times New Roman" w:hAnsi="Times New Roman" w:cs="Times New Roman"/>
          <w:color w:val="000000" w:themeColor="text1"/>
          <w:sz w:val="24"/>
          <w:szCs w:val="24"/>
        </w:rPr>
        <w:t>pašvaldībai katru gadu vajadzētu novirzīt šim mērķim konkrētu naudas summu, tādējādi nodrošinot bāzes summu šim mērķim.</w:t>
      </w:r>
    </w:p>
    <w:p w14:paraId="6ABF71E4" w14:textId="62C4AB70" w:rsidR="00511AE4" w:rsidRDefault="00511AE4" w:rsidP="00EE7C11">
      <w:pPr>
        <w:pStyle w:val="Virsraksts3"/>
      </w:pPr>
      <w:bookmarkStart w:id="26" w:name="_Hlk198897752"/>
      <w:bookmarkStart w:id="27" w:name="_Toc200706164"/>
      <w:bookmarkStart w:id="28" w:name="_Toc163802931"/>
      <w:r>
        <w:t>PAŠVALDĪBAS PAKALPOJUMU UN ATBALSTA PASĀKUMU UZŅĒMĒJIEM NODROŠINĀŠANA</w:t>
      </w:r>
      <w:bookmarkEnd w:id="26"/>
      <w:r w:rsidR="00C81096">
        <w:t xml:space="preserve"> (RV2-3.)</w:t>
      </w:r>
      <w:bookmarkEnd w:id="27"/>
    </w:p>
    <w:p w14:paraId="19C42D5E" w14:textId="48D514C4" w:rsidR="00511AE4" w:rsidRDefault="00511AE4" w:rsidP="00511AE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No pašvaldības puses sniegtie pakalpojumi un atbalsta pasākumi uzņēmējiem ir </w:t>
      </w:r>
      <w:proofErr w:type="spellStart"/>
      <w:r>
        <w:rPr>
          <w:rFonts w:ascii="Times New Roman" w:hAnsi="Times New Roman" w:cs="Times New Roman"/>
          <w:sz w:val="24"/>
          <w:szCs w:val="24"/>
        </w:rPr>
        <w:t>grantu</w:t>
      </w:r>
      <w:proofErr w:type="spellEnd"/>
      <w:r>
        <w:rPr>
          <w:rFonts w:ascii="Times New Roman" w:hAnsi="Times New Roman" w:cs="Times New Roman"/>
          <w:sz w:val="24"/>
          <w:szCs w:val="24"/>
        </w:rPr>
        <w:t xml:space="preserve"> piešķiršana uzņēmējdarbības uzsākšanai un paplašināšanai un ar uzņēmējdarbību saistītu semināru, darbnīcu organizēšana.</w:t>
      </w:r>
    </w:p>
    <w:p w14:paraId="53A6E1BD" w14:textId="79D45261" w:rsidR="00E758E5" w:rsidRDefault="00511AE4" w:rsidP="00E758E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Piešķirto </w:t>
      </w:r>
      <w:proofErr w:type="spellStart"/>
      <w:r>
        <w:rPr>
          <w:rFonts w:ascii="Times New Roman" w:hAnsi="Times New Roman" w:cs="Times New Roman"/>
          <w:sz w:val="24"/>
          <w:szCs w:val="24"/>
        </w:rPr>
        <w:t>grantu</w:t>
      </w:r>
      <w:proofErr w:type="spellEnd"/>
      <w:r>
        <w:rPr>
          <w:rFonts w:ascii="Times New Roman" w:hAnsi="Times New Roman" w:cs="Times New Roman"/>
          <w:sz w:val="24"/>
          <w:szCs w:val="24"/>
        </w:rPr>
        <w:t xml:space="preserve"> skaits uzņēmējdarbības uzsākšanai un paplašināšanai </w:t>
      </w:r>
      <w:r w:rsidR="006D7CDC">
        <w:rPr>
          <w:rFonts w:ascii="Times New Roman" w:hAnsi="Times New Roman" w:cs="Times New Roman"/>
          <w:sz w:val="24"/>
          <w:szCs w:val="24"/>
        </w:rPr>
        <w:t>2020.gadā bija 7</w:t>
      </w:r>
      <w:r w:rsidR="00E758E5">
        <w:rPr>
          <w:rFonts w:ascii="Times New Roman" w:hAnsi="Times New Roman" w:cs="Times New Roman"/>
          <w:sz w:val="24"/>
          <w:szCs w:val="24"/>
        </w:rPr>
        <w:t xml:space="preserve">, tomēr šo gadu nevar ņemt par bāzes gadu, jo līdz 2021.gada 1.jūlijam nepastāvēja apvienotais Limbažu novads, un katrā </w:t>
      </w:r>
      <w:r w:rsidR="00A722D5">
        <w:rPr>
          <w:rFonts w:ascii="Times New Roman" w:hAnsi="Times New Roman" w:cs="Times New Roman"/>
          <w:sz w:val="24"/>
          <w:szCs w:val="24"/>
        </w:rPr>
        <w:t xml:space="preserve">tā laika </w:t>
      </w:r>
      <w:r w:rsidR="00E758E5">
        <w:rPr>
          <w:rFonts w:ascii="Times New Roman" w:hAnsi="Times New Roman" w:cs="Times New Roman"/>
          <w:sz w:val="24"/>
          <w:szCs w:val="24"/>
        </w:rPr>
        <w:t>novada teritorijā tika īstenoti savi konkursi. Tādējādi 2020.gada dati nav salīdzināmi ar turpmākajiem gadiem, un par bāzes vērtības gadu tiek noteikts 2021.gads.</w:t>
      </w:r>
      <w:r w:rsidR="006D7CDC">
        <w:rPr>
          <w:rFonts w:ascii="Times New Roman" w:hAnsi="Times New Roman" w:cs="Times New Roman"/>
          <w:sz w:val="24"/>
          <w:szCs w:val="24"/>
        </w:rPr>
        <w:t xml:space="preserve"> </w:t>
      </w:r>
      <w:r>
        <w:rPr>
          <w:rFonts w:ascii="Times New Roman" w:hAnsi="Times New Roman" w:cs="Times New Roman"/>
          <w:sz w:val="24"/>
          <w:szCs w:val="24"/>
        </w:rPr>
        <w:t>202</w:t>
      </w:r>
      <w:r w:rsidR="006D7CDC">
        <w:rPr>
          <w:rFonts w:ascii="Times New Roman" w:hAnsi="Times New Roman" w:cs="Times New Roman"/>
          <w:sz w:val="24"/>
          <w:szCs w:val="24"/>
        </w:rPr>
        <w:t>1</w:t>
      </w:r>
      <w:r>
        <w:rPr>
          <w:rFonts w:ascii="Times New Roman" w:hAnsi="Times New Roman" w:cs="Times New Roman"/>
          <w:sz w:val="24"/>
          <w:szCs w:val="24"/>
        </w:rPr>
        <w:t xml:space="preserve">.gadā </w:t>
      </w:r>
      <w:r w:rsidR="00E758E5">
        <w:rPr>
          <w:rFonts w:ascii="Times New Roman" w:hAnsi="Times New Roman" w:cs="Times New Roman"/>
          <w:sz w:val="24"/>
          <w:szCs w:val="24"/>
        </w:rPr>
        <w:t>piešķīra</w:t>
      </w:r>
      <w:r w:rsidR="006D7CDC">
        <w:rPr>
          <w:rFonts w:ascii="Times New Roman" w:hAnsi="Times New Roman" w:cs="Times New Roman"/>
          <w:sz w:val="24"/>
          <w:szCs w:val="24"/>
        </w:rPr>
        <w:t xml:space="preserve"> 2</w:t>
      </w:r>
      <w:r w:rsidR="00E758E5">
        <w:rPr>
          <w:rFonts w:ascii="Times New Roman" w:hAnsi="Times New Roman" w:cs="Times New Roman"/>
          <w:sz w:val="24"/>
          <w:szCs w:val="24"/>
        </w:rPr>
        <w:t xml:space="preserve"> </w:t>
      </w:r>
      <w:proofErr w:type="spellStart"/>
      <w:r w:rsidR="00E758E5">
        <w:rPr>
          <w:rFonts w:ascii="Times New Roman" w:hAnsi="Times New Roman" w:cs="Times New Roman"/>
          <w:sz w:val="24"/>
          <w:szCs w:val="24"/>
        </w:rPr>
        <w:t>grantus</w:t>
      </w:r>
      <w:proofErr w:type="spellEnd"/>
      <w:r>
        <w:rPr>
          <w:rFonts w:ascii="Times New Roman" w:hAnsi="Times New Roman" w:cs="Times New Roman"/>
          <w:sz w:val="24"/>
          <w:szCs w:val="24"/>
        </w:rPr>
        <w:t>.</w:t>
      </w:r>
      <w:r w:rsidR="006D7CDC">
        <w:rPr>
          <w:rFonts w:ascii="Times New Roman" w:hAnsi="Times New Roman" w:cs="Times New Roman"/>
          <w:sz w:val="24"/>
          <w:szCs w:val="24"/>
        </w:rPr>
        <w:t xml:space="preserve"> Ar</w:t>
      </w:r>
      <w:r w:rsidR="00E758E5">
        <w:rPr>
          <w:rFonts w:ascii="Times New Roman" w:hAnsi="Times New Roman" w:cs="Times New Roman"/>
          <w:sz w:val="24"/>
          <w:szCs w:val="24"/>
        </w:rPr>
        <w:t>ī</w:t>
      </w:r>
      <w:r w:rsidR="006D7CDC">
        <w:rPr>
          <w:rFonts w:ascii="Times New Roman" w:hAnsi="Times New Roman" w:cs="Times New Roman"/>
          <w:sz w:val="24"/>
          <w:szCs w:val="24"/>
        </w:rPr>
        <w:t xml:space="preserve"> 2022.gadā 2, bet sākot ar 2023.gadu tas palielinājies uz 3, un 2024.gadā jau uz 4.</w:t>
      </w:r>
      <w:r>
        <w:rPr>
          <w:rFonts w:ascii="Times New Roman" w:hAnsi="Times New Roman" w:cs="Times New Roman"/>
          <w:sz w:val="24"/>
          <w:szCs w:val="24"/>
        </w:rPr>
        <w:t xml:space="preserve"> </w:t>
      </w:r>
      <w:r w:rsidRPr="0039584A">
        <w:rPr>
          <w:rFonts w:ascii="Times New Roman" w:hAnsi="Times New Roman" w:cs="Times New Roman"/>
          <w:sz w:val="24"/>
          <w:szCs w:val="24"/>
        </w:rPr>
        <w:t>Rezultatīvajos rādītājos</w:t>
      </w:r>
      <w:r w:rsidRPr="009524E9">
        <w:rPr>
          <w:rFonts w:ascii="Times New Roman" w:hAnsi="Times New Roman" w:cs="Times New Roman"/>
          <w:sz w:val="24"/>
          <w:szCs w:val="24"/>
        </w:rPr>
        <w:t xml:space="preserve"> kā tendence norādīta – </w:t>
      </w:r>
      <w:r w:rsidR="0012730B">
        <w:rPr>
          <w:rFonts w:ascii="Times New Roman" w:hAnsi="Times New Roman" w:cs="Times New Roman"/>
          <w:sz w:val="24"/>
          <w:szCs w:val="24"/>
        </w:rPr>
        <w:t>pieaug, kas atbilst faktiskajai situācijai</w:t>
      </w:r>
      <w:r>
        <w:rPr>
          <w:rFonts w:ascii="Times New Roman" w:hAnsi="Times New Roman" w:cs="Times New Roman"/>
          <w:sz w:val="24"/>
          <w:szCs w:val="24"/>
        </w:rPr>
        <w:t xml:space="preserve">. Tendence vērtējama kā </w:t>
      </w:r>
      <w:r w:rsidR="00E758E5">
        <w:rPr>
          <w:rFonts w:ascii="Times New Roman" w:hAnsi="Times New Roman" w:cs="Times New Roman"/>
          <w:sz w:val="24"/>
          <w:szCs w:val="24"/>
        </w:rPr>
        <w:t>pozitīvs pieaugums.</w:t>
      </w:r>
      <w:r w:rsidR="00E758E5" w:rsidRPr="00E758E5">
        <w:rPr>
          <w:rFonts w:ascii="Times New Roman" w:hAnsi="Times New Roman" w:cs="Times New Roman"/>
          <w:sz w:val="24"/>
          <w:szCs w:val="24"/>
        </w:rPr>
        <w:t xml:space="preserve"> </w:t>
      </w:r>
    </w:p>
    <w:p w14:paraId="5DF2F431" w14:textId="6136E097" w:rsidR="00E758E5" w:rsidRDefault="00E758E5" w:rsidP="00E758E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Ar </w:t>
      </w:r>
      <w:bookmarkStart w:id="29" w:name="_Hlk199768610"/>
      <w:r>
        <w:rPr>
          <w:rFonts w:ascii="Times New Roman" w:hAnsi="Times New Roman" w:cs="Times New Roman"/>
          <w:sz w:val="24"/>
          <w:szCs w:val="24"/>
        </w:rPr>
        <w:t xml:space="preserve">uzņēmējdarbību saistītu semināru un darbnīcu organizēšanas </w:t>
      </w:r>
      <w:bookmarkEnd w:id="29"/>
      <w:r>
        <w:rPr>
          <w:rFonts w:ascii="Times New Roman" w:hAnsi="Times New Roman" w:cs="Times New Roman"/>
          <w:sz w:val="24"/>
          <w:szCs w:val="24"/>
        </w:rPr>
        <w:t>skaita dinamika kopš 2020.gada bijusi nevienmērīga (skat. 15.attēls).</w:t>
      </w:r>
      <w:r w:rsidRPr="00BD3D7F">
        <w:t xml:space="preserve"> </w:t>
      </w:r>
      <w:r w:rsidRPr="0039584A">
        <w:rPr>
          <w:rFonts w:ascii="Times New Roman" w:hAnsi="Times New Roman" w:cs="Times New Roman"/>
          <w:sz w:val="24"/>
          <w:szCs w:val="24"/>
        </w:rPr>
        <w:t>Rezultatīvajos rādītājos</w:t>
      </w:r>
      <w:r w:rsidRPr="00BD3D7F">
        <w:rPr>
          <w:rFonts w:ascii="Times New Roman" w:hAnsi="Times New Roman" w:cs="Times New Roman"/>
          <w:sz w:val="24"/>
          <w:szCs w:val="24"/>
        </w:rPr>
        <w:t xml:space="preserve"> kā tendence norādīta – </w:t>
      </w:r>
      <w:r>
        <w:rPr>
          <w:rFonts w:ascii="Times New Roman" w:hAnsi="Times New Roman" w:cs="Times New Roman"/>
          <w:sz w:val="24"/>
          <w:szCs w:val="24"/>
        </w:rPr>
        <w:t>nesamazinās. 2023.gads līdz šim ir bijis vienīgais gads, kad skaits ir pārsniedzis 2020.g</w:t>
      </w:r>
      <w:r w:rsidR="00497FD5">
        <w:rPr>
          <w:rFonts w:ascii="Times New Roman" w:hAnsi="Times New Roman" w:cs="Times New Roman"/>
          <w:sz w:val="24"/>
          <w:szCs w:val="24"/>
        </w:rPr>
        <w:t>ada</w:t>
      </w:r>
      <w:r>
        <w:rPr>
          <w:rFonts w:ascii="Times New Roman" w:hAnsi="Times New Roman" w:cs="Times New Roman"/>
          <w:sz w:val="24"/>
          <w:szCs w:val="24"/>
        </w:rPr>
        <w:t xml:space="preserve"> vērtību, tāpēc pārskata perioda rezultāts ir vērtējamas kā </w:t>
      </w:r>
      <w:r w:rsidRPr="0039584A">
        <w:rPr>
          <w:rFonts w:ascii="Times New Roman" w:hAnsi="Times New Roman" w:cs="Times New Roman"/>
          <w:sz w:val="24"/>
          <w:szCs w:val="24"/>
        </w:rPr>
        <w:t>negatīvs samazinājums</w:t>
      </w:r>
      <w:r>
        <w:rPr>
          <w:rFonts w:ascii="Times New Roman" w:hAnsi="Times New Roman" w:cs="Times New Roman"/>
          <w:sz w:val="24"/>
          <w:szCs w:val="24"/>
        </w:rPr>
        <w:t xml:space="preserve">. </w:t>
      </w:r>
      <w:r w:rsidRPr="00B9390C">
        <w:rPr>
          <w:rFonts w:ascii="Times New Roman" w:hAnsi="Times New Roman" w:cs="Times New Roman"/>
          <w:sz w:val="24"/>
          <w:szCs w:val="24"/>
        </w:rPr>
        <w:t xml:space="preserve">Tas skaidrojams </w:t>
      </w:r>
      <w:r w:rsidR="00B9390C">
        <w:rPr>
          <w:rFonts w:ascii="Times New Roman" w:hAnsi="Times New Roman" w:cs="Times New Roman"/>
          <w:sz w:val="24"/>
          <w:szCs w:val="24"/>
        </w:rPr>
        <w:t>gan ar COVID-19 pandēmijas ierobežojumiem no 2020.gada līdz 2022.gadam, gan ar uzņēmējdarbības speciālistu</w:t>
      </w:r>
      <w:r w:rsidRPr="00B9390C">
        <w:rPr>
          <w:rFonts w:ascii="Times New Roman" w:hAnsi="Times New Roman" w:cs="Times New Roman"/>
          <w:sz w:val="24"/>
          <w:szCs w:val="24"/>
        </w:rPr>
        <w:t xml:space="preserve"> amata vienību skaita samazināšan</w:t>
      </w:r>
      <w:r w:rsidR="00B9390C">
        <w:rPr>
          <w:rFonts w:ascii="Times New Roman" w:hAnsi="Times New Roman" w:cs="Times New Roman"/>
          <w:sz w:val="24"/>
          <w:szCs w:val="24"/>
        </w:rPr>
        <w:t xml:space="preserve">u pašvaldībā 2024.gadā, kā arī ar </w:t>
      </w:r>
      <w:r>
        <w:rPr>
          <w:rFonts w:ascii="Times New Roman" w:hAnsi="Times New Roman" w:cs="Times New Roman"/>
          <w:sz w:val="24"/>
          <w:szCs w:val="24"/>
        </w:rPr>
        <w:t>uzņēmēju ieinteresētīb</w:t>
      </w:r>
      <w:r w:rsidR="00B9390C">
        <w:rPr>
          <w:rFonts w:ascii="Times New Roman" w:hAnsi="Times New Roman" w:cs="Times New Roman"/>
          <w:sz w:val="24"/>
          <w:szCs w:val="24"/>
        </w:rPr>
        <w:t>u iesaistīties semināros, darbnīcās vai iniciatīvas izrādīšan</w:t>
      </w:r>
      <w:r w:rsidR="001360CD">
        <w:rPr>
          <w:rFonts w:ascii="Times New Roman" w:hAnsi="Times New Roman" w:cs="Times New Roman"/>
          <w:sz w:val="24"/>
          <w:szCs w:val="24"/>
        </w:rPr>
        <w:t>u organizēšanā.</w:t>
      </w:r>
      <w:r w:rsidR="00497FD5">
        <w:rPr>
          <w:rFonts w:ascii="Times New Roman" w:hAnsi="Times New Roman" w:cs="Times New Roman"/>
          <w:sz w:val="24"/>
          <w:szCs w:val="24"/>
        </w:rPr>
        <w:t xml:space="preserve"> Lai nodrošinātu, ka semināru un darbnīcu skaits nesamazinātos un būtu stabils, būtu nepieciešams celts uzņēmējdarbības jomas kapacitāti.</w:t>
      </w:r>
    </w:p>
    <w:p w14:paraId="0CC5801C" w14:textId="77777777" w:rsidR="00AD017D" w:rsidRDefault="00AD017D" w:rsidP="0012730B">
      <w:pPr>
        <w:spacing w:after="0" w:line="240" w:lineRule="auto"/>
        <w:jc w:val="both"/>
        <w:rPr>
          <w:rFonts w:ascii="Times New Roman" w:hAnsi="Times New Roman" w:cs="Times New Roman"/>
          <w:sz w:val="24"/>
          <w:szCs w:val="24"/>
        </w:rPr>
      </w:pPr>
    </w:p>
    <w:p w14:paraId="1F60C9A5" w14:textId="2D124C51" w:rsidR="0012730B" w:rsidRDefault="003E60B7" w:rsidP="0012730B">
      <w:pPr>
        <w:spacing w:after="0" w:line="240" w:lineRule="auto"/>
        <w:jc w:val="both"/>
        <w:rPr>
          <w:rFonts w:ascii="Times New Roman" w:hAnsi="Times New Roman" w:cs="Times New Roman"/>
          <w:sz w:val="24"/>
          <w:szCs w:val="24"/>
        </w:rPr>
      </w:pPr>
      <w:r>
        <w:rPr>
          <w:noProof/>
        </w:rPr>
        <w:lastRenderedPageBreak/>
        <mc:AlternateContent>
          <mc:Choice Requires="wps">
            <w:drawing>
              <wp:anchor distT="45720" distB="45720" distL="114300" distR="114300" simplePos="0" relativeHeight="251685888" behindDoc="0" locked="0" layoutInCell="1" allowOverlap="1" wp14:anchorId="1665FB22" wp14:editId="4DEF1A6E">
                <wp:simplePos x="0" y="0"/>
                <wp:positionH relativeFrom="margin">
                  <wp:posOffset>-635</wp:posOffset>
                </wp:positionH>
                <wp:positionV relativeFrom="paragraph">
                  <wp:posOffset>2800295</wp:posOffset>
                </wp:positionV>
                <wp:extent cx="5520690" cy="457200"/>
                <wp:effectExtent l="0" t="0" r="22860" b="19050"/>
                <wp:wrapTopAndBottom/>
                <wp:docPr id="207428661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690" cy="457200"/>
                        </a:xfrm>
                        <a:prstGeom prst="rect">
                          <a:avLst/>
                        </a:prstGeom>
                        <a:solidFill>
                          <a:srgbClr val="FFFFFF"/>
                        </a:solidFill>
                        <a:ln w="9525">
                          <a:solidFill>
                            <a:sysClr val="window" lastClr="FFFFFF"/>
                          </a:solidFill>
                          <a:miter lim="800000"/>
                          <a:headEnd/>
                          <a:tailEnd/>
                        </a:ln>
                      </wps:spPr>
                      <wps:txbx>
                        <w:txbxContent>
                          <w:p w14:paraId="66BD59A4" w14:textId="4D182161" w:rsidR="00511AE4" w:rsidRPr="00125682" w:rsidRDefault="00BA75C9" w:rsidP="00511AE4">
                            <w:pPr>
                              <w:rPr>
                                <w:rFonts w:ascii="Times New Roman" w:hAnsi="Times New Roman" w:cs="Times New Roman"/>
                              </w:rPr>
                            </w:pPr>
                            <w:r>
                              <w:rPr>
                                <w:rFonts w:ascii="Times New Roman" w:hAnsi="Times New Roman" w:cs="Times New Roman"/>
                                <w:sz w:val="24"/>
                                <w:szCs w:val="24"/>
                              </w:rPr>
                              <w:t>15</w:t>
                            </w:r>
                            <w:r w:rsidR="00511AE4" w:rsidRPr="00125682">
                              <w:rPr>
                                <w:rFonts w:ascii="Times New Roman" w:hAnsi="Times New Roman" w:cs="Times New Roman"/>
                                <w:sz w:val="24"/>
                                <w:szCs w:val="24"/>
                              </w:rPr>
                              <w:t>.attēls. Pašvaldības pakalpojumu un atbalsta</w:t>
                            </w:r>
                            <w:r w:rsidR="00511AE4">
                              <w:rPr>
                                <w:rFonts w:ascii="Times New Roman" w:hAnsi="Times New Roman" w:cs="Times New Roman"/>
                                <w:sz w:val="24"/>
                                <w:szCs w:val="24"/>
                              </w:rPr>
                              <w:t xml:space="preserve"> </w:t>
                            </w:r>
                            <w:r w:rsidR="00511AE4" w:rsidRPr="00125682">
                              <w:rPr>
                                <w:rFonts w:ascii="Times New Roman" w:hAnsi="Times New Roman" w:cs="Times New Roman"/>
                                <w:sz w:val="24"/>
                                <w:szCs w:val="24"/>
                              </w:rPr>
                              <w:t>pasākumu uzņēmējiem nodrošināšana</w:t>
                            </w:r>
                            <w:r w:rsidR="00511AE4">
                              <w:rPr>
                                <w:rFonts w:ascii="Times New Roman" w:hAnsi="Times New Roman" w:cs="Times New Roman"/>
                                <w:sz w:val="24"/>
                                <w:szCs w:val="24"/>
                              </w:rPr>
                              <w:t xml:space="preserve"> 2020.g.-2024.g.</w:t>
                            </w:r>
                          </w:p>
                          <w:p w14:paraId="0924D621" w14:textId="77777777" w:rsidR="00511AE4" w:rsidRPr="00125682" w:rsidRDefault="00511AE4" w:rsidP="00511AE4">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5FB22" id="_x0000_s1040" type="#_x0000_t202" style="position:absolute;left:0;text-align:left;margin-left:-.05pt;margin-top:220.5pt;width:434.7pt;height:36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" strokecolor="window">
                <v:textbox>
                  <w:txbxContent>
                    <w:p w14:paraId="66BD59A4" w14:textId="4D182161" w:rsidR="00511AE4" w:rsidRPr="00125682" w:rsidRDefault="00BA75C9" w:rsidP="00511AE4">
                      <w:pPr>
                        <w:rPr>
                          <w:rFonts w:ascii="Times New Roman" w:hAnsi="Times New Roman" w:cs="Times New Roman"/>
                        </w:rPr>
                      </w:pPr>
                      <w:r>
                        <w:rPr>
                          <w:rFonts w:ascii="Times New Roman" w:hAnsi="Times New Roman" w:cs="Times New Roman"/>
                          <w:sz w:val="24"/>
                          <w:szCs w:val="24"/>
                        </w:rPr>
                        <w:t>15</w:t>
                      </w:r>
                      <w:r w:rsidR="00511AE4" w:rsidRPr="00125682">
                        <w:rPr>
                          <w:rFonts w:ascii="Times New Roman" w:hAnsi="Times New Roman" w:cs="Times New Roman"/>
                          <w:sz w:val="24"/>
                          <w:szCs w:val="24"/>
                        </w:rPr>
                        <w:t>.attēls. Pašvaldības pakalpojumu un atbalsta</w:t>
                      </w:r>
                      <w:r w:rsidR="00511AE4">
                        <w:rPr>
                          <w:rFonts w:ascii="Times New Roman" w:hAnsi="Times New Roman" w:cs="Times New Roman"/>
                          <w:sz w:val="24"/>
                          <w:szCs w:val="24"/>
                        </w:rPr>
                        <w:t xml:space="preserve"> </w:t>
                      </w:r>
                      <w:r w:rsidR="00511AE4" w:rsidRPr="00125682">
                        <w:rPr>
                          <w:rFonts w:ascii="Times New Roman" w:hAnsi="Times New Roman" w:cs="Times New Roman"/>
                          <w:sz w:val="24"/>
                          <w:szCs w:val="24"/>
                        </w:rPr>
                        <w:t>pasākumu uzņēmējiem nodrošināšana</w:t>
                      </w:r>
                      <w:r w:rsidR="00511AE4">
                        <w:rPr>
                          <w:rFonts w:ascii="Times New Roman" w:hAnsi="Times New Roman" w:cs="Times New Roman"/>
                          <w:sz w:val="24"/>
                          <w:szCs w:val="24"/>
                        </w:rPr>
                        <w:t xml:space="preserve"> 2020.g.-2024.g.</w:t>
                      </w:r>
                    </w:p>
                    <w:p w14:paraId="0924D621" w14:textId="77777777" w:rsidR="00511AE4" w:rsidRPr="00125682" w:rsidRDefault="00511AE4" w:rsidP="00511AE4">
                      <w:pPr>
                        <w:rPr>
                          <w:rFonts w:ascii="Times New Roman" w:hAnsi="Times New Roman" w:cs="Times New Roman"/>
                          <w:sz w:val="24"/>
                          <w:szCs w:val="24"/>
                        </w:rPr>
                      </w:pPr>
                    </w:p>
                  </w:txbxContent>
                </v:textbox>
                <w10:wrap type="topAndBottom" anchorx="margin"/>
              </v:shape>
            </w:pict>
          </mc:Fallback>
        </mc:AlternateContent>
      </w:r>
      <w:r w:rsidR="0012730B">
        <w:rPr>
          <w:rFonts w:cs="Times New Roman"/>
          <w:noProof/>
          <w:sz w:val="24"/>
          <w:szCs w:val="24"/>
        </w:rPr>
        <w:drawing>
          <wp:inline distT="0" distB="0" distL="0" distR="0" wp14:anchorId="27D2079A" wp14:editId="2BF530F7">
            <wp:extent cx="5969000" cy="2679589"/>
            <wp:effectExtent l="0" t="0" r="12700" b="6985"/>
            <wp:docPr id="214362875"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F223F98" w14:textId="1891D12C" w:rsidR="0012730B" w:rsidRDefault="0012730B" w:rsidP="0012730B">
      <w:pPr>
        <w:spacing w:after="0" w:line="240" w:lineRule="auto"/>
        <w:ind w:firstLine="720"/>
        <w:jc w:val="both"/>
      </w:pPr>
      <w:r>
        <w:rPr>
          <w:rFonts w:ascii="Times New Roman" w:hAnsi="Times New Roman" w:cs="Times New Roman"/>
          <w:sz w:val="24"/>
          <w:szCs w:val="24"/>
        </w:rPr>
        <w:t>Rīcību virzienā “P</w:t>
      </w:r>
      <w:r w:rsidRPr="0012730B">
        <w:rPr>
          <w:rFonts w:ascii="Times New Roman" w:hAnsi="Times New Roman" w:cs="Times New Roman"/>
          <w:sz w:val="24"/>
          <w:szCs w:val="24"/>
        </w:rPr>
        <w:t>ašvaldības pakalpojumu un atbalsta pasākumu uzņēmējiem nodrošināšana</w:t>
      </w:r>
      <w:r>
        <w:rPr>
          <w:rFonts w:ascii="Times New Roman" w:hAnsi="Times New Roman" w:cs="Times New Roman"/>
          <w:sz w:val="24"/>
          <w:szCs w:val="24"/>
        </w:rPr>
        <w:t xml:space="preserve">” </w:t>
      </w:r>
      <w:r w:rsidR="00C862F0">
        <w:rPr>
          <w:rFonts w:ascii="Times New Roman" w:hAnsi="Times New Roman" w:cs="Times New Roman"/>
          <w:sz w:val="24"/>
          <w:szCs w:val="24"/>
        </w:rPr>
        <w:t xml:space="preserve">piešķirto </w:t>
      </w:r>
      <w:proofErr w:type="spellStart"/>
      <w:r w:rsidR="00C862F0">
        <w:rPr>
          <w:rFonts w:ascii="Times New Roman" w:hAnsi="Times New Roman" w:cs="Times New Roman"/>
          <w:sz w:val="24"/>
          <w:szCs w:val="24"/>
        </w:rPr>
        <w:t>grantu</w:t>
      </w:r>
      <w:proofErr w:type="spellEnd"/>
      <w:r w:rsidR="00C862F0">
        <w:rPr>
          <w:rFonts w:ascii="Times New Roman" w:hAnsi="Times New Roman" w:cs="Times New Roman"/>
          <w:sz w:val="24"/>
          <w:szCs w:val="24"/>
        </w:rPr>
        <w:t xml:space="preserve"> skaita tendence uzņēmējdarbības uzsākšanai un paplašināšanai </w:t>
      </w:r>
      <w:r>
        <w:rPr>
          <w:rFonts w:ascii="Times New Roman" w:hAnsi="Times New Roman" w:cs="Times New Roman"/>
          <w:sz w:val="24"/>
          <w:szCs w:val="24"/>
        </w:rPr>
        <w:t xml:space="preserve"> </w:t>
      </w:r>
      <w:r w:rsidR="00C862F0">
        <w:rPr>
          <w:rFonts w:ascii="Times New Roman" w:hAnsi="Times New Roman" w:cs="Times New Roman"/>
          <w:sz w:val="24"/>
          <w:szCs w:val="24"/>
        </w:rPr>
        <w:t xml:space="preserve">atbilst noteiktajai, bet ar uzņēmējdarbību saistītu semināru un darbnīcu organizēšanas skaits </w:t>
      </w:r>
      <w:r>
        <w:rPr>
          <w:rFonts w:ascii="Times New Roman" w:hAnsi="Times New Roman" w:cs="Times New Roman"/>
          <w:sz w:val="24"/>
          <w:szCs w:val="24"/>
        </w:rPr>
        <w:t>neatbilst noteiktajai attīstības tendencei un vērtēt</w:t>
      </w:r>
      <w:r w:rsidR="00C862F0">
        <w:rPr>
          <w:rFonts w:ascii="Times New Roman" w:hAnsi="Times New Roman" w:cs="Times New Roman"/>
          <w:sz w:val="24"/>
          <w:szCs w:val="24"/>
        </w:rPr>
        <w:t>s</w:t>
      </w:r>
      <w:r>
        <w:rPr>
          <w:rFonts w:ascii="Times New Roman" w:hAnsi="Times New Roman" w:cs="Times New Roman"/>
          <w:sz w:val="24"/>
          <w:szCs w:val="24"/>
        </w:rPr>
        <w:t xml:space="preserve"> kā negatīvs samazinājums. </w:t>
      </w:r>
      <w:r w:rsidRPr="00C862F0">
        <w:rPr>
          <w:rFonts w:ascii="Times New Roman" w:hAnsi="Times New Roman" w:cs="Times New Roman"/>
          <w:sz w:val="24"/>
          <w:szCs w:val="24"/>
        </w:rPr>
        <w:t>Tas skaidrojams</w:t>
      </w:r>
      <w:r w:rsidR="00C862F0" w:rsidRPr="00C862F0">
        <w:rPr>
          <w:rFonts w:ascii="Times New Roman" w:hAnsi="Times New Roman" w:cs="Times New Roman"/>
          <w:sz w:val="24"/>
          <w:szCs w:val="24"/>
        </w:rPr>
        <w:t xml:space="preserve"> </w:t>
      </w:r>
      <w:r w:rsidR="00C862F0">
        <w:rPr>
          <w:rFonts w:ascii="Times New Roman" w:hAnsi="Times New Roman" w:cs="Times New Roman"/>
          <w:sz w:val="24"/>
          <w:szCs w:val="24"/>
        </w:rPr>
        <w:t>gan ar COVID-19 pandēmijas ierobežojumiem no 2020.gada līdz 2022.gadam, gan ar uzņēmējdarbības speciālistu</w:t>
      </w:r>
      <w:r w:rsidR="00C862F0" w:rsidRPr="00B9390C">
        <w:rPr>
          <w:rFonts w:ascii="Times New Roman" w:hAnsi="Times New Roman" w:cs="Times New Roman"/>
          <w:sz w:val="24"/>
          <w:szCs w:val="24"/>
        </w:rPr>
        <w:t xml:space="preserve"> amata vienību skaita samazināšan</w:t>
      </w:r>
      <w:r w:rsidR="00C862F0">
        <w:rPr>
          <w:rFonts w:ascii="Times New Roman" w:hAnsi="Times New Roman" w:cs="Times New Roman"/>
          <w:sz w:val="24"/>
          <w:szCs w:val="24"/>
        </w:rPr>
        <w:t xml:space="preserve">u pašvaldībā 2024.gadā, kā arī ar uzņēmēju ieinteresētību iesaistīties semināros, darbnīcās vai iniciatīvas izrādīšanu organizēšanā. </w:t>
      </w:r>
      <w:r w:rsidR="003C6C78" w:rsidRPr="003C6C78">
        <w:rPr>
          <w:rFonts w:ascii="Times New Roman" w:hAnsi="Times New Roman" w:cs="Times New Roman"/>
          <w:sz w:val="24"/>
          <w:szCs w:val="24"/>
        </w:rPr>
        <w:t>Lai</w:t>
      </w:r>
      <w:r w:rsidRPr="003C6C78">
        <w:rPr>
          <w:rFonts w:ascii="Times New Roman" w:hAnsi="Times New Roman" w:cs="Times New Roman"/>
          <w:sz w:val="24"/>
          <w:szCs w:val="24"/>
        </w:rPr>
        <w:t xml:space="preserve"> tendence atbilstu noteiktajai</w:t>
      </w:r>
      <w:r w:rsidR="003C6C78">
        <w:rPr>
          <w:rFonts w:ascii="Times New Roman" w:hAnsi="Times New Roman" w:cs="Times New Roman"/>
          <w:sz w:val="24"/>
          <w:szCs w:val="24"/>
        </w:rPr>
        <w:t>,</w:t>
      </w:r>
      <w:r w:rsidRPr="003C6C78">
        <w:rPr>
          <w:rFonts w:ascii="Times New Roman" w:hAnsi="Times New Roman" w:cs="Times New Roman"/>
          <w:sz w:val="24"/>
          <w:szCs w:val="24"/>
        </w:rPr>
        <w:t xml:space="preserve"> </w:t>
      </w:r>
      <w:r w:rsidR="003C6C78">
        <w:rPr>
          <w:rFonts w:ascii="Times New Roman" w:hAnsi="Times New Roman" w:cs="Times New Roman"/>
          <w:sz w:val="24"/>
          <w:szCs w:val="24"/>
        </w:rPr>
        <w:t xml:space="preserve">priekšlikums </w:t>
      </w:r>
      <w:r w:rsidRPr="003C6C78">
        <w:rPr>
          <w:rFonts w:ascii="Times New Roman" w:hAnsi="Times New Roman" w:cs="Times New Roman"/>
          <w:sz w:val="24"/>
          <w:szCs w:val="24"/>
        </w:rPr>
        <w:t>i</w:t>
      </w:r>
      <w:r w:rsidR="003C6C78">
        <w:rPr>
          <w:rFonts w:ascii="Times New Roman" w:hAnsi="Times New Roman" w:cs="Times New Roman"/>
          <w:sz w:val="24"/>
          <w:szCs w:val="24"/>
        </w:rPr>
        <w:t>r celt uzņēmējdarbības jomas kapacitāti, kas ļautu ieguldīt vairāk laika semināru un darbnīcu organizēšanai.</w:t>
      </w:r>
    </w:p>
    <w:p w14:paraId="51D34701" w14:textId="3CB24C52" w:rsidR="00FA622C" w:rsidRDefault="00FA622C" w:rsidP="00EE7C11">
      <w:pPr>
        <w:pStyle w:val="Virsraksts3"/>
      </w:pPr>
      <w:bookmarkStart w:id="30" w:name="_Toc200706165"/>
      <w:r w:rsidRPr="00934886">
        <w:t>OSTAS UN PIEKRASTES INFRASTRUKTŪRAS UN ALTERNATĪVĀS ENERĢIJAS ATTĪSTĪBA</w:t>
      </w:r>
      <w:bookmarkEnd w:id="28"/>
      <w:r w:rsidR="00C81096">
        <w:t xml:space="preserve"> (RV2-4.)</w:t>
      </w:r>
      <w:bookmarkEnd w:id="30"/>
    </w:p>
    <w:p w14:paraId="75F31B1E" w14:textId="46101E1F" w:rsidR="00184328" w:rsidRDefault="00184328" w:rsidP="003B018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Ostas un piekrastes infrastruktūras un alternatīvās enerģijas attīstību raksturo ieguldījumi ostu un piegulošo teritoriju infrastruktūras attīstībā, un ieguldījumi piekrastes infrastruktūras attīstībā.</w:t>
      </w:r>
    </w:p>
    <w:p w14:paraId="3A1E2EEC" w14:textId="664A7501" w:rsidR="00BA75C9" w:rsidRDefault="00BA75C9" w:rsidP="003B0183">
      <w:pPr>
        <w:spacing w:after="0" w:line="240" w:lineRule="auto"/>
        <w:ind w:firstLine="720"/>
        <w:jc w:val="both"/>
        <w:rPr>
          <w:rFonts w:ascii="Times New Roman" w:hAnsi="Times New Roman" w:cs="Times New Roman"/>
          <w:sz w:val="24"/>
          <w:szCs w:val="24"/>
        </w:rPr>
      </w:pPr>
    </w:p>
    <w:p w14:paraId="66400ACE" w14:textId="1D77AD96" w:rsidR="00184328" w:rsidRDefault="00BA75C9" w:rsidP="003E60B7">
      <w:pPr>
        <w:spacing w:after="0" w:line="240" w:lineRule="auto"/>
        <w:jc w:val="both"/>
        <w:rPr>
          <w:rFonts w:ascii="Times New Roman" w:hAnsi="Times New Roman" w:cs="Times New Roman"/>
          <w:sz w:val="24"/>
          <w:szCs w:val="24"/>
        </w:rPr>
      </w:pPr>
      <w:r>
        <w:rPr>
          <w:noProof/>
        </w:rPr>
        <w:lastRenderedPageBreak/>
        <mc:AlternateContent>
          <mc:Choice Requires="wps">
            <w:drawing>
              <wp:anchor distT="45720" distB="45720" distL="114300" distR="114300" simplePos="0" relativeHeight="251694080" behindDoc="0" locked="0" layoutInCell="1" allowOverlap="1" wp14:anchorId="3CA57156" wp14:editId="33C5C72F">
                <wp:simplePos x="0" y="0"/>
                <wp:positionH relativeFrom="margin">
                  <wp:align>left</wp:align>
                </wp:positionH>
                <wp:positionV relativeFrom="paragraph">
                  <wp:posOffset>3445510</wp:posOffset>
                </wp:positionV>
                <wp:extent cx="5520690" cy="457200"/>
                <wp:effectExtent l="0" t="0" r="22860" b="19050"/>
                <wp:wrapTopAndBottom/>
                <wp:docPr id="76248277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690" cy="457200"/>
                        </a:xfrm>
                        <a:prstGeom prst="rect">
                          <a:avLst/>
                        </a:prstGeom>
                        <a:solidFill>
                          <a:srgbClr val="FFFFFF"/>
                        </a:solidFill>
                        <a:ln w="9525">
                          <a:solidFill>
                            <a:sysClr val="window" lastClr="FFFFFF"/>
                          </a:solidFill>
                          <a:miter lim="800000"/>
                          <a:headEnd/>
                          <a:tailEnd/>
                        </a:ln>
                      </wps:spPr>
                      <wps:txbx>
                        <w:txbxContent>
                          <w:p w14:paraId="1B541C1D" w14:textId="4A7520FD" w:rsidR="00BA75C9" w:rsidRPr="00125682" w:rsidRDefault="00BA75C9" w:rsidP="00BA75C9">
                            <w:pPr>
                              <w:rPr>
                                <w:rFonts w:ascii="Times New Roman" w:hAnsi="Times New Roman" w:cs="Times New Roman"/>
                              </w:rPr>
                            </w:pPr>
                            <w:r>
                              <w:rPr>
                                <w:rFonts w:ascii="Times New Roman" w:hAnsi="Times New Roman" w:cs="Times New Roman"/>
                                <w:sz w:val="24"/>
                                <w:szCs w:val="24"/>
                              </w:rPr>
                              <w:t>16</w:t>
                            </w:r>
                            <w:r w:rsidRPr="00125682">
                              <w:rPr>
                                <w:rFonts w:ascii="Times New Roman" w:hAnsi="Times New Roman" w:cs="Times New Roman"/>
                                <w:sz w:val="24"/>
                                <w:szCs w:val="24"/>
                              </w:rPr>
                              <w:t xml:space="preserve">.attēls. </w:t>
                            </w:r>
                            <w:r>
                              <w:rPr>
                                <w:rFonts w:ascii="Times New Roman" w:hAnsi="Times New Roman" w:cs="Times New Roman"/>
                                <w:sz w:val="24"/>
                                <w:szCs w:val="24"/>
                              </w:rPr>
                              <w:t>Ieguldījumi ostu un piegulošo teritoriju infrastruktūras attīstībā Limbažu novadā 2020.g.-2024.g.</w:t>
                            </w:r>
                          </w:p>
                          <w:p w14:paraId="04C73A1D" w14:textId="77777777" w:rsidR="00BA75C9" w:rsidRPr="00125682" w:rsidRDefault="00BA75C9" w:rsidP="00BA75C9">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57156" id="_x0000_s1041" type="#_x0000_t202" style="position:absolute;left:0;text-align:left;margin-left:0;margin-top:271.3pt;width:434.7pt;height:36pt;z-index:2516940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" strokecolor="window">
                <v:textbox>
                  <w:txbxContent>
                    <w:p w14:paraId="1B541C1D" w14:textId="4A7520FD" w:rsidR="00BA75C9" w:rsidRPr="00125682" w:rsidRDefault="00BA75C9" w:rsidP="00BA75C9">
                      <w:pPr>
                        <w:rPr>
                          <w:rFonts w:ascii="Times New Roman" w:hAnsi="Times New Roman" w:cs="Times New Roman"/>
                        </w:rPr>
                      </w:pPr>
                      <w:r>
                        <w:rPr>
                          <w:rFonts w:ascii="Times New Roman" w:hAnsi="Times New Roman" w:cs="Times New Roman"/>
                          <w:sz w:val="24"/>
                          <w:szCs w:val="24"/>
                        </w:rPr>
                        <w:t>16</w:t>
                      </w:r>
                      <w:r w:rsidRPr="00125682">
                        <w:rPr>
                          <w:rFonts w:ascii="Times New Roman" w:hAnsi="Times New Roman" w:cs="Times New Roman"/>
                          <w:sz w:val="24"/>
                          <w:szCs w:val="24"/>
                        </w:rPr>
                        <w:t xml:space="preserve">.attēls. </w:t>
                      </w:r>
                      <w:r>
                        <w:rPr>
                          <w:rFonts w:ascii="Times New Roman" w:hAnsi="Times New Roman" w:cs="Times New Roman"/>
                          <w:sz w:val="24"/>
                          <w:szCs w:val="24"/>
                        </w:rPr>
                        <w:t>Ieguldījumi ostu un piegulošo teritoriju infrastruktūras attīstībā Limbažu novadā 2020.g.-2024.g.</w:t>
                      </w:r>
                    </w:p>
                    <w:p w14:paraId="04C73A1D" w14:textId="77777777" w:rsidR="00BA75C9" w:rsidRPr="00125682" w:rsidRDefault="00BA75C9" w:rsidP="00BA75C9">
                      <w:pPr>
                        <w:rPr>
                          <w:rFonts w:ascii="Times New Roman" w:hAnsi="Times New Roman" w:cs="Times New Roman"/>
                          <w:sz w:val="24"/>
                          <w:szCs w:val="24"/>
                        </w:rPr>
                      </w:pPr>
                    </w:p>
                  </w:txbxContent>
                </v:textbox>
                <w10:wrap type="topAndBottom" anchorx="margin"/>
              </v:shape>
            </w:pict>
          </mc:Fallback>
        </mc:AlternateContent>
      </w:r>
      <w:r w:rsidR="00184328">
        <w:rPr>
          <w:rFonts w:ascii="Times New Roman" w:hAnsi="Times New Roman" w:cs="Times New Roman"/>
          <w:noProof/>
          <w:sz w:val="24"/>
          <w:szCs w:val="24"/>
        </w:rPr>
        <w:drawing>
          <wp:inline distT="0" distB="0" distL="0" distR="0" wp14:anchorId="6AC894B4" wp14:editId="57A2F72F">
            <wp:extent cx="5918256" cy="3380105"/>
            <wp:effectExtent l="0" t="0" r="6350" b="10795"/>
            <wp:docPr id="947245964" name="Diagram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DF0D46A" w14:textId="0168BFB3" w:rsidR="008C30AE" w:rsidRDefault="00934886" w:rsidP="003B0183">
      <w:pPr>
        <w:spacing w:after="0" w:line="240" w:lineRule="auto"/>
        <w:ind w:firstLine="720"/>
        <w:jc w:val="both"/>
        <w:rPr>
          <w:rFonts w:ascii="Times New Roman" w:hAnsi="Times New Roman" w:cs="Times New Roman"/>
          <w:sz w:val="24"/>
          <w:szCs w:val="24"/>
        </w:rPr>
      </w:pPr>
      <w:r w:rsidRPr="00934886">
        <w:rPr>
          <w:rFonts w:ascii="Times New Roman" w:hAnsi="Times New Roman" w:cs="Times New Roman"/>
          <w:sz w:val="24"/>
          <w:szCs w:val="24"/>
        </w:rPr>
        <w:t>Ieguldījumi ostu un piegulošo teritoriju infrastruktūras attīstībā</w:t>
      </w:r>
      <w:r w:rsidR="00EB059A">
        <w:rPr>
          <w:rFonts w:ascii="Times New Roman" w:hAnsi="Times New Roman" w:cs="Times New Roman"/>
          <w:sz w:val="24"/>
          <w:szCs w:val="24"/>
        </w:rPr>
        <w:t xml:space="preserve"> (</w:t>
      </w:r>
      <w:r w:rsidR="00EB059A" w:rsidRPr="00BA75C9">
        <w:rPr>
          <w:rFonts w:ascii="Times New Roman" w:hAnsi="Times New Roman" w:cs="Times New Roman"/>
          <w:sz w:val="24"/>
          <w:szCs w:val="24"/>
        </w:rPr>
        <w:t xml:space="preserve">skat </w:t>
      </w:r>
      <w:r w:rsidR="00BA75C9" w:rsidRPr="00BA75C9">
        <w:rPr>
          <w:rFonts w:ascii="Times New Roman" w:hAnsi="Times New Roman" w:cs="Times New Roman"/>
          <w:sz w:val="24"/>
          <w:szCs w:val="24"/>
        </w:rPr>
        <w:t>16</w:t>
      </w:r>
      <w:r w:rsidR="00EB059A" w:rsidRPr="00BA75C9">
        <w:rPr>
          <w:rFonts w:ascii="Times New Roman" w:hAnsi="Times New Roman" w:cs="Times New Roman"/>
          <w:sz w:val="24"/>
          <w:szCs w:val="24"/>
        </w:rPr>
        <w:t>.attēls</w:t>
      </w:r>
      <w:r w:rsidR="00EB059A">
        <w:rPr>
          <w:rFonts w:ascii="Times New Roman" w:hAnsi="Times New Roman" w:cs="Times New Roman"/>
          <w:sz w:val="24"/>
          <w:szCs w:val="24"/>
        </w:rPr>
        <w:t>)</w:t>
      </w:r>
      <w:r>
        <w:rPr>
          <w:rFonts w:ascii="Times New Roman" w:hAnsi="Times New Roman" w:cs="Times New Roman"/>
          <w:sz w:val="24"/>
          <w:szCs w:val="24"/>
        </w:rPr>
        <w:t xml:space="preserve"> </w:t>
      </w:r>
      <w:r w:rsidR="008C30AE">
        <w:rPr>
          <w:rFonts w:ascii="Times New Roman" w:hAnsi="Times New Roman" w:cs="Times New Roman"/>
          <w:sz w:val="24"/>
          <w:szCs w:val="24"/>
        </w:rPr>
        <w:t>2020.gadā</w:t>
      </w:r>
      <w:r w:rsidR="00184328">
        <w:rPr>
          <w:rFonts w:ascii="Times New Roman" w:hAnsi="Times New Roman" w:cs="Times New Roman"/>
          <w:sz w:val="24"/>
          <w:szCs w:val="24"/>
        </w:rPr>
        <w:t xml:space="preserve"> </w:t>
      </w:r>
      <w:r w:rsidR="008C30AE">
        <w:rPr>
          <w:rFonts w:ascii="Times New Roman" w:hAnsi="Times New Roman" w:cs="Times New Roman"/>
          <w:sz w:val="24"/>
          <w:szCs w:val="24"/>
        </w:rPr>
        <w:t xml:space="preserve"> bija 1 375</w:t>
      </w:r>
      <w:r w:rsidR="00EB059A">
        <w:rPr>
          <w:rFonts w:ascii="Times New Roman" w:hAnsi="Times New Roman" w:cs="Times New Roman"/>
          <w:sz w:val="24"/>
          <w:szCs w:val="24"/>
        </w:rPr>
        <w:t> </w:t>
      </w:r>
      <w:r w:rsidR="008C30AE">
        <w:rPr>
          <w:rFonts w:ascii="Times New Roman" w:hAnsi="Times New Roman" w:cs="Times New Roman"/>
          <w:sz w:val="24"/>
          <w:szCs w:val="24"/>
        </w:rPr>
        <w:t>241</w:t>
      </w:r>
      <w:r w:rsidR="00EB059A">
        <w:rPr>
          <w:rFonts w:ascii="Times New Roman" w:hAnsi="Times New Roman" w:cs="Times New Roman"/>
          <w:sz w:val="24"/>
          <w:szCs w:val="24"/>
        </w:rPr>
        <w:t xml:space="preserve"> EUR, tomēr v</w:t>
      </w:r>
      <w:r w:rsidR="008C30AE">
        <w:rPr>
          <w:rFonts w:ascii="Times New Roman" w:hAnsi="Times New Roman" w:cs="Times New Roman"/>
          <w:sz w:val="24"/>
          <w:szCs w:val="24"/>
        </w:rPr>
        <w:t>islielākie tie bijuši 2022.gadā</w:t>
      </w:r>
      <w:r w:rsidR="00EB059A">
        <w:rPr>
          <w:rFonts w:ascii="Times New Roman" w:hAnsi="Times New Roman" w:cs="Times New Roman"/>
          <w:sz w:val="24"/>
          <w:szCs w:val="24"/>
        </w:rPr>
        <w:t xml:space="preserve"> – 2 190 631 EUR</w:t>
      </w:r>
      <w:r w:rsidR="008C30AE">
        <w:rPr>
          <w:rFonts w:ascii="Times New Roman" w:hAnsi="Times New Roman" w:cs="Times New Roman"/>
          <w:sz w:val="24"/>
          <w:szCs w:val="24"/>
        </w:rPr>
        <w:t xml:space="preserve">, bet pēdējos divus gadus tie bijuši ievērojami zemāki. </w:t>
      </w:r>
      <w:r w:rsidR="00E019E8">
        <w:rPr>
          <w:rFonts w:ascii="Times New Roman" w:hAnsi="Times New Roman" w:cs="Times New Roman"/>
          <w:sz w:val="24"/>
          <w:szCs w:val="24"/>
        </w:rPr>
        <w:t xml:space="preserve">2020.g.un 2022.g. tika realizēti Eiropas Savienības līdzfinansēti projekti, tādēļ ieguldījumi ir daudzreiz lielāki nekā gados pēc tam. </w:t>
      </w:r>
      <w:r w:rsidR="008C30AE" w:rsidRPr="0039584A">
        <w:rPr>
          <w:rFonts w:ascii="Times New Roman" w:hAnsi="Times New Roman" w:cs="Times New Roman"/>
          <w:sz w:val="24"/>
          <w:szCs w:val="24"/>
        </w:rPr>
        <w:t>Rezultatīvajos rādītājos</w:t>
      </w:r>
      <w:r w:rsidR="008C30AE" w:rsidRPr="008C30AE">
        <w:rPr>
          <w:rFonts w:ascii="Times New Roman" w:hAnsi="Times New Roman" w:cs="Times New Roman"/>
          <w:sz w:val="24"/>
          <w:szCs w:val="24"/>
        </w:rPr>
        <w:t xml:space="preserve"> kā tendence norādīta – </w:t>
      </w:r>
      <w:r w:rsidR="008C30AE">
        <w:rPr>
          <w:rFonts w:ascii="Times New Roman" w:hAnsi="Times New Roman" w:cs="Times New Roman"/>
          <w:sz w:val="24"/>
          <w:szCs w:val="24"/>
        </w:rPr>
        <w:t>nesamazinās, kas neatbilst faktiskajai situācijai uz 2024.gadu.</w:t>
      </w:r>
      <w:r w:rsidR="00EB059A">
        <w:rPr>
          <w:rFonts w:ascii="Times New Roman" w:hAnsi="Times New Roman" w:cs="Times New Roman"/>
          <w:sz w:val="24"/>
          <w:szCs w:val="24"/>
        </w:rPr>
        <w:t xml:space="preserve"> Ir negatīvi vērtējams samazinājums</w:t>
      </w:r>
      <w:r w:rsidR="00E019E8">
        <w:rPr>
          <w:rFonts w:ascii="Times New Roman" w:hAnsi="Times New Roman" w:cs="Times New Roman"/>
          <w:sz w:val="24"/>
          <w:szCs w:val="24"/>
        </w:rPr>
        <w:t xml:space="preserve">, kas skaidrojams ar to, ka pēc 2022.gada tiek veikta tikai nepieciešamā ostas saimnieciskā darbība, lai uzkrātu finanšu līdzekļus turpmākajiem gadiem – finansiāli lielāku ieguldījumu īstenošanai. Nav pareizi vērtēt ieguldījumus ostu un piegulošo teritoriju attīstībā salīdzinājumā ar citiem gadiem, jo ieguldījumi tiek veikti tad, kad tie ir nepieciešami un tur, kur tie ir nepieciešami. </w:t>
      </w:r>
    </w:p>
    <w:p w14:paraId="48A281D7" w14:textId="14FD30D9" w:rsidR="008C30AE" w:rsidRDefault="004F6852" w:rsidP="003E60B7">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Ieguldījumi piekrastes infrastruktūras attīstībā </w:t>
      </w:r>
      <w:r w:rsidR="00CA02A5">
        <w:rPr>
          <w:rFonts w:ascii="Times New Roman" w:hAnsi="Times New Roman" w:cs="Times New Roman"/>
          <w:sz w:val="24"/>
          <w:szCs w:val="24"/>
        </w:rPr>
        <w:t>ir palielinājušies līdz pat 2023.gadam (ieskaitot)</w:t>
      </w:r>
      <w:r w:rsidR="008C30AE">
        <w:rPr>
          <w:rFonts w:ascii="Times New Roman" w:hAnsi="Times New Roman" w:cs="Times New Roman"/>
          <w:sz w:val="24"/>
          <w:szCs w:val="24"/>
        </w:rPr>
        <w:t xml:space="preserve">, bet 2024.gadā </w:t>
      </w:r>
      <w:r w:rsidR="00CA02A5">
        <w:rPr>
          <w:rFonts w:ascii="Times New Roman" w:hAnsi="Times New Roman" w:cs="Times New Roman"/>
          <w:sz w:val="24"/>
          <w:szCs w:val="24"/>
        </w:rPr>
        <w:t>ieguldījumi</w:t>
      </w:r>
      <w:r w:rsidR="008C30AE">
        <w:rPr>
          <w:rFonts w:ascii="Times New Roman" w:hAnsi="Times New Roman" w:cs="Times New Roman"/>
          <w:sz w:val="24"/>
          <w:szCs w:val="24"/>
        </w:rPr>
        <w:t xml:space="preserve"> nav bijuši. </w:t>
      </w:r>
      <w:r w:rsidR="008C30AE" w:rsidRPr="00810EBC">
        <w:rPr>
          <w:rFonts w:ascii="Times New Roman" w:hAnsi="Times New Roman" w:cs="Times New Roman"/>
          <w:sz w:val="24"/>
          <w:szCs w:val="24"/>
        </w:rPr>
        <w:t>Rezultatīvajos rādītājos</w:t>
      </w:r>
      <w:r w:rsidR="008C30AE" w:rsidRPr="008C30AE">
        <w:rPr>
          <w:rFonts w:ascii="Times New Roman" w:hAnsi="Times New Roman" w:cs="Times New Roman"/>
          <w:sz w:val="24"/>
          <w:szCs w:val="24"/>
        </w:rPr>
        <w:t xml:space="preserve"> kā tendence norādīta – </w:t>
      </w:r>
      <w:r w:rsidR="00184328">
        <w:rPr>
          <w:rFonts w:ascii="Times New Roman" w:hAnsi="Times New Roman" w:cs="Times New Roman"/>
          <w:sz w:val="24"/>
          <w:szCs w:val="24"/>
        </w:rPr>
        <w:t>pieaug</w:t>
      </w:r>
      <w:r w:rsidR="000904C0">
        <w:rPr>
          <w:rFonts w:ascii="Times New Roman" w:hAnsi="Times New Roman" w:cs="Times New Roman"/>
          <w:sz w:val="24"/>
          <w:szCs w:val="24"/>
        </w:rPr>
        <w:t>, kas kopumā atbilst faktiskajai situācijai, jo tikai vienā gadā rādītājs ir zemāks par</w:t>
      </w:r>
      <w:r w:rsidR="002E4C8D">
        <w:rPr>
          <w:rFonts w:ascii="Times New Roman" w:hAnsi="Times New Roman" w:cs="Times New Roman"/>
          <w:sz w:val="24"/>
          <w:szCs w:val="24"/>
        </w:rPr>
        <w:t xml:space="preserve"> bāzes gada (2020.g.) vērtību.</w:t>
      </w:r>
      <w:r w:rsidR="00E75970">
        <w:rPr>
          <w:rFonts w:ascii="Times New Roman" w:hAnsi="Times New Roman" w:cs="Times New Roman"/>
          <w:sz w:val="24"/>
          <w:szCs w:val="24"/>
        </w:rPr>
        <w:t xml:space="preserve"> Ir vērojams pozitīvi vērtējams pieaugums</w:t>
      </w:r>
      <w:r w:rsidR="0070065C">
        <w:rPr>
          <w:rFonts w:ascii="Times New Roman" w:hAnsi="Times New Roman" w:cs="Times New Roman"/>
          <w:sz w:val="24"/>
          <w:szCs w:val="24"/>
        </w:rPr>
        <w:t>, bet, lai tendenci 2028.gadā varētu vērtēt kā pozitīvi pieaugošu, turpmākajos gados ir nepieciešams novirzīt pašvaldības budžetu piekrastes infrastruktūras attīstībai vai startēt projektu konkursos, atjaunojot vai no jauna veidojot piekrastes infrastruktūru.</w:t>
      </w:r>
    </w:p>
    <w:p w14:paraId="49C01C0C" w14:textId="10F70F92" w:rsidR="0051449F" w:rsidRDefault="0051449F" w:rsidP="002E4C8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Rīcību virzienā “Ostas un piekrastes infrastruktūras un alternatīvās enerģijas attīstība” viens no diviem rādītājiem neatbilst vēlamajai tendencei. </w:t>
      </w:r>
      <w:r w:rsidRPr="00934886">
        <w:rPr>
          <w:rFonts w:ascii="Times New Roman" w:hAnsi="Times New Roman" w:cs="Times New Roman"/>
          <w:sz w:val="24"/>
          <w:szCs w:val="24"/>
        </w:rPr>
        <w:t>Ieguldījumi ostu un piegulošo teritoriju infrastruktūras attīstībā</w:t>
      </w:r>
      <w:r>
        <w:rPr>
          <w:rFonts w:ascii="Times New Roman" w:hAnsi="Times New Roman" w:cs="Times New Roman"/>
          <w:sz w:val="24"/>
          <w:szCs w:val="24"/>
        </w:rPr>
        <w:t xml:space="preserve"> ir samazinājušies</w:t>
      </w:r>
      <w:r w:rsidR="00B07926">
        <w:rPr>
          <w:rFonts w:ascii="Times New Roman" w:hAnsi="Times New Roman" w:cs="Times New Roman"/>
          <w:sz w:val="24"/>
          <w:szCs w:val="24"/>
        </w:rPr>
        <w:t>, jo osta savu darbību plāno, investējot tur, kur tas konkrētajā brīdī ir nepieciešams</w:t>
      </w:r>
      <w:r w:rsidR="00CF7A43">
        <w:rPr>
          <w:rFonts w:ascii="Times New Roman" w:hAnsi="Times New Roman" w:cs="Times New Roman"/>
          <w:sz w:val="24"/>
          <w:szCs w:val="24"/>
        </w:rPr>
        <w:t>, nevis ar mērķi palielināt iepriekšējā gada investīcijas.</w:t>
      </w:r>
    </w:p>
    <w:p w14:paraId="16D27FA6" w14:textId="3EDDF0BA" w:rsidR="003B0183" w:rsidRPr="00483F62" w:rsidRDefault="003B0183" w:rsidP="00EE7C11">
      <w:pPr>
        <w:pStyle w:val="Virsraksts3"/>
      </w:pPr>
      <w:bookmarkStart w:id="31" w:name="_Toc163802932"/>
      <w:bookmarkStart w:id="32" w:name="_Toc200706166"/>
      <w:r w:rsidRPr="00C07154">
        <w:t>INŽENIERTEHNISKĀS INFRASTRUKTŪRAS UZLABOŠANA</w:t>
      </w:r>
      <w:bookmarkEnd w:id="31"/>
      <w:r w:rsidR="00C81096">
        <w:t xml:space="preserve"> (RV3-1.)</w:t>
      </w:r>
      <w:bookmarkEnd w:id="32"/>
    </w:p>
    <w:p w14:paraId="26D04983" w14:textId="5CBD17F5" w:rsidR="00695D44" w:rsidRDefault="00522DBF" w:rsidP="00522DB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Inženiertehniskās infrastruktūras uzlabošanu raksturo 4 rādītāji – m</w:t>
      </w:r>
      <w:r w:rsidRPr="00522DBF">
        <w:rPr>
          <w:rFonts w:ascii="Times New Roman" w:hAnsi="Times New Roman" w:cs="Times New Roman"/>
          <w:sz w:val="24"/>
          <w:szCs w:val="24"/>
        </w:rPr>
        <w:t>ājsaimniecīb</w:t>
      </w:r>
      <w:r>
        <w:rPr>
          <w:rFonts w:ascii="Times New Roman" w:hAnsi="Times New Roman" w:cs="Times New Roman"/>
          <w:sz w:val="24"/>
          <w:szCs w:val="24"/>
        </w:rPr>
        <w:t>u skaits</w:t>
      </w:r>
      <w:r w:rsidRPr="00522DBF">
        <w:rPr>
          <w:rFonts w:ascii="Times New Roman" w:hAnsi="Times New Roman" w:cs="Times New Roman"/>
          <w:sz w:val="24"/>
          <w:szCs w:val="24"/>
        </w:rPr>
        <w:t xml:space="preserve">, kam pieejami centralizētās ūdenssaimniecības pakalpojumi, </w:t>
      </w:r>
      <w:r>
        <w:rPr>
          <w:rFonts w:ascii="Times New Roman" w:hAnsi="Times New Roman" w:cs="Times New Roman"/>
          <w:sz w:val="24"/>
          <w:szCs w:val="24"/>
        </w:rPr>
        <w:t>lietus kanalizācijas aptvertā platība, atkritumu šķirošanas punktu skaits (</w:t>
      </w:r>
      <w:proofErr w:type="spellStart"/>
      <w:r>
        <w:rPr>
          <w:rFonts w:ascii="Times New Roman" w:hAnsi="Times New Roman" w:cs="Times New Roman"/>
          <w:sz w:val="24"/>
          <w:szCs w:val="24"/>
        </w:rPr>
        <w:t>eko</w:t>
      </w:r>
      <w:proofErr w:type="spellEnd"/>
      <w:r>
        <w:rPr>
          <w:rFonts w:ascii="Times New Roman" w:hAnsi="Times New Roman" w:cs="Times New Roman"/>
          <w:sz w:val="24"/>
          <w:szCs w:val="24"/>
        </w:rPr>
        <w:t xml:space="preserve"> laukumi), šķiroto atkritumu daļa kopējā savākto atkritumu apjomā.</w:t>
      </w:r>
    </w:p>
    <w:p w14:paraId="06D896A7" w14:textId="32EF2E07" w:rsidR="00D22E76" w:rsidRDefault="00522DBF" w:rsidP="00D22E76">
      <w:pPr>
        <w:spacing w:after="0" w:line="240" w:lineRule="auto"/>
        <w:ind w:firstLine="709"/>
        <w:jc w:val="both"/>
        <w:rPr>
          <w:rFonts w:ascii="Times New Roman" w:hAnsi="Times New Roman" w:cs="Times New Roman"/>
          <w:color w:val="000000" w:themeColor="text1"/>
          <w:sz w:val="24"/>
          <w:szCs w:val="24"/>
        </w:rPr>
      </w:pPr>
      <w:r w:rsidRPr="001E508D">
        <w:rPr>
          <w:rFonts w:ascii="Times New Roman" w:hAnsi="Times New Roman" w:cs="Times New Roman"/>
          <w:sz w:val="24"/>
          <w:szCs w:val="24"/>
        </w:rPr>
        <w:t>Mājsaimniecību skaits, kam pieejami centralizētās ūdenssaimniecības pakalpojum</w:t>
      </w:r>
      <w:r w:rsidR="00D22E76" w:rsidRPr="001E508D">
        <w:rPr>
          <w:rFonts w:ascii="Times New Roman" w:hAnsi="Times New Roman" w:cs="Times New Roman"/>
          <w:sz w:val="24"/>
          <w:szCs w:val="24"/>
        </w:rPr>
        <w:t>i, 2024.gadā ir vislielākais no visiem datu aptvertajiem gadiem (skatīt 1</w:t>
      </w:r>
      <w:r w:rsidR="00BA75C9" w:rsidRPr="001E508D">
        <w:rPr>
          <w:rFonts w:ascii="Times New Roman" w:hAnsi="Times New Roman" w:cs="Times New Roman"/>
          <w:sz w:val="24"/>
          <w:szCs w:val="24"/>
        </w:rPr>
        <w:t>7</w:t>
      </w:r>
      <w:r w:rsidR="00D22E76" w:rsidRPr="001E508D">
        <w:rPr>
          <w:rFonts w:ascii="Times New Roman" w:hAnsi="Times New Roman" w:cs="Times New Roman"/>
          <w:sz w:val="24"/>
          <w:szCs w:val="24"/>
        </w:rPr>
        <w:t xml:space="preserve">.attēlā). </w:t>
      </w:r>
      <w:r w:rsidR="00D22E76" w:rsidRPr="001E508D">
        <w:rPr>
          <w:rFonts w:ascii="Times New Roman" w:hAnsi="Times New Roman" w:cs="Times New Roman"/>
          <w:color w:val="000000" w:themeColor="text1"/>
          <w:sz w:val="24"/>
          <w:szCs w:val="24"/>
        </w:rPr>
        <w:t xml:space="preserve">2024.gadā </w:t>
      </w:r>
      <w:r w:rsidR="00D22E76" w:rsidRPr="001E508D">
        <w:rPr>
          <w:rFonts w:ascii="Times New Roman" w:hAnsi="Times New Roman" w:cs="Times New Roman"/>
          <w:color w:val="000000" w:themeColor="text1"/>
          <w:sz w:val="24"/>
          <w:szCs w:val="24"/>
        </w:rPr>
        <w:lastRenderedPageBreak/>
        <w:t>centralizētā ūdensapgāde bija pieejama 7261 mājsaimniecībai, un centralizētā kanalizācija bija pieejama 6491 mājsaimniecībai.</w:t>
      </w:r>
      <w:r w:rsidR="000F25BE" w:rsidRPr="001E508D">
        <w:rPr>
          <w:rFonts w:ascii="Times New Roman" w:hAnsi="Times New Roman" w:cs="Times New Roman"/>
          <w:color w:val="000000" w:themeColor="text1"/>
          <w:sz w:val="24"/>
          <w:szCs w:val="24"/>
        </w:rPr>
        <w:t xml:space="preserve"> </w:t>
      </w:r>
      <w:r w:rsidR="000F25BE" w:rsidRPr="001E508D">
        <w:rPr>
          <w:rFonts w:ascii="Times New Roman" w:hAnsi="Times New Roman" w:cs="Times New Roman"/>
          <w:sz w:val="24"/>
          <w:szCs w:val="24"/>
        </w:rPr>
        <w:t>Rezultatīvajos rādītājos kā tendence norādīta – pieaug</w:t>
      </w:r>
      <w:r w:rsidR="002E756A" w:rsidRPr="001E508D">
        <w:rPr>
          <w:rFonts w:ascii="Times New Roman" w:hAnsi="Times New Roman" w:cs="Times New Roman"/>
          <w:sz w:val="24"/>
          <w:szCs w:val="24"/>
        </w:rPr>
        <w:t>.</w:t>
      </w:r>
      <w:r w:rsidR="002E756A">
        <w:rPr>
          <w:rFonts w:ascii="Times New Roman" w:hAnsi="Times New Roman" w:cs="Times New Roman"/>
          <w:color w:val="000000" w:themeColor="text1"/>
          <w:sz w:val="24"/>
          <w:szCs w:val="24"/>
        </w:rPr>
        <w:t xml:space="preserve"> </w:t>
      </w:r>
    </w:p>
    <w:p w14:paraId="34BE739F" w14:textId="2A8838F2" w:rsidR="00BA75C9" w:rsidRPr="002E756A" w:rsidRDefault="00BA75C9" w:rsidP="00D22E76">
      <w:pPr>
        <w:spacing w:after="0" w:line="240" w:lineRule="auto"/>
        <w:ind w:firstLine="709"/>
        <w:jc w:val="both"/>
        <w:rPr>
          <w:rFonts w:ascii="Times New Roman" w:hAnsi="Times New Roman" w:cs="Times New Roman"/>
          <w:color w:val="000000" w:themeColor="text1"/>
          <w:sz w:val="24"/>
          <w:szCs w:val="24"/>
        </w:rPr>
      </w:pPr>
    </w:p>
    <w:p w14:paraId="4A710C93" w14:textId="46FD6246" w:rsidR="00D22E76" w:rsidRDefault="002C3CCC" w:rsidP="003E60B7">
      <w:pPr>
        <w:spacing w:after="0" w:line="240" w:lineRule="auto"/>
        <w:jc w:val="both"/>
        <w:rPr>
          <w:rFonts w:ascii="Times New Roman" w:hAnsi="Times New Roman" w:cs="Times New Roman"/>
          <w:sz w:val="24"/>
          <w:szCs w:val="24"/>
        </w:rPr>
      </w:pPr>
      <w:r>
        <w:rPr>
          <w:noProof/>
        </w:rPr>
        <mc:AlternateContent>
          <mc:Choice Requires="wps">
            <w:drawing>
              <wp:anchor distT="45720" distB="45720" distL="114300" distR="114300" simplePos="0" relativeHeight="251677696" behindDoc="0" locked="0" layoutInCell="1" allowOverlap="1" wp14:anchorId="1D2EC310" wp14:editId="7DB0DBA6">
                <wp:simplePos x="0" y="0"/>
                <wp:positionH relativeFrom="margin">
                  <wp:align>right</wp:align>
                </wp:positionH>
                <wp:positionV relativeFrom="paragraph">
                  <wp:posOffset>3048000</wp:posOffset>
                </wp:positionV>
                <wp:extent cx="5932805" cy="467360"/>
                <wp:effectExtent l="0" t="0" r="10795" b="27940"/>
                <wp:wrapTopAndBottom/>
                <wp:docPr id="89004911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467360"/>
                        </a:xfrm>
                        <a:prstGeom prst="rect">
                          <a:avLst/>
                        </a:prstGeom>
                        <a:solidFill>
                          <a:srgbClr val="FFFFFF"/>
                        </a:solidFill>
                        <a:ln w="9525">
                          <a:solidFill>
                            <a:sysClr val="window" lastClr="FFFFFF"/>
                          </a:solidFill>
                          <a:miter lim="800000"/>
                          <a:headEnd/>
                          <a:tailEnd/>
                        </a:ln>
                      </wps:spPr>
                      <wps:txbx>
                        <w:txbxContent>
                          <w:p w14:paraId="532E261C" w14:textId="467E2EAB" w:rsidR="00136381" w:rsidRPr="00136381" w:rsidRDefault="00136381" w:rsidP="00136381">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BA75C9">
                              <w:rPr>
                                <w:rFonts w:ascii="Times New Roman" w:hAnsi="Times New Roman" w:cs="Times New Roman"/>
                                <w:sz w:val="24"/>
                                <w:szCs w:val="24"/>
                              </w:rPr>
                              <w:t>7</w:t>
                            </w:r>
                            <w:r>
                              <w:rPr>
                                <w:rFonts w:ascii="Times New Roman" w:hAnsi="Times New Roman" w:cs="Times New Roman"/>
                                <w:sz w:val="24"/>
                                <w:szCs w:val="24"/>
                              </w:rPr>
                              <w:t>.</w:t>
                            </w:r>
                            <w:r w:rsidRPr="00125682">
                              <w:rPr>
                                <w:rFonts w:ascii="Times New Roman" w:hAnsi="Times New Roman" w:cs="Times New Roman"/>
                                <w:sz w:val="24"/>
                                <w:szCs w:val="24"/>
                              </w:rPr>
                              <w:t>attēls</w:t>
                            </w:r>
                            <w:r>
                              <w:rPr>
                                <w:rFonts w:ascii="Times New Roman" w:hAnsi="Times New Roman" w:cs="Times New Roman"/>
                                <w:sz w:val="24"/>
                                <w:szCs w:val="24"/>
                              </w:rPr>
                              <w:t xml:space="preserve">. </w:t>
                            </w:r>
                            <w:r w:rsidRPr="00136381">
                              <w:rPr>
                                <w:rFonts w:ascii="Times New Roman" w:hAnsi="Times New Roman" w:cs="Times New Roman"/>
                                <w:sz w:val="24"/>
                                <w:szCs w:val="24"/>
                              </w:rPr>
                              <w:t>Mājsaimniecību skaits, kam pieejami centralizētās ūdenssaimniecības pakalpojumi</w:t>
                            </w:r>
                          </w:p>
                          <w:p w14:paraId="05D101D4" w14:textId="5CDB2ECE" w:rsidR="00136381" w:rsidRPr="00125682" w:rsidRDefault="00136381" w:rsidP="001363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2021.g.-2024.g.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EC310" id="_x0000_s1042" type="#_x0000_t202" style="position:absolute;left:0;text-align:left;margin-left:415.95pt;margin-top:240pt;width:467.15pt;height:36.8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" strokecolor="window">
                <v:textbox>
                  <w:txbxContent>
                    <w:p w14:paraId="532E261C" w14:textId="467E2EAB" w:rsidR="00136381" w:rsidRPr="00136381" w:rsidRDefault="00136381" w:rsidP="00136381">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BA75C9">
                        <w:rPr>
                          <w:rFonts w:ascii="Times New Roman" w:hAnsi="Times New Roman" w:cs="Times New Roman"/>
                          <w:sz w:val="24"/>
                          <w:szCs w:val="24"/>
                        </w:rPr>
                        <w:t>7</w:t>
                      </w:r>
                      <w:r>
                        <w:rPr>
                          <w:rFonts w:ascii="Times New Roman" w:hAnsi="Times New Roman" w:cs="Times New Roman"/>
                          <w:sz w:val="24"/>
                          <w:szCs w:val="24"/>
                        </w:rPr>
                        <w:t>.</w:t>
                      </w:r>
                      <w:r w:rsidRPr="00125682">
                        <w:rPr>
                          <w:rFonts w:ascii="Times New Roman" w:hAnsi="Times New Roman" w:cs="Times New Roman"/>
                          <w:sz w:val="24"/>
                          <w:szCs w:val="24"/>
                        </w:rPr>
                        <w:t>attēls</w:t>
                      </w:r>
                      <w:r>
                        <w:rPr>
                          <w:rFonts w:ascii="Times New Roman" w:hAnsi="Times New Roman" w:cs="Times New Roman"/>
                          <w:sz w:val="24"/>
                          <w:szCs w:val="24"/>
                        </w:rPr>
                        <w:t xml:space="preserve">. </w:t>
                      </w:r>
                      <w:r w:rsidRPr="00136381">
                        <w:rPr>
                          <w:rFonts w:ascii="Times New Roman" w:hAnsi="Times New Roman" w:cs="Times New Roman"/>
                          <w:sz w:val="24"/>
                          <w:szCs w:val="24"/>
                        </w:rPr>
                        <w:t>Mājsaimniecību skaits, kam pieejami centralizētās ūdenssaimniecības pakalpojumi</w:t>
                      </w:r>
                    </w:p>
                    <w:p w14:paraId="05D101D4" w14:textId="5CDB2ECE" w:rsidR="00136381" w:rsidRPr="00125682" w:rsidRDefault="00136381" w:rsidP="001363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2021.g.-2024.g.</w:t>
                      </w:r>
                    </w:p>
                  </w:txbxContent>
                </v:textbox>
                <w10:wrap type="topAndBottom" anchorx="margin"/>
              </v:shape>
            </w:pict>
          </mc:Fallback>
        </mc:AlternateContent>
      </w:r>
      <w:r w:rsidR="00D22E76">
        <w:rPr>
          <w:rFonts w:ascii="Times New Roman" w:hAnsi="Times New Roman" w:cs="Times New Roman"/>
          <w:noProof/>
          <w:sz w:val="24"/>
          <w:szCs w:val="24"/>
        </w:rPr>
        <w:drawing>
          <wp:inline distT="0" distB="0" distL="0" distR="0" wp14:anchorId="32115BDC" wp14:editId="5B9294CC">
            <wp:extent cx="5995035" cy="2973788"/>
            <wp:effectExtent l="0" t="0" r="5715" b="17145"/>
            <wp:docPr id="1388448286" name="Diagram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764CCFB" w14:textId="21EE2A81" w:rsidR="009A7A3C" w:rsidRDefault="0050695F" w:rsidP="0050695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Lietus kanalizācijas aptvertā platība</w:t>
      </w:r>
      <w:r>
        <w:rPr>
          <w:rFonts w:ascii="Times New Roman" w:hAnsi="Times New Roman" w:cs="Times New Roman"/>
          <w:sz w:val="24"/>
          <w:szCs w:val="24"/>
          <w:vertAlign w:val="superscript"/>
        </w:rPr>
        <w:t xml:space="preserve"> </w:t>
      </w:r>
      <w:r w:rsidR="003935FC">
        <w:rPr>
          <w:rFonts w:ascii="Times New Roman" w:hAnsi="Times New Roman" w:cs="Times New Roman"/>
          <w:sz w:val="24"/>
          <w:szCs w:val="24"/>
        </w:rPr>
        <w:t>kopš 2021.gada palielinās (skat. 18.attēlā)</w:t>
      </w:r>
      <w:r>
        <w:rPr>
          <w:rFonts w:ascii="Times New Roman" w:hAnsi="Times New Roman" w:cs="Times New Roman"/>
          <w:sz w:val="24"/>
          <w:szCs w:val="24"/>
        </w:rPr>
        <w:t xml:space="preserve">. </w:t>
      </w:r>
      <w:r w:rsidRPr="00EA2D0C">
        <w:rPr>
          <w:rFonts w:ascii="Times New Roman" w:hAnsi="Times New Roman" w:cs="Times New Roman"/>
          <w:sz w:val="24"/>
          <w:szCs w:val="24"/>
        </w:rPr>
        <w:t>Rezultatīvajos rādītājos kā tendence norādīta</w:t>
      </w:r>
      <w:r w:rsidRPr="0050695F">
        <w:rPr>
          <w:rFonts w:ascii="Times New Roman" w:hAnsi="Times New Roman" w:cs="Times New Roman"/>
          <w:sz w:val="24"/>
          <w:szCs w:val="24"/>
        </w:rPr>
        <w:t xml:space="preserve"> – pieaug</w:t>
      </w:r>
      <w:r w:rsidR="00C07154">
        <w:rPr>
          <w:rFonts w:ascii="Times New Roman" w:hAnsi="Times New Roman" w:cs="Times New Roman"/>
          <w:sz w:val="24"/>
          <w:szCs w:val="24"/>
        </w:rPr>
        <w:t>, kas atbilst faktiskajai situācijai.</w:t>
      </w:r>
      <w:r w:rsidR="00E75970">
        <w:rPr>
          <w:rFonts w:ascii="Times New Roman" w:hAnsi="Times New Roman" w:cs="Times New Roman"/>
          <w:sz w:val="24"/>
          <w:szCs w:val="24"/>
        </w:rPr>
        <w:t xml:space="preserve"> Ir vērojams pozitīvi vērtējams pieaugums.</w:t>
      </w:r>
    </w:p>
    <w:p w14:paraId="74597C52" w14:textId="1B4F528C" w:rsidR="003935FC" w:rsidRDefault="002C3CCC" w:rsidP="003E60B7">
      <w:pPr>
        <w:spacing w:after="0" w:line="240" w:lineRule="auto"/>
        <w:jc w:val="both"/>
        <w:rPr>
          <w:rFonts w:ascii="Times New Roman" w:hAnsi="Times New Roman" w:cs="Times New Roman"/>
          <w:sz w:val="24"/>
          <w:szCs w:val="24"/>
        </w:rPr>
      </w:pPr>
      <w:r>
        <w:rPr>
          <w:noProof/>
        </w:rPr>
        <mc:AlternateContent>
          <mc:Choice Requires="wps">
            <w:drawing>
              <wp:anchor distT="45720" distB="45720" distL="114300" distR="114300" simplePos="0" relativeHeight="251715584" behindDoc="0" locked="0" layoutInCell="1" allowOverlap="1" wp14:anchorId="19A53BD2" wp14:editId="2DC90FDA">
                <wp:simplePos x="0" y="0"/>
                <wp:positionH relativeFrom="margin">
                  <wp:align>left</wp:align>
                </wp:positionH>
                <wp:positionV relativeFrom="paragraph">
                  <wp:posOffset>2986874</wp:posOffset>
                </wp:positionV>
                <wp:extent cx="4595495" cy="317500"/>
                <wp:effectExtent l="0" t="0" r="14605" b="25400"/>
                <wp:wrapTopAndBottom/>
                <wp:docPr id="38666024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5495" cy="317500"/>
                        </a:xfrm>
                        <a:prstGeom prst="rect">
                          <a:avLst/>
                        </a:prstGeom>
                        <a:solidFill>
                          <a:srgbClr val="FFFFFF"/>
                        </a:solidFill>
                        <a:ln w="9525">
                          <a:solidFill>
                            <a:sysClr val="window" lastClr="FFFFFF"/>
                          </a:solidFill>
                          <a:miter lim="800000"/>
                          <a:headEnd/>
                          <a:tailEnd/>
                        </a:ln>
                      </wps:spPr>
                      <wps:txbx>
                        <w:txbxContent>
                          <w:p w14:paraId="13DC15A8" w14:textId="1CA52BDC" w:rsidR="003935FC" w:rsidRPr="00125682" w:rsidRDefault="003935FC" w:rsidP="003935FC">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A70691">
                              <w:rPr>
                                <w:rFonts w:ascii="Times New Roman" w:hAnsi="Times New Roman" w:cs="Times New Roman"/>
                                <w:sz w:val="24"/>
                                <w:szCs w:val="24"/>
                              </w:rPr>
                              <w:t>8</w:t>
                            </w:r>
                            <w:r>
                              <w:rPr>
                                <w:rFonts w:ascii="Times New Roman" w:hAnsi="Times New Roman" w:cs="Times New Roman"/>
                                <w:sz w:val="24"/>
                                <w:szCs w:val="24"/>
                              </w:rPr>
                              <w:t>.</w:t>
                            </w:r>
                            <w:r w:rsidRPr="00125682">
                              <w:rPr>
                                <w:rFonts w:ascii="Times New Roman" w:hAnsi="Times New Roman" w:cs="Times New Roman"/>
                                <w:sz w:val="24"/>
                                <w:szCs w:val="24"/>
                              </w:rPr>
                              <w:t>attēls</w:t>
                            </w:r>
                            <w:r>
                              <w:rPr>
                                <w:rFonts w:ascii="Times New Roman" w:hAnsi="Times New Roman" w:cs="Times New Roman"/>
                                <w:sz w:val="24"/>
                                <w:szCs w:val="24"/>
                              </w:rPr>
                              <w:t>. Lietus kanalizācijas aptvertā platība 2021.g.-2024.g.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53BD2" id="_x0000_s1043" type="#_x0000_t202" style="position:absolute;left:0;text-align:left;margin-left:0;margin-top:235.2pt;width:361.85pt;height:25pt;z-index:2517155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" strokecolor="window">
                <v:textbox>
                  <w:txbxContent>
                    <w:p w14:paraId="13DC15A8" w14:textId="1CA52BDC" w:rsidR="003935FC" w:rsidRPr="00125682" w:rsidRDefault="003935FC" w:rsidP="003935FC">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A70691">
                        <w:rPr>
                          <w:rFonts w:ascii="Times New Roman" w:hAnsi="Times New Roman" w:cs="Times New Roman"/>
                          <w:sz w:val="24"/>
                          <w:szCs w:val="24"/>
                        </w:rPr>
                        <w:t>8</w:t>
                      </w:r>
                      <w:r>
                        <w:rPr>
                          <w:rFonts w:ascii="Times New Roman" w:hAnsi="Times New Roman" w:cs="Times New Roman"/>
                          <w:sz w:val="24"/>
                          <w:szCs w:val="24"/>
                        </w:rPr>
                        <w:t>.</w:t>
                      </w:r>
                      <w:r w:rsidRPr="00125682">
                        <w:rPr>
                          <w:rFonts w:ascii="Times New Roman" w:hAnsi="Times New Roman" w:cs="Times New Roman"/>
                          <w:sz w:val="24"/>
                          <w:szCs w:val="24"/>
                        </w:rPr>
                        <w:t>attēls</w:t>
                      </w:r>
                      <w:r>
                        <w:rPr>
                          <w:rFonts w:ascii="Times New Roman" w:hAnsi="Times New Roman" w:cs="Times New Roman"/>
                          <w:sz w:val="24"/>
                          <w:szCs w:val="24"/>
                        </w:rPr>
                        <w:t>. Lietus kanalizācijas aptvertā platība 2021.g.-2024.g.</w:t>
                      </w:r>
                    </w:p>
                  </w:txbxContent>
                </v:textbox>
                <w10:wrap type="topAndBottom" anchorx="margin"/>
              </v:shape>
            </w:pict>
          </mc:Fallback>
        </mc:AlternateContent>
      </w:r>
      <w:r w:rsidR="003935FC">
        <w:rPr>
          <w:rFonts w:ascii="Times New Roman" w:hAnsi="Times New Roman" w:cs="Times New Roman"/>
          <w:noProof/>
          <w:sz w:val="24"/>
          <w:szCs w:val="24"/>
        </w:rPr>
        <w:drawing>
          <wp:inline distT="0" distB="0" distL="0" distR="0" wp14:anchorId="51E4E942" wp14:editId="071CBA16">
            <wp:extent cx="5955030" cy="2910177"/>
            <wp:effectExtent l="0" t="0" r="7620" b="5080"/>
            <wp:docPr id="663987549" name="Diagramma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AF58143" w14:textId="1FC2A187" w:rsidR="00D0006E" w:rsidRPr="00D0006E" w:rsidRDefault="0050695F" w:rsidP="00D0006E">
      <w:pPr>
        <w:spacing w:after="120" w:line="240" w:lineRule="auto"/>
        <w:ind w:firstLine="709"/>
        <w:jc w:val="both"/>
        <w:rPr>
          <w:rFonts w:ascii="Times New Roman" w:hAnsi="Times New Roman" w:cs="Times New Roman"/>
          <w:sz w:val="24"/>
          <w:szCs w:val="24"/>
        </w:rPr>
      </w:pPr>
      <w:r w:rsidRPr="004D5BD2">
        <w:rPr>
          <w:rFonts w:ascii="Times New Roman" w:hAnsi="Times New Roman" w:cs="Times New Roman"/>
          <w:sz w:val="24"/>
          <w:szCs w:val="24"/>
        </w:rPr>
        <w:t>Atkritumu šķirošanas punktu skaits (</w:t>
      </w:r>
      <w:proofErr w:type="spellStart"/>
      <w:r w:rsidRPr="004D5BD2">
        <w:rPr>
          <w:rFonts w:ascii="Times New Roman" w:hAnsi="Times New Roman" w:cs="Times New Roman"/>
          <w:sz w:val="24"/>
          <w:szCs w:val="24"/>
        </w:rPr>
        <w:t>eko</w:t>
      </w:r>
      <w:proofErr w:type="spellEnd"/>
      <w:r w:rsidRPr="004D5BD2">
        <w:rPr>
          <w:rFonts w:ascii="Times New Roman" w:hAnsi="Times New Roman" w:cs="Times New Roman"/>
          <w:sz w:val="24"/>
          <w:szCs w:val="24"/>
        </w:rPr>
        <w:t xml:space="preserve"> laukumi) ir bijis nemainīgs visā periodā – 3. Rezultatīvajos rādītājos kā tendence norādīta – pieaug.</w:t>
      </w:r>
      <w:r w:rsidR="00E75970" w:rsidRPr="004D5BD2">
        <w:rPr>
          <w:rFonts w:ascii="Times New Roman" w:hAnsi="Times New Roman" w:cs="Times New Roman"/>
          <w:sz w:val="24"/>
          <w:szCs w:val="24"/>
        </w:rPr>
        <w:t xml:space="preserve"> Ir vērojama negatīvi vērtējama stabilitāte</w:t>
      </w:r>
      <w:r w:rsidR="00D0006E" w:rsidRPr="004D5BD2">
        <w:rPr>
          <w:rFonts w:ascii="Times New Roman" w:hAnsi="Times New Roman" w:cs="Times New Roman"/>
          <w:sz w:val="24"/>
          <w:szCs w:val="24"/>
        </w:rPr>
        <w:t>.</w:t>
      </w:r>
      <w:r w:rsidR="00D0006E">
        <w:rPr>
          <w:rFonts w:ascii="Times New Roman" w:hAnsi="Times New Roman" w:cs="Times New Roman"/>
          <w:sz w:val="24"/>
          <w:szCs w:val="24"/>
        </w:rPr>
        <w:t xml:space="preserve"> J</w:t>
      </w:r>
      <w:r w:rsidR="00D0006E" w:rsidRPr="00D0006E">
        <w:rPr>
          <w:rFonts w:ascii="Times New Roman" w:hAnsi="Times New Roman" w:cs="Times New Roman"/>
          <w:sz w:val="24"/>
          <w:szCs w:val="24"/>
        </w:rPr>
        <w:t>aunu laukumu izveide Limbažu novadā nav plānota, jo esošie trīs laukumi ir izveidoti lielākajās apdzīvotās vietās (Limbažu pilsētā, Alojas pilsētā un Salacgrīvas pilsētā), savukārt Skultes ciema iedzīvotājiem ir iespēja izmantot apmēram 10 km attālumā blakus novadā esošo EKO laukumu (Akācijas iela 7, Zvejniekciems, Saulkrastu novads). </w:t>
      </w:r>
    </w:p>
    <w:p w14:paraId="27692E89" w14:textId="676CE451" w:rsidR="0050695F" w:rsidRDefault="0050695F" w:rsidP="0050695F">
      <w:pPr>
        <w:spacing w:after="0" w:line="240" w:lineRule="auto"/>
        <w:ind w:firstLine="709"/>
        <w:jc w:val="both"/>
        <w:rPr>
          <w:rFonts w:ascii="Times New Roman" w:hAnsi="Times New Roman" w:cs="Times New Roman"/>
          <w:sz w:val="24"/>
          <w:szCs w:val="24"/>
        </w:rPr>
      </w:pPr>
    </w:p>
    <w:p w14:paraId="20BD7DE1" w14:textId="77777777" w:rsidR="00D0006E" w:rsidRDefault="0050695F" w:rsidP="00D0006E">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Šķiroto atkritumu daļa kopējā savākto atkritumu apjomā 2020.gadā bija 37% vidēji Limbažu novada teritorijā, 2022.gadā – 31%, 2023.gadā – 33%, 2024.gadā – 33%. </w:t>
      </w:r>
      <w:bookmarkStart w:id="33" w:name="_Hlk193982848"/>
      <w:r w:rsidRPr="00E818B7">
        <w:rPr>
          <w:rFonts w:ascii="Times New Roman" w:hAnsi="Times New Roman" w:cs="Times New Roman"/>
          <w:sz w:val="24"/>
          <w:szCs w:val="24"/>
        </w:rPr>
        <w:t xml:space="preserve">Rezultatīvajos rādītājos kā tendence norādīta – </w:t>
      </w:r>
      <w:bookmarkEnd w:id="33"/>
      <w:r w:rsidR="00A70691">
        <w:rPr>
          <w:rFonts w:ascii="Times New Roman" w:hAnsi="Times New Roman" w:cs="Times New Roman"/>
          <w:sz w:val="24"/>
          <w:szCs w:val="24"/>
        </w:rPr>
        <w:t>vismaz 50%</w:t>
      </w:r>
      <w:r>
        <w:rPr>
          <w:rFonts w:ascii="Times New Roman" w:hAnsi="Times New Roman" w:cs="Times New Roman"/>
          <w:sz w:val="24"/>
          <w:szCs w:val="24"/>
        </w:rPr>
        <w:t xml:space="preserve">. </w:t>
      </w:r>
      <w:r w:rsidR="00A70691" w:rsidRPr="004D5BD2">
        <w:rPr>
          <w:rFonts w:ascii="Times New Roman" w:hAnsi="Times New Roman" w:cs="Times New Roman"/>
          <w:sz w:val="24"/>
          <w:szCs w:val="24"/>
        </w:rPr>
        <w:t>Ir vērojama negatīvi vērtējama stabilitāte,</w:t>
      </w:r>
      <w:r w:rsidR="00A70691" w:rsidRPr="00D0006E">
        <w:rPr>
          <w:rFonts w:ascii="Times New Roman" w:hAnsi="Times New Roman" w:cs="Times New Roman"/>
          <w:sz w:val="24"/>
          <w:szCs w:val="24"/>
        </w:rPr>
        <w:t xml:space="preserve"> kas skaidrojama ar</w:t>
      </w:r>
      <w:r w:rsidR="00D0006E">
        <w:rPr>
          <w:rFonts w:ascii="Times New Roman" w:hAnsi="Times New Roman" w:cs="Times New Roman"/>
          <w:sz w:val="24"/>
          <w:szCs w:val="24"/>
        </w:rPr>
        <w:t xml:space="preserve"> to, ka</w:t>
      </w:r>
      <w:r w:rsidR="00D0006E" w:rsidRPr="00D0006E">
        <w:rPr>
          <w:rFonts w:ascii="Times New Roman" w:hAnsi="Times New Roman" w:cs="Times New Roman"/>
          <w:sz w:val="24"/>
          <w:szCs w:val="24"/>
        </w:rPr>
        <w:t xml:space="preserve"> tie iedzīvotāji, kas ir vēlējušies šķirot atkritumus, to dara, savukārt pārējiem iedzīvotājiem finansiālā motivācija (jo vairāk šķiro atkritumus, jo mazāk to ir nešķiroto atkritumu konteinerā) acīmredzot nav pietiekams iemesls, lai to darītu.</w:t>
      </w:r>
    </w:p>
    <w:p w14:paraId="65D74B46" w14:textId="11987497" w:rsidR="00D0006E" w:rsidRPr="00D0006E" w:rsidRDefault="00D0006E" w:rsidP="00D0006E">
      <w:pPr>
        <w:spacing w:after="120" w:line="240" w:lineRule="auto"/>
        <w:ind w:firstLine="709"/>
        <w:jc w:val="both"/>
        <w:rPr>
          <w:rFonts w:ascii="Times New Roman" w:hAnsi="Times New Roman" w:cs="Times New Roman"/>
          <w:sz w:val="24"/>
          <w:szCs w:val="24"/>
        </w:rPr>
      </w:pPr>
      <w:r w:rsidRPr="00D0006E">
        <w:rPr>
          <w:rFonts w:ascii="Times New Roman" w:hAnsi="Times New Roman" w:cs="Times New Roman"/>
          <w:sz w:val="24"/>
          <w:szCs w:val="24"/>
        </w:rPr>
        <w:t>Būtisks aspekts, kas ietekmē sadzīves atkritumu un šķiroto atkritumu attiecību, ir dažādu nepārstrādājamo plastmasu veidu izmaiņas/pieaugums, kurus no SIA "ZAAO" nepieņem pārstrādei Izsoles ceļā izvēlētais sadarbības partneris.</w:t>
      </w:r>
    </w:p>
    <w:p w14:paraId="47BFA502" w14:textId="77777777" w:rsidR="00D0006E" w:rsidRDefault="00D0006E" w:rsidP="00D0006E">
      <w:pPr>
        <w:spacing w:after="120" w:line="240" w:lineRule="auto"/>
        <w:ind w:firstLine="709"/>
        <w:jc w:val="both"/>
        <w:rPr>
          <w:rFonts w:ascii="Times New Roman" w:hAnsi="Times New Roman" w:cs="Times New Roman"/>
          <w:sz w:val="24"/>
          <w:szCs w:val="24"/>
        </w:rPr>
      </w:pPr>
      <w:r w:rsidRPr="00D0006E">
        <w:rPr>
          <w:rFonts w:ascii="Times New Roman" w:hAnsi="Times New Roman" w:cs="Times New Roman"/>
          <w:sz w:val="24"/>
          <w:szCs w:val="24"/>
        </w:rPr>
        <w:t>SIA "ZAAO" no savas puses turpina ieguldīt darbu gan sabiedrības informēšanā un izglītošanā, gan arī pakalpojumu attīstībā, lai iedzīvotāji arvien vairāk pievērstos atkritumu šķirošanai.</w:t>
      </w:r>
    </w:p>
    <w:p w14:paraId="15C0915F" w14:textId="77777777" w:rsidR="00D0006E" w:rsidRDefault="00D0006E" w:rsidP="00D0006E">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2025.</w:t>
      </w:r>
      <w:r w:rsidRPr="00D0006E">
        <w:rPr>
          <w:rFonts w:ascii="Times New Roman" w:hAnsi="Times New Roman" w:cs="Times New Roman"/>
          <w:sz w:val="24"/>
          <w:szCs w:val="24"/>
        </w:rPr>
        <w:t xml:space="preserve"> gadā </w:t>
      </w:r>
      <w:r>
        <w:rPr>
          <w:rFonts w:ascii="Times New Roman" w:hAnsi="Times New Roman" w:cs="Times New Roman"/>
          <w:sz w:val="24"/>
          <w:szCs w:val="24"/>
        </w:rPr>
        <w:t xml:space="preserve">SIA “ZAAO” </w:t>
      </w:r>
      <w:r w:rsidRPr="00D0006E">
        <w:rPr>
          <w:rFonts w:ascii="Times New Roman" w:hAnsi="Times New Roman" w:cs="Times New Roman"/>
          <w:sz w:val="24"/>
          <w:szCs w:val="24"/>
        </w:rPr>
        <w:t>plāno paplašināt t</w:t>
      </w:r>
      <w:r>
        <w:rPr>
          <w:rFonts w:ascii="Times New Roman" w:hAnsi="Times New Roman" w:cs="Times New Roman"/>
          <w:sz w:val="24"/>
          <w:szCs w:val="24"/>
        </w:rPr>
        <w:t>ā</w:t>
      </w:r>
      <w:r w:rsidRPr="00D0006E">
        <w:rPr>
          <w:rFonts w:ascii="Times New Roman" w:hAnsi="Times New Roman" w:cs="Times New Roman"/>
          <w:sz w:val="24"/>
          <w:szCs w:val="24"/>
        </w:rPr>
        <w:t>s teritorijas Limbažu novadā, kurās privātmāju iedzīvotājiem būs pieejami individuālie šķirošanas konteineri (šobrīd tie jau ir pieejami Limbažu, Alojas, Ainažu, Ozolaines, Salacgrīvas, Staiceles un Umurgas privātmāju saimniekiem), iespējams, ka tas varētu palielināt šķiroto atkritumu kopējo apjomu.   </w:t>
      </w:r>
    </w:p>
    <w:p w14:paraId="4DDE88BC" w14:textId="3BF0CB63" w:rsidR="00483F62" w:rsidRDefault="00483F62" w:rsidP="00EE7C11">
      <w:pPr>
        <w:pStyle w:val="Virsraksts3"/>
      </w:pPr>
      <w:bookmarkStart w:id="34" w:name="_Toc200706167"/>
      <w:bookmarkStart w:id="35" w:name="_Toc163802933"/>
      <w:r>
        <w:t>EFEKTĪVA VIDES AIZSARDZĪBA UN LABIEKĀRTOŠANA</w:t>
      </w:r>
      <w:r w:rsidR="00C81096">
        <w:t xml:space="preserve"> (RV3-2.)</w:t>
      </w:r>
      <w:bookmarkEnd w:id="34"/>
    </w:p>
    <w:p w14:paraId="7B521C5C" w14:textId="0BCEB1CB" w:rsidR="00483F62" w:rsidRDefault="00483F62" w:rsidP="00483F62">
      <w:pPr>
        <w:spacing w:after="0" w:line="240" w:lineRule="auto"/>
        <w:ind w:firstLine="709"/>
        <w:jc w:val="both"/>
        <w:rPr>
          <w:rFonts w:ascii="Times New Roman" w:hAnsi="Times New Roman" w:cs="Times New Roman"/>
          <w:sz w:val="24"/>
          <w:szCs w:val="24"/>
        </w:rPr>
      </w:pPr>
      <w:r w:rsidRPr="00483F62">
        <w:rPr>
          <w:rFonts w:ascii="Times New Roman" w:hAnsi="Times New Roman" w:cs="Times New Roman"/>
          <w:sz w:val="24"/>
          <w:szCs w:val="24"/>
        </w:rPr>
        <w:t>Efektīva</w:t>
      </w:r>
      <w:r>
        <w:rPr>
          <w:rFonts w:ascii="Times New Roman" w:hAnsi="Times New Roman" w:cs="Times New Roman"/>
          <w:sz w:val="24"/>
          <w:szCs w:val="24"/>
        </w:rPr>
        <w:t>s</w:t>
      </w:r>
      <w:r w:rsidRPr="00483F62">
        <w:rPr>
          <w:rFonts w:ascii="Times New Roman" w:hAnsi="Times New Roman" w:cs="Times New Roman"/>
          <w:sz w:val="24"/>
          <w:szCs w:val="24"/>
        </w:rPr>
        <w:t xml:space="preserve"> vides aizsardzīb</w:t>
      </w:r>
      <w:r>
        <w:rPr>
          <w:rFonts w:ascii="Times New Roman" w:hAnsi="Times New Roman" w:cs="Times New Roman"/>
          <w:sz w:val="24"/>
          <w:szCs w:val="24"/>
        </w:rPr>
        <w:t>u</w:t>
      </w:r>
      <w:r w:rsidRPr="00483F62">
        <w:rPr>
          <w:rFonts w:ascii="Times New Roman" w:hAnsi="Times New Roman" w:cs="Times New Roman"/>
          <w:sz w:val="24"/>
          <w:szCs w:val="24"/>
        </w:rPr>
        <w:t xml:space="preserve"> un labiekārtošan</w:t>
      </w:r>
      <w:r>
        <w:rPr>
          <w:rFonts w:ascii="Times New Roman" w:hAnsi="Times New Roman" w:cs="Times New Roman"/>
          <w:sz w:val="24"/>
          <w:szCs w:val="24"/>
        </w:rPr>
        <w:t>u</w:t>
      </w:r>
      <w:r w:rsidRPr="00483F62">
        <w:rPr>
          <w:rFonts w:ascii="Times New Roman" w:hAnsi="Times New Roman" w:cs="Times New Roman"/>
          <w:sz w:val="24"/>
          <w:szCs w:val="24"/>
        </w:rPr>
        <w:t>, saskaņā ar Eiropas zaļo kursu</w:t>
      </w:r>
      <w:r>
        <w:rPr>
          <w:rFonts w:ascii="Times New Roman" w:hAnsi="Times New Roman" w:cs="Times New Roman"/>
          <w:sz w:val="24"/>
          <w:szCs w:val="24"/>
        </w:rPr>
        <w:t xml:space="preserve"> raksturo p</w:t>
      </w:r>
      <w:r w:rsidRPr="00483F62">
        <w:rPr>
          <w:rFonts w:ascii="Times New Roman" w:hAnsi="Times New Roman" w:cs="Times New Roman"/>
          <w:sz w:val="24"/>
          <w:szCs w:val="24"/>
        </w:rPr>
        <w:t>lūdu un krasta erozijas risku apdraudējumu novēršana</w:t>
      </w:r>
      <w:r>
        <w:rPr>
          <w:rFonts w:ascii="Times New Roman" w:hAnsi="Times New Roman" w:cs="Times New Roman"/>
          <w:sz w:val="24"/>
          <w:szCs w:val="24"/>
        </w:rPr>
        <w:t>s gadījumu skaits, un a</w:t>
      </w:r>
      <w:r w:rsidRPr="00483F62">
        <w:rPr>
          <w:rFonts w:ascii="Times New Roman" w:hAnsi="Times New Roman" w:cs="Times New Roman"/>
          <w:sz w:val="24"/>
          <w:szCs w:val="24"/>
        </w:rPr>
        <w:t>ntropogēno slodzi mazinošas infrastruktūras izbūve</w:t>
      </w:r>
      <w:r w:rsidR="002E1EE1">
        <w:rPr>
          <w:rFonts w:ascii="Times New Roman" w:hAnsi="Times New Roman" w:cs="Times New Roman"/>
          <w:sz w:val="24"/>
          <w:szCs w:val="24"/>
        </w:rPr>
        <w:t>s</w:t>
      </w:r>
      <w:r w:rsidRPr="00483F62">
        <w:rPr>
          <w:rFonts w:ascii="Times New Roman" w:hAnsi="Times New Roman" w:cs="Times New Roman"/>
          <w:sz w:val="24"/>
          <w:szCs w:val="24"/>
        </w:rPr>
        <w:t xml:space="preserve"> un rekonstrukcija</w:t>
      </w:r>
      <w:r w:rsidR="002E1EE1">
        <w:rPr>
          <w:rFonts w:ascii="Times New Roman" w:hAnsi="Times New Roman" w:cs="Times New Roman"/>
          <w:sz w:val="24"/>
          <w:szCs w:val="24"/>
        </w:rPr>
        <w:t>s</w:t>
      </w:r>
      <w:r w:rsidRPr="00483F62">
        <w:rPr>
          <w:rFonts w:ascii="Times New Roman" w:hAnsi="Times New Roman" w:cs="Times New Roman"/>
          <w:sz w:val="24"/>
          <w:szCs w:val="24"/>
        </w:rPr>
        <w:t xml:space="preserve"> </w:t>
      </w:r>
      <w:proofErr w:type="spellStart"/>
      <w:r w:rsidRPr="00483F62">
        <w:rPr>
          <w:rFonts w:ascii="Times New Roman" w:hAnsi="Times New Roman" w:cs="Times New Roman"/>
          <w:sz w:val="24"/>
          <w:szCs w:val="24"/>
        </w:rPr>
        <w:t>Natura</w:t>
      </w:r>
      <w:proofErr w:type="spellEnd"/>
      <w:r w:rsidRPr="00483F62">
        <w:rPr>
          <w:rFonts w:ascii="Times New Roman" w:hAnsi="Times New Roman" w:cs="Times New Roman"/>
          <w:sz w:val="24"/>
          <w:szCs w:val="24"/>
        </w:rPr>
        <w:t xml:space="preserve"> 2000 teritorijās</w:t>
      </w:r>
      <w:r w:rsidR="002E1EE1">
        <w:rPr>
          <w:rFonts w:ascii="Times New Roman" w:hAnsi="Times New Roman" w:cs="Times New Roman"/>
          <w:sz w:val="24"/>
          <w:szCs w:val="24"/>
        </w:rPr>
        <w:t xml:space="preserve"> </w:t>
      </w:r>
      <w:r w:rsidRPr="00483F62">
        <w:rPr>
          <w:rFonts w:ascii="Times New Roman" w:hAnsi="Times New Roman" w:cs="Times New Roman"/>
          <w:sz w:val="24"/>
          <w:szCs w:val="24"/>
        </w:rPr>
        <w:t>skaits</w:t>
      </w:r>
      <w:r w:rsidR="002E1EE1">
        <w:rPr>
          <w:rFonts w:ascii="Times New Roman" w:hAnsi="Times New Roman" w:cs="Times New Roman"/>
          <w:sz w:val="24"/>
          <w:szCs w:val="24"/>
        </w:rPr>
        <w:t>.</w:t>
      </w:r>
    </w:p>
    <w:p w14:paraId="40893146" w14:textId="4CB8232D" w:rsidR="00483F62" w:rsidRPr="00164860" w:rsidRDefault="00483F62" w:rsidP="00A70691">
      <w:pPr>
        <w:spacing w:before="40" w:after="0"/>
        <w:ind w:left="57" w:right="57" w:firstLine="652"/>
        <w:jc w:val="both"/>
        <w:rPr>
          <w:rFonts w:ascii="Times New Roman" w:hAnsi="Times New Roman" w:cs="Times New Roman"/>
          <w:sz w:val="24"/>
          <w:szCs w:val="24"/>
        </w:rPr>
      </w:pPr>
      <w:r>
        <w:rPr>
          <w:rFonts w:ascii="Times New Roman" w:hAnsi="Times New Roman" w:cs="Times New Roman"/>
          <w:sz w:val="24"/>
          <w:szCs w:val="24"/>
        </w:rPr>
        <w:t>2020.gadā</w:t>
      </w:r>
      <w:r w:rsidR="002E1EE1">
        <w:rPr>
          <w:rFonts w:ascii="Times New Roman" w:hAnsi="Times New Roman" w:cs="Times New Roman"/>
          <w:sz w:val="24"/>
          <w:szCs w:val="24"/>
        </w:rPr>
        <w:t xml:space="preserve"> </w:t>
      </w:r>
      <w:r>
        <w:rPr>
          <w:rFonts w:ascii="Times New Roman" w:hAnsi="Times New Roman" w:cs="Times New Roman"/>
          <w:sz w:val="24"/>
          <w:szCs w:val="24"/>
        </w:rPr>
        <w:t>tika novērsti 3 gadījumi plūdu un krasta erozijas risku apdraudējumu novēršanai</w:t>
      </w:r>
      <w:r w:rsidR="00993753">
        <w:rPr>
          <w:rFonts w:ascii="Times New Roman" w:hAnsi="Times New Roman" w:cs="Times New Roman"/>
          <w:sz w:val="24"/>
          <w:szCs w:val="24"/>
        </w:rPr>
        <w:t xml:space="preserve">, </w:t>
      </w:r>
      <w:r w:rsidR="00593085">
        <w:rPr>
          <w:rFonts w:ascii="Times New Roman" w:hAnsi="Times New Roman" w:cs="Times New Roman"/>
          <w:sz w:val="24"/>
          <w:szCs w:val="24"/>
        </w:rPr>
        <w:t>2024.gadā 2 gadījumi, bet 2022.-2023.gadā neviens</w:t>
      </w:r>
      <w:r w:rsidR="00993753">
        <w:rPr>
          <w:rFonts w:ascii="Times New Roman" w:hAnsi="Times New Roman" w:cs="Times New Roman"/>
          <w:sz w:val="24"/>
          <w:szCs w:val="24"/>
        </w:rPr>
        <w:t>.</w:t>
      </w:r>
      <w:r w:rsidR="006670F5">
        <w:rPr>
          <w:rFonts w:ascii="Times New Roman" w:hAnsi="Times New Roman" w:cs="Times New Roman"/>
          <w:sz w:val="24"/>
          <w:szCs w:val="24"/>
        </w:rPr>
        <w:t xml:space="preserve"> </w:t>
      </w:r>
      <w:r w:rsidR="006670F5" w:rsidRPr="00EF5DF5">
        <w:rPr>
          <w:rFonts w:ascii="Times New Roman" w:hAnsi="Times New Roman" w:cs="Times New Roman"/>
          <w:sz w:val="24"/>
          <w:szCs w:val="24"/>
        </w:rPr>
        <w:t>Rezultatīvajos</w:t>
      </w:r>
      <w:r w:rsidR="00164860" w:rsidRPr="00EF5DF5">
        <w:rPr>
          <w:rFonts w:ascii="Times New Roman" w:hAnsi="Times New Roman" w:cs="Times New Roman"/>
          <w:sz w:val="24"/>
          <w:szCs w:val="24"/>
        </w:rPr>
        <w:t xml:space="preserve"> </w:t>
      </w:r>
      <w:r w:rsidR="006670F5" w:rsidRPr="00EF5DF5">
        <w:rPr>
          <w:rFonts w:ascii="Times New Roman" w:hAnsi="Times New Roman" w:cs="Times New Roman"/>
          <w:sz w:val="24"/>
          <w:szCs w:val="24"/>
        </w:rPr>
        <w:t>rādītājos kā rezultāts 2028.gadā norādīts – 3.</w:t>
      </w:r>
      <w:r w:rsidR="00164860" w:rsidRPr="00EF5DF5">
        <w:rPr>
          <w:rFonts w:ascii="Times New Roman" w:hAnsi="Times New Roman" w:cs="Times New Roman"/>
          <w:sz w:val="24"/>
          <w:szCs w:val="24"/>
        </w:rPr>
        <w:t xml:space="preserve"> Ir vērojams negatīvi vērtējams samazinājums</w:t>
      </w:r>
      <w:r w:rsidR="00375E4C" w:rsidRPr="00EF5DF5">
        <w:rPr>
          <w:rFonts w:ascii="Times New Roman" w:hAnsi="Times New Roman" w:cs="Times New Roman"/>
          <w:sz w:val="24"/>
          <w:szCs w:val="24"/>
        </w:rPr>
        <w:t xml:space="preserve">, </w:t>
      </w:r>
      <w:r w:rsidR="00593085" w:rsidRPr="00EF5DF5">
        <w:rPr>
          <w:rFonts w:ascii="Times New Roman" w:hAnsi="Times New Roman" w:cs="Times New Roman"/>
          <w:sz w:val="24"/>
          <w:szCs w:val="24"/>
        </w:rPr>
        <w:t>jo divus gadus nav novērsts neviens gadījums. Tas</w:t>
      </w:r>
      <w:r w:rsidR="00375E4C" w:rsidRPr="00EF5DF5">
        <w:rPr>
          <w:rFonts w:ascii="Times New Roman" w:hAnsi="Times New Roman" w:cs="Times New Roman"/>
          <w:sz w:val="24"/>
          <w:szCs w:val="24"/>
        </w:rPr>
        <w:t xml:space="preserve"> skaidrojams</w:t>
      </w:r>
      <w:r w:rsidR="00593085" w:rsidRPr="00EF5DF5">
        <w:rPr>
          <w:rFonts w:ascii="Times New Roman" w:hAnsi="Times New Roman" w:cs="Times New Roman"/>
          <w:sz w:val="24"/>
          <w:szCs w:val="24"/>
        </w:rPr>
        <w:t xml:space="preserve"> gan</w:t>
      </w:r>
      <w:r w:rsidR="00375E4C" w:rsidRPr="00EF5DF5">
        <w:rPr>
          <w:rFonts w:ascii="Times New Roman" w:hAnsi="Times New Roman" w:cs="Times New Roman"/>
          <w:sz w:val="24"/>
          <w:szCs w:val="24"/>
        </w:rPr>
        <w:t xml:space="preserve"> ar</w:t>
      </w:r>
      <w:r w:rsidR="00593085" w:rsidRPr="00EF5DF5">
        <w:rPr>
          <w:rFonts w:ascii="Times New Roman" w:hAnsi="Times New Roman" w:cs="Times New Roman"/>
          <w:sz w:val="24"/>
          <w:szCs w:val="24"/>
        </w:rPr>
        <w:t xml:space="preserve"> nepieciešamību pēc novēršanas, gan ar finansējuma pieejamību un novirzīšanu šim mērķim.</w:t>
      </w:r>
      <w:r w:rsidR="00EF5DF5" w:rsidRPr="00164860">
        <w:rPr>
          <w:rFonts w:ascii="Times New Roman" w:hAnsi="Times New Roman" w:cs="Times New Roman"/>
          <w:sz w:val="24"/>
          <w:szCs w:val="24"/>
        </w:rPr>
        <w:t xml:space="preserve"> </w:t>
      </w:r>
    </w:p>
    <w:p w14:paraId="13BA0F8C" w14:textId="00C76028" w:rsidR="00993753" w:rsidRDefault="006670F5" w:rsidP="003E60B7">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2020.gadā</w:t>
      </w:r>
      <w:r w:rsidR="002E1EE1">
        <w:rPr>
          <w:rFonts w:ascii="Times New Roman" w:hAnsi="Times New Roman" w:cs="Times New Roman"/>
          <w:sz w:val="24"/>
          <w:szCs w:val="24"/>
        </w:rPr>
        <w:t xml:space="preserve"> </w:t>
      </w:r>
      <w:r>
        <w:rPr>
          <w:rFonts w:ascii="Times New Roman" w:hAnsi="Times New Roman" w:cs="Times New Roman"/>
          <w:sz w:val="24"/>
          <w:szCs w:val="24"/>
        </w:rPr>
        <w:t>tika izbūvēti un/vai rekonstruēti 6 a</w:t>
      </w:r>
      <w:r w:rsidR="00993753" w:rsidRPr="00483F62">
        <w:rPr>
          <w:rFonts w:ascii="Times New Roman" w:hAnsi="Times New Roman" w:cs="Times New Roman"/>
          <w:sz w:val="24"/>
          <w:szCs w:val="24"/>
        </w:rPr>
        <w:t>ntropogēno slodzi mazinoš</w:t>
      </w:r>
      <w:r>
        <w:rPr>
          <w:rFonts w:ascii="Times New Roman" w:hAnsi="Times New Roman" w:cs="Times New Roman"/>
          <w:sz w:val="24"/>
          <w:szCs w:val="24"/>
        </w:rPr>
        <w:t>i</w:t>
      </w:r>
      <w:r w:rsidR="00993753" w:rsidRPr="00483F62">
        <w:rPr>
          <w:rFonts w:ascii="Times New Roman" w:hAnsi="Times New Roman" w:cs="Times New Roman"/>
          <w:sz w:val="24"/>
          <w:szCs w:val="24"/>
        </w:rPr>
        <w:t xml:space="preserve"> infrastruktūra</w:t>
      </w:r>
      <w:r>
        <w:rPr>
          <w:rFonts w:ascii="Times New Roman" w:hAnsi="Times New Roman" w:cs="Times New Roman"/>
          <w:sz w:val="24"/>
          <w:szCs w:val="24"/>
        </w:rPr>
        <w:t>s objekti</w:t>
      </w:r>
      <w:r w:rsidR="00993753" w:rsidRPr="00483F62">
        <w:rPr>
          <w:rFonts w:ascii="Times New Roman" w:hAnsi="Times New Roman" w:cs="Times New Roman"/>
          <w:sz w:val="24"/>
          <w:szCs w:val="24"/>
        </w:rPr>
        <w:t xml:space="preserve"> </w:t>
      </w:r>
      <w:proofErr w:type="spellStart"/>
      <w:r w:rsidR="00993753" w:rsidRPr="00483F62">
        <w:rPr>
          <w:rFonts w:ascii="Times New Roman" w:hAnsi="Times New Roman" w:cs="Times New Roman"/>
          <w:sz w:val="24"/>
          <w:szCs w:val="24"/>
        </w:rPr>
        <w:t>Natura</w:t>
      </w:r>
      <w:proofErr w:type="spellEnd"/>
      <w:r w:rsidR="00993753" w:rsidRPr="00483F62">
        <w:rPr>
          <w:rFonts w:ascii="Times New Roman" w:hAnsi="Times New Roman" w:cs="Times New Roman"/>
          <w:sz w:val="24"/>
          <w:szCs w:val="24"/>
        </w:rPr>
        <w:t xml:space="preserve"> 2000 teritorijās</w:t>
      </w:r>
      <w:r>
        <w:rPr>
          <w:rFonts w:ascii="Times New Roman" w:hAnsi="Times New Roman" w:cs="Times New Roman"/>
          <w:sz w:val="24"/>
          <w:szCs w:val="24"/>
        </w:rPr>
        <w:t>. 2022. gadā un 2023.gadā – 4. 2024.gadā neviens infrastruktūras</w:t>
      </w:r>
      <w:r w:rsidR="002D1608">
        <w:rPr>
          <w:rFonts w:ascii="Times New Roman" w:hAnsi="Times New Roman" w:cs="Times New Roman"/>
          <w:sz w:val="24"/>
          <w:szCs w:val="24"/>
        </w:rPr>
        <w:t xml:space="preserve"> objekts nav izbūvēts vai rekonstruēts. </w:t>
      </w:r>
      <w:r w:rsidR="002D1608" w:rsidRPr="00251BCF">
        <w:rPr>
          <w:rFonts w:ascii="Times New Roman" w:hAnsi="Times New Roman" w:cs="Times New Roman"/>
          <w:sz w:val="24"/>
          <w:szCs w:val="24"/>
        </w:rPr>
        <w:t xml:space="preserve">Rezultatīvajos rādītājos kā tendence norādīta- </w:t>
      </w:r>
      <w:r w:rsidR="002E1EE1" w:rsidRPr="00251BCF">
        <w:rPr>
          <w:rFonts w:ascii="Times New Roman" w:hAnsi="Times New Roman" w:cs="Times New Roman"/>
          <w:sz w:val="24"/>
          <w:szCs w:val="24"/>
        </w:rPr>
        <w:t>pieaug</w:t>
      </w:r>
      <w:r w:rsidR="00E818B7">
        <w:rPr>
          <w:rFonts w:ascii="Times New Roman" w:hAnsi="Times New Roman" w:cs="Times New Roman"/>
          <w:sz w:val="24"/>
          <w:szCs w:val="24"/>
        </w:rPr>
        <w:t>, kas neatbilst faktiskajai situācijai.</w:t>
      </w:r>
      <w:r w:rsidR="00251BCF">
        <w:rPr>
          <w:rFonts w:ascii="Times New Roman" w:hAnsi="Times New Roman" w:cs="Times New Roman"/>
          <w:sz w:val="24"/>
          <w:szCs w:val="24"/>
        </w:rPr>
        <w:t xml:space="preserve"> </w:t>
      </w:r>
      <w:r w:rsidR="0026348B">
        <w:rPr>
          <w:rFonts w:ascii="Times New Roman" w:hAnsi="Times New Roman" w:cs="Times New Roman"/>
          <w:sz w:val="24"/>
          <w:szCs w:val="24"/>
        </w:rPr>
        <w:t xml:space="preserve">Ir vērojams negatīvi vērtējams samazinājums. Tomēr rezultatīvo tendenci varētu apšaubīt, jo ne katru gadu ir nepieciešama infrastruktūras izbūve vai rekonstrukcija šajās teritorijās. Jāņem vērā arī, ka tiek </w:t>
      </w:r>
      <w:r w:rsidR="009B6E5E">
        <w:rPr>
          <w:rFonts w:ascii="Times New Roman" w:hAnsi="Times New Roman" w:cs="Times New Roman"/>
          <w:sz w:val="24"/>
          <w:szCs w:val="24"/>
        </w:rPr>
        <w:t>izmantotas</w:t>
      </w:r>
      <w:r w:rsidR="0026348B">
        <w:rPr>
          <w:rFonts w:ascii="Times New Roman" w:hAnsi="Times New Roman" w:cs="Times New Roman"/>
          <w:sz w:val="24"/>
          <w:szCs w:val="24"/>
        </w:rPr>
        <w:t xml:space="preserve"> iespējas pieteikties projektu konkursos, kas atbalsta darbības </w:t>
      </w:r>
      <w:proofErr w:type="spellStart"/>
      <w:r w:rsidR="0026348B">
        <w:rPr>
          <w:rFonts w:ascii="Times New Roman" w:hAnsi="Times New Roman" w:cs="Times New Roman"/>
          <w:sz w:val="24"/>
          <w:szCs w:val="24"/>
        </w:rPr>
        <w:t>Natura</w:t>
      </w:r>
      <w:proofErr w:type="spellEnd"/>
      <w:r w:rsidR="0026348B">
        <w:rPr>
          <w:rFonts w:ascii="Times New Roman" w:hAnsi="Times New Roman" w:cs="Times New Roman"/>
          <w:sz w:val="24"/>
          <w:szCs w:val="24"/>
        </w:rPr>
        <w:t xml:space="preserve"> 2000 teritorijās, un  ne katru gadu ir pieejami šādi projektu konkursi. </w:t>
      </w:r>
    </w:p>
    <w:p w14:paraId="0CAA7F84" w14:textId="48D3526E" w:rsidR="00695D44" w:rsidRPr="00443F4B" w:rsidRDefault="00695D44" w:rsidP="00EE7C11">
      <w:pPr>
        <w:pStyle w:val="Virsraksts3"/>
        <w:rPr>
          <w:rStyle w:val="Stils4Rakstz"/>
        </w:rPr>
      </w:pPr>
      <w:bookmarkStart w:id="36" w:name="_Toc200706168"/>
      <w:r w:rsidRPr="00443F4B">
        <w:t>MĀJOKĻU ATTĪSTĪBA</w:t>
      </w:r>
      <w:bookmarkEnd w:id="35"/>
      <w:r w:rsidR="00C81096">
        <w:t xml:space="preserve"> (RV3-3.)</w:t>
      </w:r>
      <w:bookmarkEnd w:id="36"/>
    </w:p>
    <w:p w14:paraId="28139674" w14:textId="70DBA411" w:rsidR="002D1608" w:rsidRDefault="002D1608" w:rsidP="00AB651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Mājokļu attīstību raksturo jaunu īres mājokļu būvniecības platība un atsevišķu mājokļu skaits.</w:t>
      </w:r>
    </w:p>
    <w:p w14:paraId="5F0E1B30" w14:textId="09983405" w:rsidR="002D1608" w:rsidRDefault="002D1608" w:rsidP="00AB651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Kopš 2020.gada</w:t>
      </w:r>
      <w:r w:rsidR="00164860">
        <w:rPr>
          <w:rFonts w:ascii="Times New Roman" w:hAnsi="Times New Roman" w:cs="Times New Roman"/>
          <w:sz w:val="24"/>
          <w:szCs w:val="24"/>
        </w:rPr>
        <w:t xml:space="preserve"> (bāzes vērtības gads)</w:t>
      </w:r>
      <w:r>
        <w:rPr>
          <w:rFonts w:ascii="Times New Roman" w:hAnsi="Times New Roman" w:cs="Times New Roman"/>
          <w:sz w:val="24"/>
          <w:szCs w:val="24"/>
        </w:rPr>
        <w:t xml:space="preserve"> nav veikta jaunu īres mājokļu būvniecība. </w:t>
      </w:r>
      <w:r w:rsidRPr="00E818B7">
        <w:rPr>
          <w:rFonts w:ascii="Times New Roman" w:hAnsi="Times New Roman" w:cs="Times New Roman"/>
          <w:sz w:val="24"/>
          <w:szCs w:val="24"/>
        </w:rPr>
        <w:t>Rezultatīvajos rādītājos kā tendence norādīta</w:t>
      </w:r>
      <w:r w:rsidRPr="002D1608">
        <w:rPr>
          <w:rFonts w:ascii="Times New Roman" w:hAnsi="Times New Roman" w:cs="Times New Roman"/>
          <w:sz w:val="24"/>
          <w:szCs w:val="24"/>
        </w:rPr>
        <w:t>-</w:t>
      </w:r>
      <w:r>
        <w:rPr>
          <w:rFonts w:ascii="Times New Roman" w:hAnsi="Times New Roman" w:cs="Times New Roman"/>
          <w:sz w:val="24"/>
          <w:szCs w:val="24"/>
        </w:rPr>
        <w:t xml:space="preserve"> pieaug.</w:t>
      </w:r>
      <w:r w:rsidR="005F0051">
        <w:rPr>
          <w:rFonts w:ascii="Times New Roman" w:hAnsi="Times New Roman" w:cs="Times New Roman"/>
          <w:sz w:val="24"/>
          <w:szCs w:val="24"/>
        </w:rPr>
        <w:t xml:space="preserve"> </w:t>
      </w:r>
      <w:bookmarkStart w:id="37" w:name="_Hlk194915228"/>
      <w:r w:rsidR="005F0051">
        <w:rPr>
          <w:rFonts w:ascii="Times New Roman" w:hAnsi="Times New Roman" w:cs="Times New Roman"/>
          <w:sz w:val="24"/>
          <w:szCs w:val="24"/>
        </w:rPr>
        <w:t xml:space="preserve">Ir vērojama </w:t>
      </w:r>
      <w:r w:rsidR="005F0051" w:rsidRPr="003673B5">
        <w:rPr>
          <w:rFonts w:ascii="Times New Roman" w:hAnsi="Times New Roman" w:cs="Times New Roman"/>
          <w:sz w:val="24"/>
          <w:szCs w:val="24"/>
        </w:rPr>
        <w:t xml:space="preserve">negatīvi vērtējama </w:t>
      </w:r>
      <w:bookmarkEnd w:id="37"/>
      <w:r w:rsidR="005F0051" w:rsidRPr="003673B5">
        <w:rPr>
          <w:rFonts w:ascii="Times New Roman" w:hAnsi="Times New Roman" w:cs="Times New Roman"/>
          <w:sz w:val="24"/>
          <w:szCs w:val="24"/>
        </w:rPr>
        <w:t>stabilitāte</w:t>
      </w:r>
      <w:r w:rsidR="003673B5">
        <w:rPr>
          <w:rFonts w:ascii="Times New Roman" w:hAnsi="Times New Roman" w:cs="Times New Roman"/>
          <w:sz w:val="24"/>
          <w:szCs w:val="24"/>
        </w:rPr>
        <w:t xml:space="preserve">. </w:t>
      </w:r>
      <w:r w:rsidR="00555E17" w:rsidRPr="00BF1237">
        <w:rPr>
          <w:rFonts w:ascii="Times New Roman" w:hAnsi="Times New Roman" w:cs="Times New Roman"/>
          <w:sz w:val="24"/>
          <w:szCs w:val="24"/>
        </w:rPr>
        <w:t xml:space="preserve">Jaunu īres mājokļu būvniecība novadā nenotiek, jo </w:t>
      </w:r>
      <w:r w:rsidR="002511B2" w:rsidRPr="00BF1237">
        <w:rPr>
          <w:rFonts w:ascii="Times New Roman" w:hAnsi="Times New Roman" w:cs="Times New Roman"/>
          <w:sz w:val="24"/>
          <w:szCs w:val="24"/>
        </w:rPr>
        <w:t xml:space="preserve"> </w:t>
      </w:r>
      <w:r w:rsidR="00BF1237" w:rsidRPr="00BF1237">
        <w:rPr>
          <w:rFonts w:ascii="Times New Roman" w:hAnsi="Times New Roman" w:cs="Times New Roman"/>
          <w:sz w:val="24"/>
          <w:szCs w:val="24"/>
        </w:rPr>
        <w:t xml:space="preserve">pašvaldībai </w:t>
      </w:r>
      <w:r w:rsidR="002511B2" w:rsidRPr="00BF1237">
        <w:rPr>
          <w:rFonts w:ascii="Times New Roman" w:hAnsi="Times New Roman" w:cs="Times New Roman"/>
          <w:sz w:val="24"/>
          <w:szCs w:val="24"/>
        </w:rPr>
        <w:t xml:space="preserve">nav </w:t>
      </w:r>
      <w:r w:rsidR="00BF1237">
        <w:rPr>
          <w:rFonts w:ascii="Times New Roman" w:hAnsi="Times New Roman" w:cs="Times New Roman"/>
          <w:sz w:val="24"/>
          <w:szCs w:val="24"/>
        </w:rPr>
        <w:t>finanses šāda projekta īstenošanai</w:t>
      </w:r>
      <w:r w:rsidR="002511B2" w:rsidRPr="00BF1237">
        <w:rPr>
          <w:rFonts w:ascii="Times New Roman" w:hAnsi="Times New Roman" w:cs="Times New Roman"/>
          <w:sz w:val="24"/>
          <w:szCs w:val="24"/>
        </w:rPr>
        <w:t>.</w:t>
      </w:r>
      <w:r w:rsidR="00BF1237">
        <w:rPr>
          <w:rFonts w:ascii="Times New Roman" w:hAnsi="Times New Roman" w:cs="Times New Roman"/>
          <w:sz w:val="24"/>
          <w:szCs w:val="24"/>
        </w:rPr>
        <w:t xml:space="preserve"> Priekšlikums ir </w:t>
      </w:r>
      <w:r w:rsidR="00617F2D">
        <w:rPr>
          <w:rFonts w:ascii="Times New Roman" w:hAnsi="Times New Roman" w:cs="Times New Roman"/>
          <w:sz w:val="24"/>
          <w:szCs w:val="24"/>
        </w:rPr>
        <w:t xml:space="preserve">izskatīt iespēju </w:t>
      </w:r>
      <w:r w:rsidR="00BF1237">
        <w:rPr>
          <w:rFonts w:ascii="Times New Roman" w:hAnsi="Times New Roman" w:cs="Times New Roman"/>
          <w:sz w:val="24"/>
          <w:szCs w:val="24"/>
        </w:rPr>
        <w:t>piesaistīt SIA “Namsaimnieks”</w:t>
      </w:r>
      <w:r w:rsidR="00617F2D">
        <w:rPr>
          <w:rFonts w:ascii="Times New Roman" w:hAnsi="Times New Roman" w:cs="Times New Roman"/>
          <w:sz w:val="24"/>
          <w:szCs w:val="24"/>
        </w:rPr>
        <w:t xml:space="preserve"> jaunu īres mājokļu būvniecībā, pašvaldībai kļūstot par finanšu aizņēmuma galvotājiem.</w:t>
      </w:r>
    </w:p>
    <w:p w14:paraId="1E044600" w14:textId="5D7041A5" w:rsidR="00AB6513" w:rsidRDefault="00890676" w:rsidP="00AB651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Atsevišķu mājokļu skaits kopš 2021.gada</w:t>
      </w:r>
      <w:r w:rsidR="00E818B7">
        <w:rPr>
          <w:rFonts w:ascii="Times New Roman" w:hAnsi="Times New Roman" w:cs="Times New Roman"/>
          <w:sz w:val="24"/>
          <w:szCs w:val="24"/>
        </w:rPr>
        <w:t xml:space="preserve"> </w:t>
      </w:r>
      <w:r>
        <w:rPr>
          <w:rFonts w:ascii="Times New Roman" w:hAnsi="Times New Roman" w:cs="Times New Roman"/>
          <w:sz w:val="24"/>
          <w:szCs w:val="24"/>
        </w:rPr>
        <w:t>ir pieaudzis</w:t>
      </w:r>
      <w:r w:rsidR="00E818B7">
        <w:rPr>
          <w:rFonts w:ascii="Times New Roman" w:hAnsi="Times New Roman" w:cs="Times New Roman"/>
          <w:sz w:val="24"/>
          <w:szCs w:val="24"/>
        </w:rPr>
        <w:t xml:space="preserve"> par 11 271</w:t>
      </w:r>
      <w:r w:rsidR="0046580A">
        <w:rPr>
          <w:rFonts w:ascii="Times New Roman" w:hAnsi="Times New Roman" w:cs="Times New Roman"/>
          <w:sz w:val="24"/>
          <w:szCs w:val="24"/>
        </w:rPr>
        <w:t xml:space="preserve"> </w:t>
      </w:r>
      <w:r w:rsidR="00E818B7">
        <w:rPr>
          <w:rFonts w:ascii="Times New Roman" w:hAnsi="Times New Roman" w:cs="Times New Roman"/>
          <w:sz w:val="24"/>
          <w:szCs w:val="24"/>
        </w:rPr>
        <w:t xml:space="preserve">uz 2024.gadu </w:t>
      </w:r>
      <w:r w:rsidR="0046580A">
        <w:rPr>
          <w:rFonts w:ascii="Times New Roman" w:hAnsi="Times New Roman" w:cs="Times New Roman"/>
          <w:sz w:val="24"/>
          <w:szCs w:val="24"/>
        </w:rPr>
        <w:t>(skat. 1</w:t>
      </w:r>
      <w:r w:rsidR="003935FC">
        <w:rPr>
          <w:rFonts w:ascii="Times New Roman" w:hAnsi="Times New Roman" w:cs="Times New Roman"/>
          <w:sz w:val="24"/>
          <w:szCs w:val="24"/>
        </w:rPr>
        <w:t>9</w:t>
      </w:r>
      <w:r w:rsidR="0046580A">
        <w:rPr>
          <w:rFonts w:ascii="Times New Roman" w:hAnsi="Times New Roman" w:cs="Times New Roman"/>
          <w:sz w:val="24"/>
          <w:szCs w:val="24"/>
        </w:rPr>
        <w:t>.attēlā)</w:t>
      </w:r>
      <w:r>
        <w:rPr>
          <w:rFonts w:ascii="Times New Roman" w:hAnsi="Times New Roman" w:cs="Times New Roman"/>
          <w:sz w:val="24"/>
          <w:szCs w:val="24"/>
        </w:rPr>
        <w:t>.</w:t>
      </w:r>
      <w:r w:rsidRPr="00890676">
        <w:t xml:space="preserve"> </w:t>
      </w:r>
      <w:r w:rsidRPr="00E818B7">
        <w:rPr>
          <w:rFonts w:ascii="Times New Roman" w:hAnsi="Times New Roman" w:cs="Times New Roman"/>
          <w:sz w:val="24"/>
          <w:szCs w:val="24"/>
        </w:rPr>
        <w:t>Rezultatīvajos rādītājos kā</w:t>
      </w:r>
      <w:r w:rsidRPr="00890676">
        <w:rPr>
          <w:rFonts w:ascii="Times New Roman" w:hAnsi="Times New Roman" w:cs="Times New Roman"/>
          <w:sz w:val="24"/>
          <w:szCs w:val="24"/>
        </w:rPr>
        <w:t xml:space="preserve"> tendence norādīta- pieaug</w:t>
      </w:r>
      <w:r>
        <w:rPr>
          <w:rFonts w:ascii="Times New Roman" w:hAnsi="Times New Roman" w:cs="Times New Roman"/>
          <w:sz w:val="24"/>
          <w:szCs w:val="24"/>
        </w:rPr>
        <w:t>, kas atbilst faktiskajai situācijai uz 2024.gadu.</w:t>
      </w:r>
    </w:p>
    <w:p w14:paraId="234C31E7" w14:textId="343C682F" w:rsidR="001D5E57" w:rsidRDefault="003E60B7" w:rsidP="001D5E57">
      <w:pPr>
        <w:spacing w:after="0" w:line="240" w:lineRule="auto"/>
        <w:jc w:val="both"/>
        <w:rPr>
          <w:rFonts w:ascii="Times New Roman" w:hAnsi="Times New Roman" w:cs="Times New Roman"/>
          <w:sz w:val="24"/>
          <w:szCs w:val="24"/>
        </w:rPr>
      </w:pPr>
      <w:r>
        <w:rPr>
          <w:noProof/>
        </w:rPr>
        <w:lastRenderedPageBreak/>
        <mc:AlternateContent>
          <mc:Choice Requires="wps">
            <w:drawing>
              <wp:anchor distT="45720" distB="45720" distL="114300" distR="114300" simplePos="0" relativeHeight="251696128" behindDoc="0" locked="0" layoutInCell="1" allowOverlap="1" wp14:anchorId="73E3D7C5" wp14:editId="3F3EE728">
                <wp:simplePos x="0" y="0"/>
                <wp:positionH relativeFrom="margin">
                  <wp:align>left</wp:align>
                </wp:positionH>
                <wp:positionV relativeFrom="paragraph">
                  <wp:posOffset>2636051</wp:posOffset>
                </wp:positionV>
                <wp:extent cx="3529965" cy="317500"/>
                <wp:effectExtent l="0" t="0" r="13335" b="25400"/>
                <wp:wrapTopAndBottom/>
                <wp:docPr id="203404850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965" cy="317500"/>
                        </a:xfrm>
                        <a:prstGeom prst="rect">
                          <a:avLst/>
                        </a:prstGeom>
                        <a:solidFill>
                          <a:srgbClr val="FFFFFF"/>
                        </a:solidFill>
                        <a:ln w="9525">
                          <a:solidFill>
                            <a:sysClr val="window" lastClr="FFFFFF"/>
                          </a:solidFill>
                          <a:miter lim="800000"/>
                          <a:headEnd/>
                          <a:tailEnd/>
                        </a:ln>
                      </wps:spPr>
                      <wps:txbx>
                        <w:txbxContent>
                          <w:p w14:paraId="1B74DE11" w14:textId="344F33CD" w:rsidR="001D5E57" w:rsidRPr="00125682" w:rsidRDefault="001D5E57" w:rsidP="001D5E57">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3935FC">
                              <w:rPr>
                                <w:rFonts w:ascii="Times New Roman" w:hAnsi="Times New Roman" w:cs="Times New Roman"/>
                                <w:sz w:val="24"/>
                                <w:szCs w:val="24"/>
                              </w:rPr>
                              <w:t>9</w:t>
                            </w:r>
                            <w:r>
                              <w:rPr>
                                <w:rFonts w:ascii="Times New Roman" w:hAnsi="Times New Roman" w:cs="Times New Roman"/>
                                <w:sz w:val="24"/>
                                <w:szCs w:val="24"/>
                              </w:rPr>
                              <w:t>.</w:t>
                            </w:r>
                            <w:r w:rsidRPr="00125682">
                              <w:rPr>
                                <w:rFonts w:ascii="Times New Roman" w:hAnsi="Times New Roman" w:cs="Times New Roman"/>
                                <w:sz w:val="24"/>
                                <w:szCs w:val="24"/>
                              </w:rPr>
                              <w:t>attēls</w:t>
                            </w:r>
                            <w:r>
                              <w:rPr>
                                <w:rFonts w:ascii="Times New Roman" w:hAnsi="Times New Roman" w:cs="Times New Roman"/>
                                <w:sz w:val="24"/>
                                <w:szCs w:val="24"/>
                              </w:rPr>
                              <w:t>. Atsevišķu mājokļu skaits 2021.g.-2024.g.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3D7C5" id="_x0000_s1044" type="#_x0000_t202" style="position:absolute;left:0;text-align:left;margin-left:0;margin-top:207.55pt;width:277.95pt;height:25pt;z-index:251696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" strokecolor="window">
                <v:textbox>
                  <w:txbxContent>
                    <w:p w14:paraId="1B74DE11" w14:textId="344F33CD" w:rsidR="001D5E57" w:rsidRPr="00125682" w:rsidRDefault="001D5E57" w:rsidP="001D5E57">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3935FC">
                        <w:rPr>
                          <w:rFonts w:ascii="Times New Roman" w:hAnsi="Times New Roman" w:cs="Times New Roman"/>
                          <w:sz w:val="24"/>
                          <w:szCs w:val="24"/>
                        </w:rPr>
                        <w:t>9</w:t>
                      </w:r>
                      <w:r>
                        <w:rPr>
                          <w:rFonts w:ascii="Times New Roman" w:hAnsi="Times New Roman" w:cs="Times New Roman"/>
                          <w:sz w:val="24"/>
                          <w:szCs w:val="24"/>
                        </w:rPr>
                        <w:t>.</w:t>
                      </w:r>
                      <w:r w:rsidRPr="00125682">
                        <w:rPr>
                          <w:rFonts w:ascii="Times New Roman" w:hAnsi="Times New Roman" w:cs="Times New Roman"/>
                          <w:sz w:val="24"/>
                          <w:szCs w:val="24"/>
                        </w:rPr>
                        <w:t>attēls</w:t>
                      </w:r>
                      <w:r>
                        <w:rPr>
                          <w:rFonts w:ascii="Times New Roman" w:hAnsi="Times New Roman" w:cs="Times New Roman"/>
                          <w:sz w:val="24"/>
                          <w:szCs w:val="24"/>
                        </w:rPr>
                        <w:t>. Atsevišķu mājokļu skaits 2021.g.-2024.g.</w:t>
                      </w:r>
                    </w:p>
                  </w:txbxContent>
                </v:textbox>
                <w10:wrap type="topAndBottom" anchorx="margin"/>
              </v:shape>
            </w:pict>
          </mc:Fallback>
        </mc:AlternateContent>
      </w:r>
      <w:r w:rsidR="001D5E57">
        <w:rPr>
          <w:rFonts w:ascii="Times New Roman" w:hAnsi="Times New Roman" w:cs="Times New Roman"/>
          <w:noProof/>
          <w:sz w:val="24"/>
          <w:szCs w:val="24"/>
        </w:rPr>
        <w:drawing>
          <wp:inline distT="0" distB="0" distL="0" distR="0" wp14:anchorId="0B81091F" wp14:editId="1BA0CDBC">
            <wp:extent cx="5931535" cy="2568271"/>
            <wp:effectExtent l="0" t="0" r="12065" b="3810"/>
            <wp:docPr id="405873370" name="Diagram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22F97AC" w14:textId="722951BA" w:rsidR="00375E4C" w:rsidRDefault="00375E4C" w:rsidP="00AB651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Rīcības virziena “Mājokļu attīstība” rādītājs par jaunu īres mājokļu būvniecību ir vērtējams kā negatīva stabilitāte, bet atsevišķu mājokļu skaits atbilst plānotajai tendencei. </w:t>
      </w:r>
      <w:r w:rsidRPr="00617F2D">
        <w:rPr>
          <w:rFonts w:ascii="Times New Roman" w:hAnsi="Times New Roman" w:cs="Times New Roman"/>
          <w:sz w:val="24"/>
          <w:szCs w:val="24"/>
        </w:rPr>
        <w:t xml:space="preserve">Jauni īres mājokļi netiek būvēti, jo </w:t>
      </w:r>
      <w:r w:rsidR="00617F2D">
        <w:rPr>
          <w:rFonts w:ascii="Times New Roman" w:hAnsi="Times New Roman" w:cs="Times New Roman"/>
          <w:sz w:val="24"/>
          <w:szCs w:val="24"/>
        </w:rPr>
        <w:t>ir jāiegulda ļoti lieli finansiāli līdzekļi šādā projektā, bet pašvaldības budžetā tādu nav. Priekšlikums ir piesaistīt SIA “Namsaimnieks”</w:t>
      </w:r>
      <w:r w:rsidR="000963F8">
        <w:rPr>
          <w:rFonts w:ascii="Times New Roman" w:hAnsi="Times New Roman" w:cs="Times New Roman"/>
          <w:sz w:val="24"/>
          <w:szCs w:val="24"/>
        </w:rPr>
        <w:t>, kas varētu īstenot šādu projektu un pašvaldība varētu kļūt par finanšu aizņēmuma galvotāju.</w:t>
      </w:r>
    </w:p>
    <w:p w14:paraId="20662D27" w14:textId="75CC369C" w:rsidR="00AB6513" w:rsidRPr="00443F4B" w:rsidRDefault="00AB6513" w:rsidP="00EE7C11">
      <w:pPr>
        <w:pStyle w:val="Virsraksts3"/>
      </w:pPr>
      <w:bookmarkStart w:id="38" w:name="_Toc163802934"/>
      <w:bookmarkStart w:id="39" w:name="_Hlk199838983"/>
      <w:bookmarkStart w:id="40" w:name="_Toc200706169"/>
      <w:r w:rsidRPr="00E818B7">
        <w:t>MOBILITĀTES ATTĪSTĪBA</w:t>
      </w:r>
      <w:bookmarkEnd w:id="38"/>
      <w:r w:rsidR="00C81096" w:rsidRPr="00E818B7">
        <w:t xml:space="preserve"> </w:t>
      </w:r>
      <w:bookmarkEnd w:id="39"/>
      <w:r w:rsidR="00C81096" w:rsidRPr="00E818B7">
        <w:t>(RV3</w:t>
      </w:r>
      <w:r w:rsidR="00C81096">
        <w:t>-4.)</w:t>
      </w:r>
      <w:bookmarkEnd w:id="40"/>
    </w:p>
    <w:p w14:paraId="0A7BFD19" w14:textId="77777777" w:rsidR="00164860" w:rsidRDefault="002A5A91" w:rsidP="005F0051">
      <w:pPr>
        <w:spacing w:after="0"/>
        <w:ind w:firstLine="851"/>
        <w:jc w:val="both"/>
        <w:rPr>
          <w:rFonts w:ascii="Times New Roman" w:hAnsi="Times New Roman" w:cs="Times New Roman"/>
          <w:sz w:val="24"/>
          <w:szCs w:val="24"/>
        </w:rPr>
      </w:pPr>
      <w:r>
        <w:rPr>
          <w:rFonts w:ascii="Times New Roman" w:hAnsi="Times New Roman" w:cs="Times New Roman"/>
          <w:sz w:val="24"/>
          <w:szCs w:val="24"/>
        </w:rPr>
        <w:t>Mobilitātes attīstību raksturo gada laikā pārbūvēto pašvaldības ielu un ceļu seguma platība, izbūvēto un marķēto veloceliņu kopējais garums un vidējais ilgums satiksmei ar sabiedrisko transportu no novada administratīvā centra līdz pārējām novada pilsētām</w:t>
      </w:r>
      <w:r w:rsidR="00164860">
        <w:rPr>
          <w:rFonts w:ascii="Times New Roman" w:hAnsi="Times New Roman" w:cs="Times New Roman"/>
          <w:sz w:val="24"/>
          <w:szCs w:val="24"/>
        </w:rPr>
        <w:t>, reisu skaits diennaktī darba dienās.</w:t>
      </w:r>
    </w:p>
    <w:p w14:paraId="67F99C54" w14:textId="447AB0A5" w:rsidR="00164860" w:rsidRDefault="00164860" w:rsidP="000C2A4F">
      <w:pPr>
        <w:spacing w:after="0"/>
        <w:ind w:firstLine="851"/>
        <w:jc w:val="both"/>
        <w:rPr>
          <w:rFonts w:ascii="Times New Roman" w:hAnsi="Times New Roman" w:cs="Times New Roman"/>
          <w:sz w:val="24"/>
          <w:szCs w:val="24"/>
        </w:rPr>
      </w:pPr>
      <w:bookmarkStart w:id="41" w:name="_Hlk199839018"/>
      <w:r>
        <w:rPr>
          <w:rFonts w:ascii="Times New Roman" w:hAnsi="Times New Roman" w:cs="Times New Roman"/>
          <w:sz w:val="24"/>
          <w:szCs w:val="24"/>
        </w:rPr>
        <w:t xml:space="preserve">Pārbūvēto pašvaldības ielu un ceļu seguma platība </w:t>
      </w:r>
      <w:bookmarkEnd w:id="41"/>
      <w:r>
        <w:rPr>
          <w:rFonts w:ascii="Times New Roman" w:hAnsi="Times New Roman" w:cs="Times New Roman"/>
          <w:sz w:val="24"/>
          <w:szCs w:val="24"/>
        </w:rPr>
        <w:t>2020.gadā bija 148 980 m</w:t>
      </w:r>
      <w:r w:rsidRPr="00164860">
        <w:rPr>
          <w:rFonts w:ascii="Times New Roman" w:hAnsi="Times New Roman" w:cs="Times New Roman"/>
          <w:sz w:val="24"/>
          <w:szCs w:val="24"/>
          <w:vertAlign w:val="superscript"/>
        </w:rPr>
        <w:t>2</w:t>
      </w:r>
      <w:r w:rsidR="003637DE">
        <w:rPr>
          <w:rFonts w:ascii="Times New Roman" w:hAnsi="Times New Roman" w:cs="Times New Roman"/>
          <w:sz w:val="24"/>
          <w:szCs w:val="24"/>
        </w:rPr>
        <w:t xml:space="preserve">, </w:t>
      </w:r>
      <w:r>
        <w:rPr>
          <w:rFonts w:ascii="Times New Roman" w:hAnsi="Times New Roman" w:cs="Times New Roman"/>
          <w:sz w:val="24"/>
          <w:szCs w:val="24"/>
        </w:rPr>
        <w:t>2022.gadā  18 270</w:t>
      </w:r>
      <w:r w:rsidRPr="00164860">
        <w:rPr>
          <w:rFonts w:ascii="Times New Roman" w:hAnsi="Times New Roman" w:cs="Times New Roman"/>
          <w:sz w:val="24"/>
          <w:szCs w:val="24"/>
        </w:rPr>
        <w:t xml:space="preserve"> </w:t>
      </w:r>
      <w:r>
        <w:rPr>
          <w:rFonts w:ascii="Times New Roman" w:hAnsi="Times New Roman" w:cs="Times New Roman"/>
          <w:sz w:val="24"/>
          <w:szCs w:val="24"/>
        </w:rPr>
        <w:t>m</w:t>
      </w:r>
      <w:r w:rsidRPr="00164860">
        <w:rPr>
          <w:rFonts w:ascii="Times New Roman" w:hAnsi="Times New Roman" w:cs="Times New Roman"/>
          <w:sz w:val="24"/>
          <w:szCs w:val="24"/>
          <w:vertAlign w:val="superscript"/>
        </w:rPr>
        <w:t>2</w:t>
      </w:r>
      <w:r w:rsidRPr="00164860">
        <w:rPr>
          <w:rFonts w:ascii="Times New Roman" w:hAnsi="Times New Roman" w:cs="Times New Roman"/>
          <w:sz w:val="24"/>
          <w:szCs w:val="24"/>
        </w:rPr>
        <w:t>, 2023.g</w:t>
      </w:r>
      <w:r>
        <w:rPr>
          <w:rFonts w:ascii="Times New Roman" w:hAnsi="Times New Roman" w:cs="Times New Roman"/>
          <w:sz w:val="24"/>
          <w:szCs w:val="24"/>
        </w:rPr>
        <w:t>adā 31 401</w:t>
      </w:r>
      <w:r w:rsidRPr="00164860">
        <w:rPr>
          <w:rFonts w:ascii="Times New Roman" w:hAnsi="Times New Roman" w:cs="Times New Roman"/>
          <w:sz w:val="24"/>
          <w:szCs w:val="24"/>
        </w:rPr>
        <w:t xml:space="preserve"> </w:t>
      </w:r>
      <w:r>
        <w:rPr>
          <w:rFonts w:ascii="Times New Roman" w:hAnsi="Times New Roman" w:cs="Times New Roman"/>
          <w:sz w:val="24"/>
          <w:szCs w:val="24"/>
        </w:rPr>
        <w:t>m</w:t>
      </w:r>
      <w:r w:rsidRPr="00164860">
        <w:rPr>
          <w:rFonts w:ascii="Times New Roman" w:hAnsi="Times New Roman" w:cs="Times New Roman"/>
          <w:sz w:val="24"/>
          <w:szCs w:val="24"/>
          <w:vertAlign w:val="superscript"/>
        </w:rPr>
        <w:t>2</w:t>
      </w:r>
      <w:r>
        <w:rPr>
          <w:rFonts w:ascii="Times New Roman" w:hAnsi="Times New Roman" w:cs="Times New Roman"/>
          <w:sz w:val="24"/>
          <w:szCs w:val="24"/>
        </w:rPr>
        <w:t xml:space="preserve">, 2024.gadā </w:t>
      </w:r>
      <w:r w:rsidR="00002DF1">
        <w:rPr>
          <w:rFonts w:ascii="Times New Roman" w:hAnsi="Times New Roman" w:cs="Times New Roman"/>
          <w:sz w:val="24"/>
          <w:szCs w:val="24"/>
        </w:rPr>
        <w:t>25</w:t>
      </w:r>
      <w:r>
        <w:rPr>
          <w:rFonts w:ascii="Times New Roman" w:hAnsi="Times New Roman" w:cs="Times New Roman"/>
          <w:sz w:val="24"/>
          <w:szCs w:val="24"/>
        </w:rPr>
        <w:t xml:space="preserve"> 873</w:t>
      </w:r>
      <w:r w:rsidRPr="00164860">
        <w:rPr>
          <w:rFonts w:ascii="Times New Roman" w:hAnsi="Times New Roman" w:cs="Times New Roman"/>
          <w:sz w:val="24"/>
          <w:szCs w:val="24"/>
        </w:rPr>
        <w:t xml:space="preserve"> </w:t>
      </w:r>
      <w:r>
        <w:rPr>
          <w:rFonts w:ascii="Times New Roman" w:hAnsi="Times New Roman" w:cs="Times New Roman"/>
          <w:sz w:val="24"/>
          <w:szCs w:val="24"/>
        </w:rPr>
        <w:t>m</w:t>
      </w:r>
      <w:r w:rsidRPr="00164860">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EB118D">
        <w:rPr>
          <w:rFonts w:ascii="Times New Roman" w:hAnsi="Times New Roman" w:cs="Times New Roman"/>
          <w:sz w:val="24"/>
          <w:szCs w:val="24"/>
        </w:rPr>
        <w:t xml:space="preserve">Rezultatīvajos rādītājos kā tendence norādīta- pieaug. </w:t>
      </w:r>
      <w:r w:rsidR="005F0051" w:rsidRPr="00EB118D">
        <w:rPr>
          <w:rFonts w:ascii="Times New Roman" w:hAnsi="Times New Roman" w:cs="Times New Roman"/>
          <w:sz w:val="24"/>
          <w:szCs w:val="24"/>
        </w:rPr>
        <w:t>Ir vērojams negatīvi vērtējams samazinājums</w:t>
      </w:r>
      <w:r w:rsidR="00EB118D">
        <w:rPr>
          <w:rFonts w:ascii="Times New Roman" w:hAnsi="Times New Roman" w:cs="Times New Roman"/>
          <w:sz w:val="24"/>
          <w:szCs w:val="24"/>
        </w:rPr>
        <w:t xml:space="preserve">. Pašvaldības ielu un ceļu segumu pārbūvē tiek ieguldīti līdzekļi no valsts mērķdotācijas pašvaldības autoceļiem (ielām), </w:t>
      </w:r>
      <w:r w:rsidR="003637DE">
        <w:rPr>
          <w:rFonts w:ascii="Times New Roman" w:hAnsi="Times New Roman" w:cs="Times New Roman"/>
          <w:sz w:val="24"/>
          <w:szCs w:val="24"/>
        </w:rPr>
        <w:t xml:space="preserve">kā arī </w:t>
      </w:r>
      <w:r w:rsidR="00EB118D">
        <w:rPr>
          <w:rFonts w:ascii="Times New Roman" w:hAnsi="Times New Roman" w:cs="Times New Roman"/>
          <w:sz w:val="24"/>
          <w:szCs w:val="24"/>
        </w:rPr>
        <w:t>tiek piesaistīts finansējums, startējot projektu konkursos.</w:t>
      </w:r>
      <w:r w:rsidR="003637DE">
        <w:rPr>
          <w:rFonts w:ascii="Times New Roman" w:hAnsi="Times New Roman" w:cs="Times New Roman"/>
          <w:sz w:val="24"/>
          <w:szCs w:val="24"/>
        </w:rPr>
        <w:t xml:space="preserve"> </w:t>
      </w:r>
      <w:r w:rsidR="00B8431E">
        <w:rPr>
          <w:rFonts w:ascii="Times New Roman" w:hAnsi="Times New Roman" w:cs="Times New Roman"/>
          <w:sz w:val="24"/>
          <w:szCs w:val="24"/>
        </w:rPr>
        <w:t>Noteiktā mērķa tendence nav viegli sasniedzama, jo liela daļa finansējuma tiek iegūta īstenojot projektus ar Eiropas Savienības līdzfinansējumu, bet tā pieejamība nav vienmērīga un prognozējama. Lai uzlabotu rādītāju, pašvaldība ikgadēji savā budžetā varētu atvēlēt finansējumu ielu un ceļu pārbūvei.</w:t>
      </w:r>
    </w:p>
    <w:p w14:paraId="5760EF12" w14:textId="754DAF03" w:rsidR="002E756A" w:rsidRPr="00164860" w:rsidRDefault="002E756A" w:rsidP="000C2A4F">
      <w:pPr>
        <w:spacing w:after="0"/>
        <w:ind w:firstLine="851"/>
        <w:jc w:val="both"/>
        <w:rPr>
          <w:rFonts w:ascii="Times New Roman" w:hAnsi="Times New Roman" w:cs="Times New Roman"/>
          <w:sz w:val="24"/>
          <w:szCs w:val="24"/>
        </w:rPr>
      </w:pPr>
      <w:r>
        <w:rPr>
          <w:rFonts w:ascii="Times New Roman" w:hAnsi="Times New Roman" w:cs="Times New Roman"/>
          <w:sz w:val="24"/>
          <w:szCs w:val="24"/>
        </w:rPr>
        <w:t>Izbūvēto un marķēto veloceliņu kopējais garums kopš 2020.gada palielinās. 2020.gadā – 137,16m, 2022.gadā – 2000m, 2023.g. – 1990m, 2024.gadā – 1990m</w:t>
      </w:r>
      <w:r w:rsidRPr="00750A0E">
        <w:rPr>
          <w:rFonts w:ascii="Times New Roman" w:hAnsi="Times New Roman" w:cs="Times New Roman"/>
          <w:sz w:val="24"/>
          <w:szCs w:val="24"/>
        </w:rPr>
        <w:t>.</w:t>
      </w:r>
      <w:r w:rsidR="005F2328" w:rsidRPr="00750A0E">
        <w:rPr>
          <w:rFonts w:ascii="Times New Roman" w:hAnsi="Times New Roman" w:cs="Times New Roman"/>
          <w:sz w:val="24"/>
          <w:szCs w:val="24"/>
        </w:rPr>
        <w:t xml:space="preserve"> Rezultatīvajos rādītājos kā tendence norādīta- pieaug</w:t>
      </w:r>
      <w:r w:rsidR="0046580A" w:rsidRPr="00750A0E">
        <w:rPr>
          <w:rFonts w:ascii="Times New Roman" w:hAnsi="Times New Roman" w:cs="Times New Roman"/>
          <w:sz w:val="24"/>
          <w:szCs w:val="24"/>
        </w:rPr>
        <w:t>, kas atbilst faktiskajai situācijai. Ir vērojams pozitīvi vērtējams pieaugums.</w:t>
      </w:r>
    </w:p>
    <w:p w14:paraId="4D57566D" w14:textId="245A7DD8" w:rsidR="003D4933" w:rsidRDefault="002A5A91" w:rsidP="000C2A4F">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AB6513" w:rsidRPr="0046580A">
        <w:rPr>
          <w:rFonts w:ascii="Times New Roman" w:hAnsi="Times New Roman" w:cs="Times New Roman"/>
          <w:sz w:val="24"/>
          <w:szCs w:val="24"/>
        </w:rPr>
        <w:t>Vidējais ilgums satiksmei ar sabiedrisko transporta no novada administratīvā centra līdz pārējām novada pilsētām</w:t>
      </w:r>
      <w:r w:rsidR="003D4933" w:rsidRPr="0046580A">
        <w:rPr>
          <w:rFonts w:ascii="Times New Roman" w:hAnsi="Times New Roman" w:cs="Times New Roman"/>
          <w:sz w:val="24"/>
          <w:szCs w:val="24"/>
        </w:rPr>
        <w:t xml:space="preserve"> kopš 2021.gada ir bijis mainīgs (skat </w:t>
      </w:r>
      <w:r w:rsidR="00EA2D0C">
        <w:rPr>
          <w:rFonts w:ascii="Times New Roman" w:hAnsi="Times New Roman" w:cs="Times New Roman"/>
          <w:sz w:val="24"/>
          <w:szCs w:val="24"/>
        </w:rPr>
        <w:t>20</w:t>
      </w:r>
      <w:r w:rsidR="003D4933" w:rsidRPr="0046580A">
        <w:rPr>
          <w:rFonts w:ascii="Times New Roman" w:hAnsi="Times New Roman" w:cs="Times New Roman"/>
          <w:sz w:val="24"/>
          <w:szCs w:val="24"/>
        </w:rPr>
        <w:t>.attēl</w:t>
      </w:r>
      <w:r w:rsidR="00EA2D0C">
        <w:rPr>
          <w:rFonts w:ascii="Times New Roman" w:hAnsi="Times New Roman" w:cs="Times New Roman"/>
          <w:sz w:val="24"/>
          <w:szCs w:val="24"/>
        </w:rPr>
        <w:t>ā</w:t>
      </w:r>
      <w:r w:rsidR="003D4933" w:rsidRPr="0046580A">
        <w:rPr>
          <w:rFonts w:ascii="Times New Roman" w:hAnsi="Times New Roman" w:cs="Times New Roman"/>
          <w:sz w:val="24"/>
          <w:szCs w:val="24"/>
        </w:rPr>
        <w:t>)</w:t>
      </w:r>
      <w:r w:rsidR="00750A0E">
        <w:rPr>
          <w:rFonts w:ascii="Times New Roman" w:hAnsi="Times New Roman" w:cs="Times New Roman"/>
          <w:sz w:val="24"/>
          <w:szCs w:val="24"/>
        </w:rPr>
        <w:t>.</w:t>
      </w:r>
    </w:p>
    <w:p w14:paraId="10E70DF6" w14:textId="2C1717D1" w:rsidR="00EE2F6F" w:rsidRDefault="0046580A" w:rsidP="0046580A">
      <w:pPr>
        <w:jc w:val="both"/>
        <w:rPr>
          <w:rFonts w:ascii="Times New Roman" w:hAnsi="Times New Roman" w:cs="Times New Roman"/>
          <w:sz w:val="24"/>
          <w:szCs w:val="24"/>
        </w:rPr>
      </w:pPr>
      <w:r>
        <w:rPr>
          <w:noProof/>
        </w:rPr>
        <w:lastRenderedPageBreak/>
        <mc:AlternateContent>
          <mc:Choice Requires="wps">
            <w:drawing>
              <wp:anchor distT="45720" distB="45720" distL="114300" distR="114300" simplePos="0" relativeHeight="251698176" behindDoc="0" locked="0" layoutInCell="1" allowOverlap="1" wp14:anchorId="2EFC1FED" wp14:editId="156E53C7">
                <wp:simplePos x="0" y="0"/>
                <wp:positionH relativeFrom="margin">
                  <wp:align>right</wp:align>
                </wp:positionH>
                <wp:positionV relativeFrom="paragraph">
                  <wp:posOffset>2802807</wp:posOffset>
                </wp:positionV>
                <wp:extent cx="5923280" cy="516255"/>
                <wp:effectExtent l="0" t="0" r="20320" b="17145"/>
                <wp:wrapTopAndBottom/>
                <wp:docPr id="129719845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516255"/>
                        </a:xfrm>
                        <a:prstGeom prst="rect">
                          <a:avLst/>
                        </a:prstGeom>
                        <a:solidFill>
                          <a:srgbClr val="FFFFFF"/>
                        </a:solidFill>
                        <a:ln w="9525">
                          <a:solidFill>
                            <a:sysClr val="window" lastClr="FFFFFF"/>
                          </a:solidFill>
                          <a:miter lim="800000"/>
                          <a:headEnd/>
                          <a:tailEnd/>
                        </a:ln>
                      </wps:spPr>
                      <wps:txbx>
                        <w:txbxContent>
                          <w:p w14:paraId="41FC850C" w14:textId="28F70B70" w:rsidR="0046580A" w:rsidRPr="000F1CAA" w:rsidRDefault="00EA2D0C" w:rsidP="000F1CAA">
                            <w:r>
                              <w:rPr>
                                <w:rFonts w:ascii="Times New Roman" w:hAnsi="Times New Roman" w:cs="Times New Roman"/>
                                <w:sz w:val="24"/>
                                <w:szCs w:val="24"/>
                              </w:rPr>
                              <w:t>20</w:t>
                            </w:r>
                            <w:r w:rsidR="0046580A">
                              <w:rPr>
                                <w:rFonts w:ascii="Times New Roman" w:hAnsi="Times New Roman" w:cs="Times New Roman"/>
                                <w:sz w:val="24"/>
                                <w:szCs w:val="24"/>
                              </w:rPr>
                              <w:t>.</w:t>
                            </w:r>
                            <w:r w:rsidR="0046580A" w:rsidRPr="00125682">
                              <w:rPr>
                                <w:rFonts w:ascii="Times New Roman" w:hAnsi="Times New Roman" w:cs="Times New Roman"/>
                                <w:sz w:val="24"/>
                                <w:szCs w:val="24"/>
                              </w:rPr>
                              <w:t>attēls</w:t>
                            </w:r>
                            <w:r w:rsidR="0046580A">
                              <w:rPr>
                                <w:rFonts w:ascii="Times New Roman" w:hAnsi="Times New Roman" w:cs="Times New Roman"/>
                                <w:sz w:val="24"/>
                                <w:szCs w:val="24"/>
                              </w:rPr>
                              <w:t xml:space="preserve">. </w:t>
                            </w:r>
                            <w:r w:rsidR="000F1CAA" w:rsidRPr="000F1CAA">
                              <w:rPr>
                                <w:rFonts w:ascii="Times New Roman" w:hAnsi="Times New Roman" w:cs="Times New Roman"/>
                                <w:sz w:val="24"/>
                                <w:szCs w:val="24"/>
                              </w:rPr>
                              <w:t>Sabiedriskā transporta satiksme no novada administratīvā centra līdz pārējām novada pilsētām</w:t>
                            </w:r>
                            <w:r w:rsidR="000F1CAA">
                              <w:t xml:space="preserve"> </w:t>
                            </w:r>
                            <w:r w:rsidR="0046580A">
                              <w:rPr>
                                <w:rFonts w:ascii="Times New Roman" w:hAnsi="Times New Roman" w:cs="Times New Roman"/>
                                <w:sz w:val="24"/>
                                <w:szCs w:val="24"/>
                              </w:rPr>
                              <w:t>2021.g.-2024.g.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FC1FED" id="_x0000_s1045" type="#_x0000_t202" style="position:absolute;left:0;text-align:left;margin-left:415.2pt;margin-top:220.7pt;width:466.4pt;height:40.65pt;z-index:251698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" strokecolor="window">
                <v:textbox>
                  <w:txbxContent>
                    <w:p w14:paraId="41FC850C" w14:textId="28F70B70" w:rsidR="0046580A" w:rsidRPr="000F1CAA" w:rsidRDefault="00EA2D0C" w:rsidP="000F1CAA">
                      <w:r>
                        <w:rPr>
                          <w:rFonts w:ascii="Times New Roman" w:hAnsi="Times New Roman" w:cs="Times New Roman"/>
                          <w:sz w:val="24"/>
                          <w:szCs w:val="24"/>
                        </w:rPr>
                        <w:t>20</w:t>
                      </w:r>
                      <w:r w:rsidR="0046580A">
                        <w:rPr>
                          <w:rFonts w:ascii="Times New Roman" w:hAnsi="Times New Roman" w:cs="Times New Roman"/>
                          <w:sz w:val="24"/>
                          <w:szCs w:val="24"/>
                        </w:rPr>
                        <w:t>.</w:t>
                      </w:r>
                      <w:r w:rsidR="0046580A" w:rsidRPr="00125682">
                        <w:rPr>
                          <w:rFonts w:ascii="Times New Roman" w:hAnsi="Times New Roman" w:cs="Times New Roman"/>
                          <w:sz w:val="24"/>
                          <w:szCs w:val="24"/>
                        </w:rPr>
                        <w:t>attēls</w:t>
                      </w:r>
                      <w:r w:rsidR="0046580A">
                        <w:rPr>
                          <w:rFonts w:ascii="Times New Roman" w:hAnsi="Times New Roman" w:cs="Times New Roman"/>
                          <w:sz w:val="24"/>
                          <w:szCs w:val="24"/>
                        </w:rPr>
                        <w:t xml:space="preserve">. </w:t>
                      </w:r>
                      <w:r w:rsidR="000F1CAA" w:rsidRPr="000F1CAA">
                        <w:rPr>
                          <w:rFonts w:ascii="Times New Roman" w:hAnsi="Times New Roman" w:cs="Times New Roman"/>
                          <w:sz w:val="24"/>
                          <w:szCs w:val="24"/>
                        </w:rPr>
                        <w:t>Sabiedriskā transporta satiksme no novada administratīvā centra līdz pārējām novada pilsētām</w:t>
                      </w:r>
                      <w:r w:rsidR="000F1CAA">
                        <w:t xml:space="preserve"> </w:t>
                      </w:r>
                      <w:r w:rsidR="0046580A">
                        <w:rPr>
                          <w:rFonts w:ascii="Times New Roman" w:hAnsi="Times New Roman" w:cs="Times New Roman"/>
                          <w:sz w:val="24"/>
                          <w:szCs w:val="24"/>
                        </w:rPr>
                        <w:t>2021.g.-2024.g.</w:t>
                      </w:r>
                    </w:p>
                  </w:txbxContent>
                </v:textbox>
                <w10:wrap type="topAndBottom" anchorx="margin"/>
              </v:shape>
            </w:pict>
          </mc:Fallback>
        </mc:AlternateContent>
      </w:r>
      <w:r w:rsidR="003D4933">
        <w:rPr>
          <w:rFonts w:ascii="Times New Roman" w:hAnsi="Times New Roman" w:cs="Times New Roman"/>
          <w:noProof/>
          <w:sz w:val="24"/>
          <w:szCs w:val="24"/>
        </w:rPr>
        <w:drawing>
          <wp:inline distT="0" distB="0" distL="0" distR="0" wp14:anchorId="6E4414E6" wp14:editId="04664C0A">
            <wp:extent cx="5963285" cy="2743200"/>
            <wp:effectExtent l="0" t="0" r="18415" b="0"/>
            <wp:docPr id="931766040" name="Diagram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D5E05A8" w14:textId="18A0F806" w:rsidR="00EE2F6F" w:rsidRDefault="003D4933" w:rsidP="000C2A4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2024.gadā </w:t>
      </w:r>
      <w:r w:rsidR="00EE2F6F">
        <w:rPr>
          <w:rFonts w:ascii="Times New Roman" w:hAnsi="Times New Roman" w:cs="Times New Roman"/>
          <w:sz w:val="24"/>
          <w:szCs w:val="24"/>
        </w:rPr>
        <w:t>vidējais ilgums, kas bija jāpavada, lai ar sabiedrisko transportu aizbrauktu no novad</w:t>
      </w:r>
      <w:r w:rsidR="0046580A">
        <w:rPr>
          <w:rFonts w:ascii="Times New Roman" w:hAnsi="Times New Roman" w:cs="Times New Roman"/>
          <w:sz w:val="24"/>
          <w:szCs w:val="24"/>
        </w:rPr>
        <w:t>a</w:t>
      </w:r>
      <w:r w:rsidR="00EE2F6F">
        <w:rPr>
          <w:rFonts w:ascii="Times New Roman" w:hAnsi="Times New Roman" w:cs="Times New Roman"/>
          <w:sz w:val="24"/>
          <w:szCs w:val="24"/>
        </w:rPr>
        <w:t xml:space="preserve"> administratīvā centra līdz pārējām novada pilsētām </w:t>
      </w:r>
      <w:r>
        <w:rPr>
          <w:rFonts w:ascii="Times New Roman" w:hAnsi="Times New Roman" w:cs="Times New Roman"/>
          <w:sz w:val="24"/>
          <w:szCs w:val="24"/>
        </w:rPr>
        <w:t>bija 63,84 minūtes</w:t>
      </w:r>
      <w:r w:rsidR="00EE2F6F">
        <w:rPr>
          <w:rFonts w:ascii="Times New Roman" w:hAnsi="Times New Roman" w:cs="Times New Roman"/>
          <w:sz w:val="24"/>
          <w:szCs w:val="24"/>
        </w:rPr>
        <w:t>, kas ir vislielākā vērtība pārskata perioda laikā</w:t>
      </w:r>
      <w:r>
        <w:rPr>
          <w:rFonts w:ascii="Times New Roman" w:hAnsi="Times New Roman" w:cs="Times New Roman"/>
          <w:sz w:val="24"/>
          <w:szCs w:val="24"/>
        </w:rPr>
        <w:t>.</w:t>
      </w:r>
      <w:r w:rsidR="00EE2F6F">
        <w:rPr>
          <w:rFonts w:ascii="Times New Roman" w:hAnsi="Times New Roman" w:cs="Times New Roman"/>
          <w:sz w:val="24"/>
          <w:szCs w:val="24"/>
        </w:rPr>
        <w:t xml:space="preserve"> </w:t>
      </w:r>
      <w:r w:rsidR="00EE2F6F" w:rsidRPr="00750A0E">
        <w:rPr>
          <w:rFonts w:ascii="Times New Roman" w:hAnsi="Times New Roman" w:cs="Times New Roman"/>
          <w:sz w:val="24"/>
          <w:szCs w:val="24"/>
        </w:rPr>
        <w:t>Rezultatīvajos rādītājos kā tendence</w:t>
      </w:r>
      <w:r w:rsidR="00EE2F6F" w:rsidRPr="00164860">
        <w:rPr>
          <w:rFonts w:ascii="Times New Roman" w:hAnsi="Times New Roman" w:cs="Times New Roman"/>
          <w:sz w:val="24"/>
          <w:szCs w:val="24"/>
        </w:rPr>
        <w:t xml:space="preserve"> norādīta- </w:t>
      </w:r>
      <w:r w:rsidR="00EE2F6F">
        <w:rPr>
          <w:rFonts w:ascii="Times New Roman" w:hAnsi="Times New Roman" w:cs="Times New Roman"/>
          <w:sz w:val="24"/>
          <w:szCs w:val="24"/>
        </w:rPr>
        <w:t xml:space="preserve">samazinās. Ir </w:t>
      </w:r>
      <w:r w:rsidR="00EE2F6F" w:rsidRPr="00A52203">
        <w:rPr>
          <w:rFonts w:ascii="Times New Roman" w:hAnsi="Times New Roman" w:cs="Times New Roman"/>
          <w:sz w:val="24"/>
          <w:szCs w:val="24"/>
        </w:rPr>
        <w:t>vērojams</w:t>
      </w:r>
      <w:r w:rsidR="00A52203">
        <w:rPr>
          <w:rFonts w:ascii="Times New Roman" w:hAnsi="Times New Roman" w:cs="Times New Roman"/>
          <w:sz w:val="24"/>
          <w:szCs w:val="24"/>
        </w:rPr>
        <w:t xml:space="preserve"> pozitīvi vērtējams samazinājum</w:t>
      </w:r>
      <w:r w:rsidR="000848E8">
        <w:rPr>
          <w:rFonts w:ascii="Times New Roman" w:hAnsi="Times New Roman" w:cs="Times New Roman"/>
          <w:sz w:val="24"/>
          <w:szCs w:val="24"/>
        </w:rPr>
        <w:t>s</w:t>
      </w:r>
      <w:r w:rsidR="00A52203">
        <w:rPr>
          <w:rFonts w:ascii="Times New Roman" w:hAnsi="Times New Roman" w:cs="Times New Roman"/>
          <w:sz w:val="24"/>
          <w:szCs w:val="24"/>
        </w:rPr>
        <w:t>, jo tikai 2024.gadā ilgums pārsniedz 2021.gada vērtību</w:t>
      </w:r>
      <w:r w:rsidR="00EE2F6F">
        <w:rPr>
          <w:rFonts w:ascii="Times New Roman" w:hAnsi="Times New Roman" w:cs="Times New Roman"/>
          <w:sz w:val="24"/>
          <w:szCs w:val="24"/>
        </w:rPr>
        <w:t>.</w:t>
      </w:r>
    </w:p>
    <w:p w14:paraId="204E3025" w14:textId="22101C23" w:rsidR="00AB6513" w:rsidRDefault="00AB6513" w:rsidP="000C2A4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EE2F6F">
        <w:rPr>
          <w:rFonts w:ascii="Times New Roman" w:hAnsi="Times New Roman" w:cs="Times New Roman"/>
          <w:sz w:val="24"/>
          <w:szCs w:val="24"/>
        </w:rPr>
        <w:t>Vidējais r</w:t>
      </w:r>
      <w:r>
        <w:rPr>
          <w:rFonts w:ascii="Times New Roman" w:hAnsi="Times New Roman" w:cs="Times New Roman"/>
          <w:sz w:val="24"/>
          <w:szCs w:val="24"/>
        </w:rPr>
        <w:t xml:space="preserve">eisu skaits </w:t>
      </w:r>
      <w:r w:rsidR="00EE2F6F">
        <w:rPr>
          <w:rFonts w:ascii="Times New Roman" w:hAnsi="Times New Roman" w:cs="Times New Roman"/>
          <w:sz w:val="24"/>
          <w:szCs w:val="24"/>
        </w:rPr>
        <w:t>diennaktī darba dienās</w:t>
      </w:r>
      <w:r w:rsidR="00772940">
        <w:rPr>
          <w:rFonts w:ascii="Times New Roman" w:hAnsi="Times New Roman" w:cs="Times New Roman"/>
          <w:sz w:val="24"/>
          <w:szCs w:val="24"/>
        </w:rPr>
        <w:t xml:space="preserve"> no 2021.gada</w:t>
      </w:r>
      <w:r w:rsidR="00EE2F6F">
        <w:rPr>
          <w:rFonts w:ascii="Times New Roman" w:hAnsi="Times New Roman" w:cs="Times New Roman"/>
          <w:sz w:val="24"/>
          <w:szCs w:val="24"/>
        </w:rPr>
        <w:t xml:space="preserve"> </w:t>
      </w:r>
      <w:r>
        <w:rPr>
          <w:rFonts w:ascii="Times New Roman" w:hAnsi="Times New Roman" w:cs="Times New Roman"/>
          <w:sz w:val="24"/>
          <w:szCs w:val="24"/>
        </w:rPr>
        <w:t>ir pieaudzis no 5,</w:t>
      </w:r>
      <w:r w:rsidR="00EE2F6F">
        <w:rPr>
          <w:rFonts w:ascii="Times New Roman" w:hAnsi="Times New Roman" w:cs="Times New Roman"/>
          <w:sz w:val="24"/>
          <w:szCs w:val="24"/>
        </w:rPr>
        <w:t>3</w:t>
      </w:r>
      <w:r>
        <w:rPr>
          <w:rFonts w:ascii="Times New Roman" w:hAnsi="Times New Roman" w:cs="Times New Roman"/>
          <w:sz w:val="24"/>
          <w:szCs w:val="24"/>
        </w:rPr>
        <w:t xml:space="preserve"> reisi</w:t>
      </w:r>
      <w:r w:rsidR="00EE2F6F">
        <w:rPr>
          <w:rFonts w:ascii="Times New Roman" w:hAnsi="Times New Roman" w:cs="Times New Roman"/>
          <w:sz w:val="24"/>
          <w:szCs w:val="24"/>
        </w:rPr>
        <w:t>em</w:t>
      </w:r>
      <w:r>
        <w:rPr>
          <w:rFonts w:ascii="Times New Roman" w:hAnsi="Times New Roman" w:cs="Times New Roman"/>
          <w:sz w:val="24"/>
          <w:szCs w:val="24"/>
        </w:rPr>
        <w:t xml:space="preserve"> līdz 7 reisiem </w:t>
      </w:r>
      <w:r w:rsidR="00EE2F6F">
        <w:rPr>
          <w:rFonts w:ascii="Times New Roman" w:hAnsi="Times New Roman" w:cs="Times New Roman"/>
          <w:sz w:val="24"/>
          <w:szCs w:val="24"/>
        </w:rPr>
        <w:t xml:space="preserve">2022.gadā un </w:t>
      </w:r>
      <w:r>
        <w:rPr>
          <w:rFonts w:ascii="Times New Roman" w:hAnsi="Times New Roman" w:cs="Times New Roman"/>
          <w:sz w:val="24"/>
          <w:szCs w:val="24"/>
        </w:rPr>
        <w:t>2023.gadā</w:t>
      </w:r>
      <w:r w:rsidR="005F2328">
        <w:rPr>
          <w:rFonts w:ascii="Times New Roman" w:hAnsi="Times New Roman" w:cs="Times New Roman"/>
          <w:sz w:val="24"/>
          <w:szCs w:val="24"/>
        </w:rPr>
        <w:t>, bet 2024.gadā samazinoties uz 5,35 reisiem.</w:t>
      </w:r>
      <w:r w:rsidR="0046580A">
        <w:rPr>
          <w:rFonts w:ascii="Times New Roman" w:hAnsi="Times New Roman" w:cs="Times New Roman"/>
          <w:sz w:val="24"/>
          <w:szCs w:val="24"/>
        </w:rPr>
        <w:t xml:space="preserve"> Rezultatīvajos rādītājos kā tendence norādīta- nesamazinās, kas atbilst faktiskajai situācijai, jo nevienā no gadiem vērtība nav zemāka par 2021.gada vērtību. Ir vērojama pozitīvi vērtējama stabilitāte.</w:t>
      </w:r>
    </w:p>
    <w:p w14:paraId="79403DCC" w14:textId="63FB2FFF" w:rsidR="00A52203" w:rsidRDefault="00A52203" w:rsidP="003E60B7">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Ņemot vērā mijiedarbību starp reisu skaitu diennaktī darba dienās un vidējo ilgumu satiksmei ar sabiedrisko transportu, var secināt, ka samazinoties reisu skaitam, ir palielinājies braukšanas ilgums. Samazinātais reisu skaits tiek pielāgots, lai apmierinātu lielāku pasažieru loku, kas nozīmē, ka palielinās apkalpoto pieturu skaits, tādējādi palielinot braukšanas ilgumu. Lai nodrošinātu, ka, samazinot reisu skaitu, nepalielinās braukšanas ilgums</w:t>
      </w:r>
      <w:r w:rsidR="009B29F3">
        <w:rPr>
          <w:rFonts w:ascii="Times New Roman" w:hAnsi="Times New Roman" w:cs="Times New Roman"/>
          <w:sz w:val="24"/>
          <w:szCs w:val="24"/>
        </w:rPr>
        <w:t xml:space="preserve">, </w:t>
      </w:r>
      <w:r w:rsidR="00AB2B4E">
        <w:rPr>
          <w:rFonts w:ascii="Times New Roman" w:hAnsi="Times New Roman" w:cs="Times New Roman"/>
          <w:sz w:val="24"/>
          <w:szCs w:val="24"/>
        </w:rPr>
        <w:t>varētu ieviest pieprasījuma transportu mazāk noslogotos maršrutos, un pēc tā analizēt datus par pasažieru plūsmu, lai pielāgotu reisus atbilstoši faktiskajai vajadzībai.</w:t>
      </w:r>
    </w:p>
    <w:p w14:paraId="5943D5FF" w14:textId="3B3E9065" w:rsidR="000848E8" w:rsidRDefault="000848E8" w:rsidP="000C2A4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Rīcības virzienā “M</w:t>
      </w:r>
      <w:r w:rsidRPr="000848E8">
        <w:rPr>
          <w:rFonts w:ascii="Times New Roman" w:hAnsi="Times New Roman" w:cs="Times New Roman"/>
          <w:sz w:val="24"/>
          <w:szCs w:val="24"/>
        </w:rPr>
        <w:t>obilitātes attīstība</w:t>
      </w:r>
      <w:r>
        <w:rPr>
          <w:rFonts w:ascii="Times New Roman" w:hAnsi="Times New Roman" w:cs="Times New Roman"/>
          <w:sz w:val="24"/>
          <w:szCs w:val="24"/>
        </w:rPr>
        <w:t xml:space="preserve">” tikai viens rādītājs neatbilst vēlamajai tendencei -pārbūvēto pašvaldības ielu un ceļu seguma platība tiek vērtēta ar negatīvu samazinājumu. </w:t>
      </w:r>
      <w:r w:rsidR="00B8431E">
        <w:rPr>
          <w:rFonts w:ascii="Times New Roman" w:hAnsi="Times New Roman" w:cs="Times New Roman"/>
          <w:sz w:val="24"/>
          <w:szCs w:val="24"/>
        </w:rPr>
        <w:t>Tas saistīts ar nevienmērīgo projektu konkursu pieejamību, jo, piesaistot līdzfinansējumu, tiek pārbūvēti ceļi un ielas, ko pašvaldība tikai par saviem līdzekļiem nevar izdarīt. Lai uzlabotu rādītāju, pašvaldība ikgadēji savā budžetā varētu atvēlēt finansējumu ielu un ceļu pārbūvei.</w:t>
      </w:r>
    </w:p>
    <w:p w14:paraId="70561135" w14:textId="36321F7F" w:rsidR="00EA4313" w:rsidRPr="00443F4B" w:rsidRDefault="00EA4313" w:rsidP="00EE7C11">
      <w:pPr>
        <w:pStyle w:val="Virsraksts3"/>
      </w:pPr>
      <w:bookmarkStart w:id="42" w:name="_Toc163802935"/>
      <w:bookmarkStart w:id="43" w:name="_Toc200706170"/>
      <w:r w:rsidRPr="00443F4B">
        <w:t>ENERGOEFEKTĪVA SAIMNIEKOŠANA</w:t>
      </w:r>
      <w:bookmarkEnd w:id="42"/>
      <w:r w:rsidR="00C81096">
        <w:t xml:space="preserve"> (RV3-5.)</w:t>
      </w:r>
      <w:bookmarkEnd w:id="43"/>
    </w:p>
    <w:p w14:paraId="5CDB8767" w14:textId="6CE66EC7" w:rsidR="000848E8" w:rsidRDefault="000848E8" w:rsidP="00EA4313">
      <w:pPr>
        <w:pStyle w:val="Sarakstarindkopa"/>
        <w:ind w:left="0" w:firstLine="851"/>
        <w:rPr>
          <w:rFonts w:ascii="Times New Roman" w:hAnsi="Times New Roman" w:cs="Times New Roman"/>
          <w:sz w:val="24"/>
          <w:szCs w:val="24"/>
        </w:rPr>
      </w:pPr>
      <w:r>
        <w:rPr>
          <w:rFonts w:ascii="Times New Roman" w:hAnsi="Times New Roman" w:cs="Times New Roman"/>
          <w:sz w:val="24"/>
          <w:szCs w:val="24"/>
        </w:rPr>
        <w:t>Energoefektīvu saimniekošanu raksturo ES struktūrfondu līdzfinansējums mājokļu energoefektivitātes uzlabošanai un pašvaldības finansējums sabiedrisko ēku energoefektivitātes uzlabošanai.</w:t>
      </w:r>
    </w:p>
    <w:p w14:paraId="077DDBFE" w14:textId="1AC8A395" w:rsidR="000848E8" w:rsidRDefault="004701E5" w:rsidP="00EA4313">
      <w:pPr>
        <w:pStyle w:val="Sarakstarindkopa"/>
        <w:ind w:left="0" w:firstLine="851"/>
        <w:rPr>
          <w:rFonts w:ascii="Times New Roman" w:hAnsi="Times New Roman" w:cs="Times New Roman"/>
          <w:sz w:val="24"/>
          <w:szCs w:val="24"/>
        </w:rPr>
      </w:pPr>
      <w:bookmarkStart w:id="44" w:name="_Hlk199855378"/>
      <w:r>
        <w:rPr>
          <w:rFonts w:ascii="Times New Roman" w:hAnsi="Times New Roman" w:cs="Times New Roman"/>
          <w:sz w:val="24"/>
          <w:szCs w:val="24"/>
        </w:rPr>
        <w:t>Eiropas Savienības struktūrfondu līdzfinansējums mājokļu energoefektivitātes uzlabošanai</w:t>
      </w:r>
      <w:bookmarkEnd w:id="44"/>
      <w:r>
        <w:rPr>
          <w:rFonts w:ascii="Times New Roman" w:hAnsi="Times New Roman" w:cs="Times New Roman"/>
          <w:sz w:val="24"/>
          <w:szCs w:val="24"/>
        </w:rPr>
        <w:t xml:space="preserve"> kopš 2020.gada ir bijis mainīgs (skat. 2</w:t>
      </w:r>
      <w:r w:rsidR="00EA2D0C">
        <w:rPr>
          <w:rFonts w:ascii="Times New Roman" w:hAnsi="Times New Roman" w:cs="Times New Roman"/>
          <w:sz w:val="24"/>
          <w:szCs w:val="24"/>
        </w:rPr>
        <w:t>1</w:t>
      </w:r>
      <w:r>
        <w:rPr>
          <w:rFonts w:ascii="Times New Roman" w:hAnsi="Times New Roman" w:cs="Times New Roman"/>
          <w:sz w:val="24"/>
          <w:szCs w:val="24"/>
        </w:rPr>
        <w:t>.attēlā).</w:t>
      </w:r>
    </w:p>
    <w:p w14:paraId="1D6FDB30" w14:textId="7E3EBDD9" w:rsidR="004701E5" w:rsidRDefault="003E60B7" w:rsidP="004701E5">
      <w:pPr>
        <w:pStyle w:val="Sarakstarindkopa"/>
        <w:ind w:left="0" w:firstLine="0"/>
        <w:rPr>
          <w:rFonts w:ascii="Times New Roman" w:hAnsi="Times New Roman" w:cs="Times New Roman"/>
          <w:sz w:val="24"/>
          <w:szCs w:val="24"/>
        </w:rPr>
      </w:pPr>
      <w:r>
        <w:rPr>
          <w:noProof/>
        </w:rPr>
        <w:lastRenderedPageBreak/>
        <mc:AlternateContent>
          <mc:Choice Requires="wps">
            <w:drawing>
              <wp:anchor distT="45720" distB="45720" distL="114300" distR="114300" simplePos="0" relativeHeight="251700224" behindDoc="0" locked="0" layoutInCell="1" allowOverlap="1" wp14:anchorId="4BCDF831" wp14:editId="387D163B">
                <wp:simplePos x="0" y="0"/>
                <wp:positionH relativeFrom="margin">
                  <wp:align>left</wp:align>
                </wp:positionH>
                <wp:positionV relativeFrom="paragraph">
                  <wp:posOffset>2974782</wp:posOffset>
                </wp:positionV>
                <wp:extent cx="5923280" cy="516255"/>
                <wp:effectExtent l="0" t="0" r="20320" b="17145"/>
                <wp:wrapTopAndBottom/>
                <wp:docPr id="709227406"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516255"/>
                        </a:xfrm>
                        <a:prstGeom prst="rect">
                          <a:avLst/>
                        </a:prstGeom>
                        <a:solidFill>
                          <a:srgbClr val="FFFFFF"/>
                        </a:solidFill>
                        <a:ln w="9525">
                          <a:solidFill>
                            <a:sysClr val="window" lastClr="FFFFFF"/>
                          </a:solidFill>
                          <a:miter lim="800000"/>
                          <a:headEnd/>
                          <a:tailEnd/>
                        </a:ln>
                      </wps:spPr>
                      <wps:txbx>
                        <w:txbxContent>
                          <w:p w14:paraId="5C74177F" w14:textId="717E32AE" w:rsidR="004701E5" w:rsidRPr="000F1CAA" w:rsidRDefault="004701E5" w:rsidP="004701E5">
                            <w:r>
                              <w:rPr>
                                <w:rFonts w:ascii="Times New Roman" w:hAnsi="Times New Roman" w:cs="Times New Roman"/>
                                <w:sz w:val="24"/>
                                <w:szCs w:val="24"/>
                              </w:rPr>
                              <w:t>2</w:t>
                            </w:r>
                            <w:r w:rsidR="00EA2D0C">
                              <w:rPr>
                                <w:rFonts w:ascii="Times New Roman" w:hAnsi="Times New Roman" w:cs="Times New Roman"/>
                                <w:sz w:val="24"/>
                                <w:szCs w:val="24"/>
                              </w:rPr>
                              <w:t>1</w:t>
                            </w:r>
                            <w:r>
                              <w:rPr>
                                <w:rFonts w:ascii="Times New Roman" w:hAnsi="Times New Roman" w:cs="Times New Roman"/>
                                <w:sz w:val="24"/>
                                <w:szCs w:val="24"/>
                              </w:rPr>
                              <w:t>.</w:t>
                            </w:r>
                            <w:r w:rsidRPr="00125682">
                              <w:rPr>
                                <w:rFonts w:ascii="Times New Roman" w:hAnsi="Times New Roman" w:cs="Times New Roman"/>
                                <w:sz w:val="24"/>
                                <w:szCs w:val="24"/>
                              </w:rPr>
                              <w:t>attēls</w:t>
                            </w:r>
                            <w:r>
                              <w:rPr>
                                <w:rFonts w:ascii="Times New Roman" w:hAnsi="Times New Roman" w:cs="Times New Roman"/>
                                <w:sz w:val="24"/>
                                <w:szCs w:val="24"/>
                              </w:rPr>
                              <w:t xml:space="preserve">. </w:t>
                            </w:r>
                            <w:r w:rsidRPr="004701E5">
                              <w:rPr>
                                <w:rFonts w:ascii="Times New Roman" w:hAnsi="Times New Roman" w:cs="Times New Roman"/>
                                <w:sz w:val="24"/>
                                <w:szCs w:val="24"/>
                              </w:rPr>
                              <w:t>Eiropas Savienības struktūrfondu līdzfinansējums mājokļu energoefektivitātes uzlabošanai 2020.g.-2024.g.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DF831" id="_x0000_s1046" type="#_x0000_t202" style="position:absolute;left:0;text-align:left;margin-left:0;margin-top:234.25pt;width:466.4pt;height:40.65pt;z-index:2517002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" strokecolor="window">
                <v:textbox>
                  <w:txbxContent>
                    <w:p w14:paraId="5C74177F" w14:textId="717E32AE" w:rsidR="004701E5" w:rsidRPr="000F1CAA" w:rsidRDefault="004701E5" w:rsidP="004701E5">
                      <w:r>
                        <w:rPr>
                          <w:rFonts w:ascii="Times New Roman" w:hAnsi="Times New Roman" w:cs="Times New Roman"/>
                          <w:sz w:val="24"/>
                          <w:szCs w:val="24"/>
                        </w:rPr>
                        <w:t>2</w:t>
                      </w:r>
                      <w:r w:rsidR="00EA2D0C">
                        <w:rPr>
                          <w:rFonts w:ascii="Times New Roman" w:hAnsi="Times New Roman" w:cs="Times New Roman"/>
                          <w:sz w:val="24"/>
                          <w:szCs w:val="24"/>
                        </w:rPr>
                        <w:t>1</w:t>
                      </w:r>
                      <w:r>
                        <w:rPr>
                          <w:rFonts w:ascii="Times New Roman" w:hAnsi="Times New Roman" w:cs="Times New Roman"/>
                          <w:sz w:val="24"/>
                          <w:szCs w:val="24"/>
                        </w:rPr>
                        <w:t>.</w:t>
                      </w:r>
                      <w:r w:rsidRPr="00125682">
                        <w:rPr>
                          <w:rFonts w:ascii="Times New Roman" w:hAnsi="Times New Roman" w:cs="Times New Roman"/>
                          <w:sz w:val="24"/>
                          <w:szCs w:val="24"/>
                        </w:rPr>
                        <w:t>attēls</w:t>
                      </w:r>
                      <w:r>
                        <w:rPr>
                          <w:rFonts w:ascii="Times New Roman" w:hAnsi="Times New Roman" w:cs="Times New Roman"/>
                          <w:sz w:val="24"/>
                          <w:szCs w:val="24"/>
                        </w:rPr>
                        <w:t xml:space="preserve">. </w:t>
                      </w:r>
                      <w:r w:rsidRPr="004701E5">
                        <w:rPr>
                          <w:rFonts w:ascii="Times New Roman" w:hAnsi="Times New Roman" w:cs="Times New Roman"/>
                          <w:sz w:val="24"/>
                          <w:szCs w:val="24"/>
                        </w:rPr>
                        <w:t>Eiropas Savienības struktūrfondu līdzfinansējums mājokļu energoefektivitātes uzlabošanai 2020.g.-2024.g.</w:t>
                      </w:r>
                    </w:p>
                  </w:txbxContent>
                </v:textbox>
                <w10:wrap type="topAndBottom" anchorx="margin"/>
              </v:shape>
            </w:pict>
          </mc:Fallback>
        </mc:AlternateContent>
      </w:r>
      <w:r w:rsidR="004701E5">
        <w:rPr>
          <w:rFonts w:ascii="Times New Roman" w:hAnsi="Times New Roman" w:cs="Times New Roman"/>
          <w:noProof/>
          <w:sz w:val="24"/>
          <w:szCs w:val="24"/>
          <w14:ligatures w14:val="standardContextual"/>
        </w:rPr>
        <w:drawing>
          <wp:inline distT="0" distB="0" distL="0" distR="0" wp14:anchorId="6C3DA9ED" wp14:editId="222D3891">
            <wp:extent cx="5955030" cy="2902226"/>
            <wp:effectExtent l="0" t="0" r="7620" b="12700"/>
            <wp:docPr id="648313826" name="Diagram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F57D91A" w14:textId="3D3D930A" w:rsidR="004701E5" w:rsidRDefault="004701E5" w:rsidP="005318C8">
      <w:pPr>
        <w:pStyle w:val="Sarakstarindkopa"/>
        <w:ind w:left="0" w:firstLine="851"/>
        <w:rPr>
          <w:rFonts w:ascii="Times New Roman" w:hAnsi="Times New Roman" w:cs="Times New Roman"/>
          <w:sz w:val="24"/>
          <w:szCs w:val="24"/>
        </w:rPr>
      </w:pPr>
      <w:r>
        <w:rPr>
          <w:rFonts w:ascii="Times New Roman" w:hAnsi="Times New Roman" w:cs="Times New Roman"/>
          <w:sz w:val="24"/>
          <w:szCs w:val="24"/>
        </w:rPr>
        <w:t xml:space="preserve">2020.gada finansējuma apjoms nav pārsniegts nevienā no turpmākajiem gadiem. Rezultatīvajos rādītājos kā tendence norādīta- nesamazinās, kas neatbilst faktiskajai situācijai. Ir vērojams </w:t>
      </w:r>
      <w:r w:rsidRPr="00D37389">
        <w:rPr>
          <w:rFonts w:ascii="Times New Roman" w:hAnsi="Times New Roman" w:cs="Times New Roman"/>
          <w:sz w:val="24"/>
          <w:szCs w:val="24"/>
        </w:rPr>
        <w:t>negatīvi vērtējams samazinājums.</w:t>
      </w:r>
      <w:r>
        <w:rPr>
          <w:rFonts w:ascii="Times New Roman" w:hAnsi="Times New Roman" w:cs="Times New Roman"/>
          <w:sz w:val="24"/>
          <w:szCs w:val="24"/>
        </w:rPr>
        <w:t xml:space="preserve"> </w:t>
      </w:r>
      <w:bookmarkStart w:id="45" w:name="_Hlk199855460"/>
      <w:r>
        <w:rPr>
          <w:rFonts w:ascii="Times New Roman" w:hAnsi="Times New Roman" w:cs="Times New Roman"/>
          <w:sz w:val="24"/>
          <w:szCs w:val="24"/>
        </w:rPr>
        <w:t>Tas skaidrojams gan ar katras programmas ietvaros pieejamo struktūrfondu finansējuma apjomu, programmas nosacījumiem, kas būtu jāizpilda projekta īstenošanas laikā un pēc tā, gan arī ar mājokļu iedzīvotāju atbalstu projekt</w:t>
      </w:r>
      <w:r w:rsidR="00750A0E">
        <w:rPr>
          <w:rFonts w:ascii="Times New Roman" w:hAnsi="Times New Roman" w:cs="Times New Roman"/>
          <w:sz w:val="24"/>
          <w:szCs w:val="24"/>
        </w:rPr>
        <w:t>a iesaistē</w:t>
      </w:r>
      <w:r>
        <w:rPr>
          <w:rFonts w:ascii="Times New Roman" w:hAnsi="Times New Roman" w:cs="Times New Roman"/>
          <w:sz w:val="24"/>
          <w:szCs w:val="24"/>
        </w:rPr>
        <w:t>. Lai veicinātu</w:t>
      </w:r>
      <w:r w:rsidR="005318C8">
        <w:rPr>
          <w:rFonts w:ascii="Times New Roman" w:hAnsi="Times New Roman" w:cs="Times New Roman"/>
          <w:sz w:val="24"/>
          <w:szCs w:val="24"/>
        </w:rPr>
        <w:t xml:space="preserve"> mājokļu energoefektivitātes uzlabošanu ar Eiropas Savienības struktūrfondu līdzfinansējuma palīdzību, mājas apsaimniekotājam vai mājas vecākajam nepieciešams informēt mājokļu īpašniekus un izskaidrot programmu nosacījumus – ieguvumus, izmaksas </w:t>
      </w:r>
      <w:proofErr w:type="spellStart"/>
      <w:r w:rsidR="005318C8">
        <w:rPr>
          <w:rFonts w:ascii="Times New Roman" w:hAnsi="Times New Roman" w:cs="Times New Roman"/>
          <w:sz w:val="24"/>
          <w:szCs w:val="24"/>
        </w:rPr>
        <w:t>utml</w:t>
      </w:r>
      <w:proofErr w:type="spellEnd"/>
      <w:r w:rsidR="005318C8">
        <w:rPr>
          <w:rFonts w:ascii="Times New Roman" w:hAnsi="Times New Roman" w:cs="Times New Roman"/>
          <w:sz w:val="24"/>
          <w:szCs w:val="24"/>
        </w:rPr>
        <w:t xml:space="preserve">. Pašvaldība sadarbojoties ar māju </w:t>
      </w:r>
      <w:proofErr w:type="spellStart"/>
      <w:r w:rsidR="005318C8">
        <w:rPr>
          <w:rFonts w:ascii="Times New Roman" w:hAnsi="Times New Roman" w:cs="Times New Roman"/>
          <w:sz w:val="24"/>
          <w:szCs w:val="24"/>
        </w:rPr>
        <w:t>apsaimniekotājiem</w:t>
      </w:r>
      <w:proofErr w:type="spellEnd"/>
      <w:r w:rsidR="005318C8">
        <w:rPr>
          <w:rFonts w:ascii="Times New Roman" w:hAnsi="Times New Roman" w:cs="Times New Roman"/>
          <w:sz w:val="24"/>
          <w:szCs w:val="24"/>
        </w:rPr>
        <w:t>, varētu informēt pašvaldības mājaslapā vai pašvaldības informatīvajā izdevumā par pieejamajām programmām, tādējādi palielinot cilvēku skaitu, kuri uzzina par šādu programmu pieejamību.</w:t>
      </w:r>
      <w:bookmarkEnd w:id="45"/>
    </w:p>
    <w:p w14:paraId="1081DDCE" w14:textId="6CB367BF" w:rsidR="004701E5" w:rsidRDefault="003C2FA4" w:rsidP="00EA4313">
      <w:pPr>
        <w:pStyle w:val="Sarakstarindkopa"/>
        <w:ind w:left="0" w:firstLine="851"/>
        <w:rPr>
          <w:rFonts w:ascii="Times New Roman" w:hAnsi="Times New Roman" w:cs="Times New Roman"/>
          <w:sz w:val="24"/>
          <w:szCs w:val="24"/>
        </w:rPr>
      </w:pPr>
      <w:r>
        <w:rPr>
          <w:rFonts w:ascii="Times New Roman" w:hAnsi="Times New Roman" w:cs="Times New Roman"/>
          <w:sz w:val="24"/>
          <w:szCs w:val="24"/>
        </w:rPr>
        <w:t xml:space="preserve">Pašvaldības finansējums sabiedrisko ēku energoefektivitātes uzlabošanai ir </w:t>
      </w:r>
      <w:r w:rsidR="00085C94">
        <w:rPr>
          <w:rFonts w:ascii="Times New Roman" w:hAnsi="Times New Roman" w:cs="Times New Roman"/>
          <w:sz w:val="24"/>
          <w:szCs w:val="24"/>
        </w:rPr>
        <w:t>palielinājies līdz pat 2023.gadam</w:t>
      </w:r>
      <w:r>
        <w:rPr>
          <w:rFonts w:ascii="Times New Roman" w:hAnsi="Times New Roman" w:cs="Times New Roman"/>
          <w:sz w:val="24"/>
          <w:szCs w:val="24"/>
        </w:rPr>
        <w:t xml:space="preserve"> (skat. 2</w:t>
      </w:r>
      <w:r w:rsidR="00EA2D0C">
        <w:rPr>
          <w:rFonts w:ascii="Times New Roman" w:hAnsi="Times New Roman" w:cs="Times New Roman"/>
          <w:sz w:val="24"/>
          <w:szCs w:val="24"/>
        </w:rPr>
        <w:t>2</w:t>
      </w:r>
      <w:r>
        <w:rPr>
          <w:rFonts w:ascii="Times New Roman" w:hAnsi="Times New Roman" w:cs="Times New Roman"/>
          <w:sz w:val="24"/>
          <w:szCs w:val="24"/>
        </w:rPr>
        <w:t>.attēlā).</w:t>
      </w:r>
      <w:r w:rsidR="00085C94">
        <w:rPr>
          <w:rFonts w:ascii="Times New Roman" w:hAnsi="Times New Roman" w:cs="Times New Roman"/>
          <w:sz w:val="24"/>
          <w:szCs w:val="24"/>
        </w:rPr>
        <w:t xml:space="preserve"> Kopumā ir vērojams pozitīvi vērtējams pieaugums, jo tikai 2024.gadā finansējums ir zemāks par 2020.gada vērtību.</w:t>
      </w:r>
    </w:p>
    <w:p w14:paraId="3DBFD25D" w14:textId="560E86A8" w:rsidR="003C2FA4" w:rsidRDefault="003C2FA4" w:rsidP="003C2FA4">
      <w:pPr>
        <w:pStyle w:val="Sarakstarindkopa"/>
        <w:ind w:left="0" w:firstLine="0"/>
        <w:rPr>
          <w:rFonts w:ascii="Times New Roman" w:hAnsi="Times New Roman" w:cs="Times New Roman"/>
          <w:sz w:val="24"/>
          <w:szCs w:val="24"/>
        </w:rPr>
      </w:pPr>
      <w:r>
        <w:rPr>
          <w:noProof/>
        </w:rPr>
        <w:lastRenderedPageBreak/>
        <mc:AlternateContent>
          <mc:Choice Requires="wps">
            <w:drawing>
              <wp:anchor distT="45720" distB="45720" distL="114300" distR="114300" simplePos="0" relativeHeight="251702272" behindDoc="0" locked="0" layoutInCell="1" allowOverlap="1" wp14:anchorId="4EE13C20" wp14:editId="22A7433D">
                <wp:simplePos x="0" y="0"/>
                <wp:positionH relativeFrom="margin">
                  <wp:align>left</wp:align>
                </wp:positionH>
                <wp:positionV relativeFrom="paragraph">
                  <wp:posOffset>2819262</wp:posOffset>
                </wp:positionV>
                <wp:extent cx="5923280" cy="516255"/>
                <wp:effectExtent l="0" t="0" r="20320" b="17145"/>
                <wp:wrapTopAndBottom/>
                <wp:docPr id="162558038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516255"/>
                        </a:xfrm>
                        <a:prstGeom prst="rect">
                          <a:avLst/>
                        </a:prstGeom>
                        <a:solidFill>
                          <a:srgbClr val="FFFFFF"/>
                        </a:solidFill>
                        <a:ln w="9525">
                          <a:solidFill>
                            <a:sysClr val="window" lastClr="FFFFFF"/>
                          </a:solidFill>
                          <a:miter lim="800000"/>
                          <a:headEnd/>
                          <a:tailEnd/>
                        </a:ln>
                      </wps:spPr>
                      <wps:txbx>
                        <w:txbxContent>
                          <w:p w14:paraId="4D0406FC" w14:textId="5A145DC5" w:rsidR="003C2FA4" w:rsidRPr="000F1CAA" w:rsidRDefault="003C2FA4" w:rsidP="003C2FA4">
                            <w:r>
                              <w:rPr>
                                <w:rFonts w:ascii="Times New Roman" w:hAnsi="Times New Roman" w:cs="Times New Roman"/>
                                <w:sz w:val="24"/>
                                <w:szCs w:val="24"/>
                              </w:rPr>
                              <w:t>2</w:t>
                            </w:r>
                            <w:r w:rsidR="00EA2D0C">
                              <w:rPr>
                                <w:rFonts w:ascii="Times New Roman" w:hAnsi="Times New Roman" w:cs="Times New Roman"/>
                                <w:sz w:val="24"/>
                                <w:szCs w:val="24"/>
                              </w:rPr>
                              <w:t>2</w:t>
                            </w:r>
                            <w:r>
                              <w:rPr>
                                <w:rFonts w:ascii="Times New Roman" w:hAnsi="Times New Roman" w:cs="Times New Roman"/>
                                <w:sz w:val="24"/>
                                <w:szCs w:val="24"/>
                              </w:rPr>
                              <w:t>.</w:t>
                            </w:r>
                            <w:r w:rsidRPr="00125682">
                              <w:rPr>
                                <w:rFonts w:ascii="Times New Roman" w:hAnsi="Times New Roman" w:cs="Times New Roman"/>
                                <w:sz w:val="24"/>
                                <w:szCs w:val="24"/>
                              </w:rPr>
                              <w:t>attēls</w:t>
                            </w:r>
                            <w:r>
                              <w:rPr>
                                <w:rFonts w:ascii="Times New Roman" w:hAnsi="Times New Roman" w:cs="Times New Roman"/>
                                <w:sz w:val="24"/>
                                <w:szCs w:val="24"/>
                              </w:rPr>
                              <w:t>. Pašvaldības finansējums sabiedrisko ēku energoefektivitātes uzlabošanai</w:t>
                            </w:r>
                            <w:r w:rsidRPr="004701E5">
                              <w:rPr>
                                <w:rFonts w:ascii="Times New Roman" w:hAnsi="Times New Roman" w:cs="Times New Roman"/>
                                <w:sz w:val="24"/>
                                <w:szCs w:val="24"/>
                              </w:rPr>
                              <w:t xml:space="preserve"> 2020.g.-2024.g.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E13C20" id="_x0000_s1047" type="#_x0000_t202" style="position:absolute;left:0;text-align:left;margin-left:0;margin-top:222pt;width:466.4pt;height:40.65pt;z-index:251702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" strokecolor="window">
                <v:textbox>
                  <w:txbxContent>
                    <w:p w14:paraId="4D0406FC" w14:textId="5A145DC5" w:rsidR="003C2FA4" w:rsidRPr="000F1CAA" w:rsidRDefault="003C2FA4" w:rsidP="003C2FA4">
                      <w:r>
                        <w:rPr>
                          <w:rFonts w:ascii="Times New Roman" w:hAnsi="Times New Roman" w:cs="Times New Roman"/>
                          <w:sz w:val="24"/>
                          <w:szCs w:val="24"/>
                        </w:rPr>
                        <w:t>2</w:t>
                      </w:r>
                      <w:r w:rsidR="00EA2D0C">
                        <w:rPr>
                          <w:rFonts w:ascii="Times New Roman" w:hAnsi="Times New Roman" w:cs="Times New Roman"/>
                          <w:sz w:val="24"/>
                          <w:szCs w:val="24"/>
                        </w:rPr>
                        <w:t>2</w:t>
                      </w:r>
                      <w:r>
                        <w:rPr>
                          <w:rFonts w:ascii="Times New Roman" w:hAnsi="Times New Roman" w:cs="Times New Roman"/>
                          <w:sz w:val="24"/>
                          <w:szCs w:val="24"/>
                        </w:rPr>
                        <w:t>.</w:t>
                      </w:r>
                      <w:r w:rsidRPr="00125682">
                        <w:rPr>
                          <w:rFonts w:ascii="Times New Roman" w:hAnsi="Times New Roman" w:cs="Times New Roman"/>
                          <w:sz w:val="24"/>
                          <w:szCs w:val="24"/>
                        </w:rPr>
                        <w:t>attēls</w:t>
                      </w:r>
                      <w:r>
                        <w:rPr>
                          <w:rFonts w:ascii="Times New Roman" w:hAnsi="Times New Roman" w:cs="Times New Roman"/>
                          <w:sz w:val="24"/>
                          <w:szCs w:val="24"/>
                        </w:rPr>
                        <w:t>. Pašvaldības finansējums sabiedrisko ēku energoefektivitātes uzlabošanai</w:t>
                      </w:r>
                      <w:r w:rsidRPr="004701E5">
                        <w:rPr>
                          <w:rFonts w:ascii="Times New Roman" w:hAnsi="Times New Roman" w:cs="Times New Roman"/>
                          <w:sz w:val="24"/>
                          <w:szCs w:val="24"/>
                        </w:rPr>
                        <w:t xml:space="preserve"> 2020.g.-2024.g.</w:t>
                      </w:r>
                    </w:p>
                  </w:txbxContent>
                </v:textbox>
                <w10:wrap type="topAndBottom" anchorx="margin"/>
              </v:shape>
            </w:pict>
          </mc:Fallback>
        </mc:AlternateContent>
      </w:r>
      <w:r>
        <w:rPr>
          <w:rFonts w:ascii="Times New Roman" w:hAnsi="Times New Roman" w:cs="Times New Roman"/>
          <w:noProof/>
          <w:sz w:val="24"/>
          <w:szCs w:val="24"/>
          <w14:ligatures w14:val="standardContextual"/>
        </w:rPr>
        <w:drawing>
          <wp:inline distT="0" distB="0" distL="0" distR="0" wp14:anchorId="00157AB7" wp14:editId="3FD418D3">
            <wp:extent cx="5899785" cy="2759102"/>
            <wp:effectExtent l="0" t="0" r="5715" b="3175"/>
            <wp:docPr id="842025608" name="Diagram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6052DB9" w14:textId="6F5BCE72" w:rsidR="003C2FA4" w:rsidRDefault="00B64275" w:rsidP="003C2FA4">
      <w:pPr>
        <w:pStyle w:val="Sarakstarindkopa"/>
        <w:ind w:left="0" w:firstLine="851"/>
        <w:rPr>
          <w:rFonts w:ascii="Times New Roman" w:hAnsi="Times New Roman" w:cs="Times New Roman"/>
          <w:sz w:val="24"/>
          <w:szCs w:val="24"/>
        </w:rPr>
      </w:pPr>
      <w:r w:rsidRPr="00772940">
        <w:rPr>
          <w:rFonts w:ascii="Times New Roman" w:hAnsi="Times New Roman" w:cs="Times New Roman"/>
          <w:sz w:val="24"/>
          <w:szCs w:val="24"/>
        </w:rPr>
        <w:t>Pašvaldības ieguldītais finansējums energoefektivitātes uzlabošanai sabiedriskās ēkās lielākoties ir atkarīgs no</w:t>
      </w:r>
      <w:r w:rsidR="00634A6F" w:rsidRPr="00772940">
        <w:rPr>
          <w:rFonts w:ascii="Times New Roman" w:hAnsi="Times New Roman" w:cs="Times New Roman"/>
          <w:sz w:val="24"/>
          <w:szCs w:val="24"/>
        </w:rPr>
        <w:t xml:space="preserve"> pieejamā līdzfinansējuma</w:t>
      </w:r>
      <w:r w:rsidRPr="00772940">
        <w:rPr>
          <w:rFonts w:ascii="Times New Roman" w:hAnsi="Times New Roman" w:cs="Times New Roman"/>
          <w:sz w:val="24"/>
          <w:szCs w:val="24"/>
        </w:rPr>
        <w:t xml:space="preserve"> </w:t>
      </w:r>
      <w:r w:rsidR="00634A6F" w:rsidRPr="00772940">
        <w:rPr>
          <w:rFonts w:ascii="Times New Roman" w:hAnsi="Times New Roman" w:cs="Times New Roman"/>
          <w:sz w:val="24"/>
          <w:szCs w:val="24"/>
        </w:rPr>
        <w:t>Kohēzijas politikas fondos un Atveseļošanās fondā</w:t>
      </w:r>
      <w:r w:rsidRPr="00772940">
        <w:rPr>
          <w:rFonts w:ascii="Times New Roman" w:hAnsi="Times New Roman" w:cs="Times New Roman"/>
          <w:sz w:val="24"/>
          <w:szCs w:val="24"/>
        </w:rPr>
        <w:t>.</w:t>
      </w:r>
    </w:p>
    <w:p w14:paraId="01035F8D" w14:textId="04E6415A" w:rsidR="005F6B88" w:rsidRDefault="005F6B88" w:rsidP="003C2FA4">
      <w:pPr>
        <w:pStyle w:val="Sarakstarindkopa"/>
        <w:ind w:left="0" w:firstLine="851"/>
        <w:rPr>
          <w:rFonts w:ascii="Times New Roman" w:hAnsi="Times New Roman" w:cs="Times New Roman"/>
          <w:sz w:val="24"/>
          <w:szCs w:val="24"/>
        </w:rPr>
      </w:pPr>
      <w:r>
        <w:rPr>
          <w:rFonts w:ascii="Times New Roman" w:hAnsi="Times New Roman" w:cs="Times New Roman"/>
          <w:sz w:val="24"/>
          <w:szCs w:val="24"/>
        </w:rPr>
        <w:t xml:space="preserve">Rīcību virzienā “Energoefektīva saimniekošana” rādītājs par </w:t>
      </w:r>
      <w:r w:rsidRPr="005F6B88">
        <w:rPr>
          <w:rFonts w:ascii="Times New Roman" w:hAnsi="Times New Roman" w:cs="Times New Roman"/>
          <w:sz w:val="24"/>
          <w:szCs w:val="24"/>
        </w:rPr>
        <w:t>Eiropas Savienības struktūrfondu līdzfinansējum</w:t>
      </w:r>
      <w:r>
        <w:rPr>
          <w:rFonts w:ascii="Times New Roman" w:hAnsi="Times New Roman" w:cs="Times New Roman"/>
          <w:sz w:val="24"/>
          <w:szCs w:val="24"/>
        </w:rPr>
        <w:t>u</w:t>
      </w:r>
      <w:r w:rsidRPr="005F6B88">
        <w:rPr>
          <w:rFonts w:ascii="Times New Roman" w:hAnsi="Times New Roman" w:cs="Times New Roman"/>
          <w:sz w:val="24"/>
          <w:szCs w:val="24"/>
        </w:rPr>
        <w:t xml:space="preserve"> mājokļu energoefektivitātes uzlabošanai</w:t>
      </w:r>
      <w:r>
        <w:rPr>
          <w:rFonts w:ascii="Times New Roman" w:hAnsi="Times New Roman" w:cs="Times New Roman"/>
          <w:sz w:val="24"/>
          <w:szCs w:val="24"/>
        </w:rPr>
        <w:t xml:space="preserve"> ir ticis novērtēts kā negatīvs samazinājums. Tas skaidrojams ar katras programmas ietvaros pieejamo struktūrfondu finansējuma apjomu un nosacījumiem, gan arī ar mājokļu iedzīvotāju atbalstu projektu īstenošanai. Lai veicinātu mājokļu energoefektivitātes uzlabošanu ar Eiropas Savienības struktūrfondu līdzfinansējuma palīdzību, ir nepieciešams sadarboties ar ēku </w:t>
      </w:r>
      <w:proofErr w:type="spellStart"/>
      <w:r>
        <w:rPr>
          <w:rFonts w:ascii="Times New Roman" w:hAnsi="Times New Roman" w:cs="Times New Roman"/>
          <w:sz w:val="24"/>
          <w:szCs w:val="24"/>
        </w:rPr>
        <w:t>apsaimniekotājiem</w:t>
      </w:r>
      <w:proofErr w:type="spellEnd"/>
      <w:r>
        <w:rPr>
          <w:rFonts w:ascii="Times New Roman" w:hAnsi="Times New Roman" w:cs="Times New Roman"/>
          <w:sz w:val="24"/>
          <w:szCs w:val="24"/>
        </w:rPr>
        <w:t>, lai popularizētu pieejamās programmas publiskajā vidē.</w:t>
      </w:r>
    </w:p>
    <w:p w14:paraId="1AD7A6EF" w14:textId="4CC6C189" w:rsidR="00E94434" w:rsidRPr="00443F4B" w:rsidRDefault="00E94434" w:rsidP="00EE7C11">
      <w:pPr>
        <w:pStyle w:val="Virsraksts3"/>
      </w:pPr>
      <w:bookmarkStart w:id="46" w:name="_Toc163802936"/>
      <w:bookmarkStart w:id="47" w:name="_Hlk199860455"/>
      <w:bookmarkStart w:id="48" w:name="_Toc200706171"/>
      <w:r w:rsidRPr="00443F4B">
        <w:t>SAKĀRTOTA PĀRVALDĪBA UN IESAISTOŠA SADARBĪBA</w:t>
      </w:r>
      <w:bookmarkEnd w:id="46"/>
      <w:r w:rsidR="00C81096">
        <w:t xml:space="preserve"> </w:t>
      </w:r>
      <w:bookmarkEnd w:id="47"/>
      <w:r w:rsidR="00C81096">
        <w:t>(RV4-1.)</w:t>
      </w:r>
      <w:bookmarkEnd w:id="48"/>
    </w:p>
    <w:p w14:paraId="1D6A2A8E" w14:textId="74627460" w:rsidR="00362AEB" w:rsidRDefault="00362AEB" w:rsidP="00E7019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Sakārtotu pārvaldību un iesaistošu sadarbību raksturo trīs rādītāji – iesniegumu izskatīšanas vidējais ilgums pašvaldībā, novada mājaslapas unikālo apmeklētāju skaits un novada sociālo profilu sekotāju skaits, un pašvaldības finansiāli atbalstīto NVO skaits.</w:t>
      </w:r>
    </w:p>
    <w:p w14:paraId="1E27E429" w14:textId="4F7A3A1A" w:rsidR="00362AEB" w:rsidRDefault="00B47152" w:rsidP="00E7019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Iesniegumu izskatīšanas vidējais ilgums pašvaldībā ir nemainīgs</w:t>
      </w:r>
      <w:r w:rsidR="00772940">
        <w:rPr>
          <w:rFonts w:ascii="Times New Roman" w:hAnsi="Times New Roman" w:cs="Times New Roman"/>
          <w:sz w:val="24"/>
          <w:szCs w:val="24"/>
        </w:rPr>
        <w:t xml:space="preserve"> kopš 2021.gada</w:t>
      </w:r>
      <w:r>
        <w:rPr>
          <w:rFonts w:ascii="Times New Roman" w:hAnsi="Times New Roman" w:cs="Times New Roman"/>
          <w:sz w:val="24"/>
          <w:szCs w:val="24"/>
        </w:rPr>
        <w:t xml:space="preserve"> – 10 līdz 15 dienas. Rezultatīvajos rādītājos kā tendence norādīts – nepieaug, kas atbilst faktiskajai situācijai. Ir vērojama pozitīvi vērtējama stabilitāte.</w:t>
      </w:r>
    </w:p>
    <w:p w14:paraId="5AB793D0" w14:textId="787FF404" w:rsidR="00E94434" w:rsidRDefault="00D73CC3" w:rsidP="00E7019A">
      <w:pPr>
        <w:spacing w:after="0" w:line="240" w:lineRule="auto"/>
        <w:ind w:firstLine="720"/>
        <w:jc w:val="both"/>
        <w:rPr>
          <w:rFonts w:ascii="Times New Roman" w:hAnsi="Times New Roman" w:cs="Times New Roman"/>
          <w:sz w:val="24"/>
          <w:szCs w:val="24"/>
        </w:rPr>
      </w:pPr>
      <w:bookmarkStart w:id="49" w:name="_Hlk199860640"/>
      <w:r>
        <w:rPr>
          <w:rFonts w:ascii="Times New Roman" w:hAnsi="Times New Roman" w:cs="Times New Roman"/>
          <w:sz w:val="24"/>
          <w:szCs w:val="24"/>
        </w:rPr>
        <w:t xml:space="preserve">Novada mājaslapas unikālo apmeklētāju skaits un novada sociālo profilu sekotāju skaits </w:t>
      </w:r>
      <w:bookmarkEnd w:id="49"/>
      <w:r>
        <w:rPr>
          <w:rFonts w:ascii="Times New Roman" w:hAnsi="Times New Roman" w:cs="Times New Roman"/>
          <w:sz w:val="24"/>
          <w:szCs w:val="24"/>
        </w:rPr>
        <w:t xml:space="preserve">nav salīdzināms no 2020.gada līdz 2024.gada periodā, jo tikai 2021.gada jūlijā tika izveidota Limbažu novada mājaslapa </w:t>
      </w:r>
      <w:hyperlink r:id="rId32" w:history="1">
        <w:r w:rsidRPr="00FF2D39">
          <w:rPr>
            <w:rStyle w:val="Hipersaite"/>
            <w:rFonts w:ascii="Times New Roman" w:hAnsi="Times New Roman" w:cs="Times New Roman"/>
            <w:sz w:val="24"/>
            <w:szCs w:val="24"/>
          </w:rPr>
          <w:t>www.limbazunovads.lv</w:t>
        </w:r>
      </w:hyperlink>
      <w:r>
        <w:rPr>
          <w:rFonts w:ascii="Times New Roman" w:hAnsi="Times New Roman" w:cs="Times New Roman"/>
          <w:sz w:val="24"/>
          <w:szCs w:val="24"/>
        </w:rPr>
        <w:t xml:space="preserve"> un sociālie profili. Pirms 2021.gada jūlija </w:t>
      </w:r>
      <w:r w:rsidR="001E3B92">
        <w:rPr>
          <w:rFonts w:ascii="Times New Roman" w:hAnsi="Times New Roman" w:cs="Times New Roman"/>
          <w:sz w:val="24"/>
          <w:szCs w:val="24"/>
        </w:rPr>
        <w:t xml:space="preserve">katra atsevišķā novada </w:t>
      </w:r>
      <w:r>
        <w:rPr>
          <w:rFonts w:ascii="Times New Roman" w:hAnsi="Times New Roman" w:cs="Times New Roman"/>
          <w:sz w:val="24"/>
          <w:szCs w:val="24"/>
        </w:rPr>
        <w:t>mājaslapu apmeklētāju skaitu noteica atšķirīgos veidos, kā arī pēc</w:t>
      </w:r>
      <w:r w:rsidR="001E3B92">
        <w:rPr>
          <w:rFonts w:ascii="Times New Roman" w:hAnsi="Times New Roman" w:cs="Times New Roman"/>
          <w:sz w:val="24"/>
          <w:szCs w:val="24"/>
        </w:rPr>
        <w:t xml:space="preserve"> 2021.gada. jūlija</w:t>
      </w:r>
      <w:r>
        <w:rPr>
          <w:rFonts w:ascii="Times New Roman" w:hAnsi="Times New Roman" w:cs="Times New Roman"/>
          <w:sz w:val="24"/>
          <w:szCs w:val="24"/>
        </w:rPr>
        <w:t xml:space="preserve"> ir mainījies uzskaites veids. Arī sociālo profilu apmeklētāju skaita datu uzskaites sistēmas veids ir mainījies, kas neļauj salīdzināt datus pēdējos gados. </w:t>
      </w:r>
      <w:r w:rsidRPr="001E3B92">
        <w:rPr>
          <w:rFonts w:ascii="Times New Roman" w:hAnsi="Times New Roman" w:cs="Times New Roman"/>
          <w:sz w:val="24"/>
          <w:szCs w:val="24"/>
        </w:rPr>
        <w:t>Šis rādītājs netiek vērtēts augstāk minēto iemeslu dēļ.</w:t>
      </w:r>
    </w:p>
    <w:p w14:paraId="5FE03F41" w14:textId="0C564E73" w:rsidR="00DD6B51" w:rsidRDefault="00496BE9" w:rsidP="00F16EE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Pašvaldības finansiāli atbalstīto </w:t>
      </w:r>
      <w:r w:rsidR="00F16EE5">
        <w:rPr>
          <w:rFonts w:ascii="Times New Roman" w:hAnsi="Times New Roman" w:cs="Times New Roman"/>
          <w:sz w:val="24"/>
          <w:szCs w:val="24"/>
        </w:rPr>
        <w:t>nevalstisko organizāciju</w:t>
      </w:r>
      <w:r>
        <w:rPr>
          <w:rFonts w:ascii="Times New Roman" w:hAnsi="Times New Roman" w:cs="Times New Roman"/>
          <w:sz w:val="24"/>
          <w:szCs w:val="24"/>
        </w:rPr>
        <w:t xml:space="preserve"> skaits </w:t>
      </w:r>
      <w:r w:rsidR="00F16EE5">
        <w:rPr>
          <w:rFonts w:ascii="Times New Roman" w:hAnsi="Times New Roman" w:cs="Times New Roman"/>
          <w:sz w:val="24"/>
          <w:szCs w:val="24"/>
        </w:rPr>
        <w:t xml:space="preserve">tiek skatīts, sākot ar 2022.gadu (nosakot to kā bāzes gadu), jo </w:t>
      </w:r>
      <w:r>
        <w:rPr>
          <w:rFonts w:ascii="Times New Roman" w:hAnsi="Times New Roman" w:cs="Times New Roman"/>
          <w:sz w:val="24"/>
          <w:szCs w:val="24"/>
        </w:rPr>
        <w:t>teritoriāli administratīvā reforma notika tikai 2021.gada jūlijā</w:t>
      </w:r>
      <w:r w:rsidR="00F16EE5">
        <w:rPr>
          <w:rFonts w:ascii="Times New Roman" w:hAnsi="Times New Roman" w:cs="Times New Roman"/>
          <w:sz w:val="24"/>
          <w:szCs w:val="24"/>
        </w:rPr>
        <w:t>.</w:t>
      </w:r>
      <w:r>
        <w:rPr>
          <w:rFonts w:ascii="Times New Roman" w:hAnsi="Times New Roman" w:cs="Times New Roman"/>
          <w:sz w:val="24"/>
          <w:szCs w:val="24"/>
        </w:rPr>
        <w:t xml:space="preserve"> </w:t>
      </w:r>
      <w:r w:rsidR="00F16EE5">
        <w:rPr>
          <w:rFonts w:ascii="Times New Roman" w:hAnsi="Times New Roman" w:cs="Times New Roman"/>
          <w:sz w:val="24"/>
          <w:szCs w:val="24"/>
        </w:rPr>
        <w:t>Agrākus</w:t>
      </w:r>
      <w:r>
        <w:rPr>
          <w:rFonts w:ascii="Times New Roman" w:hAnsi="Times New Roman" w:cs="Times New Roman"/>
          <w:sz w:val="24"/>
          <w:szCs w:val="24"/>
        </w:rPr>
        <w:t xml:space="preserve"> datus nevar attiecināt un salīdzināt ar pārējiem gadiem, jo pirms reformas, katra pašvaldība īstenoja savus projekta konkursus ar noteiktu finansējumu, un tikai pēc reformas tik ieviesta viena programma uz visu novadu.</w:t>
      </w:r>
    </w:p>
    <w:p w14:paraId="2EFFFC11" w14:textId="2FA0EC8C" w:rsidR="00496BE9" w:rsidRDefault="00F16EE5" w:rsidP="003E60B7">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2022.gadā tika atbalstīta 59 nevalstiskā organizācija, 2023.gadā 64 un 2024.gadā 87. </w:t>
      </w:r>
      <w:r w:rsidR="00496BE9">
        <w:rPr>
          <w:rFonts w:ascii="Times New Roman" w:hAnsi="Times New Roman" w:cs="Times New Roman"/>
          <w:sz w:val="24"/>
          <w:szCs w:val="24"/>
        </w:rPr>
        <w:t xml:space="preserve">Rezultatīvajos rādītājos kā </w:t>
      </w:r>
      <w:r w:rsidR="00496BE9" w:rsidRPr="00F16EE5">
        <w:rPr>
          <w:rFonts w:ascii="Times New Roman" w:hAnsi="Times New Roman" w:cs="Times New Roman"/>
          <w:sz w:val="24"/>
          <w:szCs w:val="24"/>
        </w:rPr>
        <w:t>tendence norādīts- nesamazinās</w:t>
      </w:r>
      <w:r w:rsidR="00496BE9">
        <w:rPr>
          <w:rFonts w:ascii="Times New Roman" w:hAnsi="Times New Roman" w:cs="Times New Roman"/>
          <w:sz w:val="24"/>
          <w:szCs w:val="24"/>
        </w:rPr>
        <w:t xml:space="preserve">. </w:t>
      </w:r>
      <w:r>
        <w:rPr>
          <w:rFonts w:ascii="Times New Roman" w:hAnsi="Times New Roman" w:cs="Times New Roman"/>
          <w:sz w:val="24"/>
          <w:szCs w:val="24"/>
        </w:rPr>
        <w:t>I</w:t>
      </w:r>
      <w:r w:rsidR="00496BE9">
        <w:rPr>
          <w:rFonts w:ascii="Times New Roman" w:hAnsi="Times New Roman" w:cs="Times New Roman"/>
          <w:sz w:val="24"/>
          <w:szCs w:val="24"/>
        </w:rPr>
        <w:t>r vērojams pozitīvi vērtējams pieaugums. Nevalstisko organizāciju interese par projektu konkursiem palielinās.</w:t>
      </w:r>
    </w:p>
    <w:p w14:paraId="3BF855E1" w14:textId="535AD18F" w:rsidR="00BB087B" w:rsidRDefault="00BB087B" w:rsidP="00BB087B">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Rīcību virziena </w:t>
      </w:r>
      <w:r w:rsidRPr="00BB087B">
        <w:rPr>
          <w:rFonts w:ascii="Times New Roman" w:hAnsi="Times New Roman" w:cs="Times New Roman"/>
          <w:sz w:val="24"/>
          <w:szCs w:val="24"/>
        </w:rPr>
        <w:t>“Sakārtota pārvaldība un iesaistoša sadarbība”</w:t>
      </w:r>
      <w:r>
        <w:rPr>
          <w:rFonts w:ascii="Times New Roman" w:hAnsi="Times New Roman" w:cs="Times New Roman"/>
          <w:sz w:val="24"/>
          <w:szCs w:val="24"/>
        </w:rPr>
        <w:t xml:space="preserve"> rādītājs “Novada mājaslapas unikālo apmeklētāju skaits un novada sociālo profilu sekotāju skaits” netiek analizēts izmainīto datu ieguves veida dēļ, un pārējie divi rādītāji ir atbilstoši noteiktajai tendencei.</w:t>
      </w:r>
    </w:p>
    <w:p w14:paraId="23EF9EB4" w14:textId="42DC0B95" w:rsidR="00DD6B51" w:rsidRPr="00443F4B" w:rsidRDefault="00C81096" w:rsidP="00EE7C11">
      <w:pPr>
        <w:pStyle w:val="Virsraksts3"/>
      </w:pPr>
      <w:bookmarkStart w:id="50" w:name="_Toc200706172"/>
      <w:r>
        <w:t>EFEKTĪVA NOVADA ZĪMOLA IZVEIDE UN PAŠVALDĪBAS MĀRKETINGA UZLABOŠANA (RV4-2.)</w:t>
      </w:r>
      <w:bookmarkEnd w:id="50"/>
    </w:p>
    <w:p w14:paraId="4070EF53" w14:textId="0494C46D" w:rsidR="006267BD" w:rsidRDefault="007F019F" w:rsidP="003E60B7">
      <w:pPr>
        <w:spacing w:after="0"/>
        <w:ind w:firstLine="709"/>
        <w:jc w:val="both"/>
        <w:rPr>
          <w:rFonts w:ascii="Times New Roman" w:hAnsi="Times New Roman" w:cs="Times New Roman"/>
          <w:sz w:val="24"/>
          <w:szCs w:val="24"/>
        </w:rPr>
      </w:pPr>
      <w:r>
        <w:rPr>
          <w:rFonts w:ascii="Times New Roman" w:hAnsi="Times New Roman" w:cs="Times New Roman"/>
          <w:sz w:val="24"/>
          <w:szCs w:val="24"/>
        </w:rPr>
        <w:t>Efektīva novada zīmola izveidi un pašvaldības mārketinga uzlabošanu raksturo divi rādītāji – pašvaldības ieguldījumi mārketingā un TIC apmeklētāju (ārpus novada un ārzemju) skaits novadā.</w:t>
      </w:r>
    </w:p>
    <w:p w14:paraId="6C659FBA" w14:textId="557BF6DC" w:rsidR="007F019F" w:rsidRDefault="007F019F" w:rsidP="003E60B7">
      <w:pPr>
        <w:spacing w:after="0"/>
        <w:ind w:firstLine="709"/>
        <w:jc w:val="both"/>
        <w:rPr>
          <w:rFonts w:ascii="Times New Roman" w:hAnsi="Times New Roman" w:cs="Times New Roman"/>
          <w:sz w:val="24"/>
          <w:szCs w:val="24"/>
        </w:rPr>
      </w:pPr>
      <w:r>
        <w:rPr>
          <w:rFonts w:ascii="Times New Roman" w:hAnsi="Times New Roman" w:cs="Times New Roman"/>
          <w:sz w:val="24"/>
          <w:szCs w:val="24"/>
        </w:rPr>
        <w:t>Pašvaldības ieguldījumi mārketingā kopš 2020.gada ir auguši (skatīt 2</w:t>
      </w:r>
      <w:r w:rsidR="003E60B7">
        <w:rPr>
          <w:rFonts w:ascii="Times New Roman" w:hAnsi="Times New Roman" w:cs="Times New Roman"/>
          <w:sz w:val="24"/>
          <w:szCs w:val="24"/>
        </w:rPr>
        <w:t>3</w:t>
      </w:r>
      <w:r>
        <w:rPr>
          <w:rFonts w:ascii="Times New Roman" w:hAnsi="Times New Roman" w:cs="Times New Roman"/>
          <w:sz w:val="24"/>
          <w:szCs w:val="24"/>
        </w:rPr>
        <w:t xml:space="preserve">.attēlā). </w:t>
      </w:r>
    </w:p>
    <w:p w14:paraId="68BC5445" w14:textId="0FBA3635" w:rsidR="00694E49" w:rsidRDefault="002C3CCC" w:rsidP="007E5CA8">
      <w:pPr>
        <w:spacing w:after="0"/>
        <w:rPr>
          <w:rFonts w:ascii="Times New Roman" w:hAnsi="Times New Roman" w:cs="Times New Roman"/>
          <w:sz w:val="24"/>
          <w:szCs w:val="24"/>
        </w:rPr>
      </w:pPr>
      <w:r>
        <w:rPr>
          <w:noProof/>
        </w:rPr>
        <mc:AlternateContent>
          <mc:Choice Requires="wps">
            <w:drawing>
              <wp:anchor distT="45720" distB="45720" distL="114300" distR="114300" simplePos="0" relativeHeight="251706368" behindDoc="0" locked="0" layoutInCell="1" allowOverlap="1" wp14:anchorId="13355910" wp14:editId="0C63FFC7">
                <wp:simplePos x="0" y="0"/>
                <wp:positionH relativeFrom="margin">
                  <wp:align>left</wp:align>
                </wp:positionH>
                <wp:positionV relativeFrom="paragraph">
                  <wp:posOffset>2676332</wp:posOffset>
                </wp:positionV>
                <wp:extent cx="5923280" cy="285750"/>
                <wp:effectExtent l="0" t="0" r="20320" b="19050"/>
                <wp:wrapTopAndBottom/>
                <wp:docPr id="52057045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285750"/>
                        </a:xfrm>
                        <a:prstGeom prst="rect">
                          <a:avLst/>
                        </a:prstGeom>
                        <a:solidFill>
                          <a:srgbClr val="FFFFFF"/>
                        </a:solidFill>
                        <a:ln w="9525">
                          <a:solidFill>
                            <a:sysClr val="window" lastClr="FFFFFF"/>
                          </a:solidFill>
                          <a:miter lim="800000"/>
                          <a:headEnd/>
                          <a:tailEnd/>
                        </a:ln>
                      </wps:spPr>
                      <wps:txbx>
                        <w:txbxContent>
                          <w:p w14:paraId="737C4483" w14:textId="04E61B38" w:rsidR="007E5CA8" w:rsidRPr="000F1CAA" w:rsidRDefault="007E5CA8" w:rsidP="007E5CA8">
                            <w:r>
                              <w:rPr>
                                <w:rFonts w:ascii="Times New Roman" w:hAnsi="Times New Roman" w:cs="Times New Roman"/>
                                <w:sz w:val="24"/>
                                <w:szCs w:val="24"/>
                              </w:rPr>
                              <w:t>2</w:t>
                            </w:r>
                            <w:r w:rsidR="003E60B7">
                              <w:rPr>
                                <w:rFonts w:ascii="Times New Roman" w:hAnsi="Times New Roman" w:cs="Times New Roman"/>
                                <w:sz w:val="24"/>
                                <w:szCs w:val="24"/>
                              </w:rPr>
                              <w:t>3</w:t>
                            </w:r>
                            <w:r>
                              <w:rPr>
                                <w:rFonts w:ascii="Times New Roman" w:hAnsi="Times New Roman" w:cs="Times New Roman"/>
                                <w:sz w:val="24"/>
                                <w:szCs w:val="24"/>
                              </w:rPr>
                              <w:t>.</w:t>
                            </w:r>
                            <w:r w:rsidRPr="00125682">
                              <w:rPr>
                                <w:rFonts w:ascii="Times New Roman" w:hAnsi="Times New Roman" w:cs="Times New Roman"/>
                                <w:sz w:val="24"/>
                                <w:szCs w:val="24"/>
                              </w:rPr>
                              <w:t>attēls</w:t>
                            </w:r>
                            <w:r>
                              <w:rPr>
                                <w:rFonts w:ascii="Times New Roman" w:hAnsi="Times New Roman" w:cs="Times New Roman"/>
                                <w:sz w:val="24"/>
                                <w:szCs w:val="24"/>
                              </w:rPr>
                              <w:t xml:space="preserve">. Pašvaldības ieguldījumi mārketingā </w:t>
                            </w:r>
                            <w:r w:rsidRPr="004701E5">
                              <w:rPr>
                                <w:rFonts w:ascii="Times New Roman" w:hAnsi="Times New Roman" w:cs="Times New Roman"/>
                                <w:sz w:val="24"/>
                                <w:szCs w:val="24"/>
                              </w:rPr>
                              <w:t>2020.g.-2024.g.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55910" id="_x0000_s1048" type="#_x0000_t202" style="position:absolute;margin-left:0;margin-top:210.75pt;width:466.4pt;height:22.5pt;z-index:2517063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" strokecolor="window">
                <v:textbox>
                  <w:txbxContent>
                    <w:p w14:paraId="737C4483" w14:textId="04E61B38" w:rsidR="007E5CA8" w:rsidRPr="000F1CAA" w:rsidRDefault="007E5CA8" w:rsidP="007E5CA8">
                      <w:r>
                        <w:rPr>
                          <w:rFonts w:ascii="Times New Roman" w:hAnsi="Times New Roman" w:cs="Times New Roman"/>
                          <w:sz w:val="24"/>
                          <w:szCs w:val="24"/>
                        </w:rPr>
                        <w:t>2</w:t>
                      </w:r>
                      <w:r w:rsidR="003E60B7">
                        <w:rPr>
                          <w:rFonts w:ascii="Times New Roman" w:hAnsi="Times New Roman" w:cs="Times New Roman"/>
                          <w:sz w:val="24"/>
                          <w:szCs w:val="24"/>
                        </w:rPr>
                        <w:t>3</w:t>
                      </w:r>
                      <w:r>
                        <w:rPr>
                          <w:rFonts w:ascii="Times New Roman" w:hAnsi="Times New Roman" w:cs="Times New Roman"/>
                          <w:sz w:val="24"/>
                          <w:szCs w:val="24"/>
                        </w:rPr>
                        <w:t>.</w:t>
                      </w:r>
                      <w:r w:rsidRPr="00125682">
                        <w:rPr>
                          <w:rFonts w:ascii="Times New Roman" w:hAnsi="Times New Roman" w:cs="Times New Roman"/>
                          <w:sz w:val="24"/>
                          <w:szCs w:val="24"/>
                        </w:rPr>
                        <w:t>attēls</w:t>
                      </w:r>
                      <w:r>
                        <w:rPr>
                          <w:rFonts w:ascii="Times New Roman" w:hAnsi="Times New Roman" w:cs="Times New Roman"/>
                          <w:sz w:val="24"/>
                          <w:szCs w:val="24"/>
                        </w:rPr>
                        <w:t xml:space="preserve">. Pašvaldības ieguldījumi mārketingā </w:t>
                      </w:r>
                      <w:r w:rsidRPr="004701E5">
                        <w:rPr>
                          <w:rFonts w:ascii="Times New Roman" w:hAnsi="Times New Roman" w:cs="Times New Roman"/>
                          <w:sz w:val="24"/>
                          <w:szCs w:val="24"/>
                        </w:rPr>
                        <w:t>2020.g.-2024.g.</w:t>
                      </w:r>
                    </w:p>
                  </w:txbxContent>
                </v:textbox>
                <w10:wrap type="topAndBottom" anchorx="margin"/>
              </v:shape>
            </w:pict>
          </mc:Fallback>
        </mc:AlternateContent>
      </w:r>
      <w:r w:rsidR="00694E49">
        <w:rPr>
          <w:rFonts w:ascii="Times New Roman" w:hAnsi="Times New Roman" w:cs="Times New Roman"/>
          <w:noProof/>
          <w:sz w:val="24"/>
          <w:szCs w:val="24"/>
        </w:rPr>
        <w:drawing>
          <wp:inline distT="0" distB="0" distL="0" distR="0" wp14:anchorId="5B928314" wp14:editId="6069CDA9">
            <wp:extent cx="5939155" cy="2600076"/>
            <wp:effectExtent l="0" t="0" r="4445" b="10160"/>
            <wp:docPr id="1664000149" name="Diagramma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679F418" w14:textId="4306E2DB" w:rsidR="007E5CA8" w:rsidRDefault="007E5CA8" w:rsidP="007E5CA8">
      <w:pPr>
        <w:spacing w:after="0"/>
        <w:ind w:firstLine="709"/>
        <w:jc w:val="both"/>
        <w:rPr>
          <w:rFonts w:ascii="Times New Roman" w:hAnsi="Times New Roman" w:cs="Times New Roman"/>
          <w:sz w:val="24"/>
          <w:szCs w:val="24"/>
        </w:rPr>
      </w:pPr>
      <w:r>
        <w:rPr>
          <w:rFonts w:ascii="Times New Roman" w:hAnsi="Times New Roman" w:cs="Times New Roman"/>
          <w:sz w:val="24"/>
          <w:szCs w:val="24"/>
        </w:rPr>
        <w:t>Rezultatīvajos rādītājos kā tendence norādīta – pieaug, kas atbilst faktiskajai situācijai, jo tikai 2023.gadā ieguldījumi ir bijuši mazāki par 2020.gada apjomu. Ir vērojams pozitīvi vērtējams pieaugums.</w:t>
      </w:r>
    </w:p>
    <w:p w14:paraId="462D538F" w14:textId="0403CC8E" w:rsidR="007E5CA8" w:rsidRDefault="007E5CA8" w:rsidP="007E5CA8">
      <w:pPr>
        <w:spacing w:after="0"/>
        <w:ind w:firstLine="709"/>
        <w:jc w:val="both"/>
        <w:rPr>
          <w:rFonts w:ascii="Times New Roman" w:hAnsi="Times New Roman" w:cs="Times New Roman"/>
          <w:sz w:val="24"/>
          <w:szCs w:val="24"/>
        </w:rPr>
      </w:pPr>
      <w:r>
        <w:rPr>
          <w:rFonts w:ascii="Times New Roman" w:hAnsi="Times New Roman" w:cs="Times New Roman"/>
          <w:sz w:val="24"/>
          <w:szCs w:val="24"/>
        </w:rPr>
        <w:t>TIC apmeklētāju skaits, kuri nav novadnieki vai ir ārzemnieki, kopš 2021.gada ir audzis (skat. 2</w:t>
      </w:r>
      <w:r w:rsidR="00B76A18">
        <w:rPr>
          <w:rFonts w:ascii="Times New Roman" w:hAnsi="Times New Roman" w:cs="Times New Roman"/>
          <w:sz w:val="24"/>
          <w:szCs w:val="24"/>
        </w:rPr>
        <w:t>4</w:t>
      </w:r>
      <w:r>
        <w:rPr>
          <w:rFonts w:ascii="Times New Roman" w:hAnsi="Times New Roman" w:cs="Times New Roman"/>
          <w:sz w:val="24"/>
          <w:szCs w:val="24"/>
        </w:rPr>
        <w:t>.attēlā).</w:t>
      </w:r>
    </w:p>
    <w:p w14:paraId="6D5F0117" w14:textId="61D04AB9" w:rsidR="007E5CA8" w:rsidRDefault="002C3CCC" w:rsidP="007E5CA8">
      <w:pPr>
        <w:spacing w:after="0"/>
        <w:jc w:val="both"/>
        <w:rPr>
          <w:rFonts w:ascii="Times New Roman" w:hAnsi="Times New Roman" w:cs="Times New Roman"/>
          <w:sz w:val="24"/>
          <w:szCs w:val="24"/>
        </w:rPr>
      </w:pPr>
      <w:r>
        <w:rPr>
          <w:noProof/>
        </w:rPr>
        <mc:AlternateContent>
          <mc:Choice Requires="wps">
            <w:drawing>
              <wp:anchor distT="45720" distB="45720" distL="114300" distR="114300" simplePos="0" relativeHeight="251708416" behindDoc="0" locked="0" layoutInCell="1" allowOverlap="1" wp14:anchorId="74674D5E" wp14:editId="2BB87E76">
                <wp:simplePos x="0" y="0"/>
                <wp:positionH relativeFrom="margin">
                  <wp:posOffset>0</wp:posOffset>
                </wp:positionH>
                <wp:positionV relativeFrom="paragraph">
                  <wp:posOffset>2220429</wp:posOffset>
                </wp:positionV>
                <wp:extent cx="5923280" cy="285750"/>
                <wp:effectExtent l="0" t="0" r="20320" b="19050"/>
                <wp:wrapTopAndBottom/>
                <wp:docPr id="194705213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285750"/>
                        </a:xfrm>
                        <a:prstGeom prst="rect">
                          <a:avLst/>
                        </a:prstGeom>
                        <a:solidFill>
                          <a:srgbClr val="FFFFFF"/>
                        </a:solidFill>
                        <a:ln w="9525">
                          <a:solidFill>
                            <a:sysClr val="window" lastClr="FFFFFF"/>
                          </a:solidFill>
                          <a:miter lim="800000"/>
                          <a:headEnd/>
                          <a:tailEnd/>
                        </a:ln>
                      </wps:spPr>
                      <wps:txbx>
                        <w:txbxContent>
                          <w:p w14:paraId="4AEECFDF" w14:textId="2BA50273" w:rsidR="007E5CA8" w:rsidRPr="000F1CAA" w:rsidRDefault="007E5CA8" w:rsidP="007E5CA8">
                            <w:r>
                              <w:rPr>
                                <w:rFonts w:ascii="Times New Roman" w:hAnsi="Times New Roman" w:cs="Times New Roman"/>
                                <w:sz w:val="24"/>
                                <w:szCs w:val="24"/>
                              </w:rPr>
                              <w:t>2</w:t>
                            </w:r>
                            <w:r w:rsidR="00B76A18">
                              <w:rPr>
                                <w:rFonts w:ascii="Times New Roman" w:hAnsi="Times New Roman" w:cs="Times New Roman"/>
                                <w:sz w:val="24"/>
                                <w:szCs w:val="24"/>
                              </w:rPr>
                              <w:t>4</w:t>
                            </w:r>
                            <w:r>
                              <w:rPr>
                                <w:rFonts w:ascii="Times New Roman" w:hAnsi="Times New Roman" w:cs="Times New Roman"/>
                                <w:sz w:val="24"/>
                                <w:szCs w:val="24"/>
                              </w:rPr>
                              <w:t>.</w:t>
                            </w:r>
                            <w:r w:rsidRPr="00125682">
                              <w:rPr>
                                <w:rFonts w:ascii="Times New Roman" w:hAnsi="Times New Roman" w:cs="Times New Roman"/>
                                <w:sz w:val="24"/>
                                <w:szCs w:val="24"/>
                              </w:rPr>
                              <w:t>attēls</w:t>
                            </w:r>
                            <w:r>
                              <w:rPr>
                                <w:rFonts w:ascii="Times New Roman" w:hAnsi="Times New Roman" w:cs="Times New Roman"/>
                                <w:sz w:val="24"/>
                                <w:szCs w:val="24"/>
                              </w:rPr>
                              <w:t xml:space="preserve">. TIC apmeklētāju (ārpus novada un ārzemju) skaits novadā </w:t>
                            </w:r>
                            <w:r w:rsidRPr="004701E5">
                              <w:rPr>
                                <w:rFonts w:ascii="Times New Roman" w:hAnsi="Times New Roman" w:cs="Times New Roman"/>
                                <w:sz w:val="24"/>
                                <w:szCs w:val="24"/>
                              </w:rPr>
                              <w:t>202</w:t>
                            </w:r>
                            <w:r>
                              <w:rPr>
                                <w:rFonts w:ascii="Times New Roman" w:hAnsi="Times New Roman" w:cs="Times New Roman"/>
                                <w:sz w:val="24"/>
                                <w:szCs w:val="24"/>
                              </w:rPr>
                              <w:t>1</w:t>
                            </w:r>
                            <w:r w:rsidRPr="004701E5">
                              <w:rPr>
                                <w:rFonts w:ascii="Times New Roman" w:hAnsi="Times New Roman" w:cs="Times New Roman"/>
                                <w:sz w:val="24"/>
                                <w:szCs w:val="24"/>
                              </w:rPr>
                              <w:t>.g.-2024.g.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74D5E" id="_x0000_s1049" type="#_x0000_t202" style="position:absolute;left:0;text-align:left;margin-left:0;margin-top:174.85pt;width:466.4pt;height:22.5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" strokecolor="window">
                <v:textbox>
                  <w:txbxContent>
                    <w:p w14:paraId="4AEECFDF" w14:textId="2BA50273" w:rsidR="007E5CA8" w:rsidRPr="000F1CAA" w:rsidRDefault="007E5CA8" w:rsidP="007E5CA8">
                      <w:r>
                        <w:rPr>
                          <w:rFonts w:ascii="Times New Roman" w:hAnsi="Times New Roman" w:cs="Times New Roman"/>
                          <w:sz w:val="24"/>
                          <w:szCs w:val="24"/>
                        </w:rPr>
                        <w:t>2</w:t>
                      </w:r>
                      <w:r w:rsidR="00B76A18">
                        <w:rPr>
                          <w:rFonts w:ascii="Times New Roman" w:hAnsi="Times New Roman" w:cs="Times New Roman"/>
                          <w:sz w:val="24"/>
                          <w:szCs w:val="24"/>
                        </w:rPr>
                        <w:t>4</w:t>
                      </w:r>
                      <w:r>
                        <w:rPr>
                          <w:rFonts w:ascii="Times New Roman" w:hAnsi="Times New Roman" w:cs="Times New Roman"/>
                          <w:sz w:val="24"/>
                          <w:szCs w:val="24"/>
                        </w:rPr>
                        <w:t>.</w:t>
                      </w:r>
                      <w:r w:rsidRPr="00125682">
                        <w:rPr>
                          <w:rFonts w:ascii="Times New Roman" w:hAnsi="Times New Roman" w:cs="Times New Roman"/>
                          <w:sz w:val="24"/>
                          <w:szCs w:val="24"/>
                        </w:rPr>
                        <w:t>attēls</w:t>
                      </w:r>
                      <w:r>
                        <w:rPr>
                          <w:rFonts w:ascii="Times New Roman" w:hAnsi="Times New Roman" w:cs="Times New Roman"/>
                          <w:sz w:val="24"/>
                          <w:szCs w:val="24"/>
                        </w:rPr>
                        <w:t xml:space="preserve">. TIC apmeklētāju (ārpus novada un ārzemju) skaits novadā </w:t>
                      </w:r>
                      <w:r w:rsidRPr="004701E5">
                        <w:rPr>
                          <w:rFonts w:ascii="Times New Roman" w:hAnsi="Times New Roman" w:cs="Times New Roman"/>
                          <w:sz w:val="24"/>
                          <w:szCs w:val="24"/>
                        </w:rPr>
                        <w:t>202</w:t>
                      </w:r>
                      <w:r>
                        <w:rPr>
                          <w:rFonts w:ascii="Times New Roman" w:hAnsi="Times New Roman" w:cs="Times New Roman"/>
                          <w:sz w:val="24"/>
                          <w:szCs w:val="24"/>
                        </w:rPr>
                        <w:t>1</w:t>
                      </w:r>
                      <w:r w:rsidRPr="004701E5">
                        <w:rPr>
                          <w:rFonts w:ascii="Times New Roman" w:hAnsi="Times New Roman" w:cs="Times New Roman"/>
                          <w:sz w:val="24"/>
                          <w:szCs w:val="24"/>
                        </w:rPr>
                        <w:t>.g.-2024.g.</w:t>
                      </w:r>
                    </w:p>
                  </w:txbxContent>
                </v:textbox>
                <w10:wrap type="topAndBottom" anchorx="margin"/>
              </v:shape>
            </w:pict>
          </mc:Fallback>
        </mc:AlternateContent>
      </w:r>
      <w:r w:rsidR="007E5CA8">
        <w:rPr>
          <w:rFonts w:ascii="Times New Roman" w:hAnsi="Times New Roman" w:cs="Times New Roman"/>
          <w:noProof/>
          <w:sz w:val="24"/>
          <w:szCs w:val="24"/>
        </w:rPr>
        <w:drawing>
          <wp:inline distT="0" distB="0" distL="0" distR="0" wp14:anchorId="24B93DFE" wp14:editId="2DEE5A0D">
            <wp:extent cx="5939155" cy="2170706"/>
            <wp:effectExtent l="0" t="0" r="4445" b="1270"/>
            <wp:docPr id="712866308" name="Diagram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E591755" w14:textId="65434C3A" w:rsidR="007E5CA8" w:rsidRDefault="007E5CA8" w:rsidP="007E5CA8">
      <w:pPr>
        <w:spacing w:after="0"/>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Rezultatīvajos rādītājos kā </w:t>
      </w:r>
      <w:r w:rsidRPr="004D0F16">
        <w:rPr>
          <w:rFonts w:ascii="Times New Roman" w:hAnsi="Times New Roman" w:cs="Times New Roman"/>
          <w:sz w:val="24"/>
          <w:szCs w:val="24"/>
        </w:rPr>
        <w:t>tendence norādīts – pieaug.</w:t>
      </w:r>
      <w:r>
        <w:rPr>
          <w:rFonts w:ascii="Times New Roman" w:hAnsi="Times New Roman" w:cs="Times New Roman"/>
          <w:sz w:val="24"/>
          <w:szCs w:val="24"/>
        </w:rPr>
        <w:t xml:space="preserve"> Ir vērojam</w:t>
      </w:r>
      <w:r w:rsidR="00421FE1">
        <w:rPr>
          <w:rFonts w:ascii="Times New Roman" w:hAnsi="Times New Roman" w:cs="Times New Roman"/>
          <w:sz w:val="24"/>
          <w:szCs w:val="24"/>
        </w:rPr>
        <w:t>s</w:t>
      </w:r>
      <w:r>
        <w:rPr>
          <w:rFonts w:ascii="Times New Roman" w:hAnsi="Times New Roman" w:cs="Times New Roman"/>
          <w:sz w:val="24"/>
          <w:szCs w:val="24"/>
        </w:rPr>
        <w:t xml:space="preserve"> pozitīvi vērtējams pieaugums, jo tikai 2023.gadā apmeklētāju skaits ir bijis mazāks par 2021.gada skaitu.</w:t>
      </w:r>
    </w:p>
    <w:p w14:paraId="310784E7" w14:textId="6E4A2E7B" w:rsidR="00D620BA" w:rsidRDefault="00D620BA" w:rsidP="007E5CA8">
      <w:pPr>
        <w:spacing w:after="0"/>
        <w:ind w:firstLine="851"/>
        <w:jc w:val="both"/>
        <w:rPr>
          <w:rFonts w:ascii="Times New Roman" w:hAnsi="Times New Roman" w:cs="Times New Roman"/>
          <w:sz w:val="24"/>
          <w:szCs w:val="24"/>
        </w:rPr>
      </w:pPr>
      <w:r>
        <w:rPr>
          <w:rFonts w:ascii="Times New Roman" w:hAnsi="Times New Roman" w:cs="Times New Roman"/>
          <w:sz w:val="24"/>
          <w:szCs w:val="24"/>
        </w:rPr>
        <w:t>Rīcību virzienā “Efektīva novada zīmola izveide un pašvaldības mārketinga uzlabošana” abi rādītāji atbilst vēlamajai tendencei.</w:t>
      </w:r>
    </w:p>
    <w:p w14:paraId="349C7DAD" w14:textId="181C7F89" w:rsidR="00C81096" w:rsidRPr="00C81096" w:rsidRDefault="00C81096" w:rsidP="00EE7C11">
      <w:pPr>
        <w:pStyle w:val="Virsraksts3"/>
      </w:pPr>
      <w:bookmarkStart w:id="51" w:name="_Toc200706173"/>
      <w:r>
        <w:t>SABIEDRĪBAS DROŠĪBAS UZLABOŠANA</w:t>
      </w:r>
      <w:r w:rsidR="00F174C4">
        <w:t xml:space="preserve"> (RV4-3.)</w:t>
      </w:r>
      <w:bookmarkEnd w:id="51"/>
    </w:p>
    <w:p w14:paraId="62F92E36" w14:textId="745BC2E0" w:rsidR="00194920" w:rsidRDefault="00194920" w:rsidP="007F019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Sabiedrības drošības uzlabošanu raksturo divi rādītāji – videonovērošanas kameru skaits un pašvaldības policijā reģistrēto noteikumu skaits.</w:t>
      </w:r>
    </w:p>
    <w:p w14:paraId="0DDB7101" w14:textId="4B9339F3" w:rsidR="00194920" w:rsidRDefault="00194920" w:rsidP="007F019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Videonovērošanas kameru skaits kopš 2021.gada ir audzis (skat. 2</w:t>
      </w:r>
      <w:r w:rsidR="00F27CE1">
        <w:rPr>
          <w:rFonts w:ascii="Times New Roman" w:hAnsi="Times New Roman" w:cs="Times New Roman"/>
          <w:sz w:val="24"/>
          <w:szCs w:val="24"/>
        </w:rPr>
        <w:t>5</w:t>
      </w:r>
      <w:r>
        <w:rPr>
          <w:rFonts w:ascii="Times New Roman" w:hAnsi="Times New Roman" w:cs="Times New Roman"/>
          <w:sz w:val="24"/>
          <w:szCs w:val="24"/>
        </w:rPr>
        <w:t>.attēlā).</w:t>
      </w:r>
    </w:p>
    <w:p w14:paraId="4FF02BA1" w14:textId="4FC1583D" w:rsidR="00194920" w:rsidRDefault="00194920" w:rsidP="00194920">
      <w:pPr>
        <w:spacing w:after="0" w:line="240" w:lineRule="auto"/>
        <w:jc w:val="both"/>
        <w:rPr>
          <w:rFonts w:ascii="Times New Roman" w:hAnsi="Times New Roman" w:cs="Times New Roman"/>
          <w:sz w:val="24"/>
          <w:szCs w:val="24"/>
        </w:rPr>
      </w:pPr>
      <w:r>
        <w:rPr>
          <w:noProof/>
        </w:rPr>
        <mc:AlternateContent>
          <mc:Choice Requires="wps">
            <w:drawing>
              <wp:anchor distT="45720" distB="45720" distL="114300" distR="114300" simplePos="0" relativeHeight="251710464" behindDoc="0" locked="0" layoutInCell="1" allowOverlap="1" wp14:anchorId="3F9982D1" wp14:editId="1B829733">
                <wp:simplePos x="0" y="0"/>
                <wp:positionH relativeFrom="margin">
                  <wp:align>left</wp:align>
                </wp:positionH>
                <wp:positionV relativeFrom="paragraph">
                  <wp:posOffset>2894965</wp:posOffset>
                </wp:positionV>
                <wp:extent cx="5923280" cy="285750"/>
                <wp:effectExtent l="0" t="0" r="20320" b="19050"/>
                <wp:wrapTopAndBottom/>
                <wp:docPr id="7753273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285750"/>
                        </a:xfrm>
                        <a:prstGeom prst="rect">
                          <a:avLst/>
                        </a:prstGeom>
                        <a:solidFill>
                          <a:srgbClr val="FFFFFF"/>
                        </a:solidFill>
                        <a:ln w="9525">
                          <a:solidFill>
                            <a:sysClr val="window" lastClr="FFFFFF"/>
                          </a:solidFill>
                          <a:miter lim="800000"/>
                          <a:headEnd/>
                          <a:tailEnd/>
                        </a:ln>
                      </wps:spPr>
                      <wps:txbx>
                        <w:txbxContent>
                          <w:p w14:paraId="5EF0ECEE" w14:textId="3C51E484" w:rsidR="00194920" w:rsidRPr="000F1CAA" w:rsidRDefault="00194920" w:rsidP="00194920">
                            <w:r>
                              <w:rPr>
                                <w:rFonts w:ascii="Times New Roman" w:hAnsi="Times New Roman" w:cs="Times New Roman"/>
                                <w:sz w:val="24"/>
                                <w:szCs w:val="24"/>
                              </w:rPr>
                              <w:t>2</w:t>
                            </w:r>
                            <w:r w:rsidR="00B76A18">
                              <w:rPr>
                                <w:rFonts w:ascii="Times New Roman" w:hAnsi="Times New Roman" w:cs="Times New Roman"/>
                                <w:sz w:val="24"/>
                                <w:szCs w:val="24"/>
                              </w:rPr>
                              <w:t>5</w:t>
                            </w:r>
                            <w:r>
                              <w:rPr>
                                <w:rFonts w:ascii="Times New Roman" w:hAnsi="Times New Roman" w:cs="Times New Roman"/>
                                <w:sz w:val="24"/>
                                <w:szCs w:val="24"/>
                              </w:rPr>
                              <w:t>.</w:t>
                            </w:r>
                            <w:r w:rsidRPr="00125682">
                              <w:rPr>
                                <w:rFonts w:ascii="Times New Roman" w:hAnsi="Times New Roman" w:cs="Times New Roman"/>
                                <w:sz w:val="24"/>
                                <w:szCs w:val="24"/>
                              </w:rPr>
                              <w:t>attēls</w:t>
                            </w:r>
                            <w:r>
                              <w:rPr>
                                <w:rFonts w:ascii="Times New Roman" w:hAnsi="Times New Roman" w:cs="Times New Roman"/>
                                <w:sz w:val="24"/>
                                <w:szCs w:val="24"/>
                              </w:rPr>
                              <w:t xml:space="preserve">. Videonovērošanas kameru skaits </w:t>
                            </w:r>
                            <w:r w:rsidRPr="004701E5">
                              <w:rPr>
                                <w:rFonts w:ascii="Times New Roman" w:hAnsi="Times New Roman" w:cs="Times New Roman"/>
                                <w:sz w:val="24"/>
                                <w:szCs w:val="24"/>
                              </w:rPr>
                              <w:t>202</w:t>
                            </w:r>
                            <w:r>
                              <w:rPr>
                                <w:rFonts w:ascii="Times New Roman" w:hAnsi="Times New Roman" w:cs="Times New Roman"/>
                                <w:sz w:val="24"/>
                                <w:szCs w:val="24"/>
                              </w:rPr>
                              <w:t>1</w:t>
                            </w:r>
                            <w:r w:rsidRPr="004701E5">
                              <w:rPr>
                                <w:rFonts w:ascii="Times New Roman" w:hAnsi="Times New Roman" w:cs="Times New Roman"/>
                                <w:sz w:val="24"/>
                                <w:szCs w:val="24"/>
                              </w:rPr>
                              <w:t>.g.-2024.g.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982D1" id="_x0000_s1050" type="#_x0000_t202" style="position:absolute;left:0;text-align:left;margin-left:0;margin-top:227.95pt;width:466.4pt;height:22.5pt;z-index:251710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" strokecolor="window">
                <v:textbox>
                  <w:txbxContent>
                    <w:p w14:paraId="5EF0ECEE" w14:textId="3C51E484" w:rsidR="00194920" w:rsidRPr="000F1CAA" w:rsidRDefault="00194920" w:rsidP="00194920">
                      <w:r>
                        <w:rPr>
                          <w:rFonts w:ascii="Times New Roman" w:hAnsi="Times New Roman" w:cs="Times New Roman"/>
                          <w:sz w:val="24"/>
                          <w:szCs w:val="24"/>
                        </w:rPr>
                        <w:t>2</w:t>
                      </w:r>
                      <w:r w:rsidR="00B76A18">
                        <w:rPr>
                          <w:rFonts w:ascii="Times New Roman" w:hAnsi="Times New Roman" w:cs="Times New Roman"/>
                          <w:sz w:val="24"/>
                          <w:szCs w:val="24"/>
                        </w:rPr>
                        <w:t>5</w:t>
                      </w:r>
                      <w:r>
                        <w:rPr>
                          <w:rFonts w:ascii="Times New Roman" w:hAnsi="Times New Roman" w:cs="Times New Roman"/>
                          <w:sz w:val="24"/>
                          <w:szCs w:val="24"/>
                        </w:rPr>
                        <w:t>.</w:t>
                      </w:r>
                      <w:r w:rsidRPr="00125682">
                        <w:rPr>
                          <w:rFonts w:ascii="Times New Roman" w:hAnsi="Times New Roman" w:cs="Times New Roman"/>
                          <w:sz w:val="24"/>
                          <w:szCs w:val="24"/>
                        </w:rPr>
                        <w:t>attēls</w:t>
                      </w:r>
                      <w:r>
                        <w:rPr>
                          <w:rFonts w:ascii="Times New Roman" w:hAnsi="Times New Roman" w:cs="Times New Roman"/>
                          <w:sz w:val="24"/>
                          <w:szCs w:val="24"/>
                        </w:rPr>
                        <w:t xml:space="preserve">. Videonovērošanas kameru skaits </w:t>
                      </w:r>
                      <w:r w:rsidRPr="004701E5">
                        <w:rPr>
                          <w:rFonts w:ascii="Times New Roman" w:hAnsi="Times New Roman" w:cs="Times New Roman"/>
                          <w:sz w:val="24"/>
                          <w:szCs w:val="24"/>
                        </w:rPr>
                        <w:t>202</w:t>
                      </w:r>
                      <w:r>
                        <w:rPr>
                          <w:rFonts w:ascii="Times New Roman" w:hAnsi="Times New Roman" w:cs="Times New Roman"/>
                          <w:sz w:val="24"/>
                          <w:szCs w:val="24"/>
                        </w:rPr>
                        <w:t>1</w:t>
                      </w:r>
                      <w:r w:rsidRPr="004701E5">
                        <w:rPr>
                          <w:rFonts w:ascii="Times New Roman" w:hAnsi="Times New Roman" w:cs="Times New Roman"/>
                          <w:sz w:val="24"/>
                          <w:szCs w:val="24"/>
                        </w:rPr>
                        <w:t>.g.-2024.g.</w:t>
                      </w:r>
                    </w:p>
                  </w:txbxContent>
                </v:textbox>
                <w10:wrap type="topAndBottom" anchorx="margin"/>
              </v:shape>
            </w:pict>
          </mc:Fallback>
        </mc:AlternateContent>
      </w:r>
      <w:r>
        <w:rPr>
          <w:rFonts w:ascii="Times New Roman" w:hAnsi="Times New Roman" w:cs="Times New Roman"/>
          <w:noProof/>
          <w:sz w:val="24"/>
          <w:szCs w:val="24"/>
        </w:rPr>
        <w:drawing>
          <wp:inline distT="0" distB="0" distL="0" distR="0" wp14:anchorId="4E6817E7" wp14:editId="60D06E7A">
            <wp:extent cx="5947410" cy="2814762"/>
            <wp:effectExtent l="0" t="0" r="15240" b="5080"/>
            <wp:docPr id="1316753373" name="Diagramma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1B9AF26" w14:textId="24304390" w:rsidR="00194920" w:rsidRDefault="007D51D1" w:rsidP="007F019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Videonovērošanas kameru skaits ir audzis līdz pat 2023.gadam, un 2024.gadā tas ir palicis nemainīgs. Rezultatīvajos rādītājos kā </w:t>
      </w:r>
      <w:r w:rsidRPr="00B76A18">
        <w:rPr>
          <w:rFonts w:ascii="Times New Roman" w:hAnsi="Times New Roman" w:cs="Times New Roman"/>
          <w:sz w:val="24"/>
          <w:szCs w:val="24"/>
        </w:rPr>
        <w:t>tendence norādīt</w:t>
      </w:r>
      <w:r w:rsidR="00A25650" w:rsidRPr="00B76A18">
        <w:rPr>
          <w:rFonts w:ascii="Times New Roman" w:hAnsi="Times New Roman" w:cs="Times New Roman"/>
          <w:sz w:val="24"/>
          <w:szCs w:val="24"/>
        </w:rPr>
        <w:t>a</w:t>
      </w:r>
      <w:r w:rsidRPr="00B76A18">
        <w:rPr>
          <w:rFonts w:ascii="Times New Roman" w:hAnsi="Times New Roman" w:cs="Times New Roman"/>
          <w:sz w:val="24"/>
          <w:szCs w:val="24"/>
        </w:rPr>
        <w:t>- pieaug</w:t>
      </w:r>
      <w:r>
        <w:rPr>
          <w:rFonts w:ascii="Times New Roman" w:hAnsi="Times New Roman" w:cs="Times New Roman"/>
          <w:sz w:val="24"/>
          <w:szCs w:val="24"/>
        </w:rPr>
        <w:t>. Ir vērojams pozitīvi vērtējams pieaugums.</w:t>
      </w:r>
    </w:p>
    <w:p w14:paraId="611F9975" w14:textId="3BC53BD5" w:rsidR="007F019F" w:rsidRDefault="005F776A" w:rsidP="007F019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Pašvaldības policijā reģistrēto notikumu skait</w:t>
      </w:r>
      <w:r w:rsidR="00A534AB">
        <w:rPr>
          <w:rFonts w:ascii="Times New Roman" w:hAnsi="Times New Roman" w:cs="Times New Roman"/>
          <w:sz w:val="24"/>
          <w:szCs w:val="24"/>
        </w:rPr>
        <w:t>a bāzes gads tiek noteikts 2022.gads</w:t>
      </w:r>
      <w:r w:rsidR="008357C2">
        <w:rPr>
          <w:rFonts w:ascii="Times New Roman" w:hAnsi="Times New Roman" w:cs="Times New Roman"/>
          <w:sz w:val="24"/>
          <w:szCs w:val="24"/>
        </w:rPr>
        <w:t xml:space="preserve"> (skat. 2</w:t>
      </w:r>
      <w:r w:rsidR="00B76A18">
        <w:rPr>
          <w:rFonts w:ascii="Times New Roman" w:hAnsi="Times New Roman" w:cs="Times New Roman"/>
          <w:sz w:val="24"/>
          <w:szCs w:val="24"/>
        </w:rPr>
        <w:t>6</w:t>
      </w:r>
      <w:r w:rsidR="008357C2">
        <w:rPr>
          <w:rFonts w:ascii="Times New Roman" w:hAnsi="Times New Roman" w:cs="Times New Roman"/>
          <w:sz w:val="24"/>
          <w:szCs w:val="24"/>
        </w:rPr>
        <w:t>.attēlā)</w:t>
      </w:r>
      <w:r w:rsidR="00A534AB">
        <w:rPr>
          <w:rFonts w:ascii="Times New Roman" w:hAnsi="Times New Roman" w:cs="Times New Roman"/>
          <w:sz w:val="24"/>
          <w:szCs w:val="24"/>
        </w:rPr>
        <w:t>, jo tikai</w:t>
      </w:r>
      <w:r w:rsidR="008357C2">
        <w:rPr>
          <w:rFonts w:ascii="Times New Roman" w:hAnsi="Times New Roman" w:cs="Times New Roman"/>
          <w:sz w:val="24"/>
          <w:szCs w:val="24"/>
        </w:rPr>
        <w:t xml:space="preserve"> ar</w:t>
      </w:r>
      <w:r w:rsidR="00A534AB">
        <w:rPr>
          <w:rFonts w:ascii="Times New Roman" w:hAnsi="Times New Roman" w:cs="Times New Roman"/>
          <w:sz w:val="24"/>
          <w:szCs w:val="24"/>
        </w:rPr>
        <w:t xml:space="preserve"> 2021.gada jūlij</w:t>
      </w:r>
      <w:r w:rsidR="008357C2">
        <w:rPr>
          <w:rFonts w:ascii="Times New Roman" w:hAnsi="Times New Roman" w:cs="Times New Roman"/>
          <w:sz w:val="24"/>
          <w:szCs w:val="24"/>
        </w:rPr>
        <w:t>u, īstenojot teritoriāli administratīvo reformu,</w:t>
      </w:r>
      <w:r w:rsidR="008357C2" w:rsidRPr="008357C2">
        <w:rPr>
          <w:rFonts w:ascii="Times New Roman" w:hAnsi="Times New Roman" w:cs="Times New Roman"/>
          <w:sz w:val="24"/>
          <w:szCs w:val="24"/>
        </w:rPr>
        <w:t xml:space="preserve"> </w:t>
      </w:r>
      <w:r w:rsidR="008357C2">
        <w:rPr>
          <w:rFonts w:ascii="Times New Roman" w:hAnsi="Times New Roman" w:cs="Times New Roman"/>
          <w:sz w:val="24"/>
          <w:szCs w:val="24"/>
        </w:rPr>
        <w:t>uzsāk nodrošināt vienotu pašvaldības policijas koordinētu darbu visa novada teritorijā</w:t>
      </w:r>
      <w:r w:rsidR="007F019F">
        <w:rPr>
          <w:rFonts w:ascii="Times New Roman" w:hAnsi="Times New Roman" w:cs="Times New Roman"/>
          <w:sz w:val="24"/>
          <w:szCs w:val="24"/>
        </w:rPr>
        <w:t>.</w:t>
      </w:r>
    </w:p>
    <w:p w14:paraId="3F46B9B9" w14:textId="679886DF" w:rsidR="005F776A" w:rsidRDefault="008357C2" w:rsidP="005F776A">
      <w:pPr>
        <w:spacing w:after="0" w:line="240" w:lineRule="auto"/>
        <w:jc w:val="both"/>
        <w:rPr>
          <w:rFonts w:ascii="Times New Roman" w:hAnsi="Times New Roman" w:cs="Times New Roman"/>
          <w:sz w:val="24"/>
          <w:szCs w:val="24"/>
        </w:rPr>
      </w:pPr>
      <w:r>
        <w:rPr>
          <w:noProof/>
        </w:rPr>
        <w:lastRenderedPageBreak/>
        <mc:AlternateContent>
          <mc:Choice Requires="wps">
            <w:drawing>
              <wp:anchor distT="45720" distB="45720" distL="114300" distR="114300" simplePos="0" relativeHeight="251712512" behindDoc="0" locked="0" layoutInCell="1" allowOverlap="1" wp14:anchorId="4F33DF32" wp14:editId="617B110C">
                <wp:simplePos x="0" y="0"/>
                <wp:positionH relativeFrom="margin">
                  <wp:align>left</wp:align>
                </wp:positionH>
                <wp:positionV relativeFrom="paragraph">
                  <wp:posOffset>3071274</wp:posOffset>
                </wp:positionV>
                <wp:extent cx="5923280" cy="285750"/>
                <wp:effectExtent l="0" t="0" r="20320" b="19050"/>
                <wp:wrapTopAndBottom/>
                <wp:docPr id="5238227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285750"/>
                        </a:xfrm>
                        <a:prstGeom prst="rect">
                          <a:avLst/>
                        </a:prstGeom>
                        <a:solidFill>
                          <a:srgbClr val="FFFFFF"/>
                        </a:solidFill>
                        <a:ln w="9525">
                          <a:solidFill>
                            <a:sysClr val="window" lastClr="FFFFFF"/>
                          </a:solidFill>
                          <a:miter lim="800000"/>
                          <a:headEnd/>
                          <a:tailEnd/>
                        </a:ln>
                      </wps:spPr>
                      <wps:txbx>
                        <w:txbxContent>
                          <w:p w14:paraId="1D7FE078" w14:textId="7EC424A3" w:rsidR="005F776A" w:rsidRPr="000F1CAA" w:rsidRDefault="005F776A" w:rsidP="005F776A">
                            <w:r>
                              <w:rPr>
                                <w:rFonts w:ascii="Times New Roman" w:hAnsi="Times New Roman" w:cs="Times New Roman"/>
                                <w:sz w:val="24"/>
                                <w:szCs w:val="24"/>
                              </w:rPr>
                              <w:t>2</w:t>
                            </w:r>
                            <w:r w:rsidR="00B76A18">
                              <w:rPr>
                                <w:rFonts w:ascii="Times New Roman" w:hAnsi="Times New Roman" w:cs="Times New Roman"/>
                                <w:sz w:val="24"/>
                                <w:szCs w:val="24"/>
                              </w:rPr>
                              <w:t>6</w:t>
                            </w:r>
                            <w:r>
                              <w:rPr>
                                <w:rFonts w:ascii="Times New Roman" w:hAnsi="Times New Roman" w:cs="Times New Roman"/>
                                <w:sz w:val="24"/>
                                <w:szCs w:val="24"/>
                              </w:rPr>
                              <w:t>.</w:t>
                            </w:r>
                            <w:r w:rsidRPr="00125682">
                              <w:rPr>
                                <w:rFonts w:ascii="Times New Roman" w:hAnsi="Times New Roman" w:cs="Times New Roman"/>
                                <w:sz w:val="24"/>
                                <w:szCs w:val="24"/>
                              </w:rPr>
                              <w:t>attēls</w:t>
                            </w:r>
                            <w:r>
                              <w:rPr>
                                <w:rFonts w:ascii="Times New Roman" w:hAnsi="Times New Roman" w:cs="Times New Roman"/>
                                <w:sz w:val="24"/>
                                <w:szCs w:val="24"/>
                              </w:rPr>
                              <w:t xml:space="preserve">. Pašvaldības policijā reģistrēto notikumu skaits </w:t>
                            </w:r>
                            <w:r w:rsidRPr="004701E5">
                              <w:rPr>
                                <w:rFonts w:ascii="Times New Roman" w:hAnsi="Times New Roman" w:cs="Times New Roman"/>
                                <w:sz w:val="24"/>
                                <w:szCs w:val="24"/>
                              </w:rPr>
                              <w:t>202</w:t>
                            </w:r>
                            <w:r w:rsidR="00F27CE1">
                              <w:rPr>
                                <w:rFonts w:ascii="Times New Roman" w:hAnsi="Times New Roman" w:cs="Times New Roman"/>
                                <w:sz w:val="24"/>
                                <w:szCs w:val="24"/>
                              </w:rPr>
                              <w:t>2</w:t>
                            </w:r>
                            <w:r w:rsidRPr="004701E5">
                              <w:rPr>
                                <w:rFonts w:ascii="Times New Roman" w:hAnsi="Times New Roman" w:cs="Times New Roman"/>
                                <w:sz w:val="24"/>
                                <w:szCs w:val="24"/>
                              </w:rPr>
                              <w:t>.g.-2024.g.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3DF32" id="_x0000_s1051" type="#_x0000_t202" style="position:absolute;left:0;text-align:left;margin-left:0;margin-top:241.85pt;width:466.4pt;height:22.5pt;z-index:2517125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" strokecolor="window">
                <v:textbox>
                  <w:txbxContent>
                    <w:p w14:paraId="1D7FE078" w14:textId="7EC424A3" w:rsidR="005F776A" w:rsidRPr="000F1CAA" w:rsidRDefault="005F776A" w:rsidP="005F776A">
                      <w:r>
                        <w:rPr>
                          <w:rFonts w:ascii="Times New Roman" w:hAnsi="Times New Roman" w:cs="Times New Roman"/>
                          <w:sz w:val="24"/>
                          <w:szCs w:val="24"/>
                        </w:rPr>
                        <w:t>2</w:t>
                      </w:r>
                      <w:r w:rsidR="00B76A18">
                        <w:rPr>
                          <w:rFonts w:ascii="Times New Roman" w:hAnsi="Times New Roman" w:cs="Times New Roman"/>
                          <w:sz w:val="24"/>
                          <w:szCs w:val="24"/>
                        </w:rPr>
                        <w:t>6</w:t>
                      </w:r>
                      <w:r>
                        <w:rPr>
                          <w:rFonts w:ascii="Times New Roman" w:hAnsi="Times New Roman" w:cs="Times New Roman"/>
                          <w:sz w:val="24"/>
                          <w:szCs w:val="24"/>
                        </w:rPr>
                        <w:t>.</w:t>
                      </w:r>
                      <w:r w:rsidRPr="00125682">
                        <w:rPr>
                          <w:rFonts w:ascii="Times New Roman" w:hAnsi="Times New Roman" w:cs="Times New Roman"/>
                          <w:sz w:val="24"/>
                          <w:szCs w:val="24"/>
                        </w:rPr>
                        <w:t>attēls</w:t>
                      </w:r>
                      <w:r>
                        <w:rPr>
                          <w:rFonts w:ascii="Times New Roman" w:hAnsi="Times New Roman" w:cs="Times New Roman"/>
                          <w:sz w:val="24"/>
                          <w:szCs w:val="24"/>
                        </w:rPr>
                        <w:t xml:space="preserve">. Pašvaldības policijā reģistrēto notikumu skaits </w:t>
                      </w:r>
                      <w:r w:rsidRPr="004701E5">
                        <w:rPr>
                          <w:rFonts w:ascii="Times New Roman" w:hAnsi="Times New Roman" w:cs="Times New Roman"/>
                          <w:sz w:val="24"/>
                          <w:szCs w:val="24"/>
                        </w:rPr>
                        <w:t>202</w:t>
                      </w:r>
                      <w:r w:rsidR="00F27CE1">
                        <w:rPr>
                          <w:rFonts w:ascii="Times New Roman" w:hAnsi="Times New Roman" w:cs="Times New Roman"/>
                          <w:sz w:val="24"/>
                          <w:szCs w:val="24"/>
                        </w:rPr>
                        <w:t>2</w:t>
                      </w:r>
                      <w:r w:rsidRPr="004701E5">
                        <w:rPr>
                          <w:rFonts w:ascii="Times New Roman" w:hAnsi="Times New Roman" w:cs="Times New Roman"/>
                          <w:sz w:val="24"/>
                          <w:szCs w:val="24"/>
                        </w:rPr>
                        <w:t>.g.-2024.g.</w:t>
                      </w:r>
                    </w:p>
                  </w:txbxContent>
                </v:textbox>
                <w10:wrap type="topAndBottom" anchorx="margin"/>
              </v:shape>
            </w:pict>
          </mc:Fallback>
        </mc:AlternateContent>
      </w:r>
      <w:r w:rsidR="005F776A">
        <w:rPr>
          <w:rFonts w:ascii="Times New Roman" w:hAnsi="Times New Roman" w:cs="Times New Roman"/>
          <w:noProof/>
          <w:sz w:val="24"/>
          <w:szCs w:val="24"/>
        </w:rPr>
        <w:drawing>
          <wp:inline distT="0" distB="0" distL="0" distR="0" wp14:anchorId="7544C714" wp14:editId="6A230ADF">
            <wp:extent cx="5947410" cy="2989690"/>
            <wp:effectExtent l="0" t="0" r="15240" b="1270"/>
            <wp:docPr id="2003050591" name="Diagramma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746F8C2" w14:textId="665156A6" w:rsidR="00317B6D" w:rsidRDefault="00A25650" w:rsidP="00317B6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202</w:t>
      </w:r>
      <w:r w:rsidR="008654F1">
        <w:rPr>
          <w:rFonts w:ascii="Times New Roman" w:hAnsi="Times New Roman" w:cs="Times New Roman"/>
          <w:sz w:val="24"/>
          <w:szCs w:val="24"/>
        </w:rPr>
        <w:t>2</w:t>
      </w:r>
      <w:r>
        <w:rPr>
          <w:rFonts w:ascii="Times New Roman" w:hAnsi="Times New Roman" w:cs="Times New Roman"/>
          <w:sz w:val="24"/>
          <w:szCs w:val="24"/>
        </w:rPr>
        <w:t xml:space="preserve">.gadā reģistrēto notikumu skaits bija </w:t>
      </w:r>
      <w:r w:rsidR="008654F1">
        <w:rPr>
          <w:rFonts w:ascii="Times New Roman" w:hAnsi="Times New Roman" w:cs="Times New Roman"/>
          <w:sz w:val="24"/>
          <w:szCs w:val="24"/>
        </w:rPr>
        <w:t>2471</w:t>
      </w:r>
      <w:r>
        <w:rPr>
          <w:rFonts w:ascii="Times New Roman" w:hAnsi="Times New Roman" w:cs="Times New Roman"/>
          <w:sz w:val="24"/>
          <w:szCs w:val="24"/>
        </w:rPr>
        <w:t xml:space="preserve">, </w:t>
      </w:r>
      <w:r w:rsidR="008654F1">
        <w:rPr>
          <w:rFonts w:ascii="Times New Roman" w:hAnsi="Times New Roman" w:cs="Times New Roman"/>
          <w:sz w:val="24"/>
          <w:szCs w:val="24"/>
        </w:rPr>
        <w:t xml:space="preserve">bet 2023.gadā par 78 vairāk. </w:t>
      </w:r>
      <w:r>
        <w:rPr>
          <w:rFonts w:ascii="Times New Roman" w:hAnsi="Times New Roman" w:cs="Times New Roman"/>
          <w:sz w:val="24"/>
          <w:szCs w:val="24"/>
        </w:rPr>
        <w:t xml:space="preserve">2024.gadā ir par 22 notikumiem mazāk nekā bija 2023.gadā. </w:t>
      </w:r>
      <w:r w:rsidR="00EA2C9C">
        <w:rPr>
          <w:rFonts w:ascii="Times New Roman" w:hAnsi="Times New Roman" w:cs="Times New Roman"/>
          <w:sz w:val="24"/>
          <w:szCs w:val="24"/>
        </w:rPr>
        <w:t xml:space="preserve">2024.gadā ir bijuši mazāk izsaukumi gan no iedzīvotājiem un iestādēm, gan arī patrulējot. </w:t>
      </w:r>
      <w:r>
        <w:rPr>
          <w:rFonts w:ascii="Times New Roman" w:hAnsi="Times New Roman" w:cs="Times New Roman"/>
          <w:sz w:val="24"/>
          <w:szCs w:val="24"/>
        </w:rPr>
        <w:t xml:space="preserve">Rezultatīvajos rādītājos kā tendence norādīta – samazinās, kas neatbilst faktiskajai situācijai. Ir vērojams </w:t>
      </w:r>
      <w:r w:rsidRPr="00B76A18">
        <w:rPr>
          <w:rFonts w:ascii="Times New Roman" w:hAnsi="Times New Roman" w:cs="Times New Roman"/>
          <w:sz w:val="24"/>
          <w:szCs w:val="24"/>
        </w:rPr>
        <w:t>negatīvi vērtējams palielinājums,</w:t>
      </w:r>
      <w:r>
        <w:rPr>
          <w:rFonts w:ascii="Times New Roman" w:hAnsi="Times New Roman" w:cs="Times New Roman"/>
          <w:sz w:val="24"/>
          <w:szCs w:val="24"/>
        </w:rPr>
        <w:t xml:space="preserve"> jo </w:t>
      </w:r>
      <w:r w:rsidR="008654F1">
        <w:rPr>
          <w:rFonts w:ascii="Times New Roman" w:hAnsi="Times New Roman" w:cs="Times New Roman"/>
          <w:sz w:val="24"/>
          <w:szCs w:val="24"/>
        </w:rPr>
        <w:t>gan 2023.gadā, gan 2024.gadā rādītāji</w:t>
      </w:r>
      <w:r>
        <w:rPr>
          <w:rFonts w:ascii="Times New Roman" w:hAnsi="Times New Roman" w:cs="Times New Roman"/>
          <w:sz w:val="24"/>
          <w:szCs w:val="24"/>
        </w:rPr>
        <w:t xml:space="preserve"> ir lielāki par </w:t>
      </w:r>
      <w:r w:rsidRPr="00D615D6">
        <w:rPr>
          <w:rFonts w:ascii="Times New Roman" w:hAnsi="Times New Roman" w:cs="Times New Roman"/>
          <w:sz w:val="24"/>
          <w:szCs w:val="24"/>
        </w:rPr>
        <w:t>202</w:t>
      </w:r>
      <w:r w:rsidR="008654F1">
        <w:rPr>
          <w:rFonts w:ascii="Times New Roman" w:hAnsi="Times New Roman" w:cs="Times New Roman"/>
          <w:sz w:val="24"/>
          <w:szCs w:val="24"/>
        </w:rPr>
        <w:t>2</w:t>
      </w:r>
      <w:r w:rsidRPr="00D615D6">
        <w:rPr>
          <w:rFonts w:ascii="Times New Roman" w:hAnsi="Times New Roman" w:cs="Times New Roman"/>
          <w:sz w:val="24"/>
          <w:szCs w:val="24"/>
        </w:rPr>
        <w:t>.gada rādītāju</w:t>
      </w:r>
      <w:r w:rsidR="008654F1">
        <w:rPr>
          <w:rFonts w:ascii="Times New Roman" w:hAnsi="Times New Roman" w:cs="Times New Roman"/>
          <w:sz w:val="24"/>
          <w:szCs w:val="24"/>
        </w:rPr>
        <w:t xml:space="preserve">. </w:t>
      </w:r>
      <w:r w:rsidR="00AE440B">
        <w:rPr>
          <w:rFonts w:ascii="Times New Roman" w:hAnsi="Times New Roman" w:cs="Times New Roman"/>
          <w:sz w:val="24"/>
          <w:szCs w:val="24"/>
        </w:rPr>
        <w:t>Skaits ir mainīgs un atkarīgs no dažādiem apstākļiem.</w:t>
      </w:r>
    </w:p>
    <w:p w14:paraId="5352716E" w14:textId="0121AEAF" w:rsidR="00317B6D" w:rsidRDefault="00317B6D" w:rsidP="00317B6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Lai samazinātu reģistrēto notikumu skaitu, ir jāveic preventīva</w:t>
      </w:r>
      <w:r w:rsidR="00EA2C9C">
        <w:rPr>
          <w:rFonts w:ascii="Times New Roman" w:hAnsi="Times New Roman" w:cs="Times New Roman"/>
          <w:sz w:val="24"/>
          <w:szCs w:val="24"/>
        </w:rPr>
        <w:t>s</w:t>
      </w:r>
      <w:r w:rsidR="008147E1">
        <w:rPr>
          <w:rFonts w:ascii="Times New Roman" w:hAnsi="Times New Roman" w:cs="Times New Roman"/>
          <w:sz w:val="24"/>
          <w:szCs w:val="24"/>
        </w:rPr>
        <w:t xml:space="preserve"> un izglītojoša</w:t>
      </w:r>
      <w:r w:rsidR="00EA2C9C">
        <w:rPr>
          <w:rFonts w:ascii="Times New Roman" w:hAnsi="Times New Roman" w:cs="Times New Roman"/>
          <w:sz w:val="24"/>
          <w:szCs w:val="24"/>
        </w:rPr>
        <w:t>s</w:t>
      </w:r>
      <w:r w:rsidR="008147E1">
        <w:rPr>
          <w:rFonts w:ascii="Times New Roman" w:hAnsi="Times New Roman" w:cs="Times New Roman"/>
          <w:sz w:val="24"/>
          <w:szCs w:val="24"/>
        </w:rPr>
        <w:t xml:space="preserve"> darbība</w:t>
      </w:r>
      <w:r w:rsidR="00EA2C9C">
        <w:rPr>
          <w:rFonts w:ascii="Times New Roman" w:hAnsi="Times New Roman" w:cs="Times New Roman"/>
          <w:sz w:val="24"/>
          <w:szCs w:val="24"/>
        </w:rPr>
        <w:t>s</w:t>
      </w:r>
      <w:r w:rsidR="008147E1">
        <w:rPr>
          <w:rFonts w:ascii="Times New Roman" w:hAnsi="Times New Roman" w:cs="Times New Roman"/>
          <w:sz w:val="24"/>
          <w:szCs w:val="24"/>
        </w:rPr>
        <w:t xml:space="preserve"> – kampaņas par sabiedrisko kārtību, izglītojoši pasākumi skolās. Vēl var veikt paaugstinātu patrulēšanu “karstajos punktos”, nodrošināt videonovērošanu publiskajās vietās, īpaši, kur bieži notiek trokšņošana vai alkohola lietošanas gadījumi. Arī stingrāka kontrole pār vidi un īpašumu būtu kā preventīva darbība, piemēram, regulāras pārbaudes īpašumos, lai novērstu to nekopšanu, atkri</w:t>
      </w:r>
      <w:r w:rsidR="00FD085B">
        <w:rPr>
          <w:rFonts w:ascii="Times New Roman" w:hAnsi="Times New Roman" w:cs="Times New Roman"/>
          <w:sz w:val="24"/>
          <w:szCs w:val="24"/>
        </w:rPr>
        <w:t>t</w:t>
      </w:r>
      <w:r w:rsidR="008147E1">
        <w:rPr>
          <w:rFonts w:ascii="Times New Roman" w:hAnsi="Times New Roman" w:cs="Times New Roman"/>
          <w:sz w:val="24"/>
          <w:szCs w:val="24"/>
        </w:rPr>
        <w:t xml:space="preserve">umu </w:t>
      </w:r>
      <w:r w:rsidR="00FD085B">
        <w:rPr>
          <w:rFonts w:ascii="Times New Roman" w:hAnsi="Times New Roman" w:cs="Times New Roman"/>
          <w:sz w:val="24"/>
          <w:szCs w:val="24"/>
        </w:rPr>
        <w:t xml:space="preserve">izmešanu </w:t>
      </w:r>
      <w:proofErr w:type="spellStart"/>
      <w:r w:rsidR="00FD085B">
        <w:rPr>
          <w:rFonts w:ascii="Times New Roman" w:hAnsi="Times New Roman" w:cs="Times New Roman"/>
          <w:sz w:val="24"/>
          <w:szCs w:val="24"/>
        </w:rPr>
        <w:t>utml</w:t>
      </w:r>
      <w:proofErr w:type="spellEnd"/>
      <w:r w:rsidR="00FD085B">
        <w:rPr>
          <w:rFonts w:ascii="Times New Roman" w:hAnsi="Times New Roman" w:cs="Times New Roman"/>
          <w:sz w:val="24"/>
          <w:szCs w:val="24"/>
        </w:rPr>
        <w:t>.</w:t>
      </w:r>
    </w:p>
    <w:p w14:paraId="032BB018" w14:textId="61B83040" w:rsidR="00CC78BC" w:rsidRDefault="00FD085B" w:rsidP="00317B6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Rīcības virzienā “Sabiedrības drošības uzlabošana” tikai rādītāj</w:t>
      </w:r>
      <w:r w:rsidR="00A534AB">
        <w:rPr>
          <w:rFonts w:ascii="Times New Roman" w:hAnsi="Times New Roman" w:cs="Times New Roman"/>
          <w:sz w:val="24"/>
          <w:szCs w:val="24"/>
        </w:rPr>
        <w:t>a</w:t>
      </w:r>
      <w:r>
        <w:rPr>
          <w:rFonts w:ascii="Times New Roman" w:hAnsi="Times New Roman" w:cs="Times New Roman"/>
          <w:sz w:val="24"/>
          <w:szCs w:val="24"/>
        </w:rPr>
        <w:t xml:space="preserve"> “Pašvaldības policijā reģistrēto notikumu skaits” </w:t>
      </w:r>
      <w:r w:rsidR="00A534AB">
        <w:rPr>
          <w:rFonts w:ascii="Times New Roman" w:hAnsi="Times New Roman" w:cs="Times New Roman"/>
          <w:sz w:val="24"/>
          <w:szCs w:val="24"/>
        </w:rPr>
        <w:t xml:space="preserve">dati </w:t>
      </w:r>
      <w:r>
        <w:rPr>
          <w:rFonts w:ascii="Times New Roman" w:hAnsi="Times New Roman" w:cs="Times New Roman"/>
          <w:sz w:val="24"/>
          <w:szCs w:val="24"/>
        </w:rPr>
        <w:t>vērtēt</w:t>
      </w:r>
      <w:r w:rsidR="00A534AB">
        <w:rPr>
          <w:rFonts w:ascii="Times New Roman" w:hAnsi="Times New Roman" w:cs="Times New Roman"/>
          <w:sz w:val="24"/>
          <w:szCs w:val="24"/>
        </w:rPr>
        <w:t>i</w:t>
      </w:r>
      <w:r>
        <w:rPr>
          <w:rFonts w:ascii="Times New Roman" w:hAnsi="Times New Roman" w:cs="Times New Roman"/>
          <w:sz w:val="24"/>
          <w:szCs w:val="24"/>
        </w:rPr>
        <w:t xml:space="preserve"> kā negatīvs pieaugums. </w:t>
      </w:r>
      <w:r w:rsidR="00A534AB">
        <w:rPr>
          <w:rFonts w:ascii="Times New Roman" w:hAnsi="Times New Roman" w:cs="Times New Roman"/>
          <w:sz w:val="24"/>
          <w:szCs w:val="24"/>
        </w:rPr>
        <w:t>Tas skaidrojams ar to</w:t>
      </w:r>
      <w:r w:rsidR="00EA2C9C">
        <w:rPr>
          <w:rFonts w:ascii="Times New Roman" w:hAnsi="Times New Roman" w:cs="Times New Roman"/>
          <w:sz w:val="24"/>
          <w:szCs w:val="24"/>
        </w:rPr>
        <w:t xml:space="preserve">, ka bijis </w:t>
      </w:r>
      <w:r w:rsidR="00B76A18">
        <w:rPr>
          <w:rFonts w:ascii="Times New Roman" w:hAnsi="Times New Roman" w:cs="Times New Roman"/>
          <w:sz w:val="24"/>
          <w:szCs w:val="24"/>
        </w:rPr>
        <w:t>lielāks</w:t>
      </w:r>
      <w:r w:rsidR="00EA2C9C">
        <w:rPr>
          <w:rFonts w:ascii="Times New Roman" w:hAnsi="Times New Roman" w:cs="Times New Roman"/>
          <w:sz w:val="24"/>
          <w:szCs w:val="24"/>
        </w:rPr>
        <w:t xml:space="preserve"> izsaukumu skaits no iedzīvotājiem un iestādēm, patrulējot</w:t>
      </w:r>
      <w:r w:rsidR="00A534AB">
        <w:rPr>
          <w:rFonts w:ascii="Times New Roman" w:hAnsi="Times New Roman" w:cs="Times New Roman"/>
          <w:sz w:val="24"/>
          <w:szCs w:val="24"/>
        </w:rPr>
        <w:t>.</w:t>
      </w:r>
      <w:r w:rsidR="00EA2C9C">
        <w:rPr>
          <w:rFonts w:ascii="Times New Roman" w:hAnsi="Times New Roman" w:cs="Times New Roman"/>
          <w:sz w:val="24"/>
          <w:szCs w:val="24"/>
        </w:rPr>
        <w:t xml:space="preserve"> Lai samazinātu reģistrēto notikumu skaitu ir jāveic preventīvas, izglītojošas darbības, jāpalielina videokameru novērošanas skaitu (kas 2024.gadā ir apstājies).</w:t>
      </w:r>
    </w:p>
    <w:p w14:paraId="721FE848" w14:textId="77777777" w:rsidR="00CC78BC" w:rsidRDefault="00CC78BC">
      <w:pPr>
        <w:rPr>
          <w:rFonts w:ascii="Times New Roman" w:hAnsi="Times New Roman" w:cs="Times New Roman"/>
          <w:sz w:val="24"/>
          <w:szCs w:val="24"/>
        </w:rPr>
      </w:pPr>
      <w:r>
        <w:rPr>
          <w:rFonts w:ascii="Times New Roman" w:hAnsi="Times New Roman" w:cs="Times New Roman"/>
          <w:sz w:val="24"/>
          <w:szCs w:val="24"/>
        </w:rPr>
        <w:br w:type="page"/>
      </w:r>
    </w:p>
    <w:p w14:paraId="193694E3" w14:textId="06CA259F" w:rsidR="006D27FB" w:rsidRDefault="000D2B41" w:rsidP="00EE7C11">
      <w:pPr>
        <w:pStyle w:val="Virsraksts2"/>
      </w:pPr>
      <w:bookmarkStart w:id="52" w:name="_Toc200706174"/>
      <w:r>
        <w:lastRenderedPageBreak/>
        <w:t>RĪCĪBAS PLĀNA UN INVESTĪCIJU PLĀNA IEVIEŠANAS REZULTĀTI</w:t>
      </w:r>
      <w:bookmarkEnd w:id="52"/>
    </w:p>
    <w:p w14:paraId="5D4976BE" w14:textId="34D705C6" w:rsidR="006D27FB" w:rsidRDefault="00930F17" w:rsidP="00CC78BC">
      <w:pPr>
        <w:ind w:firstLine="851"/>
        <w:jc w:val="both"/>
        <w:rPr>
          <w:rFonts w:ascii="Times New Roman" w:hAnsi="Times New Roman" w:cs="Times New Roman"/>
          <w:sz w:val="24"/>
          <w:szCs w:val="24"/>
        </w:rPr>
      </w:pPr>
      <w:r>
        <w:rPr>
          <w:rFonts w:ascii="Times New Roman" w:hAnsi="Times New Roman" w:cs="Times New Roman"/>
          <w:sz w:val="24"/>
          <w:szCs w:val="24"/>
        </w:rPr>
        <w:t xml:space="preserve">Investīciju plānā ietverti plānotie investīciju projekti, to termiņi, atbildīgie par investīciju projektu īstenošanu, finansējuma apjomu un sasniedzamie rezultāti. </w:t>
      </w:r>
      <w:r w:rsidR="006D27FB">
        <w:rPr>
          <w:rFonts w:ascii="Times New Roman" w:hAnsi="Times New Roman" w:cs="Times New Roman"/>
          <w:sz w:val="24"/>
          <w:szCs w:val="24"/>
        </w:rPr>
        <w:t>Īstenotie projekti sniedz ieskatu vidēja termiņu prioritāšu (turpmāk – VTP) izpildes gaitā. Investīciju plāna 2024.gada īstenotie projekti</w:t>
      </w:r>
      <w:r w:rsidR="002F1D46">
        <w:rPr>
          <w:rFonts w:ascii="Times New Roman" w:hAnsi="Times New Roman" w:cs="Times New Roman"/>
          <w:sz w:val="24"/>
          <w:szCs w:val="24"/>
        </w:rPr>
        <w:t xml:space="preserve"> un to VTP</w:t>
      </w:r>
      <w:r w:rsidR="006D27FB">
        <w:rPr>
          <w:rFonts w:ascii="Times New Roman" w:hAnsi="Times New Roman" w:cs="Times New Roman"/>
          <w:sz w:val="24"/>
          <w:szCs w:val="24"/>
        </w:rPr>
        <w:t>:</w:t>
      </w:r>
    </w:p>
    <w:p w14:paraId="6409AE59" w14:textId="627270A9" w:rsidR="00930F17" w:rsidRDefault="00930F17" w:rsidP="00D37389">
      <w:pPr>
        <w:pStyle w:val="Sarakstarindkopa"/>
        <w:numPr>
          <w:ilvl w:val="0"/>
          <w:numId w:val="12"/>
        </w:numPr>
        <w:ind w:left="851"/>
        <w:rPr>
          <w:rFonts w:ascii="Times New Roman" w:hAnsi="Times New Roman" w:cs="Times New Roman"/>
          <w:sz w:val="24"/>
          <w:szCs w:val="24"/>
        </w:rPr>
      </w:pPr>
      <w:r>
        <w:rPr>
          <w:rFonts w:ascii="Times New Roman" w:hAnsi="Times New Roman" w:cs="Times New Roman"/>
          <w:sz w:val="24"/>
          <w:szCs w:val="24"/>
        </w:rPr>
        <w:t>Pasažieru mikroautobusu iegāde Katvaru un Brīvzemnieku pagasta pakalpojumu sniegšanas centriem, skolēnu nogādāšanai uz/no izglītības iestādēm; VTP Nr. 1;</w:t>
      </w:r>
    </w:p>
    <w:p w14:paraId="6C76AE27" w14:textId="77777777" w:rsidR="00930F17" w:rsidRPr="006D27FB" w:rsidRDefault="00930F17" w:rsidP="00D37389">
      <w:pPr>
        <w:pStyle w:val="Sarakstarindkopa"/>
        <w:numPr>
          <w:ilvl w:val="0"/>
          <w:numId w:val="12"/>
        </w:numPr>
        <w:ind w:left="851"/>
        <w:rPr>
          <w:rFonts w:ascii="Times New Roman" w:hAnsi="Times New Roman" w:cs="Times New Roman"/>
          <w:sz w:val="24"/>
          <w:szCs w:val="24"/>
        </w:rPr>
      </w:pPr>
      <w:bookmarkStart w:id="53" w:name="_Hlk194324257"/>
      <w:r w:rsidRPr="006D27FB">
        <w:rPr>
          <w:rFonts w:ascii="Times New Roman" w:hAnsi="Times New Roman" w:cs="Times New Roman"/>
          <w:sz w:val="24"/>
          <w:szCs w:val="24"/>
        </w:rPr>
        <w:t>Limbažu Lielezera pludmales laipu remonts/nomaiņa</w:t>
      </w:r>
      <w:r>
        <w:rPr>
          <w:rFonts w:ascii="Times New Roman" w:hAnsi="Times New Roman" w:cs="Times New Roman"/>
          <w:sz w:val="24"/>
          <w:szCs w:val="24"/>
        </w:rPr>
        <w:t>; VTP Nr. 2</w:t>
      </w:r>
    </w:p>
    <w:p w14:paraId="65BAD72D" w14:textId="77777777" w:rsidR="00930F17" w:rsidRPr="006D27FB" w:rsidRDefault="00930F17" w:rsidP="00D37389">
      <w:pPr>
        <w:pStyle w:val="Sarakstarindkopa"/>
        <w:numPr>
          <w:ilvl w:val="0"/>
          <w:numId w:val="12"/>
        </w:numPr>
        <w:ind w:left="851"/>
        <w:rPr>
          <w:rFonts w:ascii="Times New Roman" w:hAnsi="Times New Roman" w:cs="Times New Roman"/>
          <w:sz w:val="24"/>
          <w:szCs w:val="24"/>
        </w:rPr>
      </w:pPr>
      <w:r w:rsidRPr="006D27FB">
        <w:rPr>
          <w:rFonts w:ascii="Times New Roman" w:hAnsi="Times New Roman" w:cs="Times New Roman"/>
          <w:sz w:val="24"/>
          <w:szCs w:val="24"/>
        </w:rPr>
        <w:t>Mazās Noliktavas ielas 13 apkures katlu remonts</w:t>
      </w:r>
      <w:r>
        <w:rPr>
          <w:rFonts w:ascii="Times New Roman" w:hAnsi="Times New Roman" w:cs="Times New Roman"/>
          <w:sz w:val="24"/>
          <w:szCs w:val="24"/>
        </w:rPr>
        <w:t>; VTP Nr.2</w:t>
      </w:r>
    </w:p>
    <w:p w14:paraId="7854B09E" w14:textId="77777777" w:rsidR="00930F17" w:rsidRPr="006D27FB" w:rsidRDefault="00930F17" w:rsidP="00D37389">
      <w:pPr>
        <w:pStyle w:val="Sarakstarindkopa"/>
        <w:numPr>
          <w:ilvl w:val="0"/>
          <w:numId w:val="12"/>
        </w:numPr>
        <w:ind w:left="851"/>
        <w:rPr>
          <w:rFonts w:ascii="Times New Roman" w:hAnsi="Times New Roman" w:cs="Times New Roman"/>
          <w:sz w:val="24"/>
          <w:szCs w:val="24"/>
        </w:rPr>
      </w:pPr>
      <w:r w:rsidRPr="006D27FB">
        <w:rPr>
          <w:rFonts w:ascii="Times New Roman" w:hAnsi="Times New Roman" w:cs="Times New Roman"/>
          <w:sz w:val="24"/>
          <w:szCs w:val="24"/>
        </w:rPr>
        <w:t xml:space="preserve">Vides pieejamības nodrošināšana Vecās </w:t>
      </w:r>
      <w:proofErr w:type="spellStart"/>
      <w:r w:rsidRPr="006D27FB">
        <w:rPr>
          <w:rFonts w:ascii="Times New Roman" w:hAnsi="Times New Roman" w:cs="Times New Roman"/>
          <w:sz w:val="24"/>
          <w:szCs w:val="24"/>
        </w:rPr>
        <w:t>Sārmes</w:t>
      </w:r>
      <w:proofErr w:type="spellEnd"/>
      <w:r w:rsidRPr="006D27FB">
        <w:rPr>
          <w:rFonts w:ascii="Times New Roman" w:hAnsi="Times New Roman" w:cs="Times New Roman"/>
          <w:sz w:val="24"/>
          <w:szCs w:val="24"/>
        </w:rPr>
        <w:t xml:space="preserve"> ielā 10, Limbažos</w:t>
      </w:r>
      <w:r>
        <w:rPr>
          <w:rFonts w:ascii="Times New Roman" w:hAnsi="Times New Roman" w:cs="Times New Roman"/>
          <w:sz w:val="24"/>
          <w:szCs w:val="24"/>
        </w:rPr>
        <w:t>; VTP Nr. 2</w:t>
      </w:r>
    </w:p>
    <w:p w14:paraId="1CB42E2A" w14:textId="12A4CD3D" w:rsidR="006D27FB" w:rsidRPr="006D27FB" w:rsidRDefault="006D27FB" w:rsidP="00D37389">
      <w:pPr>
        <w:pStyle w:val="Sarakstarindkopa"/>
        <w:numPr>
          <w:ilvl w:val="0"/>
          <w:numId w:val="12"/>
        </w:numPr>
        <w:ind w:left="851"/>
        <w:rPr>
          <w:rFonts w:ascii="Times New Roman" w:hAnsi="Times New Roman" w:cs="Times New Roman"/>
          <w:sz w:val="24"/>
          <w:szCs w:val="24"/>
        </w:rPr>
      </w:pPr>
      <w:r w:rsidRPr="006D27FB">
        <w:rPr>
          <w:rFonts w:ascii="Times New Roman" w:hAnsi="Times New Roman" w:cs="Times New Roman"/>
          <w:sz w:val="24"/>
          <w:szCs w:val="24"/>
        </w:rPr>
        <w:t>Parka ielas pārbūve Ainažos (Ielu, stāvvietu, gājēju ietvju pārbūves un nobrauktuvju uz piekrasti ierīkošana Ainažos 2.kārta</w:t>
      </w:r>
      <w:bookmarkEnd w:id="53"/>
      <w:r w:rsidRPr="006D27FB">
        <w:rPr>
          <w:rFonts w:ascii="Times New Roman" w:hAnsi="Times New Roman" w:cs="Times New Roman"/>
          <w:sz w:val="24"/>
          <w:szCs w:val="24"/>
        </w:rPr>
        <w:t>)</w:t>
      </w:r>
      <w:r>
        <w:rPr>
          <w:rFonts w:ascii="Times New Roman" w:hAnsi="Times New Roman" w:cs="Times New Roman"/>
          <w:sz w:val="24"/>
          <w:szCs w:val="24"/>
        </w:rPr>
        <w:t>;</w:t>
      </w:r>
      <w:r w:rsidR="005159E0">
        <w:rPr>
          <w:rFonts w:ascii="Times New Roman" w:hAnsi="Times New Roman" w:cs="Times New Roman"/>
          <w:sz w:val="24"/>
          <w:szCs w:val="24"/>
        </w:rPr>
        <w:t xml:space="preserve"> VTP Nr.</w:t>
      </w:r>
      <w:r w:rsidR="002F1D46">
        <w:rPr>
          <w:rFonts w:ascii="Times New Roman" w:hAnsi="Times New Roman" w:cs="Times New Roman"/>
          <w:sz w:val="24"/>
          <w:szCs w:val="24"/>
        </w:rPr>
        <w:t xml:space="preserve"> </w:t>
      </w:r>
      <w:r w:rsidR="005159E0">
        <w:rPr>
          <w:rFonts w:ascii="Times New Roman" w:hAnsi="Times New Roman" w:cs="Times New Roman"/>
          <w:sz w:val="24"/>
          <w:szCs w:val="24"/>
        </w:rPr>
        <w:t>2,3</w:t>
      </w:r>
    </w:p>
    <w:p w14:paraId="359FDEE6" w14:textId="77777777" w:rsidR="00930F17" w:rsidRPr="006D27FB" w:rsidRDefault="00930F17" w:rsidP="00D37389">
      <w:pPr>
        <w:pStyle w:val="Sarakstarindkopa"/>
        <w:numPr>
          <w:ilvl w:val="0"/>
          <w:numId w:val="12"/>
        </w:numPr>
        <w:ind w:left="851"/>
        <w:rPr>
          <w:rFonts w:ascii="Times New Roman" w:hAnsi="Times New Roman" w:cs="Times New Roman"/>
          <w:sz w:val="24"/>
          <w:szCs w:val="24"/>
        </w:rPr>
      </w:pPr>
      <w:r w:rsidRPr="006D27FB">
        <w:rPr>
          <w:rFonts w:ascii="Times New Roman" w:hAnsi="Times New Roman" w:cs="Times New Roman"/>
          <w:sz w:val="24"/>
          <w:szCs w:val="24"/>
        </w:rPr>
        <w:t xml:space="preserve">Ēkas Vecās </w:t>
      </w:r>
      <w:proofErr w:type="spellStart"/>
      <w:r w:rsidRPr="006D27FB">
        <w:rPr>
          <w:rFonts w:ascii="Times New Roman" w:hAnsi="Times New Roman" w:cs="Times New Roman"/>
          <w:sz w:val="24"/>
          <w:szCs w:val="24"/>
        </w:rPr>
        <w:t>Sārmes</w:t>
      </w:r>
      <w:proofErr w:type="spellEnd"/>
      <w:r w:rsidRPr="006D27FB">
        <w:rPr>
          <w:rFonts w:ascii="Times New Roman" w:hAnsi="Times New Roman" w:cs="Times New Roman"/>
          <w:sz w:val="24"/>
          <w:szCs w:val="24"/>
        </w:rPr>
        <w:t xml:space="preserve"> ielā 10, Limbažos, energoefektivitātes paaugstināšana</w:t>
      </w:r>
      <w:r>
        <w:rPr>
          <w:rFonts w:ascii="Times New Roman" w:hAnsi="Times New Roman" w:cs="Times New Roman"/>
          <w:sz w:val="24"/>
          <w:szCs w:val="24"/>
        </w:rPr>
        <w:t>; VTP Nr. 3</w:t>
      </w:r>
    </w:p>
    <w:p w14:paraId="475BD002" w14:textId="0D85468E" w:rsidR="006D27FB" w:rsidRPr="006D27FB" w:rsidRDefault="006D27FB" w:rsidP="00D37389">
      <w:pPr>
        <w:pStyle w:val="Sarakstarindkopa"/>
        <w:numPr>
          <w:ilvl w:val="0"/>
          <w:numId w:val="12"/>
        </w:numPr>
        <w:ind w:left="851"/>
        <w:rPr>
          <w:rFonts w:ascii="Times New Roman" w:hAnsi="Times New Roman" w:cs="Times New Roman"/>
          <w:sz w:val="24"/>
          <w:szCs w:val="24"/>
        </w:rPr>
      </w:pPr>
      <w:r w:rsidRPr="006D27FB">
        <w:rPr>
          <w:rFonts w:ascii="Times New Roman" w:hAnsi="Times New Roman" w:cs="Times New Roman"/>
          <w:sz w:val="24"/>
          <w:szCs w:val="24"/>
        </w:rPr>
        <w:t>Lietus ūdens kolektora izbūve ostas teritorijā, Salacgrīvā, Limbažu novadā</w:t>
      </w:r>
      <w:r>
        <w:rPr>
          <w:rFonts w:ascii="Times New Roman" w:hAnsi="Times New Roman" w:cs="Times New Roman"/>
          <w:sz w:val="24"/>
          <w:szCs w:val="24"/>
        </w:rPr>
        <w:t>;</w:t>
      </w:r>
      <w:r w:rsidR="005159E0">
        <w:rPr>
          <w:rFonts w:ascii="Times New Roman" w:hAnsi="Times New Roman" w:cs="Times New Roman"/>
          <w:sz w:val="24"/>
          <w:szCs w:val="24"/>
        </w:rPr>
        <w:t xml:space="preserve"> VTP Nr. 3</w:t>
      </w:r>
    </w:p>
    <w:p w14:paraId="2847B2E5" w14:textId="1EB10197" w:rsidR="006D27FB" w:rsidRPr="006D27FB" w:rsidRDefault="006D27FB" w:rsidP="00D37389">
      <w:pPr>
        <w:pStyle w:val="Sarakstarindkopa"/>
        <w:numPr>
          <w:ilvl w:val="0"/>
          <w:numId w:val="12"/>
        </w:numPr>
        <w:ind w:left="851"/>
        <w:rPr>
          <w:rFonts w:ascii="Times New Roman" w:hAnsi="Times New Roman" w:cs="Times New Roman"/>
          <w:sz w:val="24"/>
          <w:szCs w:val="24"/>
        </w:rPr>
      </w:pPr>
      <w:r w:rsidRPr="006D27FB">
        <w:rPr>
          <w:rFonts w:ascii="Times New Roman" w:hAnsi="Times New Roman" w:cs="Times New Roman"/>
          <w:sz w:val="24"/>
          <w:szCs w:val="24"/>
        </w:rPr>
        <w:t>Būvprojekta izstrāde Vizbuļu ielas pārbūvei Skultes pagastā</w:t>
      </w:r>
      <w:r>
        <w:rPr>
          <w:rFonts w:ascii="Times New Roman" w:hAnsi="Times New Roman" w:cs="Times New Roman"/>
          <w:sz w:val="24"/>
          <w:szCs w:val="24"/>
        </w:rPr>
        <w:t>;</w:t>
      </w:r>
      <w:r w:rsidR="005159E0">
        <w:rPr>
          <w:rFonts w:ascii="Times New Roman" w:hAnsi="Times New Roman" w:cs="Times New Roman"/>
          <w:sz w:val="24"/>
          <w:szCs w:val="24"/>
        </w:rPr>
        <w:t xml:space="preserve"> VTP </w:t>
      </w:r>
      <w:r w:rsidR="002F1D46">
        <w:rPr>
          <w:rFonts w:ascii="Times New Roman" w:hAnsi="Times New Roman" w:cs="Times New Roman"/>
          <w:sz w:val="24"/>
          <w:szCs w:val="24"/>
        </w:rPr>
        <w:t xml:space="preserve">Nr. </w:t>
      </w:r>
      <w:r w:rsidR="005159E0">
        <w:rPr>
          <w:rFonts w:ascii="Times New Roman" w:hAnsi="Times New Roman" w:cs="Times New Roman"/>
          <w:sz w:val="24"/>
          <w:szCs w:val="24"/>
        </w:rPr>
        <w:t>3</w:t>
      </w:r>
    </w:p>
    <w:p w14:paraId="57A0AD14" w14:textId="3C45EE3B" w:rsidR="006D27FB" w:rsidRPr="006D27FB" w:rsidRDefault="006D27FB" w:rsidP="00D37389">
      <w:pPr>
        <w:pStyle w:val="Sarakstarindkopa"/>
        <w:numPr>
          <w:ilvl w:val="0"/>
          <w:numId w:val="12"/>
        </w:numPr>
        <w:ind w:left="851"/>
        <w:rPr>
          <w:rFonts w:ascii="Times New Roman" w:hAnsi="Times New Roman" w:cs="Times New Roman"/>
          <w:sz w:val="24"/>
          <w:szCs w:val="24"/>
        </w:rPr>
      </w:pPr>
      <w:r w:rsidRPr="006D27FB">
        <w:rPr>
          <w:rFonts w:ascii="Times New Roman" w:hAnsi="Times New Roman" w:cs="Times New Roman"/>
          <w:sz w:val="24"/>
          <w:szCs w:val="24"/>
        </w:rPr>
        <w:t>Saules paneļu uzstādīšana mazajās ūdens stacijās un NAI</w:t>
      </w:r>
      <w:r>
        <w:rPr>
          <w:rFonts w:ascii="Times New Roman" w:hAnsi="Times New Roman" w:cs="Times New Roman"/>
          <w:sz w:val="24"/>
          <w:szCs w:val="24"/>
        </w:rPr>
        <w:t>;</w:t>
      </w:r>
      <w:r w:rsidR="005159E0">
        <w:rPr>
          <w:rFonts w:ascii="Times New Roman" w:hAnsi="Times New Roman" w:cs="Times New Roman"/>
          <w:sz w:val="24"/>
          <w:szCs w:val="24"/>
        </w:rPr>
        <w:t xml:space="preserve"> VTP Nr.</w:t>
      </w:r>
      <w:r w:rsidR="002F1D46">
        <w:rPr>
          <w:rFonts w:ascii="Times New Roman" w:hAnsi="Times New Roman" w:cs="Times New Roman"/>
          <w:sz w:val="24"/>
          <w:szCs w:val="24"/>
        </w:rPr>
        <w:t xml:space="preserve"> </w:t>
      </w:r>
      <w:r w:rsidR="005159E0">
        <w:rPr>
          <w:rFonts w:ascii="Times New Roman" w:hAnsi="Times New Roman" w:cs="Times New Roman"/>
          <w:sz w:val="24"/>
          <w:szCs w:val="24"/>
        </w:rPr>
        <w:t>3</w:t>
      </w:r>
    </w:p>
    <w:p w14:paraId="4B2B78FF" w14:textId="14EE77A4" w:rsidR="006D27FB" w:rsidRPr="006D27FB" w:rsidRDefault="006D27FB" w:rsidP="00D37389">
      <w:pPr>
        <w:pStyle w:val="Sarakstarindkopa"/>
        <w:numPr>
          <w:ilvl w:val="0"/>
          <w:numId w:val="12"/>
        </w:numPr>
        <w:ind w:left="851"/>
        <w:rPr>
          <w:rFonts w:ascii="Times New Roman" w:hAnsi="Times New Roman" w:cs="Times New Roman"/>
          <w:sz w:val="24"/>
          <w:szCs w:val="24"/>
        </w:rPr>
      </w:pPr>
      <w:r w:rsidRPr="006D27FB">
        <w:rPr>
          <w:rFonts w:ascii="Times New Roman" w:hAnsi="Times New Roman" w:cs="Times New Roman"/>
          <w:sz w:val="24"/>
          <w:szCs w:val="24"/>
        </w:rPr>
        <w:t>Aku pārbūve un aizbīdņu maiņa</w:t>
      </w:r>
      <w:r>
        <w:rPr>
          <w:rFonts w:ascii="Times New Roman" w:hAnsi="Times New Roman" w:cs="Times New Roman"/>
          <w:sz w:val="24"/>
          <w:szCs w:val="24"/>
        </w:rPr>
        <w:t>;</w:t>
      </w:r>
      <w:r w:rsidR="005159E0">
        <w:rPr>
          <w:rFonts w:ascii="Times New Roman" w:hAnsi="Times New Roman" w:cs="Times New Roman"/>
          <w:sz w:val="24"/>
          <w:szCs w:val="24"/>
        </w:rPr>
        <w:t xml:space="preserve"> VTP Nr. 3</w:t>
      </w:r>
    </w:p>
    <w:p w14:paraId="4051DE12" w14:textId="77777777" w:rsidR="00930F17" w:rsidRDefault="006D27FB" w:rsidP="00D37389">
      <w:pPr>
        <w:pStyle w:val="Sarakstarindkopa"/>
        <w:numPr>
          <w:ilvl w:val="0"/>
          <w:numId w:val="12"/>
        </w:numPr>
        <w:ind w:left="851"/>
        <w:rPr>
          <w:rFonts w:ascii="Times New Roman" w:hAnsi="Times New Roman" w:cs="Times New Roman"/>
          <w:sz w:val="24"/>
          <w:szCs w:val="24"/>
        </w:rPr>
      </w:pPr>
      <w:r w:rsidRPr="006D27FB">
        <w:rPr>
          <w:rFonts w:ascii="Times New Roman" w:hAnsi="Times New Roman" w:cs="Times New Roman"/>
          <w:sz w:val="24"/>
          <w:szCs w:val="24"/>
        </w:rPr>
        <w:t>Jaunās ielas 2a fasādes siltināšana</w:t>
      </w:r>
      <w:r>
        <w:rPr>
          <w:rFonts w:ascii="Times New Roman" w:hAnsi="Times New Roman" w:cs="Times New Roman"/>
          <w:sz w:val="24"/>
          <w:szCs w:val="24"/>
        </w:rPr>
        <w:t>.</w:t>
      </w:r>
      <w:r w:rsidR="005159E0">
        <w:rPr>
          <w:rFonts w:ascii="Times New Roman" w:hAnsi="Times New Roman" w:cs="Times New Roman"/>
          <w:sz w:val="24"/>
          <w:szCs w:val="24"/>
        </w:rPr>
        <w:t xml:space="preserve"> VTP Nr. 3</w:t>
      </w:r>
      <w:r w:rsidR="00930F17" w:rsidRPr="00930F17">
        <w:rPr>
          <w:rFonts w:ascii="Times New Roman" w:hAnsi="Times New Roman" w:cs="Times New Roman"/>
          <w:sz w:val="24"/>
          <w:szCs w:val="24"/>
        </w:rPr>
        <w:t xml:space="preserve"> </w:t>
      </w:r>
    </w:p>
    <w:p w14:paraId="68091D2F" w14:textId="5496D058" w:rsidR="006D27FB" w:rsidRDefault="00930F17" w:rsidP="00D37389">
      <w:pPr>
        <w:pStyle w:val="Sarakstarindkopa"/>
        <w:numPr>
          <w:ilvl w:val="0"/>
          <w:numId w:val="12"/>
        </w:numPr>
        <w:ind w:left="851"/>
        <w:rPr>
          <w:rFonts w:ascii="Times New Roman" w:hAnsi="Times New Roman" w:cs="Times New Roman"/>
          <w:sz w:val="24"/>
          <w:szCs w:val="24"/>
        </w:rPr>
      </w:pPr>
      <w:r w:rsidRPr="006D27FB">
        <w:rPr>
          <w:rFonts w:ascii="Times New Roman" w:hAnsi="Times New Roman" w:cs="Times New Roman"/>
          <w:sz w:val="24"/>
          <w:szCs w:val="24"/>
        </w:rPr>
        <w:t>Parka ielas pārbūve Limbažos</w:t>
      </w:r>
      <w:r>
        <w:rPr>
          <w:rFonts w:ascii="Times New Roman" w:hAnsi="Times New Roman" w:cs="Times New Roman"/>
          <w:sz w:val="24"/>
          <w:szCs w:val="24"/>
        </w:rPr>
        <w:t>; VTP Nr. 3</w:t>
      </w:r>
    </w:p>
    <w:p w14:paraId="5395C2CF" w14:textId="44F16961" w:rsidR="00C66BDC" w:rsidRPr="00930F17" w:rsidRDefault="00C66BDC" w:rsidP="00D37389">
      <w:pPr>
        <w:pStyle w:val="Sarakstarindkopa"/>
        <w:numPr>
          <w:ilvl w:val="0"/>
          <w:numId w:val="12"/>
        </w:numPr>
        <w:ind w:left="851"/>
        <w:rPr>
          <w:rFonts w:ascii="Times New Roman" w:hAnsi="Times New Roman" w:cs="Times New Roman"/>
          <w:sz w:val="24"/>
          <w:szCs w:val="24"/>
        </w:rPr>
      </w:pPr>
      <w:r w:rsidRPr="00C66BDC">
        <w:rPr>
          <w:rFonts w:ascii="Times New Roman" w:hAnsi="Times New Roman" w:cs="Times New Roman"/>
          <w:sz w:val="24"/>
          <w:szCs w:val="24"/>
        </w:rPr>
        <w:t>Limbažu pilsētas un Ozolaines ūdenssaimniecību savienošanas ūdensvada izbūvi, kas palielināja ūdenssaimniecības ( ūdensapgādes ) pakalpojuma pieejamības rādītājus, kā arī paaugstināja ugunsdrošības prasību izpildi Ozolaines ciematā (objekts nodots ekspluatācijā 2024. gada septembrī).</w:t>
      </w:r>
      <w:r>
        <w:rPr>
          <w:rFonts w:ascii="Times New Roman" w:hAnsi="Times New Roman" w:cs="Times New Roman"/>
          <w:sz w:val="24"/>
          <w:szCs w:val="24"/>
        </w:rPr>
        <w:t xml:space="preserve"> VTP Nr.3</w:t>
      </w:r>
    </w:p>
    <w:p w14:paraId="1B57DD9C" w14:textId="354CD564" w:rsidR="006213D4" w:rsidRDefault="005C7158" w:rsidP="006213D4">
      <w:pPr>
        <w:spacing w:before="120" w:after="0"/>
        <w:ind w:firstLine="851"/>
        <w:jc w:val="both"/>
        <w:rPr>
          <w:rFonts w:ascii="Times New Roman" w:hAnsi="Times New Roman" w:cs="Times New Roman"/>
          <w:sz w:val="24"/>
          <w:szCs w:val="24"/>
        </w:rPr>
      </w:pPr>
      <w:r>
        <w:rPr>
          <w:rFonts w:ascii="Times New Roman" w:hAnsi="Times New Roman" w:cs="Times New Roman"/>
          <w:sz w:val="24"/>
          <w:szCs w:val="24"/>
        </w:rPr>
        <w:t>No īstenotajiem projektiem visvairāk (</w:t>
      </w:r>
      <w:r w:rsidR="00C66BDC">
        <w:rPr>
          <w:rFonts w:ascii="Times New Roman" w:hAnsi="Times New Roman" w:cs="Times New Roman"/>
          <w:sz w:val="24"/>
          <w:szCs w:val="24"/>
        </w:rPr>
        <w:t>9</w:t>
      </w:r>
      <w:r>
        <w:rPr>
          <w:rFonts w:ascii="Times New Roman" w:hAnsi="Times New Roman" w:cs="Times New Roman"/>
          <w:sz w:val="24"/>
          <w:szCs w:val="24"/>
        </w:rPr>
        <w:t>) bijuši ar VTP Nr. 3</w:t>
      </w:r>
      <w:r w:rsidR="00A35D1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C7158">
        <w:rPr>
          <w:rFonts w:ascii="Times New Roman" w:hAnsi="Times New Roman" w:cs="Times New Roman"/>
          <w:sz w:val="24"/>
          <w:szCs w:val="24"/>
        </w:rPr>
        <w:t>Kvalitatīva infrastruktūra un atbildīga resursu izmantošana</w:t>
      </w:r>
      <w:r>
        <w:rPr>
          <w:rFonts w:ascii="Times New Roman" w:hAnsi="Times New Roman" w:cs="Times New Roman"/>
          <w:sz w:val="24"/>
          <w:szCs w:val="24"/>
        </w:rPr>
        <w:t>. 4 projekti bijuši ar VTP Nr.2</w:t>
      </w:r>
      <w:r w:rsidR="0008499B">
        <w:rPr>
          <w:rFonts w:ascii="Times New Roman" w:hAnsi="Times New Roman" w:cs="Times New Roman"/>
          <w:sz w:val="24"/>
          <w:szCs w:val="24"/>
        </w:rPr>
        <w:t xml:space="preserve"> – Atbalsts uzņēmējdarbības attīstībai</w:t>
      </w:r>
      <w:r>
        <w:rPr>
          <w:rFonts w:ascii="Times New Roman" w:hAnsi="Times New Roman" w:cs="Times New Roman"/>
          <w:sz w:val="24"/>
          <w:szCs w:val="24"/>
        </w:rPr>
        <w:t xml:space="preserve"> un </w:t>
      </w:r>
      <w:r w:rsidR="00930F17">
        <w:rPr>
          <w:rFonts w:ascii="Times New Roman" w:hAnsi="Times New Roman" w:cs="Times New Roman"/>
          <w:sz w:val="24"/>
          <w:szCs w:val="24"/>
        </w:rPr>
        <w:t>viens projekts</w:t>
      </w:r>
      <w:r>
        <w:rPr>
          <w:rFonts w:ascii="Times New Roman" w:hAnsi="Times New Roman" w:cs="Times New Roman"/>
          <w:sz w:val="24"/>
          <w:szCs w:val="24"/>
        </w:rPr>
        <w:t xml:space="preserve"> ar VTP Nr.1</w:t>
      </w:r>
      <w:r w:rsidR="0008499B">
        <w:rPr>
          <w:rFonts w:ascii="Times New Roman" w:hAnsi="Times New Roman" w:cs="Times New Roman"/>
          <w:sz w:val="24"/>
          <w:szCs w:val="24"/>
        </w:rPr>
        <w:t xml:space="preserve"> – Kvalitatīvi publiskie pakalpojumi</w:t>
      </w:r>
      <w:r>
        <w:rPr>
          <w:rFonts w:ascii="Times New Roman" w:hAnsi="Times New Roman" w:cs="Times New Roman"/>
          <w:sz w:val="24"/>
          <w:szCs w:val="24"/>
        </w:rPr>
        <w:t>. Jāņem vērā, ka projektiem var būt vairākas VTP, kā tas ir ar projektu “</w:t>
      </w:r>
      <w:r w:rsidRPr="005C7158">
        <w:rPr>
          <w:rFonts w:ascii="Times New Roman" w:hAnsi="Times New Roman" w:cs="Times New Roman"/>
          <w:sz w:val="24"/>
          <w:szCs w:val="24"/>
        </w:rPr>
        <w:t>Parka ielas pārbūve Ainažos (Ielu, stāvvietu, gājēju ietvju pārbūves un nobrauktuvju uz piekrasti ierīkošana Ainažos 2.kārta</w:t>
      </w:r>
      <w:r>
        <w:rPr>
          <w:rFonts w:ascii="Times New Roman" w:hAnsi="Times New Roman" w:cs="Times New Roman"/>
          <w:sz w:val="24"/>
          <w:szCs w:val="24"/>
        </w:rPr>
        <w:t>)”.</w:t>
      </w:r>
      <w:bookmarkStart w:id="54" w:name="_Toc163746777"/>
      <w:bookmarkStart w:id="55" w:name="_Toc163747121"/>
      <w:bookmarkStart w:id="56" w:name="_Toc163802938"/>
    </w:p>
    <w:p w14:paraId="667CC7BC" w14:textId="14A5A21F" w:rsidR="000D2B41" w:rsidRPr="006213D4" w:rsidRDefault="00D37389" w:rsidP="006213D4">
      <w:pPr>
        <w:spacing w:after="0"/>
        <w:ind w:firstLine="851"/>
        <w:jc w:val="both"/>
        <w:rPr>
          <w:rFonts w:ascii="Times New Roman" w:hAnsi="Times New Roman" w:cs="Times New Roman"/>
          <w:sz w:val="24"/>
          <w:szCs w:val="24"/>
        </w:rPr>
      </w:pPr>
      <w:r>
        <w:rPr>
          <w:rFonts w:ascii="Times New Roman" w:hAnsi="Times New Roman" w:cs="Times New Roman"/>
          <w:sz w:val="24"/>
          <w:szCs w:val="24"/>
        </w:rPr>
        <w:t>Rīcības plānā ietvertas plānotās darbības ar iznākuma rezultatīvajiem rādītājiem.</w:t>
      </w:r>
      <w:r w:rsidR="00DA47E9">
        <w:rPr>
          <w:rFonts w:ascii="Times New Roman" w:hAnsi="Times New Roman" w:cs="Times New Roman"/>
          <w:sz w:val="24"/>
          <w:szCs w:val="24"/>
        </w:rPr>
        <w:t xml:space="preserve"> Tā kā lielākoties Rīcības plānā iekļautās darbības ir pastāvīgi īstenojamas, 2024.gadā nav neviens rādītājs, kurš ir pabeigts un būtu ņemams ārā no Rīcības plāna.</w:t>
      </w:r>
      <w:r w:rsidR="0022200E">
        <w:rPr>
          <w:rFonts w:ascii="Times New Roman" w:hAnsi="Times New Roman" w:cs="Times New Roman"/>
          <w:sz w:val="24"/>
          <w:szCs w:val="24"/>
        </w:rPr>
        <w:t xml:space="preserve"> </w:t>
      </w:r>
    </w:p>
    <w:p w14:paraId="72B35014" w14:textId="77777777" w:rsidR="00D37389" w:rsidRDefault="00D37389">
      <w:pPr>
        <w:rPr>
          <w:rFonts w:ascii="Times New Roman" w:eastAsiaTheme="majorEastAsia" w:hAnsi="Times New Roman" w:cstheme="majorBidi"/>
          <w:sz w:val="32"/>
          <w:szCs w:val="32"/>
        </w:rPr>
      </w:pPr>
      <w:r>
        <w:br w:type="page"/>
      </w:r>
    </w:p>
    <w:p w14:paraId="636F4DE9" w14:textId="18E70B90" w:rsidR="00F8077A" w:rsidRDefault="003B56F6" w:rsidP="00F174C4">
      <w:pPr>
        <w:pStyle w:val="Virsraksts1"/>
      </w:pPr>
      <w:bookmarkStart w:id="57" w:name="_Toc200706175"/>
      <w:r w:rsidRPr="00443F4B">
        <w:lastRenderedPageBreak/>
        <w:t>SECINĀJUMI</w:t>
      </w:r>
      <w:bookmarkEnd w:id="54"/>
      <w:bookmarkEnd w:id="55"/>
      <w:bookmarkEnd w:id="56"/>
      <w:bookmarkEnd w:id="57"/>
    </w:p>
    <w:p w14:paraId="1F8DCE0C" w14:textId="4C44345B" w:rsidR="00D154A9" w:rsidRDefault="00D154A9" w:rsidP="00A860EF">
      <w:pPr>
        <w:ind w:firstLine="851"/>
        <w:jc w:val="both"/>
        <w:rPr>
          <w:rFonts w:ascii="Times New Roman" w:hAnsi="Times New Roman" w:cs="Times New Roman"/>
          <w:sz w:val="24"/>
          <w:szCs w:val="24"/>
        </w:rPr>
      </w:pPr>
      <w:r>
        <w:rPr>
          <w:rFonts w:ascii="Times New Roman" w:hAnsi="Times New Roman" w:cs="Times New Roman"/>
          <w:sz w:val="24"/>
          <w:szCs w:val="24"/>
        </w:rPr>
        <w:t xml:space="preserve">Limbažu novada attīstības </w:t>
      </w:r>
      <w:proofErr w:type="spellStart"/>
      <w:r>
        <w:rPr>
          <w:rFonts w:ascii="Times New Roman" w:hAnsi="Times New Roman" w:cs="Times New Roman"/>
          <w:sz w:val="24"/>
          <w:szCs w:val="24"/>
        </w:rPr>
        <w:t>izvērtējuma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pamatrādītāju</w:t>
      </w:r>
      <w:proofErr w:type="spellEnd"/>
      <w:r>
        <w:rPr>
          <w:rFonts w:ascii="Times New Roman" w:hAnsi="Times New Roman" w:cs="Times New Roman"/>
          <w:sz w:val="24"/>
          <w:szCs w:val="24"/>
        </w:rPr>
        <w:t xml:space="preserve"> dati norāda uz to, ka Limbažu novadā samazinās iedzīvotāju skaits, samazinoties dzimstībai, samazinoties migrācijas saldo, kas negatīvi ietekmē vairākus vidēja termiņa prioritāšu sasniegšanas un rīcības virzienu darbības </w:t>
      </w:r>
      <w:proofErr w:type="spellStart"/>
      <w:r>
        <w:rPr>
          <w:rFonts w:ascii="Times New Roman" w:hAnsi="Times New Roman" w:cs="Times New Roman"/>
          <w:sz w:val="24"/>
          <w:szCs w:val="24"/>
        </w:rPr>
        <w:t>izvērtējuma</w:t>
      </w:r>
      <w:proofErr w:type="spellEnd"/>
      <w:r>
        <w:rPr>
          <w:rFonts w:ascii="Times New Roman" w:hAnsi="Times New Roman" w:cs="Times New Roman"/>
          <w:sz w:val="24"/>
          <w:szCs w:val="24"/>
        </w:rPr>
        <w:t xml:space="preserve"> rezultatīvos </w:t>
      </w:r>
      <w:r w:rsidRPr="009077FD">
        <w:rPr>
          <w:rFonts w:ascii="Times New Roman" w:hAnsi="Times New Roman" w:cs="Times New Roman"/>
          <w:sz w:val="24"/>
          <w:szCs w:val="24"/>
        </w:rPr>
        <w:t>rādītā</w:t>
      </w:r>
      <w:r>
        <w:rPr>
          <w:rFonts w:ascii="Times New Roman" w:hAnsi="Times New Roman" w:cs="Times New Roman"/>
          <w:sz w:val="24"/>
          <w:szCs w:val="24"/>
        </w:rPr>
        <w:t>jus. Pozitīvi vērtējams ir iedzīvotāju ienākuma nodokļa uz 1 iedzīvotāju rādītājs, kā arī nekustamā īpašuma nodokļa rādītājs. Arī bezdarba līmenis atrodas rezultatīvā mērķa robežās.</w:t>
      </w:r>
      <w:r w:rsidR="00A14963">
        <w:rPr>
          <w:rFonts w:ascii="Times New Roman" w:hAnsi="Times New Roman" w:cs="Times New Roman"/>
          <w:sz w:val="24"/>
          <w:szCs w:val="24"/>
        </w:rPr>
        <w:t xml:space="preserve"> Iedzīvotāju apmierinātība ar dzīvi 2024.gadā ir samazinājusies uz 44%, kas vērtējams kā negatīvs samazinājums.</w:t>
      </w:r>
    </w:p>
    <w:p w14:paraId="1347ABAD" w14:textId="2EEEF084" w:rsidR="00A01B6F" w:rsidRDefault="009077FD" w:rsidP="00A14963">
      <w:pPr>
        <w:spacing w:after="0"/>
        <w:ind w:firstLine="851"/>
        <w:jc w:val="both"/>
        <w:rPr>
          <w:rFonts w:ascii="Times New Roman" w:hAnsi="Times New Roman" w:cs="Times New Roman"/>
          <w:sz w:val="24"/>
          <w:szCs w:val="24"/>
        </w:rPr>
      </w:pPr>
      <w:r w:rsidRPr="009077FD">
        <w:rPr>
          <w:rFonts w:ascii="Times New Roman" w:hAnsi="Times New Roman" w:cs="Times New Roman"/>
          <w:sz w:val="24"/>
          <w:szCs w:val="24"/>
        </w:rPr>
        <w:t xml:space="preserve">No 44 </w:t>
      </w:r>
      <w:r>
        <w:rPr>
          <w:rFonts w:ascii="Times New Roman" w:hAnsi="Times New Roman" w:cs="Times New Roman"/>
          <w:sz w:val="24"/>
          <w:szCs w:val="24"/>
        </w:rPr>
        <w:t xml:space="preserve">vidēja termiņa prioritāšu sasniegšanas un rīcības virzienu darbības </w:t>
      </w:r>
      <w:proofErr w:type="spellStart"/>
      <w:r>
        <w:rPr>
          <w:rFonts w:ascii="Times New Roman" w:hAnsi="Times New Roman" w:cs="Times New Roman"/>
          <w:sz w:val="24"/>
          <w:szCs w:val="24"/>
        </w:rPr>
        <w:t>izvērtējuma</w:t>
      </w:r>
      <w:proofErr w:type="spellEnd"/>
      <w:r>
        <w:rPr>
          <w:rFonts w:ascii="Times New Roman" w:hAnsi="Times New Roman" w:cs="Times New Roman"/>
          <w:sz w:val="24"/>
          <w:szCs w:val="24"/>
        </w:rPr>
        <w:t xml:space="preserve"> rezultatīvajiem </w:t>
      </w:r>
      <w:r w:rsidRPr="009077FD">
        <w:rPr>
          <w:rFonts w:ascii="Times New Roman" w:hAnsi="Times New Roman" w:cs="Times New Roman"/>
          <w:sz w:val="24"/>
          <w:szCs w:val="24"/>
        </w:rPr>
        <w:t>rādītāji</w:t>
      </w:r>
      <w:r>
        <w:rPr>
          <w:rFonts w:ascii="Times New Roman" w:hAnsi="Times New Roman" w:cs="Times New Roman"/>
          <w:sz w:val="24"/>
          <w:szCs w:val="24"/>
        </w:rPr>
        <w:t>em</w:t>
      </w:r>
      <w:r w:rsidRPr="009077FD">
        <w:rPr>
          <w:rFonts w:ascii="Times New Roman" w:hAnsi="Times New Roman" w:cs="Times New Roman"/>
          <w:sz w:val="24"/>
          <w:szCs w:val="24"/>
        </w:rPr>
        <w:t xml:space="preserve"> 1</w:t>
      </w:r>
      <w:r w:rsidR="000E5125">
        <w:rPr>
          <w:rFonts w:ascii="Times New Roman" w:hAnsi="Times New Roman" w:cs="Times New Roman"/>
          <w:sz w:val="24"/>
          <w:szCs w:val="24"/>
        </w:rPr>
        <w:t>2</w:t>
      </w:r>
      <w:r w:rsidRPr="009077FD">
        <w:rPr>
          <w:rFonts w:ascii="Times New Roman" w:hAnsi="Times New Roman" w:cs="Times New Roman"/>
          <w:sz w:val="24"/>
          <w:szCs w:val="24"/>
        </w:rPr>
        <w:t xml:space="preserve"> rādītāji ir ar negatīvi vērtējamu </w:t>
      </w:r>
      <w:r w:rsidR="00A860EF">
        <w:rPr>
          <w:rFonts w:ascii="Times New Roman" w:hAnsi="Times New Roman" w:cs="Times New Roman"/>
          <w:sz w:val="24"/>
          <w:szCs w:val="24"/>
        </w:rPr>
        <w:t>samazinājumu</w:t>
      </w:r>
      <w:r w:rsidRPr="009077FD">
        <w:rPr>
          <w:rFonts w:ascii="Times New Roman" w:hAnsi="Times New Roman" w:cs="Times New Roman"/>
          <w:sz w:val="24"/>
          <w:szCs w:val="24"/>
        </w:rPr>
        <w:t>.</w:t>
      </w:r>
      <w:r>
        <w:rPr>
          <w:rFonts w:ascii="Times New Roman" w:hAnsi="Times New Roman" w:cs="Times New Roman"/>
          <w:sz w:val="24"/>
          <w:szCs w:val="24"/>
        </w:rPr>
        <w:t xml:space="preserve"> </w:t>
      </w:r>
    </w:p>
    <w:p w14:paraId="1D5DC9BC" w14:textId="77777777" w:rsidR="00A01B6F" w:rsidRDefault="009077FD" w:rsidP="00A860EF">
      <w:pPr>
        <w:ind w:firstLine="851"/>
        <w:jc w:val="both"/>
        <w:rPr>
          <w:rFonts w:ascii="Times New Roman" w:hAnsi="Times New Roman" w:cs="Times New Roman"/>
          <w:sz w:val="24"/>
          <w:szCs w:val="24"/>
        </w:rPr>
      </w:pPr>
      <w:r>
        <w:rPr>
          <w:rFonts w:ascii="Times New Roman" w:hAnsi="Times New Roman" w:cs="Times New Roman"/>
          <w:sz w:val="24"/>
          <w:szCs w:val="24"/>
        </w:rPr>
        <w:t>RV1-1. Izglītības un sporta nozares pilnveidošana 5 rādītāji ir ar negatīvi vērtē</w:t>
      </w:r>
      <w:r w:rsidR="00A860EF">
        <w:rPr>
          <w:rFonts w:ascii="Times New Roman" w:hAnsi="Times New Roman" w:cs="Times New Roman"/>
          <w:sz w:val="24"/>
          <w:szCs w:val="24"/>
        </w:rPr>
        <w:t>jamu samazinājumu</w:t>
      </w:r>
      <w:r w:rsidR="00A01B6F">
        <w:rPr>
          <w:rFonts w:ascii="Times New Roman" w:hAnsi="Times New Roman" w:cs="Times New Roman"/>
          <w:sz w:val="24"/>
          <w:szCs w:val="24"/>
        </w:rPr>
        <w:t xml:space="preserve">: </w:t>
      </w:r>
    </w:p>
    <w:p w14:paraId="506CABD6" w14:textId="77777777" w:rsidR="00A01B6F" w:rsidRPr="00A01B6F" w:rsidRDefault="00A01B6F" w:rsidP="00A01B6F">
      <w:pPr>
        <w:pStyle w:val="Sarakstarindkopa"/>
        <w:numPr>
          <w:ilvl w:val="0"/>
          <w:numId w:val="25"/>
        </w:numPr>
        <w:rPr>
          <w:rFonts w:ascii="Times New Roman" w:hAnsi="Times New Roman" w:cs="Times New Roman"/>
          <w:sz w:val="24"/>
          <w:szCs w:val="24"/>
        </w:rPr>
      </w:pPr>
      <w:r w:rsidRPr="00A01B6F">
        <w:rPr>
          <w:rFonts w:ascii="Times New Roman" w:hAnsi="Times New Roman" w:cs="Times New Roman"/>
          <w:sz w:val="24"/>
          <w:szCs w:val="24"/>
        </w:rPr>
        <w:t xml:space="preserve">Vispārējās izglītības dalībnieku skaits; </w:t>
      </w:r>
    </w:p>
    <w:p w14:paraId="1D79DEAD" w14:textId="77777777" w:rsidR="00A01B6F" w:rsidRPr="00A01B6F" w:rsidRDefault="00A01B6F" w:rsidP="00A01B6F">
      <w:pPr>
        <w:pStyle w:val="Sarakstarindkopa"/>
        <w:numPr>
          <w:ilvl w:val="0"/>
          <w:numId w:val="25"/>
        </w:numPr>
        <w:rPr>
          <w:rFonts w:ascii="Times New Roman" w:hAnsi="Times New Roman" w:cs="Times New Roman"/>
          <w:sz w:val="24"/>
          <w:szCs w:val="24"/>
        </w:rPr>
      </w:pPr>
      <w:r w:rsidRPr="00A01B6F">
        <w:rPr>
          <w:rFonts w:ascii="Times New Roman" w:hAnsi="Times New Roman" w:cs="Times New Roman"/>
          <w:sz w:val="24"/>
          <w:szCs w:val="24"/>
        </w:rPr>
        <w:t xml:space="preserve">Dalībnieku skaits profesionālās ievirzes izglītībā; </w:t>
      </w:r>
    </w:p>
    <w:p w14:paraId="722F7527" w14:textId="77777777" w:rsidR="00B34875" w:rsidRDefault="00A01B6F" w:rsidP="00A01B6F">
      <w:pPr>
        <w:pStyle w:val="Sarakstarindkopa"/>
        <w:numPr>
          <w:ilvl w:val="0"/>
          <w:numId w:val="25"/>
        </w:numPr>
        <w:rPr>
          <w:rFonts w:ascii="Times New Roman" w:hAnsi="Times New Roman" w:cs="Times New Roman"/>
          <w:sz w:val="24"/>
          <w:szCs w:val="24"/>
        </w:rPr>
      </w:pPr>
      <w:r w:rsidRPr="00A01B6F">
        <w:rPr>
          <w:rFonts w:ascii="Times New Roman" w:hAnsi="Times New Roman" w:cs="Times New Roman"/>
          <w:sz w:val="24"/>
          <w:szCs w:val="24"/>
        </w:rPr>
        <w:t xml:space="preserve">Pirmsskolas izglītības dalībnieku skaits; </w:t>
      </w:r>
    </w:p>
    <w:p w14:paraId="57A3ADEC" w14:textId="0368FFC5" w:rsidR="00A01B6F" w:rsidRPr="00A01B6F" w:rsidRDefault="00A01B6F" w:rsidP="00A01B6F">
      <w:pPr>
        <w:pStyle w:val="Sarakstarindkopa"/>
        <w:numPr>
          <w:ilvl w:val="0"/>
          <w:numId w:val="25"/>
        </w:numPr>
        <w:rPr>
          <w:rFonts w:ascii="Times New Roman" w:hAnsi="Times New Roman" w:cs="Times New Roman"/>
          <w:sz w:val="24"/>
          <w:szCs w:val="24"/>
        </w:rPr>
      </w:pPr>
      <w:r w:rsidRPr="00A01B6F">
        <w:rPr>
          <w:rFonts w:ascii="Times New Roman" w:hAnsi="Times New Roman" w:cs="Times New Roman"/>
          <w:sz w:val="24"/>
          <w:szCs w:val="24"/>
        </w:rPr>
        <w:t>Ieguldījumi sporta infrastruktūras pilnveidošanā, EUR, gadā</w:t>
      </w:r>
      <w:r w:rsidR="00B34875">
        <w:rPr>
          <w:rFonts w:ascii="Times New Roman" w:hAnsi="Times New Roman" w:cs="Times New Roman"/>
          <w:sz w:val="24"/>
          <w:szCs w:val="24"/>
        </w:rPr>
        <w:t>;</w:t>
      </w:r>
    </w:p>
    <w:p w14:paraId="62CD4944" w14:textId="77777777" w:rsidR="00A01B6F" w:rsidRPr="00A01B6F" w:rsidRDefault="00A01B6F" w:rsidP="00B34875">
      <w:pPr>
        <w:pStyle w:val="Sarakstarindkopa"/>
        <w:numPr>
          <w:ilvl w:val="0"/>
          <w:numId w:val="25"/>
        </w:numPr>
        <w:ind w:left="1570" w:hanging="357"/>
        <w:contextualSpacing w:val="0"/>
        <w:rPr>
          <w:rFonts w:ascii="Times New Roman" w:hAnsi="Times New Roman" w:cs="Times New Roman"/>
          <w:sz w:val="24"/>
          <w:szCs w:val="24"/>
        </w:rPr>
      </w:pPr>
      <w:r w:rsidRPr="00A01B6F">
        <w:rPr>
          <w:rFonts w:ascii="Times New Roman" w:hAnsi="Times New Roman" w:cs="Times New Roman"/>
          <w:sz w:val="24"/>
          <w:szCs w:val="24"/>
        </w:rPr>
        <w:t>Apmeklētāju skaits Limbažu novada bibliotēkās</w:t>
      </w:r>
      <w:r w:rsidR="00A860EF" w:rsidRPr="00A01B6F">
        <w:rPr>
          <w:rFonts w:ascii="Times New Roman" w:hAnsi="Times New Roman" w:cs="Times New Roman"/>
          <w:sz w:val="24"/>
          <w:szCs w:val="24"/>
        </w:rPr>
        <w:t xml:space="preserve">. </w:t>
      </w:r>
    </w:p>
    <w:p w14:paraId="3967B3C4" w14:textId="77777777" w:rsidR="000E5125" w:rsidRDefault="00A860EF" w:rsidP="00B34875">
      <w:pPr>
        <w:spacing w:after="0"/>
        <w:ind w:firstLine="851"/>
        <w:jc w:val="both"/>
        <w:rPr>
          <w:rFonts w:ascii="Times New Roman" w:hAnsi="Times New Roman" w:cs="Times New Roman"/>
          <w:sz w:val="24"/>
          <w:szCs w:val="24"/>
        </w:rPr>
      </w:pPr>
      <w:r>
        <w:rPr>
          <w:rFonts w:ascii="Times New Roman" w:hAnsi="Times New Roman" w:cs="Times New Roman"/>
          <w:sz w:val="24"/>
          <w:szCs w:val="24"/>
        </w:rPr>
        <w:t>Pa vienam rādītājam ar negatīvi vērtējamu samazinājumu ir RV1-2.</w:t>
      </w:r>
      <w:r w:rsidR="000E5125">
        <w:rPr>
          <w:rFonts w:ascii="Times New Roman" w:hAnsi="Times New Roman" w:cs="Times New Roman"/>
          <w:sz w:val="24"/>
          <w:szCs w:val="24"/>
        </w:rPr>
        <w:t>:</w:t>
      </w:r>
    </w:p>
    <w:p w14:paraId="777843EE" w14:textId="302CA811" w:rsidR="000E5125" w:rsidRPr="000E5125" w:rsidRDefault="000E5125" w:rsidP="00B34875">
      <w:pPr>
        <w:pStyle w:val="Sarakstarindkopa"/>
        <w:numPr>
          <w:ilvl w:val="0"/>
          <w:numId w:val="25"/>
        </w:numPr>
        <w:contextualSpacing w:val="0"/>
        <w:rPr>
          <w:rFonts w:ascii="Times New Roman" w:eastAsia="Arial Unicode MS" w:hAnsi="Times New Roman" w:cs="Times New Roman"/>
          <w:sz w:val="24"/>
          <w:szCs w:val="24"/>
        </w:rPr>
      </w:pPr>
      <w:r w:rsidRPr="004D5BD2">
        <w:rPr>
          <w:rFonts w:ascii="Times New Roman" w:eastAsia="Arial Unicode MS" w:hAnsi="Times New Roman" w:cs="Times New Roman"/>
          <w:sz w:val="24"/>
          <w:szCs w:val="24"/>
        </w:rPr>
        <w:t>Amatiermākslas</w:t>
      </w:r>
      <w:r w:rsidRPr="000E5125">
        <w:rPr>
          <w:rFonts w:ascii="Times New Roman" w:eastAsia="Arial Unicode MS" w:hAnsi="Times New Roman" w:cs="Times New Roman"/>
          <w:sz w:val="24"/>
          <w:szCs w:val="24"/>
        </w:rPr>
        <w:t xml:space="preserve"> kolektīvu skaits</w:t>
      </w:r>
      <w:r w:rsidR="00B34875">
        <w:rPr>
          <w:rFonts w:ascii="Times New Roman" w:eastAsia="Arial Unicode MS" w:hAnsi="Times New Roman" w:cs="Times New Roman"/>
          <w:sz w:val="24"/>
          <w:szCs w:val="24"/>
        </w:rPr>
        <w:t>.</w:t>
      </w:r>
    </w:p>
    <w:p w14:paraId="593E7508" w14:textId="77777777" w:rsidR="000E5125" w:rsidRDefault="000E5125" w:rsidP="00B34875">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Pa vienam rādītājam ar negatīvi vērtējamu samazinājumu ir </w:t>
      </w:r>
      <w:r w:rsidR="00A860EF">
        <w:rPr>
          <w:rFonts w:ascii="Times New Roman" w:hAnsi="Times New Roman" w:cs="Times New Roman"/>
          <w:sz w:val="24"/>
          <w:szCs w:val="24"/>
        </w:rPr>
        <w:t>RV2-2.</w:t>
      </w:r>
      <w:r>
        <w:rPr>
          <w:rFonts w:ascii="Times New Roman" w:hAnsi="Times New Roman" w:cs="Times New Roman"/>
          <w:sz w:val="24"/>
          <w:szCs w:val="24"/>
        </w:rPr>
        <w:t>:</w:t>
      </w:r>
    </w:p>
    <w:p w14:paraId="1731A6AA" w14:textId="4C4F31A0" w:rsidR="000E5125" w:rsidRPr="00B34875" w:rsidRDefault="000E5125" w:rsidP="00B34875">
      <w:pPr>
        <w:pStyle w:val="Sarakstarindkopa"/>
        <w:numPr>
          <w:ilvl w:val="0"/>
          <w:numId w:val="25"/>
        </w:numPr>
        <w:contextualSpacing w:val="0"/>
        <w:rPr>
          <w:rFonts w:ascii="Times New Roman" w:eastAsia="Arial Unicode MS" w:hAnsi="Times New Roman" w:cs="Times New Roman"/>
          <w:sz w:val="24"/>
          <w:szCs w:val="24"/>
        </w:rPr>
      </w:pPr>
      <w:r w:rsidRPr="00B34875">
        <w:rPr>
          <w:rFonts w:ascii="Times New Roman" w:eastAsia="Arial Unicode MS" w:hAnsi="Times New Roman" w:cs="Times New Roman"/>
          <w:sz w:val="24"/>
          <w:szCs w:val="24"/>
        </w:rPr>
        <w:t>Ieguldījumi tūrisma infrastruktūrā</w:t>
      </w:r>
      <w:r w:rsidR="00FC2304">
        <w:rPr>
          <w:rFonts w:ascii="Times New Roman" w:eastAsia="Arial Unicode MS" w:hAnsi="Times New Roman" w:cs="Times New Roman"/>
          <w:sz w:val="24"/>
          <w:szCs w:val="24"/>
        </w:rPr>
        <w:t>,</w:t>
      </w:r>
      <w:r w:rsidRPr="00B34875">
        <w:rPr>
          <w:rFonts w:ascii="Times New Roman" w:eastAsia="Arial Unicode MS" w:hAnsi="Times New Roman" w:cs="Times New Roman"/>
          <w:sz w:val="24"/>
          <w:szCs w:val="24"/>
        </w:rPr>
        <w:t xml:space="preserve"> EUR gadā</w:t>
      </w:r>
      <w:r w:rsidR="00B34875">
        <w:rPr>
          <w:rFonts w:ascii="Times New Roman" w:eastAsia="Arial Unicode MS" w:hAnsi="Times New Roman" w:cs="Times New Roman"/>
          <w:sz w:val="24"/>
          <w:szCs w:val="24"/>
        </w:rPr>
        <w:t>.</w:t>
      </w:r>
    </w:p>
    <w:p w14:paraId="28BEE9EA" w14:textId="77777777" w:rsidR="000E5125" w:rsidRDefault="000E5125" w:rsidP="00B34875">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Pa vienam rādītājam ar negatīvi vērtējamu samazinājumu ir </w:t>
      </w:r>
      <w:r w:rsidR="00A860EF">
        <w:rPr>
          <w:rFonts w:ascii="Times New Roman" w:hAnsi="Times New Roman" w:cs="Times New Roman"/>
          <w:sz w:val="24"/>
          <w:szCs w:val="24"/>
        </w:rPr>
        <w:t>RV2-3.</w:t>
      </w:r>
      <w:r>
        <w:rPr>
          <w:rFonts w:ascii="Times New Roman" w:hAnsi="Times New Roman" w:cs="Times New Roman"/>
          <w:sz w:val="24"/>
          <w:szCs w:val="24"/>
        </w:rPr>
        <w:t>:</w:t>
      </w:r>
    </w:p>
    <w:p w14:paraId="5A1BDBC2" w14:textId="59D078EB" w:rsidR="000E5125" w:rsidRPr="00B34875" w:rsidRDefault="000E5125" w:rsidP="00B34875">
      <w:pPr>
        <w:pStyle w:val="Sarakstarindkopa"/>
        <w:numPr>
          <w:ilvl w:val="0"/>
          <w:numId w:val="25"/>
        </w:numPr>
        <w:contextualSpacing w:val="0"/>
        <w:rPr>
          <w:rFonts w:ascii="Times New Roman" w:eastAsia="Arial Unicode MS" w:hAnsi="Times New Roman" w:cs="Times New Roman"/>
          <w:sz w:val="24"/>
          <w:szCs w:val="24"/>
        </w:rPr>
      </w:pPr>
      <w:bookmarkStart w:id="58" w:name="_Hlk200702221"/>
      <w:r w:rsidRPr="00B34875">
        <w:rPr>
          <w:rFonts w:ascii="Times New Roman" w:eastAsia="Arial Unicode MS" w:hAnsi="Times New Roman" w:cs="Times New Roman"/>
          <w:sz w:val="24"/>
          <w:szCs w:val="24"/>
        </w:rPr>
        <w:t xml:space="preserve">Ar uzņēmējdarbību saistītu semināru un darbnīcu organizēšana, skaits </w:t>
      </w:r>
      <w:bookmarkEnd w:id="58"/>
      <w:r w:rsidRPr="00B34875">
        <w:rPr>
          <w:rFonts w:ascii="Times New Roman" w:eastAsia="Arial Unicode MS" w:hAnsi="Times New Roman" w:cs="Times New Roman"/>
          <w:sz w:val="24"/>
          <w:szCs w:val="24"/>
        </w:rPr>
        <w:t>gadā</w:t>
      </w:r>
      <w:r w:rsidR="00B34875">
        <w:rPr>
          <w:rFonts w:ascii="Times New Roman" w:eastAsia="Arial Unicode MS" w:hAnsi="Times New Roman" w:cs="Times New Roman"/>
          <w:sz w:val="24"/>
          <w:szCs w:val="24"/>
        </w:rPr>
        <w:t>.</w:t>
      </w:r>
    </w:p>
    <w:p w14:paraId="262D7B4B" w14:textId="77777777" w:rsidR="000E5125" w:rsidRDefault="000E5125" w:rsidP="00B34875">
      <w:pPr>
        <w:spacing w:after="0"/>
        <w:ind w:firstLine="851"/>
        <w:jc w:val="both"/>
        <w:rPr>
          <w:rFonts w:ascii="Times New Roman" w:hAnsi="Times New Roman" w:cs="Times New Roman"/>
          <w:sz w:val="24"/>
          <w:szCs w:val="24"/>
        </w:rPr>
      </w:pPr>
      <w:r>
        <w:rPr>
          <w:rFonts w:ascii="Times New Roman" w:hAnsi="Times New Roman" w:cs="Times New Roman"/>
          <w:sz w:val="24"/>
          <w:szCs w:val="24"/>
        </w:rPr>
        <w:t>Pa vienam rādītājam ar negatīvi vērtējamu samazinājumu ir</w:t>
      </w:r>
      <w:r w:rsidR="00A860EF">
        <w:rPr>
          <w:rFonts w:ascii="Times New Roman" w:hAnsi="Times New Roman" w:cs="Times New Roman"/>
          <w:sz w:val="24"/>
          <w:szCs w:val="24"/>
        </w:rPr>
        <w:t xml:space="preserve"> RV2-4.</w:t>
      </w:r>
      <w:r>
        <w:rPr>
          <w:rFonts w:ascii="Times New Roman" w:hAnsi="Times New Roman" w:cs="Times New Roman"/>
          <w:sz w:val="24"/>
          <w:szCs w:val="24"/>
        </w:rPr>
        <w:t>:</w:t>
      </w:r>
    </w:p>
    <w:p w14:paraId="6BE494EE" w14:textId="2DBBC622" w:rsidR="000E5125" w:rsidRPr="00B34875" w:rsidRDefault="000E5125" w:rsidP="00B34875">
      <w:pPr>
        <w:pStyle w:val="Sarakstarindkopa"/>
        <w:numPr>
          <w:ilvl w:val="0"/>
          <w:numId w:val="25"/>
        </w:numPr>
        <w:contextualSpacing w:val="0"/>
        <w:rPr>
          <w:rFonts w:ascii="Times New Roman" w:eastAsia="Arial Unicode MS" w:hAnsi="Times New Roman" w:cs="Times New Roman"/>
          <w:sz w:val="24"/>
          <w:szCs w:val="24"/>
        </w:rPr>
      </w:pPr>
      <w:r w:rsidRPr="00B34875">
        <w:rPr>
          <w:rFonts w:ascii="Times New Roman" w:eastAsia="Arial Unicode MS" w:hAnsi="Times New Roman" w:cs="Times New Roman"/>
          <w:sz w:val="24"/>
          <w:szCs w:val="24"/>
        </w:rPr>
        <w:t>Ieguldījumi ostu un piegulošo teritoriju infrastruktūras attīstībā. EUR gadā</w:t>
      </w:r>
      <w:r w:rsidR="00B34875">
        <w:rPr>
          <w:rFonts w:ascii="Times New Roman" w:eastAsia="Arial Unicode MS" w:hAnsi="Times New Roman" w:cs="Times New Roman"/>
          <w:sz w:val="24"/>
          <w:szCs w:val="24"/>
        </w:rPr>
        <w:t>.</w:t>
      </w:r>
    </w:p>
    <w:p w14:paraId="1433122F" w14:textId="17ACDC5F" w:rsidR="000E5125" w:rsidRPr="00B34875" w:rsidRDefault="00B34875" w:rsidP="00B34875">
      <w:pPr>
        <w:spacing w:after="0"/>
        <w:ind w:left="851"/>
        <w:rPr>
          <w:rFonts w:ascii="Times New Roman" w:hAnsi="Times New Roman" w:cs="Times New Roman"/>
          <w:sz w:val="24"/>
          <w:szCs w:val="24"/>
        </w:rPr>
      </w:pPr>
      <w:r>
        <w:rPr>
          <w:rFonts w:ascii="Times New Roman" w:hAnsi="Times New Roman" w:cs="Times New Roman"/>
          <w:sz w:val="24"/>
          <w:szCs w:val="24"/>
        </w:rPr>
        <w:t xml:space="preserve">Pa vienam rādītājam ar negatīvi vērtējamu samazinājumu ir </w:t>
      </w:r>
      <w:r w:rsidR="000E5125" w:rsidRPr="00B34875">
        <w:rPr>
          <w:rFonts w:ascii="Times New Roman" w:eastAsia="Arial Unicode MS" w:hAnsi="Times New Roman" w:cs="Times New Roman"/>
          <w:sz w:val="24"/>
          <w:szCs w:val="24"/>
        </w:rPr>
        <w:t>RV3-1</w:t>
      </w:r>
      <w:r>
        <w:rPr>
          <w:rFonts w:ascii="Times New Roman" w:eastAsia="Arial Unicode MS" w:hAnsi="Times New Roman" w:cs="Times New Roman"/>
          <w:sz w:val="24"/>
          <w:szCs w:val="24"/>
        </w:rPr>
        <w:t>:</w:t>
      </w:r>
    </w:p>
    <w:p w14:paraId="52FA3480" w14:textId="5D8EF011" w:rsidR="000E5125" w:rsidRPr="00B34875" w:rsidRDefault="000E5125" w:rsidP="00B34875">
      <w:pPr>
        <w:pStyle w:val="Sarakstarindkopa"/>
        <w:numPr>
          <w:ilvl w:val="0"/>
          <w:numId w:val="25"/>
        </w:numPr>
        <w:contextualSpacing w:val="0"/>
        <w:rPr>
          <w:rFonts w:ascii="Times New Roman" w:eastAsia="Arial Unicode MS" w:hAnsi="Times New Roman" w:cs="Times New Roman"/>
          <w:sz w:val="24"/>
          <w:szCs w:val="24"/>
        </w:rPr>
      </w:pPr>
      <w:r w:rsidRPr="004D5BD2">
        <w:rPr>
          <w:rFonts w:ascii="Times New Roman" w:eastAsia="Arial Unicode MS" w:hAnsi="Times New Roman" w:cs="Times New Roman"/>
          <w:sz w:val="24"/>
          <w:szCs w:val="24"/>
        </w:rPr>
        <w:t>Šķiroto</w:t>
      </w:r>
      <w:r w:rsidRPr="00B34875">
        <w:rPr>
          <w:rFonts w:ascii="Times New Roman" w:eastAsia="Arial Unicode MS" w:hAnsi="Times New Roman" w:cs="Times New Roman"/>
          <w:sz w:val="24"/>
          <w:szCs w:val="24"/>
        </w:rPr>
        <w:t xml:space="preserve"> atkritumu daļa kopējā savākto atkritumu apjomā, %</w:t>
      </w:r>
      <w:r w:rsidR="00B34875">
        <w:rPr>
          <w:rFonts w:ascii="Times New Roman" w:eastAsia="Arial Unicode MS" w:hAnsi="Times New Roman" w:cs="Times New Roman"/>
          <w:sz w:val="24"/>
          <w:szCs w:val="24"/>
        </w:rPr>
        <w:t>.</w:t>
      </w:r>
    </w:p>
    <w:p w14:paraId="22AEE768" w14:textId="77777777" w:rsidR="000E5125" w:rsidRDefault="000E5125" w:rsidP="00B34875">
      <w:pPr>
        <w:spacing w:after="0"/>
        <w:ind w:firstLine="851"/>
        <w:jc w:val="both"/>
        <w:rPr>
          <w:rFonts w:ascii="Times New Roman" w:hAnsi="Times New Roman" w:cs="Times New Roman"/>
          <w:sz w:val="24"/>
          <w:szCs w:val="24"/>
        </w:rPr>
      </w:pPr>
      <w:r>
        <w:rPr>
          <w:rFonts w:ascii="Times New Roman" w:hAnsi="Times New Roman" w:cs="Times New Roman"/>
          <w:sz w:val="24"/>
          <w:szCs w:val="24"/>
        </w:rPr>
        <w:t>Pa vienam rādītājam ar negatīvi vērtējamu samazinājumu ir</w:t>
      </w:r>
      <w:r w:rsidR="00A860EF">
        <w:rPr>
          <w:rFonts w:ascii="Times New Roman" w:hAnsi="Times New Roman" w:cs="Times New Roman"/>
          <w:sz w:val="24"/>
          <w:szCs w:val="24"/>
        </w:rPr>
        <w:t xml:space="preserve"> RV3-2.</w:t>
      </w:r>
      <w:r>
        <w:rPr>
          <w:rFonts w:ascii="Times New Roman" w:hAnsi="Times New Roman" w:cs="Times New Roman"/>
          <w:sz w:val="24"/>
          <w:szCs w:val="24"/>
        </w:rPr>
        <w:t>:</w:t>
      </w:r>
    </w:p>
    <w:p w14:paraId="4D23376C" w14:textId="4F9CA7EC" w:rsidR="000E5125" w:rsidRPr="00B34875" w:rsidRDefault="000E5125" w:rsidP="00B34875">
      <w:pPr>
        <w:pStyle w:val="Sarakstarindkopa"/>
        <w:numPr>
          <w:ilvl w:val="0"/>
          <w:numId w:val="25"/>
        </w:numPr>
        <w:contextualSpacing w:val="0"/>
        <w:rPr>
          <w:rFonts w:ascii="Times New Roman" w:eastAsia="Arial Unicode MS" w:hAnsi="Times New Roman" w:cs="Times New Roman"/>
          <w:sz w:val="24"/>
          <w:szCs w:val="24"/>
        </w:rPr>
      </w:pPr>
      <w:r w:rsidRPr="00B34875">
        <w:rPr>
          <w:rFonts w:ascii="Times New Roman" w:eastAsia="Arial Unicode MS" w:hAnsi="Times New Roman" w:cs="Times New Roman"/>
          <w:sz w:val="24"/>
          <w:szCs w:val="24"/>
        </w:rPr>
        <w:t xml:space="preserve">Antropogēno slodzi mazinošas infrastruktūras izbūve un rekonstrukcija </w:t>
      </w:r>
      <w:proofErr w:type="spellStart"/>
      <w:r w:rsidRPr="00B34875">
        <w:rPr>
          <w:rFonts w:ascii="Times New Roman" w:eastAsia="Arial Unicode MS" w:hAnsi="Times New Roman" w:cs="Times New Roman"/>
          <w:sz w:val="24"/>
          <w:szCs w:val="24"/>
        </w:rPr>
        <w:t>Natura</w:t>
      </w:r>
      <w:proofErr w:type="spellEnd"/>
      <w:r w:rsidRPr="00B34875">
        <w:rPr>
          <w:rFonts w:ascii="Times New Roman" w:eastAsia="Arial Unicode MS" w:hAnsi="Times New Roman" w:cs="Times New Roman"/>
          <w:sz w:val="24"/>
          <w:szCs w:val="24"/>
        </w:rPr>
        <w:t xml:space="preserve"> 2000 teritorijās, gadījumu skaits</w:t>
      </w:r>
      <w:r>
        <w:rPr>
          <w:rFonts w:eastAsia="Arial Unicode MS"/>
          <w:sz w:val="20"/>
          <w:szCs w:val="20"/>
        </w:rPr>
        <w:t xml:space="preserve"> </w:t>
      </w:r>
      <w:r w:rsidRPr="00B34875">
        <w:rPr>
          <w:rFonts w:ascii="Times New Roman" w:eastAsia="Arial Unicode MS" w:hAnsi="Times New Roman" w:cs="Times New Roman"/>
          <w:sz w:val="24"/>
          <w:szCs w:val="24"/>
        </w:rPr>
        <w:t>gadā</w:t>
      </w:r>
      <w:r w:rsidR="00B34875">
        <w:rPr>
          <w:rFonts w:ascii="Times New Roman" w:eastAsia="Arial Unicode MS" w:hAnsi="Times New Roman" w:cs="Times New Roman"/>
          <w:sz w:val="24"/>
          <w:szCs w:val="24"/>
        </w:rPr>
        <w:t>.</w:t>
      </w:r>
    </w:p>
    <w:p w14:paraId="555C2999" w14:textId="77777777" w:rsidR="000E5125" w:rsidRDefault="000E5125" w:rsidP="00B34875">
      <w:pPr>
        <w:spacing w:after="0"/>
        <w:ind w:firstLine="851"/>
        <w:jc w:val="both"/>
        <w:rPr>
          <w:rFonts w:ascii="Times New Roman" w:hAnsi="Times New Roman" w:cs="Times New Roman"/>
          <w:sz w:val="24"/>
          <w:szCs w:val="24"/>
        </w:rPr>
      </w:pPr>
      <w:r>
        <w:rPr>
          <w:rFonts w:ascii="Times New Roman" w:hAnsi="Times New Roman" w:cs="Times New Roman"/>
          <w:sz w:val="24"/>
          <w:szCs w:val="24"/>
        </w:rPr>
        <w:t>Pa vienam rādītājam ar negatīvi vērtējamu samazinājumu ir</w:t>
      </w:r>
      <w:r w:rsidR="00A860EF">
        <w:rPr>
          <w:rFonts w:ascii="Times New Roman" w:hAnsi="Times New Roman" w:cs="Times New Roman"/>
          <w:sz w:val="24"/>
          <w:szCs w:val="24"/>
        </w:rPr>
        <w:t xml:space="preserve"> RV3-4.</w:t>
      </w:r>
      <w:r>
        <w:rPr>
          <w:rFonts w:ascii="Times New Roman" w:hAnsi="Times New Roman" w:cs="Times New Roman"/>
          <w:sz w:val="24"/>
          <w:szCs w:val="24"/>
        </w:rPr>
        <w:t>:</w:t>
      </w:r>
    </w:p>
    <w:p w14:paraId="7A430256" w14:textId="47E2EA37" w:rsidR="000E5125" w:rsidRPr="00B34875" w:rsidRDefault="000E5125" w:rsidP="00B34875">
      <w:pPr>
        <w:pStyle w:val="Sarakstarindkopa"/>
        <w:numPr>
          <w:ilvl w:val="0"/>
          <w:numId w:val="25"/>
        </w:numPr>
        <w:contextualSpacing w:val="0"/>
        <w:rPr>
          <w:rFonts w:ascii="Times New Roman" w:eastAsia="Arial Unicode MS" w:hAnsi="Times New Roman" w:cs="Times New Roman"/>
          <w:sz w:val="24"/>
          <w:szCs w:val="24"/>
        </w:rPr>
      </w:pPr>
      <w:r w:rsidRPr="00B34875">
        <w:rPr>
          <w:rFonts w:ascii="Times New Roman" w:eastAsia="Arial Unicode MS" w:hAnsi="Times New Roman" w:cs="Times New Roman"/>
          <w:sz w:val="24"/>
          <w:szCs w:val="24"/>
        </w:rPr>
        <w:t>Pārbūvēto pašvaldības ielu un ceļu seguma platība m</w:t>
      </w:r>
      <w:r w:rsidRPr="00B34875">
        <w:rPr>
          <w:rFonts w:ascii="Times New Roman" w:eastAsia="Arial Unicode MS" w:hAnsi="Times New Roman" w:cs="Times New Roman"/>
          <w:sz w:val="24"/>
          <w:szCs w:val="24"/>
          <w:vertAlign w:val="superscript"/>
        </w:rPr>
        <w:t>2</w:t>
      </w:r>
      <w:r w:rsidRPr="00B34875">
        <w:rPr>
          <w:rFonts w:ascii="Times New Roman" w:eastAsia="Arial Unicode MS" w:hAnsi="Times New Roman" w:cs="Times New Roman"/>
          <w:sz w:val="24"/>
          <w:szCs w:val="24"/>
        </w:rPr>
        <w:t xml:space="preserve"> gadā</w:t>
      </w:r>
      <w:r w:rsidR="00B34875">
        <w:rPr>
          <w:rFonts w:ascii="Times New Roman" w:eastAsia="Arial Unicode MS" w:hAnsi="Times New Roman" w:cs="Times New Roman"/>
          <w:sz w:val="24"/>
          <w:szCs w:val="24"/>
        </w:rPr>
        <w:t>.</w:t>
      </w:r>
    </w:p>
    <w:p w14:paraId="606AD56A" w14:textId="77777777" w:rsidR="000E5125" w:rsidRDefault="000E5125" w:rsidP="00B34875">
      <w:pPr>
        <w:spacing w:after="0"/>
        <w:ind w:firstLine="851"/>
        <w:jc w:val="both"/>
        <w:rPr>
          <w:rFonts w:ascii="Times New Roman" w:hAnsi="Times New Roman" w:cs="Times New Roman"/>
          <w:sz w:val="24"/>
          <w:szCs w:val="24"/>
        </w:rPr>
      </w:pPr>
      <w:r>
        <w:rPr>
          <w:rFonts w:ascii="Times New Roman" w:hAnsi="Times New Roman" w:cs="Times New Roman"/>
          <w:sz w:val="24"/>
          <w:szCs w:val="24"/>
        </w:rPr>
        <w:t>Pa vienam rādītājam ar negatīvi vērtējamu samazinājumu ir</w:t>
      </w:r>
      <w:r w:rsidR="00A860EF">
        <w:rPr>
          <w:rFonts w:ascii="Times New Roman" w:hAnsi="Times New Roman" w:cs="Times New Roman"/>
          <w:sz w:val="24"/>
          <w:szCs w:val="24"/>
        </w:rPr>
        <w:t xml:space="preserve"> RV3-5</w:t>
      </w:r>
      <w:r>
        <w:rPr>
          <w:rFonts w:ascii="Times New Roman" w:hAnsi="Times New Roman" w:cs="Times New Roman"/>
          <w:sz w:val="24"/>
          <w:szCs w:val="24"/>
        </w:rPr>
        <w:t>:</w:t>
      </w:r>
    </w:p>
    <w:p w14:paraId="1A08E591" w14:textId="21AE3D59" w:rsidR="000E5125" w:rsidRDefault="00A01B6F" w:rsidP="00B019BA">
      <w:pPr>
        <w:pStyle w:val="Sarakstarindkopa"/>
        <w:numPr>
          <w:ilvl w:val="0"/>
          <w:numId w:val="25"/>
        </w:numPr>
        <w:spacing w:after="120"/>
        <w:ind w:left="1570" w:hanging="357"/>
        <w:contextualSpacing w:val="0"/>
        <w:rPr>
          <w:rFonts w:ascii="Times New Roman" w:hAnsi="Times New Roman" w:cs="Times New Roman"/>
          <w:sz w:val="24"/>
          <w:szCs w:val="24"/>
        </w:rPr>
      </w:pPr>
      <w:r w:rsidRPr="000E5125">
        <w:rPr>
          <w:rFonts w:ascii="Times New Roman" w:eastAsia="Arial Unicode MS" w:hAnsi="Times New Roman" w:cs="Times New Roman"/>
          <w:sz w:val="24"/>
          <w:szCs w:val="24"/>
        </w:rPr>
        <w:t>ES struktūrfondu līdzfinansējums mājokļu energoefektivitātes uzlabošanai, EUR gadā</w:t>
      </w:r>
      <w:r w:rsidR="00A860EF" w:rsidRPr="000E5125">
        <w:rPr>
          <w:rFonts w:ascii="Times New Roman" w:hAnsi="Times New Roman" w:cs="Times New Roman"/>
          <w:sz w:val="24"/>
          <w:szCs w:val="24"/>
        </w:rPr>
        <w:t>.</w:t>
      </w:r>
    </w:p>
    <w:p w14:paraId="6DB90839" w14:textId="13A7F20C" w:rsidR="00B34875" w:rsidRDefault="00265140" w:rsidP="003B3AE6">
      <w:pPr>
        <w:spacing w:after="0"/>
        <w:ind w:firstLine="851"/>
        <w:jc w:val="both"/>
        <w:rPr>
          <w:rFonts w:ascii="Times New Roman" w:hAnsi="Times New Roman" w:cs="Times New Roman"/>
          <w:sz w:val="24"/>
          <w:szCs w:val="24"/>
        </w:rPr>
      </w:pPr>
      <w:r>
        <w:rPr>
          <w:rFonts w:ascii="Times New Roman" w:hAnsi="Times New Roman" w:cs="Times New Roman"/>
          <w:sz w:val="24"/>
          <w:szCs w:val="24"/>
        </w:rPr>
        <w:t>Rādītāju, kas ir vērtēti ar negatīvu samazinājumu un saistīti ar cilvēku skaitu, tendence ir skaidrojama ir iedzīvotāju skaita samazināšanos, ar negatīvu migrācijas saldo, negatīvu dabisko pieaugumu Limbažu novadā</w:t>
      </w:r>
      <w:r w:rsidR="00FC2304">
        <w:rPr>
          <w:rFonts w:ascii="Times New Roman" w:hAnsi="Times New Roman" w:cs="Times New Roman"/>
          <w:sz w:val="24"/>
          <w:szCs w:val="24"/>
        </w:rPr>
        <w:t>.</w:t>
      </w:r>
    </w:p>
    <w:p w14:paraId="1244D7BC" w14:textId="28D1AA5D" w:rsidR="00FC2304" w:rsidRDefault="00FC2304" w:rsidP="00157931">
      <w:pPr>
        <w:spacing w:after="0"/>
        <w:ind w:firstLine="851"/>
        <w:jc w:val="both"/>
        <w:rPr>
          <w:rFonts w:ascii="Times New Roman" w:hAnsi="Times New Roman" w:cs="Times New Roman"/>
          <w:sz w:val="24"/>
          <w:szCs w:val="24"/>
        </w:rPr>
      </w:pPr>
      <w:r>
        <w:rPr>
          <w:rFonts w:ascii="Times New Roman" w:hAnsi="Times New Roman" w:cs="Times New Roman"/>
          <w:sz w:val="24"/>
          <w:szCs w:val="24"/>
        </w:rPr>
        <w:t>Rādītāju, kas vērtēti ar negatīvu samazinājumu un saistīti ar ieguldījumiem dažādās jomās, tendence ir skaidrojama ar Eiropas Savienības fondu finansējuma nevienmērīgo pieejamību. Piemēram,</w:t>
      </w:r>
      <w:r w:rsidR="002F0106">
        <w:rPr>
          <w:rFonts w:ascii="Times New Roman" w:hAnsi="Times New Roman" w:cs="Times New Roman"/>
          <w:sz w:val="24"/>
          <w:szCs w:val="24"/>
        </w:rPr>
        <w:t xml:space="preserve"> ieguldījumi sporta infrastruktūras pilnveidošanā,</w:t>
      </w:r>
      <w:r>
        <w:rPr>
          <w:rFonts w:ascii="Times New Roman" w:hAnsi="Times New Roman" w:cs="Times New Roman"/>
          <w:sz w:val="24"/>
          <w:szCs w:val="24"/>
        </w:rPr>
        <w:t xml:space="preserve"> ieguldījumi tūrisma infrastruktūrā, ieguldījumi ostu un piegulošo teritoriju infrastruktūras attīstībā, antropogēno slodzi mazinošas infrastruktūras izbūve un rekonstrukcija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teritorijās, pārbūvēto pašvaldības ielu un ceļu seguma platība un ES struktūrfondu līdzfinansējums mājokļu energoefektivitātes uzlabošanai ir atkarīgs no tajā gadā pieejamajiem projektu konkursu uzsaukumiem, to nosacījumiem un līdzfinansējuma apjomam. Kā arī ir jāvērtē vajadzība ieguldīt konkrētajā infrastruktūrā, tā, piemēram, ostu un piegulošo teritoriju infrastruktūras attīstība tiek veikta pēc </w:t>
      </w:r>
      <w:r>
        <w:rPr>
          <w:rFonts w:ascii="Times New Roman" w:hAnsi="Times New Roman" w:cs="Times New Roman"/>
          <w:sz w:val="24"/>
          <w:szCs w:val="24"/>
        </w:rPr>
        <w:lastRenderedPageBreak/>
        <w:t>vajadzības.</w:t>
      </w:r>
      <w:r w:rsidR="00157931">
        <w:rPr>
          <w:rFonts w:ascii="Times New Roman" w:hAnsi="Times New Roman" w:cs="Times New Roman"/>
          <w:sz w:val="24"/>
          <w:szCs w:val="24"/>
        </w:rPr>
        <w:t xml:space="preserve"> Tādējādi šo rādītāju noteiktās attīstības tendences </w:t>
      </w:r>
      <w:r w:rsidR="00EB3244">
        <w:rPr>
          <w:rFonts w:ascii="Times New Roman" w:hAnsi="Times New Roman" w:cs="Times New Roman"/>
          <w:sz w:val="24"/>
          <w:szCs w:val="24"/>
        </w:rPr>
        <w:t>nebūtu pareizi vērtēt tikai ņemot vērā viena gada rezultātu, un vērtēt katru gadu atsevišķi. Būtu jāskatās ilgtermiņa rezultāti, vērtējot arī Eiropas Savienības fondu pieejamību konkrētajā periodā, un vajadzību samērīgumu konkrētajā periodā. Lai nodrošinātu, ka šajās jomās katru gadu tiek ieguldīts, pašvaldība varētu atvēlēt katru gadu šiem rādītājiem bāzes summu noteiktā apmērā.</w:t>
      </w:r>
    </w:p>
    <w:p w14:paraId="2DCCB544" w14:textId="7E521372" w:rsidR="00D707C8" w:rsidRDefault="00157931" w:rsidP="00D707C8">
      <w:pPr>
        <w:ind w:firstLine="851"/>
        <w:jc w:val="both"/>
        <w:rPr>
          <w:rFonts w:ascii="Times New Roman" w:hAnsi="Times New Roman" w:cs="Times New Roman"/>
          <w:sz w:val="24"/>
          <w:szCs w:val="24"/>
        </w:rPr>
      </w:pPr>
      <w:r>
        <w:rPr>
          <w:rFonts w:ascii="Times New Roman" w:hAnsi="Times New Roman" w:cs="Times New Roman"/>
          <w:sz w:val="24"/>
          <w:szCs w:val="24"/>
        </w:rPr>
        <w:t>Rādītāja “</w:t>
      </w:r>
      <w:r w:rsidRPr="00B34875">
        <w:rPr>
          <w:rFonts w:ascii="Times New Roman" w:eastAsia="Arial Unicode MS" w:hAnsi="Times New Roman" w:cs="Times New Roman"/>
          <w:sz w:val="24"/>
          <w:szCs w:val="24"/>
        </w:rPr>
        <w:t>Ar uzņēmējdarbību saistītu semināru un darbnīcu organizēšana, skaits</w:t>
      </w:r>
      <w:r>
        <w:rPr>
          <w:rFonts w:ascii="Times New Roman" w:eastAsia="Arial Unicode MS" w:hAnsi="Times New Roman" w:cs="Times New Roman"/>
          <w:sz w:val="24"/>
          <w:szCs w:val="24"/>
        </w:rPr>
        <w:t>” negatīvi vērtētā tendence skaidrojama</w:t>
      </w:r>
      <w:r>
        <w:rPr>
          <w:rFonts w:ascii="Times New Roman" w:hAnsi="Times New Roman" w:cs="Times New Roman"/>
          <w:sz w:val="24"/>
          <w:szCs w:val="24"/>
        </w:rPr>
        <w:t xml:space="preserve"> gan ar COVID-19 pandēmijas ierobežojumiem no 2020.gada līdz 2022.gadam, gan ar uzņēmējdarbības speciālistu</w:t>
      </w:r>
      <w:r w:rsidRPr="00B9390C">
        <w:rPr>
          <w:rFonts w:ascii="Times New Roman" w:hAnsi="Times New Roman" w:cs="Times New Roman"/>
          <w:sz w:val="24"/>
          <w:szCs w:val="24"/>
        </w:rPr>
        <w:t xml:space="preserve"> amata vienību skaita samazināšan</w:t>
      </w:r>
      <w:r>
        <w:rPr>
          <w:rFonts w:ascii="Times New Roman" w:hAnsi="Times New Roman" w:cs="Times New Roman"/>
          <w:sz w:val="24"/>
          <w:szCs w:val="24"/>
        </w:rPr>
        <w:t>u pašvaldībā 2024.gadā, kā arī ar uzņēmēju ieinteresētību iesaistīties semināros, darbnīcās vai iniciatīvas izrādīšanu organizēšanā. Lai nodrošinātu, ka semināru un darbnīcu skaits nesamazinātos un būtu stabils, būtu nepieciešams celts uzņēmējdarbības jomas kapacitāti.</w:t>
      </w:r>
    </w:p>
    <w:p w14:paraId="32F1B3D0" w14:textId="00E75AF5" w:rsidR="00D707C8" w:rsidRDefault="00D707C8" w:rsidP="00D707C8">
      <w:pPr>
        <w:ind w:firstLine="851"/>
        <w:jc w:val="both"/>
        <w:rPr>
          <w:rFonts w:eastAsia="Arial Unicode MS"/>
          <w:sz w:val="20"/>
          <w:szCs w:val="20"/>
        </w:rPr>
      </w:pPr>
      <w:r w:rsidRPr="009077FD">
        <w:rPr>
          <w:rFonts w:ascii="Times New Roman" w:hAnsi="Times New Roman" w:cs="Times New Roman"/>
          <w:sz w:val="24"/>
          <w:szCs w:val="24"/>
        </w:rPr>
        <w:t xml:space="preserve">No 44 </w:t>
      </w:r>
      <w:r>
        <w:rPr>
          <w:rFonts w:ascii="Times New Roman" w:hAnsi="Times New Roman" w:cs="Times New Roman"/>
          <w:sz w:val="24"/>
          <w:szCs w:val="24"/>
        </w:rPr>
        <w:t xml:space="preserve">vidēja termiņa prioritāšu sasniegšanas un rīcības virzienu darbības </w:t>
      </w:r>
      <w:proofErr w:type="spellStart"/>
      <w:r>
        <w:rPr>
          <w:rFonts w:ascii="Times New Roman" w:hAnsi="Times New Roman" w:cs="Times New Roman"/>
          <w:sz w:val="24"/>
          <w:szCs w:val="24"/>
        </w:rPr>
        <w:t>izvērtējuma</w:t>
      </w:r>
      <w:proofErr w:type="spellEnd"/>
      <w:r>
        <w:rPr>
          <w:rFonts w:ascii="Times New Roman" w:hAnsi="Times New Roman" w:cs="Times New Roman"/>
          <w:sz w:val="24"/>
          <w:szCs w:val="24"/>
        </w:rPr>
        <w:t xml:space="preserve"> rezultatīvajiem </w:t>
      </w:r>
      <w:r w:rsidRPr="009077FD">
        <w:rPr>
          <w:rFonts w:ascii="Times New Roman" w:hAnsi="Times New Roman" w:cs="Times New Roman"/>
          <w:sz w:val="24"/>
          <w:szCs w:val="24"/>
        </w:rPr>
        <w:t>rādītāji</w:t>
      </w:r>
      <w:r>
        <w:rPr>
          <w:rFonts w:ascii="Times New Roman" w:hAnsi="Times New Roman" w:cs="Times New Roman"/>
          <w:sz w:val="24"/>
          <w:szCs w:val="24"/>
        </w:rPr>
        <w:t>em</w:t>
      </w:r>
      <w:r w:rsidRPr="009077FD">
        <w:rPr>
          <w:rFonts w:ascii="Times New Roman" w:hAnsi="Times New Roman" w:cs="Times New Roman"/>
          <w:sz w:val="24"/>
          <w:szCs w:val="24"/>
        </w:rPr>
        <w:t xml:space="preserve"> </w:t>
      </w:r>
      <w:r>
        <w:rPr>
          <w:rFonts w:ascii="Times New Roman" w:hAnsi="Times New Roman" w:cs="Times New Roman"/>
          <w:sz w:val="24"/>
          <w:szCs w:val="24"/>
        </w:rPr>
        <w:t>1</w:t>
      </w:r>
      <w:r w:rsidRPr="009077FD">
        <w:rPr>
          <w:rFonts w:ascii="Times New Roman" w:hAnsi="Times New Roman" w:cs="Times New Roman"/>
          <w:sz w:val="24"/>
          <w:szCs w:val="24"/>
        </w:rPr>
        <w:t xml:space="preserve"> rādītāj</w:t>
      </w:r>
      <w:r>
        <w:rPr>
          <w:rFonts w:ascii="Times New Roman" w:hAnsi="Times New Roman" w:cs="Times New Roman"/>
          <w:sz w:val="24"/>
          <w:szCs w:val="24"/>
        </w:rPr>
        <w:t>s</w:t>
      </w:r>
      <w:r w:rsidRPr="009077FD">
        <w:rPr>
          <w:rFonts w:ascii="Times New Roman" w:hAnsi="Times New Roman" w:cs="Times New Roman"/>
          <w:sz w:val="24"/>
          <w:szCs w:val="24"/>
        </w:rPr>
        <w:t xml:space="preserve"> ir ar negatīvi vērtējamu </w:t>
      </w:r>
      <w:r>
        <w:rPr>
          <w:rFonts w:ascii="Times New Roman" w:hAnsi="Times New Roman" w:cs="Times New Roman"/>
          <w:sz w:val="24"/>
          <w:szCs w:val="24"/>
        </w:rPr>
        <w:t xml:space="preserve">palielinājumu – RV4-3. </w:t>
      </w:r>
      <w:r w:rsidR="00AE440B" w:rsidRPr="00D707C8">
        <w:rPr>
          <w:rFonts w:ascii="Times New Roman" w:eastAsia="Arial Unicode MS" w:hAnsi="Times New Roman" w:cs="Times New Roman"/>
          <w:sz w:val="24"/>
          <w:szCs w:val="24"/>
        </w:rPr>
        <w:t>Sabiedrības drošības uzlabošana</w:t>
      </w:r>
      <w:r w:rsidRPr="00D707C8">
        <w:rPr>
          <w:rFonts w:ascii="Times New Roman" w:eastAsia="Arial Unicode MS" w:hAnsi="Times New Roman" w:cs="Times New Roman"/>
          <w:sz w:val="24"/>
          <w:szCs w:val="24"/>
        </w:rPr>
        <w:t>:</w:t>
      </w:r>
    </w:p>
    <w:p w14:paraId="422483F2" w14:textId="46991C2E" w:rsidR="00D707C8" w:rsidRPr="00D707C8" w:rsidRDefault="00AE440B" w:rsidP="00BF0B59">
      <w:pPr>
        <w:pStyle w:val="Sarakstarindkopa"/>
        <w:numPr>
          <w:ilvl w:val="0"/>
          <w:numId w:val="38"/>
        </w:numPr>
        <w:spacing w:after="120"/>
        <w:ind w:left="1560" w:hanging="357"/>
        <w:contextualSpacing w:val="0"/>
        <w:rPr>
          <w:rFonts w:ascii="Times New Roman" w:hAnsi="Times New Roman" w:cs="Times New Roman"/>
          <w:sz w:val="32"/>
          <w:szCs w:val="32"/>
        </w:rPr>
      </w:pPr>
      <w:r w:rsidRPr="00D707C8">
        <w:rPr>
          <w:rFonts w:ascii="Times New Roman" w:eastAsia="Arial Unicode MS" w:hAnsi="Times New Roman" w:cs="Times New Roman"/>
          <w:sz w:val="24"/>
          <w:szCs w:val="24"/>
        </w:rPr>
        <w:t>Pašvaldības policijā reģistrēto notikumu skaits</w:t>
      </w:r>
      <w:r w:rsidR="00D707C8">
        <w:rPr>
          <w:rFonts w:ascii="Times New Roman" w:eastAsia="Arial Unicode MS" w:hAnsi="Times New Roman" w:cs="Times New Roman"/>
          <w:sz w:val="24"/>
          <w:szCs w:val="24"/>
        </w:rPr>
        <w:t>.</w:t>
      </w:r>
    </w:p>
    <w:p w14:paraId="6087FD73" w14:textId="552E55DE" w:rsidR="00AE440B" w:rsidRDefault="00D707C8" w:rsidP="00AE440B">
      <w:pPr>
        <w:spacing w:after="120" w:line="240" w:lineRule="auto"/>
        <w:ind w:firstLine="851"/>
        <w:jc w:val="both"/>
        <w:rPr>
          <w:rFonts w:ascii="Times New Roman" w:hAnsi="Times New Roman" w:cs="Times New Roman"/>
          <w:sz w:val="24"/>
          <w:szCs w:val="24"/>
        </w:rPr>
      </w:pPr>
      <w:r w:rsidRPr="00D707C8">
        <w:rPr>
          <w:rFonts w:ascii="Times New Roman" w:hAnsi="Times New Roman" w:cs="Times New Roman"/>
          <w:sz w:val="24"/>
          <w:szCs w:val="24"/>
        </w:rPr>
        <w:t>Rādītāja</w:t>
      </w:r>
      <w:r>
        <w:rPr>
          <w:rFonts w:ascii="Times New Roman" w:hAnsi="Times New Roman" w:cs="Times New Roman"/>
          <w:sz w:val="24"/>
          <w:szCs w:val="24"/>
        </w:rPr>
        <w:t xml:space="preserve"> tendence </w:t>
      </w:r>
      <w:r w:rsidR="00AE440B">
        <w:rPr>
          <w:rFonts w:ascii="Times New Roman" w:hAnsi="Times New Roman" w:cs="Times New Roman"/>
          <w:sz w:val="24"/>
          <w:szCs w:val="24"/>
        </w:rPr>
        <w:t xml:space="preserve">ir vērtēta ar negatīvu palielinājumu. Lai samazinātu reģistrēto notikumu skaitu, ir jāveic preventīvas un izglītojošas darbības – kampaņas par sabiedrisko kārtību, izglītojoši pasākumi skolās. Vēl var veikt paaugstinātu patrulēšanu “karstajos punktos”, nodrošināt videonovērošanu publiskajās vietās, īpaši, kur bieži notiek trokšņošana vai alkohola lietošanas gadījumi. Arī stingrāka kontrole pār vidi un īpašumu būtu kā preventīva darbība, piemēram, regulāras pārbaudes īpašumos, lai novērstu to nekopšanu, atkritumu izmešanu </w:t>
      </w:r>
      <w:proofErr w:type="spellStart"/>
      <w:r w:rsidR="00AE440B">
        <w:rPr>
          <w:rFonts w:ascii="Times New Roman" w:hAnsi="Times New Roman" w:cs="Times New Roman"/>
          <w:sz w:val="24"/>
          <w:szCs w:val="24"/>
        </w:rPr>
        <w:t>utml</w:t>
      </w:r>
      <w:proofErr w:type="spellEnd"/>
      <w:r w:rsidR="00AE440B">
        <w:rPr>
          <w:rFonts w:ascii="Times New Roman" w:hAnsi="Times New Roman" w:cs="Times New Roman"/>
          <w:sz w:val="24"/>
          <w:szCs w:val="24"/>
        </w:rPr>
        <w:t>.</w:t>
      </w:r>
    </w:p>
    <w:p w14:paraId="6D0FC1D6" w14:textId="240164FE" w:rsidR="002B77C8" w:rsidRDefault="002B77C8" w:rsidP="00AE440B">
      <w:pPr>
        <w:spacing w:after="12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No 44 vidēja termiņa prioritāšu sasniegšanas un rīcības virzienu darbības </w:t>
      </w:r>
      <w:proofErr w:type="spellStart"/>
      <w:r>
        <w:rPr>
          <w:rFonts w:ascii="Times New Roman" w:hAnsi="Times New Roman" w:cs="Times New Roman"/>
          <w:sz w:val="24"/>
          <w:szCs w:val="24"/>
        </w:rPr>
        <w:t>izvērtējuma</w:t>
      </w:r>
      <w:proofErr w:type="spellEnd"/>
      <w:r>
        <w:rPr>
          <w:rFonts w:ascii="Times New Roman" w:hAnsi="Times New Roman" w:cs="Times New Roman"/>
          <w:sz w:val="24"/>
          <w:szCs w:val="24"/>
        </w:rPr>
        <w:t xml:space="preserve"> rezultatīvajiem rādītājiem </w:t>
      </w:r>
      <w:r w:rsidR="00BF0B59">
        <w:rPr>
          <w:rFonts w:ascii="Times New Roman" w:hAnsi="Times New Roman" w:cs="Times New Roman"/>
          <w:sz w:val="24"/>
          <w:szCs w:val="24"/>
        </w:rPr>
        <w:t>4</w:t>
      </w:r>
      <w:r>
        <w:rPr>
          <w:rFonts w:ascii="Times New Roman" w:hAnsi="Times New Roman" w:cs="Times New Roman"/>
          <w:sz w:val="24"/>
          <w:szCs w:val="24"/>
        </w:rPr>
        <w:t xml:space="preserve"> rādītāji ir ar negatīvi vērtējamu stabilitāti</w:t>
      </w:r>
      <w:r w:rsidR="009E2B58">
        <w:rPr>
          <w:rFonts w:ascii="Times New Roman" w:hAnsi="Times New Roman" w:cs="Times New Roman"/>
          <w:sz w:val="24"/>
          <w:szCs w:val="24"/>
        </w:rPr>
        <w:t>.</w:t>
      </w:r>
    </w:p>
    <w:p w14:paraId="329FB836" w14:textId="05035906" w:rsidR="009E2B58" w:rsidRDefault="009E2B58" w:rsidP="00B019BA">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Pa vienam rādītājam ar negatīvi vērtējamu stabilitāti ir RV1-3.:</w:t>
      </w:r>
    </w:p>
    <w:p w14:paraId="418D326F" w14:textId="77F5EEC5" w:rsidR="009E2B58" w:rsidRPr="00BF0B59" w:rsidRDefault="009E2B58" w:rsidP="00B019BA">
      <w:pPr>
        <w:pStyle w:val="Sarakstarindkopa"/>
        <w:numPr>
          <w:ilvl w:val="0"/>
          <w:numId w:val="39"/>
        </w:numPr>
        <w:ind w:left="1560"/>
        <w:contextualSpacing w:val="0"/>
        <w:rPr>
          <w:rFonts w:ascii="Times New Roman" w:eastAsia="Arial Unicode MS" w:hAnsi="Times New Roman" w:cs="Times New Roman"/>
          <w:sz w:val="24"/>
          <w:szCs w:val="24"/>
        </w:rPr>
      </w:pPr>
      <w:r w:rsidRPr="00BF0B59">
        <w:rPr>
          <w:rFonts w:ascii="Times New Roman" w:eastAsia="Arial Unicode MS" w:hAnsi="Times New Roman" w:cs="Times New Roman"/>
          <w:sz w:val="24"/>
          <w:szCs w:val="24"/>
        </w:rPr>
        <w:t>Iedzīvotāju apmierinātība ar sociālo dienestu, bāriņtiesas un pašvaldības policijas darbību un pakalpojumiem, atsevišķi pilsētās un pagastos, pozitīvo vērtējumu daļa, %.</w:t>
      </w:r>
    </w:p>
    <w:p w14:paraId="34EE2456" w14:textId="15D55B0A" w:rsidR="009E2B58" w:rsidRDefault="009E2B58" w:rsidP="00B019BA">
      <w:pPr>
        <w:spacing w:after="0"/>
        <w:ind w:left="851"/>
        <w:rPr>
          <w:rFonts w:ascii="Times New Roman" w:hAnsi="Times New Roman" w:cs="Times New Roman"/>
          <w:sz w:val="24"/>
          <w:szCs w:val="24"/>
        </w:rPr>
      </w:pPr>
      <w:r w:rsidRPr="009E2B58">
        <w:rPr>
          <w:rFonts w:ascii="Times New Roman" w:hAnsi="Times New Roman" w:cs="Times New Roman"/>
          <w:sz w:val="24"/>
          <w:szCs w:val="24"/>
        </w:rPr>
        <w:t>Pa vienam rādītājam ar negatīvi vērtējamu stabilitāti ir RV</w:t>
      </w:r>
      <w:r>
        <w:rPr>
          <w:rFonts w:ascii="Times New Roman" w:hAnsi="Times New Roman" w:cs="Times New Roman"/>
          <w:sz w:val="24"/>
          <w:szCs w:val="24"/>
        </w:rPr>
        <w:t>3-1</w:t>
      </w:r>
      <w:r w:rsidRPr="009E2B58">
        <w:rPr>
          <w:rFonts w:ascii="Times New Roman" w:hAnsi="Times New Roman" w:cs="Times New Roman"/>
          <w:sz w:val="24"/>
          <w:szCs w:val="24"/>
        </w:rPr>
        <w:t>.:</w:t>
      </w:r>
    </w:p>
    <w:p w14:paraId="192B7616" w14:textId="30D5F0E8" w:rsidR="009E2B58" w:rsidRPr="00BF0B59" w:rsidRDefault="009E2B58" w:rsidP="00B019BA">
      <w:pPr>
        <w:pStyle w:val="Sarakstarindkopa"/>
        <w:numPr>
          <w:ilvl w:val="0"/>
          <w:numId w:val="39"/>
        </w:numPr>
        <w:ind w:left="1560"/>
        <w:contextualSpacing w:val="0"/>
        <w:rPr>
          <w:rFonts w:ascii="Times New Roman" w:hAnsi="Times New Roman" w:cs="Times New Roman"/>
          <w:sz w:val="32"/>
          <w:szCs w:val="32"/>
        </w:rPr>
      </w:pPr>
      <w:r w:rsidRPr="00BF0B59">
        <w:rPr>
          <w:rFonts w:ascii="Times New Roman" w:eastAsia="Arial Unicode MS" w:hAnsi="Times New Roman" w:cs="Times New Roman"/>
          <w:sz w:val="24"/>
          <w:szCs w:val="24"/>
        </w:rPr>
        <w:t xml:space="preserve">Atkritumu šķirošanas punktu </w:t>
      </w:r>
      <w:r w:rsidRPr="004D5BD2">
        <w:rPr>
          <w:rFonts w:ascii="Times New Roman" w:eastAsia="Arial Unicode MS" w:hAnsi="Times New Roman" w:cs="Times New Roman"/>
          <w:sz w:val="24"/>
          <w:szCs w:val="24"/>
        </w:rPr>
        <w:t>skaits (</w:t>
      </w:r>
      <w:proofErr w:type="spellStart"/>
      <w:r w:rsidRPr="004D5BD2">
        <w:rPr>
          <w:rFonts w:ascii="Times New Roman" w:eastAsia="Arial Unicode MS" w:hAnsi="Times New Roman" w:cs="Times New Roman"/>
          <w:sz w:val="24"/>
          <w:szCs w:val="24"/>
        </w:rPr>
        <w:t>Eko</w:t>
      </w:r>
      <w:proofErr w:type="spellEnd"/>
      <w:r w:rsidRPr="004D5BD2">
        <w:rPr>
          <w:rFonts w:ascii="Times New Roman" w:eastAsia="Arial Unicode MS" w:hAnsi="Times New Roman" w:cs="Times New Roman"/>
          <w:sz w:val="24"/>
          <w:szCs w:val="24"/>
        </w:rPr>
        <w:t xml:space="preserve"> laukumi).</w:t>
      </w:r>
    </w:p>
    <w:p w14:paraId="68967FAF" w14:textId="2079011D" w:rsidR="009E2B58" w:rsidRDefault="009E2B58" w:rsidP="00B019BA">
      <w:pPr>
        <w:spacing w:after="0"/>
        <w:ind w:left="851"/>
        <w:rPr>
          <w:rFonts w:ascii="Times New Roman" w:hAnsi="Times New Roman" w:cs="Times New Roman"/>
          <w:sz w:val="24"/>
          <w:szCs w:val="24"/>
        </w:rPr>
      </w:pPr>
      <w:r w:rsidRPr="009E2B58">
        <w:rPr>
          <w:rFonts w:ascii="Times New Roman" w:hAnsi="Times New Roman" w:cs="Times New Roman"/>
          <w:sz w:val="24"/>
          <w:szCs w:val="24"/>
        </w:rPr>
        <w:t>Pa vienam rādītājam ar negatīvi vērtējamu stabilitāti ir RV3-</w:t>
      </w:r>
      <w:r>
        <w:rPr>
          <w:rFonts w:ascii="Times New Roman" w:hAnsi="Times New Roman" w:cs="Times New Roman"/>
          <w:sz w:val="24"/>
          <w:szCs w:val="24"/>
        </w:rPr>
        <w:t>2</w:t>
      </w:r>
      <w:r w:rsidRPr="009E2B58">
        <w:rPr>
          <w:rFonts w:ascii="Times New Roman" w:hAnsi="Times New Roman" w:cs="Times New Roman"/>
          <w:sz w:val="24"/>
          <w:szCs w:val="24"/>
        </w:rPr>
        <w:t>.:</w:t>
      </w:r>
    </w:p>
    <w:p w14:paraId="0CB6DEE7" w14:textId="202F3E85" w:rsidR="009E2B58" w:rsidRPr="00BF0B59" w:rsidRDefault="009E2B58" w:rsidP="00B019BA">
      <w:pPr>
        <w:pStyle w:val="Sarakstarindkopa"/>
        <w:numPr>
          <w:ilvl w:val="0"/>
          <w:numId w:val="39"/>
        </w:numPr>
        <w:ind w:left="1560"/>
        <w:contextualSpacing w:val="0"/>
        <w:rPr>
          <w:rFonts w:ascii="Times New Roman" w:hAnsi="Times New Roman" w:cs="Times New Roman"/>
          <w:sz w:val="32"/>
          <w:szCs w:val="32"/>
        </w:rPr>
      </w:pPr>
      <w:r w:rsidRPr="00BF0B59">
        <w:rPr>
          <w:rFonts w:ascii="Times New Roman" w:eastAsia="Arial Unicode MS" w:hAnsi="Times New Roman" w:cs="Times New Roman"/>
          <w:sz w:val="24"/>
          <w:szCs w:val="24"/>
        </w:rPr>
        <w:t>Plūdu un krasta erozijas risku apdraudējumu novēršana, novērsto gadījumu skaits gadā</w:t>
      </w:r>
      <w:r w:rsidR="00BF0B59">
        <w:rPr>
          <w:rFonts w:ascii="Times New Roman" w:eastAsia="Arial Unicode MS" w:hAnsi="Times New Roman" w:cs="Times New Roman"/>
          <w:sz w:val="24"/>
          <w:szCs w:val="24"/>
        </w:rPr>
        <w:t>.</w:t>
      </w:r>
    </w:p>
    <w:p w14:paraId="6BB888EA" w14:textId="16438924" w:rsidR="009E2B58" w:rsidRDefault="009E2B58" w:rsidP="00B019BA">
      <w:pPr>
        <w:spacing w:after="0"/>
        <w:ind w:left="851"/>
        <w:rPr>
          <w:rFonts w:ascii="Times New Roman" w:hAnsi="Times New Roman" w:cs="Times New Roman"/>
          <w:sz w:val="24"/>
          <w:szCs w:val="24"/>
        </w:rPr>
      </w:pPr>
      <w:r w:rsidRPr="009E2B58">
        <w:rPr>
          <w:rFonts w:ascii="Times New Roman" w:hAnsi="Times New Roman" w:cs="Times New Roman"/>
          <w:sz w:val="24"/>
          <w:szCs w:val="24"/>
        </w:rPr>
        <w:t>Pa vienam rādītājam ar negatīvi vērtējamu stabilitāti ir RV3-</w:t>
      </w:r>
      <w:r>
        <w:rPr>
          <w:rFonts w:ascii="Times New Roman" w:hAnsi="Times New Roman" w:cs="Times New Roman"/>
          <w:sz w:val="24"/>
          <w:szCs w:val="24"/>
        </w:rPr>
        <w:t>3</w:t>
      </w:r>
      <w:r w:rsidRPr="009E2B58">
        <w:rPr>
          <w:rFonts w:ascii="Times New Roman" w:hAnsi="Times New Roman" w:cs="Times New Roman"/>
          <w:sz w:val="24"/>
          <w:szCs w:val="24"/>
        </w:rPr>
        <w:t>.:</w:t>
      </w:r>
    </w:p>
    <w:p w14:paraId="64A4DC3E" w14:textId="10C08CF4" w:rsidR="009E2B58" w:rsidRPr="00B019BA" w:rsidRDefault="009E2B58" w:rsidP="00BF0B59">
      <w:pPr>
        <w:pStyle w:val="Sarakstarindkopa"/>
        <w:numPr>
          <w:ilvl w:val="0"/>
          <w:numId w:val="39"/>
        </w:numPr>
        <w:spacing w:after="120"/>
        <w:ind w:left="1560"/>
        <w:rPr>
          <w:rFonts w:ascii="Times New Roman" w:hAnsi="Times New Roman" w:cs="Times New Roman"/>
          <w:sz w:val="32"/>
          <w:szCs w:val="32"/>
        </w:rPr>
      </w:pPr>
      <w:r w:rsidRPr="00BF0B59">
        <w:rPr>
          <w:rFonts w:ascii="Times New Roman" w:eastAsia="Arial Unicode MS" w:hAnsi="Times New Roman" w:cs="Times New Roman"/>
          <w:sz w:val="24"/>
          <w:szCs w:val="24"/>
        </w:rPr>
        <w:t>Jaunu īres mājokļu būvniecība gadā, platība m</w:t>
      </w:r>
      <w:r w:rsidRPr="00BF0B59">
        <w:rPr>
          <w:rFonts w:ascii="Times New Roman" w:eastAsia="Arial Unicode MS" w:hAnsi="Times New Roman" w:cs="Times New Roman"/>
          <w:sz w:val="24"/>
          <w:szCs w:val="24"/>
          <w:vertAlign w:val="superscript"/>
        </w:rPr>
        <w:t>2</w:t>
      </w:r>
      <w:r w:rsidR="00571E42">
        <w:rPr>
          <w:rFonts w:ascii="Times New Roman" w:eastAsia="Arial Unicode MS" w:hAnsi="Times New Roman" w:cs="Times New Roman"/>
          <w:sz w:val="24"/>
          <w:szCs w:val="24"/>
        </w:rPr>
        <w:t>.</w:t>
      </w:r>
    </w:p>
    <w:p w14:paraId="7C4AA1DC" w14:textId="08525D2D" w:rsidR="00571E42" w:rsidRDefault="00B019BA" w:rsidP="00571E42">
      <w:pPr>
        <w:pStyle w:val="Paraststmeklis"/>
        <w:shd w:val="clear" w:color="auto" w:fill="FFFFFF"/>
        <w:spacing w:before="0" w:beforeAutospacing="0" w:after="0" w:afterAutospacing="0"/>
        <w:ind w:firstLine="851"/>
        <w:jc w:val="both"/>
      </w:pPr>
      <w:r w:rsidRPr="00B019BA">
        <w:t>Negatīvi vērtējama stabilitāte</w:t>
      </w:r>
      <w:r>
        <w:t xml:space="preserve"> nozīmē, ka nenotiek izaugsme. </w:t>
      </w:r>
      <w:r w:rsidR="00571E42">
        <w:t>Rādītāja “</w:t>
      </w:r>
      <w:r w:rsidR="00571E42" w:rsidRPr="00BF0B59">
        <w:rPr>
          <w:rFonts w:eastAsia="Arial Unicode MS"/>
        </w:rPr>
        <w:t>Iedzīvotāju apmierinātība ar sociālo dienestu, bāriņtiesas un pašvaldības policijas darbību un pakalpojumiem, atsevišķi pilsētās un pagastos, pozitīvo vērtējumu daļa</w:t>
      </w:r>
      <w:r w:rsidR="00571E42">
        <w:t xml:space="preserve">” dati noteikti pašvaldības veiktajā aptaujā. </w:t>
      </w:r>
      <w:r w:rsidR="00571E42" w:rsidRPr="00783C7C">
        <w:t>Jāņem vērā, ka respondenti, kas piedalās aptaujā gadu no gada var būt citi, ar atšķirīgu viedokli</w:t>
      </w:r>
      <w:r w:rsidR="00571E42">
        <w:t xml:space="preserve">, salīdzinot ar </w:t>
      </w:r>
      <w:r w:rsidR="00571E42" w:rsidRPr="00783C7C">
        <w:t>cita gada respondenta viedok</w:t>
      </w:r>
      <w:r w:rsidR="00571E42">
        <w:t>li, kā arī respondentu skaits var būt mainīgs ietekmējot viena respondenta atbildes ietekmi uz kopējo rezultātu. Priekšlikums, lai nodrošinātu, ka iedzīvotāju apmierinātība ar sociālo un veselības aprūpes pakalpojumu infrastruktūras pieejamību un kvalitāti palielinātos, jāattīsta un jāiegulda līdzekļi šajā infrastruktūrā. Kā arī, veicot aptauju, ir jāaptaujā pēc iespējas lielāks respondentu loks.</w:t>
      </w:r>
    </w:p>
    <w:p w14:paraId="7778DACE" w14:textId="0A139A95" w:rsidR="00EF5DF5" w:rsidRPr="00164860" w:rsidRDefault="00571E42" w:rsidP="00EF5DF5">
      <w:pPr>
        <w:spacing w:before="40" w:after="0"/>
        <w:ind w:left="57" w:right="57" w:firstLine="652"/>
        <w:jc w:val="both"/>
        <w:rPr>
          <w:rFonts w:ascii="Times New Roman" w:hAnsi="Times New Roman" w:cs="Times New Roman"/>
          <w:sz w:val="24"/>
          <w:szCs w:val="24"/>
        </w:rPr>
      </w:pPr>
      <w:r w:rsidRPr="00EF5DF5">
        <w:rPr>
          <w:rFonts w:ascii="Times New Roman" w:hAnsi="Times New Roman" w:cs="Times New Roman"/>
          <w:sz w:val="24"/>
          <w:szCs w:val="24"/>
        </w:rPr>
        <w:t>Negatīvi vērtējama stabilitāte rādītājam “</w:t>
      </w:r>
      <w:r w:rsidRPr="00EF5DF5">
        <w:rPr>
          <w:rFonts w:ascii="Times New Roman" w:eastAsia="Arial Unicode MS" w:hAnsi="Times New Roman" w:cs="Times New Roman"/>
          <w:sz w:val="24"/>
          <w:szCs w:val="24"/>
        </w:rPr>
        <w:t>Plūdu un krasta erozijas risku apdraudējumu novēršana, novērsto gadījumu skaits gadā</w:t>
      </w:r>
      <w:r w:rsidRPr="00EF5DF5">
        <w:rPr>
          <w:rFonts w:ascii="Times New Roman" w:hAnsi="Times New Roman" w:cs="Times New Roman"/>
          <w:sz w:val="24"/>
          <w:szCs w:val="24"/>
        </w:rPr>
        <w:t>” skaidrojam</w:t>
      </w:r>
      <w:r w:rsidR="00EF5DF5">
        <w:rPr>
          <w:rFonts w:ascii="Times New Roman" w:hAnsi="Times New Roman" w:cs="Times New Roman"/>
          <w:sz w:val="24"/>
          <w:szCs w:val="24"/>
        </w:rPr>
        <w:t>s</w:t>
      </w:r>
      <w:r w:rsidRPr="00EF5DF5">
        <w:rPr>
          <w:rFonts w:ascii="Times New Roman" w:hAnsi="Times New Roman" w:cs="Times New Roman"/>
          <w:sz w:val="24"/>
          <w:szCs w:val="24"/>
        </w:rPr>
        <w:t xml:space="preserve"> </w:t>
      </w:r>
      <w:r w:rsidR="00EF5DF5" w:rsidRPr="00EF5DF5">
        <w:rPr>
          <w:rFonts w:ascii="Times New Roman" w:hAnsi="Times New Roman" w:cs="Times New Roman"/>
          <w:sz w:val="24"/>
          <w:szCs w:val="24"/>
        </w:rPr>
        <w:t xml:space="preserve">gan ar </w:t>
      </w:r>
      <w:r w:rsidR="00EF5DF5">
        <w:rPr>
          <w:rFonts w:ascii="Times New Roman" w:hAnsi="Times New Roman" w:cs="Times New Roman"/>
          <w:sz w:val="24"/>
          <w:szCs w:val="24"/>
        </w:rPr>
        <w:t xml:space="preserve">atšķirīgo </w:t>
      </w:r>
      <w:r w:rsidR="00EF5DF5" w:rsidRPr="00EF5DF5">
        <w:rPr>
          <w:rFonts w:ascii="Times New Roman" w:hAnsi="Times New Roman" w:cs="Times New Roman"/>
          <w:sz w:val="24"/>
          <w:szCs w:val="24"/>
        </w:rPr>
        <w:t xml:space="preserve">nepieciešamību </w:t>
      </w:r>
      <w:r w:rsidR="00EF5DF5">
        <w:rPr>
          <w:rFonts w:ascii="Times New Roman" w:hAnsi="Times New Roman" w:cs="Times New Roman"/>
          <w:sz w:val="24"/>
          <w:szCs w:val="24"/>
        </w:rPr>
        <w:t xml:space="preserve">gadu no gada </w:t>
      </w:r>
      <w:r w:rsidR="00EF5DF5" w:rsidRPr="00EF5DF5">
        <w:rPr>
          <w:rFonts w:ascii="Times New Roman" w:hAnsi="Times New Roman" w:cs="Times New Roman"/>
          <w:sz w:val="24"/>
          <w:szCs w:val="24"/>
        </w:rPr>
        <w:t>pēc novēršanas, gan ar finansējuma pieejamību un novirzīšanu šim mērķim.</w:t>
      </w:r>
      <w:r w:rsidR="00EF5DF5" w:rsidRPr="00164860">
        <w:rPr>
          <w:rFonts w:ascii="Times New Roman" w:hAnsi="Times New Roman" w:cs="Times New Roman"/>
          <w:sz w:val="24"/>
          <w:szCs w:val="24"/>
        </w:rPr>
        <w:t xml:space="preserve"> </w:t>
      </w:r>
    </w:p>
    <w:p w14:paraId="0772C8F2" w14:textId="726F19E1" w:rsidR="00571E42" w:rsidRDefault="00571E42" w:rsidP="00571E42">
      <w:pPr>
        <w:pStyle w:val="Paraststmeklis"/>
        <w:shd w:val="clear" w:color="auto" w:fill="FFFFFF"/>
        <w:spacing w:before="0" w:beforeAutospacing="0" w:after="0" w:afterAutospacing="0"/>
        <w:ind w:firstLine="851"/>
        <w:jc w:val="both"/>
      </w:pPr>
    </w:p>
    <w:p w14:paraId="08B4890E" w14:textId="3E4BE5B0" w:rsidR="00B019BA" w:rsidRPr="00B019BA" w:rsidRDefault="00571E42" w:rsidP="004551A1">
      <w:pPr>
        <w:pStyle w:val="Paraststmeklis"/>
        <w:shd w:val="clear" w:color="auto" w:fill="FFFFFF"/>
        <w:spacing w:before="0" w:beforeAutospacing="0" w:after="120" w:afterAutospacing="0"/>
        <w:ind w:firstLine="851"/>
        <w:jc w:val="both"/>
      </w:pPr>
      <w:r>
        <w:lastRenderedPageBreak/>
        <w:t>Negatīvi vērtējama stabilitāte rādītājam “Jaunu īres mājokļu būvniecība gadā, platība m</w:t>
      </w:r>
      <w:r w:rsidRPr="00571E42">
        <w:rPr>
          <w:vertAlign w:val="superscript"/>
        </w:rPr>
        <w:t>2</w:t>
      </w:r>
      <w:r>
        <w:t>”</w:t>
      </w:r>
      <w:r w:rsidR="004551A1">
        <w:t xml:space="preserve"> skaidrojama ar to, ka</w:t>
      </w:r>
      <w:r w:rsidR="004551A1" w:rsidRPr="004551A1">
        <w:t xml:space="preserve">  pašvaldībai nav finanses šāda projekta īstenošanai. Priekšlikums ir izskatīt iespēju piesaistīt SIA “Namsaimnieks” jaunu īres mājokļu būvniecībā, pašvaldībai kļūstot par finanšu aizņēmuma galvotājiem.</w:t>
      </w:r>
    </w:p>
    <w:p w14:paraId="5744CFC0" w14:textId="290AE7A5" w:rsidR="00AE440B" w:rsidRDefault="00AE440B" w:rsidP="00AE440B">
      <w:pPr>
        <w:spacing w:after="0" w:line="240" w:lineRule="auto"/>
        <w:ind w:firstLine="851"/>
        <w:jc w:val="both"/>
        <w:rPr>
          <w:rFonts w:ascii="Times New Roman" w:hAnsi="Times New Roman" w:cs="Times New Roman"/>
          <w:sz w:val="24"/>
          <w:szCs w:val="24"/>
        </w:rPr>
      </w:pPr>
      <w:r w:rsidRPr="009077FD">
        <w:rPr>
          <w:rFonts w:ascii="Times New Roman" w:hAnsi="Times New Roman" w:cs="Times New Roman"/>
          <w:sz w:val="24"/>
          <w:szCs w:val="24"/>
        </w:rPr>
        <w:t xml:space="preserve">No 44 </w:t>
      </w:r>
      <w:r>
        <w:rPr>
          <w:rFonts w:ascii="Times New Roman" w:hAnsi="Times New Roman" w:cs="Times New Roman"/>
          <w:sz w:val="24"/>
          <w:szCs w:val="24"/>
        </w:rPr>
        <w:t xml:space="preserve">vidēja termiņa prioritāšu sasniegšanas un rīcības virzienu darbības </w:t>
      </w:r>
      <w:proofErr w:type="spellStart"/>
      <w:r>
        <w:rPr>
          <w:rFonts w:ascii="Times New Roman" w:hAnsi="Times New Roman" w:cs="Times New Roman"/>
          <w:sz w:val="24"/>
          <w:szCs w:val="24"/>
        </w:rPr>
        <w:t>izvērtējuma</w:t>
      </w:r>
      <w:proofErr w:type="spellEnd"/>
      <w:r>
        <w:rPr>
          <w:rFonts w:ascii="Times New Roman" w:hAnsi="Times New Roman" w:cs="Times New Roman"/>
          <w:sz w:val="24"/>
          <w:szCs w:val="24"/>
        </w:rPr>
        <w:t xml:space="preserve"> rezultatīvajiem </w:t>
      </w:r>
      <w:r w:rsidRPr="009077FD">
        <w:rPr>
          <w:rFonts w:ascii="Times New Roman" w:hAnsi="Times New Roman" w:cs="Times New Roman"/>
          <w:sz w:val="24"/>
          <w:szCs w:val="24"/>
        </w:rPr>
        <w:t>rādītāji</w:t>
      </w:r>
      <w:r>
        <w:rPr>
          <w:rFonts w:ascii="Times New Roman" w:hAnsi="Times New Roman" w:cs="Times New Roman"/>
          <w:sz w:val="24"/>
          <w:szCs w:val="24"/>
        </w:rPr>
        <w:t>em</w:t>
      </w:r>
      <w:r w:rsidRPr="009077FD">
        <w:rPr>
          <w:rFonts w:ascii="Times New Roman" w:hAnsi="Times New Roman" w:cs="Times New Roman"/>
          <w:sz w:val="24"/>
          <w:szCs w:val="24"/>
        </w:rPr>
        <w:t xml:space="preserve"> </w:t>
      </w:r>
      <w:r>
        <w:rPr>
          <w:rFonts w:ascii="Times New Roman" w:hAnsi="Times New Roman" w:cs="Times New Roman"/>
          <w:sz w:val="24"/>
          <w:szCs w:val="24"/>
        </w:rPr>
        <w:t>2</w:t>
      </w:r>
      <w:r w:rsidR="00B019BA">
        <w:rPr>
          <w:rFonts w:ascii="Times New Roman" w:hAnsi="Times New Roman" w:cs="Times New Roman"/>
          <w:sz w:val="24"/>
          <w:szCs w:val="24"/>
        </w:rPr>
        <w:t>5</w:t>
      </w:r>
      <w:r w:rsidRPr="009077FD">
        <w:rPr>
          <w:rFonts w:ascii="Times New Roman" w:hAnsi="Times New Roman" w:cs="Times New Roman"/>
          <w:sz w:val="24"/>
          <w:szCs w:val="24"/>
        </w:rPr>
        <w:t xml:space="preserve"> rādītāj</w:t>
      </w:r>
      <w:r>
        <w:rPr>
          <w:rFonts w:ascii="Times New Roman" w:hAnsi="Times New Roman" w:cs="Times New Roman"/>
          <w:sz w:val="24"/>
          <w:szCs w:val="24"/>
        </w:rPr>
        <w:t>i</w:t>
      </w:r>
      <w:r w:rsidRPr="009077FD">
        <w:rPr>
          <w:rFonts w:ascii="Times New Roman" w:hAnsi="Times New Roman" w:cs="Times New Roman"/>
          <w:sz w:val="24"/>
          <w:szCs w:val="24"/>
        </w:rPr>
        <w:t xml:space="preserve"> ir </w:t>
      </w:r>
      <w:r>
        <w:rPr>
          <w:rFonts w:ascii="Times New Roman" w:hAnsi="Times New Roman" w:cs="Times New Roman"/>
          <w:sz w:val="24"/>
          <w:szCs w:val="24"/>
        </w:rPr>
        <w:t xml:space="preserve">vērtēti pozitīvi. </w:t>
      </w:r>
    </w:p>
    <w:p w14:paraId="7AA82896" w14:textId="43FD70D4" w:rsidR="00AE440B" w:rsidRDefault="00AE440B" w:rsidP="00AE440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RV4-1. rādītājs “</w:t>
      </w:r>
      <w:r w:rsidRPr="00AE440B">
        <w:rPr>
          <w:rFonts w:ascii="Times New Roman" w:hAnsi="Times New Roman" w:cs="Times New Roman"/>
          <w:sz w:val="24"/>
          <w:szCs w:val="24"/>
        </w:rPr>
        <w:t>Novada mājaslapas unikālo apmeklētāju skaits un novada sociālo profilu sekotāju skaits</w:t>
      </w:r>
      <w:r>
        <w:rPr>
          <w:rFonts w:ascii="Times New Roman" w:hAnsi="Times New Roman" w:cs="Times New Roman"/>
          <w:sz w:val="24"/>
          <w:szCs w:val="24"/>
        </w:rPr>
        <w:t>” netiek vērtēts, jo datu uzskaites veids ir mainījies un tos nav iespējams salīdzināt gadu no gada.</w:t>
      </w:r>
    </w:p>
    <w:p w14:paraId="16A5102F" w14:textId="305E6FEA" w:rsidR="004551A1" w:rsidRPr="00D707C8" w:rsidRDefault="004551A1" w:rsidP="000E3DE4">
      <w:pPr>
        <w:ind w:firstLine="851"/>
        <w:jc w:val="both"/>
        <w:rPr>
          <w:rFonts w:ascii="Times New Roman" w:hAnsi="Times New Roman" w:cs="Times New Roman"/>
          <w:sz w:val="24"/>
          <w:szCs w:val="24"/>
        </w:rPr>
      </w:pPr>
      <w:r>
        <w:rPr>
          <w:rFonts w:ascii="Times New Roman" w:eastAsia="Arial Unicode MS" w:hAnsi="Times New Roman" w:cs="Times New Roman"/>
          <w:sz w:val="24"/>
          <w:szCs w:val="24"/>
        </w:rPr>
        <w:t>Tā kā no 44</w:t>
      </w:r>
      <w:r w:rsidR="00324E0A">
        <w:rPr>
          <w:rFonts w:ascii="Times New Roman" w:eastAsia="Arial Unicode MS" w:hAnsi="Times New Roman" w:cs="Times New Roman"/>
          <w:sz w:val="24"/>
          <w:szCs w:val="24"/>
        </w:rPr>
        <w:t xml:space="preserve"> </w:t>
      </w:r>
      <w:r w:rsidR="00324E0A">
        <w:rPr>
          <w:rFonts w:ascii="Times New Roman" w:hAnsi="Times New Roman" w:cs="Times New Roman"/>
          <w:sz w:val="24"/>
          <w:szCs w:val="24"/>
        </w:rPr>
        <w:t xml:space="preserve">vidēja termiņa prioritāšu sasniegšanas un rīcības virzienu darbības </w:t>
      </w:r>
      <w:proofErr w:type="spellStart"/>
      <w:r w:rsidR="00324E0A">
        <w:rPr>
          <w:rFonts w:ascii="Times New Roman" w:hAnsi="Times New Roman" w:cs="Times New Roman"/>
          <w:sz w:val="24"/>
          <w:szCs w:val="24"/>
        </w:rPr>
        <w:t>izvērtējuma</w:t>
      </w:r>
      <w:proofErr w:type="spellEnd"/>
      <w:r w:rsidR="00324E0A">
        <w:rPr>
          <w:rFonts w:ascii="Times New Roman" w:hAnsi="Times New Roman" w:cs="Times New Roman"/>
          <w:sz w:val="24"/>
          <w:szCs w:val="24"/>
        </w:rPr>
        <w:t xml:space="preserve"> rezultatīvajiem</w:t>
      </w:r>
      <w:r>
        <w:rPr>
          <w:rFonts w:ascii="Times New Roman" w:eastAsia="Arial Unicode MS" w:hAnsi="Times New Roman" w:cs="Times New Roman"/>
          <w:sz w:val="24"/>
          <w:szCs w:val="24"/>
        </w:rPr>
        <w:t xml:space="preserve"> rādītājiem 25 rādītāji (56,8%) ir vērtēti pozitīvi, Attīstības programmas izpilde kopumā tiek vērtēta pozitīvi</w:t>
      </w:r>
      <w:r w:rsidR="003A0731">
        <w:rPr>
          <w:rFonts w:ascii="Times New Roman" w:eastAsia="Arial Unicode MS" w:hAnsi="Times New Roman" w:cs="Times New Roman"/>
          <w:sz w:val="24"/>
          <w:szCs w:val="24"/>
        </w:rPr>
        <w:t>.</w:t>
      </w:r>
      <w:r w:rsidR="00C71859">
        <w:rPr>
          <w:rFonts w:ascii="Times New Roman" w:eastAsia="Arial Unicode MS" w:hAnsi="Times New Roman" w:cs="Times New Roman"/>
          <w:sz w:val="24"/>
          <w:szCs w:val="24"/>
        </w:rPr>
        <w:t xml:space="preserve"> Atbilstoši sniegtajiem priekšlikumiem ir nepieciešams uzlabot negatīvi vērtētos rādītājus.</w:t>
      </w:r>
      <w:r w:rsidR="000E3DE4">
        <w:rPr>
          <w:rFonts w:ascii="Times New Roman" w:eastAsia="Arial Unicode MS" w:hAnsi="Times New Roman" w:cs="Times New Roman"/>
          <w:sz w:val="24"/>
          <w:szCs w:val="24"/>
        </w:rPr>
        <w:t xml:space="preserve"> </w:t>
      </w:r>
      <w:r w:rsidR="00324E0A">
        <w:rPr>
          <w:rFonts w:ascii="Times New Roman" w:eastAsia="Arial Unicode MS" w:hAnsi="Times New Roman" w:cs="Times New Roman"/>
          <w:sz w:val="24"/>
          <w:szCs w:val="24"/>
        </w:rPr>
        <w:t xml:space="preserve">Ir vairāki rādītāji, kuriem datu noteikšana viena gada ietvaros nav objektīva, tāpēc ir priekšlikums šos rādītājus analizēt, ņemot vērā Eiropas Savienības fondu pieejamību konkrētajā jomā un gadā. </w:t>
      </w:r>
    </w:p>
    <w:p w14:paraId="60296540" w14:textId="77777777" w:rsidR="00D707C8" w:rsidRPr="009077FD" w:rsidRDefault="00D707C8" w:rsidP="00D707C8">
      <w:pPr>
        <w:ind w:firstLine="851"/>
        <w:jc w:val="both"/>
        <w:rPr>
          <w:rFonts w:ascii="Times New Roman" w:hAnsi="Times New Roman" w:cs="Times New Roman"/>
          <w:sz w:val="24"/>
          <w:szCs w:val="24"/>
        </w:rPr>
      </w:pPr>
    </w:p>
    <w:p w14:paraId="454C5E85" w14:textId="77777777" w:rsidR="00F174C4" w:rsidRPr="00D707C8" w:rsidRDefault="00F174C4" w:rsidP="00F174C4">
      <w:pPr>
        <w:rPr>
          <w:rFonts w:ascii="Times New Roman" w:hAnsi="Times New Roman" w:cs="Times New Roman"/>
          <w:sz w:val="24"/>
          <w:szCs w:val="24"/>
        </w:rPr>
      </w:pPr>
    </w:p>
    <w:p w14:paraId="1F7C6FD3" w14:textId="25CE6821" w:rsidR="00F174C4" w:rsidRPr="00D707C8" w:rsidRDefault="00F174C4" w:rsidP="00F174C4">
      <w:pPr>
        <w:rPr>
          <w:rFonts w:ascii="Times New Roman" w:hAnsi="Times New Roman" w:cs="Times New Roman"/>
          <w:sz w:val="24"/>
          <w:szCs w:val="24"/>
        </w:rPr>
        <w:sectPr w:rsidR="00F174C4" w:rsidRPr="00D707C8" w:rsidSect="00633AFD">
          <w:headerReference w:type="even" r:id="rId37"/>
          <w:headerReference w:type="default" r:id="rId38"/>
          <w:pgSz w:w="11906" w:h="16838"/>
          <w:pgMar w:top="1134" w:right="851" w:bottom="1134" w:left="1701" w:header="709" w:footer="709" w:gutter="0"/>
          <w:cols w:space="708"/>
          <w:titlePg/>
          <w:docGrid w:linePitch="360"/>
        </w:sectPr>
      </w:pPr>
    </w:p>
    <w:p w14:paraId="2DA3D8BE" w14:textId="154474F0" w:rsidR="00F174C4" w:rsidRDefault="00F174C4" w:rsidP="00F174C4">
      <w:pPr>
        <w:pStyle w:val="Virsraksts1"/>
      </w:pPr>
      <w:bookmarkStart w:id="59" w:name="_Toc200706176"/>
      <w:r>
        <w:lastRenderedPageBreak/>
        <w:t>PIELIKUMI</w:t>
      </w:r>
      <w:bookmarkEnd w:id="59"/>
    </w:p>
    <w:p w14:paraId="7E46DAF3" w14:textId="77777777" w:rsidR="00F174C4" w:rsidRDefault="00F174C4">
      <w:pPr>
        <w:rPr>
          <w:rFonts w:ascii="Times New Roman" w:eastAsiaTheme="majorEastAsia" w:hAnsi="Times New Roman" w:cstheme="majorBidi"/>
          <w:sz w:val="32"/>
          <w:szCs w:val="32"/>
        </w:rPr>
      </w:pPr>
      <w:r>
        <w:br w:type="page"/>
      </w:r>
    </w:p>
    <w:p w14:paraId="2DA2243B" w14:textId="2D40E527" w:rsidR="00F8077A" w:rsidRPr="00BA3046" w:rsidRDefault="00BA3046" w:rsidP="00F8077A">
      <w:pPr>
        <w:spacing w:before="120" w:line="276" w:lineRule="auto"/>
        <w:jc w:val="right"/>
        <w:rPr>
          <w:rFonts w:ascii="Times New Roman" w:hAnsi="Times New Roman" w:cs="Times New Roman"/>
          <w:bCs/>
          <w:caps/>
          <w:sz w:val="24"/>
          <w:szCs w:val="24"/>
        </w:rPr>
      </w:pPr>
      <w:r w:rsidRPr="00BA3046">
        <w:rPr>
          <w:rFonts w:ascii="Times New Roman" w:hAnsi="Times New Roman" w:cs="Times New Roman"/>
          <w:bCs/>
          <w:sz w:val="24"/>
          <w:szCs w:val="24"/>
        </w:rPr>
        <w:lastRenderedPageBreak/>
        <w:t xml:space="preserve">Pielikums </w:t>
      </w:r>
      <w:r>
        <w:rPr>
          <w:rFonts w:ascii="Times New Roman" w:hAnsi="Times New Roman" w:cs="Times New Roman"/>
          <w:bCs/>
          <w:sz w:val="24"/>
          <w:szCs w:val="24"/>
        </w:rPr>
        <w:t>N</w:t>
      </w:r>
      <w:r w:rsidRPr="00BA3046">
        <w:rPr>
          <w:rFonts w:ascii="Times New Roman" w:hAnsi="Times New Roman" w:cs="Times New Roman"/>
          <w:bCs/>
          <w:sz w:val="24"/>
          <w:szCs w:val="24"/>
        </w:rPr>
        <w:t>r.1</w:t>
      </w:r>
    </w:p>
    <w:p w14:paraId="199B86C3" w14:textId="7D689708" w:rsidR="00F8077A" w:rsidRPr="00F8077A" w:rsidRDefault="00F8077A" w:rsidP="00F8077A">
      <w:pPr>
        <w:spacing w:before="120" w:line="276" w:lineRule="auto"/>
        <w:jc w:val="center"/>
        <w:rPr>
          <w:rFonts w:ascii="Times New Roman" w:hAnsi="Times New Roman" w:cs="Times New Roman"/>
          <w:b/>
          <w:caps/>
          <w:sz w:val="28"/>
          <w:szCs w:val="28"/>
        </w:rPr>
      </w:pPr>
      <w:r w:rsidRPr="00F8077A">
        <w:rPr>
          <w:rFonts w:ascii="Times New Roman" w:hAnsi="Times New Roman" w:cs="Times New Roman"/>
          <w:b/>
          <w:caps/>
          <w:sz w:val="28"/>
          <w:szCs w:val="28"/>
        </w:rPr>
        <w:t>Attīstības programmā noteikto vidēja termiņa prioritāšu sasniegšanas izvērtējuma rādītāji</w:t>
      </w:r>
    </w:p>
    <w:p w14:paraId="1ADA265A" w14:textId="77777777" w:rsidR="00F8077A" w:rsidRPr="00F174C4" w:rsidRDefault="00F8077A" w:rsidP="00F174C4">
      <w:pPr>
        <w:spacing w:after="0"/>
        <w:rPr>
          <w:rFonts w:ascii="Times New Roman" w:hAnsi="Times New Roman" w:cs="Times New Roman"/>
          <w:b/>
          <w:bCs/>
          <w:i/>
          <w:iCs/>
          <w:sz w:val="24"/>
          <w:szCs w:val="24"/>
        </w:rPr>
      </w:pPr>
      <w:bookmarkStart w:id="60" w:name="_heading=h.2et92p0"/>
      <w:bookmarkStart w:id="61" w:name="_Toc107318329"/>
      <w:bookmarkStart w:id="62" w:name="_Toc163820513"/>
      <w:bookmarkStart w:id="63" w:name="_Hlk163745172"/>
      <w:bookmarkEnd w:id="60"/>
      <w:r w:rsidRPr="00F174C4">
        <w:rPr>
          <w:rFonts w:ascii="Times New Roman" w:hAnsi="Times New Roman" w:cs="Times New Roman"/>
          <w:b/>
          <w:bCs/>
          <w:i/>
          <w:iCs/>
          <w:sz w:val="24"/>
          <w:szCs w:val="24"/>
        </w:rPr>
        <w:t xml:space="preserve">Attīstības </w:t>
      </w:r>
      <w:proofErr w:type="spellStart"/>
      <w:r w:rsidRPr="00F174C4">
        <w:rPr>
          <w:rFonts w:ascii="Times New Roman" w:hAnsi="Times New Roman" w:cs="Times New Roman"/>
          <w:b/>
          <w:bCs/>
          <w:i/>
          <w:iCs/>
          <w:sz w:val="24"/>
          <w:szCs w:val="24"/>
        </w:rPr>
        <w:t>izvērtējuma</w:t>
      </w:r>
      <w:proofErr w:type="spellEnd"/>
      <w:r w:rsidRPr="00F174C4">
        <w:rPr>
          <w:rFonts w:ascii="Times New Roman" w:hAnsi="Times New Roman" w:cs="Times New Roman"/>
          <w:b/>
          <w:bCs/>
          <w:i/>
          <w:iCs/>
          <w:sz w:val="24"/>
          <w:szCs w:val="24"/>
        </w:rPr>
        <w:t xml:space="preserve"> </w:t>
      </w:r>
      <w:proofErr w:type="spellStart"/>
      <w:r w:rsidRPr="00F174C4">
        <w:rPr>
          <w:rFonts w:ascii="Times New Roman" w:hAnsi="Times New Roman" w:cs="Times New Roman"/>
          <w:b/>
          <w:bCs/>
          <w:i/>
          <w:iCs/>
          <w:sz w:val="24"/>
          <w:szCs w:val="24"/>
        </w:rPr>
        <w:t>pamatrādītāji</w:t>
      </w:r>
      <w:bookmarkEnd w:id="61"/>
      <w:bookmarkEnd w:id="62"/>
      <w:proofErr w:type="spellEnd"/>
    </w:p>
    <w:p w14:paraId="3DFE145A" w14:textId="77777777" w:rsidR="00F8077A" w:rsidRDefault="00F8077A" w:rsidP="00F8077A">
      <w:pPr>
        <w:spacing w:before="120" w:after="0" w:line="240" w:lineRule="auto"/>
        <w:jc w:val="right"/>
        <w:rPr>
          <w:i/>
          <w:color w:val="1F4E79" w:themeColor="accent5" w:themeShade="80"/>
        </w:rPr>
      </w:pPr>
    </w:p>
    <w:tbl>
      <w:tblPr>
        <w:tblStyle w:val="TableGrid1"/>
        <w:tblW w:w="15191" w:type="dxa"/>
        <w:tblInd w:w="113" w:type="dxa"/>
        <w:tblLayout w:type="fixed"/>
        <w:tblLook w:val="0400" w:firstRow="0" w:lastRow="0" w:firstColumn="0" w:lastColumn="0" w:noHBand="0" w:noVBand="1"/>
      </w:tblPr>
      <w:tblGrid>
        <w:gridCol w:w="733"/>
        <w:gridCol w:w="3260"/>
        <w:gridCol w:w="2410"/>
        <w:gridCol w:w="1559"/>
        <w:gridCol w:w="1418"/>
        <w:gridCol w:w="1275"/>
        <w:gridCol w:w="1418"/>
        <w:gridCol w:w="1795"/>
        <w:gridCol w:w="1323"/>
      </w:tblGrid>
      <w:tr w:rsidR="00C761E1" w14:paraId="11773F2B" w14:textId="77777777" w:rsidTr="00A67F95">
        <w:tc>
          <w:tcPr>
            <w:tcW w:w="733" w:type="dxa"/>
            <w:shd w:val="clear" w:color="auto" w:fill="auto"/>
            <w:vAlign w:val="center"/>
          </w:tcPr>
          <w:p w14:paraId="51548E7B" w14:textId="77777777" w:rsidR="00C761E1" w:rsidRDefault="00C761E1" w:rsidP="003C2D11">
            <w:pPr>
              <w:spacing w:before="40" w:after="40"/>
              <w:ind w:left="57" w:right="57"/>
              <w:jc w:val="center"/>
              <w:rPr>
                <w:b/>
                <w:bCs/>
                <w:sz w:val="20"/>
                <w:szCs w:val="20"/>
              </w:rPr>
            </w:pPr>
            <w:bookmarkStart w:id="64" w:name="_heading=h.tyjcwt"/>
            <w:bookmarkEnd w:id="63"/>
            <w:bookmarkEnd w:id="64"/>
            <w:r>
              <w:rPr>
                <w:rFonts w:eastAsia="Arial Unicode MS"/>
                <w:b/>
                <w:bCs/>
                <w:sz w:val="20"/>
                <w:szCs w:val="20"/>
              </w:rPr>
              <w:t>Nr. p.k.</w:t>
            </w:r>
          </w:p>
        </w:tc>
        <w:tc>
          <w:tcPr>
            <w:tcW w:w="3260" w:type="dxa"/>
            <w:shd w:val="clear" w:color="auto" w:fill="auto"/>
            <w:vAlign w:val="center"/>
          </w:tcPr>
          <w:p w14:paraId="33EADCCD" w14:textId="77777777" w:rsidR="00C761E1" w:rsidRDefault="00C761E1" w:rsidP="003C2D11">
            <w:pPr>
              <w:spacing w:before="40" w:after="40"/>
              <w:ind w:left="57" w:right="57"/>
              <w:jc w:val="center"/>
              <w:rPr>
                <w:b/>
                <w:bCs/>
                <w:sz w:val="20"/>
                <w:szCs w:val="20"/>
              </w:rPr>
            </w:pPr>
            <w:r>
              <w:rPr>
                <w:rFonts w:eastAsia="Arial Unicode MS"/>
                <w:b/>
                <w:bCs/>
                <w:sz w:val="20"/>
                <w:szCs w:val="20"/>
              </w:rPr>
              <w:t>Rādītājs</w:t>
            </w:r>
          </w:p>
        </w:tc>
        <w:tc>
          <w:tcPr>
            <w:tcW w:w="2410" w:type="dxa"/>
            <w:shd w:val="clear" w:color="auto" w:fill="auto"/>
            <w:vAlign w:val="center"/>
          </w:tcPr>
          <w:p w14:paraId="54256F53" w14:textId="77777777" w:rsidR="00C761E1" w:rsidRDefault="00C761E1" w:rsidP="003C2D11">
            <w:pPr>
              <w:spacing w:before="40" w:after="40"/>
              <w:ind w:left="57" w:right="57"/>
              <w:jc w:val="center"/>
              <w:rPr>
                <w:b/>
                <w:bCs/>
                <w:sz w:val="20"/>
                <w:szCs w:val="20"/>
              </w:rPr>
            </w:pPr>
            <w:r>
              <w:rPr>
                <w:rFonts w:eastAsia="Arial Unicode MS"/>
                <w:b/>
                <w:bCs/>
                <w:sz w:val="20"/>
                <w:szCs w:val="20"/>
              </w:rPr>
              <w:t>Bāzes vērtība</w:t>
            </w:r>
            <w:r>
              <w:rPr>
                <w:rStyle w:val="Vresatsauce"/>
                <w:rFonts w:eastAsia="Arial Unicode MS"/>
                <w:b/>
                <w:bCs/>
                <w:sz w:val="20"/>
                <w:szCs w:val="20"/>
              </w:rPr>
              <w:footnoteReference w:id="8"/>
            </w:r>
          </w:p>
        </w:tc>
        <w:tc>
          <w:tcPr>
            <w:tcW w:w="1559" w:type="dxa"/>
            <w:shd w:val="clear" w:color="auto" w:fill="auto"/>
            <w:vAlign w:val="center"/>
          </w:tcPr>
          <w:p w14:paraId="3B2CAE9A" w14:textId="77777777" w:rsidR="00C761E1" w:rsidRPr="00E92EA4" w:rsidRDefault="00C761E1" w:rsidP="003C2D11">
            <w:pPr>
              <w:spacing w:before="40" w:after="40"/>
              <w:ind w:left="57" w:right="57"/>
              <w:jc w:val="center"/>
              <w:rPr>
                <w:b/>
                <w:bCs/>
                <w:sz w:val="20"/>
                <w:szCs w:val="20"/>
              </w:rPr>
            </w:pPr>
            <w:r w:rsidRPr="00E92EA4">
              <w:rPr>
                <w:rFonts w:eastAsia="Arial Unicode MS"/>
                <w:b/>
                <w:bCs/>
                <w:sz w:val="20"/>
                <w:szCs w:val="20"/>
              </w:rPr>
              <w:t>Vērtība 2022.g.</w:t>
            </w:r>
          </w:p>
        </w:tc>
        <w:tc>
          <w:tcPr>
            <w:tcW w:w="1418" w:type="dxa"/>
            <w:shd w:val="clear" w:color="auto" w:fill="auto"/>
            <w:vAlign w:val="center"/>
          </w:tcPr>
          <w:p w14:paraId="3C330F8E" w14:textId="77777777" w:rsidR="00C761E1" w:rsidRPr="00E92EA4" w:rsidRDefault="00C761E1" w:rsidP="003C2D11">
            <w:pPr>
              <w:spacing w:before="40" w:after="40"/>
              <w:ind w:left="57" w:right="57"/>
              <w:jc w:val="center"/>
              <w:rPr>
                <w:b/>
                <w:bCs/>
                <w:sz w:val="20"/>
                <w:szCs w:val="20"/>
              </w:rPr>
            </w:pPr>
            <w:r w:rsidRPr="00E92EA4">
              <w:rPr>
                <w:rFonts w:eastAsia="Arial Unicode MS"/>
                <w:b/>
                <w:bCs/>
                <w:sz w:val="20"/>
                <w:szCs w:val="20"/>
              </w:rPr>
              <w:t>Vērtība 2023.g.</w:t>
            </w:r>
          </w:p>
        </w:tc>
        <w:tc>
          <w:tcPr>
            <w:tcW w:w="1275" w:type="dxa"/>
            <w:shd w:val="clear" w:color="auto" w:fill="E2EFD9" w:themeFill="accent6" w:themeFillTint="33"/>
            <w:vAlign w:val="center"/>
          </w:tcPr>
          <w:p w14:paraId="0DE88A9D" w14:textId="77777777" w:rsidR="00C761E1" w:rsidRDefault="00C761E1" w:rsidP="003C2D11">
            <w:pPr>
              <w:spacing w:before="40" w:after="40"/>
              <w:ind w:left="57" w:right="57"/>
              <w:jc w:val="center"/>
              <w:rPr>
                <w:rFonts w:eastAsia="Arial Unicode MS"/>
                <w:b/>
                <w:bCs/>
                <w:sz w:val="20"/>
                <w:szCs w:val="20"/>
              </w:rPr>
            </w:pPr>
            <w:r>
              <w:rPr>
                <w:rFonts w:eastAsia="Arial Unicode MS"/>
                <w:b/>
                <w:bCs/>
                <w:sz w:val="20"/>
                <w:szCs w:val="20"/>
              </w:rPr>
              <w:t>Vērtība 2024.g.</w:t>
            </w:r>
          </w:p>
        </w:tc>
        <w:tc>
          <w:tcPr>
            <w:tcW w:w="1418" w:type="dxa"/>
          </w:tcPr>
          <w:p w14:paraId="22CA2B26" w14:textId="5F6EE351" w:rsidR="0069377E" w:rsidRDefault="0069377E" w:rsidP="003C2D11">
            <w:pPr>
              <w:spacing w:before="40" w:after="40"/>
              <w:ind w:left="57" w:right="57"/>
              <w:jc w:val="center"/>
              <w:rPr>
                <w:rFonts w:eastAsia="Arial Unicode MS"/>
                <w:b/>
                <w:bCs/>
                <w:sz w:val="20"/>
                <w:szCs w:val="20"/>
              </w:rPr>
            </w:pPr>
            <w:r>
              <w:rPr>
                <w:rFonts w:eastAsia="Arial Unicode MS"/>
                <w:b/>
                <w:bCs/>
                <w:sz w:val="20"/>
                <w:szCs w:val="20"/>
              </w:rPr>
              <w:t>Mērķa vērtība 2028. gadā vai vēlamā attīstības tendence</w:t>
            </w:r>
          </w:p>
        </w:tc>
        <w:tc>
          <w:tcPr>
            <w:tcW w:w="1795" w:type="dxa"/>
            <w:shd w:val="clear" w:color="auto" w:fill="auto"/>
            <w:vAlign w:val="center"/>
          </w:tcPr>
          <w:p w14:paraId="162637A8" w14:textId="05BAAB07" w:rsidR="0069377E" w:rsidRDefault="00920D40" w:rsidP="0069377E">
            <w:pPr>
              <w:spacing w:before="40" w:after="40"/>
              <w:ind w:left="57" w:right="57"/>
              <w:jc w:val="center"/>
              <w:rPr>
                <w:rFonts w:eastAsia="Arial Unicode MS"/>
                <w:b/>
                <w:bCs/>
                <w:sz w:val="20"/>
                <w:szCs w:val="20"/>
              </w:rPr>
            </w:pPr>
            <w:r>
              <w:rPr>
                <w:rFonts w:eastAsia="Arial Unicode MS"/>
                <w:b/>
                <w:bCs/>
                <w:sz w:val="20"/>
                <w:szCs w:val="20"/>
              </w:rPr>
              <w:t>N</w:t>
            </w:r>
            <w:r w:rsidR="0069377E">
              <w:rPr>
                <w:rFonts w:eastAsia="Arial Unicode MS"/>
                <w:b/>
                <w:bCs/>
                <w:sz w:val="20"/>
                <w:szCs w:val="20"/>
              </w:rPr>
              <w:t>ovērtējums</w:t>
            </w:r>
          </w:p>
          <w:p w14:paraId="2D1A5C36" w14:textId="427C9464" w:rsidR="00C761E1" w:rsidRDefault="00C761E1" w:rsidP="003C2D11">
            <w:pPr>
              <w:spacing w:before="40" w:after="40"/>
              <w:ind w:left="57" w:right="57"/>
              <w:jc w:val="center"/>
              <w:rPr>
                <w:b/>
                <w:bCs/>
                <w:sz w:val="20"/>
                <w:szCs w:val="20"/>
              </w:rPr>
            </w:pPr>
          </w:p>
        </w:tc>
        <w:tc>
          <w:tcPr>
            <w:tcW w:w="1323" w:type="dxa"/>
            <w:shd w:val="clear" w:color="auto" w:fill="auto"/>
            <w:vAlign w:val="center"/>
          </w:tcPr>
          <w:p w14:paraId="67505FC7" w14:textId="77777777" w:rsidR="00C761E1" w:rsidRDefault="00C761E1" w:rsidP="003C2D11">
            <w:pPr>
              <w:spacing w:before="40" w:after="40"/>
              <w:ind w:left="57" w:right="57"/>
              <w:jc w:val="center"/>
              <w:rPr>
                <w:b/>
                <w:bCs/>
                <w:sz w:val="20"/>
                <w:szCs w:val="20"/>
              </w:rPr>
            </w:pPr>
            <w:r>
              <w:rPr>
                <w:rFonts w:eastAsia="Arial Unicode MS"/>
                <w:b/>
                <w:bCs/>
                <w:sz w:val="20"/>
                <w:szCs w:val="20"/>
              </w:rPr>
              <w:t>Datu avots</w:t>
            </w:r>
          </w:p>
        </w:tc>
      </w:tr>
      <w:tr w:rsidR="00C761E1" w14:paraId="5FCDD42B" w14:textId="77777777" w:rsidTr="00A67F95">
        <w:tc>
          <w:tcPr>
            <w:tcW w:w="733" w:type="dxa"/>
          </w:tcPr>
          <w:p w14:paraId="470BA461" w14:textId="151C5A51" w:rsidR="00C761E1" w:rsidRDefault="00C761E1" w:rsidP="003C2D11">
            <w:pPr>
              <w:spacing w:before="40" w:after="40"/>
              <w:ind w:left="57" w:right="57"/>
              <w:rPr>
                <w:sz w:val="20"/>
                <w:szCs w:val="20"/>
              </w:rPr>
            </w:pPr>
            <w:r>
              <w:rPr>
                <w:rFonts w:eastAsia="Arial Unicode MS"/>
                <w:sz w:val="20"/>
                <w:szCs w:val="20"/>
              </w:rPr>
              <w:t>1.</w:t>
            </w:r>
          </w:p>
        </w:tc>
        <w:tc>
          <w:tcPr>
            <w:tcW w:w="3260" w:type="dxa"/>
          </w:tcPr>
          <w:p w14:paraId="24ADF3C8" w14:textId="77777777" w:rsidR="00C761E1" w:rsidRDefault="00C761E1" w:rsidP="003C2D11">
            <w:pPr>
              <w:spacing w:before="40" w:after="40"/>
              <w:ind w:left="57" w:right="57"/>
              <w:rPr>
                <w:sz w:val="20"/>
                <w:szCs w:val="20"/>
              </w:rPr>
            </w:pPr>
            <w:r>
              <w:rPr>
                <w:rFonts w:eastAsia="Arial Unicode MS"/>
                <w:sz w:val="20"/>
                <w:szCs w:val="20"/>
              </w:rPr>
              <w:t>Iedzīvotāju skaits</w:t>
            </w:r>
          </w:p>
        </w:tc>
        <w:tc>
          <w:tcPr>
            <w:tcW w:w="2410" w:type="dxa"/>
          </w:tcPr>
          <w:p w14:paraId="406E11A1" w14:textId="51289E1F" w:rsidR="00C761E1" w:rsidRDefault="00C761E1" w:rsidP="003C2D11">
            <w:pPr>
              <w:spacing w:before="40" w:after="40"/>
              <w:ind w:left="57" w:right="57"/>
              <w:jc w:val="center"/>
              <w:rPr>
                <w:rFonts w:eastAsia="Arial Unicode MS"/>
                <w:sz w:val="20"/>
                <w:szCs w:val="20"/>
              </w:rPr>
            </w:pPr>
            <w:r>
              <w:rPr>
                <w:rFonts w:eastAsia="Arial Unicode MS"/>
                <w:sz w:val="20"/>
                <w:szCs w:val="20"/>
              </w:rPr>
              <w:t>28</w:t>
            </w:r>
            <w:r w:rsidR="00A46879">
              <w:rPr>
                <w:rFonts w:eastAsia="Arial Unicode MS"/>
                <w:sz w:val="20"/>
                <w:szCs w:val="20"/>
              </w:rPr>
              <w:t xml:space="preserve"> </w:t>
            </w:r>
            <w:r>
              <w:rPr>
                <w:rFonts w:eastAsia="Arial Unicode MS"/>
                <w:sz w:val="20"/>
                <w:szCs w:val="20"/>
              </w:rPr>
              <w:t>546</w:t>
            </w:r>
            <w:r>
              <w:rPr>
                <w:rFonts w:eastAsia="Arial Unicode MS"/>
                <w:sz w:val="20"/>
                <w:szCs w:val="20"/>
              </w:rPr>
              <w:br/>
              <w:t>(2021.g.sākumā)</w:t>
            </w:r>
          </w:p>
          <w:p w14:paraId="59A71C63" w14:textId="77777777" w:rsidR="00C761E1" w:rsidRDefault="00C761E1" w:rsidP="003C2D11">
            <w:pPr>
              <w:spacing w:before="40" w:after="40"/>
              <w:ind w:left="57" w:right="57"/>
              <w:jc w:val="center"/>
              <w:rPr>
                <w:sz w:val="20"/>
                <w:szCs w:val="20"/>
              </w:rPr>
            </w:pPr>
            <w:r>
              <w:rPr>
                <w:rFonts w:eastAsia="Arial Unicode MS"/>
                <w:sz w:val="20"/>
                <w:szCs w:val="20"/>
              </w:rPr>
              <w:t>(CSP)</w:t>
            </w:r>
          </w:p>
        </w:tc>
        <w:tc>
          <w:tcPr>
            <w:tcW w:w="1559" w:type="dxa"/>
          </w:tcPr>
          <w:p w14:paraId="7AF8E611" w14:textId="4D625A22" w:rsidR="00C761E1" w:rsidRPr="00B61C59" w:rsidRDefault="00A46879" w:rsidP="003C2D11">
            <w:pPr>
              <w:spacing w:before="40" w:after="40"/>
              <w:ind w:left="57" w:right="57"/>
              <w:jc w:val="center"/>
              <w:rPr>
                <w:sz w:val="20"/>
                <w:szCs w:val="20"/>
              </w:rPr>
            </w:pPr>
            <w:r>
              <w:rPr>
                <w:sz w:val="20"/>
                <w:szCs w:val="20"/>
              </w:rPr>
              <w:t>28 273</w:t>
            </w:r>
          </w:p>
          <w:p w14:paraId="399F0DCA" w14:textId="56BFFA26" w:rsidR="00C761E1" w:rsidRPr="00B61C59" w:rsidRDefault="00C761E1" w:rsidP="00A46879">
            <w:pPr>
              <w:spacing w:before="40" w:after="40"/>
              <w:ind w:left="57" w:right="57"/>
              <w:rPr>
                <w:sz w:val="20"/>
                <w:szCs w:val="20"/>
              </w:rPr>
            </w:pPr>
          </w:p>
        </w:tc>
        <w:tc>
          <w:tcPr>
            <w:tcW w:w="1418" w:type="dxa"/>
          </w:tcPr>
          <w:p w14:paraId="25E0E2B7" w14:textId="31A8652F" w:rsidR="00C761E1" w:rsidRPr="00B61C59" w:rsidRDefault="00A46879" w:rsidP="003C2D11">
            <w:pPr>
              <w:spacing w:before="40" w:after="40"/>
              <w:ind w:left="57" w:right="57"/>
              <w:jc w:val="center"/>
              <w:rPr>
                <w:sz w:val="20"/>
                <w:szCs w:val="20"/>
              </w:rPr>
            </w:pPr>
            <w:r>
              <w:rPr>
                <w:sz w:val="20"/>
                <w:szCs w:val="20"/>
              </w:rPr>
              <w:t>28</w:t>
            </w:r>
            <w:r w:rsidR="00E271BE">
              <w:rPr>
                <w:sz w:val="20"/>
                <w:szCs w:val="20"/>
              </w:rPr>
              <w:t xml:space="preserve"> 329</w:t>
            </w:r>
          </w:p>
          <w:p w14:paraId="3F664246" w14:textId="084B95D6" w:rsidR="00C761E1" w:rsidRPr="00B61C59" w:rsidRDefault="00C761E1" w:rsidP="003C2D11">
            <w:pPr>
              <w:spacing w:before="40" w:after="40"/>
              <w:ind w:left="57" w:right="57"/>
              <w:jc w:val="center"/>
              <w:rPr>
                <w:sz w:val="20"/>
                <w:szCs w:val="20"/>
              </w:rPr>
            </w:pPr>
          </w:p>
        </w:tc>
        <w:tc>
          <w:tcPr>
            <w:tcW w:w="1275" w:type="dxa"/>
            <w:shd w:val="clear" w:color="auto" w:fill="E2EFD9" w:themeFill="accent6" w:themeFillTint="33"/>
          </w:tcPr>
          <w:p w14:paraId="51094F52" w14:textId="39440613" w:rsidR="00C761E1" w:rsidRDefault="00A46879" w:rsidP="003C2D11">
            <w:pPr>
              <w:spacing w:before="40" w:after="40"/>
              <w:ind w:left="57" w:right="57"/>
              <w:jc w:val="center"/>
              <w:rPr>
                <w:rFonts w:eastAsia="Arial Unicode MS"/>
                <w:sz w:val="20"/>
                <w:szCs w:val="20"/>
              </w:rPr>
            </w:pPr>
            <w:r>
              <w:rPr>
                <w:rFonts w:eastAsia="Arial Unicode MS"/>
                <w:sz w:val="20"/>
                <w:szCs w:val="20"/>
              </w:rPr>
              <w:t xml:space="preserve">27 </w:t>
            </w:r>
            <w:r w:rsidR="00E271BE">
              <w:rPr>
                <w:rFonts w:eastAsia="Arial Unicode MS"/>
                <w:sz w:val="20"/>
                <w:szCs w:val="20"/>
              </w:rPr>
              <w:t>925</w:t>
            </w:r>
          </w:p>
          <w:p w14:paraId="1F798BE5" w14:textId="4C021E27" w:rsidR="00C761E1" w:rsidRPr="00B61C59" w:rsidRDefault="00C761E1" w:rsidP="003C2D11">
            <w:pPr>
              <w:spacing w:before="40" w:after="40"/>
              <w:ind w:left="57" w:right="57"/>
              <w:jc w:val="center"/>
              <w:rPr>
                <w:rFonts w:eastAsia="Arial Unicode MS"/>
                <w:sz w:val="20"/>
                <w:szCs w:val="20"/>
              </w:rPr>
            </w:pPr>
          </w:p>
        </w:tc>
        <w:tc>
          <w:tcPr>
            <w:tcW w:w="1418" w:type="dxa"/>
          </w:tcPr>
          <w:p w14:paraId="6CA173E1" w14:textId="2BDFC568" w:rsidR="00C761E1" w:rsidRDefault="00920D40" w:rsidP="003C2D11">
            <w:pPr>
              <w:spacing w:before="40" w:after="40"/>
              <w:ind w:left="57" w:right="57"/>
              <w:jc w:val="center"/>
              <w:rPr>
                <w:rFonts w:eastAsia="Arial Unicode MS"/>
                <w:sz w:val="20"/>
                <w:szCs w:val="20"/>
              </w:rPr>
            </w:pPr>
            <w:r>
              <w:rPr>
                <w:rFonts w:eastAsia="Arial Unicode MS"/>
                <w:sz w:val="20"/>
                <w:szCs w:val="20"/>
              </w:rPr>
              <w:t>Nesamazinās</w:t>
            </w:r>
          </w:p>
        </w:tc>
        <w:tc>
          <w:tcPr>
            <w:tcW w:w="1795" w:type="dxa"/>
          </w:tcPr>
          <w:p w14:paraId="2BBA4B3B" w14:textId="201AF13F" w:rsidR="00B57A9F" w:rsidRDefault="0094391F" w:rsidP="00B57A9F">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6BEAD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29.4pt" o:ole="">
                  <v:imagedata r:id="rId39" o:title=""/>
                </v:shape>
                <o:OLEObject Type="Embed" ProgID="Visio.Drawing.15" ShapeID="_x0000_i1025" DrawAspect="Content" ObjectID="_1814341621" r:id="rId40"/>
              </w:object>
            </w:r>
          </w:p>
          <w:p w14:paraId="14F894C1" w14:textId="7AC3630D" w:rsidR="00C761E1" w:rsidRPr="00B57A9F" w:rsidRDefault="00B57A9F" w:rsidP="00B57A9F">
            <w:pPr>
              <w:spacing w:before="40" w:after="40"/>
              <w:ind w:left="57" w:right="57"/>
              <w:jc w:val="center"/>
              <w:rPr>
                <w:color w:val="000000"/>
                <w:sz w:val="20"/>
                <w:szCs w:val="20"/>
              </w:rPr>
            </w:pPr>
            <w:bookmarkStart w:id="65" w:name="_Hlk194499336"/>
            <w:r>
              <w:rPr>
                <w:color w:val="000000"/>
                <w:sz w:val="20"/>
                <w:szCs w:val="20"/>
              </w:rPr>
              <w:t>Negatīvi vērtējams samazinājums</w:t>
            </w:r>
            <w:bookmarkEnd w:id="65"/>
          </w:p>
        </w:tc>
        <w:tc>
          <w:tcPr>
            <w:tcW w:w="1323" w:type="dxa"/>
          </w:tcPr>
          <w:p w14:paraId="10747C36" w14:textId="75EDB765" w:rsidR="00C761E1" w:rsidRPr="003D5314" w:rsidRDefault="00C761E1" w:rsidP="003D5314">
            <w:pPr>
              <w:spacing w:before="40" w:after="40"/>
              <w:ind w:left="57" w:right="57"/>
              <w:rPr>
                <w:rFonts w:eastAsia="Arial Unicode MS"/>
                <w:sz w:val="20"/>
                <w:szCs w:val="20"/>
              </w:rPr>
            </w:pPr>
            <w:r>
              <w:rPr>
                <w:rFonts w:eastAsia="Arial Unicode MS"/>
                <w:sz w:val="20"/>
                <w:szCs w:val="20"/>
              </w:rPr>
              <w:t>Centrālā Statistikas Pārvalde, IRS03</w:t>
            </w:r>
            <w:r w:rsidR="003D5314">
              <w:rPr>
                <w:rFonts w:eastAsia="Arial Unicode MS"/>
                <w:sz w:val="20"/>
                <w:szCs w:val="20"/>
              </w:rPr>
              <w:t>1</w:t>
            </w:r>
          </w:p>
        </w:tc>
      </w:tr>
      <w:tr w:rsidR="00C761E1" w14:paraId="05DC05FF" w14:textId="77777777" w:rsidTr="00A67F95">
        <w:tc>
          <w:tcPr>
            <w:tcW w:w="733" w:type="dxa"/>
          </w:tcPr>
          <w:p w14:paraId="76516A6E" w14:textId="4DCA13C4" w:rsidR="00C761E1" w:rsidRDefault="00C761E1" w:rsidP="003C2D11">
            <w:pPr>
              <w:spacing w:before="40" w:after="40"/>
              <w:ind w:left="57" w:right="57"/>
              <w:rPr>
                <w:sz w:val="20"/>
                <w:szCs w:val="20"/>
              </w:rPr>
            </w:pPr>
            <w:r>
              <w:rPr>
                <w:rFonts w:eastAsia="Arial Unicode MS"/>
                <w:sz w:val="20"/>
                <w:szCs w:val="20"/>
              </w:rPr>
              <w:t>1.1.</w:t>
            </w:r>
          </w:p>
        </w:tc>
        <w:tc>
          <w:tcPr>
            <w:tcW w:w="3260" w:type="dxa"/>
          </w:tcPr>
          <w:p w14:paraId="2C6D04FC" w14:textId="77777777" w:rsidR="00C761E1" w:rsidRDefault="00C761E1" w:rsidP="003C2D11">
            <w:pPr>
              <w:spacing w:before="40" w:after="40"/>
              <w:ind w:left="57" w:right="57"/>
              <w:rPr>
                <w:sz w:val="20"/>
                <w:szCs w:val="20"/>
              </w:rPr>
            </w:pPr>
            <w:r>
              <w:rPr>
                <w:rFonts w:eastAsia="Arial Unicode MS"/>
                <w:sz w:val="20"/>
                <w:szCs w:val="20"/>
              </w:rPr>
              <w:t>Dabiskais pieaugums</w:t>
            </w:r>
          </w:p>
          <w:p w14:paraId="6D64F74F" w14:textId="77777777" w:rsidR="00C761E1" w:rsidRDefault="00C761E1" w:rsidP="003C2D11">
            <w:pPr>
              <w:spacing w:before="40" w:after="40"/>
              <w:ind w:left="57" w:right="57"/>
              <w:rPr>
                <w:i/>
                <w:sz w:val="20"/>
                <w:szCs w:val="20"/>
              </w:rPr>
            </w:pPr>
            <w:r>
              <w:rPr>
                <w:rFonts w:eastAsia="Arial Unicode MS"/>
                <w:i/>
                <w:sz w:val="20"/>
                <w:szCs w:val="20"/>
              </w:rPr>
              <w:t>(starpība starp attiecīgajā laika periodā dzimušo un mirušo skaitu)</w:t>
            </w:r>
          </w:p>
        </w:tc>
        <w:tc>
          <w:tcPr>
            <w:tcW w:w="2410" w:type="dxa"/>
          </w:tcPr>
          <w:p w14:paraId="557081A4" w14:textId="50B49631" w:rsidR="00C761E1" w:rsidRDefault="00C761E1" w:rsidP="003C2D11">
            <w:pPr>
              <w:spacing w:before="40" w:after="40"/>
              <w:ind w:left="57" w:right="57"/>
              <w:jc w:val="center"/>
              <w:rPr>
                <w:sz w:val="20"/>
                <w:szCs w:val="20"/>
              </w:rPr>
            </w:pPr>
            <w:r>
              <w:rPr>
                <w:rFonts w:eastAsia="Arial Unicode MS"/>
                <w:sz w:val="20"/>
                <w:szCs w:val="20"/>
              </w:rPr>
              <w:t>-2</w:t>
            </w:r>
            <w:r w:rsidR="00FC66A1">
              <w:rPr>
                <w:rFonts w:eastAsia="Arial Unicode MS"/>
                <w:sz w:val="20"/>
                <w:szCs w:val="20"/>
              </w:rPr>
              <w:t>99</w:t>
            </w:r>
            <w:r>
              <w:rPr>
                <w:rFonts w:eastAsia="Arial Unicode MS"/>
                <w:sz w:val="20"/>
                <w:szCs w:val="20"/>
              </w:rPr>
              <w:t xml:space="preserve"> (202</w:t>
            </w:r>
            <w:r w:rsidR="00FC66A1">
              <w:rPr>
                <w:rFonts w:eastAsia="Arial Unicode MS"/>
                <w:sz w:val="20"/>
                <w:szCs w:val="20"/>
              </w:rPr>
              <w:t>1</w:t>
            </w:r>
            <w:r>
              <w:rPr>
                <w:rFonts w:eastAsia="Arial Unicode MS"/>
                <w:sz w:val="20"/>
                <w:szCs w:val="20"/>
              </w:rPr>
              <w:t>)</w:t>
            </w:r>
          </w:p>
        </w:tc>
        <w:tc>
          <w:tcPr>
            <w:tcW w:w="1559" w:type="dxa"/>
          </w:tcPr>
          <w:p w14:paraId="582A58CD" w14:textId="77777777" w:rsidR="00C761E1" w:rsidRDefault="00C761E1" w:rsidP="003C2D11">
            <w:pPr>
              <w:spacing w:before="40" w:after="40"/>
              <w:ind w:left="57" w:right="57"/>
              <w:jc w:val="center"/>
              <w:rPr>
                <w:sz w:val="20"/>
                <w:szCs w:val="20"/>
              </w:rPr>
            </w:pPr>
            <w:r>
              <w:rPr>
                <w:sz w:val="20"/>
                <w:szCs w:val="20"/>
              </w:rPr>
              <w:t>-283</w:t>
            </w:r>
          </w:p>
        </w:tc>
        <w:tc>
          <w:tcPr>
            <w:tcW w:w="1418" w:type="dxa"/>
          </w:tcPr>
          <w:p w14:paraId="6B9DA3B6" w14:textId="2E45ACCD" w:rsidR="00C761E1" w:rsidRDefault="00C761E1" w:rsidP="003C2D11">
            <w:pPr>
              <w:spacing w:before="40" w:after="40"/>
              <w:ind w:left="57" w:right="57"/>
              <w:jc w:val="center"/>
              <w:rPr>
                <w:sz w:val="20"/>
                <w:szCs w:val="20"/>
              </w:rPr>
            </w:pPr>
            <w:r>
              <w:rPr>
                <w:sz w:val="20"/>
                <w:szCs w:val="20"/>
              </w:rPr>
              <w:t>-</w:t>
            </w:r>
            <w:r w:rsidR="00A46879">
              <w:rPr>
                <w:sz w:val="20"/>
                <w:szCs w:val="20"/>
              </w:rPr>
              <w:t>259</w:t>
            </w:r>
          </w:p>
        </w:tc>
        <w:tc>
          <w:tcPr>
            <w:tcW w:w="1275" w:type="dxa"/>
            <w:shd w:val="clear" w:color="auto" w:fill="E2EFD9" w:themeFill="accent6" w:themeFillTint="33"/>
          </w:tcPr>
          <w:p w14:paraId="199E64E5" w14:textId="2EE78298" w:rsidR="00C761E1" w:rsidRDefault="00E271BE" w:rsidP="003C2D11">
            <w:pPr>
              <w:spacing w:before="40" w:after="40"/>
              <w:ind w:left="57" w:right="57"/>
              <w:jc w:val="center"/>
              <w:rPr>
                <w:rFonts w:eastAsia="Arial Unicode MS"/>
                <w:sz w:val="20"/>
                <w:szCs w:val="20"/>
              </w:rPr>
            </w:pPr>
            <w:r>
              <w:rPr>
                <w:rFonts w:eastAsia="Arial Unicode MS"/>
                <w:sz w:val="20"/>
                <w:szCs w:val="20"/>
              </w:rPr>
              <w:t>-266</w:t>
            </w:r>
          </w:p>
        </w:tc>
        <w:tc>
          <w:tcPr>
            <w:tcW w:w="1418" w:type="dxa"/>
          </w:tcPr>
          <w:p w14:paraId="3317BFA5" w14:textId="282D922C" w:rsidR="00C761E1" w:rsidRDefault="00920D40" w:rsidP="003C2D11">
            <w:pPr>
              <w:spacing w:before="40" w:after="40"/>
              <w:ind w:left="57" w:right="57"/>
              <w:jc w:val="center"/>
              <w:rPr>
                <w:rFonts w:eastAsia="Arial Unicode MS"/>
                <w:sz w:val="20"/>
                <w:szCs w:val="20"/>
              </w:rPr>
            </w:pPr>
            <w:r>
              <w:rPr>
                <w:rFonts w:eastAsia="Arial Unicode MS"/>
                <w:sz w:val="20"/>
                <w:szCs w:val="20"/>
              </w:rPr>
              <w:t>Pozitīvs</w:t>
            </w:r>
          </w:p>
        </w:tc>
        <w:tc>
          <w:tcPr>
            <w:tcW w:w="1795" w:type="dxa"/>
          </w:tcPr>
          <w:p w14:paraId="242ADA07" w14:textId="77777777" w:rsidR="00C761E1" w:rsidRDefault="00FB1C3F" w:rsidP="003C2D11">
            <w:pPr>
              <w:spacing w:before="40" w:after="40"/>
              <w:ind w:left="57" w:right="57"/>
              <w:jc w:val="center"/>
              <w:rPr>
                <w:rFonts w:asciiTheme="minorHAnsi" w:eastAsiaTheme="minorHAnsi" w:hAnsiTheme="minorHAnsi" w:cstheme="minorBidi"/>
                <w:color w:val="000000"/>
                <w:kern w:val="2"/>
                <w:sz w:val="20"/>
                <w:szCs w:val="20"/>
                <w:lang w:eastAsia="en-US"/>
                <w14:ligatures w14:val="standardContextual"/>
              </w:rPr>
            </w:pPr>
            <w:r w:rsidRPr="004349D0">
              <w:rPr>
                <w:rFonts w:asciiTheme="minorHAnsi" w:eastAsiaTheme="minorHAnsi" w:hAnsiTheme="minorHAnsi" w:cstheme="minorBidi"/>
                <w:color w:val="000000"/>
                <w:kern w:val="2"/>
                <w:sz w:val="20"/>
                <w:szCs w:val="20"/>
                <w:lang w:eastAsia="en-US"/>
                <w14:ligatures w14:val="standardContextual"/>
              </w:rPr>
              <w:object w:dxaOrig="601" w:dyaOrig="601" w14:anchorId="5D3D31B3">
                <v:shape id="_x0000_i1026" type="#_x0000_t75" style="width:25.8pt;height:25.8pt" o:ole="">
                  <v:imagedata r:id="rId41" o:title=""/>
                </v:shape>
                <o:OLEObject Type="Embed" ProgID="Visio.Drawing.15" ShapeID="_x0000_i1026" DrawAspect="Content" ObjectID="_1814341622" r:id="rId42"/>
              </w:object>
            </w:r>
          </w:p>
          <w:p w14:paraId="6C916EB2" w14:textId="39578616" w:rsidR="00FB1C3F" w:rsidRPr="00FB1C3F" w:rsidRDefault="00FB1C3F" w:rsidP="003C2D11">
            <w:pPr>
              <w:spacing w:before="40" w:after="40"/>
              <w:ind w:left="57" w:right="57"/>
              <w:jc w:val="center"/>
              <w:rPr>
                <w:sz w:val="20"/>
                <w:szCs w:val="20"/>
              </w:rPr>
            </w:pPr>
            <w:r w:rsidRPr="00F61D0A">
              <w:rPr>
                <w:rFonts w:eastAsiaTheme="minorHAnsi"/>
                <w:color w:val="000000"/>
                <w:kern w:val="2"/>
                <w:sz w:val="20"/>
                <w:szCs w:val="20"/>
                <w:lang w:eastAsia="en-US"/>
                <w14:ligatures w14:val="standardContextual"/>
              </w:rPr>
              <w:t>Negatīvi vērtējama stabilitāte</w:t>
            </w:r>
          </w:p>
        </w:tc>
        <w:tc>
          <w:tcPr>
            <w:tcW w:w="1323" w:type="dxa"/>
          </w:tcPr>
          <w:p w14:paraId="225083C6" w14:textId="4178546B" w:rsidR="00C761E1" w:rsidRDefault="00C761E1" w:rsidP="003C2D11">
            <w:pPr>
              <w:spacing w:before="40" w:after="40"/>
              <w:ind w:left="57" w:right="57"/>
              <w:rPr>
                <w:sz w:val="20"/>
                <w:szCs w:val="20"/>
              </w:rPr>
            </w:pPr>
            <w:r>
              <w:rPr>
                <w:rFonts w:eastAsia="Arial Unicode MS"/>
                <w:sz w:val="20"/>
                <w:szCs w:val="20"/>
              </w:rPr>
              <w:t>Centrālā Statistikas Pārvalde, IRS03</w:t>
            </w:r>
            <w:r w:rsidR="003D5314">
              <w:rPr>
                <w:rFonts w:eastAsia="Arial Unicode MS"/>
                <w:sz w:val="20"/>
                <w:szCs w:val="20"/>
              </w:rPr>
              <w:t>1</w:t>
            </w:r>
          </w:p>
        </w:tc>
      </w:tr>
      <w:tr w:rsidR="00C761E1" w14:paraId="569EA7AD" w14:textId="77777777" w:rsidTr="00A67F95">
        <w:tc>
          <w:tcPr>
            <w:tcW w:w="733" w:type="dxa"/>
          </w:tcPr>
          <w:p w14:paraId="64DEAA8D" w14:textId="2FE40826" w:rsidR="00C761E1" w:rsidRDefault="00C761E1" w:rsidP="003C2D11">
            <w:pPr>
              <w:spacing w:before="40" w:after="40"/>
              <w:ind w:left="57" w:right="57"/>
              <w:rPr>
                <w:sz w:val="20"/>
                <w:szCs w:val="20"/>
              </w:rPr>
            </w:pPr>
            <w:r>
              <w:rPr>
                <w:rFonts w:eastAsia="Arial Unicode MS"/>
                <w:sz w:val="20"/>
                <w:szCs w:val="20"/>
              </w:rPr>
              <w:t>1.2.</w:t>
            </w:r>
          </w:p>
        </w:tc>
        <w:tc>
          <w:tcPr>
            <w:tcW w:w="3260" w:type="dxa"/>
          </w:tcPr>
          <w:p w14:paraId="4D41D5CA" w14:textId="77777777" w:rsidR="00C761E1" w:rsidRDefault="00C761E1" w:rsidP="003C2D11">
            <w:pPr>
              <w:spacing w:before="40" w:after="40"/>
              <w:ind w:left="57" w:right="57"/>
              <w:rPr>
                <w:sz w:val="20"/>
                <w:szCs w:val="20"/>
              </w:rPr>
            </w:pPr>
            <w:r>
              <w:rPr>
                <w:rFonts w:eastAsia="Arial Unicode MS"/>
                <w:sz w:val="20"/>
                <w:szCs w:val="20"/>
              </w:rPr>
              <w:t>Migrācijas saldo</w:t>
            </w:r>
          </w:p>
          <w:p w14:paraId="71B375CE" w14:textId="77777777" w:rsidR="00C761E1" w:rsidRDefault="00C761E1" w:rsidP="003C2D11">
            <w:pPr>
              <w:spacing w:before="40" w:after="40"/>
              <w:ind w:left="57" w:right="57"/>
              <w:rPr>
                <w:i/>
                <w:sz w:val="20"/>
                <w:szCs w:val="20"/>
              </w:rPr>
            </w:pPr>
            <w:r>
              <w:rPr>
                <w:rFonts w:eastAsia="Arial Unicode MS"/>
                <w:i/>
                <w:sz w:val="20"/>
                <w:szCs w:val="20"/>
              </w:rPr>
              <w:t>(Migrācijas saldo ir starpība starp kādā teritorijā iebraukušo un no tās izbraukušo iedzīvotāju skaitu noteiktā laika periodā)</w:t>
            </w:r>
          </w:p>
        </w:tc>
        <w:tc>
          <w:tcPr>
            <w:tcW w:w="2410" w:type="dxa"/>
          </w:tcPr>
          <w:p w14:paraId="0CBB4E5C" w14:textId="7B30D4B1" w:rsidR="00C761E1" w:rsidRDefault="0094391F" w:rsidP="003C2D11">
            <w:pPr>
              <w:spacing w:before="40" w:after="40"/>
              <w:ind w:left="57" w:right="57"/>
              <w:jc w:val="center"/>
              <w:rPr>
                <w:sz w:val="20"/>
                <w:szCs w:val="20"/>
              </w:rPr>
            </w:pPr>
            <w:r>
              <w:rPr>
                <w:rFonts w:eastAsia="Arial Unicode MS"/>
                <w:sz w:val="20"/>
                <w:szCs w:val="20"/>
              </w:rPr>
              <w:t>26</w:t>
            </w:r>
            <w:r w:rsidR="00C761E1">
              <w:rPr>
                <w:rFonts w:eastAsia="Arial Unicode MS"/>
                <w:sz w:val="20"/>
                <w:szCs w:val="20"/>
              </w:rPr>
              <w:br/>
              <w:t>(202</w:t>
            </w:r>
            <w:r>
              <w:rPr>
                <w:rFonts w:eastAsia="Arial Unicode MS"/>
                <w:sz w:val="20"/>
                <w:szCs w:val="20"/>
              </w:rPr>
              <w:t>1</w:t>
            </w:r>
            <w:r w:rsidR="00C761E1">
              <w:rPr>
                <w:rFonts w:eastAsia="Arial Unicode MS"/>
                <w:sz w:val="20"/>
                <w:szCs w:val="20"/>
              </w:rPr>
              <w:t>)</w:t>
            </w:r>
          </w:p>
        </w:tc>
        <w:tc>
          <w:tcPr>
            <w:tcW w:w="1559" w:type="dxa"/>
          </w:tcPr>
          <w:p w14:paraId="08B9CFE7" w14:textId="770B2529" w:rsidR="00C761E1" w:rsidRDefault="00A46879" w:rsidP="003C2D11">
            <w:pPr>
              <w:spacing w:before="40" w:after="40"/>
              <w:ind w:left="57" w:right="57"/>
              <w:jc w:val="center"/>
              <w:rPr>
                <w:sz w:val="20"/>
                <w:szCs w:val="20"/>
              </w:rPr>
            </w:pPr>
            <w:r>
              <w:rPr>
                <w:sz w:val="20"/>
                <w:szCs w:val="20"/>
              </w:rPr>
              <w:t>217</w:t>
            </w:r>
          </w:p>
        </w:tc>
        <w:tc>
          <w:tcPr>
            <w:tcW w:w="1418" w:type="dxa"/>
          </w:tcPr>
          <w:p w14:paraId="5B699866" w14:textId="0A43AD7F" w:rsidR="00C761E1" w:rsidRDefault="00A46879" w:rsidP="003C2D11">
            <w:pPr>
              <w:spacing w:before="40" w:after="40"/>
              <w:ind w:left="57" w:right="57"/>
              <w:jc w:val="center"/>
              <w:rPr>
                <w:sz w:val="20"/>
                <w:szCs w:val="20"/>
              </w:rPr>
            </w:pPr>
            <w:r>
              <w:rPr>
                <w:sz w:val="20"/>
                <w:szCs w:val="20"/>
              </w:rPr>
              <w:t>-</w:t>
            </w:r>
            <w:r w:rsidR="00E271BE">
              <w:rPr>
                <w:sz w:val="20"/>
                <w:szCs w:val="20"/>
              </w:rPr>
              <w:t>145</w:t>
            </w:r>
          </w:p>
        </w:tc>
        <w:tc>
          <w:tcPr>
            <w:tcW w:w="1275" w:type="dxa"/>
            <w:shd w:val="clear" w:color="auto" w:fill="E2EFD9" w:themeFill="accent6" w:themeFillTint="33"/>
          </w:tcPr>
          <w:p w14:paraId="7D0865D4" w14:textId="18B14B91" w:rsidR="00C761E1" w:rsidRDefault="00E271BE" w:rsidP="003C2D11">
            <w:pPr>
              <w:spacing w:before="40" w:after="40"/>
              <w:ind w:left="57" w:right="57"/>
              <w:jc w:val="center"/>
              <w:rPr>
                <w:rFonts w:eastAsia="Arial Unicode MS"/>
                <w:sz w:val="20"/>
                <w:szCs w:val="20"/>
              </w:rPr>
            </w:pPr>
            <w:r>
              <w:rPr>
                <w:rFonts w:eastAsia="Arial Unicode MS"/>
                <w:sz w:val="20"/>
                <w:szCs w:val="20"/>
              </w:rPr>
              <w:t>-47</w:t>
            </w:r>
          </w:p>
        </w:tc>
        <w:tc>
          <w:tcPr>
            <w:tcW w:w="1418" w:type="dxa"/>
          </w:tcPr>
          <w:p w14:paraId="30EF57FA" w14:textId="439AA1E2" w:rsidR="00C761E1" w:rsidRDefault="00920D40" w:rsidP="003C2D11">
            <w:pPr>
              <w:spacing w:before="40" w:after="40"/>
              <w:ind w:left="57" w:right="57"/>
              <w:jc w:val="center"/>
              <w:rPr>
                <w:rFonts w:eastAsia="Arial Unicode MS"/>
                <w:sz w:val="20"/>
                <w:szCs w:val="20"/>
              </w:rPr>
            </w:pPr>
            <w:r>
              <w:rPr>
                <w:rFonts w:eastAsia="Arial Unicode MS"/>
                <w:sz w:val="20"/>
                <w:szCs w:val="20"/>
              </w:rPr>
              <w:t>Pieaug</w:t>
            </w:r>
          </w:p>
        </w:tc>
        <w:tc>
          <w:tcPr>
            <w:tcW w:w="1795" w:type="dxa"/>
          </w:tcPr>
          <w:p w14:paraId="2F0194C7" w14:textId="5E135B87" w:rsidR="0094391F" w:rsidRDefault="0094391F" w:rsidP="0094391F">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517FCDA8">
                <v:shape id="_x0000_i1027" type="#_x0000_t75" style="width:19.8pt;height:31.2pt" o:ole="">
                  <v:imagedata r:id="rId39" o:title=""/>
                </v:shape>
                <o:OLEObject Type="Embed" ProgID="Visio.Drawing.15" ShapeID="_x0000_i1027" DrawAspect="Content" ObjectID="_1814341623" r:id="rId43"/>
              </w:object>
            </w:r>
          </w:p>
          <w:p w14:paraId="463781FB" w14:textId="6AB55B99" w:rsidR="00C761E1" w:rsidRDefault="0094391F" w:rsidP="0094391F">
            <w:pPr>
              <w:spacing w:before="40" w:after="40"/>
              <w:ind w:left="57" w:right="57"/>
              <w:jc w:val="center"/>
              <w:rPr>
                <w:sz w:val="20"/>
                <w:szCs w:val="20"/>
              </w:rPr>
            </w:pPr>
            <w:r>
              <w:rPr>
                <w:color w:val="000000"/>
                <w:sz w:val="20"/>
                <w:szCs w:val="20"/>
              </w:rPr>
              <w:t>Negatīvi vērtējams samazinājums</w:t>
            </w:r>
          </w:p>
        </w:tc>
        <w:tc>
          <w:tcPr>
            <w:tcW w:w="1323" w:type="dxa"/>
          </w:tcPr>
          <w:p w14:paraId="5A825FB6" w14:textId="299BAFAD" w:rsidR="00C761E1" w:rsidRDefault="00C761E1" w:rsidP="003C2D11">
            <w:pPr>
              <w:spacing w:before="40" w:after="40"/>
              <w:ind w:left="57" w:right="57"/>
              <w:rPr>
                <w:sz w:val="20"/>
                <w:szCs w:val="20"/>
              </w:rPr>
            </w:pPr>
            <w:r>
              <w:rPr>
                <w:rFonts w:eastAsia="Arial Unicode MS"/>
                <w:sz w:val="20"/>
                <w:szCs w:val="20"/>
              </w:rPr>
              <w:t>Centrālā Statistikas Pārvalde, IRS03</w:t>
            </w:r>
            <w:r w:rsidR="003D5314">
              <w:rPr>
                <w:rFonts w:eastAsia="Arial Unicode MS"/>
                <w:sz w:val="20"/>
                <w:szCs w:val="20"/>
              </w:rPr>
              <w:t>1</w:t>
            </w:r>
          </w:p>
        </w:tc>
      </w:tr>
      <w:tr w:rsidR="00C761E1" w14:paraId="0B19F32A" w14:textId="77777777" w:rsidTr="00A67F95">
        <w:tc>
          <w:tcPr>
            <w:tcW w:w="733" w:type="dxa"/>
          </w:tcPr>
          <w:p w14:paraId="1F937A88" w14:textId="1E060C26" w:rsidR="00C761E1" w:rsidRDefault="00C761E1" w:rsidP="003C2D11">
            <w:pPr>
              <w:spacing w:before="40" w:after="40"/>
              <w:ind w:left="57" w:right="57"/>
              <w:rPr>
                <w:sz w:val="20"/>
                <w:szCs w:val="20"/>
              </w:rPr>
            </w:pPr>
            <w:r>
              <w:rPr>
                <w:rFonts w:eastAsia="Arial Unicode MS"/>
                <w:sz w:val="20"/>
                <w:szCs w:val="20"/>
              </w:rPr>
              <w:t>2.</w:t>
            </w:r>
          </w:p>
        </w:tc>
        <w:tc>
          <w:tcPr>
            <w:tcW w:w="3260" w:type="dxa"/>
          </w:tcPr>
          <w:p w14:paraId="77D06F59" w14:textId="77777777" w:rsidR="00C761E1" w:rsidRDefault="00C761E1" w:rsidP="003C2D11">
            <w:pPr>
              <w:spacing w:before="40" w:after="40"/>
              <w:ind w:left="57" w:right="57"/>
              <w:rPr>
                <w:sz w:val="20"/>
                <w:szCs w:val="20"/>
              </w:rPr>
            </w:pPr>
            <w:r>
              <w:rPr>
                <w:rFonts w:eastAsia="Arial Unicode MS"/>
                <w:sz w:val="20"/>
                <w:szCs w:val="20"/>
              </w:rPr>
              <w:t>Kopējā demogrāfiskā slodze</w:t>
            </w:r>
            <w:r>
              <w:rPr>
                <w:rStyle w:val="Vresatsauce"/>
                <w:rFonts w:eastAsia="Arial Unicode MS"/>
                <w:sz w:val="20"/>
                <w:szCs w:val="20"/>
              </w:rPr>
              <w:footnoteReference w:id="9"/>
            </w:r>
          </w:p>
        </w:tc>
        <w:tc>
          <w:tcPr>
            <w:tcW w:w="2410" w:type="dxa"/>
          </w:tcPr>
          <w:p w14:paraId="124C8F2A" w14:textId="77777777" w:rsidR="00C761E1" w:rsidRDefault="00C761E1" w:rsidP="003C2D11">
            <w:pPr>
              <w:spacing w:before="40" w:after="40"/>
              <w:ind w:left="57" w:right="57"/>
              <w:jc w:val="center"/>
              <w:rPr>
                <w:sz w:val="20"/>
                <w:szCs w:val="20"/>
              </w:rPr>
            </w:pPr>
            <w:r>
              <w:t>594</w:t>
            </w:r>
            <w:r>
              <w:rPr>
                <w:rFonts w:eastAsia="Arial Unicode MS"/>
                <w:sz w:val="20"/>
                <w:szCs w:val="20"/>
              </w:rPr>
              <w:t xml:space="preserve"> (2021.g.sāk.)</w:t>
            </w:r>
          </w:p>
        </w:tc>
        <w:tc>
          <w:tcPr>
            <w:tcW w:w="1559" w:type="dxa"/>
          </w:tcPr>
          <w:p w14:paraId="1E1CEC0B" w14:textId="77777777" w:rsidR="00C761E1" w:rsidRDefault="00C761E1" w:rsidP="003C2D11">
            <w:pPr>
              <w:spacing w:before="40" w:after="40"/>
              <w:ind w:left="57" w:right="57"/>
              <w:jc w:val="center"/>
              <w:rPr>
                <w:sz w:val="20"/>
                <w:szCs w:val="20"/>
              </w:rPr>
            </w:pPr>
            <w:r>
              <w:rPr>
                <w:sz w:val="20"/>
                <w:szCs w:val="20"/>
              </w:rPr>
              <w:t>605</w:t>
            </w:r>
          </w:p>
        </w:tc>
        <w:tc>
          <w:tcPr>
            <w:tcW w:w="1418" w:type="dxa"/>
          </w:tcPr>
          <w:p w14:paraId="569814CC" w14:textId="77777777" w:rsidR="00C761E1" w:rsidRDefault="00C761E1" w:rsidP="003C2D11">
            <w:pPr>
              <w:spacing w:before="40" w:after="40"/>
              <w:ind w:left="57" w:right="57"/>
              <w:jc w:val="center"/>
              <w:rPr>
                <w:sz w:val="20"/>
                <w:szCs w:val="20"/>
              </w:rPr>
            </w:pPr>
            <w:r>
              <w:rPr>
                <w:sz w:val="20"/>
                <w:szCs w:val="20"/>
              </w:rPr>
              <w:t>614</w:t>
            </w:r>
          </w:p>
        </w:tc>
        <w:tc>
          <w:tcPr>
            <w:tcW w:w="1275" w:type="dxa"/>
            <w:shd w:val="clear" w:color="auto" w:fill="E2EFD9" w:themeFill="accent6" w:themeFillTint="33"/>
          </w:tcPr>
          <w:p w14:paraId="2362B5CB" w14:textId="6D501839" w:rsidR="00C761E1" w:rsidRDefault="00235858" w:rsidP="003C2D11">
            <w:pPr>
              <w:spacing w:before="40" w:after="40"/>
              <w:ind w:left="57" w:right="57"/>
              <w:jc w:val="center"/>
              <w:rPr>
                <w:rFonts w:eastAsia="Arial Unicode MS"/>
                <w:sz w:val="20"/>
                <w:szCs w:val="20"/>
              </w:rPr>
            </w:pPr>
            <w:r>
              <w:rPr>
                <w:rFonts w:eastAsia="Arial Unicode MS"/>
                <w:sz w:val="20"/>
                <w:szCs w:val="20"/>
              </w:rPr>
              <w:t>620</w:t>
            </w:r>
          </w:p>
        </w:tc>
        <w:tc>
          <w:tcPr>
            <w:tcW w:w="1418" w:type="dxa"/>
          </w:tcPr>
          <w:p w14:paraId="7C5F64F8" w14:textId="229279AC" w:rsidR="00C761E1" w:rsidRDefault="00920D40" w:rsidP="003C2D11">
            <w:pPr>
              <w:spacing w:before="40" w:after="40"/>
              <w:ind w:left="57" w:right="57"/>
              <w:jc w:val="center"/>
              <w:rPr>
                <w:rFonts w:eastAsia="Arial Unicode MS"/>
                <w:sz w:val="20"/>
                <w:szCs w:val="20"/>
              </w:rPr>
            </w:pPr>
            <w:r>
              <w:rPr>
                <w:rFonts w:eastAsia="Arial Unicode MS"/>
                <w:sz w:val="20"/>
                <w:szCs w:val="20"/>
              </w:rPr>
              <w:t>Stabila</w:t>
            </w:r>
          </w:p>
        </w:tc>
        <w:tc>
          <w:tcPr>
            <w:tcW w:w="1795" w:type="dxa"/>
          </w:tcPr>
          <w:p w14:paraId="7D3CA547" w14:textId="27270534" w:rsidR="00C761E1" w:rsidRDefault="0094391F" w:rsidP="003C2D1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0CFC63AF">
                <v:shape id="_x0000_i1028" type="#_x0000_t75" style="width:21.6pt;height:32.4pt" o:ole="">
                  <v:imagedata r:id="rId44" o:title=""/>
                </v:shape>
                <o:OLEObject Type="Embed" ProgID="Visio.Drawing.15" ShapeID="_x0000_i1028" DrawAspect="Content" ObjectID="_1814341624" r:id="rId45"/>
              </w:object>
            </w:r>
          </w:p>
          <w:p w14:paraId="1CE504DD" w14:textId="3C8B0DF7" w:rsidR="00235858" w:rsidRDefault="00235858" w:rsidP="003C2D11">
            <w:pPr>
              <w:spacing w:before="40" w:after="40"/>
              <w:ind w:left="57" w:right="57"/>
              <w:jc w:val="center"/>
              <w:rPr>
                <w:sz w:val="20"/>
                <w:szCs w:val="20"/>
              </w:rPr>
            </w:pPr>
            <w:r>
              <w:rPr>
                <w:color w:val="000000"/>
                <w:sz w:val="20"/>
                <w:szCs w:val="20"/>
              </w:rPr>
              <w:lastRenderedPageBreak/>
              <w:t>Negatīvi vērtējams pieaugums</w:t>
            </w:r>
          </w:p>
        </w:tc>
        <w:tc>
          <w:tcPr>
            <w:tcW w:w="1323" w:type="dxa"/>
          </w:tcPr>
          <w:p w14:paraId="18F85D24" w14:textId="63DFFFD3" w:rsidR="00C761E1" w:rsidRDefault="00C761E1" w:rsidP="003C2D11">
            <w:pPr>
              <w:spacing w:before="40" w:after="40"/>
              <w:ind w:left="57" w:right="57"/>
              <w:rPr>
                <w:sz w:val="20"/>
                <w:szCs w:val="20"/>
              </w:rPr>
            </w:pPr>
            <w:r>
              <w:rPr>
                <w:rFonts w:eastAsia="Arial Unicode MS"/>
                <w:sz w:val="20"/>
                <w:szCs w:val="20"/>
              </w:rPr>
              <w:lastRenderedPageBreak/>
              <w:t xml:space="preserve">Centrālā statistikas </w:t>
            </w:r>
            <w:r>
              <w:rPr>
                <w:rFonts w:eastAsia="Arial Unicode MS"/>
                <w:sz w:val="20"/>
                <w:szCs w:val="20"/>
              </w:rPr>
              <w:lastRenderedPageBreak/>
              <w:t>pārvalde, IRD02</w:t>
            </w:r>
            <w:r w:rsidR="003D5314">
              <w:rPr>
                <w:rFonts w:eastAsia="Arial Unicode MS"/>
                <w:sz w:val="20"/>
                <w:szCs w:val="20"/>
              </w:rPr>
              <w:t>1</w:t>
            </w:r>
          </w:p>
        </w:tc>
      </w:tr>
      <w:tr w:rsidR="00C761E1" w14:paraId="1951C7F0" w14:textId="77777777" w:rsidTr="00A67F95">
        <w:tc>
          <w:tcPr>
            <w:tcW w:w="733" w:type="dxa"/>
          </w:tcPr>
          <w:p w14:paraId="7D9257DD" w14:textId="2CEC0FF6" w:rsidR="00C761E1" w:rsidRDefault="00C761E1" w:rsidP="003C2D11">
            <w:pPr>
              <w:spacing w:before="40" w:after="40"/>
              <w:ind w:left="57" w:right="57"/>
              <w:rPr>
                <w:sz w:val="20"/>
                <w:szCs w:val="20"/>
              </w:rPr>
            </w:pPr>
            <w:r>
              <w:rPr>
                <w:rFonts w:eastAsia="Arial Unicode MS"/>
                <w:sz w:val="20"/>
                <w:szCs w:val="20"/>
              </w:rPr>
              <w:lastRenderedPageBreak/>
              <w:t>2.1.</w:t>
            </w:r>
          </w:p>
        </w:tc>
        <w:tc>
          <w:tcPr>
            <w:tcW w:w="3260" w:type="dxa"/>
          </w:tcPr>
          <w:p w14:paraId="7241AFAB" w14:textId="77777777" w:rsidR="00C761E1" w:rsidRDefault="00C761E1" w:rsidP="003C2D11">
            <w:pPr>
              <w:spacing w:before="40" w:after="40"/>
              <w:ind w:left="57" w:right="57"/>
              <w:rPr>
                <w:sz w:val="20"/>
                <w:szCs w:val="20"/>
              </w:rPr>
            </w:pPr>
            <w:r>
              <w:rPr>
                <w:rFonts w:eastAsia="Arial Unicode MS"/>
                <w:sz w:val="20"/>
                <w:szCs w:val="20"/>
              </w:rPr>
              <w:t xml:space="preserve">Jauna vecuma un vecuma demogrāfisko slodžu attiecība </w:t>
            </w:r>
            <w:r>
              <w:rPr>
                <w:rFonts w:eastAsia="Arial Unicode MS"/>
                <w:i/>
                <w:sz w:val="20"/>
                <w:szCs w:val="20"/>
              </w:rPr>
              <w:t>(koeficients)</w:t>
            </w:r>
          </w:p>
        </w:tc>
        <w:tc>
          <w:tcPr>
            <w:tcW w:w="2410" w:type="dxa"/>
          </w:tcPr>
          <w:p w14:paraId="5CFD3306" w14:textId="152714F1" w:rsidR="00C761E1" w:rsidRDefault="00BD43B6" w:rsidP="003C2D11">
            <w:pPr>
              <w:spacing w:before="40" w:after="40"/>
              <w:ind w:left="57" w:right="57"/>
              <w:jc w:val="center"/>
              <w:rPr>
                <w:sz w:val="20"/>
                <w:szCs w:val="20"/>
              </w:rPr>
            </w:pPr>
            <w:r>
              <w:rPr>
                <w:rFonts w:eastAsia="Arial Unicode MS"/>
                <w:sz w:val="20"/>
                <w:szCs w:val="20"/>
              </w:rPr>
              <w:t>0,61</w:t>
            </w:r>
            <w:r w:rsidR="00C761E1">
              <w:rPr>
                <w:rFonts w:eastAsia="Arial Unicode MS"/>
                <w:sz w:val="20"/>
                <w:szCs w:val="20"/>
              </w:rPr>
              <w:t xml:space="preserve"> (2021.g.sāk.)</w:t>
            </w:r>
          </w:p>
        </w:tc>
        <w:tc>
          <w:tcPr>
            <w:tcW w:w="1559" w:type="dxa"/>
          </w:tcPr>
          <w:p w14:paraId="789B496A" w14:textId="7A5C05C5" w:rsidR="00C761E1" w:rsidRDefault="00BD43B6" w:rsidP="003C2D11">
            <w:pPr>
              <w:spacing w:before="40" w:after="40"/>
              <w:ind w:left="57" w:right="57"/>
              <w:jc w:val="center"/>
              <w:rPr>
                <w:sz w:val="20"/>
                <w:szCs w:val="20"/>
              </w:rPr>
            </w:pPr>
            <w:r>
              <w:rPr>
                <w:sz w:val="20"/>
                <w:szCs w:val="20"/>
              </w:rPr>
              <w:t>0,59</w:t>
            </w:r>
          </w:p>
        </w:tc>
        <w:tc>
          <w:tcPr>
            <w:tcW w:w="1418" w:type="dxa"/>
          </w:tcPr>
          <w:p w14:paraId="785C5859" w14:textId="6BCBEDB8" w:rsidR="00C761E1" w:rsidRDefault="00BD43B6" w:rsidP="003C2D11">
            <w:pPr>
              <w:spacing w:before="40" w:after="40"/>
              <w:ind w:left="57" w:right="57"/>
              <w:jc w:val="center"/>
              <w:rPr>
                <w:sz w:val="20"/>
                <w:szCs w:val="20"/>
              </w:rPr>
            </w:pPr>
            <w:r>
              <w:rPr>
                <w:sz w:val="20"/>
                <w:szCs w:val="20"/>
              </w:rPr>
              <w:t>0,56</w:t>
            </w:r>
          </w:p>
        </w:tc>
        <w:tc>
          <w:tcPr>
            <w:tcW w:w="1275" w:type="dxa"/>
            <w:shd w:val="clear" w:color="auto" w:fill="E2EFD9" w:themeFill="accent6" w:themeFillTint="33"/>
          </w:tcPr>
          <w:p w14:paraId="09B63D74" w14:textId="6EB055AF" w:rsidR="00C761E1" w:rsidRDefault="00BD43B6" w:rsidP="003C2D11">
            <w:pPr>
              <w:spacing w:before="40" w:after="40"/>
              <w:ind w:left="57" w:right="57"/>
              <w:jc w:val="center"/>
              <w:rPr>
                <w:rFonts w:eastAsia="Arial Unicode MS"/>
                <w:sz w:val="20"/>
                <w:szCs w:val="20"/>
              </w:rPr>
            </w:pPr>
            <w:r>
              <w:rPr>
                <w:rFonts w:eastAsia="Arial Unicode MS"/>
                <w:sz w:val="20"/>
                <w:szCs w:val="20"/>
              </w:rPr>
              <w:t>0,54</w:t>
            </w:r>
          </w:p>
        </w:tc>
        <w:tc>
          <w:tcPr>
            <w:tcW w:w="1418" w:type="dxa"/>
          </w:tcPr>
          <w:p w14:paraId="1CC8ACA2" w14:textId="36541C2D" w:rsidR="00C761E1" w:rsidRDefault="00920D40" w:rsidP="003C2D11">
            <w:pPr>
              <w:spacing w:before="40" w:after="40"/>
              <w:ind w:left="57" w:right="57"/>
              <w:jc w:val="center"/>
              <w:rPr>
                <w:rFonts w:eastAsia="Arial Unicode MS"/>
                <w:sz w:val="20"/>
                <w:szCs w:val="20"/>
              </w:rPr>
            </w:pPr>
            <w:r>
              <w:rPr>
                <w:rFonts w:eastAsia="Arial Unicode MS"/>
                <w:sz w:val="20"/>
                <w:szCs w:val="20"/>
              </w:rPr>
              <w:t>Nesamazinās</w:t>
            </w:r>
          </w:p>
        </w:tc>
        <w:tc>
          <w:tcPr>
            <w:tcW w:w="1795" w:type="dxa"/>
          </w:tcPr>
          <w:p w14:paraId="0A931DEB" w14:textId="556BF63D" w:rsidR="00C761E1" w:rsidRDefault="00BD43B6" w:rsidP="003C2D1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3F024709">
                <v:shape id="_x0000_i1029" type="#_x0000_t75" style="width:23.4pt;height:36.6pt" o:ole="">
                  <v:imagedata r:id="rId39" o:title=""/>
                </v:shape>
                <o:OLEObject Type="Embed" ProgID="Visio.Drawing.15" ShapeID="_x0000_i1029" DrawAspect="Content" ObjectID="_1814341625" r:id="rId46"/>
              </w:object>
            </w:r>
          </w:p>
          <w:p w14:paraId="2F604D01" w14:textId="31A2DC57" w:rsidR="00B57A9F" w:rsidRDefault="00BD43B6" w:rsidP="00BD43B6">
            <w:pPr>
              <w:spacing w:before="40" w:after="40"/>
              <w:ind w:left="57" w:right="57"/>
              <w:jc w:val="center"/>
              <w:rPr>
                <w:sz w:val="20"/>
                <w:szCs w:val="20"/>
              </w:rPr>
            </w:pPr>
            <w:r>
              <w:rPr>
                <w:sz w:val="20"/>
                <w:szCs w:val="20"/>
              </w:rPr>
              <w:t>Negatīvi vērtējams samazinājums</w:t>
            </w:r>
          </w:p>
        </w:tc>
        <w:tc>
          <w:tcPr>
            <w:tcW w:w="1323" w:type="dxa"/>
          </w:tcPr>
          <w:p w14:paraId="1C76EC3E" w14:textId="249A6480" w:rsidR="00C761E1" w:rsidRDefault="00C761E1" w:rsidP="003C2D11">
            <w:pPr>
              <w:spacing w:before="40" w:after="40"/>
              <w:ind w:left="57" w:right="57"/>
              <w:rPr>
                <w:sz w:val="20"/>
                <w:szCs w:val="20"/>
              </w:rPr>
            </w:pPr>
            <w:r>
              <w:rPr>
                <w:rFonts w:eastAsia="Arial Unicode MS"/>
                <w:sz w:val="20"/>
                <w:szCs w:val="20"/>
              </w:rPr>
              <w:t>Centrālā statistikas pārvalde, pēc IRD02</w:t>
            </w:r>
            <w:r w:rsidR="003D5314">
              <w:rPr>
                <w:rFonts w:eastAsia="Arial Unicode MS"/>
                <w:sz w:val="20"/>
                <w:szCs w:val="20"/>
              </w:rPr>
              <w:t>1</w:t>
            </w:r>
          </w:p>
        </w:tc>
      </w:tr>
      <w:tr w:rsidR="00C761E1" w14:paraId="60A3BA29" w14:textId="77777777" w:rsidTr="00A67F95">
        <w:tc>
          <w:tcPr>
            <w:tcW w:w="733" w:type="dxa"/>
          </w:tcPr>
          <w:p w14:paraId="71700B9D" w14:textId="1AF84215" w:rsidR="00C761E1" w:rsidRDefault="00C761E1" w:rsidP="003C2D11">
            <w:pPr>
              <w:spacing w:before="40" w:after="40"/>
              <w:ind w:left="57" w:right="57"/>
              <w:rPr>
                <w:sz w:val="20"/>
                <w:szCs w:val="20"/>
              </w:rPr>
            </w:pPr>
            <w:r>
              <w:rPr>
                <w:rFonts w:eastAsia="Arial Unicode MS"/>
                <w:sz w:val="20"/>
                <w:szCs w:val="20"/>
              </w:rPr>
              <w:t>3.</w:t>
            </w:r>
          </w:p>
        </w:tc>
        <w:tc>
          <w:tcPr>
            <w:tcW w:w="3260" w:type="dxa"/>
          </w:tcPr>
          <w:p w14:paraId="727A8689" w14:textId="77777777" w:rsidR="00C761E1" w:rsidRDefault="00C761E1" w:rsidP="003C2D11">
            <w:pPr>
              <w:spacing w:before="40" w:after="40"/>
              <w:ind w:left="57" w:right="57"/>
              <w:rPr>
                <w:sz w:val="20"/>
                <w:szCs w:val="20"/>
              </w:rPr>
            </w:pPr>
            <w:r>
              <w:rPr>
                <w:rFonts w:eastAsia="Arial Unicode MS"/>
                <w:sz w:val="20"/>
                <w:szCs w:val="20"/>
              </w:rPr>
              <w:t>Bezdarba līmenis, %</w:t>
            </w:r>
          </w:p>
        </w:tc>
        <w:tc>
          <w:tcPr>
            <w:tcW w:w="2410" w:type="dxa"/>
          </w:tcPr>
          <w:p w14:paraId="61882363" w14:textId="281F36E6" w:rsidR="00C761E1" w:rsidRDefault="004B084D" w:rsidP="003C2D11">
            <w:pPr>
              <w:spacing w:before="40" w:after="40"/>
              <w:ind w:left="57" w:right="57"/>
              <w:jc w:val="center"/>
              <w:rPr>
                <w:sz w:val="20"/>
                <w:szCs w:val="20"/>
              </w:rPr>
            </w:pPr>
            <w:r>
              <w:rPr>
                <w:rFonts w:eastAsia="Arial Unicode MS"/>
                <w:sz w:val="20"/>
                <w:szCs w:val="20"/>
              </w:rPr>
              <w:t>4,6</w:t>
            </w:r>
            <w:r w:rsidR="00C761E1">
              <w:rPr>
                <w:rFonts w:eastAsia="Arial Unicode MS"/>
                <w:sz w:val="20"/>
                <w:szCs w:val="20"/>
              </w:rPr>
              <w:t>%</w:t>
            </w:r>
            <w:r w:rsidR="00C761E1">
              <w:rPr>
                <w:rFonts w:eastAsia="Arial Unicode MS"/>
                <w:sz w:val="20"/>
                <w:szCs w:val="20"/>
              </w:rPr>
              <w:br/>
              <w:t>(2021.g.)</w:t>
            </w:r>
          </w:p>
        </w:tc>
        <w:tc>
          <w:tcPr>
            <w:tcW w:w="1559" w:type="dxa"/>
          </w:tcPr>
          <w:p w14:paraId="3EC28347" w14:textId="77777777" w:rsidR="00C761E1" w:rsidRDefault="00C761E1" w:rsidP="003C2D11">
            <w:pPr>
              <w:spacing w:before="40" w:after="40"/>
              <w:ind w:left="57" w:right="57"/>
              <w:jc w:val="center"/>
              <w:rPr>
                <w:sz w:val="20"/>
                <w:szCs w:val="20"/>
              </w:rPr>
            </w:pPr>
            <w:r>
              <w:rPr>
                <w:sz w:val="20"/>
                <w:szCs w:val="20"/>
              </w:rPr>
              <w:t>3,7%</w:t>
            </w:r>
          </w:p>
        </w:tc>
        <w:tc>
          <w:tcPr>
            <w:tcW w:w="1418" w:type="dxa"/>
          </w:tcPr>
          <w:p w14:paraId="47330D5D" w14:textId="77777777" w:rsidR="00C761E1" w:rsidRDefault="00C761E1" w:rsidP="003C2D11">
            <w:pPr>
              <w:spacing w:before="40" w:after="40"/>
              <w:ind w:left="57" w:right="57"/>
              <w:jc w:val="center"/>
              <w:rPr>
                <w:sz w:val="20"/>
                <w:szCs w:val="20"/>
              </w:rPr>
            </w:pPr>
            <w:r>
              <w:rPr>
                <w:sz w:val="20"/>
                <w:szCs w:val="20"/>
              </w:rPr>
              <w:t>4%</w:t>
            </w:r>
          </w:p>
        </w:tc>
        <w:tc>
          <w:tcPr>
            <w:tcW w:w="1275" w:type="dxa"/>
            <w:shd w:val="clear" w:color="auto" w:fill="E2EFD9" w:themeFill="accent6" w:themeFillTint="33"/>
          </w:tcPr>
          <w:p w14:paraId="0C948912" w14:textId="77777777" w:rsidR="00C761E1" w:rsidRDefault="00C761E1" w:rsidP="003C2D11">
            <w:pPr>
              <w:spacing w:before="40" w:after="40"/>
              <w:ind w:left="57" w:right="57"/>
              <w:jc w:val="center"/>
              <w:rPr>
                <w:rFonts w:eastAsia="Arial Unicode MS"/>
                <w:sz w:val="20"/>
                <w:szCs w:val="20"/>
              </w:rPr>
            </w:pPr>
            <w:r>
              <w:rPr>
                <w:rFonts w:eastAsia="Arial Unicode MS"/>
                <w:sz w:val="20"/>
                <w:szCs w:val="20"/>
              </w:rPr>
              <w:t>3,85%</w:t>
            </w:r>
          </w:p>
        </w:tc>
        <w:tc>
          <w:tcPr>
            <w:tcW w:w="1418" w:type="dxa"/>
          </w:tcPr>
          <w:p w14:paraId="233BD6E9" w14:textId="2BD9A60F" w:rsidR="00C761E1" w:rsidRDefault="00C761E1" w:rsidP="003C2D11">
            <w:pPr>
              <w:spacing w:before="40" w:after="40"/>
              <w:ind w:left="57" w:right="57"/>
              <w:jc w:val="center"/>
              <w:rPr>
                <w:color w:val="000000"/>
                <w:sz w:val="20"/>
                <w:szCs w:val="20"/>
              </w:rPr>
            </w:pPr>
          </w:p>
          <w:p w14:paraId="0CDE1BC6" w14:textId="7F790C54" w:rsidR="00310DD9" w:rsidRDefault="00920D40" w:rsidP="003C2D11">
            <w:pPr>
              <w:spacing w:before="40" w:after="40"/>
              <w:ind w:left="57" w:right="57"/>
              <w:jc w:val="center"/>
              <w:rPr>
                <w:rFonts w:eastAsia="Arial Unicode MS"/>
                <w:sz w:val="20"/>
                <w:szCs w:val="20"/>
              </w:rPr>
            </w:pPr>
            <w:r>
              <w:rPr>
                <w:rFonts w:eastAsia="Arial Unicode MS"/>
                <w:sz w:val="20"/>
                <w:szCs w:val="20"/>
              </w:rPr>
              <w:t>Robežās</w:t>
            </w:r>
            <w:r>
              <w:rPr>
                <w:rFonts w:eastAsia="Arial Unicode MS"/>
                <w:sz w:val="20"/>
                <w:szCs w:val="20"/>
              </w:rPr>
              <w:br/>
              <w:t>no 3,0 līdz 4,0%</w:t>
            </w:r>
          </w:p>
        </w:tc>
        <w:tc>
          <w:tcPr>
            <w:tcW w:w="1795" w:type="dxa"/>
          </w:tcPr>
          <w:p w14:paraId="410647B7" w14:textId="499D90CF" w:rsidR="00B57A9F" w:rsidRDefault="000B6801" w:rsidP="003C2D1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498BB49B">
                <v:shape id="_x0000_i1030" type="#_x0000_t75" style="width:23.4pt;height:37.2pt" o:ole="">
                  <v:imagedata r:id="rId47" o:title=""/>
                </v:shape>
                <o:OLEObject Type="Embed" ProgID="Visio.Drawing.15" ShapeID="_x0000_i1030" DrawAspect="Content" ObjectID="_1814341626" r:id="rId48"/>
              </w:object>
            </w:r>
          </w:p>
          <w:p w14:paraId="395B3AAD" w14:textId="2D8777A9" w:rsidR="00C761E1" w:rsidRDefault="00920D40" w:rsidP="003C2D11">
            <w:pPr>
              <w:spacing w:before="40" w:after="40"/>
              <w:ind w:left="57" w:right="57"/>
              <w:jc w:val="center"/>
              <w:rPr>
                <w:sz w:val="20"/>
                <w:szCs w:val="20"/>
              </w:rPr>
            </w:pPr>
            <w:bookmarkStart w:id="66" w:name="_Hlk194925391"/>
            <w:r>
              <w:rPr>
                <w:color w:val="000000"/>
                <w:sz w:val="20"/>
                <w:szCs w:val="20"/>
              </w:rPr>
              <w:t>Pozitīvi vērtējams samazinājums</w:t>
            </w:r>
            <w:bookmarkEnd w:id="66"/>
          </w:p>
        </w:tc>
        <w:tc>
          <w:tcPr>
            <w:tcW w:w="1323" w:type="dxa"/>
          </w:tcPr>
          <w:p w14:paraId="7BE6CF18" w14:textId="77777777" w:rsidR="00C761E1" w:rsidRDefault="00C761E1" w:rsidP="003C2D11">
            <w:pPr>
              <w:spacing w:before="40" w:after="40"/>
              <w:ind w:left="57" w:right="57"/>
              <w:rPr>
                <w:sz w:val="20"/>
                <w:szCs w:val="20"/>
              </w:rPr>
            </w:pPr>
            <w:r>
              <w:rPr>
                <w:rFonts w:eastAsia="Arial Unicode MS"/>
                <w:sz w:val="20"/>
                <w:szCs w:val="20"/>
              </w:rPr>
              <w:t>Nodarbinātības valsts aģentūra</w:t>
            </w:r>
          </w:p>
        </w:tc>
      </w:tr>
      <w:tr w:rsidR="00C761E1" w14:paraId="5D8E85D5" w14:textId="77777777" w:rsidTr="00A67F95">
        <w:tc>
          <w:tcPr>
            <w:tcW w:w="733" w:type="dxa"/>
          </w:tcPr>
          <w:p w14:paraId="0429AD36" w14:textId="01465B1A" w:rsidR="00C761E1" w:rsidRDefault="00C761E1" w:rsidP="003C2D11">
            <w:pPr>
              <w:spacing w:before="40" w:after="40"/>
              <w:ind w:left="57" w:right="57"/>
              <w:rPr>
                <w:sz w:val="20"/>
                <w:szCs w:val="20"/>
              </w:rPr>
            </w:pPr>
            <w:r>
              <w:rPr>
                <w:rFonts w:eastAsia="Arial Unicode MS"/>
                <w:sz w:val="20"/>
                <w:szCs w:val="20"/>
              </w:rPr>
              <w:t>4.</w:t>
            </w:r>
          </w:p>
        </w:tc>
        <w:tc>
          <w:tcPr>
            <w:tcW w:w="3260" w:type="dxa"/>
          </w:tcPr>
          <w:p w14:paraId="4DE69CD3" w14:textId="77777777" w:rsidR="00C761E1" w:rsidRDefault="00C761E1" w:rsidP="003C2D11">
            <w:pPr>
              <w:spacing w:before="40" w:after="40"/>
              <w:ind w:left="57" w:right="57"/>
              <w:rPr>
                <w:sz w:val="20"/>
                <w:szCs w:val="20"/>
              </w:rPr>
            </w:pPr>
            <w:r>
              <w:rPr>
                <w:rFonts w:eastAsia="Arial Unicode MS"/>
                <w:sz w:val="20"/>
                <w:szCs w:val="20"/>
              </w:rPr>
              <w:t>Iedzīvotāju ienākuma nodokļa ieņēmumi uz 1 iedzīvotāju EUR</w:t>
            </w:r>
          </w:p>
        </w:tc>
        <w:tc>
          <w:tcPr>
            <w:tcW w:w="2410" w:type="dxa"/>
          </w:tcPr>
          <w:p w14:paraId="231B2AF0" w14:textId="77777777" w:rsidR="00C761E1" w:rsidRDefault="00C761E1" w:rsidP="003C2D11">
            <w:pPr>
              <w:spacing w:before="40" w:after="40"/>
              <w:ind w:left="57" w:right="57"/>
              <w:jc w:val="center"/>
              <w:rPr>
                <w:sz w:val="20"/>
                <w:szCs w:val="20"/>
              </w:rPr>
            </w:pPr>
            <w:r>
              <w:rPr>
                <w:rFonts w:eastAsia="Arial Unicode MS"/>
                <w:sz w:val="20"/>
                <w:szCs w:val="20"/>
              </w:rPr>
              <w:t>536,24</w:t>
            </w:r>
            <w:r>
              <w:rPr>
                <w:rFonts w:eastAsia="Arial Unicode MS"/>
                <w:sz w:val="20"/>
                <w:szCs w:val="20"/>
              </w:rPr>
              <w:br/>
              <w:t>(2020)</w:t>
            </w:r>
          </w:p>
        </w:tc>
        <w:tc>
          <w:tcPr>
            <w:tcW w:w="1559" w:type="dxa"/>
          </w:tcPr>
          <w:p w14:paraId="644AFC52" w14:textId="77777777" w:rsidR="00C761E1" w:rsidRDefault="00C761E1" w:rsidP="003C2D11">
            <w:pPr>
              <w:spacing w:before="40" w:after="40"/>
              <w:ind w:left="57" w:right="57"/>
              <w:jc w:val="center"/>
              <w:rPr>
                <w:sz w:val="20"/>
                <w:szCs w:val="20"/>
              </w:rPr>
            </w:pPr>
            <w:r>
              <w:rPr>
                <w:sz w:val="20"/>
                <w:szCs w:val="20"/>
              </w:rPr>
              <w:t>645,68</w:t>
            </w:r>
          </w:p>
        </w:tc>
        <w:tc>
          <w:tcPr>
            <w:tcW w:w="1418" w:type="dxa"/>
          </w:tcPr>
          <w:p w14:paraId="2BBECC67" w14:textId="77777777" w:rsidR="00C761E1" w:rsidRDefault="00C761E1" w:rsidP="003C2D11">
            <w:pPr>
              <w:spacing w:before="40" w:after="40"/>
              <w:ind w:left="57" w:right="57"/>
              <w:jc w:val="center"/>
              <w:rPr>
                <w:sz w:val="20"/>
                <w:szCs w:val="20"/>
              </w:rPr>
            </w:pPr>
            <w:r>
              <w:rPr>
                <w:sz w:val="20"/>
                <w:szCs w:val="20"/>
              </w:rPr>
              <w:t>703,83</w:t>
            </w:r>
          </w:p>
        </w:tc>
        <w:tc>
          <w:tcPr>
            <w:tcW w:w="1275" w:type="dxa"/>
            <w:shd w:val="clear" w:color="auto" w:fill="E2EFD9" w:themeFill="accent6" w:themeFillTint="33"/>
          </w:tcPr>
          <w:p w14:paraId="51B45380" w14:textId="5B2CBF2E" w:rsidR="00C761E1" w:rsidRDefault="00514D6A" w:rsidP="003C2D11">
            <w:pPr>
              <w:spacing w:before="40" w:after="40"/>
              <w:ind w:left="57" w:right="57"/>
              <w:jc w:val="center"/>
              <w:rPr>
                <w:rFonts w:eastAsia="Arial Unicode MS"/>
                <w:sz w:val="20"/>
                <w:szCs w:val="20"/>
              </w:rPr>
            </w:pPr>
            <w:r w:rsidRPr="00514D6A">
              <w:rPr>
                <w:rFonts w:eastAsia="Arial Unicode MS"/>
                <w:sz w:val="20"/>
                <w:szCs w:val="20"/>
              </w:rPr>
              <w:t>847,27</w:t>
            </w:r>
          </w:p>
        </w:tc>
        <w:tc>
          <w:tcPr>
            <w:tcW w:w="1418" w:type="dxa"/>
          </w:tcPr>
          <w:p w14:paraId="7B82EDBF" w14:textId="4873C829" w:rsidR="00920D40" w:rsidRDefault="00920D40" w:rsidP="003C2D11">
            <w:pPr>
              <w:spacing w:before="40" w:after="40"/>
              <w:ind w:left="57" w:right="57"/>
              <w:jc w:val="center"/>
              <w:rPr>
                <w:rFonts w:eastAsia="Arial Unicode MS"/>
                <w:sz w:val="20"/>
                <w:szCs w:val="20"/>
              </w:rPr>
            </w:pPr>
            <w:r>
              <w:rPr>
                <w:rFonts w:eastAsia="Arial Unicode MS"/>
                <w:sz w:val="20"/>
                <w:szCs w:val="20"/>
              </w:rPr>
              <w:t>Pieaug</w:t>
            </w:r>
          </w:p>
        </w:tc>
        <w:tc>
          <w:tcPr>
            <w:tcW w:w="1795" w:type="dxa"/>
          </w:tcPr>
          <w:p w14:paraId="0CD86860" w14:textId="22B52B4E" w:rsidR="00920D40" w:rsidRDefault="000B6801" w:rsidP="00920D40">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79C81B9E">
                <v:shape id="_x0000_i1031" type="#_x0000_t75" style="width:23.4pt;height:36.6pt" o:ole="">
                  <v:imagedata r:id="rId49" o:title=""/>
                </v:shape>
                <o:OLEObject Type="Embed" ProgID="Visio.Drawing.15" ShapeID="_x0000_i1031" DrawAspect="Content" ObjectID="_1814341627" r:id="rId50"/>
              </w:object>
            </w:r>
          </w:p>
          <w:p w14:paraId="0DF4254D" w14:textId="27BE0B98" w:rsidR="00C761E1" w:rsidRPr="00724817" w:rsidRDefault="00920D40" w:rsidP="00724817">
            <w:pPr>
              <w:spacing w:before="40" w:after="40"/>
              <w:ind w:left="57" w:right="57"/>
              <w:jc w:val="center"/>
              <w:rPr>
                <w:color w:val="000000"/>
                <w:sz w:val="20"/>
                <w:szCs w:val="20"/>
              </w:rPr>
            </w:pPr>
            <w:r>
              <w:rPr>
                <w:color w:val="000000"/>
                <w:sz w:val="20"/>
                <w:szCs w:val="20"/>
              </w:rPr>
              <w:t>Pozitīvi vērtējams pieaugums</w:t>
            </w:r>
          </w:p>
        </w:tc>
        <w:tc>
          <w:tcPr>
            <w:tcW w:w="1323" w:type="dxa"/>
          </w:tcPr>
          <w:p w14:paraId="6A47BF9B" w14:textId="77777777" w:rsidR="00C761E1" w:rsidRDefault="00C761E1" w:rsidP="003C2D11">
            <w:pPr>
              <w:spacing w:before="40" w:after="40"/>
              <w:ind w:left="57" w:right="57"/>
              <w:rPr>
                <w:sz w:val="20"/>
                <w:szCs w:val="20"/>
              </w:rPr>
            </w:pPr>
            <w:r>
              <w:rPr>
                <w:rFonts w:eastAsia="Arial Unicode MS"/>
                <w:sz w:val="20"/>
                <w:szCs w:val="20"/>
              </w:rPr>
              <w:t>Finanšu nodaļa, Valsts kase</w:t>
            </w:r>
          </w:p>
        </w:tc>
      </w:tr>
      <w:tr w:rsidR="00C761E1" w14:paraId="62CA86B9" w14:textId="77777777" w:rsidTr="00A67F95">
        <w:tc>
          <w:tcPr>
            <w:tcW w:w="733" w:type="dxa"/>
          </w:tcPr>
          <w:p w14:paraId="3FB12521" w14:textId="3AFAB404" w:rsidR="00C761E1" w:rsidRDefault="00C761E1" w:rsidP="003C2D11">
            <w:pPr>
              <w:spacing w:before="40" w:after="40"/>
              <w:ind w:left="57" w:right="57"/>
              <w:rPr>
                <w:sz w:val="20"/>
                <w:szCs w:val="20"/>
                <w:highlight w:val="yellow"/>
              </w:rPr>
            </w:pPr>
            <w:r>
              <w:rPr>
                <w:rFonts w:eastAsia="Arial Unicode MS"/>
                <w:sz w:val="20"/>
                <w:szCs w:val="20"/>
              </w:rPr>
              <w:t>5.</w:t>
            </w:r>
          </w:p>
        </w:tc>
        <w:tc>
          <w:tcPr>
            <w:tcW w:w="3260" w:type="dxa"/>
          </w:tcPr>
          <w:p w14:paraId="09EA3A49" w14:textId="66D2EA91" w:rsidR="00C761E1" w:rsidRDefault="00C761E1" w:rsidP="003C2D11">
            <w:pPr>
              <w:spacing w:before="40" w:after="40"/>
              <w:ind w:left="57" w:right="57"/>
              <w:rPr>
                <w:sz w:val="20"/>
                <w:szCs w:val="20"/>
                <w:highlight w:val="yellow"/>
              </w:rPr>
            </w:pPr>
            <w:r>
              <w:rPr>
                <w:rFonts w:eastAsia="Arial Unicode MS"/>
                <w:sz w:val="20"/>
                <w:szCs w:val="20"/>
              </w:rPr>
              <w:t>Nekustamā īpašuma nodokļa ieņēmumi, EUR</w:t>
            </w:r>
          </w:p>
        </w:tc>
        <w:tc>
          <w:tcPr>
            <w:tcW w:w="2410" w:type="dxa"/>
          </w:tcPr>
          <w:p w14:paraId="79CAA715" w14:textId="77777777" w:rsidR="00C761E1" w:rsidRDefault="00C761E1" w:rsidP="003C2D11">
            <w:pPr>
              <w:spacing w:before="40" w:after="40"/>
              <w:ind w:left="57" w:right="57"/>
              <w:jc w:val="center"/>
              <w:rPr>
                <w:sz w:val="20"/>
                <w:szCs w:val="20"/>
                <w:highlight w:val="yellow"/>
              </w:rPr>
            </w:pPr>
            <w:r>
              <w:rPr>
                <w:rFonts w:eastAsia="Arial Unicode MS"/>
                <w:sz w:val="20"/>
                <w:szCs w:val="20"/>
              </w:rPr>
              <w:t>2 600 506 (2020)</w:t>
            </w:r>
          </w:p>
        </w:tc>
        <w:tc>
          <w:tcPr>
            <w:tcW w:w="1559" w:type="dxa"/>
          </w:tcPr>
          <w:p w14:paraId="6E78C30B" w14:textId="77777777" w:rsidR="00C761E1" w:rsidRDefault="00C761E1" w:rsidP="003C2D11">
            <w:pPr>
              <w:spacing w:before="40" w:after="40"/>
              <w:ind w:left="57" w:right="57"/>
              <w:jc w:val="center"/>
              <w:rPr>
                <w:sz w:val="20"/>
                <w:szCs w:val="20"/>
              </w:rPr>
            </w:pPr>
            <w:r>
              <w:rPr>
                <w:sz w:val="20"/>
                <w:szCs w:val="20"/>
              </w:rPr>
              <w:t>2 838 648</w:t>
            </w:r>
          </w:p>
        </w:tc>
        <w:tc>
          <w:tcPr>
            <w:tcW w:w="1418" w:type="dxa"/>
          </w:tcPr>
          <w:p w14:paraId="29DF64EC" w14:textId="77777777" w:rsidR="00C761E1" w:rsidRDefault="00C761E1" w:rsidP="003C2D11">
            <w:pPr>
              <w:spacing w:before="40" w:after="40"/>
              <w:ind w:left="57" w:right="57"/>
              <w:jc w:val="center"/>
              <w:rPr>
                <w:sz w:val="20"/>
                <w:szCs w:val="20"/>
              </w:rPr>
            </w:pPr>
            <w:r>
              <w:rPr>
                <w:sz w:val="20"/>
                <w:szCs w:val="20"/>
              </w:rPr>
              <w:t>2 768 720</w:t>
            </w:r>
          </w:p>
        </w:tc>
        <w:tc>
          <w:tcPr>
            <w:tcW w:w="1275" w:type="dxa"/>
            <w:shd w:val="clear" w:color="auto" w:fill="E2EFD9" w:themeFill="accent6" w:themeFillTint="33"/>
          </w:tcPr>
          <w:p w14:paraId="7A2F892C" w14:textId="77777777" w:rsidR="00C761E1" w:rsidRDefault="00C761E1" w:rsidP="003C2D11">
            <w:pPr>
              <w:spacing w:before="40" w:after="40"/>
              <w:ind w:left="57" w:right="57"/>
              <w:jc w:val="center"/>
              <w:rPr>
                <w:rFonts w:eastAsia="Arial Unicode MS"/>
                <w:sz w:val="20"/>
                <w:szCs w:val="20"/>
              </w:rPr>
            </w:pPr>
            <w:r>
              <w:rPr>
                <w:rFonts w:eastAsia="Arial Unicode MS"/>
                <w:sz w:val="20"/>
                <w:szCs w:val="20"/>
              </w:rPr>
              <w:t>2 705 464</w:t>
            </w:r>
          </w:p>
        </w:tc>
        <w:tc>
          <w:tcPr>
            <w:tcW w:w="1418" w:type="dxa"/>
          </w:tcPr>
          <w:p w14:paraId="19E3EA29" w14:textId="2A423558" w:rsidR="00C761E1" w:rsidRDefault="00920D40" w:rsidP="003C2D11">
            <w:pPr>
              <w:spacing w:before="40" w:after="40"/>
              <w:ind w:left="57" w:right="57"/>
              <w:jc w:val="center"/>
              <w:rPr>
                <w:rFonts w:eastAsia="Arial Unicode MS"/>
                <w:sz w:val="20"/>
                <w:szCs w:val="20"/>
              </w:rPr>
            </w:pPr>
            <w:r>
              <w:rPr>
                <w:rFonts w:eastAsia="Arial Unicode MS"/>
                <w:sz w:val="20"/>
                <w:szCs w:val="20"/>
              </w:rPr>
              <w:t>Pieaug</w:t>
            </w:r>
          </w:p>
        </w:tc>
        <w:tc>
          <w:tcPr>
            <w:tcW w:w="1795" w:type="dxa"/>
          </w:tcPr>
          <w:p w14:paraId="7AF442B2" w14:textId="75D88477" w:rsidR="00A01B6F" w:rsidRDefault="00A01B6F" w:rsidP="00A01B6F">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07AF944A">
                <v:shape id="_x0000_i1032" type="#_x0000_t75" style="width:23.4pt;height:36.6pt" o:ole="">
                  <v:imagedata r:id="rId49" o:title=""/>
                </v:shape>
                <o:OLEObject Type="Embed" ProgID="Visio.Drawing.15" ShapeID="_x0000_i1032" DrawAspect="Content" ObjectID="_1814341628" r:id="rId51"/>
              </w:object>
            </w:r>
          </w:p>
          <w:p w14:paraId="0CAE5C37" w14:textId="0E5EC22B" w:rsidR="00C761E1" w:rsidRPr="00A01B6F" w:rsidRDefault="00A01B6F" w:rsidP="00A01B6F">
            <w:pPr>
              <w:spacing w:before="40" w:after="40"/>
              <w:ind w:left="57" w:right="57"/>
              <w:jc w:val="center"/>
              <w:rPr>
                <w:color w:val="000000"/>
                <w:sz w:val="20"/>
                <w:szCs w:val="20"/>
              </w:rPr>
            </w:pPr>
            <w:r>
              <w:rPr>
                <w:color w:val="000000"/>
                <w:sz w:val="20"/>
                <w:szCs w:val="20"/>
              </w:rPr>
              <w:t>Pozitīvi vērtējams pieaugums</w:t>
            </w:r>
          </w:p>
        </w:tc>
        <w:tc>
          <w:tcPr>
            <w:tcW w:w="1323" w:type="dxa"/>
          </w:tcPr>
          <w:p w14:paraId="18146DF1" w14:textId="77777777" w:rsidR="00C761E1" w:rsidRDefault="00C761E1" w:rsidP="003C2D11">
            <w:pPr>
              <w:spacing w:before="40" w:after="40"/>
              <w:ind w:left="57" w:right="57"/>
              <w:rPr>
                <w:sz w:val="20"/>
                <w:szCs w:val="20"/>
                <w:highlight w:val="yellow"/>
              </w:rPr>
            </w:pPr>
            <w:r>
              <w:rPr>
                <w:rFonts w:eastAsia="Arial Unicode MS"/>
                <w:sz w:val="20"/>
                <w:szCs w:val="20"/>
              </w:rPr>
              <w:t>Finanšu nodaļa, Valsts kase</w:t>
            </w:r>
          </w:p>
        </w:tc>
      </w:tr>
      <w:tr w:rsidR="00C761E1" w14:paraId="624C2C2D" w14:textId="77777777" w:rsidTr="00724817">
        <w:trPr>
          <w:trHeight w:val="1554"/>
        </w:trPr>
        <w:tc>
          <w:tcPr>
            <w:tcW w:w="733" w:type="dxa"/>
          </w:tcPr>
          <w:p w14:paraId="0E9F4EB0" w14:textId="1D3D003F" w:rsidR="00C761E1" w:rsidRDefault="00C761E1" w:rsidP="003C2D11">
            <w:pPr>
              <w:spacing w:before="40" w:after="40"/>
              <w:ind w:left="57" w:right="57"/>
              <w:rPr>
                <w:sz w:val="20"/>
                <w:szCs w:val="20"/>
              </w:rPr>
            </w:pPr>
            <w:r>
              <w:rPr>
                <w:rFonts w:eastAsia="Arial Unicode MS"/>
                <w:sz w:val="20"/>
                <w:szCs w:val="20"/>
              </w:rPr>
              <w:t>6.</w:t>
            </w:r>
          </w:p>
        </w:tc>
        <w:tc>
          <w:tcPr>
            <w:tcW w:w="3260" w:type="dxa"/>
          </w:tcPr>
          <w:p w14:paraId="109A637F" w14:textId="77777777" w:rsidR="00C761E1" w:rsidRDefault="00C761E1" w:rsidP="003C2D11">
            <w:pPr>
              <w:spacing w:before="40" w:after="40"/>
              <w:ind w:left="57" w:right="57"/>
              <w:rPr>
                <w:sz w:val="20"/>
                <w:szCs w:val="20"/>
              </w:rPr>
            </w:pPr>
            <w:r>
              <w:rPr>
                <w:rFonts w:eastAsia="Arial Unicode MS"/>
                <w:sz w:val="20"/>
                <w:szCs w:val="20"/>
              </w:rPr>
              <w:t>Iedzīvotāju apmierinātība ar dzīvi novadā, %</w:t>
            </w:r>
          </w:p>
        </w:tc>
        <w:tc>
          <w:tcPr>
            <w:tcW w:w="2410" w:type="dxa"/>
          </w:tcPr>
          <w:p w14:paraId="0DE7C366" w14:textId="77777777" w:rsidR="00C761E1" w:rsidRDefault="00C761E1" w:rsidP="003C2D11">
            <w:pPr>
              <w:spacing w:before="40" w:after="40"/>
              <w:ind w:left="57" w:right="57"/>
              <w:jc w:val="center"/>
              <w:rPr>
                <w:i/>
                <w:sz w:val="20"/>
                <w:szCs w:val="20"/>
              </w:rPr>
            </w:pPr>
            <w:r>
              <w:rPr>
                <w:rFonts w:eastAsia="Arial Unicode MS"/>
                <w:i/>
                <w:sz w:val="20"/>
                <w:szCs w:val="20"/>
              </w:rPr>
              <w:t>Veikt aptauju 2021.g.</w:t>
            </w:r>
          </w:p>
        </w:tc>
        <w:tc>
          <w:tcPr>
            <w:tcW w:w="1559" w:type="dxa"/>
          </w:tcPr>
          <w:p w14:paraId="0F3FE5BE" w14:textId="77777777" w:rsidR="00C761E1" w:rsidRDefault="00C761E1" w:rsidP="003C2D11">
            <w:pPr>
              <w:spacing w:before="40" w:after="40"/>
              <w:ind w:left="57" w:right="57"/>
              <w:jc w:val="center"/>
              <w:rPr>
                <w:sz w:val="20"/>
                <w:szCs w:val="20"/>
              </w:rPr>
            </w:pPr>
            <w:r>
              <w:rPr>
                <w:sz w:val="20"/>
                <w:szCs w:val="20"/>
              </w:rPr>
              <w:t>Aptauja/ pētījums veikts 2022. un 2023.gadu ietvaros</w:t>
            </w:r>
          </w:p>
        </w:tc>
        <w:tc>
          <w:tcPr>
            <w:tcW w:w="1418" w:type="dxa"/>
          </w:tcPr>
          <w:p w14:paraId="215D5AA7" w14:textId="77777777" w:rsidR="00C761E1" w:rsidRDefault="00C761E1" w:rsidP="003C2D11">
            <w:pPr>
              <w:spacing w:before="40" w:after="40"/>
              <w:ind w:left="57" w:right="57"/>
              <w:jc w:val="center"/>
              <w:rPr>
                <w:sz w:val="20"/>
                <w:szCs w:val="20"/>
              </w:rPr>
            </w:pPr>
            <w:r>
              <w:rPr>
                <w:sz w:val="20"/>
                <w:szCs w:val="20"/>
              </w:rPr>
              <w:t xml:space="preserve">61% </w:t>
            </w:r>
          </w:p>
        </w:tc>
        <w:tc>
          <w:tcPr>
            <w:tcW w:w="1275" w:type="dxa"/>
            <w:shd w:val="clear" w:color="auto" w:fill="E2EFD9" w:themeFill="accent6" w:themeFillTint="33"/>
          </w:tcPr>
          <w:p w14:paraId="156B8E17" w14:textId="77777777" w:rsidR="00C761E1" w:rsidRDefault="00C761E1" w:rsidP="003C2D11">
            <w:pPr>
              <w:spacing w:before="40" w:after="40"/>
              <w:ind w:left="57" w:right="57"/>
              <w:jc w:val="center"/>
              <w:rPr>
                <w:rFonts w:eastAsia="Arial Unicode MS"/>
                <w:sz w:val="20"/>
                <w:szCs w:val="20"/>
              </w:rPr>
            </w:pPr>
            <w:r>
              <w:rPr>
                <w:rFonts w:eastAsia="Arial Unicode MS"/>
                <w:sz w:val="20"/>
                <w:szCs w:val="20"/>
              </w:rPr>
              <w:t>44%</w:t>
            </w:r>
          </w:p>
        </w:tc>
        <w:tc>
          <w:tcPr>
            <w:tcW w:w="1418" w:type="dxa"/>
          </w:tcPr>
          <w:p w14:paraId="6CE8C6F6" w14:textId="55F906AD" w:rsidR="00920D40" w:rsidRDefault="00920D40" w:rsidP="003C2D11">
            <w:pPr>
              <w:spacing w:before="40" w:after="40"/>
              <w:ind w:left="57" w:right="57"/>
              <w:jc w:val="center"/>
              <w:rPr>
                <w:rFonts w:eastAsia="Arial Unicode MS"/>
                <w:sz w:val="20"/>
                <w:szCs w:val="20"/>
              </w:rPr>
            </w:pPr>
            <w:r>
              <w:rPr>
                <w:rFonts w:eastAsia="Arial Unicode MS"/>
                <w:sz w:val="20"/>
                <w:szCs w:val="20"/>
              </w:rPr>
              <w:t>Pieaug</w:t>
            </w:r>
          </w:p>
        </w:tc>
        <w:tc>
          <w:tcPr>
            <w:tcW w:w="1795" w:type="dxa"/>
          </w:tcPr>
          <w:p w14:paraId="2B6E074C" w14:textId="7E4BE527" w:rsidR="00920D40" w:rsidRDefault="00B57A9F" w:rsidP="00920D40">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66ED1924">
                <v:shape id="_x0000_i1033" type="#_x0000_t75" style="width:23.4pt;height:36.6pt" o:ole="">
                  <v:imagedata r:id="rId39" o:title=""/>
                </v:shape>
                <o:OLEObject Type="Embed" ProgID="Visio.Drawing.15" ShapeID="_x0000_i1033" DrawAspect="Content" ObjectID="_1814341629" r:id="rId52"/>
              </w:object>
            </w:r>
          </w:p>
          <w:p w14:paraId="5A36BE87" w14:textId="40CF975E" w:rsidR="00C761E1" w:rsidRPr="00724817" w:rsidRDefault="00920D40" w:rsidP="00724817">
            <w:pPr>
              <w:spacing w:before="40" w:after="40"/>
              <w:ind w:left="57" w:right="57"/>
              <w:jc w:val="center"/>
              <w:rPr>
                <w:color w:val="000000"/>
                <w:sz w:val="20"/>
                <w:szCs w:val="20"/>
              </w:rPr>
            </w:pPr>
            <w:r>
              <w:rPr>
                <w:color w:val="000000"/>
                <w:sz w:val="20"/>
                <w:szCs w:val="20"/>
              </w:rPr>
              <w:t>Negatīvi vērtējams samazinājums</w:t>
            </w:r>
          </w:p>
        </w:tc>
        <w:tc>
          <w:tcPr>
            <w:tcW w:w="1323" w:type="dxa"/>
          </w:tcPr>
          <w:p w14:paraId="01382766" w14:textId="77777777" w:rsidR="00C761E1" w:rsidRDefault="00C761E1" w:rsidP="003C2D11">
            <w:pPr>
              <w:spacing w:before="40" w:after="40"/>
              <w:ind w:left="57" w:right="57"/>
              <w:rPr>
                <w:sz w:val="20"/>
                <w:szCs w:val="20"/>
              </w:rPr>
            </w:pPr>
            <w:r>
              <w:rPr>
                <w:rFonts w:eastAsia="Arial Unicode MS"/>
                <w:sz w:val="20"/>
                <w:szCs w:val="20"/>
              </w:rPr>
              <w:t>Pašvaldības organizēta aptauja</w:t>
            </w:r>
            <w:r>
              <w:rPr>
                <w:rStyle w:val="Vresatsauce"/>
                <w:rFonts w:eastAsia="Arial Unicode MS"/>
                <w:sz w:val="20"/>
                <w:szCs w:val="20"/>
              </w:rPr>
              <w:footnoteReference w:id="10"/>
            </w:r>
          </w:p>
        </w:tc>
      </w:tr>
    </w:tbl>
    <w:p w14:paraId="6A345A69" w14:textId="77777777" w:rsidR="00BA3046" w:rsidRDefault="00BA3046">
      <w:pPr>
        <w:rPr>
          <w:rFonts w:ascii="Times New Roman Bold" w:hAnsi="Times New Roman Bold" w:cs="Arial"/>
          <w:b/>
          <w:bCs/>
          <w:iCs/>
          <w:smallCaps/>
          <w:spacing w:val="10"/>
          <w:szCs w:val="28"/>
        </w:rPr>
      </w:pPr>
      <w:r>
        <w:rPr>
          <w:rFonts w:ascii="Times New Roman Bold" w:hAnsi="Times New Roman Bold" w:cs="Arial"/>
          <w:b/>
          <w:bCs/>
          <w:iCs/>
          <w:smallCaps/>
          <w:spacing w:val="10"/>
          <w:szCs w:val="28"/>
        </w:rPr>
        <w:br w:type="page"/>
      </w:r>
    </w:p>
    <w:p w14:paraId="332AE1B9" w14:textId="16EAC873" w:rsidR="00BA3046" w:rsidRPr="00F174C4" w:rsidRDefault="00BA3046" w:rsidP="00F174C4">
      <w:pPr>
        <w:jc w:val="right"/>
        <w:rPr>
          <w:rFonts w:ascii="Times New Roman" w:hAnsi="Times New Roman" w:cs="Times New Roman"/>
          <w:sz w:val="24"/>
          <w:szCs w:val="24"/>
        </w:rPr>
      </w:pPr>
      <w:r w:rsidRPr="00F174C4">
        <w:rPr>
          <w:rFonts w:ascii="Times New Roman" w:hAnsi="Times New Roman" w:cs="Times New Roman"/>
          <w:sz w:val="24"/>
          <w:szCs w:val="24"/>
        </w:rPr>
        <w:lastRenderedPageBreak/>
        <w:t>Pielikums</w:t>
      </w:r>
      <w:r>
        <w:t xml:space="preserve"> </w:t>
      </w:r>
      <w:r w:rsidRPr="00F174C4">
        <w:rPr>
          <w:rFonts w:ascii="Times New Roman" w:hAnsi="Times New Roman" w:cs="Times New Roman"/>
          <w:sz w:val="24"/>
          <w:szCs w:val="24"/>
        </w:rPr>
        <w:t>Nr.2</w:t>
      </w:r>
    </w:p>
    <w:p w14:paraId="41B62CFE" w14:textId="311CA677" w:rsidR="00F8077A" w:rsidRPr="00F174C4" w:rsidRDefault="00F8077A" w:rsidP="00F174C4">
      <w:pPr>
        <w:spacing w:after="0"/>
        <w:rPr>
          <w:rFonts w:ascii="Times New Roman" w:hAnsi="Times New Roman" w:cs="Times New Roman"/>
          <w:b/>
          <w:bCs/>
          <w:i/>
          <w:iCs/>
          <w:sz w:val="24"/>
          <w:szCs w:val="24"/>
        </w:rPr>
      </w:pPr>
      <w:r w:rsidRPr="00F174C4">
        <w:rPr>
          <w:rFonts w:ascii="Times New Roman" w:hAnsi="Times New Roman" w:cs="Times New Roman"/>
          <w:b/>
          <w:bCs/>
          <w:i/>
          <w:iCs/>
          <w:sz w:val="24"/>
          <w:szCs w:val="24"/>
        </w:rPr>
        <w:t xml:space="preserve">Vidēja termiņa prioritāšu sasniegšanas un rīcības virzienu darbības </w:t>
      </w:r>
      <w:proofErr w:type="spellStart"/>
      <w:r w:rsidRPr="00F174C4">
        <w:rPr>
          <w:rFonts w:ascii="Times New Roman" w:hAnsi="Times New Roman" w:cs="Times New Roman"/>
          <w:b/>
          <w:bCs/>
          <w:i/>
          <w:iCs/>
          <w:sz w:val="24"/>
          <w:szCs w:val="24"/>
        </w:rPr>
        <w:t>izvērtējuma</w:t>
      </w:r>
      <w:proofErr w:type="spellEnd"/>
      <w:r w:rsidRPr="00F174C4">
        <w:rPr>
          <w:rFonts w:ascii="Times New Roman" w:hAnsi="Times New Roman" w:cs="Times New Roman"/>
          <w:b/>
          <w:bCs/>
          <w:i/>
          <w:iCs/>
          <w:sz w:val="24"/>
          <w:szCs w:val="24"/>
        </w:rPr>
        <w:t xml:space="preserve"> rezultatīvie rādītāji</w:t>
      </w:r>
    </w:p>
    <w:tbl>
      <w:tblPr>
        <w:tblStyle w:val="TableGrid1"/>
        <w:tblW w:w="16013" w:type="dxa"/>
        <w:jc w:val="center"/>
        <w:tblLayout w:type="fixed"/>
        <w:tblLook w:val="0400" w:firstRow="0" w:lastRow="0" w:firstColumn="0" w:lastColumn="0" w:noHBand="0" w:noVBand="1"/>
      </w:tblPr>
      <w:tblGrid>
        <w:gridCol w:w="988"/>
        <w:gridCol w:w="1134"/>
        <w:gridCol w:w="1559"/>
        <w:gridCol w:w="850"/>
        <w:gridCol w:w="851"/>
        <w:gridCol w:w="567"/>
        <w:gridCol w:w="567"/>
        <w:gridCol w:w="1559"/>
        <w:gridCol w:w="1843"/>
        <w:gridCol w:w="1276"/>
        <w:gridCol w:w="1559"/>
        <w:gridCol w:w="1843"/>
        <w:gridCol w:w="1417"/>
      </w:tblGrid>
      <w:tr w:rsidR="003D6D2E" w14:paraId="528386CF" w14:textId="77777777" w:rsidTr="00452699">
        <w:trPr>
          <w:jc w:val="center"/>
        </w:trPr>
        <w:tc>
          <w:tcPr>
            <w:tcW w:w="988" w:type="dxa"/>
            <w:shd w:val="clear" w:color="auto" w:fill="auto"/>
            <w:vAlign w:val="center"/>
          </w:tcPr>
          <w:p w14:paraId="04E8D1E3" w14:textId="77777777" w:rsidR="003D6D2E" w:rsidRDefault="003D6D2E" w:rsidP="003C2D11">
            <w:pPr>
              <w:spacing w:before="40" w:after="40"/>
              <w:ind w:left="57" w:right="57"/>
              <w:jc w:val="center"/>
              <w:rPr>
                <w:b/>
                <w:sz w:val="20"/>
                <w:szCs w:val="20"/>
              </w:rPr>
            </w:pPr>
            <w:r>
              <w:rPr>
                <w:rFonts w:eastAsia="Arial Unicode MS"/>
                <w:b/>
                <w:sz w:val="20"/>
                <w:szCs w:val="20"/>
              </w:rPr>
              <w:t>Vidēja termiņa prioritāte</w:t>
            </w:r>
          </w:p>
        </w:tc>
        <w:tc>
          <w:tcPr>
            <w:tcW w:w="1134" w:type="dxa"/>
            <w:shd w:val="clear" w:color="auto" w:fill="auto"/>
            <w:vAlign w:val="center"/>
          </w:tcPr>
          <w:p w14:paraId="72C89B1F" w14:textId="77777777" w:rsidR="003D6D2E" w:rsidRDefault="003D6D2E" w:rsidP="003C2D11">
            <w:pPr>
              <w:spacing w:before="40" w:after="40"/>
              <w:ind w:left="57" w:right="57"/>
              <w:jc w:val="center"/>
              <w:rPr>
                <w:b/>
                <w:sz w:val="20"/>
                <w:szCs w:val="20"/>
              </w:rPr>
            </w:pPr>
            <w:r>
              <w:rPr>
                <w:rFonts w:eastAsia="Arial Unicode MS"/>
                <w:b/>
                <w:sz w:val="20"/>
                <w:szCs w:val="20"/>
              </w:rPr>
              <w:t>Rīcības virzieni</w:t>
            </w:r>
          </w:p>
        </w:tc>
        <w:tc>
          <w:tcPr>
            <w:tcW w:w="2409" w:type="dxa"/>
            <w:gridSpan w:val="2"/>
            <w:shd w:val="clear" w:color="auto" w:fill="auto"/>
            <w:vAlign w:val="center"/>
          </w:tcPr>
          <w:p w14:paraId="14F3F42B" w14:textId="77777777" w:rsidR="003D6D2E" w:rsidRDefault="003D6D2E" w:rsidP="003C2D11">
            <w:pPr>
              <w:spacing w:before="40" w:after="40"/>
              <w:ind w:left="57" w:right="57"/>
              <w:jc w:val="center"/>
              <w:rPr>
                <w:b/>
                <w:sz w:val="20"/>
                <w:szCs w:val="20"/>
              </w:rPr>
            </w:pPr>
            <w:r>
              <w:rPr>
                <w:rFonts w:eastAsia="Arial Unicode MS"/>
                <w:b/>
                <w:sz w:val="20"/>
                <w:szCs w:val="20"/>
              </w:rPr>
              <w:t>Rādītājs</w:t>
            </w:r>
          </w:p>
        </w:tc>
        <w:tc>
          <w:tcPr>
            <w:tcW w:w="851" w:type="dxa"/>
            <w:shd w:val="clear" w:color="auto" w:fill="auto"/>
            <w:vAlign w:val="center"/>
          </w:tcPr>
          <w:p w14:paraId="6DEACB7E" w14:textId="77777777" w:rsidR="003D6D2E" w:rsidRDefault="003D6D2E" w:rsidP="003C2D11">
            <w:pPr>
              <w:spacing w:before="40" w:after="40"/>
              <w:ind w:left="57" w:right="57"/>
              <w:jc w:val="center"/>
              <w:rPr>
                <w:b/>
                <w:sz w:val="20"/>
                <w:szCs w:val="20"/>
              </w:rPr>
            </w:pPr>
            <w:r>
              <w:rPr>
                <w:rFonts w:eastAsia="Arial Unicode MS"/>
                <w:b/>
                <w:sz w:val="20"/>
                <w:szCs w:val="20"/>
              </w:rPr>
              <w:t>Bāzes gads</w:t>
            </w:r>
          </w:p>
        </w:tc>
        <w:tc>
          <w:tcPr>
            <w:tcW w:w="1134" w:type="dxa"/>
            <w:gridSpan w:val="2"/>
            <w:shd w:val="clear" w:color="auto" w:fill="auto"/>
            <w:vAlign w:val="center"/>
          </w:tcPr>
          <w:p w14:paraId="638D919D" w14:textId="77777777" w:rsidR="003D6D2E" w:rsidRDefault="003D6D2E" w:rsidP="003C2D11">
            <w:pPr>
              <w:spacing w:before="40" w:after="40"/>
              <w:ind w:left="57" w:right="57"/>
              <w:jc w:val="center"/>
              <w:rPr>
                <w:b/>
                <w:sz w:val="20"/>
                <w:szCs w:val="20"/>
              </w:rPr>
            </w:pPr>
            <w:r>
              <w:rPr>
                <w:rFonts w:eastAsia="Arial Unicode MS"/>
                <w:b/>
                <w:sz w:val="20"/>
                <w:szCs w:val="20"/>
              </w:rPr>
              <w:t>Bāzes vērtība</w:t>
            </w:r>
            <w:r>
              <w:rPr>
                <w:rStyle w:val="Vresatsauce"/>
                <w:rFonts w:eastAsia="Arial Unicode MS"/>
                <w:b/>
                <w:sz w:val="20"/>
                <w:szCs w:val="20"/>
              </w:rPr>
              <w:footnoteReference w:id="11"/>
            </w:r>
          </w:p>
        </w:tc>
        <w:tc>
          <w:tcPr>
            <w:tcW w:w="1559" w:type="dxa"/>
            <w:shd w:val="clear" w:color="auto" w:fill="auto"/>
            <w:vAlign w:val="center"/>
          </w:tcPr>
          <w:p w14:paraId="49182327" w14:textId="77777777" w:rsidR="003D6D2E" w:rsidRPr="003D25E2" w:rsidRDefault="003D6D2E" w:rsidP="003C2D11">
            <w:pPr>
              <w:spacing w:before="40" w:after="40"/>
              <w:ind w:left="57" w:right="57"/>
              <w:jc w:val="center"/>
              <w:rPr>
                <w:b/>
                <w:sz w:val="20"/>
                <w:szCs w:val="20"/>
              </w:rPr>
            </w:pPr>
            <w:r w:rsidRPr="003D25E2">
              <w:rPr>
                <w:rFonts w:eastAsia="Arial Unicode MS"/>
                <w:b/>
                <w:sz w:val="20"/>
                <w:szCs w:val="20"/>
              </w:rPr>
              <w:t>Vērtība 2022.g.</w:t>
            </w:r>
          </w:p>
        </w:tc>
        <w:tc>
          <w:tcPr>
            <w:tcW w:w="1843" w:type="dxa"/>
            <w:shd w:val="clear" w:color="auto" w:fill="auto"/>
            <w:vAlign w:val="center"/>
          </w:tcPr>
          <w:p w14:paraId="3E097752" w14:textId="77777777" w:rsidR="003D6D2E" w:rsidRPr="003D25E2" w:rsidRDefault="003D6D2E" w:rsidP="003C2D11">
            <w:pPr>
              <w:spacing w:before="40" w:after="40"/>
              <w:ind w:left="57" w:right="57"/>
              <w:jc w:val="center"/>
              <w:rPr>
                <w:b/>
                <w:sz w:val="20"/>
                <w:szCs w:val="20"/>
              </w:rPr>
            </w:pPr>
            <w:r w:rsidRPr="003D25E2">
              <w:rPr>
                <w:rFonts w:eastAsia="Arial Unicode MS"/>
                <w:b/>
                <w:sz w:val="20"/>
                <w:szCs w:val="20"/>
              </w:rPr>
              <w:t>Vērtība 2023.g.</w:t>
            </w:r>
          </w:p>
        </w:tc>
        <w:tc>
          <w:tcPr>
            <w:tcW w:w="1276" w:type="dxa"/>
            <w:shd w:val="clear" w:color="auto" w:fill="auto"/>
            <w:vAlign w:val="center"/>
          </w:tcPr>
          <w:p w14:paraId="0C334AB3" w14:textId="77777777" w:rsidR="003D6D2E" w:rsidRPr="003D25E2" w:rsidRDefault="003D6D2E" w:rsidP="003C2D11">
            <w:pPr>
              <w:spacing w:before="40" w:after="40"/>
              <w:ind w:left="57" w:right="57"/>
              <w:jc w:val="center"/>
              <w:rPr>
                <w:rFonts w:eastAsia="Arial Unicode MS"/>
                <w:b/>
                <w:sz w:val="20"/>
                <w:szCs w:val="20"/>
              </w:rPr>
            </w:pPr>
            <w:r w:rsidRPr="003D25E2">
              <w:rPr>
                <w:rFonts w:eastAsia="Arial Unicode MS"/>
                <w:b/>
                <w:sz w:val="20"/>
                <w:szCs w:val="20"/>
              </w:rPr>
              <w:t>Vērtība 2024.g.</w:t>
            </w:r>
          </w:p>
        </w:tc>
        <w:tc>
          <w:tcPr>
            <w:tcW w:w="1559" w:type="dxa"/>
            <w:shd w:val="clear" w:color="auto" w:fill="auto"/>
            <w:vAlign w:val="center"/>
          </w:tcPr>
          <w:p w14:paraId="26C57A90" w14:textId="77777777" w:rsidR="003D6D2E" w:rsidRDefault="003D6D2E" w:rsidP="003C2D11">
            <w:pPr>
              <w:spacing w:before="40" w:after="40"/>
              <w:ind w:left="57" w:right="57"/>
              <w:jc w:val="center"/>
              <w:rPr>
                <w:b/>
                <w:sz w:val="20"/>
                <w:szCs w:val="20"/>
              </w:rPr>
            </w:pPr>
            <w:r>
              <w:rPr>
                <w:rFonts w:eastAsia="Arial Unicode MS"/>
                <w:b/>
                <w:sz w:val="20"/>
                <w:szCs w:val="20"/>
              </w:rPr>
              <w:t>Tendence vai rezultāts 2028.gadā</w:t>
            </w:r>
          </w:p>
        </w:tc>
        <w:tc>
          <w:tcPr>
            <w:tcW w:w="1843" w:type="dxa"/>
          </w:tcPr>
          <w:p w14:paraId="2219C193" w14:textId="77777777" w:rsidR="00920D40" w:rsidRPr="00920D40" w:rsidRDefault="00920D40" w:rsidP="00920D40">
            <w:pPr>
              <w:spacing w:before="40" w:after="40"/>
              <w:ind w:left="57" w:right="57"/>
              <w:jc w:val="center"/>
              <w:rPr>
                <w:rFonts w:eastAsia="Arial Unicode MS"/>
                <w:b/>
                <w:sz w:val="20"/>
                <w:szCs w:val="20"/>
              </w:rPr>
            </w:pPr>
            <w:r w:rsidRPr="00920D40">
              <w:rPr>
                <w:rFonts w:eastAsia="Arial Unicode MS"/>
                <w:b/>
                <w:sz w:val="20"/>
                <w:szCs w:val="20"/>
              </w:rPr>
              <w:t>Novērtējums</w:t>
            </w:r>
          </w:p>
          <w:p w14:paraId="45E268DE" w14:textId="77777777" w:rsidR="003D6D2E" w:rsidRDefault="003D6D2E" w:rsidP="003C2D11">
            <w:pPr>
              <w:spacing w:before="40" w:after="40"/>
              <w:ind w:left="57" w:right="57"/>
              <w:jc w:val="center"/>
              <w:rPr>
                <w:rFonts w:eastAsia="Arial Unicode MS"/>
                <w:b/>
                <w:sz w:val="20"/>
                <w:szCs w:val="20"/>
              </w:rPr>
            </w:pPr>
          </w:p>
        </w:tc>
        <w:tc>
          <w:tcPr>
            <w:tcW w:w="1417" w:type="dxa"/>
            <w:shd w:val="clear" w:color="auto" w:fill="auto"/>
            <w:vAlign w:val="center"/>
          </w:tcPr>
          <w:p w14:paraId="00FBAF5F" w14:textId="5360DBF0" w:rsidR="003D6D2E" w:rsidRDefault="003D6D2E" w:rsidP="003C2D11">
            <w:pPr>
              <w:spacing w:before="40" w:after="40"/>
              <w:ind w:left="57" w:right="57"/>
              <w:jc w:val="center"/>
              <w:rPr>
                <w:b/>
                <w:sz w:val="20"/>
                <w:szCs w:val="20"/>
              </w:rPr>
            </w:pPr>
            <w:r>
              <w:rPr>
                <w:rFonts w:eastAsia="Arial Unicode MS"/>
                <w:b/>
                <w:sz w:val="20"/>
                <w:szCs w:val="20"/>
              </w:rPr>
              <w:t>Datu avots</w:t>
            </w:r>
          </w:p>
        </w:tc>
      </w:tr>
      <w:tr w:rsidR="003D6D2E" w14:paraId="553DF993" w14:textId="77777777" w:rsidTr="00A31D64">
        <w:trPr>
          <w:trHeight w:val="585"/>
          <w:jc w:val="center"/>
        </w:trPr>
        <w:tc>
          <w:tcPr>
            <w:tcW w:w="988" w:type="dxa"/>
            <w:vMerge w:val="restart"/>
          </w:tcPr>
          <w:p w14:paraId="1AD78EFD" w14:textId="77777777" w:rsidR="003D6D2E" w:rsidRDefault="003D6D2E" w:rsidP="003C2D11">
            <w:pPr>
              <w:spacing w:before="40" w:after="40"/>
              <w:ind w:left="57" w:right="57"/>
              <w:rPr>
                <w:b/>
                <w:sz w:val="20"/>
                <w:szCs w:val="20"/>
              </w:rPr>
            </w:pPr>
            <w:r>
              <w:rPr>
                <w:rFonts w:eastAsia="Arial Unicode MS"/>
                <w:b/>
                <w:sz w:val="20"/>
                <w:szCs w:val="20"/>
              </w:rPr>
              <w:t>VTP1</w:t>
            </w:r>
          </w:p>
          <w:p w14:paraId="5A955268" w14:textId="77777777" w:rsidR="003D6D2E" w:rsidRDefault="003D6D2E" w:rsidP="003C2D11">
            <w:pPr>
              <w:spacing w:before="40" w:after="40"/>
              <w:ind w:left="57" w:right="57"/>
              <w:rPr>
                <w:sz w:val="20"/>
                <w:szCs w:val="20"/>
              </w:rPr>
            </w:pPr>
            <w:r>
              <w:rPr>
                <w:rFonts w:eastAsia="Arial Unicode MS"/>
                <w:sz w:val="20"/>
                <w:szCs w:val="20"/>
              </w:rPr>
              <w:t>Kvalitatīvi publiskie pakalpojumi</w:t>
            </w:r>
          </w:p>
          <w:p w14:paraId="2D873919" w14:textId="77777777" w:rsidR="003D6D2E" w:rsidRDefault="003D6D2E" w:rsidP="003C2D11">
            <w:pPr>
              <w:spacing w:before="40" w:after="40"/>
              <w:ind w:left="57" w:right="57"/>
              <w:rPr>
                <w:sz w:val="20"/>
                <w:szCs w:val="20"/>
              </w:rPr>
            </w:pPr>
          </w:p>
        </w:tc>
        <w:tc>
          <w:tcPr>
            <w:tcW w:w="1134" w:type="dxa"/>
            <w:vMerge w:val="restart"/>
            <w:vAlign w:val="center"/>
          </w:tcPr>
          <w:p w14:paraId="37A63B57" w14:textId="77777777" w:rsidR="003D6D2E" w:rsidRDefault="003D6D2E" w:rsidP="003C2D11">
            <w:pPr>
              <w:spacing w:before="40" w:after="40"/>
              <w:ind w:left="57" w:right="57"/>
              <w:rPr>
                <w:sz w:val="20"/>
                <w:szCs w:val="20"/>
              </w:rPr>
            </w:pPr>
            <w:r>
              <w:rPr>
                <w:rFonts w:eastAsia="Arial Unicode MS"/>
                <w:b/>
                <w:sz w:val="20"/>
                <w:szCs w:val="20"/>
              </w:rPr>
              <w:t>RV1-1</w:t>
            </w:r>
            <w:r>
              <w:rPr>
                <w:rFonts w:eastAsia="Arial Unicode MS"/>
                <w:sz w:val="20"/>
                <w:szCs w:val="20"/>
              </w:rPr>
              <w:t>. Izglītības un sporta nozares pilnveidošana</w:t>
            </w:r>
          </w:p>
        </w:tc>
        <w:tc>
          <w:tcPr>
            <w:tcW w:w="2409" w:type="dxa"/>
            <w:gridSpan w:val="2"/>
            <w:vAlign w:val="center"/>
          </w:tcPr>
          <w:p w14:paraId="7F3F487A" w14:textId="0AB1E4E8" w:rsidR="003D6D2E" w:rsidRDefault="003D6D2E" w:rsidP="003C2D11">
            <w:pPr>
              <w:spacing w:before="40" w:after="40"/>
              <w:ind w:left="57" w:right="57"/>
              <w:rPr>
                <w:sz w:val="20"/>
                <w:szCs w:val="20"/>
              </w:rPr>
            </w:pPr>
            <w:r>
              <w:rPr>
                <w:rFonts w:eastAsia="Arial Unicode MS"/>
                <w:sz w:val="20"/>
                <w:szCs w:val="20"/>
              </w:rPr>
              <w:t xml:space="preserve">1. Ieguldījumi izglītības attīstībā, </w:t>
            </w:r>
            <w:proofErr w:type="spellStart"/>
            <w:r w:rsidR="00A31D64">
              <w:rPr>
                <w:rFonts w:eastAsia="Arial Unicode MS"/>
                <w:sz w:val="20"/>
                <w:szCs w:val="20"/>
              </w:rPr>
              <w:t>milj.</w:t>
            </w:r>
            <w:r>
              <w:rPr>
                <w:rFonts w:eastAsia="Arial Unicode MS"/>
                <w:sz w:val="20"/>
                <w:szCs w:val="20"/>
              </w:rPr>
              <w:t>EUR</w:t>
            </w:r>
            <w:proofErr w:type="spellEnd"/>
            <w:r>
              <w:rPr>
                <w:rFonts w:eastAsia="Arial Unicode MS"/>
                <w:sz w:val="20"/>
                <w:szCs w:val="20"/>
              </w:rPr>
              <w:t xml:space="preserve"> gadā</w:t>
            </w:r>
          </w:p>
        </w:tc>
        <w:tc>
          <w:tcPr>
            <w:tcW w:w="851" w:type="dxa"/>
            <w:vAlign w:val="center"/>
          </w:tcPr>
          <w:p w14:paraId="39CC6249" w14:textId="1EEE7AC3" w:rsidR="003D6D2E" w:rsidRDefault="003D6D2E" w:rsidP="003C2D11">
            <w:pPr>
              <w:spacing w:before="40" w:after="40"/>
              <w:ind w:left="57" w:right="57"/>
              <w:jc w:val="center"/>
              <w:rPr>
                <w:sz w:val="20"/>
                <w:szCs w:val="20"/>
              </w:rPr>
            </w:pPr>
            <w:r>
              <w:rPr>
                <w:rFonts w:eastAsia="Arial Unicode MS"/>
                <w:sz w:val="20"/>
                <w:szCs w:val="20"/>
              </w:rPr>
              <w:t>202</w:t>
            </w:r>
            <w:r w:rsidR="00A31D64">
              <w:rPr>
                <w:rFonts w:eastAsia="Arial Unicode MS"/>
                <w:sz w:val="20"/>
                <w:szCs w:val="20"/>
              </w:rPr>
              <w:t>1</w:t>
            </w:r>
          </w:p>
        </w:tc>
        <w:tc>
          <w:tcPr>
            <w:tcW w:w="1134" w:type="dxa"/>
            <w:gridSpan w:val="2"/>
            <w:vAlign w:val="center"/>
          </w:tcPr>
          <w:p w14:paraId="70E36EFF" w14:textId="4A01801B" w:rsidR="003D6D2E" w:rsidRDefault="00A31D64" w:rsidP="003C2D11">
            <w:pPr>
              <w:spacing w:before="40" w:after="40"/>
              <w:ind w:left="57" w:right="57"/>
              <w:jc w:val="center"/>
              <w:rPr>
                <w:sz w:val="20"/>
                <w:szCs w:val="20"/>
              </w:rPr>
            </w:pPr>
            <w:r>
              <w:rPr>
                <w:rFonts w:eastAsia="Arial Unicode MS"/>
                <w:sz w:val="20"/>
                <w:szCs w:val="20"/>
              </w:rPr>
              <w:t>17,21</w:t>
            </w:r>
          </w:p>
        </w:tc>
        <w:tc>
          <w:tcPr>
            <w:tcW w:w="1559" w:type="dxa"/>
            <w:vAlign w:val="center"/>
          </w:tcPr>
          <w:p w14:paraId="31290195" w14:textId="568B8A25" w:rsidR="003D6D2E" w:rsidRPr="00A31D64" w:rsidRDefault="00A31D64" w:rsidP="003C2D11">
            <w:pPr>
              <w:spacing w:before="40" w:after="40"/>
              <w:ind w:left="57" w:right="57"/>
              <w:jc w:val="center"/>
              <w:rPr>
                <w:rFonts w:eastAsia="Arial Unicode MS"/>
                <w:sz w:val="20"/>
                <w:szCs w:val="20"/>
              </w:rPr>
            </w:pPr>
            <w:r w:rsidRPr="00A31D64">
              <w:rPr>
                <w:rFonts w:eastAsia="Arial Unicode MS"/>
                <w:sz w:val="20"/>
                <w:szCs w:val="20"/>
              </w:rPr>
              <w:t>19,14</w:t>
            </w:r>
          </w:p>
        </w:tc>
        <w:tc>
          <w:tcPr>
            <w:tcW w:w="1843" w:type="dxa"/>
            <w:vAlign w:val="center"/>
          </w:tcPr>
          <w:p w14:paraId="4E11B834" w14:textId="174938C6" w:rsidR="003D6D2E" w:rsidRPr="00A31D64" w:rsidRDefault="00A31D64" w:rsidP="003C2D11">
            <w:pPr>
              <w:spacing w:before="40" w:after="40"/>
              <w:ind w:left="57" w:right="57"/>
              <w:jc w:val="center"/>
              <w:rPr>
                <w:rFonts w:eastAsia="Arial Unicode MS"/>
                <w:sz w:val="20"/>
                <w:szCs w:val="20"/>
              </w:rPr>
            </w:pPr>
            <w:r w:rsidRPr="00A31D64">
              <w:rPr>
                <w:rFonts w:eastAsia="Arial Unicode MS"/>
                <w:sz w:val="20"/>
                <w:szCs w:val="20"/>
              </w:rPr>
              <w:t>20,64</w:t>
            </w:r>
          </w:p>
        </w:tc>
        <w:tc>
          <w:tcPr>
            <w:tcW w:w="1276" w:type="dxa"/>
            <w:shd w:val="clear" w:color="auto" w:fill="auto"/>
            <w:vAlign w:val="center"/>
          </w:tcPr>
          <w:p w14:paraId="18D48AE5" w14:textId="50E5F374" w:rsidR="003D6D2E" w:rsidRDefault="00A31D64" w:rsidP="00A31D64">
            <w:pPr>
              <w:spacing w:before="40" w:after="40"/>
              <w:ind w:left="57" w:right="57"/>
              <w:jc w:val="center"/>
              <w:rPr>
                <w:rFonts w:eastAsia="Arial Unicode MS"/>
                <w:sz w:val="20"/>
                <w:szCs w:val="20"/>
              </w:rPr>
            </w:pPr>
            <w:r>
              <w:rPr>
                <w:rFonts w:eastAsia="Arial Unicode MS"/>
                <w:sz w:val="20"/>
                <w:szCs w:val="20"/>
              </w:rPr>
              <w:t>23,57</w:t>
            </w:r>
          </w:p>
        </w:tc>
        <w:tc>
          <w:tcPr>
            <w:tcW w:w="1559" w:type="dxa"/>
            <w:vAlign w:val="center"/>
          </w:tcPr>
          <w:p w14:paraId="2CE12B2A" w14:textId="77777777" w:rsidR="003D6D2E" w:rsidRDefault="003D6D2E" w:rsidP="003C2D11">
            <w:pPr>
              <w:spacing w:before="40" w:after="40"/>
              <w:ind w:left="57" w:right="57"/>
              <w:jc w:val="center"/>
              <w:rPr>
                <w:sz w:val="20"/>
                <w:szCs w:val="20"/>
              </w:rPr>
            </w:pPr>
            <w:r>
              <w:rPr>
                <w:rFonts w:eastAsia="Arial Unicode MS"/>
                <w:sz w:val="20"/>
                <w:szCs w:val="20"/>
              </w:rPr>
              <w:t>Nesamazinās</w:t>
            </w:r>
          </w:p>
        </w:tc>
        <w:tc>
          <w:tcPr>
            <w:tcW w:w="1843" w:type="dxa"/>
          </w:tcPr>
          <w:p w14:paraId="4DB07A17" w14:textId="77777777" w:rsidR="009927AA" w:rsidRDefault="009927AA" w:rsidP="009927AA">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27539CBB">
                <v:shape id="_x0000_i1034" type="#_x0000_t75" style="width:23.4pt;height:36.6pt" o:ole="">
                  <v:imagedata r:id="rId49" o:title=""/>
                </v:shape>
                <o:OLEObject Type="Embed" ProgID="Visio.Drawing.15" ShapeID="_x0000_i1034" DrawAspect="Content" ObjectID="_1814341630" r:id="rId53"/>
              </w:object>
            </w:r>
          </w:p>
          <w:p w14:paraId="7224EC77" w14:textId="2A73DB24" w:rsidR="003D6D2E" w:rsidRPr="009927AA" w:rsidRDefault="009927AA" w:rsidP="009927AA">
            <w:pPr>
              <w:spacing w:before="40" w:after="40"/>
              <w:ind w:left="57" w:right="57"/>
              <w:jc w:val="center"/>
              <w:rPr>
                <w:color w:val="000000"/>
                <w:sz w:val="20"/>
                <w:szCs w:val="20"/>
              </w:rPr>
            </w:pPr>
            <w:r>
              <w:rPr>
                <w:color w:val="000000"/>
                <w:sz w:val="20"/>
                <w:szCs w:val="20"/>
              </w:rPr>
              <w:t>Pozitīvi vērtējams pieaugums</w:t>
            </w:r>
          </w:p>
        </w:tc>
        <w:tc>
          <w:tcPr>
            <w:tcW w:w="1417" w:type="dxa"/>
          </w:tcPr>
          <w:p w14:paraId="5541B808" w14:textId="19DDEEF5" w:rsidR="003D6D2E" w:rsidRDefault="003D6D2E" w:rsidP="003C2D11">
            <w:pPr>
              <w:spacing w:before="40" w:after="40"/>
              <w:ind w:left="57" w:right="57"/>
              <w:jc w:val="center"/>
              <w:rPr>
                <w:sz w:val="20"/>
                <w:szCs w:val="20"/>
              </w:rPr>
            </w:pPr>
            <w:r>
              <w:rPr>
                <w:rFonts w:eastAsia="Arial Unicode MS"/>
                <w:sz w:val="20"/>
                <w:szCs w:val="20"/>
              </w:rPr>
              <w:t>Attīstības un projektu nodaļa</w:t>
            </w:r>
          </w:p>
        </w:tc>
      </w:tr>
      <w:tr w:rsidR="003D6D2E" w14:paraId="08E5FE98" w14:textId="77777777" w:rsidTr="00A31D64">
        <w:trPr>
          <w:jc w:val="center"/>
        </w:trPr>
        <w:tc>
          <w:tcPr>
            <w:tcW w:w="988" w:type="dxa"/>
            <w:vMerge/>
          </w:tcPr>
          <w:p w14:paraId="459C611B" w14:textId="77777777" w:rsidR="003D6D2E" w:rsidRDefault="003D6D2E" w:rsidP="003C2D11">
            <w:pPr>
              <w:widowControl w:val="0"/>
              <w:spacing w:line="276" w:lineRule="auto"/>
              <w:rPr>
                <w:sz w:val="20"/>
                <w:szCs w:val="20"/>
              </w:rPr>
            </w:pPr>
          </w:p>
        </w:tc>
        <w:tc>
          <w:tcPr>
            <w:tcW w:w="1134" w:type="dxa"/>
            <w:vMerge/>
            <w:vAlign w:val="center"/>
          </w:tcPr>
          <w:p w14:paraId="1B462772" w14:textId="77777777" w:rsidR="003D6D2E" w:rsidRDefault="003D6D2E" w:rsidP="003C2D11">
            <w:pPr>
              <w:spacing w:before="40" w:after="40"/>
              <w:ind w:left="57" w:right="57"/>
              <w:rPr>
                <w:sz w:val="20"/>
                <w:szCs w:val="20"/>
              </w:rPr>
            </w:pPr>
          </w:p>
        </w:tc>
        <w:tc>
          <w:tcPr>
            <w:tcW w:w="2409" w:type="dxa"/>
            <w:gridSpan w:val="2"/>
            <w:vAlign w:val="center"/>
          </w:tcPr>
          <w:p w14:paraId="6D6403B2" w14:textId="77777777" w:rsidR="003D6D2E" w:rsidRDefault="003D6D2E" w:rsidP="003C2D11">
            <w:pPr>
              <w:spacing w:before="40" w:after="40"/>
              <w:ind w:left="57" w:right="57"/>
              <w:rPr>
                <w:sz w:val="20"/>
                <w:szCs w:val="20"/>
              </w:rPr>
            </w:pPr>
            <w:r>
              <w:rPr>
                <w:rFonts w:eastAsia="Arial Unicode MS"/>
                <w:sz w:val="20"/>
                <w:szCs w:val="20"/>
              </w:rPr>
              <w:t>2. Vispārējās izglītības dalībnieku skaits</w:t>
            </w:r>
          </w:p>
        </w:tc>
        <w:tc>
          <w:tcPr>
            <w:tcW w:w="851" w:type="dxa"/>
            <w:vAlign w:val="center"/>
          </w:tcPr>
          <w:p w14:paraId="30EEC837" w14:textId="77777777" w:rsidR="003D6D2E" w:rsidRDefault="003D6D2E" w:rsidP="003C2D11">
            <w:pPr>
              <w:spacing w:before="40" w:after="40"/>
              <w:ind w:left="57" w:right="57"/>
              <w:jc w:val="center"/>
              <w:rPr>
                <w:sz w:val="20"/>
                <w:szCs w:val="20"/>
              </w:rPr>
            </w:pPr>
            <w:r>
              <w:rPr>
                <w:rFonts w:eastAsia="Arial Unicode MS"/>
                <w:sz w:val="20"/>
                <w:szCs w:val="20"/>
              </w:rPr>
              <w:t>2021</w:t>
            </w:r>
          </w:p>
        </w:tc>
        <w:tc>
          <w:tcPr>
            <w:tcW w:w="1134" w:type="dxa"/>
            <w:gridSpan w:val="2"/>
            <w:vAlign w:val="center"/>
          </w:tcPr>
          <w:p w14:paraId="5383A5E5" w14:textId="77777777" w:rsidR="003D6D2E" w:rsidRDefault="003D6D2E" w:rsidP="003C2D11">
            <w:pPr>
              <w:spacing w:before="40" w:after="40"/>
              <w:ind w:left="57" w:right="57"/>
              <w:jc w:val="center"/>
              <w:rPr>
                <w:sz w:val="20"/>
                <w:szCs w:val="20"/>
              </w:rPr>
            </w:pPr>
            <w:r>
              <w:rPr>
                <w:rFonts w:eastAsia="Arial Unicode MS"/>
                <w:sz w:val="20"/>
                <w:szCs w:val="20"/>
              </w:rPr>
              <w:t>2897</w:t>
            </w:r>
          </w:p>
        </w:tc>
        <w:tc>
          <w:tcPr>
            <w:tcW w:w="1559" w:type="dxa"/>
            <w:vAlign w:val="center"/>
          </w:tcPr>
          <w:p w14:paraId="7C8019B4" w14:textId="77777777" w:rsidR="003D6D2E" w:rsidRDefault="003D6D2E" w:rsidP="003C2D11">
            <w:pPr>
              <w:spacing w:before="40" w:after="40"/>
              <w:ind w:right="57"/>
              <w:jc w:val="center"/>
              <w:rPr>
                <w:sz w:val="20"/>
                <w:szCs w:val="20"/>
              </w:rPr>
            </w:pPr>
            <w:r>
              <w:rPr>
                <w:sz w:val="20"/>
                <w:szCs w:val="20"/>
              </w:rPr>
              <w:t>2546</w:t>
            </w:r>
          </w:p>
        </w:tc>
        <w:tc>
          <w:tcPr>
            <w:tcW w:w="1843" w:type="dxa"/>
            <w:vAlign w:val="center"/>
          </w:tcPr>
          <w:p w14:paraId="59671496" w14:textId="77777777" w:rsidR="003D6D2E" w:rsidRDefault="003D6D2E" w:rsidP="003C2D11">
            <w:pPr>
              <w:spacing w:before="40" w:after="40"/>
              <w:ind w:left="57" w:right="57"/>
              <w:jc w:val="center"/>
              <w:rPr>
                <w:sz w:val="20"/>
                <w:szCs w:val="20"/>
              </w:rPr>
            </w:pPr>
            <w:r>
              <w:rPr>
                <w:sz w:val="20"/>
                <w:szCs w:val="20"/>
              </w:rPr>
              <w:t>2456</w:t>
            </w:r>
          </w:p>
        </w:tc>
        <w:tc>
          <w:tcPr>
            <w:tcW w:w="1276" w:type="dxa"/>
            <w:shd w:val="clear" w:color="auto" w:fill="auto"/>
            <w:vAlign w:val="center"/>
          </w:tcPr>
          <w:p w14:paraId="628DA49E"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2380</w:t>
            </w:r>
          </w:p>
        </w:tc>
        <w:tc>
          <w:tcPr>
            <w:tcW w:w="1559" w:type="dxa"/>
            <w:vAlign w:val="center"/>
          </w:tcPr>
          <w:p w14:paraId="6EF13157" w14:textId="007080A9" w:rsidR="003D6D2E" w:rsidRDefault="007011EB" w:rsidP="003C2D11">
            <w:pPr>
              <w:spacing w:before="40" w:after="40"/>
              <w:ind w:left="57" w:right="57"/>
              <w:jc w:val="center"/>
              <w:rPr>
                <w:sz w:val="20"/>
                <w:szCs w:val="20"/>
              </w:rPr>
            </w:pPr>
            <w:r>
              <w:rPr>
                <w:rFonts w:eastAsia="Arial Unicode MS"/>
                <w:sz w:val="20"/>
                <w:szCs w:val="20"/>
              </w:rPr>
              <w:t>Nes</w:t>
            </w:r>
            <w:r w:rsidR="003D6D2E">
              <w:rPr>
                <w:rFonts w:eastAsia="Arial Unicode MS"/>
                <w:sz w:val="20"/>
                <w:szCs w:val="20"/>
              </w:rPr>
              <w:t>amazinās</w:t>
            </w:r>
          </w:p>
        </w:tc>
        <w:tc>
          <w:tcPr>
            <w:tcW w:w="1843" w:type="dxa"/>
          </w:tcPr>
          <w:p w14:paraId="13B24994" w14:textId="32784527" w:rsidR="000B1B8E" w:rsidRDefault="000B1B8E" w:rsidP="003C2D11">
            <w:pPr>
              <w:spacing w:before="40" w:after="40"/>
              <w:ind w:left="57" w:right="57"/>
              <w:jc w:val="center"/>
              <w:rPr>
                <w:rFonts w:eastAsia="Arial Unicode MS"/>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39BD692A">
                <v:shape id="_x0000_i1035" type="#_x0000_t75" style="width:23.4pt;height:36.6pt" o:ole="">
                  <v:imagedata r:id="rId39" o:title=""/>
                </v:shape>
                <o:OLEObject Type="Embed" ProgID="Visio.Drawing.15" ShapeID="_x0000_i1035" DrawAspect="Content" ObjectID="_1814341631" r:id="rId54"/>
              </w:object>
            </w:r>
          </w:p>
          <w:p w14:paraId="7D4ACB1A" w14:textId="44448515" w:rsidR="003D6D2E" w:rsidRDefault="00192DD8" w:rsidP="003C2D11">
            <w:pPr>
              <w:spacing w:before="40" w:after="40"/>
              <w:ind w:left="57" w:right="57"/>
              <w:jc w:val="center"/>
              <w:rPr>
                <w:rFonts w:eastAsia="Arial Unicode MS"/>
                <w:sz w:val="20"/>
                <w:szCs w:val="20"/>
              </w:rPr>
            </w:pPr>
            <w:r>
              <w:rPr>
                <w:rFonts w:eastAsia="Arial Unicode MS"/>
                <w:sz w:val="20"/>
                <w:szCs w:val="20"/>
              </w:rPr>
              <w:t>Negatīvi vērtējams samazinājums</w:t>
            </w:r>
          </w:p>
        </w:tc>
        <w:tc>
          <w:tcPr>
            <w:tcW w:w="1417" w:type="dxa"/>
          </w:tcPr>
          <w:p w14:paraId="35FEBEAF" w14:textId="0D908BAB" w:rsidR="003D6D2E" w:rsidRDefault="003D6D2E" w:rsidP="003C2D11">
            <w:pPr>
              <w:spacing w:before="40" w:after="40"/>
              <w:ind w:left="57" w:right="57"/>
              <w:jc w:val="center"/>
              <w:rPr>
                <w:sz w:val="20"/>
                <w:szCs w:val="20"/>
              </w:rPr>
            </w:pPr>
            <w:r>
              <w:rPr>
                <w:rFonts w:eastAsia="Arial Unicode MS"/>
                <w:sz w:val="20"/>
                <w:szCs w:val="20"/>
              </w:rPr>
              <w:t>Izglītības pārvalde</w:t>
            </w:r>
          </w:p>
        </w:tc>
      </w:tr>
      <w:tr w:rsidR="003D6D2E" w14:paraId="4B77BD87" w14:textId="77777777" w:rsidTr="00452699">
        <w:trPr>
          <w:jc w:val="center"/>
        </w:trPr>
        <w:tc>
          <w:tcPr>
            <w:tcW w:w="988" w:type="dxa"/>
            <w:vMerge/>
          </w:tcPr>
          <w:p w14:paraId="7A64B77A" w14:textId="77777777" w:rsidR="003D6D2E" w:rsidRDefault="003D6D2E" w:rsidP="003C2D11">
            <w:pPr>
              <w:widowControl w:val="0"/>
              <w:spacing w:line="276" w:lineRule="auto"/>
              <w:rPr>
                <w:sz w:val="20"/>
                <w:szCs w:val="20"/>
              </w:rPr>
            </w:pPr>
          </w:p>
        </w:tc>
        <w:tc>
          <w:tcPr>
            <w:tcW w:w="1134" w:type="dxa"/>
            <w:vMerge/>
            <w:vAlign w:val="center"/>
          </w:tcPr>
          <w:p w14:paraId="04DFAE3F" w14:textId="77777777" w:rsidR="003D6D2E" w:rsidRDefault="003D6D2E" w:rsidP="003C2D11">
            <w:pPr>
              <w:spacing w:before="40" w:after="40"/>
              <w:ind w:left="57" w:right="57"/>
              <w:rPr>
                <w:sz w:val="20"/>
                <w:szCs w:val="20"/>
              </w:rPr>
            </w:pPr>
          </w:p>
        </w:tc>
        <w:tc>
          <w:tcPr>
            <w:tcW w:w="2409" w:type="dxa"/>
            <w:gridSpan w:val="2"/>
            <w:vAlign w:val="center"/>
          </w:tcPr>
          <w:p w14:paraId="142C6228" w14:textId="77777777" w:rsidR="003D6D2E" w:rsidRDefault="003D6D2E" w:rsidP="003C2D11">
            <w:pPr>
              <w:spacing w:before="40" w:after="40"/>
              <w:ind w:left="57" w:right="57"/>
              <w:rPr>
                <w:sz w:val="20"/>
                <w:szCs w:val="20"/>
              </w:rPr>
            </w:pPr>
            <w:r>
              <w:rPr>
                <w:rFonts w:eastAsia="Arial Unicode MS"/>
                <w:sz w:val="20"/>
                <w:szCs w:val="20"/>
              </w:rPr>
              <w:t>3. Dalībnieku skaits profesionālās ievirzes izglītībā</w:t>
            </w:r>
          </w:p>
        </w:tc>
        <w:tc>
          <w:tcPr>
            <w:tcW w:w="851" w:type="dxa"/>
            <w:vAlign w:val="center"/>
          </w:tcPr>
          <w:p w14:paraId="05BE6603" w14:textId="77777777" w:rsidR="003D6D2E" w:rsidRDefault="003D6D2E" w:rsidP="003C2D11">
            <w:pPr>
              <w:spacing w:before="40" w:after="40"/>
              <w:ind w:left="57" w:right="57"/>
              <w:jc w:val="center"/>
              <w:rPr>
                <w:sz w:val="20"/>
                <w:szCs w:val="20"/>
              </w:rPr>
            </w:pPr>
            <w:r>
              <w:rPr>
                <w:rFonts w:eastAsia="Arial Unicode MS"/>
                <w:sz w:val="20"/>
                <w:szCs w:val="20"/>
              </w:rPr>
              <w:t>2021</w:t>
            </w:r>
          </w:p>
        </w:tc>
        <w:tc>
          <w:tcPr>
            <w:tcW w:w="1134" w:type="dxa"/>
            <w:gridSpan w:val="2"/>
            <w:vAlign w:val="center"/>
          </w:tcPr>
          <w:p w14:paraId="745C2D85" w14:textId="77777777" w:rsidR="003D6D2E" w:rsidRDefault="003D6D2E" w:rsidP="003C2D11">
            <w:pPr>
              <w:spacing w:before="40" w:after="40"/>
              <w:ind w:left="57" w:right="57"/>
              <w:jc w:val="center"/>
              <w:rPr>
                <w:sz w:val="20"/>
                <w:szCs w:val="20"/>
              </w:rPr>
            </w:pPr>
            <w:r>
              <w:rPr>
                <w:rFonts w:eastAsia="Arial Unicode MS"/>
                <w:sz w:val="20"/>
                <w:szCs w:val="20"/>
              </w:rPr>
              <w:t>1185</w:t>
            </w:r>
          </w:p>
        </w:tc>
        <w:tc>
          <w:tcPr>
            <w:tcW w:w="1559" w:type="dxa"/>
          </w:tcPr>
          <w:p w14:paraId="5A5CD814" w14:textId="77777777" w:rsidR="003D6D2E" w:rsidRDefault="003D6D2E" w:rsidP="003C2D11">
            <w:pPr>
              <w:spacing w:before="40" w:after="40"/>
              <w:ind w:left="57" w:right="57"/>
              <w:jc w:val="center"/>
              <w:rPr>
                <w:sz w:val="20"/>
                <w:szCs w:val="20"/>
              </w:rPr>
            </w:pPr>
            <w:r>
              <w:rPr>
                <w:sz w:val="20"/>
                <w:szCs w:val="20"/>
              </w:rPr>
              <w:t xml:space="preserve">556+474 interešu </w:t>
            </w:r>
            <w:proofErr w:type="spellStart"/>
            <w:r>
              <w:rPr>
                <w:sz w:val="20"/>
                <w:szCs w:val="20"/>
              </w:rPr>
              <w:t>izgl</w:t>
            </w:r>
            <w:proofErr w:type="spellEnd"/>
            <w:r>
              <w:rPr>
                <w:sz w:val="20"/>
                <w:szCs w:val="20"/>
              </w:rPr>
              <w:t>.</w:t>
            </w:r>
          </w:p>
          <w:p w14:paraId="0F4B3C82" w14:textId="03DBADC9" w:rsidR="00452699" w:rsidRDefault="00452699" w:rsidP="003C2D11">
            <w:pPr>
              <w:spacing w:before="40" w:after="40"/>
              <w:ind w:left="57" w:right="57"/>
              <w:jc w:val="center"/>
              <w:rPr>
                <w:sz w:val="20"/>
                <w:szCs w:val="20"/>
              </w:rPr>
            </w:pPr>
            <w:r>
              <w:rPr>
                <w:sz w:val="20"/>
                <w:szCs w:val="20"/>
              </w:rPr>
              <w:t>=1030</w:t>
            </w:r>
          </w:p>
        </w:tc>
        <w:tc>
          <w:tcPr>
            <w:tcW w:w="1843" w:type="dxa"/>
          </w:tcPr>
          <w:p w14:paraId="4E5C1ADE" w14:textId="77777777" w:rsidR="003D6D2E" w:rsidRDefault="003D6D2E" w:rsidP="003C2D11">
            <w:pPr>
              <w:spacing w:before="40" w:after="40"/>
              <w:ind w:left="57" w:right="57"/>
              <w:jc w:val="center"/>
              <w:rPr>
                <w:sz w:val="20"/>
                <w:szCs w:val="20"/>
              </w:rPr>
            </w:pPr>
            <w:r>
              <w:rPr>
                <w:sz w:val="20"/>
                <w:szCs w:val="20"/>
              </w:rPr>
              <w:t xml:space="preserve">613+462 interešu </w:t>
            </w:r>
            <w:proofErr w:type="spellStart"/>
            <w:r>
              <w:rPr>
                <w:sz w:val="20"/>
                <w:szCs w:val="20"/>
              </w:rPr>
              <w:t>izgl</w:t>
            </w:r>
            <w:proofErr w:type="spellEnd"/>
            <w:r>
              <w:rPr>
                <w:sz w:val="20"/>
                <w:szCs w:val="20"/>
              </w:rPr>
              <w:t>.</w:t>
            </w:r>
          </w:p>
          <w:p w14:paraId="545CFE00" w14:textId="2D63D18D" w:rsidR="00452699" w:rsidRDefault="00452699" w:rsidP="003C2D11">
            <w:pPr>
              <w:spacing w:before="40" w:after="40"/>
              <w:ind w:left="57" w:right="57"/>
              <w:jc w:val="center"/>
              <w:rPr>
                <w:sz w:val="20"/>
                <w:szCs w:val="20"/>
              </w:rPr>
            </w:pPr>
            <w:r>
              <w:rPr>
                <w:sz w:val="20"/>
                <w:szCs w:val="20"/>
              </w:rPr>
              <w:t>=1075</w:t>
            </w:r>
          </w:p>
        </w:tc>
        <w:tc>
          <w:tcPr>
            <w:tcW w:w="1276" w:type="dxa"/>
            <w:shd w:val="clear" w:color="auto" w:fill="auto"/>
          </w:tcPr>
          <w:p w14:paraId="40D4D358"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608 + interešu izgl.432</w:t>
            </w:r>
          </w:p>
          <w:p w14:paraId="0E891760" w14:textId="6220418E" w:rsidR="00452699" w:rsidRDefault="00452699" w:rsidP="003C2D11">
            <w:pPr>
              <w:spacing w:before="40" w:after="40"/>
              <w:ind w:left="57" w:right="57"/>
              <w:jc w:val="center"/>
              <w:rPr>
                <w:rFonts w:eastAsia="Arial Unicode MS"/>
                <w:sz w:val="20"/>
                <w:szCs w:val="20"/>
              </w:rPr>
            </w:pPr>
            <w:r>
              <w:rPr>
                <w:rFonts w:eastAsia="Arial Unicode MS"/>
                <w:sz w:val="20"/>
                <w:szCs w:val="20"/>
              </w:rPr>
              <w:t>=1040</w:t>
            </w:r>
          </w:p>
        </w:tc>
        <w:tc>
          <w:tcPr>
            <w:tcW w:w="1559" w:type="dxa"/>
            <w:vAlign w:val="center"/>
          </w:tcPr>
          <w:p w14:paraId="3C527B64" w14:textId="47E10A23" w:rsidR="003D6D2E" w:rsidRDefault="007011EB" w:rsidP="003C2D11">
            <w:pPr>
              <w:spacing w:before="40" w:after="40"/>
              <w:ind w:left="57" w:right="57"/>
              <w:jc w:val="center"/>
              <w:rPr>
                <w:rFonts w:eastAsia="Arial Unicode MS"/>
                <w:sz w:val="20"/>
                <w:szCs w:val="20"/>
              </w:rPr>
            </w:pPr>
            <w:r>
              <w:rPr>
                <w:rFonts w:eastAsia="Arial Unicode MS"/>
                <w:sz w:val="20"/>
                <w:szCs w:val="20"/>
              </w:rPr>
              <w:t>Pieaug</w:t>
            </w:r>
          </w:p>
          <w:p w14:paraId="43548A0A" w14:textId="77777777" w:rsidR="003D6D2E" w:rsidRDefault="003D6D2E" w:rsidP="003C2D11">
            <w:pPr>
              <w:spacing w:before="40" w:after="40"/>
              <w:ind w:left="57" w:right="57"/>
              <w:jc w:val="center"/>
              <w:rPr>
                <w:sz w:val="20"/>
                <w:szCs w:val="20"/>
              </w:rPr>
            </w:pPr>
          </w:p>
        </w:tc>
        <w:tc>
          <w:tcPr>
            <w:tcW w:w="1843" w:type="dxa"/>
          </w:tcPr>
          <w:p w14:paraId="126F5866" w14:textId="72626834" w:rsidR="000B1B8E" w:rsidRDefault="000B1B8E" w:rsidP="003C2D11">
            <w:pPr>
              <w:spacing w:before="40" w:after="40"/>
              <w:ind w:left="57" w:right="57"/>
              <w:jc w:val="center"/>
              <w:rPr>
                <w:rFonts w:eastAsia="Arial Unicode MS"/>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549EFD25">
                <v:shape id="_x0000_i1036" type="#_x0000_t75" style="width:23.4pt;height:36.6pt" o:ole="">
                  <v:imagedata r:id="rId39" o:title=""/>
                </v:shape>
                <o:OLEObject Type="Embed" ProgID="Visio.Drawing.15" ShapeID="_x0000_i1036" DrawAspect="Content" ObjectID="_1814341632" r:id="rId55"/>
              </w:object>
            </w:r>
          </w:p>
          <w:p w14:paraId="7CB47F15" w14:textId="52048501" w:rsidR="003D6D2E" w:rsidRDefault="00192DD8" w:rsidP="003C2D11">
            <w:pPr>
              <w:spacing w:before="40" w:after="40"/>
              <w:ind w:left="57" w:right="57"/>
              <w:jc w:val="center"/>
              <w:rPr>
                <w:rFonts w:eastAsia="Arial Unicode MS"/>
                <w:sz w:val="20"/>
                <w:szCs w:val="20"/>
              </w:rPr>
            </w:pPr>
            <w:r>
              <w:rPr>
                <w:rFonts w:eastAsia="Arial Unicode MS"/>
                <w:sz w:val="20"/>
                <w:szCs w:val="20"/>
              </w:rPr>
              <w:t>Negatīvi vērtējams samazinājums</w:t>
            </w:r>
          </w:p>
        </w:tc>
        <w:tc>
          <w:tcPr>
            <w:tcW w:w="1417" w:type="dxa"/>
          </w:tcPr>
          <w:p w14:paraId="1D406BE4" w14:textId="395E9630" w:rsidR="003D6D2E" w:rsidRDefault="003D6D2E" w:rsidP="003C2D11">
            <w:pPr>
              <w:spacing w:before="40" w:after="40"/>
              <w:ind w:left="57" w:right="57"/>
              <w:jc w:val="center"/>
              <w:rPr>
                <w:sz w:val="20"/>
                <w:szCs w:val="20"/>
              </w:rPr>
            </w:pPr>
            <w:r>
              <w:rPr>
                <w:rFonts w:eastAsia="Arial Unicode MS"/>
                <w:sz w:val="20"/>
                <w:szCs w:val="20"/>
              </w:rPr>
              <w:t>Izglītības pārvalde</w:t>
            </w:r>
          </w:p>
        </w:tc>
      </w:tr>
      <w:tr w:rsidR="003D6D2E" w14:paraId="2882D4D8" w14:textId="77777777" w:rsidTr="00452699">
        <w:trPr>
          <w:jc w:val="center"/>
        </w:trPr>
        <w:tc>
          <w:tcPr>
            <w:tcW w:w="988" w:type="dxa"/>
            <w:vMerge/>
          </w:tcPr>
          <w:p w14:paraId="4BAECA9F" w14:textId="77777777" w:rsidR="003D6D2E" w:rsidRDefault="003D6D2E" w:rsidP="003C2D11">
            <w:pPr>
              <w:widowControl w:val="0"/>
              <w:spacing w:line="276" w:lineRule="auto"/>
              <w:rPr>
                <w:sz w:val="20"/>
                <w:szCs w:val="20"/>
              </w:rPr>
            </w:pPr>
          </w:p>
        </w:tc>
        <w:tc>
          <w:tcPr>
            <w:tcW w:w="1134" w:type="dxa"/>
            <w:vMerge/>
            <w:vAlign w:val="center"/>
          </w:tcPr>
          <w:p w14:paraId="0BA002CB" w14:textId="77777777" w:rsidR="003D6D2E" w:rsidRDefault="003D6D2E" w:rsidP="003C2D11">
            <w:pPr>
              <w:spacing w:before="40" w:after="40"/>
              <w:ind w:left="57" w:right="57"/>
              <w:rPr>
                <w:sz w:val="20"/>
                <w:szCs w:val="20"/>
              </w:rPr>
            </w:pPr>
          </w:p>
        </w:tc>
        <w:tc>
          <w:tcPr>
            <w:tcW w:w="2409" w:type="dxa"/>
            <w:gridSpan w:val="2"/>
            <w:vAlign w:val="center"/>
          </w:tcPr>
          <w:p w14:paraId="1497CEBC" w14:textId="77777777" w:rsidR="003D6D2E" w:rsidRDefault="003D6D2E" w:rsidP="003C2D11">
            <w:pPr>
              <w:spacing w:before="40" w:after="40"/>
              <w:ind w:left="57" w:right="57"/>
              <w:rPr>
                <w:sz w:val="20"/>
                <w:szCs w:val="20"/>
              </w:rPr>
            </w:pPr>
            <w:r>
              <w:rPr>
                <w:rFonts w:eastAsia="Arial Unicode MS"/>
                <w:sz w:val="20"/>
                <w:szCs w:val="20"/>
              </w:rPr>
              <w:t>4. Pirmsskolas izglītības dalībnieku skaits</w:t>
            </w:r>
          </w:p>
        </w:tc>
        <w:tc>
          <w:tcPr>
            <w:tcW w:w="851" w:type="dxa"/>
            <w:vAlign w:val="center"/>
          </w:tcPr>
          <w:p w14:paraId="1EE2C37D" w14:textId="77777777" w:rsidR="003D6D2E" w:rsidRDefault="003D6D2E" w:rsidP="003C2D11">
            <w:pPr>
              <w:spacing w:before="40" w:after="40"/>
              <w:ind w:left="57" w:right="57"/>
              <w:jc w:val="center"/>
              <w:rPr>
                <w:sz w:val="20"/>
                <w:szCs w:val="20"/>
              </w:rPr>
            </w:pPr>
            <w:r>
              <w:rPr>
                <w:rFonts w:eastAsia="Arial Unicode MS"/>
                <w:sz w:val="20"/>
                <w:szCs w:val="20"/>
              </w:rPr>
              <w:t>2021</w:t>
            </w:r>
          </w:p>
        </w:tc>
        <w:tc>
          <w:tcPr>
            <w:tcW w:w="1134" w:type="dxa"/>
            <w:gridSpan w:val="2"/>
            <w:vAlign w:val="center"/>
          </w:tcPr>
          <w:p w14:paraId="7C7246EE" w14:textId="77777777" w:rsidR="003D6D2E" w:rsidRDefault="003D6D2E" w:rsidP="003C2D11">
            <w:pPr>
              <w:spacing w:before="40" w:after="40"/>
              <w:ind w:left="57" w:right="57"/>
              <w:jc w:val="center"/>
              <w:rPr>
                <w:sz w:val="20"/>
                <w:szCs w:val="20"/>
              </w:rPr>
            </w:pPr>
            <w:r>
              <w:rPr>
                <w:rFonts w:eastAsia="Arial Unicode MS"/>
                <w:sz w:val="20"/>
                <w:szCs w:val="20"/>
              </w:rPr>
              <w:t>911 (1282)</w:t>
            </w:r>
          </w:p>
        </w:tc>
        <w:tc>
          <w:tcPr>
            <w:tcW w:w="1559" w:type="dxa"/>
          </w:tcPr>
          <w:p w14:paraId="47182553" w14:textId="77777777" w:rsidR="003D6D2E" w:rsidRDefault="003D6D2E" w:rsidP="003C2D11">
            <w:pPr>
              <w:spacing w:before="40" w:after="40"/>
              <w:ind w:right="57"/>
              <w:jc w:val="center"/>
              <w:rPr>
                <w:sz w:val="20"/>
                <w:szCs w:val="20"/>
              </w:rPr>
            </w:pPr>
            <w:r>
              <w:rPr>
                <w:sz w:val="20"/>
                <w:szCs w:val="20"/>
              </w:rPr>
              <w:t>1258</w:t>
            </w:r>
          </w:p>
        </w:tc>
        <w:tc>
          <w:tcPr>
            <w:tcW w:w="1843" w:type="dxa"/>
          </w:tcPr>
          <w:p w14:paraId="045CCD94" w14:textId="77777777" w:rsidR="003D6D2E" w:rsidRDefault="003D6D2E" w:rsidP="003C2D11">
            <w:pPr>
              <w:spacing w:before="40" w:after="40"/>
              <w:ind w:left="57" w:right="57"/>
              <w:jc w:val="center"/>
              <w:rPr>
                <w:sz w:val="20"/>
                <w:szCs w:val="20"/>
              </w:rPr>
            </w:pPr>
            <w:r>
              <w:rPr>
                <w:sz w:val="20"/>
                <w:szCs w:val="20"/>
              </w:rPr>
              <w:t>1200</w:t>
            </w:r>
          </w:p>
        </w:tc>
        <w:tc>
          <w:tcPr>
            <w:tcW w:w="1276" w:type="dxa"/>
            <w:shd w:val="clear" w:color="auto" w:fill="auto"/>
          </w:tcPr>
          <w:p w14:paraId="774753DF"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1119</w:t>
            </w:r>
          </w:p>
        </w:tc>
        <w:tc>
          <w:tcPr>
            <w:tcW w:w="1559" w:type="dxa"/>
            <w:vAlign w:val="center"/>
          </w:tcPr>
          <w:p w14:paraId="06697931" w14:textId="773C8B33" w:rsidR="003D6D2E" w:rsidRDefault="007011EB" w:rsidP="003C2D11">
            <w:pPr>
              <w:spacing w:before="40" w:after="40"/>
              <w:ind w:left="57" w:right="57"/>
              <w:jc w:val="center"/>
              <w:rPr>
                <w:rFonts w:eastAsia="Arial Unicode MS"/>
                <w:sz w:val="20"/>
                <w:szCs w:val="20"/>
              </w:rPr>
            </w:pPr>
            <w:r>
              <w:rPr>
                <w:rFonts w:eastAsia="Arial Unicode MS"/>
                <w:sz w:val="20"/>
                <w:szCs w:val="20"/>
              </w:rPr>
              <w:t>Nesamazinās</w:t>
            </w:r>
          </w:p>
          <w:p w14:paraId="175B04ED" w14:textId="77777777" w:rsidR="003D6D2E" w:rsidRDefault="003D6D2E" w:rsidP="003C2D11">
            <w:pPr>
              <w:spacing w:before="40" w:after="40"/>
              <w:ind w:left="57" w:right="57"/>
              <w:jc w:val="center"/>
              <w:rPr>
                <w:sz w:val="20"/>
                <w:szCs w:val="20"/>
              </w:rPr>
            </w:pPr>
          </w:p>
        </w:tc>
        <w:tc>
          <w:tcPr>
            <w:tcW w:w="1843" w:type="dxa"/>
          </w:tcPr>
          <w:p w14:paraId="449A704C" w14:textId="7D200FA1" w:rsidR="000B1B8E" w:rsidRDefault="000B1B8E" w:rsidP="003C2D11">
            <w:pPr>
              <w:spacing w:before="40" w:after="40"/>
              <w:ind w:left="57" w:right="57"/>
              <w:jc w:val="center"/>
              <w:rPr>
                <w:rFonts w:eastAsia="Arial Unicode MS"/>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73D2E820">
                <v:shape id="_x0000_i1037" type="#_x0000_t75" style="width:23.4pt;height:36.6pt" o:ole="">
                  <v:imagedata r:id="rId39" o:title=""/>
                </v:shape>
                <o:OLEObject Type="Embed" ProgID="Visio.Drawing.15" ShapeID="_x0000_i1037" DrawAspect="Content" ObjectID="_1814341633" r:id="rId56"/>
              </w:object>
            </w:r>
          </w:p>
          <w:p w14:paraId="427E7FA4" w14:textId="63A1788C" w:rsidR="003D6D2E" w:rsidRDefault="00192DD8" w:rsidP="003C2D11">
            <w:pPr>
              <w:spacing w:before="40" w:after="40"/>
              <w:ind w:left="57" w:right="57"/>
              <w:jc w:val="center"/>
              <w:rPr>
                <w:rFonts w:eastAsia="Arial Unicode MS"/>
                <w:sz w:val="20"/>
                <w:szCs w:val="20"/>
              </w:rPr>
            </w:pPr>
            <w:r>
              <w:rPr>
                <w:rFonts w:eastAsia="Arial Unicode MS"/>
                <w:sz w:val="20"/>
                <w:szCs w:val="20"/>
              </w:rPr>
              <w:t>Negatīvi vērtējams samazinājums</w:t>
            </w:r>
          </w:p>
        </w:tc>
        <w:tc>
          <w:tcPr>
            <w:tcW w:w="1417" w:type="dxa"/>
          </w:tcPr>
          <w:p w14:paraId="19D8AD73" w14:textId="337C4C0E" w:rsidR="003D6D2E" w:rsidRDefault="003D6D2E" w:rsidP="003C2D11">
            <w:pPr>
              <w:spacing w:before="40" w:after="40"/>
              <w:ind w:left="57" w:right="57"/>
              <w:jc w:val="center"/>
              <w:rPr>
                <w:sz w:val="20"/>
                <w:szCs w:val="20"/>
              </w:rPr>
            </w:pPr>
            <w:r>
              <w:rPr>
                <w:rFonts w:eastAsia="Arial Unicode MS"/>
                <w:sz w:val="20"/>
                <w:szCs w:val="20"/>
              </w:rPr>
              <w:t>Izglītības pārvalde</w:t>
            </w:r>
          </w:p>
        </w:tc>
      </w:tr>
      <w:tr w:rsidR="003D6D2E" w14:paraId="0EB90B58" w14:textId="77777777" w:rsidTr="00452699">
        <w:trPr>
          <w:jc w:val="center"/>
        </w:trPr>
        <w:tc>
          <w:tcPr>
            <w:tcW w:w="988" w:type="dxa"/>
            <w:vMerge/>
          </w:tcPr>
          <w:p w14:paraId="3E2C218F" w14:textId="77777777" w:rsidR="003D6D2E" w:rsidRDefault="003D6D2E" w:rsidP="003C2D11">
            <w:pPr>
              <w:widowControl w:val="0"/>
              <w:spacing w:line="276" w:lineRule="auto"/>
              <w:rPr>
                <w:sz w:val="20"/>
                <w:szCs w:val="20"/>
              </w:rPr>
            </w:pPr>
          </w:p>
        </w:tc>
        <w:tc>
          <w:tcPr>
            <w:tcW w:w="1134" w:type="dxa"/>
            <w:vMerge/>
            <w:vAlign w:val="center"/>
          </w:tcPr>
          <w:p w14:paraId="3E10428A" w14:textId="77777777" w:rsidR="003D6D2E" w:rsidRDefault="003D6D2E" w:rsidP="003C2D11">
            <w:pPr>
              <w:spacing w:before="40" w:after="40"/>
              <w:ind w:left="57" w:right="57"/>
              <w:rPr>
                <w:sz w:val="20"/>
                <w:szCs w:val="20"/>
              </w:rPr>
            </w:pPr>
          </w:p>
        </w:tc>
        <w:tc>
          <w:tcPr>
            <w:tcW w:w="2409" w:type="dxa"/>
            <w:gridSpan w:val="2"/>
            <w:vAlign w:val="center"/>
          </w:tcPr>
          <w:p w14:paraId="10D58EF0" w14:textId="77777777" w:rsidR="003D6D2E" w:rsidRDefault="003D6D2E" w:rsidP="003C2D11">
            <w:pPr>
              <w:spacing w:before="40" w:after="40"/>
              <w:ind w:left="57" w:right="57"/>
              <w:rPr>
                <w:sz w:val="20"/>
                <w:szCs w:val="20"/>
              </w:rPr>
            </w:pPr>
            <w:r>
              <w:rPr>
                <w:rFonts w:eastAsia="Arial Unicode MS"/>
                <w:sz w:val="20"/>
                <w:szCs w:val="20"/>
              </w:rPr>
              <w:t>5. Ieguldījumi sporta infrastruktūras pilnveidošanā, EUR, gadā</w:t>
            </w:r>
          </w:p>
        </w:tc>
        <w:tc>
          <w:tcPr>
            <w:tcW w:w="851" w:type="dxa"/>
            <w:vAlign w:val="center"/>
          </w:tcPr>
          <w:p w14:paraId="6BD948C1" w14:textId="77777777" w:rsidR="003D6D2E" w:rsidRDefault="003D6D2E"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09C8FD77" w14:textId="77777777" w:rsidR="003D6D2E" w:rsidRDefault="003D6D2E" w:rsidP="003C2D11">
            <w:pPr>
              <w:spacing w:before="40" w:after="40"/>
              <w:ind w:left="57" w:right="57"/>
              <w:jc w:val="center"/>
              <w:rPr>
                <w:sz w:val="20"/>
                <w:szCs w:val="20"/>
              </w:rPr>
            </w:pPr>
            <w:r>
              <w:rPr>
                <w:rFonts w:eastAsia="Arial Unicode MS"/>
                <w:sz w:val="20"/>
                <w:szCs w:val="20"/>
              </w:rPr>
              <w:t>784 636</w:t>
            </w:r>
          </w:p>
        </w:tc>
        <w:tc>
          <w:tcPr>
            <w:tcW w:w="1559" w:type="dxa"/>
          </w:tcPr>
          <w:p w14:paraId="7EB080B0" w14:textId="77777777" w:rsidR="003D6D2E" w:rsidRDefault="003D6D2E" w:rsidP="003C2D11">
            <w:pPr>
              <w:spacing w:before="40" w:after="40"/>
              <w:ind w:left="57" w:right="57"/>
              <w:jc w:val="center"/>
              <w:rPr>
                <w:sz w:val="20"/>
                <w:szCs w:val="20"/>
              </w:rPr>
            </w:pPr>
            <w:r>
              <w:rPr>
                <w:sz w:val="20"/>
                <w:szCs w:val="20"/>
              </w:rPr>
              <w:t>1 351 757</w:t>
            </w:r>
          </w:p>
        </w:tc>
        <w:tc>
          <w:tcPr>
            <w:tcW w:w="1843" w:type="dxa"/>
          </w:tcPr>
          <w:p w14:paraId="5445E48F" w14:textId="77777777" w:rsidR="003D6D2E" w:rsidRDefault="003D6D2E" w:rsidP="003C2D11">
            <w:pPr>
              <w:spacing w:before="40" w:after="40"/>
              <w:ind w:left="57" w:right="57"/>
              <w:jc w:val="center"/>
              <w:rPr>
                <w:sz w:val="20"/>
                <w:szCs w:val="20"/>
              </w:rPr>
            </w:pPr>
            <w:r>
              <w:rPr>
                <w:sz w:val="20"/>
                <w:szCs w:val="20"/>
              </w:rPr>
              <w:t>198 000</w:t>
            </w:r>
          </w:p>
        </w:tc>
        <w:tc>
          <w:tcPr>
            <w:tcW w:w="1276" w:type="dxa"/>
            <w:shd w:val="clear" w:color="auto" w:fill="auto"/>
          </w:tcPr>
          <w:p w14:paraId="185E2F46" w14:textId="77777777" w:rsidR="003D6D2E" w:rsidRPr="003B0FAE" w:rsidRDefault="003D6D2E" w:rsidP="003C2D11">
            <w:pPr>
              <w:spacing w:before="40" w:after="40"/>
              <w:ind w:left="57" w:right="57"/>
              <w:jc w:val="center"/>
              <w:rPr>
                <w:rFonts w:eastAsia="Arial Unicode MS"/>
                <w:sz w:val="20"/>
                <w:szCs w:val="20"/>
              </w:rPr>
            </w:pPr>
            <w:r w:rsidRPr="003B0FAE">
              <w:rPr>
                <w:rFonts w:eastAsia="Arial Unicode MS"/>
                <w:sz w:val="20"/>
                <w:szCs w:val="20"/>
              </w:rPr>
              <w:t>12</w:t>
            </w:r>
            <w:r>
              <w:rPr>
                <w:rFonts w:eastAsia="Arial Unicode MS"/>
                <w:sz w:val="20"/>
                <w:szCs w:val="20"/>
              </w:rPr>
              <w:t> </w:t>
            </w:r>
            <w:r w:rsidRPr="003B0FAE">
              <w:rPr>
                <w:rFonts w:eastAsia="Arial Unicode MS"/>
                <w:sz w:val="20"/>
                <w:szCs w:val="20"/>
              </w:rPr>
              <w:t>633</w:t>
            </w:r>
            <w:r>
              <w:rPr>
                <w:rFonts w:eastAsia="Arial Unicode MS"/>
                <w:sz w:val="20"/>
                <w:szCs w:val="20"/>
              </w:rPr>
              <w:t>,12</w:t>
            </w:r>
          </w:p>
        </w:tc>
        <w:tc>
          <w:tcPr>
            <w:tcW w:w="1559" w:type="dxa"/>
            <w:vAlign w:val="center"/>
          </w:tcPr>
          <w:p w14:paraId="7048446D" w14:textId="77777777" w:rsidR="003D6D2E" w:rsidRDefault="003D6D2E" w:rsidP="003C2D11">
            <w:pPr>
              <w:spacing w:before="40" w:after="40"/>
              <w:ind w:left="57" w:right="57"/>
              <w:jc w:val="center"/>
              <w:rPr>
                <w:sz w:val="20"/>
                <w:szCs w:val="20"/>
              </w:rPr>
            </w:pPr>
            <w:r>
              <w:rPr>
                <w:rFonts w:eastAsia="Arial Unicode MS"/>
                <w:sz w:val="20"/>
                <w:szCs w:val="20"/>
              </w:rPr>
              <w:t>Nesamazinās</w:t>
            </w:r>
          </w:p>
        </w:tc>
        <w:tc>
          <w:tcPr>
            <w:tcW w:w="1843" w:type="dxa"/>
          </w:tcPr>
          <w:p w14:paraId="4DB66680" w14:textId="000BE6CA" w:rsidR="000B1B8E" w:rsidRDefault="000B1B8E" w:rsidP="003C2D11">
            <w:pPr>
              <w:spacing w:before="40" w:after="40"/>
              <w:ind w:left="57" w:right="57"/>
              <w:jc w:val="center"/>
              <w:rPr>
                <w:rFonts w:eastAsia="Arial Unicode MS"/>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6987210D">
                <v:shape id="_x0000_i1038" type="#_x0000_t75" style="width:23.4pt;height:36.6pt" o:ole="">
                  <v:imagedata r:id="rId39" o:title=""/>
                </v:shape>
                <o:OLEObject Type="Embed" ProgID="Visio.Drawing.15" ShapeID="_x0000_i1038" DrawAspect="Content" ObjectID="_1814341634" r:id="rId57"/>
              </w:object>
            </w:r>
          </w:p>
          <w:p w14:paraId="5E6E5C42" w14:textId="6383ADFB" w:rsidR="003D6D2E" w:rsidRDefault="00192DD8" w:rsidP="003C2D11">
            <w:pPr>
              <w:spacing w:before="40" w:after="40"/>
              <w:ind w:left="57" w:right="57"/>
              <w:jc w:val="center"/>
              <w:rPr>
                <w:rFonts w:eastAsia="Arial Unicode MS"/>
                <w:sz w:val="20"/>
                <w:szCs w:val="20"/>
              </w:rPr>
            </w:pPr>
            <w:r>
              <w:rPr>
                <w:rFonts w:eastAsia="Arial Unicode MS"/>
                <w:sz w:val="20"/>
                <w:szCs w:val="20"/>
              </w:rPr>
              <w:lastRenderedPageBreak/>
              <w:t>Negatīvi vērtējams samazinājums</w:t>
            </w:r>
          </w:p>
        </w:tc>
        <w:tc>
          <w:tcPr>
            <w:tcW w:w="1417" w:type="dxa"/>
          </w:tcPr>
          <w:p w14:paraId="1F760C0D" w14:textId="09F38628" w:rsidR="003D6D2E" w:rsidRDefault="003D6D2E" w:rsidP="003C2D11">
            <w:pPr>
              <w:spacing w:before="40" w:after="40"/>
              <w:ind w:left="57" w:right="57"/>
              <w:jc w:val="center"/>
              <w:rPr>
                <w:sz w:val="20"/>
                <w:szCs w:val="20"/>
              </w:rPr>
            </w:pPr>
            <w:r>
              <w:rPr>
                <w:rFonts w:eastAsia="Arial Unicode MS"/>
                <w:sz w:val="20"/>
                <w:szCs w:val="20"/>
              </w:rPr>
              <w:lastRenderedPageBreak/>
              <w:t xml:space="preserve">OC “Limbaži”, Attīstības un </w:t>
            </w:r>
            <w:r>
              <w:rPr>
                <w:rFonts w:eastAsia="Arial Unicode MS"/>
                <w:sz w:val="20"/>
                <w:szCs w:val="20"/>
              </w:rPr>
              <w:lastRenderedPageBreak/>
              <w:t>projektu nodaļa</w:t>
            </w:r>
          </w:p>
        </w:tc>
      </w:tr>
      <w:tr w:rsidR="003D6D2E" w14:paraId="28BE0219" w14:textId="77777777" w:rsidTr="00452699">
        <w:trPr>
          <w:jc w:val="center"/>
        </w:trPr>
        <w:tc>
          <w:tcPr>
            <w:tcW w:w="988" w:type="dxa"/>
            <w:vMerge/>
          </w:tcPr>
          <w:p w14:paraId="6BF4E06B" w14:textId="77777777" w:rsidR="003D6D2E" w:rsidRDefault="003D6D2E" w:rsidP="003C2D11">
            <w:pPr>
              <w:widowControl w:val="0"/>
              <w:spacing w:line="276" w:lineRule="auto"/>
              <w:rPr>
                <w:sz w:val="20"/>
                <w:szCs w:val="20"/>
              </w:rPr>
            </w:pPr>
          </w:p>
        </w:tc>
        <w:tc>
          <w:tcPr>
            <w:tcW w:w="1134" w:type="dxa"/>
            <w:vMerge/>
            <w:vAlign w:val="center"/>
          </w:tcPr>
          <w:p w14:paraId="2C526494" w14:textId="77777777" w:rsidR="003D6D2E" w:rsidRDefault="003D6D2E" w:rsidP="003C2D11">
            <w:pPr>
              <w:spacing w:before="40" w:after="40"/>
              <w:ind w:left="57" w:right="57"/>
              <w:rPr>
                <w:sz w:val="20"/>
                <w:szCs w:val="20"/>
              </w:rPr>
            </w:pPr>
          </w:p>
        </w:tc>
        <w:tc>
          <w:tcPr>
            <w:tcW w:w="2409" w:type="dxa"/>
            <w:gridSpan w:val="2"/>
            <w:vAlign w:val="center"/>
          </w:tcPr>
          <w:p w14:paraId="6FE95768" w14:textId="77777777" w:rsidR="003D6D2E" w:rsidRDefault="003D6D2E" w:rsidP="003C2D11">
            <w:pPr>
              <w:spacing w:before="40" w:after="40"/>
              <w:ind w:left="57" w:right="57"/>
              <w:rPr>
                <w:sz w:val="20"/>
                <w:szCs w:val="20"/>
              </w:rPr>
            </w:pPr>
            <w:r>
              <w:rPr>
                <w:rFonts w:eastAsia="Arial Unicode MS"/>
                <w:sz w:val="20"/>
                <w:szCs w:val="20"/>
              </w:rPr>
              <w:t>6. Pieaugušo izglītība – dalībnieku skaits formālās un neformālās pieaugušo izglītības programmās</w:t>
            </w:r>
          </w:p>
        </w:tc>
        <w:tc>
          <w:tcPr>
            <w:tcW w:w="851" w:type="dxa"/>
            <w:vAlign w:val="center"/>
          </w:tcPr>
          <w:p w14:paraId="65CB2239" w14:textId="77777777" w:rsidR="003D6D2E" w:rsidRDefault="003D6D2E" w:rsidP="003C2D11">
            <w:pPr>
              <w:spacing w:before="40" w:after="40"/>
              <w:ind w:left="57" w:right="57"/>
              <w:jc w:val="center"/>
              <w:rPr>
                <w:sz w:val="20"/>
                <w:szCs w:val="20"/>
              </w:rPr>
            </w:pPr>
            <w:r>
              <w:rPr>
                <w:rFonts w:eastAsia="Arial Unicode MS"/>
                <w:sz w:val="20"/>
                <w:szCs w:val="20"/>
              </w:rPr>
              <w:t>2021</w:t>
            </w:r>
          </w:p>
        </w:tc>
        <w:tc>
          <w:tcPr>
            <w:tcW w:w="1134" w:type="dxa"/>
            <w:gridSpan w:val="2"/>
            <w:vAlign w:val="center"/>
          </w:tcPr>
          <w:p w14:paraId="3CECBED9"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 xml:space="preserve">250 </w:t>
            </w:r>
            <w:proofErr w:type="spellStart"/>
            <w:r>
              <w:rPr>
                <w:rFonts w:eastAsia="Arial Unicode MS"/>
                <w:sz w:val="20"/>
                <w:szCs w:val="20"/>
              </w:rPr>
              <w:t>nef</w:t>
            </w:r>
            <w:proofErr w:type="spellEnd"/>
            <w:r>
              <w:rPr>
                <w:rFonts w:eastAsia="Arial Unicode MS"/>
                <w:sz w:val="20"/>
                <w:szCs w:val="20"/>
              </w:rPr>
              <w:t>.</w:t>
            </w:r>
          </w:p>
          <w:p w14:paraId="61625203" w14:textId="77777777" w:rsidR="003D6D2E" w:rsidRDefault="003D6D2E" w:rsidP="003C2D11">
            <w:pPr>
              <w:spacing w:before="40" w:after="40"/>
              <w:ind w:left="57" w:right="57"/>
              <w:jc w:val="center"/>
              <w:rPr>
                <w:sz w:val="20"/>
                <w:szCs w:val="20"/>
              </w:rPr>
            </w:pPr>
            <w:r>
              <w:rPr>
                <w:rFonts w:eastAsia="Arial Unicode MS"/>
                <w:sz w:val="20"/>
                <w:szCs w:val="20"/>
              </w:rPr>
              <w:t xml:space="preserve">19 </w:t>
            </w:r>
            <w:proofErr w:type="spellStart"/>
            <w:r>
              <w:rPr>
                <w:rFonts w:eastAsia="Arial Unicode MS"/>
                <w:sz w:val="20"/>
                <w:szCs w:val="20"/>
              </w:rPr>
              <w:t>form</w:t>
            </w:r>
            <w:proofErr w:type="spellEnd"/>
            <w:r>
              <w:rPr>
                <w:rFonts w:eastAsia="Arial Unicode MS"/>
                <w:sz w:val="20"/>
                <w:szCs w:val="20"/>
              </w:rPr>
              <w:t>.</w:t>
            </w:r>
          </w:p>
        </w:tc>
        <w:tc>
          <w:tcPr>
            <w:tcW w:w="1559" w:type="dxa"/>
          </w:tcPr>
          <w:p w14:paraId="13F12C5D" w14:textId="77777777" w:rsidR="003D6D2E" w:rsidRDefault="003D6D2E" w:rsidP="003C2D11">
            <w:pPr>
              <w:spacing w:before="40" w:after="40"/>
              <w:ind w:left="57" w:right="57"/>
              <w:jc w:val="center"/>
              <w:rPr>
                <w:sz w:val="20"/>
                <w:szCs w:val="20"/>
              </w:rPr>
            </w:pPr>
            <w:r>
              <w:rPr>
                <w:sz w:val="20"/>
                <w:szCs w:val="20"/>
              </w:rPr>
              <w:t xml:space="preserve">350 </w:t>
            </w:r>
            <w:proofErr w:type="spellStart"/>
            <w:r>
              <w:rPr>
                <w:sz w:val="20"/>
                <w:szCs w:val="20"/>
              </w:rPr>
              <w:t>nef</w:t>
            </w:r>
            <w:proofErr w:type="spellEnd"/>
            <w:r>
              <w:rPr>
                <w:sz w:val="20"/>
                <w:szCs w:val="20"/>
              </w:rPr>
              <w:t xml:space="preserve">. prof. pilnveides prof. </w:t>
            </w:r>
            <w:proofErr w:type="spellStart"/>
            <w:r>
              <w:rPr>
                <w:sz w:val="20"/>
                <w:szCs w:val="20"/>
              </w:rPr>
              <w:t>Tālākizgl</w:t>
            </w:r>
            <w:proofErr w:type="spellEnd"/>
            <w:r>
              <w:rPr>
                <w:sz w:val="20"/>
                <w:szCs w:val="20"/>
              </w:rPr>
              <w:t>. programmās</w:t>
            </w:r>
          </w:p>
          <w:p w14:paraId="263F9526" w14:textId="77777777" w:rsidR="003D6D2E" w:rsidRDefault="003D6D2E" w:rsidP="003C2D11">
            <w:pPr>
              <w:spacing w:before="40" w:after="40"/>
              <w:ind w:left="57" w:right="57"/>
              <w:jc w:val="center"/>
              <w:rPr>
                <w:sz w:val="20"/>
                <w:szCs w:val="20"/>
              </w:rPr>
            </w:pPr>
            <w:r>
              <w:rPr>
                <w:sz w:val="20"/>
                <w:szCs w:val="20"/>
              </w:rPr>
              <w:t>10</w:t>
            </w:r>
          </w:p>
          <w:p w14:paraId="70499078" w14:textId="77777777" w:rsidR="003D6D2E" w:rsidRDefault="003D6D2E" w:rsidP="003C2D11">
            <w:pPr>
              <w:spacing w:before="40" w:after="40"/>
              <w:ind w:left="57" w:right="57"/>
              <w:jc w:val="center"/>
              <w:rPr>
                <w:sz w:val="20"/>
                <w:szCs w:val="20"/>
              </w:rPr>
            </w:pPr>
            <w:r>
              <w:rPr>
                <w:sz w:val="20"/>
                <w:szCs w:val="20"/>
              </w:rPr>
              <w:t xml:space="preserve"> Formālā </w:t>
            </w:r>
            <w:proofErr w:type="spellStart"/>
            <w:r>
              <w:rPr>
                <w:sz w:val="20"/>
                <w:szCs w:val="20"/>
              </w:rPr>
              <w:t>izgl</w:t>
            </w:r>
            <w:proofErr w:type="spellEnd"/>
            <w:r>
              <w:rPr>
                <w:sz w:val="20"/>
                <w:szCs w:val="20"/>
              </w:rPr>
              <w:t>. Limbažu vsk. Vecāki par 25 g.</w:t>
            </w:r>
          </w:p>
        </w:tc>
        <w:tc>
          <w:tcPr>
            <w:tcW w:w="1843" w:type="dxa"/>
          </w:tcPr>
          <w:p w14:paraId="5138383D" w14:textId="77777777" w:rsidR="003D6D2E" w:rsidRDefault="003D6D2E" w:rsidP="003C2D11">
            <w:pPr>
              <w:spacing w:before="40" w:after="40"/>
              <w:ind w:left="57" w:right="57"/>
              <w:jc w:val="center"/>
              <w:rPr>
                <w:sz w:val="20"/>
                <w:szCs w:val="20"/>
              </w:rPr>
            </w:pPr>
            <w:r>
              <w:rPr>
                <w:sz w:val="20"/>
                <w:szCs w:val="20"/>
              </w:rPr>
              <w:t>143</w:t>
            </w:r>
          </w:p>
          <w:p w14:paraId="74D264AF" w14:textId="77777777" w:rsidR="003D6D2E" w:rsidRDefault="003D6D2E" w:rsidP="003C2D11">
            <w:pPr>
              <w:spacing w:before="40" w:after="40"/>
              <w:ind w:left="57" w:right="57"/>
              <w:jc w:val="center"/>
              <w:rPr>
                <w:sz w:val="20"/>
                <w:szCs w:val="20"/>
              </w:rPr>
            </w:pPr>
            <w:proofErr w:type="spellStart"/>
            <w:r>
              <w:rPr>
                <w:sz w:val="20"/>
                <w:szCs w:val="20"/>
              </w:rPr>
              <w:t>nef</w:t>
            </w:r>
            <w:proofErr w:type="spellEnd"/>
            <w:r>
              <w:rPr>
                <w:sz w:val="20"/>
                <w:szCs w:val="20"/>
              </w:rPr>
              <w:t xml:space="preserve">. prof. pilnveides prof. </w:t>
            </w:r>
            <w:proofErr w:type="spellStart"/>
            <w:r>
              <w:rPr>
                <w:sz w:val="20"/>
                <w:szCs w:val="20"/>
              </w:rPr>
              <w:t>Tālākizgl</w:t>
            </w:r>
            <w:proofErr w:type="spellEnd"/>
            <w:r>
              <w:rPr>
                <w:sz w:val="20"/>
                <w:szCs w:val="20"/>
              </w:rPr>
              <w:t>. programmās</w:t>
            </w:r>
          </w:p>
          <w:p w14:paraId="466D7653" w14:textId="77777777" w:rsidR="003D6D2E" w:rsidRDefault="003D6D2E" w:rsidP="003C2D11">
            <w:pPr>
              <w:spacing w:before="40" w:after="40"/>
              <w:ind w:left="57" w:right="57"/>
              <w:jc w:val="center"/>
              <w:rPr>
                <w:sz w:val="20"/>
                <w:szCs w:val="20"/>
              </w:rPr>
            </w:pPr>
            <w:r>
              <w:rPr>
                <w:sz w:val="20"/>
                <w:szCs w:val="20"/>
              </w:rPr>
              <w:t>8</w:t>
            </w:r>
          </w:p>
          <w:p w14:paraId="70612597" w14:textId="77777777" w:rsidR="003D6D2E" w:rsidRDefault="003D6D2E" w:rsidP="003C2D11">
            <w:pPr>
              <w:spacing w:before="40" w:after="40"/>
              <w:ind w:left="57" w:right="57"/>
              <w:jc w:val="center"/>
              <w:rPr>
                <w:sz w:val="20"/>
                <w:szCs w:val="20"/>
              </w:rPr>
            </w:pPr>
            <w:bookmarkStart w:id="67" w:name="__DdeLink__3962_1246785010"/>
            <w:r>
              <w:rPr>
                <w:sz w:val="20"/>
                <w:szCs w:val="20"/>
              </w:rPr>
              <w:t xml:space="preserve"> Formālā </w:t>
            </w:r>
            <w:proofErr w:type="spellStart"/>
            <w:r>
              <w:rPr>
                <w:sz w:val="20"/>
                <w:szCs w:val="20"/>
              </w:rPr>
              <w:t>izgl</w:t>
            </w:r>
            <w:proofErr w:type="spellEnd"/>
            <w:r>
              <w:rPr>
                <w:sz w:val="20"/>
                <w:szCs w:val="20"/>
              </w:rPr>
              <w:t>. Limbažu vsk. Vecāki par 25 g.</w:t>
            </w:r>
            <w:bookmarkEnd w:id="67"/>
          </w:p>
          <w:p w14:paraId="59EC1115" w14:textId="77777777" w:rsidR="003D6D2E" w:rsidRDefault="003D6D2E" w:rsidP="003C2D11">
            <w:pPr>
              <w:spacing w:before="40" w:after="40"/>
              <w:ind w:left="57" w:right="57"/>
              <w:jc w:val="center"/>
              <w:rPr>
                <w:sz w:val="20"/>
                <w:szCs w:val="20"/>
              </w:rPr>
            </w:pPr>
          </w:p>
        </w:tc>
        <w:tc>
          <w:tcPr>
            <w:tcW w:w="1276" w:type="dxa"/>
            <w:shd w:val="clear" w:color="auto" w:fill="auto"/>
          </w:tcPr>
          <w:p w14:paraId="50583CF4" w14:textId="77777777" w:rsidR="003D6D2E" w:rsidRPr="0094162A" w:rsidRDefault="003D6D2E" w:rsidP="003C2D11">
            <w:pPr>
              <w:spacing w:before="40" w:after="40"/>
              <w:ind w:left="57" w:right="57"/>
              <w:jc w:val="center"/>
              <w:rPr>
                <w:sz w:val="20"/>
                <w:szCs w:val="20"/>
              </w:rPr>
            </w:pPr>
            <w:r w:rsidRPr="0094162A">
              <w:rPr>
                <w:sz w:val="20"/>
                <w:szCs w:val="20"/>
              </w:rPr>
              <w:t>656</w:t>
            </w:r>
          </w:p>
          <w:p w14:paraId="64272CD0" w14:textId="77777777" w:rsidR="003D6D2E" w:rsidRPr="0094162A" w:rsidRDefault="003D6D2E" w:rsidP="003C2D11">
            <w:pPr>
              <w:spacing w:before="40" w:after="40"/>
              <w:ind w:left="57" w:right="57"/>
              <w:jc w:val="center"/>
              <w:rPr>
                <w:sz w:val="20"/>
                <w:szCs w:val="20"/>
              </w:rPr>
            </w:pPr>
            <w:proofErr w:type="spellStart"/>
            <w:r w:rsidRPr="0094162A">
              <w:rPr>
                <w:sz w:val="20"/>
                <w:szCs w:val="20"/>
              </w:rPr>
              <w:t>nef</w:t>
            </w:r>
            <w:proofErr w:type="spellEnd"/>
            <w:r w:rsidRPr="0094162A">
              <w:rPr>
                <w:sz w:val="20"/>
                <w:szCs w:val="20"/>
              </w:rPr>
              <w:t xml:space="preserve">. prof. pilnveides prof. </w:t>
            </w:r>
            <w:proofErr w:type="spellStart"/>
            <w:r w:rsidRPr="0094162A">
              <w:rPr>
                <w:sz w:val="20"/>
                <w:szCs w:val="20"/>
              </w:rPr>
              <w:t>Tālākizgl</w:t>
            </w:r>
            <w:proofErr w:type="spellEnd"/>
            <w:r w:rsidRPr="0094162A">
              <w:rPr>
                <w:sz w:val="20"/>
                <w:szCs w:val="20"/>
              </w:rPr>
              <w:t>. programmās</w:t>
            </w:r>
          </w:p>
          <w:p w14:paraId="4DEF0F0A" w14:textId="77777777" w:rsidR="003D6D2E" w:rsidRPr="0094162A" w:rsidRDefault="003D6D2E" w:rsidP="003C2D11">
            <w:pPr>
              <w:spacing w:before="40" w:after="40"/>
              <w:ind w:left="57" w:right="57"/>
              <w:jc w:val="center"/>
              <w:rPr>
                <w:sz w:val="20"/>
                <w:szCs w:val="20"/>
              </w:rPr>
            </w:pPr>
            <w:r w:rsidRPr="0094162A">
              <w:rPr>
                <w:sz w:val="20"/>
                <w:szCs w:val="20"/>
              </w:rPr>
              <w:t>13</w:t>
            </w:r>
          </w:p>
          <w:p w14:paraId="6720C68D" w14:textId="77777777" w:rsidR="003D6D2E" w:rsidRDefault="003D6D2E" w:rsidP="003C2D11">
            <w:pPr>
              <w:spacing w:before="40" w:after="40"/>
              <w:ind w:left="57" w:right="57"/>
              <w:jc w:val="center"/>
              <w:rPr>
                <w:rFonts w:eastAsia="Arial Unicode MS"/>
                <w:sz w:val="20"/>
                <w:szCs w:val="20"/>
              </w:rPr>
            </w:pPr>
            <w:r w:rsidRPr="0094162A">
              <w:rPr>
                <w:sz w:val="20"/>
                <w:szCs w:val="20"/>
              </w:rPr>
              <w:t xml:space="preserve"> Formālā </w:t>
            </w:r>
            <w:proofErr w:type="spellStart"/>
            <w:r w:rsidRPr="0094162A">
              <w:rPr>
                <w:sz w:val="20"/>
                <w:szCs w:val="20"/>
              </w:rPr>
              <w:t>izgl</w:t>
            </w:r>
            <w:proofErr w:type="spellEnd"/>
            <w:r w:rsidRPr="0094162A">
              <w:rPr>
                <w:sz w:val="20"/>
                <w:szCs w:val="20"/>
              </w:rPr>
              <w:t>. Limbažu vsk. Vecāki par 25 g</w:t>
            </w:r>
          </w:p>
        </w:tc>
        <w:tc>
          <w:tcPr>
            <w:tcW w:w="1559" w:type="dxa"/>
            <w:vAlign w:val="center"/>
          </w:tcPr>
          <w:p w14:paraId="6F6DF9D8" w14:textId="77777777" w:rsidR="003D6D2E" w:rsidRDefault="003D6D2E" w:rsidP="003C2D11">
            <w:pPr>
              <w:spacing w:before="40" w:after="40"/>
              <w:ind w:left="57" w:right="57"/>
              <w:jc w:val="center"/>
              <w:rPr>
                <w:sz w:val="20"/>
                <w:szCs w:val="20"/>
              </w:rPr>
            </w:pPr>
            <w:r>
              <w:rPr>
                <w:rFonts w:eastAsia="Arial Unicode MS"/>
                <w:sz w:val="20"/>
                <w:szCs w:val="20"/>
              </w:rPr>
              <w:t>Pieaug</w:t>
            </w:r>
          </w:p>
        </w:tc>
        <w:tc>
          <w:tcPr>
            <w:tcW w:w="1843" w:type="dxa"/>
          </w:tcPr>
          <w:p w14:paraId="1365758E" w14:textId="6F1D9EB2" w:rsidR="000B1B8E" w:rsidRDefault="000B1B8E" w:rsidP="003C2D1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365B7ED6">
                <v:shape id="_x0000_i1039" type="#_x0000_t75" style="width:23.4pt;height:36.6pt" o:ole="">
                  <v:imagedata r:id="rId49" o:title=""/>
                </v:shape>
                <o:OLEObject Type="Embed" ProgID="Visio.Drawing.15" ShapeID="_x0000_i1039" DrawAspect="Content" ObjectID="_1814341635" r:id="rId58"/>
              </w:object>
            </w:r>
          </w:p>
          <w:p w14:paraId="191CB9EA" w14:textId="161A8B7A" w:rsidR="003D6D2E" w:rsidRDefault="00192DD8" w:rsidP="003C2D11">
            <w:pPr>
              <w:spacing w:before="40" w:after="40"/>
              <w:ind w:left="57" w:right="57"/>
              <w:jc w:val="center"/>
              <w:rPr>
                <w:rFonts w:eastAsia="Arial Unicode MS"/>
                <w:sz w:val="20"/>
                <w:szCs w:val="20"/>
              </w:rPr>
            </w:pPr>
            <w:r>
              <w:rPr>
                <w:color w:val="000000"/>
                <w:sz w:val="20"/>
                <w:szCs w:val="20"/>
              </w:rPr>
              <w:t>Pozitīvi vērtējams pieaugums</w:t>
            </w:r>
          </w:p>
        </w:tc>
        <w:tc>
          <w:tcPr>
            <w:tcW w:w="1417" w:type="dxa"/>
          </w:tcPr>
          <w:p w14:paraId="6916BF83" w14:textId="4AD644DD" w:rsidR="003D6D2E" w:rsidRDefault="003D6D2E" w:rsidP="003C2D11">
            <w:pPr>
              <w:spacing w:before="40" w:after="40"/>
              <w:ind w:left="57" w:right="57"/>
              <w:jc w:val="center"/>
              <w:rPr>
                <w:sz w:val="20"/>
                <w:szCs w:val="20"/>
              </w:rPr>
            </w:pPr>
            <w:r>
              <w:rPr>
                <w:rFonts w:eastAsia="Arial Unicode MS"/>
                <w:sz w:val="20"/>
                <w:szCs w:val="20"/>
              </w:rPr>
              <w:t>Izglītības pārvalde</w:t>
            </w:r>
          </w:p>
        </w:tc>
      </w:tr>
      <w:tr w:rsidR="003D6D2E" w14:paraId="5C629C7C" w14:textId="77777777" w:rsidTr="00452699">
        <w:trPr>
          <w:jc w:val="center"/>
        </w:trPr>
        <w:tc>
          <w:tcPr>
            <w:tcW w:w="988" w:type="dxa"/>
            <w:vMerge/>
          </w:tcPr>
          <w:p w14:paraId="1C633613" w14:textId="77777777" w:rsidR="003D6D2E" w:rsidRDefault="003D6D2E" w:rsidP="003C2D11">
            <w:pPr>
              <w:widowControl w:val="0"/>
              <w:spacing w:line="276" w:lineRule="auto"/>
              <w:rPr>
                <w:sz w:val="20"/>
                <w:szCs w:val="20"/>
              </w:rPr>
            </w:pPr>
          </w:p>
        </w:tc>
        <w:tc>
          <w:tcPr>
            <w:tcW w:w="1134" w:type="dxa"/>
            <w:vMerge/>
            <w:vAlign w:val="center"/>
          </w:tcPr>
          <w:p w14:paraId="251E4B33" w14:textId="77777777" w:rsidR="003D6D2E" w:rsidRDefault="003D6D2E" w:rsidP="003C2D11">
            <w:pPr>
              <w:spacing w:before="40" w:after="40"/>
              <w:ind w:left="57" w:right="57"/>
              <w:rPr>
                <w:sz w:val="20"/>
                <w:szCs w:val="20"/>
              </w:rPr>
            </w:pPr>
          </w:p>
        </w:tc>
        <w:tc>
          <w:tcPr>
            <w:tcW w:w="2409" w:type="dxa"/>
            <w:gridSpan w:val="2"/>
            <w:vAlign w:val="center"/>
          </w:tcPr>
          <w:p w14:paraId="1637A445" w14:textId="77777777" w:rsidR="003D6D2E" w:rsidRDefault="003D6D2E" w:rsidP="003C2D11">
            <w:pPr>
              <w:spacing w:before="40" w:after="40"/>
              <w:ind w:left="57" w:right="57"/>
              <w:rPr>
                <w:sz w:val="20"/>
                <w:szCs w:val="20"/>
              </w:rPr>
            </w:pPr>
            <w:r>
              <w:rPr>
                <w:rFonts w:eastAsia="Arial Unicode MS"/>
                <w:sz w:val="20"/>
                <w:szCs w:val="20"/>
              </w:rPr>
              <w:t>7</w:t>
            </w:r>
            <w:r w:rsidRPr="00B02EA6">
              <w:rPr>
                <w:rFonts w:eastAsia="Arial Unicode MS"/>
                <w:sz w:val="20"/>
                <w:szCs w:val="20"/>
              </w:rPr>
              <w:t>. Apmeklētāju skaits Limbažu novada bibliotēkās</w:t>
            </w:r>
          </w:p>
        </w:tc>
        <w:tc>
          <w:tcPr>
            <w:tcW w:w="851" w:type="dxa"/>
            <w:vAlign w:val="center"/>
          </w:tcPr>
          <w:p w14:paraId="6FA59C24" w14:textId="77777777" w:rsidR="003D6D2E" w:rsidRDefault="003D6D2E"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3F64104F" w14:textId="77777777" w:rsidR="003D6D2E" w:rsidRDefault="003D6D2E" w:rsidP="003C2D11">
            <w:pPr>
              <w:spacing w:before="40" w:after="40"/>
              <w:ind w:left="57" w:right="57"/>
              <w:jc w:val="center"/>
              <w:rPr>
                <w:sz w:val="20"/>
                <w:szCs w:val="20"/>
              </w:rPr>
            </w:pPr>
            <w:r>
              <w:rPr>
                <w:rFonts w:eastAsia="Arial Unicode MS"/>
                <w:sz w:val="20"/>
                <w:szCs w:val="20"/>
              </w:rPr>
              <w:t>111 911</w:t>
            </w:r>
          </w:p>
        </w:tc>
        <w:tc>
          <w:tcPr>
            <w:tcW w:w="1559" w:type="dxa"/>
          </w:tcPr>
          <w:p w14:paraId="7CD26AA8" w14:textId="77777777" w:rsidR="003D6D2E" w:rsidRDefault="003D6D2E" w:rsidP="003C2D11">
            <w:pPr>
              <w:spacing w:before="40" w:after="40"/>
              <w:ind w:left="57" w:right="57"/>
              <w:jc w:val="center"/>
              <w:rPr>
                <w:sz w:val="20"/>
                <w:szCs w:val="20"/>
              </w:rPr>
            </w:pPr>
            <w:r>
              <w:rPr>
                <w:sz w:val="20"/>
                <w:szCs w:val="20"/>
              </w:rPr>
              <w:t>91555</w:t>
            </w:r>
          </w:p>
        </w:tc>
        <w:tc>
          <w:tcPr>
            <w:tcW w:w="1843" w:type="dxa"/>
          </w:tcPr>
          <w:p w14:paraId="2F52A592" w14:textId="77777777" w:rsidR="003D6D2E" w:rsidRDefault="003D6D2E" w:rsidP="003C2D11">
            <w:pPr>
              <w:spacing w:before="40" w:after="40"/>
              <w:ind w:left="57" w:right="57"/>
              <w:jc w:val="center"/>
              <w:rPr>
                <w:sz w:val="20"/>
                <w:szCs w:val="20"/>
              </w:rPr>
            </w:pPr>
            <w:r>
              <w:rPr>
                <w:sz w:val="20"/>
                <w:szCs w:val="20"/>
              </w:rPr>
              <w:t>108909</w:t>
            </w:r>
          </w:p>
        </w:tc>
        <w:tc>
          <w:tcPr>
            <w:tcW w:w="1276" w:type="dxa"/>
            <w:shd w:val="clear" w:color="auto" w:fill="auto"/>
          </w:tcPr>
          <w:p w14:paraId="10A6934E"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96981</w:t>
            </w:r>
          </w:p>
        </w:tc>
        <w:tc>
          <w:tcPr>
            <w:tcW w:w="1559" w:type="dxa"/>
            <w:vAlign w:val="center"/>
          </w:tcPr>
          <w:p w14:paraId="616DD2D4" w14:textId="1604A731" w:rsidR="003D6D2E" w:rsidRDefault="007011EB" w:rsidP="003C2D11">
            <w:pPr>
              <w:spacing w:before="40" w:after="40"/>
              <w:ind w:left="57" w:right="57"/>
              <w:jc w:val="center"/>
              <w:rPr>
                <w:sz w:val="20"/>
                <w:szCs w:val="20"/>
              </w:rPr>
            </w:pPr>
            <w:r>
              <w:rPr>
                <w:rFonts w:eastAsia="Arial Unicode MS"/>
                <w:sz w:val="20"/>
                <w:szCs w:val="20"/>
              </w:rPr>
              <w:t>Pieaug</w:t>
            </w:r>
            <w:r w:rsidR="003D6D2E">
              <w:rPr>
                <w:rFonts w:eastAsia="Arial Unicode MS"/>
                <w:sz w:val="20"/>
                <w:szCs w:val="20"/>
              </w:rPr>
              <w:t xml:space="preserve"> </w:t>
            </w:r>
          </w:p>
        </w:tc>
        <w:tc>
          <w:tcPr>
            <w:tcW w:w="1843" w:type="dxa"/>
          </w:tcPr>
          <w:p w14:paraId="525B8B40" w14:textId="3C820842" w:rsidR="000B1B8E" w:rsidRDefault="000B1B8E" w:rsidP="003C2D11">
            <w:pPr>
              <w:spacing w:before="40" w:after="40"/>
              <w:ind w:left="57" w:right="57"/>
              <w:jc w:val="center"/>
              <w:rPr>
                <w:rFonts w:eastAsia="Arial Unicode MS"/>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1CF9F6E9">
                <v:shape id="_x0000_i1040" type="#_x0000_t75" style="width:23.4pt;height:36.6pt" o:ole="">
                  <v:imagedata r:id="rId39" o:title=""/>
                </v:shape>
                <o:OLEObject Type="Embed" ProgID="Visio.Drawing.15" ShapeID="_x0000_i1040" DrawAspect="Content" ObjectID="_1814341636" r:id="rId59"/>
              </w:object>
            </w:r>
          </w:p>
          <w:p w14:paraId="06E76DE2" w14:textId="4E84A931" w:rsidR="003D6D2E" w:rsidRDefault="00192DD8" w:rsidP="003C2D11">
            <w:pPr>
              <w:spacing w:before="40" w:after="40"/>
              <w:ind w:left="57" w:right="57"/>
              <w:jc w:val="center"/>
              <w:rPr>
                <w:rFonts w:eastAsia="Arial Unicode MS"/>
                <w:sz w:val="20"/>
                <w:szCs w:val="20"/>
              </w:rPr>
            </w:pPr>
            <w:r>
              <w:rPr>
                <w:rFonts w:eastAsia="Arial Unicode MS"/>
                <w:sz w:val="20"/>
                <w:szCs w:val="20"/>
              </w:rPr>
              <w:t>Negatīvi vērtējams samazinājums</w:t>
            </w:r>
          </w:p>
        </w:tc>
        <w:tc>
          <w:tcPr>
            <w:tcW w:w="1417" w:type="dxa"/>
          </w:tcPr>
          <w:p w14:paraId="4D3DF165" w14:textId="7E15017F" w:rsidR="003D6D2E" w:rsidRDefault="003D6D2E" w:rsidP="003C2D11">
            <w:pPr>
              <w:spacing w:before="40" w:after="40"/>
              <w:ind w:left="57" w:right="57"/>
              <w:jc w:val="center"/>
              <w:rPr>
                <w:sz w:val="20"/>
                <w:szCs w:val="20"/>
              </w:rPr>
            </w:pPr>
            <w:r>
              <w:rPr>
                <w:rFonts w:eastAsia="Arial Unicode MS"/>
                <w:sz w:val="20"/>
                <w:szCs w:val="20"/>
              </w:rPr>
              <w:t>Kultūras pārvalde</w:t>
            </w:r>
          </w:p>
        </w:tc>
      </w:tr>
      <w:tr w:rsidR="003D6D2E" w14:paraId="0F5FD407" w14:textId="77777777" w:rsidTr="00452699">
        <w:trPr>
          <w:jc w:val="center"/>
        </w:trPr>
        <w:tc>
          <w:tcPr>
            <w:tcW w:w="988" w:type="dxa"/>
            <w:vMerge/>
          </w:tcPr>
          <w:p w14:paraId="4E1A375C" w14:textId="77777777" w:rsidR="003D6D2E" w:rsidRDefault="003D6D2E" w:rsidP="003C2D11">
            <w:pPr>
              <w:widowControl w:val="0"/>
              <w:spacing w:line="276" w:lineRule="auto"/>
              <w:rPr>
                <w:sz w:val="20"/>
                <w:szCs w:val="20"/>
              </w:rPr>
            </w:pPr>
          </w:p>
        </w:tc>
        <w:tc>
          <w:tcPr>
            <w:tcW w:w="1134" w:type="dxa"/>
            <w:vMerge/>
            <w:vAlign w:val="center"/>
          </w:tcPr>
          <w:p w14:paraId="5ECA96FE" w14:textId="77777777" w:rsidR="003D6D2E" w:rsidRDefault="003D6D2E" w:rsidP="003C2D11">
            <w:pPr>
              <w:spacing w:before="40" w:after="40"/>
              <w:ind w:left="57" w:right="57"/>
              <w:rPr>
                <w:sz w:val="20"/>
                <w:szCs w:val="20"/>
              </w:rPr>
            </w:pPr>
          </w:p>
        </w:tc>
        <w:tc>
          <w:tcPr>
            <w:tcW w:w="2409" w:type="dxa"/>
            <w:gridSpan w:val="2"/>
            <w:vAlign w:val="center"/>
          </w:tcPr>
          <w:p w14:paraId="1D0F6E8F" w14:textId="77777777" w:rsidR="003D6D2E" w:rsidRDefault="003D6D2E" w:rsidP="003C2D11">
            <w:pPr>
              <w:spacing w:before="40" w:after="40"/>
              <w:ind w:left="57"/>
              <w:rPr>
                <w:rFonts w:eastAsia="Calibri"/>
                <w:sz w:val="20"/>
                <w:szCs w:val="20"/>
              </w:rPr>
            </w:pPr>
            <w:r>
              <w:rPr>
                <w:rFonts w:eastAsia="Arial Unicode MS"/>
                <w:sz w:val="20"/>
                <w:szCs w:val="20"/>
              </w:rPr>
              <w:t xml:space="preserve"> </w:t>
            </w:r>
            <w:r>
              <w:rPr>
                <w:rFonts w:eastAsia="Calibri"/>
                <w:sz w:val="20"/>
                <w:szCs w:val="20"/>
              </w:rPr>
              <w:t>8.</w:t>
            </w:r>
            <w:r>
              <w:rPr>
                <w:rFonts w:eastAsia="Arial Unicode MS"/>
                <w:sz w:val="20"/>
                <w:szCs w:val="20"/>
              </w:rPr>
              <w:t xml:space="preserve"> Audzēkņu skaits Limbažu novada sporta skolā</w:t>
            </w:r>
          </w:p>
        </w:tc>
        <w:tc>
          <w:tcPr>
            <w:tcW w:w="851" w:type="dxa"/>
            <w:vAlign w:val="center"/>
          </w:tcPr>
          <w:p w14:paraId="74112715" w14:textId="77777777" w:rsidR="003D6D2E" w:rsidRDefault="003D6D2E" w:rsidP="003C2D11">
            <w:pPr>
              <w:spacing w:before="40" w:after="40"/>
              <w:ind w:left="57" w:right="57"/>
              <w:jc w:val="center"/>
              <w:rPr>
                <w:sz w:val="20"/>
                <w:szCs w:val="20"/>
              </w:rPr>
            </w:pPr>
            <w:r>
              <w:rPr>
                <w:rFonts w:eastAsia="Arial Unicode MS"/>
                <w:sz w:val="20"/>
                <w:szCs w:val="20"/>
              </w:rPr>
              <w:t>2021</w:t>
            </w:r>
          </w:p>
        </w:tc>
        <w:tc>
          <w:tcPr>
            <w:tcW w:w="1134" w:type="dxa"/>
            <w:gridSpan w:val="2"/>
            <w:vAlign w:val="center"/>
          </w:tcPr>
          <w:p w14:paraId="5115473D" w14:textId="77777777" w:rsidR="003D6D2E" w:rsidRDefault="003D6D2E" w:rsidP="003C2D11">
            <w:pPr>
              <w:spacing w:before="40" w:after="40"/>
              <w:ind w:left="57" w:right="57"/>
              <w:jc w:val="center"/>
              <w:rPr>
                <w:sz w:val="20"/>
                <w:szCs w:val="20"/>
              </w:rPr>
            </w:pPr>
            <w:r>
              <w:rPr>
                <w:rFonts w:eastAsia="Arial Unicode MS"/>
                <w:sz w:val="20"/>
                <w:szCs w:val="20"/>
              </w:rPr>
              <w:t>648</w:t>
            </w:r>
          </w:p>
        </w:tc>
        <w:tc>
          <w:tcPr>
            <w:tcW w:w="1559" w:type="dxa"/>
          </w:tcPr>
          <w:p w14:paraId="385ADDAE" w14:textId="77777777" w:rsidR="003D6D2E" w:rsidRDefault="003D6D2E" w:rsidP="003C2D11">
            <w:pPr>
              <w:spacing w:before="40" w:after="40"/>
              <w:ind w:left="57" w:right="57"/>
              <w:jc w:val="center"/>
              <w:rPr>
                <w:sz w:val="20"/>
                <w:szCs w:val="20"/>
              </w:rPr>
            </w:pPr>
            <w:r>
              <w:rPr>
                <w:sz w:val="20"/>
                <w:szCs w:val="20"/>
              </w:rPr>
              <w:t>711</w:t>
            </w:r>
          </w:p>
        </w:tc>
        <w:tc>
          <w:tcPr>
            <w:tcW w:w="1843" w:type="dxa"/>
          </w:tcPr>
          <w:p w14:paraId="10F732FB" w14:textId="77777777" w:rsidR="003D6D2E" w:rsidRDefault="003D6D2E" w:rsidP="003C2D11">
            <w:pPr>
              <w:spacing w:before="40" w:after="40"/>
              <w:ind w:left="57" w:right="57"/>
              <w:jc w:val="center"/>
              <w:rPr>
                <w:sz w:val="20"/>
                <w:szCs w:val="20"/>
              </w:rPr>
            </w:pPr>
            <w:r>
              <w:rPr>
                <w:sz w:val="20"/>
                <w:szCs w:val="20"/>
              </w:rPr>
              <w:t>756</w:t>
            </w:r>
          </w:p>
        </w:tc>
        <w:tc>
          <w:tcPr>
            <w:tcW w:w="1276" w:type="dxa"/>
            <w:shd w:val="clear" w:color="auto" w:fill="auto"/>
          </w:tcPr>
          <w:p w14:paraId="766B87B2"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756</w:t>
            </w:r>
          </w:p>
        </w:tc>
        <w:tc>
          <w:tcPr>
            <w:tcW w:w="1559" w:type="dxa"/>
            <w:vAlign w:val="center"/>
          </w:tcPr>
          <w:p w14:paraId="1641A091" w14:textId="5C7FACDE" w:rsidR="003D6D2E" w:rsidRDefault="007011EB" w:rsidP="003C2D11">
            <w:pPr>
              <w:spacing w:before="40" w:after="40"/>
              <w:ind w:left="57" w:right="57"/>
              <w:jc w:val="center"/>
              <w:rPr>
                <w:rFonts w:eastAsia="Arial Unicode MS"/>
                <w:sz w:val="20"/>
                <w:szCs w:val="20"/>
              </w:rPr>
            </w:pPr>
            <w:r>
              <w:rPr>
                <w:rFonts w:eastAsia="Arial Unicode MS"/>
                <w:sz w:val="20"/>
                <w:szCs w:val="20"/>
              </w:rPr>
              <w:t>Pieaug</w:t>
            </w:r>
          </w:p>
          <w:p w14:paraId="6EB9998A" w14:textId="77777777" w:rsidR="003D6D2E" w:rsidRDefault="003D6D2E" w:rsidP="003C2D11">
            <w:pPr>
              <w:spacing w:before="40" w:after="40"/>
              <w:ind w:left="57" w:right="57"/>
              <w:jc w:val="center"/>
              <w:rPr>
                <w:sz w:val="20"/>
                <w:szCs w:val="20"/>
              </w:rPr>
            </w:pPr>
          </w:p>
        </w:tc>
        <w:tc>
          <w:tcPr>
            <w:tcW w:w="1843" w:type="dxa"/>
          </w:tcPr>
          <w:p w14:paraId="5A1ABF90" w14:textId="155E0F24" w:rsidR="000B1B8E" w:rsidRDefault="000B1B8E" w:rsidP="003C2D1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4F33E827">
                <v:shape id="_x0000_i1041" type="#_x0000_t75" style="width:23.4pt;height:36.6pt" o:ole="">
                  <v:imagedata r:id="rId49" o:title=""/>
                </v:shape>
                <o:OLEObject Type="Embed" ProgID="Visio.Drawing.15" ShapeID="_x0000_i1041" DrawAspect="Content" ObjectID="_1814341637" r:id="rId60"/>
              </w:object>
            </w:r>
          </w:p>
          <w:p w14:paraId="019B6098" w14:textId="5E5E1364" w:rsidR="003D6D2E" w:rsidRDefault="00456FCF" w:rsidP="003C2D11">
            <w:pPr>
              <w:spacing w:before="40" w:after="40"/>
              <w:ind w:left="57" w:right="57"/>
              <w:jc w:val="center"/>
              <w:rPr>
                <w:rFonts w:eastAsia="Arial Unicode MS"/>
                <w:sz w:val="20"/>
                <w:szCs w:val="20"/>
              </w:rPr>
            </w:pPr>
            <w:r>
              <w:rPr>
                <w:color w:val="000000"/>
                <w:sz w:val="20"/>
                <w:szCs w:val="20"/>
              </w:rPr>
              <w:t>Pozitīvi vērtējams pieaugums</w:t>
            </w:r>
          </w:p>
        </w:tc>
        <w:tc>
          <w:tcPr>
            <w:tcW w:w="1417" w:type="dxa"/>
          </w:tcPr>
          <w:p w14:paraId="61442C2E" w14:textId="776F3D9B" w:rsidR="003D6D2E" w:rsidRDefault="003D6D2E" w:rsidP="003C2D11">
            <w:pPr>
              <w:spacing w:before="40" w:after="40"/>
              <w:ind w:left="57" w:right="57"/>
              <w:jc w:val="center"/>
              <w:rPr>
                <w:sz w:val="20"/>
                <w:szCs w:val="20"/>
              </w:rPr>
            </w:pPr>
            <w:r>
              <w:rPr>
                <w:rFonts w:eastAsia="Arial Unicode MS"/>
                <w:sz w:val="20"/>
                <w:szCs w:val="20"/>
              </w:rPr>
              <w:t>Izglītības pārvalde</w:t>
            </w:r>
          </w:p>
        </w:tc>
      </w:tr>
      <w:tr w:rsidR="003D6D2E" w14:paraId="11CF70AE" w14:textId="77777777" w:rsidTr="00452699">
        <w:trPr>
          <w:trHeight w:val="220"/>
          <w:jc w:val="center"/>
        </w:trPr>
        <w:tc>
          <w:tcPr>
            <w:tcW w:w="988" w:type="dxa"/>
            <w:vMerge/>
          </w:tcPr>
          <w:p w14:paraId="6A55D8EC" w14:textId="77777777" w:rsidR="003D6D2E" w:rsidRDefault="003D6D2E" w:rsidP="003C2D11">
            <w:pPr>
              <w:spacing w:before="40" w:after="40"/>
              <w:ind w:left="57" w:right="57"/>
              <w:rPr>
                <w:sz w:val="20"/>
                <w:szCs w:val="20"/>
              </w:rPr>
            </w:pPr>
          </w:p>
        </w:tc>
        <w:tc>
          <w:tcPr>
            <w:tcW w:w="1134" w:type="dxa"/>
            <w:vMerge w:val="restart"/>
            <w:vAlign w:val="center"/>
          </w:tcPr>
          <w:p w14:paraId="7A6FC167" w14:textId="77777777" w:rsidR="003D6D2E" w:rsidRDefault="003D6D2E" w:rsidP="003C2D11">
            <w:pPr>
              <w:spacing w:before="40" w:after="40"/>
              <w:ind w:left="57" w:right="57"/>
              <w:rPr>
                <w:sz w:val="20"/>
                <w:szCs w:val="20"/>
              </w:rPr>
            </w:pPr>
            <w:r>
              <w:rPr>
                <w:rFonts w:eastAsia="Arial Unicode MS"/>
                <w:b/>
                <w:sz w:val="20"/>
                <w:szCs w:val="20"/>
              </w:rPr>
              <w:t>RV1-2</w:t>
            </w:r>
            <w:r>
              <w:rPr>
                <w:rFonts w:eastAsia="Arial Unicode MS"/>
                <w:sz w:val="20"/>
                <w:szCs w:val="20"/>
              </w:rPr>
              <w:t>. Kultūras un kultūrvēsturiskā mantojuma saglabāšana</w:t>
            </w:r>
          </w:p>
        </w:tc>
        <w:tc>
          <w:tcPr>
            <w:tcW w:w="2409" w:type="dxa"/>
            <w:gridSpan w:val="2"/>
            <w:vAlign w:val="center"/>
          </w:tcPr>
          <w:p w14:paraId="2C5B8D4C" w14:textId="77777777" w:rsidR="003D6D2E" w:rsidRDefault="003D6D2E" w:rsidP="003C2D11">
            <w:pPr>
              <w:spacing w:before="40" w:after="40"/>
              <w:ind w:left="57" w:right="57"/>
              <w:rPr>
                <w:sz w:val="20"/>
                <w:szCs w:val="20"/>
              </w:rPr>
            </w:pPr>
            <w:r>
              <w:rPr>
                <w:rFonts w:eastAsia="Arial Unicode MS"/>
                <w:sz w:val="20"/>
                <w:szCs w:val="20"/>
              </w:rPr>
              <w:t>1. Amatiermākslas kolektīvu skaits</w:t>
            </w:r>
          </w:p>
        </w:tc>
        <w:tc>
          <w:tcPr>
            <w:tcW w:w="851" w:type="dxa"/>
            <w:vAlign w:val="center"/>
          </w:tcPr>
          <w:p w14:paraId="4F486045" w14:textId="77777777" w:rsidR="003D6D2E" w:rsidRDefault="003D6D2E"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26A211BB" w14:textId="77777777" w:rsidR="003D6D2E" w:rsidRDefault="003D6D2E" w:rsidP="003C2D11">
            <w:pPr>
              <w:spacing w:before="40" w:after="40"/>
              <w:ind w:left="57" w:right="57"/>
              <w:jc w:val="center"/>
              <w:rPr>
                <w:sz w:val="20"/>
                <w:szCs w:val="20"/>
              </w:rPr>
            </w:pPr>
            <w:r>
              <w:rPr>
                <w:rFonts w:eastAsia="Arial Unicode MS"/>
                <w:sz w:val="20"/>
                <w:szCs w:val="20"/>
              </w:rPr>
              <w:t>111</w:t>
            </w:r>
          </w:p>
        </w:tc>
        <w:tc>
          <w:tcPr>
            <w:tcW w:w="1559" w:type="dxa"/>
          </w:tcPr>
          <w:p w14:paraId="328F0488" w14:textId="77777777" w:rsidR="003D6D2E" w:rsidRDefault="003D6D2E" w:rsidP="003C2D11">
            <w:pPr>
              <w:spacing w:before="40" w:after="40"/>
              <w:ind w:left="57" w:right="57"/>
              <w:jc w:val="center"/>
              <w:rPr>
                <w:sz w:val="20"/>
                <w:szCs w:val="20"/>
              </w:rPr>
            </w:pPr>
            <w:r>
              <w:rPr>
                <w:sz w:val="20"/>
                <w:szCs w:val="20"/>
              </w:rPr>
              <w:t>97</w:t>
            </w:r>
          </w:p>
        </w:tc>
        <w:tc>
          <w:tcPr>
            <w:tcW w:w="1843" w:type="dxa"/>
          </w:tcPr>
          <w:p w14:paraId="33ADA7D4" w14:textId="77777777" w:rsidR="003D6D2E" w:rsidRDefault="003D6D2E" w:rsidP="003C2D11">
            <w:pPr>
              <w:spacing w:before="40" w:after="40"/>
              <w:ind w:left="57" w:right="57"/>
              <w:jc w:val="center"/>
              <w:rPr>
                <w:sz w:val="20"/>
                <w:szCs w:val="20"/>
              </w:rPr>
            </w:pPr>
            <w:r>
              <w:rPr>
                <w:sz w:val="20"/>
                <w:szCs w:val="20"/>
              </w:rPr>
              <w:t>91</w:t>
            </w:r>
          </w:p>
        </w:tc>
        <w:tc>
          <w:tcPr>
            <w:tcW w:w="1276" w:type="dxa"/>
            <w:shd w:val="clear" w:color="auto" w:fill="auto"/>
          </w:tcPr>
          <w:p w14:paraId="280C425D"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86</w:t>
            </w:r>
          </w:p>
        </w:tc>
        <w:tc>
          <w:tcPr>
            <w:tcW w:w="1559" w:type="dxa"/>
            <w:vAlign w:val="center"/>
          </w:tcPr>
          <w:p w14:paraId="795AB529" w14:textId="140A552F" w:rsidR="003D6D2E" w:rsidRDefault="007011EB" w:rsidP="003C2D11">
            <w:pPr>
              <w:spacing w:before="40" w:after="40"/>
              <w:ind w:left="57" w:right="57"/>
              <w:jc w:val="center"/>
              <w:rPr>
                <w:sz w:val="20"/>
                <w:szCs w:val="20"/>
              </w:rPr>
            </w:pPr>
            <w:r>
              <w:rPr>
                <w:rFonts w:eastAsia="Arial Unicode MS"/>
                <w:sz w:val="20"/>
                <w:szCs w:val="20"/>
              </w:rPr>
              <w:t>Nesamazinās</w:t>
            </w:r>
          </w:p>
        </w:tc>
        <w:tc>
          <w:tcPr>
            <w:tcW w:w="1843" w:type="dxa"/>
          </w:tcPr>
          <w:p w14:paraId="7BB7CB0D" w14:textId="6D64C91F" w:rsidR="000B1B8E" w:rsidRDefault="000B1B8E" w:rsidP="003C2D11">
            <w:pPr>
              <w:spacing w:before="40" w:after="40"/>
              <w:ind w:left="57" w:right="57"/>
              <w:jc w:val="center"/>
              <w:rPr>
                <w:rFonts w:eastAsia="Arial Unicode MS"/>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54F59BBF">
                <v:shape id="_x0000_i1042" type="#_x0000_t75" style="width:23.4pt;height:36.6pt" o:ole="">
                  <v:imagedata r:id="rId39" o:title=""/>
                </v:shape>
                <o:OLEObject Type="Embed" ProgID="Visio.Drawing.15" ShapeID="_x0000_i1042" DrawAspect="Content" ObjectID="_1814341638" r:id="rId61"/>
              </w:object>
            </w:r>
          </w:p>
          <w:p w14:paraId="525043FE" w14:textId="3C895612" w:rsidR="003D6D2E" w:rsidRDefault="00192DD8" w:rsidP="003C2D11">
            <w:pPr>
              <w:spacing w:before="40" w:after="40"/>
              <w:ind w:left="57" w:right="57"/>
              <w:jc w:val="center"/>
              <w:rPr>
                <w:rFonts w:eastAsia="Arial Unicode MS"/>
                <w:sz w:val="20"/>
                <w:szCs w:val="20"/>
              </w:rPr>
            </w:pPr>
            <w:r>
              <w:rPr>
                <w:rFonts w:eastAsia="Arial Unicode MS"/>
                <w:sz w:val="20"/>
                <w:szCs w:val="20"/>
              </w:rPr>
              <w:t>Negatīvi vērtējams samazinājums</w:t>
            </w:r>
          </w:p>
        </w:tc>
        <w:tc>
          <w:tcPr>
            <w:tcW w:w="1417" w:type="dxa"/>
          </w:tcPr>
          <w:p w14:paraId="27E4DBC2" w14:textId="40D54F4E" w:rsidR="003D6D2E" w:rsidRDefault="003D6D2E" w:rsidP="003C2D11">
            <w:pPr>
              <w:spacing w:before="40" w:after="40"/>
              <w:ind w:left="57" w:right="57"/>
              <w:jc w:val="center"/>
              <w:rPr>
                <w:sz w:val="20"/>
                <w:szCs w:val="20"/>
              </w:rPr>
            </w:pPr>
            <w:r>
              <w:rPr>
                <w:rFonts w:eastAsia="Arial Unicode MS"/>
                <w:sz w:val="20"/>
                <w:szCs w:val="20"/>
              </w:rPr>
              <w:t>Kultūras pārvalde</w:t>
            </w:r>
          </w:p>
        </w:tc>
      </w:tr>
      <w:tr w:rsidR="003D6D2E" w14:paraId="1F152F5F" w14:textId="77777777" w:rsidTr="00452699">
        <w:trPr>
          <w:trHeight w:val="220"/>
          <w:jc w:val="center"/>
        </w:trPr>
        <w:tc>
          <w:tcPr>
            <w:tcW w:w="988" w:type="dxa"/>
            <w:vMerge/>
          </w:tcPr>
          <w:p w14:paraId="5E227676" w14:textId="77777777" w:rsidR="003D6D2E" w:rsidRDefault="003D6D2E" w:rsidP="003C2D11">
            <w:pPr>
              <w:spacing w:before="40" w:after="40"/>
              <w:ind w:left="57" w:right="57"/>
              <w:rPr>
                <w:sz w:val="20"/>
                <w:szCs w:val="20"/>
              </w:rPr>
            </w:pPr>
          </w:p>
        </w:tc>
        <w:tc>
          <w:tcPr>
            <w:tcW w:w="1134" w:type="dxa"/>
            <w:vMerge/>
            <w:vAlign w:val="center"/>
          </w:tcPr>
          <w:p w14:paraId="6B276FFF" w14:textId="77777777" w:rsidR="003D6D2E" w:rsidRDefault="003D6D2E" w:rsidP="003C2D11">
            <w:pPr>
              <w:ind w:right="57"/>
              <w:rPr>
                <w:b/>
                <w:sz w:val="20"/>
                <w:szCs w:val="20"/>
              </w:rPr>
            </w:pPr>
          </w:p>
        </w:tc>
        <w:tc>
          <w:tcPr>
            <w:tcW w:w="2409" w:type="dxa"/>
            <w:gridSpan w:val="2"/>
            <w:vAlign w:val="center"/>
          </w:tcPr>
          <w:p w14:paraId="63006F63" w14:textId="77777777" w:rsidR="003D6D2E" w:rsidRDefault="003D6D2E" w:rsidP="003C2D11">
            <w:pPr>
              <w:spacing w:before="40" w:after="40"/>
              <w:ind w:left="57" w:right="57"/>
              <w:rPr>
                <w:sz w:val="20"/>
                <w:szCs w:val="20"/>
              </w:rPr>
            </w:pPr>
            <w:r>
              <w:rPr>
                <w:rFonts w:eastAsia="Arial Unicode MS"/>
                <w:sz w:val="20"/>
                <w:szCs w:val="20"/>
              </w:rPr>
              <w:t>2. Muzeju apmeklētāju skaits gadā</w:t>
            </w:r>
          </w:p>
        </w:tc>
        <w:tc>
          <w:tcPr>
            <w:tcW w:w="851" w:type="dxa"/>
            <w:vAlign w:val="center"/>
          </w:tcPr>
          <w:p w14:paraId="22BE1C95" w14:textId="77777777" w:rsidR="003D6D2E" w:rsidRDefault="003D6D2E"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725B3E04" w14:textId="77777777" w:rsidR="003D6D2E" w:rsidRDefault="003D6D2E" w:rsidP="003C2D11">
            <w:pPr>
              <w:spacing w:before="40" w:after="40"/>
              <w:ind w:left="57" w:right="57"/>
              <w:jc w:val="center"/>
              <w:rPr>
                <w:sz w:val="20"/>
                <w:szCs w:val="20"/>
              </w:rPr>
            </w:pPr>
            <w:r>
              <w:rPr>
                <w:rFonts w:eastAsia="Arial Unicode MS"/>
                <w:sz w:val="20"/>
                <w:szCs w:val="20"/>
              </w:rPr>
              <w:t>13403</w:t>
            </w:r>
          </w:p>
        </w:tc>
        <w:tc>
          <w:tcPr>
            <w:tcW w:w="1559" w:type="dxa"/>
          </w:tcPr>
          <w:p w14:paraId="31672101" w14:textId="77777777" w:rsidR="003D6D2E" w:rsidRDefault="003D6D2E" w:rsidP="003C2D11">
            <w:pPr>
              <w:spacing w:before="40" w:after="40"/>
              <w:ind w:left="57" w:right="57"/>
              <w:jc w:val="center"/>
              <w:rPr>
                <w:sz w:val="20"/>
                <w:szCs w:val="20"/>
              </w:rPr>
            </w:pPr>
            <w:r>
              <w:rPr>
                <w:sz w:val="20"/>
                <w:szCs w:val="20"/>
              </w:rPr>
              <w:t>18816</w:t>
            </w:r>
          </w:p>
        </w:tc>
        <w:tc>
          <w:tcPr>
            <w:tcW w:w="1843" w:type="dxa"/>
          </w:tcPr>
          <w:p w14:paraId="5C69FF73" w14:textId="77777777" w:rsidR="003D6D2E" w:rsidRDefault="003D6D2E" w:rsidP="003C2D11">
            <w:pPr>
              <w:spacing w:before="40" w:after="40"/>
              <w:ind w:left="57" w:right="57"/>
              <w:jc w:val="center"/>
              <w:rPr>
                <w:sz w:val="20"/>
                <w:szCs w:val="20"/>
              </w:rPr>
            </w:pPr>
            <w:r>
              <w:rPr>
                <w:sz w:val="20"/>
                <w:szCs w:val="20"/>
              </w:rPr>
              <w:t>18560</w:t>
            </w:r>
          </w:p>
        </w:tc>
        <w:tc>
          <w:tcPr>
            <w:tcW w:w="1276" w:type="dxa"/>
            <w:shd w:val="clear" w:color="auto" w:fill="auto"/>
          </w:tcPr>
          <w:p w14:paraId="6979C1AE"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19728</w:t>
            </w:r>
          </w:p>
        </w:tc>
        <w:tc>
          <w:tcPr>
            <w:tcW w:w="1559" w:type="dxa"/>
            <w:vAlign w:val="center"/>
          </w:tcPr>
          <w:p w14:paraId="7F08276B" w14:textId="77777777" w:rsidR="003D6D2E" w:rsidRDefault="003D6D2E" w:rsidP="003C2D11">
            <w:pPr>
              <w:spacing w:before="40" w:after="40"/>
              <w:ind w:left="57" w:right="57"/>
              <w:jc w:val="center"/>
              <w:rPr>
                <w:sz w:val="20"/>
                <w:szCs w:val="20"/>
              </w:rPr>
            </w:pPr>
            <w:r>
              <w:rPr>
                <w:rFonts w:eastAsia="Arial Unicode MS"/>
                <w:sz w:val="20"/>
                <w:szCs w:val="20"/>
              </w:rPr>
              <w:t>Pieaug</w:t>
            </w:r>
          </w:p>
        </w:tc>
        <w:tc>
          <w:tcPr>
            <w:tcW w:w="1843" w:type="dxa"/>
          </w:tcPr>
          <w:p w14:paraId="093FF79D" w14:textId="20117664" w:rsidR="000B1B8E" w:rsidRDefault="000B1B8E" w:rsidP="003C2D1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760B06D1">
                <v:shape id="_x0000_i1043" type="#_x0000_t75" style="width:23.4pt;height:36.6pt" o:ole="">
                  <v:imagedata r:id="rId49" o:title=""/>
                </v:shape>
                <o:OLEObject Type="Embed" ProgID="Visio.Drawing.15" ShapeID="_x0000_i1043" DrawAspect="Content" ObjectID="_1814341639" r:id="rId62"/>
              </w:object>
            </w:r>
          </w:p>
          <w:p w14:paraId="6E513E78" w14:textId="54778BED" w:rsidR="003D6D2E" w:rsidRDefault="00456FCF" w:rsidP="003C2D11">
            <w:pPr>
              <w:spacing w:before="40" w:after="40"/>
              <w:ind w:left="57" w:right="57"/>
              <w:jc w:val="center"/>
              <w:rPr>
                <w:rFonts w:eastAsia="Arial Unicode MS"/>
                <w:sz w:val="20"/>
                <w:szCs w:val="20"/>
              </w:rPr>
            </w:pPr>
            <w:r>
              <w:rPr>
                <w:color w:val="000000"/>
                <w:sz w:val="20"/>
                <w:szCs w:val="20"/>
              </w:rPr>
              <w:lastRenderedPageBreak/>
              <w:t>Pozitīvi vērtējams pieaugums</w:t>
            </w:r>
          </w:p>
        </w:tc>
        <w:tc>
          <w:tcPr>
            <w:tcW w:w="1417" w:type="dxa"/>
          </w:tcPr>
          <w:p w14:paraId="76DD33B2" w14:textId="6C4D58B6" w:rsidR="003D6D2E" w:rsidRDefault="003D6D2E" w:rsidP="003C2D11">
            <w:pPr>
              <w:spacing w:before="40" w:after="40"/>
              <w:ind w:left="57" w:right="57"/>
              <w:jc w:val="center"/>
              <w:rPr>
                <w:sz w:val="20"/>
                <w:szCs w:val="20"/>
              </w:rPr>
            </w:pPr>
            <w:r>
              <w:rPr>
                <w:rFonts w:eastAsia="Arial Unicode MS"/>
                <w:sz w:val="20"/>
                <w:szCs w:val="20"/>
              </w:rPr>
              <w:lastRenderedPageBreak/>
              <w:t>Kultūras pārvalde</w:t>
            </w:r>
          </w:p>
        </w:tc>
      </w:tr>
      <w:tr w:rsidR="003D6D2E" w14:paraId="24C83669" w14:textId="77777777" w:rsidTr="00452699">
        <w:trPr>
          <w:trHeight w:val="220"/>
          <w:jc w:val="center"/>
        </w:trPr>
        <w:tc>
          <w:tcPr>
            <w:tcW w:w="988" w:type="dxa"/>
            <w:vMerge/>
          </w:tcPr>
          <w:p w14:paraId="0AC72529" w14:textId="77777777" w:rsidR="003D6D2E" w:rsidRDefault="003D6D2E" w:rsidP="003C2D11">
            <w:pPr>
              <w:spacing w:before="40" w:after="40"/>
              <w:ind w:left="57" w:right="57"/>
              <w:rPr>
                <w:sz w:val="20"/>
                <w:szCs w:val="20"/>
              </w:rPr>
            </w:pPr>
          </w:p>
        </w:tc>
        <w:tc>
          <w:tcPr>
            <w:tcW w:w="1134" w:type="dxa"/>
            <w:vMerge/>
            <w:vAlign w:val="center"/>
          </w:tcPr>
          <w:p w14:paraId="14E93A9D" w14:textId="77777777" w:rsidR="003D6D2E" w:rsidRDefault="003D6D2E" w:rsidP="003C2D11">
            <w:pPr>
              <w:ind w:right="57"/>
              <w:rPr>
                <w:b/>
                <w:sz w:val="20"/>
                <w:szCs w:val="20"/>
              </w:rPr>
            </w:pPr>
          </w:p>
        </w:tc>
        <w:tc>
          <w:tcPr>
            <w:tcW w:w="2409" w:type="dxa"/>
            <w:gridSpan w:val="2"/>
            <w:vAlign w:val="center"/>
          </w:tcPr>
          <w:p w14:paraId="527A4CA9" w14:textId="77777777" w:rsidR="003D6D2E" w:rsidRDefault="003D6D2E" w:rsidP="003C2D11">
            <w:pPr>
              <w:spacing w:before="40" w:after="40"/>
              <w:ind w:left="57" w:right="57"/>
              <w:rPr>
                <w:sz w:val="20"/>
                <w:szCs w:val="20"/>
              </w:rPr>
            </w:pPr>
            <w:r>
              <w:rPr>
                <w:rFonts w:eastAsia="Arial Unicode MS"/>
                <w:sz w:val="20"/>
                <w:szCs w:val="20"/>
              </w:rPr>
              <w:t>3. Ieguldījumi muzeju darbībā. EUR gadā</w:t>
            </w:r>
          </w:p>
        </w:tc>
        <w:tc>
          <w:tcPr>
            <w:tcW w:w="851" w:type="dxa"/>
            <w:vAlign w:val="center"/>
          </w:tcPr>
          <w:p w14:paraId="38DBCF01" w14:textId="77777777" w:rsidR="003D6D2E" w:rsidRDefault="003D6D2E"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63A12A82" w14:textId="77777777" w:rsidR="003D6D2E" w:rsidRDefault="003D6D2E" w:rsidP="003C2D11">
            <w:pPr>
              <w:spacing w:before="40" w:after="40"/>
              <w:ind w:left="57" w:right="57"/>
              <w:jc w:val="center"/>
              <w:rPr>
                <w:sz w:val="20"/>
                <w:szCs w:val="20"/>
              </w:rPr>
            </w:pPr>
            <w:r>
              <w:rPr>
                <w:rFonts w:eastAsia="Arial Unicode MS"/>
                <w:sz w:val="20"/>
                <w:szCs w:val="20"/>
              </w:rPr>
              <w:t>25482,15</w:t>
            </w:r>
          </w:p>
        </w:tc>
        <w:tc>
          <w:tcPr>
            <w:tcW w:w="1559" w:type="dxa"/>
          </w:tcPr>
          <w:p w14:paraId="38E8B291" w14:textId="77777777" w:rsidR="003D6D2E" w:rsidRDefault="003D6D2E" w:rsidP="003C2D11">
            <w:pPr>
              <w:spacing w:before="40" w:after="40"/>
              <w:ind w:left="57" w:right="57"/>
              <w:jc w:val="center"/>
              <w:rPr>
                <w:sz w:val="20"/>
                <w:szCs w:val="20"/>
              </w:rPr>
            </w:pPr>
            <w:r>
              <w:rPr>
                <w:sz w:val="20"/>
                <w:szCs w:val="20"/>
              </w:rPr>
              <w:t>6406</w:t>
            </w:r>
          </w:p>
        </w:tc>
        <w:tc>
          <w:tcPr>
            <w:tcW w:w="1843" w:type="dxa"/>
          </w:tcPr>
          <w:p w14:paraId="52172962" w14:textId="77777777" w:rsidR="003D6D2E" w:rsidRDefault="003D6D2E" w:rsidP="003C2D11">
            <w:pPr>
              <w:spacing w:before="40" w:after="40"/>
              <w:ind w:left="57" w:right="57"/>
              <w:jc w:val="center"/>
              <w:rPr>
                <w:sz w:val="20"/>
                <w:szCs w:val="20"/>
              </w:rPr>
            </w:pPr>
            <w:r>
              <w:rPr>
                <w:sz w:val="20"/>
                <w:szCs w:val="20"/>
              </w:rPr>
              <w:t>71189</w:t>
            </w:r>
          </w:p>
        </w:tc>
        <w:tc>
          <w:tcPr>
            <w:tcW w:w="1276" w:type="dxa"/>
            <w:shd w:val="clear" w:color="auto" w:fill="auto"/>
          </w:tcPr>
          <w:p w14:paraId="5D9B8418"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93430</w:t>
            </w:r>
          </w:p>
        </w:tc>
        <w:tc>
          <w:tcPr>
            <w:tcW w:w="1559" w:type="dxa"/>
            <w:vAlign w:val="center"/>
          </w:tcPr>
          <w:p w14:paraId="32277159" w14:textId="63AEBEA9" w:rsidR="003D6D2E" w:rsidRDefault="007011EB" w:rsidP="003C2D11">
            <w:pPr>
              <w:spacing w:before="40" w:after="40"/>
              <w:ind w:left="57" w:right="57"/>
              <w:jc w:val="center"/>
              <w:rPr>
                <w:sz w:val="20"/>
                <w:szCs w:val="20"/>
              </w:rPr>
            </w:pPr>
            <w:r>
              <w:rPr>
                <w:rFonts w:eastAsia="Arial Unicode MS"/>
                <w:sz w:val="20"/>
                <w:szCs w:val="20"/>
              </w:rPr>
              <w:t>Nesamazinās</w:t>
            </w:r>
          </w:p>
        </w:tc>
        <w:tc>
          <w:tcPr>
            <w:tcW w:w="1843" w:type="dxa"/>
          </w:tcPr>
          <w:p w14:paraId="2D0A9DDF" w14:textId="2B6A22E0" w:rsidR="000B1B8E" w:rsidRDefault="000B1B8E" w:rsidP="003C2D1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0B5733C7">
                <v:shape id="_x0000_i1044" type="#_x0000_t75" style="width:23.4pt;height:36.6pt" o:ole="">
                  <v:imagedata r:id="rId49" o:title=""/>
                </v:shape>
                <o:OLEObject Type="Embed" ProgID="Visio.Drawing.15" ShapeID="_x0000_i1044" DrawAspect="Content" ObjectID="_1814341640" r:id="rId63"/>
              </w:object>
            </w:r>
          </w:p>
          <w:p w14:paraId="645EB8FB" w14:textId="58F7948C" w:rsidR="003D6D2E" w:rsidRDefault="00192DD8" w:rsidP="003C2D11">
            <w:pPr>
              <w:spacing w:before="40" w:after="40"/>
              <w:ind w:left="57" w:right="57"/>
              <w:jc w:val="center"/>
              <w:rPr>
                <w:rFonts w:eastAsia="Arial Unicode MS"/>
                <w:sz w:val="20"/>
                <w:szCs w:val="20"/>
              </w:rPr>
            </w:pPr>
            <w:r>
              <w:rPr>
                <w:color w:val="000000"/>
                <w:sz w:val="20"/>
                <w:szCs w:val="20"/>
              </w:rPr>
              <w:t>Pozitīvi vērtējams pieaugums</w:t>
            </w:r>
          </w:p>
        </w:tc>
        <w:tc>
          <w:tcPr>
            <w:tcW w:w="1417" w:type="dxa"/>
          </w:tcPr>
          <w:p w14:paraId="2E343B00" w14:textId="3DD66147" w:rsidR="003D6D2E" w:rsidRDefault="003D6D2E" w:rsidP="003C2D11">
            <w:pPr>
              <w:spacing w:before="40" w:after="40"/>
              <w:ind w:left="57" w:right="57"/>
              <w:jc w:val="center"/>
              <w:rPr>
                <w:sz w:val="20"/>
                <w:szCs w:val="20"/>
              </w:rPr>
            </w:pPr>
            <w:r>
              <w:rPr>
                <w:rFonts w:eastAsia="Arial Unicode MS"/>
                <w:sz w:val="20"/>
                <w:szCs w:val="20"/>
              </w:rPr>
              <w:t>Kultūras pārvalde</w:t>
            </w:r>
          </w:p>
        </w:tc>
      </w:tr>
      <w:tr w:rsidR="003D6D2E" w14:paraId="36F11289" w14:textId="77777777" w:rsidTr="00452699">
        <w:trPr>
          <w:trHeight w:val="220"/>
          <w:jc w:val="center"/>
        </w:trPr>
        <w:tc>
          <w:tcPr>
            <w:tcW w:w="988" w:type="dxa"/>
            <w:vMerge/>
          </w:tcPr>
          <w:p w14:paraId="2FDC1198" w14:textId="77777777" w:rsidR="003D6D2E" w:rsidRDefault="003D6D2E" w:rsidP="003C2D11">
            <w:pPr>
              <w:spacing w:before="40" w:after="40"/>
              <w:ind w:left="57" w:right="57"/>
              <w:rPr>
                <w:sz w:val="20"/>
                <w:szCs w:val="20"/>
              </w:rPr>
            </w:pPr>
          </w:p>
        </w:tc>
        <w:tc>
          <w:tcPr>
            <w:tcW w:w="1134" w:type="dxa"/>
            <w:vMerge/>
            <w:vAlign w:val="center"/>
          </w:tcPr>
          <w:p w14:paraId="289BB795" w14:textId="77777777" w:rsidR="003D6D2E" w:rsidRDefault="003D6D2E" w:rsidP="003C2D11">
            <w:pPr>
              <w:ind w:right="57"/>
              <w:rPr>
                <w:b/>
                <w:sz w:val="20"/>
                <w:szCs w:val="20"/>
              </w:rPr>
            </w:pPr>
          </w:p>
        </w:tc>
        <w:tc>
          <w:tcPr>
            <w:tcW w:w="2409" w:type="dxa"/>
            <w:gridSpan w:val="2"/>
            <w:vAlign w:val="center"/>
          </w:tcPr>
          <w:p w14:paraId="78DE8DEA" w14:textId="77777777" w:rsidR="003D6D2E" w:rsidRDefault="003D6D2E" w:rsidP="003C2D11">
            <w:pPr>
              <w:spacing w:before="40" w:after="40"/>
              <w:ind w:left="57" w:right="57"/>
              <w:rPr>
                <w:rFonts w:eastAsia="Calibri"/>
                <w:sz w:val="20"/>
                <w:szCs w:val="20"/>
              </w:rPr>
            </w:pPr>
            <w:r>
              <w:rPr>
                <w:rFonts w:eastAsia="Calibri"/>
                <w:sz w:val="20"/>
                <w:szCs w:val="20"/>
              </w:rPr>
              <w:t>4.</w:t>
            </w:r>
            <w:r>
              <w:rPr>
                <w:rFonts w:eastAsia="Arial Unicode MS"/>
                <w:sz w:val="20"/>
                <w:szCs w:val="20"/>
              </w:rPr>
              <w:t xml:space="preserve"> Pasākumu skaits Limbažu novada kultūras namos</w:t>
            </w:r>
          </w:p>
        </w:tc>
        <w:tc>
          <w:tcPr>
            <w:tcW w:w="851" w:type="dxa"/>
            <w:vAlign w:val="center"/>
          </w:tcPr>
          <w:p w14:paraId="0CF75275" w14:textId="77777777" w:rsidR="003D6D2E" w:rsidRDefault="003D6D2E"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0722FD24" w14:textId="77777777" w:rsidR="003D6D2E" w:rsidRDefault="003D6D2E" w:rsidP="003C2D11">
            <w:pPr>
              <w:spacing w:before="40" w:after="40"/>
              <w:ind w:left="57" w:right="57"/>
              <w:jc w:val="center"/>
              <w:rPr>
                <w:sz w:val="20"/>
                <w:szCs w:val="20"/>
              </w:rPr>
            </w:pPr>
            <w:r>
              <w:rPr>
                <w:rFonts w:eastAsia="Arial Unicode MS"/>
                <w:sz w:val="20"/>
                <w:szCs w:val="20"/>
              </w:rPr>
              <w:t>356</w:t>
            </w:r>
          </w:p>
        </w:tc>
        <w:tc>
          <w:tcPr>
            <w:tcW w:w="1559" w:type="dxa"/>
          </w:tcPr>
          <w:p w14:paraId="64560F1D" w14:textId="77777777" w:rsidR="003D6D2E" w:rsidRDefault="003D6D2E" w:rsidP="003C2D11">
            <w:pPr>
              <w:spacing w:before="40" w:after="40"/>
              <w:ind w:left="57" w:right="57"/>
              <w:jc w:val="center"/>
              <w:rPr>
                <w:sz w:val="20"/>
                <w:szCs w:val="20"/>
              </w:rPr>
            </w:pPr>
            <w:r>
              <w:rPr>
                <w:sz w:val="20"/>
                <w:szCs w:val="20"/>
              </w:rPr>
              <w:t>414</w:t>
            </w:r>
          </w:p>
        </w:tc>
        <w:tc>
          <w:tcPr>
            <w:tcW w:w="1843" w:type="dxa"/>
          </w:tcPr>
          <w:p w14:paraId="548EBED9" w14:textId="77777777" w:rsidR="003D6D2E" w:rsidRDefault="003D6D2E" w:rsidP="003C2D11">
            <w:pPr>
              <w:spacing w:before="40" w:after="40"/>
              <w:ind w:left="57" w:right="57"/>
              <w:jc w:val="center"/>
              <w:rPr>
                <w:sz w:val="20"/>
                <w:szCs w:val="20"/>
              </w:rPr>
            </w:pPr>
            <w:r>
              <w:rPr>
                <w:sz w:val="20"/>
                <w:szCs w:val="20"/>
              </w:rPr>
              <w:t>551</w:t>
            </w:r>
          </w:p>
        </w:tc>
        <w:tc>
          <w:tcPr>
            <w:tcW w:w="1276" w:type="dxa"/>
            <w:shd w:val="clear" w:color="auto" w:fill="auto"/>
          </w:tcPr>
          <w:p w14:paraId="033C7995"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565</w:t>
            </w:r>
          </w:p>
        </w:tc>
        <w:tc>
          <w:tcPr>
            <w:tcW w:w="1559" w:type="dxa"/>
            <w:vAlign w:val="center"/>
          </w:tcPr>
          <w:p w14:paraId="4210E813" w14:textId="159CB411" w:rsidR="003D6D2E" w:rsidRDefault="003D6D2E" w:rsidP="003C2D11">
            <w:pPr>
              <w:spacing w:before="40" w:after="40"/>
              <w:ind w:left="57" w:right="57"/>
              <w:jc w:val="center"/>
              <w:rPr>
                <w:sz w:val="20"/>
                <w:szCs w:val="20"/>
              </w:rPr>
            </w:pPr>
            <w:r>
              <w:rPr>
                <w:rFonts w:eastAsia="Arial Unicode MS"/>
                <w:sz w:val="20"/>
                <w:szCs w:val="20"/>
              </w:rPr>
              <w:t>Pieaug</w:t>
            </w:r>
          </w:p>
        </w:tc>
        <w:tc>
          <w:tcPr>
            <w:tcW w:w="1843" w:type="dxa"/>
          </w:tcPr>
          <w:p w14:paraId="2AA50A4C" w14:textId="53842C62" w:rsidR="000B1B8E" w:rsidRDefault="000B1B8E" w:rsidP="003C2D1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1888CF44">
                <v:shape id="_x0000_i1045" type="#_x0000_t75" style="width:23.4pt;height:36.6pt" o:ole="">
                  <v:imagedata r:id="rId49" o:title=""/>
                </v:shape>
                <o:OLEObject Type="Embed" ProgID="Visio.Drawing.15" ShapeID="_x0000_i1045" DrawAspect="Content" ObjectID="_1814341641" r:id="rId64"/>
              </w:object>
            </w:r>
          </w:p>
          <w:p w14:paraId="02CF967B" w14:textId="21C8AD17" w:rsidR="003D6D2E" w:rsidRDefault="00192DD8" w:rsidP="003C2D11">
            <w:pPr>
              <w:spacing w:before="40" w:after="40"/>
              <w:ind w:left="57" w:right="57"/>
              <w:jc w:val="center"/>
              <w:rPr>
                <w:rFonts w:eastAsia="Arial Unicode MS"/>
                <w:sz w:val="20"/>
                <w:szCs w:val="20"/>
              </w:rPr>
            </w:pPr>
            <w:r>
              <w:rPr>
                <w:color w:val="000000"/>
                <w:sz w:val="20"/>
                <w:szCs w:val="20"/>
              </w:rPr>
              <w:t>Pozitīvi vērtējams pieaugums</w:t>
            </w:r>
          </w:p>
        </w:tc>
        <w:tc>
          <w:tcPr>
            <w:tcW w:w="1417" w:type="dxa"/>
          </w:tcPr>
          <w:p w14:paraId="1DA3FB6C" w14:textId="20EB6D5F" w:rsidR="003D6D2E" w:rsidRDefault="003D6D2E" w:rsidP="003C2D11">
            <w:pPr>
              <w:spacing w:before="40" w:after="40"/>
              <w:ind w:left="57" w:right="57"/>
              <w:jc w:val="center"/>
              <w:rPr>
                <w:sz w:val="20"/>
                <w:szCs w:val="20"/>
              </w:rPr>
            </w:pPr>
            <w:r>
              <w:rPr>
                <w:rFonts w:eastAsia="Arial Unicode MS"/>
                <w:sz w:val="20"/>
                <w:szCs w:val="20"/>
              </w:rPr>
              <w:t>Kultūras pārvalde</w:t>
            </w:r>
          </w:p>
        </w:tc>
      </w:tr>
      <w:tr w:rsidR="003D6D2E" w14:paraId="7378B85A" w14:textId="77777777" w:rsidTr="00452699">
        <w:trPr>
          <w:jc w:val="center"/>
        </w:trPr>
        <w:tc>
          <w:tcPr>
            <w:tcW w:w="988" w:type="dxa"/>
            <w:vMerge/>
          </w:tcPr>
          <w:p w14:paraId="5960E35D" w14:textId="77777777" w:rsidR="003D6D2E" w:rsidRDefault="003D6D2E" w:rsidP="003C2D11">
            <w:pPr>
              <w:spacing w:before="40" w:after="40"/>
              <w:ind w:left="57" w:right="57"/>
              <w:rPr>
                <w:sz w:val="20"/>
                <w:szCs w:val="20"/>
              </w:rPr>
            </w:pPr>
          </w:p>
        </w:tc>
        <w:tc>
          <w:tcPr>
            <w:tcW w:w="1134" w:type="dxa"/>
            <w:vMerge w:val="restart"/>
            <w:vAlign w:val="center"/>
          </w:tcPr>
          <w:p w14:paraId="74FF5F91" w14:textId="77777777" w:rsidR="003D6D2E" w:rsidRDefault="003D6D2E" w:rsidP="003C2D11">
            <w:pPr>
              <w:spacing w:before="40" w:after="40"/>
              <w:ind w:left="57" w:right="57"/>
              <w:rPr>
                <w:b/>
                <w:sz w:val="20"/>
                <w:szCs w:val="20"/>
              </w:rPr>
            </w:pPr>
            <w:r>
              <w:rPr>
                <w:rFonts w:eastAsia="Arial Unicode MS"/>
                <w:b/>
                <w:sz w:val="20"/>
                <w:szCs w:val="20"/>
              </w:rPr>
              <w:t>RV1-3</w:t>
            </w:r>
            <w:r>
              <w:rPr>
                <w:rFonts w:eastAsia="Arial Unicode MS"/>
                <w:sz w:val="20"/>
                <w:szCs w:val="20"/>
              </w:rPr>
              <w:t>. Sociālās drošības un veselības aprūpes nodrošināšana</w:t>
            </w:r>
          </w:p>
        </w:tc>
        <w:tc>
          <w:tcPr>
            <w:tcW w:w="2409" w:type="dxa"/>
            <w:gridSpan w:val="2"/>
            <w:vAlign w:val="center"/>
          </w:tcPr>
          <w:p w14:paraId="04023664" w14:textId="77777777" w:rsidR="003D6D2E" w:rsidRDefault="003D6D2E" w:rsidP="003C2D11">
            <w:pPr>
              <w:spacing w:before="40" w:after="40"/>
              <w:ind w:left="57" w:right="57"/>
              <w:rPr>
                <w:sz w:val="20"/>
                <w:szCs w:val="20"/>
              </w:rPr>
            </w:pPr>
            <w:r>
              <w:rPr>
                <w:rFonts w:eastAsia="Arial Unicode MS"/>
                <w:sz w:val="20"/>
                <w:szCs w:val="20"/>
              </w:rPr>
              <w:t>1. Iedzīvotāju apmierinātība ar sociālo un veselības aprūpes pakalpojumu infrastruktūras veidu pieejamību un kvalitāti, atsevišķi pilsētās un pagastos, pozitīvo vērtējumu daļa, %</w:t>
            </w:r>
          </w:p>
        </w:tc>
        <w:tc>
          <w:tcPr>
            <w:tcW w:w="851" w:type="dxa"/>
            <w:vAlign w:val="center"/>
          </w:tcPr>
          <w:p w14:paraId="63ED3F6A" w14:textId="77777777" w:rsidR="003D6D2E" w:rsidRDefault="003D6D2E" w:rsidP="003C2D11">
            <w:pPr>
              <w:spacing w:before="40" w:after="40"/>
              <w:ind w:left="57" w:right="57"/>
              <w:jc w:val="center"/>
              <w:rPr>
                <w:sz w:val="20"/>
                <w:szCs w:val="20"/>
              </w:rPr>
            </w:pPr>
            <w:r>
              <w:rPr>
                <w:rFonts w:eastAsia="Arial Unicode MS"/>
                <w:sz w:val="20"/>
                <w:szCs w:val="20"/>
              </w:rPr>
              <w:t>2021</w:t>
            </w:r>
          </w:p>
        </w:tc>
        <w:tc>
          <w:tcPr>
            <w:tcW w:w="1134" w:type="dxa"/>
            <w:gridSpan w:val="2"/>
            <w:vAlign w:val="center"/>
          </w:tcPr>
          <w:p w14:paraId="1FA6C257" w14:textId="77777777" w:rsidR="003D6D2E" w:rsidRDefault="003D6D2E" w:rsidP="003C2D11">
            <w:pPr>
              <w:spacing w:before="40" w:after="40"/>
              <w:ind w:left="57" w:right="57"/>
              <w:jc w:val="center"/>
              <w:rPr>
                <w:sz w:val="20"/>
                <w:szCs w:val="20"/>
              </w:rPr>
            </w:pPr>
            <w:r>
              <w:rPr>
                <w:rFonts w:eastAsia="Arial Unicode MS"/>
                <w:sz w:val="20"/>
                <w:szCs w:val="20"/>
              </w:rPr>
              <w:t>Pozitīvais vērtējums 32,7%</w:t>
            </w:r>
          </w:p>
        </w:tc>
        <w:tc>
          <w:tcPr>
            <w:tcW w:w="1559" w:type="dxa"/>
          </w:tcPr>
          <w:p w14:paraId="5B7A4E9B" w14:textId="77777777" w:rsidR="003D6D2E" w:rsidRDefault="003D6D2E" w:rsidP="003C2D11">
            <w:pPr>
              <w:spacing w:before="40" w:after="40"/>
              <w:ind w:left="57" w:right="57"/>
              <w:jc w:val="center"/>
              <w:rPr>
                <w:sz w:val="20"/>
                <w:szCs w:val="20"/>
              </w:rPr>
            </w:pPr>
          </w:p>
          <w:p w14:paraId="7E2689B0" w14:textId="77777777" w:rsidR="003D6D2E" w:rsidRDefault="003D6D2E" w:rsidP="003C2D11">
            <w:pPr>
              <w:spacing w:before="40" w:after="40"/>
              <w:ind w:left="57" w:right="57"/>
              <w:jc w:val="center"/>
              <w:rPr>
                <w:sz w:val="20"/>
                <w:szCs w:val="20"/>
              </w:rPr>
            </w:pPr>
            <w:r>
              <w:rPr>
                <w:rFonts w:eastAsia="Arial Unicode MS"/>
                <w:sz w:val="20"/>
                <w:szCs w:val="20"/>
              </w:rPr>
              <w:t>Pozitīvais vērtējums</w:t>
            </w:r>
          </w:p>
          <w:p w14:paraId="277D2F08" w14:textId="77777777" w:rsidR="003D6D2E" w:rsidRDefault="003D6D2E" w:rsidP="003C2D11">
            <w:pPr>
              <w:spacing w:before="40" w:after="40"/>
              <w:ind w:left="57" w:right="57"/>
              <w:jc w:val="center"/>
              <w:rPr>
                <w:sz w:val="20"/>
                <w:szCs w:val="20"/>
              </w:rPr>
            </w:pPr>
            <w:r>
              <w:rPr>
                <w:sz w:val="20"/>
                <w:szCs w:val="20"/>
              </w:rPr>
              <w:t>35%</w:t>
            </w:r>
          </w:p>
        </w:tc>
        <w:tc>
          <w:tcPr>
            <w:tcW w:w="1843" w:type="dxa"/>
          </w:tcPr>
          <w:p w14:paraId="088216C2" w14:textId="77777777" w:rsidR="003D6D2E" w:rsidRDefault="003D6D2E" w:rsidP="003C2D11">
            <w:pPr>
              <w:spacing w:before="40" w:after="40"/>
              <w:ind w:left="57" w:right="57"/>
              <w:jc w:val="center"/>
              <w:rPr>
                <w:sz w:val="20"/>
                <w:szCs w:val="20"/>
              </w:rPr>
            </w:pPr>
          </w:p>
          <w:p w14:paraId="01AFC395" w14:textId="77777777" w:rsidR="003D6D2E" w:rsidRDefault="003D6D2E" w:rsidP="003C2D11">
            <w:pPr>
              <w:spacing w:before="40" w:after="40"/>
              <w:ind w:right="57"/>
              <w:jc w:val="center"/>
              <w:rPr>
                <w:sz w:val="20"/>
                <w:szCs w:val="20"/>
              </w:rPr>
            </w:pPr>
            <w:r>
              <w:rPr>
                <w:rFonts w:eastAsia="Arial Unicode MS"/>
                <w:sz w:val="20"/>
                <w:szCs w:val="20"/>
              </w:rPr>
              <w:t xml:space="preserve">Pozitīvais vērtējums </w:t>
            </w:r>
            <w:r>
              <w:rPr>
                <w:sz w:val="20"/>
                <w:szCs w:val="20"/>
              </w:rPr>
              <w:t>22%</w:t>
            </w:r>
          </w:p>
        </w:tc>
        <w:tc>
          <w:tcPr>
            <w:tcW w:w="1276" w:type="dxa"/>
            <w:shd w:val="clear" w:color="auto" w:fill="auto"/>
          </w:tcPr>
          <w:p w14:paraId="4EEED9F5" w14:textId="77777777" w:rsidR="003D6D2E" w:rsidRDefault="003D6D2E" w:rsidP="003C2D11">
            <w:pPr>
              <w:spacing w:before="40" w:after="40"/>
              <w:ind w:left="57" w:right="57"/>
              <w:jc w:val="center"/>
              <w:rPr>
                <w:rFonts w:eastAsia="Arial Unicode MS"/>
                <w:sz w:val="20"/>
                <w:szCs w:val="20"/>
              </w:rPr>
            </w:pPr>
            <w:r w:rsidRPr="00B31E2D">
              <w:rPr>
                <w:rFonts w:eastAsia="Arial Unicode MS"/>
                <w:sz w:val="20"/>
                <w:szCs w:val="20"/>
              </w:rPr>
              <w:t xml:space="preserve">Pozitīvais vērtējums </w:t>
            </w:r>
            <w:r>
              <w:rPr>
                <w:rFonts w:eastAsia="Arial Unicode MS"/>
                <w:sz w:val="20"/>
                <w:szCs w:val="20"/>
              </w:rPr>
              <w:t>51%</w:t>
            </w:r>
          </w:p>
        </w:tc>
        <w:tc>
          <w:tcPr>
            <w:tcW w:w="1559" w:type="dxa"/>
            <w:vAlign w:val="center"/>
          </w:tcPr>
          <w:p w14:paraId="3C2C7A00" w14:textId="27ADFA33" w:rsidR="003D6D2E" w:rsidRDefault="007011EB" w:rsidP="003C2D11">
            <w:pPr>
              <w:spacing w:before="40" w:after="40"/>
              <w:ind w:left="57" w:right="57"/>
              <w:jc w:val="center"/>
              <w:rPr>
                <w:sz w:val="20"/>
                <w:szCs w:val="20"/>
              </w:rPr>
            </w:pPr>
            <w:r>
              <w:rPr>
                <w:rFonts w:eastAsia="Arial Unicode MS"/>
                <w:sz w:val="20"/>
                <w:szCs w:val="20"/>
              </w:rPr>
              <w:t>Pieaug</w:t>
            </w:r>
          </w:p>
        </w:tc>
        <w:tc>
          <w:tcPr>
            <w:tcW w:w="1843" w:type="dxa"/>
          </w:tcPr>
          <w:p w14:paraId="06D0C50D" w14:textId="150CD2AE" w:rsidR="000B1B8E" w:rsidRDefault="000B1B8E" w:rsidP="003C2D1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122448E2">
                <v:shape id="_x0000_i1046" type="#_x0000_t75" style="width:23.4pt;height:36.6pt" o:ole="">
                  <v:imagedata r:id="rId49" o:title=""/>
                </v:shape>
                <o:OLEObject Type="Embed" ProgID="Visio.Drawing.15" ShapeID="_x0000_i1046" DrawAspect="Content" ObjectID="_1814341642" r:id="rId65"/>
              </w:object>
            </w:r>
          </w:p>
          <w:p w14:paraId="722F58D6" w14:textId="10A78CC9" w:rsidR="003D6D2E" w:rsidRDefault="00192DD8" w:rsidP="003C2D11">
            <w:pPr>
              <w:spacing w:before="40" w:after="40"/>
              <w:ind w:left="57" w:right="57"/>
              <w:jc w:val="center"/>
              <w:rPr>
                <w:rFonts w:eastAsia="Arial Unicode MS"/>
                <w:sz w:val="20"/>
                <w:szCs w:val="20"/>
              </w:rPr>
            </w:pPr>
            <w:r>
              <w:rPr>
                <w:color w:val="000000"/>
                <w:sz w:val="20"/>
                <w:szCs w:val="20"/>
              </w:rPr>
              <w:t>Pozitīvi vērtējams pieaugums</w:t>
            </w:r>
          </w:p>
        </w:tc>
        <w:tc>
          <w:tcPr>
            <w:tcW w:w="1417" w:type="dxa"/>
          </w:tcPr>
          <w:p w14:paraId="1151355C" w14:textId="70CC8C4D" w:rsidR="003D6D2E" w:rsidRDefault="003D6D2E" w:rsidP="003C2D11">
            <w:pPr>
              <w:spacing w:before="40" w:after="40"/>
              <w:ind w:left="57" w:right="57"/>
              <w:jc w:val="center"/>
              <w:rPr>
                <w:sz w:val="20"/>
                <w:szCs w:val="20"/>
              </w:rPr>
            </w:pPr>
            <w:r>
              <w:rPr>
                <w:rFonts w:eastAsia="Arial Unicode MS"/>
                <w:sz w:val="20"/>
                <w:szCs w:val="20"/>
              </w:rPr>
              <w:t>Pašvaldības organizēta aptauja</w:t>
            </w:r>
          </w:p>
        </w:tc>
      </w:tr>
      <w:tr w:rsidR="003D6D2E" w14:paraId="1A869691" w14:textId="77777777" w:rsidTr="00452699">
        <w:trPr>
          <w:jc w:val="center"/>
        </w:trPr>
        <w:tc>
          <w:tcPr>
            <w:tcW w:w="988" w:type="dxa"/>
            <w:vMerge/>
          </w:tcPr>
          <w:p w14:paraId="79453BCB" w14:textId="77777777" w:rsidR="003D6D2E" w:rsidRDefault="003D6D2E" w:rsidP="003C2D11">
            <w:pPr>
              <w:spacing w:before="40" w:after="40"/>
              <w:ind w:left="57" w:right="57"/>
              <w:rPr>
                <w:sz w:val="20"/>
                <w:szCs w:val="20"/>
              </w:rPr>
            </w:pPr>
          </w:p>
        </w:tc>
        <w:tc>
          <w:tcPr>
            <w:tcW w:w="1134" w:type="dxa"/>
            <w:vMerge/>
            <w:vAlign w:val="center"/>
          </w:tcPr>
          <w:p w14:paraId="7013D88C" w14:textId="77777777" w:rsidR="003D6D2E" w:rsidRDefault="003D6D2E" w:rsidP="003C2D11">
            <w:pPr>
              <w:spacing w:before="40" w:after="40"/>
              <w:ind w:left="57" w:right="57"/>
              <w:rPr>
                <w:b/>
                <w:sz w:val="20"/>
                <w:szCs w:val="20"/>
              </w:rPr>
            </w:pPr>
          </w:p>
        </w:tc>
        <w:tc>
          <w:tcPr>
            <w:tcW w:w="2409" w:type="dxa"/>
            <w:gridSpan w:val="2"/>
            <w:vAlign w:val="center"/>
          </w:tcPr>
          <w:p w14:paraId="4467722A" w14:textId="77777777" w:rsidR="003D6D2E" w:rsidRDefault="003D6D2E" w:rsidP="003C2D11">
            <w:pPr>
              <w:spacing w:before="40" w:after="40"/>
              <w:ind w:left="57" w:right="57"/>
              <w:rPr>
                <w:sz w:val="20"/>
                <w:szCs w:val="20"/>
              </w:rPr>
            </w:pPr>
            <w:r>
              <w:rPr>
                <w:rFonts w:eastAsia="Arial Unicode MS"/>
                <w:sz w:val="20"/>
                <w:szCs w:val="20"/>
              </w:rPr>
              <w:t>2. Iedzīvotāju apmierinātība ar sociālo dienestu, bāriņtiesas un pašvaldības policijas darbību un pakalpojumiem, atsevišķi pilsētās un pagastos, pozitīvo vērtējumu daļa, %</w:t>
            </w:r>
          </w:p>
        </w:tc>
        <w:tc>
          <w:tcPr>
            <w:tcW w:w="851" w:type="dxa"/>
            <w:vAlign w:val="center"/>
          </w:tcPr>
          <w:p w14:paraId="4F93801C" w14:textId="77777777" w:rsidR="003D6D2E" w:rsidRDefault="003D6D2E" w:rsidP="003C2D11">
            <w:pPr>
              <w:spacing w:before="40" w:after="40"/>
              <w:ind w:left="57" w:right="57"/>
              <w:jc w:val="center"/>
              <w:rPr>
                <w:sz w:val="20"/>
                <w:szCs w:val="20"/>
              </w:rPr>
            </w:pPr>
            <w:r>
              <w:rPr>
                <w:rFonts w:eastAsia="Arial Unicode MS"/>
                <w:sz w:val="20"/>
                <w:szCs w:val="20"/>
              </w:rPr>
              <w:t>2021</w:t>
            </w:r>
          </w:p>
        </w:tc>
        <w:tc>
          <w:tcPr>
            <w:tcW w:w="1134" w:type="dxa"/>
            <w:gridSpan w:val="2"/>
            <w:vAlign w:val="center"/>
          </w:tcPr>
          <w:p w14:paraId="68A69D9E" w14:textId="77777777" w:rsidR="003D6D2E" w:rsidRDefault="003D6D2E" w:rsidP="003C2D11">
            <w:pPr>
              <w:spacing w:before="40" w:after="40"/>
              <w:ind w:left="57" w:right="57"/>
              <w:jc w:val="center"/>
              <w:rPr>
                <w:sz w:val="20"/>
                <w:szCs w:val="20"/>
              </w:rPr>
            </w:pPr>
            <w:r>
              <w:rPr>
                <w:rFonts w:eastAsia="Arial Unicode MS"/>
                <w:sz w:val="20"/>
                <w:szCs w:val="20"/>
              </w:rPr>
              <w:t>Pozitīvais vērtējums 53,5%</w:t>
            </w:r>
          </w:p>
        </w:tc>
        <w:tc>
          <w:tcPr>
            <w:tcW w:w="1559" w:type="dxa"/>
          </w:tcPr>
          <w:p w14:paraId="5AF9A25E" w14:textId="77777777" w:rsidR="003D6D2E" w:rsidRDefault="003D6D2E" w:rsidP="003C2D11">
            <w:pPr>
              <w:spacing w:before="40" w:after="40"/>
              <w:ind w:left="57" w:right="57"/>
              <w:jc w:val="center"/>
              <w:rPr>
                <w:sz w:val="20"/>
                <w:szCs w:val="20"/>
              </w:rPr>
            </w:pPr>
          </w:p>
          <w:p w14:paraId="35D6E689" w14:textId="77777777" w:rsidR="003D6D2E" w:rsidRDefault="003D6D2E" w:rsidP="003C2D11">
            <w:pPr>
              <w:spacing w:before="40" w:after="40"/>
              <w:ind w:left="57" w:right="57"/>
              <w:jc w:val="center"/>
              <w:rPr>
                <w:sz w:val="20"/>
                <w:szCs w:val="20"/>
              </w:rPr>
            </w:pPr>
            <w:r>
              <w:rPr>
                <w:rFonts w:eastAsia="Arial Unicode MS"/>
                <w:sz w:val="20"/>
                <w:szCs w:val="20"/>
              </w:rPr>
              <w:t xml:space="preserve">Pozitīvais vērtējums </w:t>
            </w:r>
            <w:r>
              <w:rPr>
                <w:sz w:val="20"/>
                <w:szCs w:val="20"/>
              </w:rPr>
              <w:t>48%</w:t>
            </w:r>
          </w:p>
        </w:tc>
        <w:tc>
          <w:tcPr>
            <w:tcW w:w="1843" w:type="dxa"/>
          </w:tcPr>
          <w:p w14:paraId="1056EF50" w14:textId="77777777" w:rsidR="003D6D2E" w:rsidRDefault="003D6D2E" w:rsidP="003C2D11">
            <w:pPr>
              <w:spacing w:before="40" w:after="40"/>
              <w:ind w:left="57" w:right="57"/>
              <w:jc w:val="center"/>
              <w:rPr>
                <w:sz w:val="20"/>
                <w:szCs w:val="20"/>
              </w:rPr>
            </w:pPr>
          </w:p>
          <w:p w14:paraId="722785DC" w14:textId="77777777" w:rsidR="003D6D2E" w:rsidRDefault="003D6D2E" w:rsidP="003C2D11">
            <w:pPr>
              <w:spacing w:before="40" w:after="40"/>
              <w:ind w:left="57" w:right="57"/>
              <w:jc w:val="center"/>
              <w:rPr>
                <w:sz w:val="20"/>
                <w:szCs w:val="20"/>
              </w:rPr>
            </w:pPr>
            <w:r>
              <w:rPr>
                <w:rFonts w:eastAsia="Arial Unicode MS"/>
                <w:sz w:val="20"/>
                <w:szCs w:val="20"/>
              </w:rPr>
              <w:t xml:space="preserve">Pozitīvais vērtējums </w:t>
            </w:r>
            <w:r>
              <w:rPr>
                <w:sz w:val="20"/>
                <w:szCs w:val="20"/>
              </w:rPr>
              <w:t>54%</w:t>
            </w:r>
          </w:p>
        </w:tc>
        <w:tc>
          <w:tcPr>
            <w:tcW w:w="1276" w:type="dxa"/>
            <w:shd w:val="clear" w:color="auto" w:fill="auto"/>
          </w:tcPr>
          <w:p w14:paraId="714732CB"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Pozitīvais vērtējums 53%</w:t>
            </w:r>
          </w:p>
        </w:tc>
        <w:tc>
          <w:tcPr>
            <w:tcW w:w="1559" w:type="dxa"/>
            <w:vAlign w:val="center"/>
          </w:tcPr>
          <w:p w14:paraId="537488E9" w14:textId="77777777" w:rsidR="003D6D2E" w:rsidRDefault="003D6D2E" w:rsidP="003C2D11">
            <w:pPr>
              <w:spacing w:before="40" w:after="40"/>
              <w:ind w:left="57" w:right="57"/>
              <w:jc w:val="center"/>
              <w:rPr>
                <w:sz w:val="20"/>
                <w:szCs w:val="20"/>
              </w:rPr>
            </w:pPr>
            <w:r>
              <w:rPr>
                <w:rFonts w:eastAsia="Arial Unicode MS"/>
                <w:sz w:val="20"/>
                <w:szCs w:val="20"/>
              </w:rPr>
              <w:t>Pieaug</w:t>
            </w:r>
          </w:p>
        </w:tc>
        <w:tc>
          <w:tcPr>
            <w:tcW w:w="1843" w:type="dxa"/>
          </w:tcPr>
          <w:p w14:paraId="2458D2DB" w14:textId="780B3D00" w:rsidR="000B1B8E" w:rsidRDefault="0018726F" w:rsidP="003C2D11">
            <w:pPr>
              <w:spacing w:before="40" w:after="40"/>
              <w:ind w:left="57" w:right="57"/>
              <w:jc w:val="center"/>
              <w:rPr>
                <w:rFonts w:eastAsia="Arial Unicode MS"/>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01" w:dyaOrig="601" w14:anchorId="25F30B75">
                <v:shape id="_x0000_i1047" type="#_x0000_t75" style="width:25.8pt;height:25.8pt" o:ole="">
                  <v:imagedata r:id="rId41" o:title=""/>
                </v:shape>
                <o:OLEObject Type="Embed" ProgID="Visio.Drawing.15" ShapeID="_x0000_i1047" DrawAspect="Content" ObjectID="_1814341643" r:id="rId66"/>
              </w:object>
            </w:r>
          </w:p>
          <w:p w14:paraId="6E8AD70A" w14:textId="7F581C6A" w:rsidR="003D6D2E" w:rsidRDefault="00192DD8" w:rsidP="003C2D11">
            <w:pPr>
              <w:spacing w:before="40" w:after="40"/>
              <w:ind w:left="57" w:right="57"/>
              <w:jc w:val="center"/>
              <w:rPr>
                <w:rFonts w:eastAsia="Arial Unicode MS"/>
                <w:sz w:val="20"/>
                <w:szCs w:val="20"/>
              </w:rPr>
            </w:pPr>
            <w:r>
              <w:rPr>
                <w:rFonts w:eastAsia="Arial Unicode MS"/>
                <w:sz w:val="20"/>
                <w:szCs w:val="20"/>
              </w:rPr>
              <w:t>Negatīvi vērtējam</w:t>
            </w:r>
            <w:r w:rsidR="0018726F">
              <w:rPr>
                <w:rFonts w:eastAsia="Arial Unicode MS"/>
                <w:sz w:val="20"/>
                <w:szCs w:val="20"/>
              </w:rPr>
              <w:t>a</w:t>
            </w:r>
            <w:r>
              <w:rPr>
                <w:rFonts w:eastAsia="Arial Unicode MS"/>
                <w:sz w:val="20"/>
                <w:szCs w:val="20"/>
              </w:rPr>
              <w:t xml:space="preserve"> </w:t>
            </w:r>
            <w:r w:rsidR="0018726F">
              <w:rPr>
                <w:rFonts w:eastAsia="Arial Unicode MS"/>
                <w:sz w:val="20"/>
                <w:szCs w:val="20"/>
              </w:rPr>
              <w:t>stabilitāte</w:t>
            </w:r>
          </w:p>
        </w:tc>
        <w:tc>
          <w:tcPr>
            <w:tcW w:w="1417" w:type="dxa"/>
          </w:tcPr>
          <w:p w14:paraId="38B53387" w14:textId="1D700C0C" w:rsidR="003D6D2E" w:rsidRDefault="003D6D2E" w:rsidP="003C2D11">
            <w:pPr>
              <w:spacing w:before="40" w:after="40"/>
              <w:ind w:left="57" w:right="57"/>
              <w:jc w:val="center"/>
              <w:rPr>
                <w:sz w:val="20"/>
                <w:szCs w:val="20"/>
              </w:rPr>
            </w:pPr>
            <w:r>
              <w:rPr>
                <w:rFonts w:eastAsia="Arial Unicode MS"/>
                <w:sz w:val="20"/>
                <w:szCs w:val="20"/>
              </w:rPr>
              <w:t>Pašvaldības organizēta aptauja</w:t>
            </w:r>
          </w:p>
        </w:tc>
      </w:tr>
      <w:tr w:rsidR="003D6D2E" w14:paraId="5E000A1C" w14:textId="77777777" w:rsidTr="00452699">
        <w:trPr>
          <w:trHeight w:val="706"/>
          <w:jc w:val="center"/>
        </w:trPr>
        <w:tc>
          <w:tcPr>
            <w:tcW w:w="988" w:type="dxa"/>
            <w:vMerge w:val="restart"/>
          </w:tcPr>
          <w:p w14:paraId="384AE7F5" w14:textId="77777777" w:rsidR="003D6D2E" w:rsidRDefault="003D6D2E" w:rsidP="003C2D11">
            <w:pPr>
              <w:spacing w:before="40" w:after="40"/>
              <w:ind w:left="57" w:right="57"/>
              <w:rPr>
                <w:b/>
                <w:sz w:val="20"/>
                <w:szCs w:val="20"/>
              </w:rPr>
            </w:pPr>
            <w:r>
              <w:rPr>
                <w:rFonts w:eastAsia="Arial Unicode MS"/>
                <w:b/>
                <w:sz w:val="20"/>
                <w:szCs w:val="20"/>
              </w:rPr>
              <w:t>VTP2</w:t>
            </w:r>
          </w:p>
          <w:p w14:paraId="2CB16D15" w14:textId="77777777" w:rsidR="003D6D2E" w:rsidRDefault="003D6D2E" w:rsidP="003C2D11">
            <w:pPr>
              <w:spacing w:before="40" w:after="40"/>
              <w:ind w:left="57" w:right="57"/>
              <w:rPr>
                <w:sz w:val="20"/>
                <w:szCs w:val="20"/>
              </w:rPr>
            </w:pPr>
            <w:r>
              <w:rPr>
                <w:rFonts w:eastAsia="Arial Unicode MS"/>
                <w:sz w:val="20"/>
                <w:szCs w:val="20"/>
              </w:rPr>
              <w:t xml:space="preserve">Atbalsts uzņēmējdarbības </w:t>
            </w:r>
            <w:r>
              <w:rPr>
                <w:rFonts w:eastAsia="Arial Unicode MS"/>
                <w:sz w:val="20"/>
                <w:szCs w:val="20"/>
              </w:rPr>
              <w:lastRenderedPageBreak/>
              <w:t>attīstībai</w:t>
            </w:r>
          </w:p>
        </w:tc>
        <w:tc>
          <w:tcPr>
            <w:tcW w:w="1134" w:type="dxa"/>
            <w:vMerge w:val="restart"/>
            <w:vAlign w:val="center"/>
          </w:tcPr>
          <w:p w14:paraId="2DB2989F" w14:textId="77777777" w:rsidR="003D6D2E" w:rsidRDefault="003D6D2E" w:rsidP="003C2D11">
            <w:pPr>
              <w:spacing w:before="40" w:after="40"/>
              <w:ind w:left="57" w:right="57"/>
              <w:rPr>
                <w:sz w:val="20"/>
                <w:szCs w:val="20"/>
              </w:rPr>
            </w:pPr>
            <w:r>
              <w:rPr>
                <w:rFonts w:eastAsia="Arial Unicode MS"/>
                <w:b/>
                <w:sz w:val="20"/>
                <w:szCs w:val="20"/>
              </w:rPr>
              <w:lastRenderedPageBreak/>
              <w:t>RV2-1</w:t>
            </w:r>
            <w:r>
              <w:rPr>
                <w:rFonts w:eastAsia="Arial Unicode MS"/>
                <w:sz w:val="20"/>
                <w:szCs w:val="20"/>
              </w:rPr>
              <w:t xml:space="preserve">. Uzņēmējdarbības vecināšana un attālināta </w:t>
            </w:r>
            <w:r>
              <w:rPr>
                <w:rFonts w:eastAsia="Arial Unicode MS"/>
                <w:sz w:val="20"/>
                <w:szCs w:val="20"/>
              </w:rPr>
              <w:lastRenderedPageBreak/>
              <w:t>darba iespēju nodrošināšana</w:t>
            </w:r>
          </w:p>
        </w:tc>
        <w:tc>
          <w:tcPr>
            <w:tcW w:w="2409" w:type="dxa"/>
            <w:gridSpan w:val="2"/>
            <w:vAlign w:val="center"/>
          </w:tcPr>
          <w:p w14:paraId="3795C502" w14:textId="77777777" w:rsidR="003D6D2E" w:rsidRDefault="003D6D2E" w:rsidP="003C2D11">
            <w:pPr>
              <w:spacing w:before="40" w:after="40"/>
              <w:ind w:left="57" w:right="57"/>
              <w:rPr>
                <w:sz w:val="20"/>
                <w:szCs w:val="20"/>
              </w:rPr>
            </w:pPr>
            <w:r>
              <w:rPr>
                <w:rFonts w:eastAsia="Arial Unicode MS"/>
                <w:sz w:val="20"/>
                <w:szCs w:val="20"/>
              </w:rPr>
              <w:lastRenderedPageBreak/>
              <w:t>1. Mazā un vidējā biznesa attīstībai, kopdarbam un attālinātajam darbam nepieciešamo telpu piedāvājums, tūkst. m</w:t>
            </w:r>
            <w:r>
              <w:rPr>
                <w:rFonts w:eastAsia="Arial Unicode MS"/>
                <w:sz w:val="20"/>
                <w:szCs w:val="20"/>
                <w:vertAlign w:val="superscript"/>
              </w:rPr>
              <w:t>2</w:t>
            </w:r>
          </w:p>
        </w:tc>
        <w:tc>
          <w:tcPr>
            <w:tcW w:w="851" w:type="dxa"/>
            <w:vAlign w:val="center"/>
          </w:tcPr>
          <w:p w14:paraId="07B3AEE1" w14:textId="77777777" w:rsidR="003D6D2E" w:rsidRDefault="003D6D2E" w:rsidP="003C2D11">
            <w:pPr>
              <w:spacing w:before="40" w:after="40"/>
              <w:ind w:left="57" w:right="57"/>
              <w:jc w:val="center"/>
              <w:rPr>
                <w:sz w:val="20"/>
                <w:szCs w:val="20"/>
              </w:rPr>
            </w:pPr>
            <w:r>
              <w:rPr>
                <w:rFonts w:eastAsia="Arial Unicode MS"/>
                <w:sz w:val="20"/>
                <w:szCs w:val="20"/>
              </w:rPr>
              <w:t>2021</w:t>
            </w:r>
          </w:p>
        </w:tc>
        <w:tc>
          <w:tcPr>
            <w:tcW w:w="1134" w:type="dxa"/>
            <w:gridSpan w:val="2"/>
            <w:vAlign w:val="center"/>
          </w:tcPr>
          <w:p w14:paraId="1348965A" w14:textId="77777777" w:rsidR="003D6D2E" w:rsidRDefault="003D6D2E" w:rsidP="003C2D11">
            <w:pPr>
              <w:spacing w:before="40" w:after="40"/>
              <w:ind w:left="57" w:right="57"/>
              <w:jc w:val="center"/>
              <w:rPr>
                <w:sz w:val="20"/>
                <w:szCs w:val="20"/>
              </w:rPr>
            </w:pPr>
            <w:r>
              <w:rPr>
                <w:rStyle w:val="cf01"/>
                <w:rFonts w:eastAsia="Arial Unicode MS"/>
                <w:sz w:val="20"/>
                <w:szCs w:val="20"/>
              </w:rPr>
              <w:t>654,9</w:t>
            </w:r>
          </w:p>
        </w:tc>
        <w:tc>
          <w:tcPr>
            <w:tcW w:w="1559" w:type="dxa"/>
          </w:tcPr>
          <w:p w14:paraId="62BCBF67" w14:textId="77777777" w:rsidR="003D6D2E" w:rsidRDefault="003D6D2E" w:rsidP="003C2D11">
            <w:pPr>
              <w:spacing w:before="40" w:after="40"/>
              <w:ind w:left="57" w:right="57"/>
              <w:jc w:val="center"/>
              <w:rPr>
                <w:sz w:val="20"/>
                <w:szCs w:val="20"/>
              </w:rPr>
            </w:pPr>
            <w:r>
              <w:rPr>
                <w:sz w:val="20"/>
                <w:szCs w:val="20"/>
              </w:rPr>
              <w:t>505,7 (SALA, HANZA)</w:t>
            </w:r>
          </w:p>
        </w:tc>
        <w:tc>
          <w:tcPr>
            <w:tcW w:w="1843" w:type="dxa"/>
          </w:tcPr>
          <w:p w14:paraId="7E07C1E8" w14:textId="77777777" w:rsidR="003D6D2E" w:rsidRDefault="003D6D2E" w:rsidP="003C2D11">
            <w:pPr>
              <w:spacing w:before="40" w:after="40"/>
              <w:ind w:left="57" w:right="57"/>
              <w:jc w:val="center"/>
              <w:rPr>
                <w:sz w:val="20"/>
                <w:szCs w:val="20"/>
              </w:rPr>
            </w:pPr>
            <w:r>
              <w:rPr>
                <w:sz w:val="20"/>
                <w:szCs w:val="20"/>
              </w:rPr>
              <w:t>505,7 (SALA, HANZA)</w:t>
            </w:r>
          </w:p>
        </w:tc>
        <w:tc>
          <w:tcPr>
            <w:tcW w:w="1276" w:type="dxa"/>
            <w:shd w:val="clear" w:color="auto" w:fill="auto"/>
          </w:tcPr>
          <w:p w14:paraId="0AA6EC47" w14:textId="77777777" w:rsidR="003D6D2E" w:rsidRDefault="003D6D2E" w:rsidP="003C2D11">
            <w:pPr>
              <w:spacing w:before="40" w:after="40"/>
              <w:ind w:left="57" w:right="57"/>
              <w:jc w:val="center"/>
              <w:rPr>
                <w:rFonts w:eastAsia="Arial Unicode MS"/>
                <w:sz w:val="20"/>
                <w:szCs w:val="20"/>
              </w:rPr>
            </w:pPr>
            <w:r>
              <w:rPr>
                <w:sz w:val="20"/>
                <w:szCs w:val="20"/>
              </w:rPr>
              <w:t>505,7 (SALA, HANZA)</w:t>
            </w:r>
          </w:p>
        </w:tc>
        <w:tc>
          <w:tcPr>
            <w:tcW w:w="1559" w:type="dxa"/>
            <w:vAlign w:val="center"/>
          </w:tcPr>
          <w:p w14:paraId="40C3112C" w14:textId="1370FC3B" w:rsidR="003D6D2E" w:rsidRDefault="007011EB" w:rsidP="003C2D11">
            <w:pPr>
              <w:spacing w:before="40" w:after="40"/>
              <w:ind w:left="57" w:right="57"/>
              <w:jc w:val="center"/>
              <w:rPr>
                <w:sz w:val="20"/>
                <w:szCs w:val="20"/>
              </w:rPr>
            </w:pPr>
            <w:r>
              <w:rPr>
                <w:rFonts w:eastAsia="Arial Unicode MS"/>
                <w:sz w:val="20"/>
                <w:szCs w:val="20"/>
              </w:rPr>
              <w:t>Pieaug</w:t>
            </w:r>
          </w:p>
        </w:tc>
        <w:tc>
          <w:tcPr>
            <w:tcW w:w="1843" w:type="dxa"/>
          </w:tcPr>
          <w:p w14:paraId="10CE1276" w14:textId="18B35FD4" w:rsidR="00E311B8" w:rsidRDefault="00E311B8" w:rsidP="003C2D1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01" w:dyaOrig="601" w14:anchorId="4CA6F4A9">
                <v:shape id="_x0000_i1048" type="#_x0000_t75" style="width:28.8pt;height:28.8pt" o:ole="">
                  <v:imagedata r:id="rId67" o:title=""/>
                </v:shape>
                <o:OLEObject Type="Embed" ProgID="Visio.Drawing.15" ShapeID="_x0000_i1048" DrawAspect="Content" ObjectID="_1814341644" r:id="rId68"/>
              </w:object>
            </w:r>
          </w:p>
          <w:p w14:paraId="4637AD0B" w14:textId="34B4A296" w:rsidR="003D6D2E" w:rsidRDefault="00192DD8" w:rsidP="003C2D11">
            <w:pPr>
              <w:spacing w:before="40" w:after="40"/>
              <w:ind w:left="57" w:right="57"/>
              <w:jc w:val="center"/>
              <w:rPr>
                <w:rFonts w:eastAsia="Arial Unicode MS"/>
                <w:sz w:val="20"/>
                <w:szCs w:val="20"/>
              </w:rPr>
            </w:pPr>
            <w:r>
              <w:rPr>
                <w:color w:val="000000"/>
                <w:sz w:val="20"/>
                <w:szCs w:val="20"/>
              </w:rPr>
              <w:t>Pozitīvi vērtējama stabilitāte</w:t>
            </w:r>
          </w:p>
        </w:tc>
        <w:tc>
          <w:tcPr>
            <w:tcW w:w="1417" w:type="dxa"/>
          </w:tcPr>
          <w:p w14:paraId="1676935D" w14:textId="5F687AB0" w:rsidR="003D6D2E" w:rsidRDefault="003D6D2E" w:rsidP="003C2D11">
            <w:pPr>
              <w:spacing w:before="40" w:after="40"/>
              <w:ind w:left="57" w:right="57"/>
              <w:jc w:val="center"/>
              <w:rPr>
                <w:sz w:val="20"/>
                <w:szCs w:val="20"/>
              </w:rPr>
            </w:pPr>
            <w:r>
              <w:rPr>
                <w:rFonts w:eastAsia="Arial Unicode MS"/>
                <w:sz w:val="20"/>
                <w:szCs w:val="20"/>
              </w:rPr>
              <w:t>Attīstības un projektu nodaļa</w:t>
            </w:r>
          </w:p>
        </w:tc>
      </w:tr>
      <w:tr w:rsidR="003D6D2E" w14:paraId="10DA83E2" w14:textId="77777777" w:rsidTr="00452699">
        <w:trPr>
          <w:jc w:val="center"/>
        </w:trPr>
        <w:tc>
          <w:tcPr>
            <w:tcW w:w="988" w:type="dxa"/>
            <w:vMerge/>
          </w:tcPr>
          <w:p w14:paraId="4290BE45" w14:textId="77777777" w:rsidR="003D6D2E" w:rsidRDefault="003D6D2E" w:rsidP="003C2D11">
            <w:pPr>
              <w:spacing w:before="40" w:after="40"/>
              <w:ind w:left="57" w:right="57"/>
              <w:rPr>
                <w:sz w:val="20"/>
                <w:szCs w:val="20"/>
              </w:rPr>
            </w:pPr>
          </w:p>
        </w:tc>
        <w:tc>
          <w:tcPr>
            <w:tcW w:w="1134" w:type="dxa"/>
            <w:vMerge/>
            <w:vAlign w:val="center"/>
          </w:tcPr>
          <w:p w14:paraId="45E03EB3" w14:textId="77777777" w:rsidR="003D6D2E" w:rsidRDefault="003D6D2E" w:rsidP="003C2D11">
            <w:pPr>
              <w:spacing w:before="40" w:after="40"/>
              <w:ind w:left="57" w:right="57"/>
              <w:rPr>
                <w:sz w:val="20"/>
                <w:szCs w:val="20"/>
              </w:rPr>
            </w:pPr>
          </w:p>
        </w:tc>
        <w:tc>
          <w:tcPr>
            <w:tcW w:w="2409" w:type="dxa"/>
            <w:gridSpan w:val="2"/>
            <w:vAlign w:val="center"/>
          </w:tcPr>
          <w:p w14:paraId="46D22681" w14:textId="77777777" w:rsidR="003D6D2E" w:rsidRDefault="003D6D2E" w:rsidP="003C2D11">
            <w:pPr>
              <w:spacing w:before="40" w:after="40"/>
              <w:ind w:left="57" w:right="57"/>
              <w:rPr>
                <w:sz w:val="20"/>
                <w:szCs w:val="20"/>
              </w:rPr>
            </w:pPr>
            <w:r>
              <w:rPr>
                <w:rFonts w:eastAsia="Arial Unicode MS"/>
                <w:sz w:val="20"/>
                <w:szCs w:val="20"/>
              </w:rPr>
              <w:t>2. Jaunas biznesa teritorijas, kas nodrošinātas ar ārējo infrastruktūru, skaits</w:t>
            </w:r>
          </w:p>
        </w:tc>
        <w:tc>
          <w:tcPr>
            <w:tcW w:w="851" w:type="dxa"/>
            <w:vAlign w:val="center"/>
          </w:tcPr>
          <w:p w14:paraId="071BF5AA" w14:textId="77777777" w:rsidR="003D6D2E" w:rsidRDefault="003D6D2E"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56AC2338" w14:textId="77777777" w:rsidR="003D6D2E" w:rsidRDefault="003D6D2E" w:rsidP="003C2D11">
            <w:pPr>
              <w:spacing w:before="40" w:after="40"/>
              <w:ind w:left="57" w:right="57"/>
              <w:jc w:val="center"/>
              <w:rPr>
                <w:sz w:val="20"/>
                <w:szCs w:val="20"/>
              </w:rPr>
            </w:pPr>
            <w:r>
              <w:rPr>
                <w:rFonts w:eastAsia="Arial Unicode MS"/>
                <w:sz w:val="20"/>
                <w:szCs w:val="20"/>
              </w:rPr>
              <w:t>3</w:t>
            </w:r>
          </w:p>
        </w:tc>
        <w:tc>
          <w:tcPr>
            <w:tcW w:w="1559" w:type="dxa"/>
          </w:tcPr>
          <w:p w14:paraId="24CFF87B" w14:textId="77777777" w:rsidR="003D6D2E" w:rsidRDefault="003D6D2E" w:rsidP="003C2D11">
            <w:pPr>
              <w:spacing w:before="40" w:after="40"/>
              <w:ind w:left="57" w:right="57"/>
              <w:jc w:val="center"/>
              <w:rPr>
                <w:sz w:val="20"/>
                <w:szCs w:val="20"/>
              </w:rPr>
            </w:pPr>
          </w:p>
          <w:p w14:paraId="597C580E" w14:textId="77777777" w:rsidR="003D6D2E" w:rsidRDefault="003D6D2E" w:rsidP="003C2D11">
            <w:pPr>
              <w:spacing w:before="40" w:after="40"/>
              <w:ind w:left="57" w:right="57"/>
              <w:jc w:val="center"/>
              <w:rPr>
                <w:sz w:val="20"/>
                <w:szCs w:val="20"/>
              </w:rPr>
            </w:pPr>
            <w:r>
              <w:rPr>
                <w:sz w:val="20"/>
                <w:szCs w:val="20"/>
              </w:rPr>
              <w:t>17</w:t>
            </w:r>
          </w:p>
        </w:tc>
        <w:tc>
          <w:tcPr>
            <w:tcW w:w="1843" w:type="dxa"/>
          </w:tcPr>
          <w:p w14:paraId="124AF4F8" w14:textId="77777777" w:rsidR="003D6D2E" w:rsidRDefault="003D6D2E" w:rsidP="003C2D11">
            <w:pPr>
              <w:spacing w:before="40" w:after="40"/>
              <w:ind w:left="57" w:right="57"/>
              <w:jc w:val="center"/>
              <w:rPr>
                <w:sz w:val="20"/>
                <w:szCs w:val="20"/>
              </w:rPr>
            </w:pPr>
          </w:p>
          <w:p w14:paraId="60A48670" w14:textId="77777777" w:rsidR="003D6D2E" w:rsidRDefault="003D6D2E" w:rsidP="003C2D11">
            <w:pPr>
              <w:spacing w:before="40" w:after="40"/>
              <w:ind w:left="57" w:right="57"/>
              <w:jc w:val="center"/>
              <w:rPr>
                <w:sz w:val="20"/>
                <w:szCs w:val="20"/>
              </w:rPr>
            </w:pPr>
            <w:r>
              <w:rPr>
                <w:sz w:val="20"/>
                <w:szCs w:val="20"/>
              </w:rPr>
              <w:t>13</w:t>
            </w:r>
          </w:p>
        </w:tc>
        <w:tc>
          <w:tcPr>
            <w:tcW w:w="1276" w:type="dxa"/>
            <w:shd w:val="clear" w:color="auto" w:fill="auto"/>
          </w:tcPr>
          <w:p w14:paraId="22C6674F" w14:textId="75182B4E" w:rsidR="003D6D2E" w:rsidRDefault="00497FD5" w:rsidP="003C2D11">
            <w:pPr>
              <w:spacing w:before="40" w:after="40"/>
              <w:ind w:left="57" w:right="57"/>
              <w:jc w:val="center"/>
              <w:rPr>
                <w:rFonts w:eastAsia="Arial Unicode MS"/>
                <w:sz w:val="20"/>
                <w:szCs w:val="20"/>
              </w:rPr>
            </w:pPr>
            <w:r>
              <w:rPr>
                <w:rFonts w:eastAsia="Arial Unicode MS"/>
                <w:sz w:val="20"/>
                <w:szCs w:val="20"/>
              </w:rPr>
              <w:t>0</w:t>
            </w:r>
          </w:p>
        </w:tc>
        <w:tc>
          <w:tcPr>
            <w:tcW w:w="1559" w:type="dxa"/>
            <w:vAlign w:val="center"/>
          </w:tcPr>
          <w:p w14:paraId="3075F567" w14:textId="77777777" w:rsidR="003D6D2E" w:rsidRPr="0081775B" w:rsidRDefault="003D6D2E" w:rsidP="003C2D11">
            <w:pPr>
              <w:spacing w:before="40" w:after="40"/>
              <w:ind w:left="57" w:right="57"/>
              <w:jc w:val="center"/>
              <w:rPr>
                <w:sz w:val="20"/>
                <w:szCs w:val="20"/>
                <w:highlight w:val="magenta"/>
              </w:rPr>
            </w:pPr>
            <w:r w:rsidRPr="007011EB">
              <w:rPr>
                <w:rFonts w:eastAsia="Arial Unicode MS"/>
                <w:sz w:val="20"/>
                <w:szCs w:val="20"/>
              </w:rPr>
              <w:t>Pieaug</w:t>
            </w:r>
          </w:p>
        </w:tc>
        <w:tc>
          <w:tcPr>
            <w:tcW w:w="1843" w:type="dxa"/>
          </w:tcPr>
          <w:p w14:paraId="69651772" w14:textId="775C3123" w:rsidR="000B1B8E" w:rsidRDefault="000B1B8E" w:rsidP="003C2D1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66416F6A">
                <v:shape id="_x0000_i1049" type="#_x0000_t75" style="width:23.4pt;height:36.6pt" o:ole="">
                  <v:imagedata r:id="rId49" o:title=""/>
                </v:shape>
                <o:OLEObject Type="Embed" ProgID="Visio.Drawing.15" ShapeID="_x0000_i1049" DrawAspect="Content" ObjectID="_1814341645" r:id="rId69"/>
              </w:object>
            </w:r>
          </w:p>
          <w:p w14:paraId="683BDE92" w14:textId="27FB291D" w:rsidR="003D6D2E" w:rsidRDefault="00192DD8" w:rsidP="003C2D11">
            <w:pPr>
              <w:spacing w:before="40" w:after="40"/>
              <w:ind w:left="57" w:right="57"/>
              <w:jc w:val="center"/>
              <w:rPr>
                <w:rFonts w:eastAsia="Arial Unicode MS"/>
                <w:sz w:val="20"/>
                <w:szCs w:val="20"/>
              </w:rPr>
            </w:pPr>
            <w:r>
              <w:rPr>
                <w:color w:val="000000"/>
                <w:sz w:val="20"/>
                <w:szCs w:val="20"/>
              </w:rPr>
              <w:t>Pozitīvi vērtējams pieaugums</w:t>
            </w:r>
          </w:p>
        </w:tc>
        <w:tc>
          <w:tcPr>
            <w:tcW w:w="1417" w:type="dxa"/>
          </w:tcPr>
          <w:p w14:paraId="385430A2" w14:textId="60F6698B" w:rsidR="003D6D2E" w:rsidRDefault="003D6D2E" w:rsidP="003C2D11">
            <w:pPr>
              <w:spacing w:before="40" w:after="40"/>
              <w:ind w:left="57" w:right="57"/>
              <w:jc w:val="center"/>
              <w:rPr>
                <w:sz w:val="20"/>
                <w:szCs w:val="20"/>
              </w:rPr>
            </w:pPr>
            <w:r>
              <w:rPr>
                <w:rFonts w:eastAsia="Arial Unicode MS"/>
                <w:sz w:val="20"/>
                <w:szCs w:val="20"/>
              </w:rPr>
              <w:t>Attīstības un projektu nodaļa</w:t>
            </w:r>
          </w:p>
        </w:tc>
      </w:tr>
      <w:tr w:rsidR="003D6D2E" w14:paraId="50B9961E" w14:textId="77777777" w:rsidTr="00452699">
        <w:trPr>
          <w:jc w:val="center"/>
        </w:trPr>
        <w:tc>
          <w:tcPr>
            <w:tcW w:w="988" w:type="dxa"/>
            <w:vMerge/>
          </w:tcPr>
          <w:p w14:paraId="2A021E17" w14:textId="77777777" w:rsidR="003D6D2E" w:rsidRDefault="003D6D2E" w:rsidP="003C2D11">
            <w:pPr>
              <w:spacing w:before="40" w:after="40"/>
              <w:ind w:left="57" w:right="57"/>
              <w:rPr>
                <w:sz w:val="20"/>
                <w:szCs w:val="20"/>
              </w:rPr>
            </w:pPr>
          </w:p>
        </w:tc>
        <w:tc>
          <w:tcPr>
            <w:tcW w:w="1134" w:type="dxa"/>
            <w:vMerge w:val="restart"/>
            <w:vAlign w:val="center"/>
          </w:tcPr>
          <w:p w14:paraId="2E49198B" w14:textId="77777777" w:rsidR="003D6D2E" w:rsidRDefault="003D6D2E" w:rsidP="003C2D11">
            <w:pPr>
              <w:spacing w:before="40" w:after="40"/>
              <w:ind w:left="57" w:right="57"/>
              <w:rPr>
                <w:sz w:val="20"/>
                <w:szCs w:val="20"/>
              </w:rPr>
            </w:pPr>
            <w:r>
              <w:rPr>
                <w:rFonts w:eastAsia="Arial Unicode MS"/>
                <w:b/>
                <w:sz w:val="20"/>
                <w:szCs w:val="20"/>
              </w:rPr>
              <w:t>RV2-2</w:t>
            </w:r>
            <w:r>
              <w:rPr>
                <w:rFonts w:eastAsia="Arial Unicode MS"/>
                <w:sz w:val="20"/>
                <w:szCs w:val="20"/>
              </w:rPr>
              <w:t>. Tūrisma, viesmīlības un starptautiskās sadarbības procesu un menedžmenta pilnveidošana</w:t>
            </w:r>
          </w:p>
        </w:tc>
        <w:tc>
          <w:tcPr>
            <w:tcW w:w="2409" w:type="dxa"/>
            <w:gridSpan w:val="2"/>
            <w:vAlign w:val="center"/>
          </w:tcPr>
          <w:p w14:paraId="4565C462" w14:textId="77777777" w:rsidR="003D6D2E" w:rsidRDefault="003D6D2E" w:rsidP="003C2D11">
            <w:pPr>
              <w:spacing w:before="40" w:after="40"/>
              <w:ind w:left="57" w:right="57"/>
              <w:rPr>
                <w:sz w:val="20"/>
                <w:szCs w:val="20"/>
              </w:rPr>
            </w:pPr>
            <w:r>
              <w:rPr>
                <w:rFonts w:eastAsia="Arial Unicode MS"/>
                <w:sz w:val="20"/>
                <w:szCs w:val="20"/>
              </w:rPr>
              <w:t>1. Ieguldījumi tūrisma infrastruktūrā. EUR gadā</w:t>
            </w:r>
          </w:p>
        </w:tc>
        <w:tc>
          <w:tcPr>
            <w:tcW w:w="851" w:type="dxa"/>
            <w:vAlign w:val="center"/>
          </w:tcPr>
          <w:p w14:paraId="6C2BCA1A" w14:textId="77777777" w:rsidR="003D6D2E" w:rsidRDefault="003D6D2E"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66F533DD" w14:textId="77777777" w:rsidR="003D6D2E" w:rsidRDefault="003D6D2E" w:rsidP="003C2D11">
            <w:pPr>
              <w:spacing w:before="40" w:after="40"/>
              <w:ind w:left="57" w:right="57"/>
              <w:jc w:val="center"/>
              <w:rPr>
                <w:sz w:val="20"/>
                <w:szCs w:val="20"/>
              </w:rPr>
            </w:pPr>
            <w:r>
              <w:rPr>
                <w:rFonts w:eastAsia="Arial Unicode MS"/>
                <w:sz w:val="20"/>
                <w:szCs w:val="20"/>
              </w:rPr>
              <w:t>69 143,17</w:t>
            </w:r>
          </w:p>
        </w:tc>
        <w:tc>
          <w:tcPr>
            <w:tcW w:w="1559" w:type="dxa"/>
          </w:tcPr>
          <w:p w14:paraId="67D39F31" w14:textId="77777777" w:rsidR="003D6D2E" w:rsidRDefault="003D6D2E" w:rsidP="003C2D11">
            <w:pPr>
              <w:spacing w:before="40" w:after="40"/>
              <w:ind w:left="57" w:right="57"/>
              <w:jc w:val="center"/>
              <w:rPr>
                <w:sz w:val="20"/>
                <w:szCs w:val="20"/>
              </w:rPr>
            </w:pPr>
          </w:p>
          <w:p w14:paraId="3C8F08F2" w14:textId="77777777" w:rsidR="003D6D2E" w:rsidRDefault="003D6D2E" w:rsidP="003C2D11">
            <w:pPr>
              <w:spacing w:before="40" w:after="40"/>
              <w:ind w:left="57" w:right="57"/>
              <w:jc w:val="center"/>
              <w:rPr>
                <w:sz w:val="20"/>
                <w:szCs w:val="20"/>
              </w:rPr>
            </w:pPr>
            <w:r>
              <w:rPr>
                <w:sz w:val="20"/>
                <w:szCs w:val="20"/>
              </w:rPr>
              <w:t>2927,84</w:t>
            </w:r>
          </w:p>
        </w:tc>
        <w:tc>
          <w:tcPr>
            <w:tcW w:w="1843" w:type="dxa"/>
          </w:tcPr>
          <w:p w14:paraId="56570634" w14:textId="77777777" w:rsidR="003D6D2E" w:rsidRDefault="003D6D2E" w:rsidP="003C2D11">
            <w:pPr>
              <w:spacing w:before="40" w:after="40"/>
              <w:ind w:left="57" w:right="57"/>
              <w:jc w:val="center"/>
              <w:rPr>
                <w:sz w:val="20"/>
                <w:szCs w:val="20"/>
              </w:rPr>
            </w:pPr>
          </w:p>
          <w:p w14:paraId="6395CE02" w14:textId="66011C5D" w:rsidR="003D6D2E" w:rsidRDefault="003D6D2E" w:rsidP="003C2D11">
            <w:pPr>
              <w:spacing w:before="40" w:after="40"/>
              <w:ind w:left="57" w:right="57"/>
              <w:jc w:val="center"/>
              <w:rPr>
                <w:sz w:val="20"/>
                <w:szCs w:val="20"/>
              </w:rPr>
            </w:pPr>
            <w:r>
              <w:rPr>
                <w:sz w:val="20"/>
                <w:szCs w:val="20"/>
              </w:rPr>
              <w:t>101</w:t>
            </w:r>
            <w:r w:rsidR="0081775B">
              <w:rPr>
                <w:sz w:val="20"/>
                <w:szCs w:val="20"/>
              </w:rPr>
              <w:t xml:space="preserve"> </w:t>
            </w:r>
            <w:r>
              <w:rPr>
                <w:sz w:val="20"/>
                <w:szCs w:val="20"/>
              </w:rPr>
              <w:t>261,63</w:t>
            </w:r>
          </w:p>
        </w:tc>
        <w:tc>
          <w:tcPr>
            <w:tcW w:w="1276" w:type="dxa"/>
            <w:shd w:val="clear" w:color="auto" w:fill="auto"/>
          </w:tcPr>
          <w:p w14:paraId="050D09C2"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33186,3</w:t>
            </w:r>
          </w:p>
        </w:tc>
        <w:tc>
          <w:tcPr>
            <w:tcW w:w="1559" w:type="dxa"/>
            <w:vAlign w:val="center"/>
          </w:tcPr>
          <w:p w14:paraId="603C0196" w14:textId="2740C5E1" w:rsidR="003D6D2E" w:rsidRPr="0081775B" w:rsidRDefault="0081775B" w:rsidP="003C2D11">
            <w:pPr>
              <w:spacing w:before="40" w:after="40"/>
              <w:ind w:left="57" w:right="57"/>
              <w:jc w:val="center"/>
              <w:rPr>
                <w:sz w:val="20"/>
                <w:szCs w:val="20"/>
                <w:highlight w:val="magenta"/>
              </w:rPr>
            </w:pPr>
            <w:r w:rsidRPr="007011EB">
              <w:rPr>
                <w:rFonts w:eastAsia="Arial Unicode MS"/>
                <w:sz w:val="20"/>
                <w:szCs w:val="20"/>
              </w:rPr>
              <w:t>Nes</w:t>
            </w:r>
            <w:r w:rsidR="003D6D2E" w:rsidRPr="007011EB">
              <w:rPr>
                <w:rFonts w:eastAsia="Arial Unicode MS"/>
                <w:sz w:val="20"/>
                <w:szCs w:val="20"/>
              </w:rPr>
              <w:t>amazinās</w:t>
            </w:r>
          </w:p>
        </w:tc>
        <w:tc>
          <w:tcPr>
            <w:tcW w:w="1843" w:type="dxa"/>
          </w:tcPr>
          <w:p w14:paraId="23011FA6" w14:textId="7CB244F6" w:rsidR="000B1B8E" w:rsidRDefault="000B1B8E" w:rsidP="003C2D11">
            <w:pPr>
              <w:spacing w:before="40" w:after="40"/>
              <w:ind w:left="57" w:right="57"/>
              <w:jc w:val="center"/>
              <w:rPr>
                <w:rFonts w:eastAsia="Arial Unicode MS"/>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7D27D8BA">
                <v:shape id="_x0000_i1050" type="#_x0000_t75" style="width:23.4pt;height:36.6pt" o:ole="">
                  <v:imagedata r:id="rId39" o:title=""/>
                </v:shape>
                <o:OLEObject Type="Embed" ProgID="Visio.Drawing.15" ShapeID="_x0000_i1050" DrawAspect="Content" ObjectID="_1814341646" r:id="rId70"/>
              </w:object>
            </w:r>
          </w:p>
          <w:p w14:paraId="504004FF" w14:textId="2C35B22C" w:rsidR="003D6D2E" w:rsidRDefault="00192DD8" w:rsidP="003C2D11">
            <w:pPr>
              <w:spacing w:before="40" w:after="40"/>
              <w:ind w:left="57" w:right="57"/>
              <w:jc w:val="center"/>
              <w:rPr>
                <w:rFonts w:eastAsia="Arial Unicode MS"/>
                <w:sz w:val="20"/>
                <w:szCs w:val="20"/>
              </w:rPr>
            </w:pPr>
            <w:r>
              <w:rPr>
                <w:rFonts w:eastAsia="Arial Unicode MS"/>
                <w:sz w:val="20"/>
                <w:szCs w:val="20"/>
              </w:rPr>
              <w:t>Negatīvi vērtējams samazinājums</w:t>
            </w:r>
          </w:p>
        </w:tc>
        <w:tc>
          <w:tcPr>
            <w:tcW w:w="1417" w:type="dxa"/>
          </w:tcPr>
          <w:p w14:paraId="7915B47A" w14:textId="5BD68884" w:rsidR="003D6D2E" w:rsidRDefault="003D6D2E" w:rsidP="003C2D11">
            <w:pPr>
              <w:spacing w:before="40" w:after="40"/>
              <w:ind w:left="57" w:right="57"/>
              <w:jc w:val="center"/>
              <w:rPr>
                <w:sz w:val="20"/>
                <w:szCs w:val="20"/>
              </w:rPr>
            </w:pPr>
            <w:r>
              <w:rPr>
                <w:rFonts w:eastAsia="Arial Unicode MS"/>
                <w:sz w:val="20"/>
                <w:szCs w:val="20"/>
              </w:rPr>
              <w:t>P/A “LAUTA”</w:t>
            </w:r>
          </w:p>
        </w:tc>
      </w:tr>
      <w:tr w:rsidR="003D6D2E" w14:paraId="6A68E4FA" w14:textId="77777777" w:rsidTr="00452699">
        <w:trPr>
          <w:jc w:val="center"/>
        </w:trPr>
        <w:tc>
          <w:tcPr>
            <w:tcW w:w="988" w:type="dxa"/>
            <w:vMerge/>
          </w:tcPr>
          <w:p w14:paraId="7AC0E904" w14:textId="77777777" w:rsidR="003D6D2E" w:rsidRDefault="003D6D2E" w:rsidP="003C2D11">
            <w:pPr>
              <w:spacing w:before="40" w:after="40"/>
              <w:ind w:left="57" w:right="57"/>
              <w:rPr>
                <w:sz w:val="20"/>
                <w:szCs w:val="20"/>
              </w:rPr>
            </w:pPr>
          </w:p>
        </w:tc>
        <w:tc>
          <w:tcPr>
            <w:tcW w:w="1134" w:type="dxa"/>
            <w:vMerge/>
            <w:vAlign w:val="center"/>
          </w:tcPr>
          <w:p w14:paraId="55B842C7" w14:textId="77777777" w:rsidR="003D6D2E" w:rsidRDefault="003D6D2E" w:rsidP="003C2D11">
            <w:pPr>
              <w:spacing w:before="40" w:after="40"/>
              <w:ind w:left="57" w:right="57"/>
              <w:rPr>
                <w:b/>
                <w:sz w:val="20"/>
                <w:szCs w:val="20"/>
              </w:rPr>
            </w:pPr>
          </w:p>
        </w:tc>
        <w:tc>
          <w:tcPr>
            <w:tcW w:w="2409" w:type="dxa"/>
            <w:gridSpan w:val="2"/>
            <w:vAlign w:val="center"/>
          </w:tcPr>
          <w:p w14:paraId="18E69DBE" w14:textId="77777777" w:rsidR="003D6D2E" w:rsidRDefault="003D6D2E" w:rsidP="003C2D11">
            <w:pPr>
              <w:spacing w:before="40" w:after="40"/>
              <w:ind w:left="57" w:right="57"/>
              <w:rPr>
                <w:sz w:val="20"/>
                <w:szCs w:val="20"/>
              </w:rPr>
            </w:pPr>
            <w:r>
              <w:rPr>
                <w:rFonts w:eastAsia="Arial Unicode MS"/>
                <w:sz w:val="20"/>
                <w:szCs w:val="20"/>
              </w:rPr>
              <w:t>2. Pašvaldības ieguldījumi tūrisma mārketingā, EUR gadā</w:t>
            </w:r>
          </w:p>
        </w:tc>
        <w:tc>
          <w:tcPr>
            <w:tcW w:w="851" w:type="dxa"/>
            <w:vAlign w:val="center"/>
          </w:tcPr>
          <w:p w14:paraId="623E4682" w14:textId="77777777" w:rsidR="003D6D2E" w:rsidRDefault="003D6D2E"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0A23C3D2" w14:textId="77777777" w:rsidR="003D6D2E" w:rsidRDefault="003D6D2E" w:rsidP="003C2D11">
            <w:pPr>
              <w:spacing w:before="40" w:after="40"/>
              <w:ind w:left="57" w:right="57"/>
              <w:jc w:val="center"/>
              <w:rPr>
                <w:sz w:val="20"/>
                <w:szCs w:val="20"/>
              </w:rPr>
            </w:pPr>
            <w:r>
              <w:rPr>
                <w:rFonts w:eastAsia="Arial Unicode MS"/>
                <w:sz w:val="20"/>
                <w:szCs w:val="20"/>
              </w:rPr>
              <w:t>20 461,44</w:t>
            </w:r>
          </w:p>
        </w:tc>
        <w:tc>
          <w:tcPr>
            <w:tcW w:w="1559" w:type="dxa"/>
          </w:tcPr>
          <w:p w14:paraId="191BF38F" w14:textId="77777777" w:rsidR="003D6D2E" w:rsidRDefault="003D6D2E" w:rsidP="003C2D11">
            <w:pPr>
              <w:spacing w:before="40" w:after="40"/>
              <w:ind w:left="57" w:right="57"/>
              <w:jc w:val="center"/>
              <w:rPr>
                <w:sz w:val="20"/>
                <w:szCs w:val="20"/>
              </w:rPr>
            </w:pPr>
          </w:p>
          <w:p w14:paraId="605B6520" w14:textId="77777777" w:rsidR="003D6D2E" w:rsidRDefault="003D6D2E" w:rsidP="003C2D11">
            <w:pPr>
              <w:spacing w:before="40" w:after="40"/>
              <w:ind w:left="57" w:right="57"/>
              <w:jc w:val="center"/>
              <w:rPr>
                <w:sz w:val="20"/>
                <w:szCs w:val="20"/>
              </w:rPr>
            </w:pPr>
            <w:r>
              <w:rPr>
                <w:sz w:val="20"/>
                <w:szCs w:val="20"/>
              </w:rPr>
              <w:t>15777,30</w:t>
            </w:r>
          </w:p>
          <w:p w14:paraId="2D4374F6" w14:textId="093F19D6" w:rsidR="003D6D2E" w:rsidRDefault="003D6D2E" w:rsidP="003C2D11">
            <w:pPr>
              <w:spacing w:before="40" w:after="40"/>
              <w:ind w:left="57" w:right="57"/>
              <w:jc w:val="center"/>
              <w:rPr>
                <w:sz w:val="20"/>
                <w:szCs w:val="20"/>
              </w:rPr>
            </w:pPr>
          </w:p>
        </w:tc>
        <w:tc>
          <w:tcPr>
            <w:tcW w:w="1843" w:type="dxa"/>
          </w:tcPr>
          <w:p w14:paraId="0FEAD045" w14:textId="77777777" w:rsidR="003D6D2E" w:rsidRDefault="003D6D2E" w:rsidP="003C2D11">
            <w:pPr>
              <w:spacing w:before="40" w:after="40"/>
              <w:ind w:left="57" w:right="57"/>
              <w:jc w:val="center"/>
              <w:rPr>
                <w:sz w:val="20"/>
                <w:szCs w:val="20"/>
              </w:rPr>
            </w:pPr>
          </w:p>
          <w:p w14:paraId="3E44A4CF" w14:textId="54CED4E6" w:rsidR="003D6D2E" w:rsidRDefault="003D6D2E" w:rsidP="003C2D11">
            <w:pPr>
              <w:spacing w:before="40" w:after="40"/>
              <w:ind w:left="57" w:right="57"/>
              <w:jc w:val="center"/>
              <w:rPr>
                <w:sz w:val="20"/>
                <w:szCs w:val="20"/>
              </w:rPr>
            </w:pPr>
            <w:r>
              <w:rPr>
                <w:sz w:val="20"/>
                <w:szCs w:val="20"/>
              </w:rPr>
              <w:t xml:space="preserve">33934,09 </w:t>
            </w:r>
          </w:p>
        </w:tc>
        <w:tc>
          <w:tcPr>
            <w:tcW w:w="1276" w:type="dxa"/>
            <w:shd w:val="clear" w:color="auto" w:fill="auto"/>
          </w:tcPr>
          <w:p w14:paraId="6A736673" w14:textId="7599DC9A" w:rsidR="003D6D2E" w:rsidRDefault="003D6D2E" w:rsidP="003C2D11">
            <w:pPr>
              <w:spacing w:before="40" w:after="40"/>
              <w:ind w:left="57" w:right="57"/>
              <w:jc w:val="center"/>
              <w:rPr>
                <w:rFonts w:eastAsia="Arial Unicode MS"/>
                <w:sz w:val="20"/>
                <w:szCs w:val="20"/>
              </w:rPr>
            </w:pPr>
            <w:r>
              <w:rPr>
                <w:rFonts w:eastAsia="Arial Unicode MS"/>
                <w:sz w:val="20"/>
                <w:szCs w:val="20"/>
              </w:rPr>
              <w:t>35398,88</w:t>
            </w:r>
          </w:p>
        </w:tc>
        <w:tc>
          <w:tcPr>
            <w:tcW w:w="1559" w:type="dxa"/>
            <w:vAlign w:val="center"/>
          </w:tcPr>
          <w:p w14:paraId="682E2E07" w14:textId="3282FBC2" w:rsidR="003D6D2E" w:rsidRPr="0081775B" w:rsidRDefault="0081775B" w:rsidP="003C2D11">
            <w:pPr>
              <w:spacing w:before="40" w:after="40"/>
              <w:ind w:left="57" w:right="57"/>
              <w:jc w:val="center"/>
              <w:rPr>
                <w:sz w:val="20"/>
                <w:szCs w:val="20"/>
                <w:highlight w:val="magenta"/>
              </w:rPr>
            </w:pPr>
            <w:r w:rsidRPr="007011EB">
              <w:rPr>
                <w:rFonts w:eastAsia="Arial Unicode MS"/>
                <w:sz w:val="20"/>
                <w:szCs w:val="20"/>
              </w:rPr>
              <w:t>Nesamazinās</w:t>
            </w:r>
          </w:p>
        </w:tc>
        <w:tc>
          <w:tcPr>
            <w:tcW w:w="1843" w:type="dxa"/>
          </w:tcPr>
          <w:p w14:paraId="6365434A" w14:textId="77777777" w:rsidR="0081775B" w:rsidRDefault="0081775B" w:rsidP="0081775B">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2AB1004D">
                <v:shape id="_x0000_i1051" type="#_x0000_t75" style="width:23.4pt;height:36.6pt" o:ole="">
                  <v:imagedata r:id="rId49" o:title=""/>
                </v:shape>
                <o:OLEObject Type="Embed" ProgID="Visio.Drawing.15" ShapeID="_x0000_i1051" DrawAspect="Content" ObjectID="_1814341647" r:id="rId71"/>
              </w:object>
            </w:r>
          </w:p>
          <w:p w14:paraId="5331A342" w14:textId="644D54B8" w:rsidR="003D6D2E" w:rsidRDefault="0081775B" w:rsidP="0081775B">
            <w:pPr>
              <w:spacing w:before="40" w:after="40"/>
              <w:ind w:left="57" w:right="57"/>
              <w:jc w:val="center"/>
              <w:rPr>
                <w:sz w:val="20"/>
                <w:szCs w:val="20"/>
              </w:rPr>
            </w:pPr>
            <w:r>
              <w:rPr>
                <w:color w:val="000000"/>
                <w:sz w:val="20"/>
                <w:szCs w:val="20"/>
              </w:rPr>
              <w:t>Pozitīvi vērtējams pieaugums</w:t>
            </w:r>
          </w:p>
        </w:tc>
        <w:tc>
          <w:tcPr>
            <w:tcW w:w="1417" w:type="dxa"/>
          </w:tcPr>
          <w:p w14:paraId="4EA8C418" w14:textId="430C8AB2" w:rsidR="003D6D2E" w:rsidRDefault="003D6D2E" w:rsidP="003C2D11">
            <w:pPr>
              <w:spacing w:before="40" w:after="40"/>
              <w:ind w:left="57" w:right="57"/>
              <w:jc w:val="center"/>
              <w:rPr>
                <w:sz w:val="20"/>
                <w:szCs w:val="20"/>
              </w:rPr>
            </w:pPr>
          </w:p>
          <w:p w14:paraId="3B77A8BB" w14:textId="77777777" w:rsidR="003D6D2E" w:rsidRDefault="003D6D2E" w:rsidP="003C2D11">
            <w:pPr>
              <w:spacing w:before="40" w:after="40"/>
              <w:ind w:left="57" w:right="57"/>
              <w:jc w:val="center"/>
              <w:rPr>
                <w:sz w:val="20"/>
                <w:szCs w:val="20"/>
              </w:rPr>
            </w:pPr>
          </w:p>
          <w:p w14:paraId="7890E9DE" w14:textId="77777777" w:rsidR="003D6D2E" w:rsidRDefault="003D6D2E" w:rsidP="003C2D11">
            <w:pPr>
              <w:spacing w:before="40" w:after="40"/>
              <w:ind w:left="57" w:right="57"/>
              <w:jc w:val="center"/>
              <w:rPr>
                <w:sz w:val="20"/>
                <w:szCs w:val="20"/>
              </w:rPr>
            </w:pPr>
            <w:r>
              <w:rPr>
                <w:rFonts w:eastAsia="Arial Unicode MS"/>
                <w:sz w:val="20"/>
                <w:szCs w:val="20"/>
              </w:rPr>
              <w:t>P/A “LAUTA”</w:t>
            </w:r>
          </w:p>
        </w:tc>
      </w:tr>
      <w:tr w:rsidR="003D6D2E" w14:paraId="1EDAD172" w14:textId="77777777" w:rsidTr="00452699">
        <w:trPr>
          <w:jc w:val="center"/>
        </w:trPr>
        <w:tc>
          <w:tcPr>
            <w:tcW w:w="988" w:type="dxa"/>
            <w:vMerge/>
          </w:tcPr>
          <w:p w14:paraId="55254A6C" w14:textId="77777777" w:rsidR="003D6D2E" w:rsidRDefault="003D6D2E" w:rsidP="003C2D11">
            <w:pPr>
              <w:spacing w:before="40" w:after="40"/>
              <w:ind w:left="57" w:right="57"/>
              <w:rPr>
                <w:sz w:val="20"/>
                <w:szCs w:val="20"/>
              </w:rPr>
            </w:pPr>
          </w:p>
        </w:tc>
        <w:tc>
          <w:tcPr>
            <w:tcW w:w="1134" w:type="dxa"/>
            <w:vMerge/>
            <w:vAlign w:val="center"/>
          </w:tcPr>
          <w:p w14:paraId="12A4F7E4" w14:textId="77777777" w:rsidR="003D6D2E" w:rsidRDefault="003D6D2E" w:rsidP="003C2D11">
            <w:pPr>
              <w:spacing w:before="40" w:after="40"/>
              <w:ind w:left="57" w:right="57"/>
              <w:rPr>
                <w:b/>
                <w:sz w:val="20"/>
                <w:szCs w:val="20"/>
              </w:rPr>
            </w:pPr>
          </w:p>
        </w:tc>
        <w:tc>
          <w:tcPr>
            <w:tcW w:w="2409" w:type="dxa"/>
            <w:gridSpan w:val="2"/>
            <w:vAlign w:val="center"/>
          </w:tcPr>
          <w:p w14:paraId="5DC69375" w14:textId="77777777" w:rsidR="003D6D2E" w:rsidRDefault="003D6D2E" w:rsidP="003C2D11">
            <w:pPr>
              <w:spacing w:before="40" w:after="40"/>
              <w:ind w:left="57" w:right="57"/>
              <w:rPr>
                <w:sz w:val="20"/>
                <w:szCs w:val="20"/>
              </w:rPr>
            </w:pPr>
            <w:r>
              <w:rPr>
                <w:rFonts w:eastAsia="Arial Unicode MS"/>
                <w:sz w:val="20"/>
                <w:szCs w:val="20"/>
              </w:rPr>
              <w:t>3. Starptautiskās sadarbības projektu īstenošana, skaits gadā</w:t>
            </w:r>
          </w:p>
        </w:tc>
        <w:tc>
          <w:tcPr>
            <w:tcW w:w="851" w:type="dxa"/>
            <w:vAlign w:val="center"/>
          </w:tcPr>
          <w:p w14:paraId="2613E119" w14:textId="77777777" w:rsidR="003D6D2E" w:rsidRDefault="003D6D2E"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63AF3DA4" w14:textId="77777777" w:rsidR="003D6D2E" w:rsidRDefault="003D6D2E" w:rsidP="003C2D11">
            <w:pPr>
              <w:spacing w:before="40" w:after="40"/>
              <w:ind w:left="57" w:right="57"/>
              <w:jc w:val="center"/>
              <w:rPr>
                <w:sz w:val="20"/>
                <w:szCs w:val="20"/>
              </w:rPr>
            </w:pPr>
            <w:r>
              <w:rPr>
                <w:rFonts w:eastAsia="Arial Unicode MS"/>
                <w:sz w:val="20"/>
                <w:szCs w:val="20"/>
              </w:rPr>
              <w:t>2</w:t>
            </w:r>
          </w:p>
        </w:tc>
        <w:tc>
          <w:tcPr>
            <w:tcW w:w="1559" w:type="dxa"/>
          </w:tcPr>
          <w:p w14:paraId="54DCBA4F" w14:textId="77777777" w:rsidR="003D6D2E" w:rsidRDefault="003D6D2E" w:rsidP="003C2D11">
            <w:pPr>
              <w:spacing w:before="40" w:after="40"/>
              <w:ind w:left="57" w:right="57"/>
              <w:jc w:val="center"/>
              <w:rPr>
                <w:sz w:val="20"/>
                <w:szCs w:val="20"/>
              </w:rPr>
            </w:pPr>
          </w:p>
          <w:p w14:paraId="32E43A99" w14:textId="77777777" w:rsidR="003D6D2E" w:rsidRDefault="003D6D2E" w:rsidP="003C2D11">
            <w:pPr>
              <w:spacing w:before="40" w:after="40"/>
              <w:ind w:left="57" w:right="57"/>
              <w:jc w:val="center"/>
              <w:rPr>
                <w:sz w:val="20"/>
                <w:szCs w:val="20"/>
              </w:rPr>
            </w:pPr>
            <w:r>
              <w:rPr>
                <w:sz w:val="20"/>
                <w:szCs w:val="20"/>
              </w:rPr>
              <w:t>1</w:t>
            </w:r>
          </w:p>
        </w:tc>
        <w:tc>
          <w:tcPr>
            <w:tcW w:w="1843" w:type="dxa"/>
          </w:tcPr>
          <w:p w14:paraId="78A8C783" w14:textId="77777777" w:rsidR="003D6D2E" w:rsidRDefault="003D6D2E" w:rsidP="003C2D11">
            <w:pPr>
              <w:spacing w:before="40" w:after="40"/>
              <w:ind w:left="57" w:right="57"/>
              <w:jc w:val="center"/>
              <w:rPr>
                <w:sz w:val="20"/>
                <w:szCs w:val="20"/>
              </w:rPr>
            </w:pPr>
          </w:p>
          <w:p w14:paraId="7DFAD4D0" w14:textId="77777777" w:rsidR="003D6D2E" w:rsidRDefault="003D6D2E" w:rsidP="003C2D11">
            <w:pPr>
              <w:spacing w:before="40" w:after="40"/>
              <w:ind w:left="57" w:right="57"/>
              <w:jc w:val="center"/>
              <w:rPr>
                <w:sz w:val="20"/>
                <w:szCs w:val="20"/>
              </w:rPr>
            </w:pPr>
            <w:r>
              <w:rPr>
                <w:sz w:val="20"/>
                <w:szCs w:val="20"/>
              </w:rPr>
              <w:t>4</w:t>
            </w:r>
          </w:p>
        </w:tc>
        <w:tc>
          <w:tcPr>
            <w:tcW w:w="1276" w:type="dxa"/>
            <w:shd w:val="clear" w:color="auto" w:fill="auto"/>
          </w:tcPr>
          <w:p w14:paraId="1AC322E1"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5</w:t>
            </w:r>
          </w:p>
        </w:tc>
        <w:tc>
          <w:tcPr>
            <w:tcW w:w="1559" w:type="dxa"/>
            <w:vAlign w:val="center"/>
          </w:tcPr>
          <w:p w14:paraId="4B1DDA32" w14:textId="77777777" w:rsidR="003D6D2E" w:rsidRDefault="003D6D2E" w:rsidP="003C2D11">
            <w:pPr>
              <w:spacing w:before="40" w:after="40"/>
              <w:ind w:left="57" w:right="57"/>
              <w:jc w:val="center"/>
              <w:rPr>
                <w:sz w:val="20"/>
                <w:szCs w:val="20"/>
              </w:rPr>
            </w:pPr>
            <w:r>
              <w:rPr>
                <w:rFonts w:eastAsia="Arial Unicode MS"/>
                <w:sz w:val="20"/>
                <w:szCs w:val="20"/>
              </w:rPr>
              <w:t>Pieaug</w:t>
            </w:r>
          </w:p>
        </w:tc>
        <w:tc>
          <w:tcPr>
            <w:tcW w:w="1843" w:type="dxa"/>
          </w:tcPr>
          <w:p w14:paraId="32BA7877" w14:textId="77777777" w:rsidR="0081775B" w:rsidRDefault="0081775B" w:rsidP="0081775B">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3AF70CFF">
                <v:shape id="_x0000_i1052" type="#_x0000_t75" style="width:23.4pt;height:36.6pt" o:ole="">
                  <v:imagedata r:id="rId49" o:title=""/>
                </v:shape>
                <o:OLEObject Type="Embed" ProgID="Visio.Drawing.15" ShapeID="_x0000_i1052" DrawAspect="Content" ObjectID="_1814341648" r:id="rId72"/>
              </w:object>
            </w:r>
          </w:p>
          <w:p w14:paraId="673722CF" w14:textId="27CD4790" w:rsidR="003D6D2E" w:rsidRDefault="0081775B" w:rsidP="0081775B">
            <w:pPr>
              <w:spacing w:before="40" w:after="40"/>
              <w:ind w:left="57" w:right="57"/>
              <w:jc w:val="center"/>
              <w:rPr>
                <w:rFonts w:eastAsia="Arial Unicode MS"/>
                <w:sz w:val="20"/>
                <w:szCs w:val="20"/>
              </w:rPr>
            </w:pPr>
            <w:r>
              <w:rPr>
                <w:color w:val="000000"/>
                <w:sz w:val="20"/>
                <w:szCs w:val="20"/>
              </w:rPr>
              <w:t>Pozitīvi vērtējams pieaugums</w:t>
            </w:r>
          </w:p>
        </w:tc>
        <w:tc>
          <w:tcPr>
            <w:tcW w:w="1417" w:type="dxa"/>
          </w:tcPr>
          <w:p w14:paraId="53487C71" w14:textId="3250F797" w:rsidR="003D6D2E" w:rsidRDefault="003D6D2E" w:rsidP="003C2D11">
            <w:pPr>
              <w:spacing w:before="40" w:after="40"/>
              <w:ind w:left="57" w:right="57"/>
              <w:jc w:val="center"/>
              <w:rPr>
                <w:sz w:val="20"/>
                <w:szCs w:val="20"/>
              </w:rPr>
            </w:pPr>
            <w:r>
              <w:rPr>
                <w:rFonts w:eastAsia="Arial Unicode MS"/>
                <w:sz w:val="20"/>
                <w:szCs w:val="20"/>
              </w:rPr>
              <w:t>P/A “LAUTA”</w:t>
            </w:r>
          </w:p>
        </w:tc>
      </w:tr>
      <w:tr w:rsidR="003D6D2E" w14:paraId="19D9E959" w14:textId="77777777" w:rsidTr="00452699">
        <w:trPr>
          <w:jc w:val="center"/>
        </w:trPr>
        <w:tc>
          <w:tcPr>
            <w:tcW w:w="988" w:type="dxa"/>
            <w:vMerge/>
          </w:tcPr>
          <w:p w14:paraId="4BA1C673" w14:textId="77777777" w:rsidR="003D6D2E" w:rsidRDefault="003D6D2E" w:rsidP="003C2D11">
            <w:pPr>
              <w:spacing w:before="40" w:after="40"/>
              <w:ind w:left="57" w:right="57"/>
              <w:rPr>
                <w:sz w:val="20"/>
                <w:szCs w:val="20"/>
              </w:rPr>
            </w:pPr>
          </w:p>
        </w:tc>
        <w:tc>
          <w:tcPr>
            <w:tcW w:w="1134" w:type="dxa"/>
            <w:vMerge w:val="restart"/>
            <w:vAlign w:val="center"/>
          </w:tcPr>
          <w:p w14:paraId="184700EC" w14:textId="77777777" w:rsidR="003D6D2E" w:rsidRDefault="003D6D2E" w:rsidP="003C2D11">
            <w:pPr>
              <w:spacing w:before="40" w:after="40"/>
              <w:ind w:left="57" w:right="57"/>
              <w:rPr>
                <w:sz w:val="20"/>
                <w:szCs w:val="20"/>
              </w:rPr>
            </w:pPr>
            <w:r>
              <w:rPr>
                <w:rFonts w:eastAsia="Arial Unicode MS"/>
                <w:b/>
                <w:sz w:val="20"/>
                <w:szCs w:val="20"/>
              </w:rPr>
              <w:t>RV2-3</w:t>
            </w:r>
            <w:r>
              <w:rPr>
                <w:rFonts w:eastAsia="Arial Unicode MS"/>
                <w:sz w:val="20"/>
                <w:szCs w:val="20"/>
              </w:rPr>
              <w:t>. Pašvaldības pakalpojumu un atbalsta pasākumu uzņēmējiem nodrošināšana</w:t>
            </w:r>
          </w:p>
        </w:tc>
        <w:tc>
          <w:tcPr>
            <w:tcW w:w="2409" w:type="dxa"/>
            <w:gridSpan w:val="2"/>
            <w:vAlign w:val="center"/>
          </w:tcPr>
          <w:p w14:paraId="76FB1AB9" w14:textId="77777777" w:rsidR="003D6D2E" w:rsidRDefault="003D6D2E" w:rsidP="003C2D11">
            <w:pPr>
              <w:spacing w:before="40" w:after="40"/>
              <w:ind w:left="57" w:right="57"/>
              <w:rPr>
                <w:sz w:val="20"/>
                <w:szCs w:val="20"/>
              </w:rPr>
            </w:pPr>
            <w:r>
              <w:rPr>
                <w:rFonts w:eastAsia="Arial Unicode MS"/>
                <w:sz w:val="20"/>
                <w:szCs w:val="20"/>
              </w:rPr>
              <w:t xml:space="preserve">1. Piešķirto </w:t>
            </w:r>
            <w:proofErr w:type="spellStart"/>
            <w:r>
              <w:rPr>
                <w:rFonts w:eastAsia="Arial Unicode MS"/>
                <w:sz w:val="20"/>
                <w:szCs w:val="20"/>
              </w:rPr>
              <w:t>grantu</w:t>
            </w:r>
            <w:proofErr w:type="spellEnd"/>
            <w:r>
              <w:rPr>
                <w:rFonts w:eastAsia="Arial Unicode MS"/>
                <w:sz w:val="20"/>
                <w:szCs w:val="20"/>
              </w:rPr>
              <w:t xml:space="preserve"> skaits uzņēmējdarbības uzsākšanai un paplašināšanai, skaits gadā</w:t>
            </w:r>
          </w:p>
        </w:tc>
        <w:tc>
          <w:tcPr>
            <w:tcW w:w="851" w:type="dxa"/>
            <w:vAlign w:val="center"/>
          </w:tcPr>
          <w:p w14:paraId="1A3D25DE" w14:textId="5B03B2F6" w:rsidR="003D6D2E" w:rsidRDefault="003D6D2E" w:rsidP="003C2D11">
            <w:pPr>
              <w:spacing w:before="40" w:after="40"/>
              <w:ind w:left="57" w:right="57"/>
              <w:jc w:val="center"/>
              <w:rPr>
                <w:sz w:val="20"/>
                <w:szCs w:val="20"/>
              </w:rPr>
            </w:pPr>
            <w:r>
              <w:rPr>
                <w:rFonts w:eastAsia="Arial Unicode MS"/>
                <w:sz w:val="20"/>
                <w:szCs w:val="20"/>
              </w:rPr>
              <w:t>202</w:t>
            </w:r>
            <w:r w:rsidR="00452699">
              <w:rPr>
                <w:rFonts w:eastAsia="Arial Unicode MS"/>
                <w:sz w:val="20"/>
                <w:szCs w:val="20"/>
              </w:rPr>
              <w:t>1</w:t>
            </w:r>
          </w:p>
        </w:tc>
        <w:tc>
          <w:tcPr>
            <w:tcW w:w="1134" w:type="dxa"/>
            <w:gridSpan w:val="2"/>
            <w:vAlign w:val="center"/>
          </w:tcPr>
          <w:p w14:paraId="36E27676" w14:textId="5F9E51E2" w:rsidR="003D6D2E" w:rsidRDefault="00452699" w:rsidP="003C2D11">
            <w:pPr>
              <w:spacing w:before="40" w:after="40"/>
              <w:ind w:left="57" w:right="57"/>
              <w:jc w:val="center"/>
              <w:rPr>
                <w:sz w:val="20"/>
                <w:szCs w:val="20"/>
              </w:rPr>
            </w:pPr>
            <w:r>
              <w:rPr>
                <w:rFonts w:eastAsia="Arial Unicode MS"/>
                <w:sz w:val="20"/>
                <w:szCs w:val="20"/>
              </w:rPr>
              <w:t>2</w:t>
            </w:r>
          </w:p>
        </w:tc>
        <w:tc>
          <w:tcPr>
            <w:tcW w:w="1559" w:type="dxa"/>
          </w:tcPr>
          <w:p w14:paraId="28E76B47" w14:textId="77777777" w:rsidR="003D6D2E" w:rsidRDefault="003D6D2E" w:rsidP="003C2D11">
            <w:pPr>
              <w:spacing w:before="40" w:after="40"/>
              <w:ind w:left="57" w:right="57"/>
              <w:jc w:val="center"/>
              <w:rPr>
                <w:sz w:val="20"/>
                <w:szCs w:val="20"/>
              </w:rPr>
            </w:pPr>
          </w:p>
          <w:p w14:paraId="510B5789" w14:textId="77777777" w:rsidR="003D6D2E" w:rsidRDefault="003D6D2E" w:rsidP="003C2D11">
            <w:pPr>
              <w:spacing w:before="40" w:after="40"/>
              <w:ind w:left="57" w:right="57"/>
              <w:jc w:val="center"/>
              <w:rPr>
                <w:sz w:val="20"/>
                <w:szCs w:val="20"/>
              </w:rPr>
            </w:pPr>
            <w:r>
              <w:rPr>
                <w:sz w:val="20"/>
                <w:szCs w:val="20"/>
              </w:rPr>
              <w:t>2</w:t>
            </w:r>
          </w:p>
        </w:tc>
        <w:tc>
          <w:tcPr>
            <w:tcW w:w="1843" w:type="dxa"/>
            <w:vAlign w:val="center"/>
          </w:tcPr>
          <w:p w14:paraId="3B2A0D51" w14:textId="77777777" w:rsidR="003D6D2E" w:rsidRDefault="003D6D2E" w:rsidP="003C2D11">
            <w:pPr>
              <w:spacing w:before="40" w:after="40"/>
              <w:ind w:left="57" w:right="57"/>
              <w:jc w:val="center"/>
              <w:rPr>
                <w:sz w:val="20"/>
                <w:szCs w:val="20"/>
              </w:rPr>
            </w:pPr>
            <w:r>
              <w:rPr>
                <w:sz w:val="20"/>
                <w:szCs w:val="20"/>
              </w:rPr>
              <w:t>3</w:t>
            </w:r>
          </w:p>
        </w:tc>
        <w:tc>
          <w:tcPr>
            <w:tcW w:w="1276" w:type="dxa"/>
            <w:shd w:val="clear" w:color="auto" w:fill="auto"/>
          </w:tcPr>
          <w:p w14:paraId="574DC181"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4</w:t>
            </w:r>
          </w:p>
        </w:tc>
        <w:tc>
          <w:tcPr>
            <w:tcW w:w="1559" w:type="dxa"/>
            <w:vAlign w:val="center"/>
          </w:tcPr>
          <w:p w14:paraId="5D054CFA" w14:textId="5BDD4032" w:rsidR="003D6D2E" w:rsidRDefault="007011EB" w:rsidP="003C2D11">
            <w:pPr>
              <w:spacing w:before="40" w:after="40"/>
              <w:ind w:left="57" w:right="57"/>
              <w:jc w:val="center"/>
              <w:rPr>
                <w:sz w:val="20"/>
                <w:szCs w:val="20"/>
              </w:rPr>
            </w:pPr>
            <w:r>
              <w:rPr>
                <w:rFonts w:eastAsia="Arial Unicode MS"/>
                <w:sz w:val="20"/>
                <w:szCs w:val="20"/>
              </w:rPr>
              <w:t>Pieaug</w:t>
            </w:r>
          </w:p>
        </w:tc>
        <w:tc>
          <w:tcPr>
            <w:tcW w:w="1843" w:type="dxa"/>
          </w:tcPr>
          <w:p w14:paraId="7AE4DB83" w14:textId="27EB7AAB" w:rsidR="000B1B8E" w:rsidRDefault="000B1B8E" w:rsidP="003C2D1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38C63BA8">
                <v:shape id="_x0000_i1053" type="#_x0000_t75" style="width:23.4pt;height:36.6pt" o:ole="">
                  <v:imagedata r:id="rId49" o:title=""/>
                </v:shape>
                <o:OLEObject Type="Embed" ProgID="Visio.Drawing.15" ShapeID="_x0000_i1053" DrawAspect="Content" ObjectID="_1814341649" r:id="rId73"/>
              </w:object>
            </w:r>
          </w:p>
          <w:p w14:paraId="1F4FE330" w14:textId="26D600AE" w:rsidR="003D6D2E" w:rsidRDefault="00192DD8" w:rsidP="003C2D11">
            <w:pPr>
              <w:spacing w:before="40" w:after="40"/>
              <w:ind w:left="57" w:right="57"/>
              <w:jc w:val="center"/>
              <w:rPr>
                <w:rFonts w:eastAsia="Arial Unicode MS"/>
                <w:sz w:val="20"/>
                <w:szCs w:val="20"/>
              </w:rPr>
            </w:pPr>
            <w:r>
              <w:rPr>
                <w:color w:val="000000"/>
                <w:sz w:val="20"/>
                <w:szCs w:val="20"/>
              </w:rPr>
              <w:t>Pozitīvi vērtējams pieaugums</w:t>
            </w:r>
          </w:p>
        </w:tc>
        <w:tc>
          <w:tcPr>
            <w:tcW w:w="1417" w:type="dxa"/>
          </w:tcPr>
          <w:p w14:paraId="2F66E7DE" w14:textId="493F5FED" w:rsidR="003D6D2E" w:rsidRDefault="003D6D2E" w:rsidP="003C2D11">
            <w:pPr>
              <w:spacing w:before="40" w:after="40"/>
              <w:ind w:left="57" w:right="57"/>
              <w:jc w:val="center"/>
              <w:rPr>
                <w:sz w:val="20"/>
                <w:szCs w:val="20"/>
              </w:rPr>
            </w:pPr>
            <w:r>
              <w:rPr>
                <w:rFonts w:eastAsia="Arial Unicode MS"/>
                <w:sz w:val="20"/>
                <w:szCs w:val="20"/>
              </w:rPr>
              <w:t>Attīstības un projektu nodaļa</w:t>
            </w:r>
          </w:p>
        </w:tc>
      </w:tr>
      <w:tr w:rsidR="003D6D2E" w14:paraId="5B6A8837" w14:textId="77777777" w:rsidTr="00452699">
        <w:trPr>
          <w:jc w:val="center"/>
        </w:trPr>
        <w:tc>
          <w:tcPr>
            <w:tcW w:w="988" w:type="dxa"/>
            <w:vMerge/>
          </w:tcPr>
          <w:p w14:paraId="57D9A990" w14:textId="77777777" w:rsidR="003D6D2E" w:rsidRDefault="003D6D2E" w:rsidP="003C2D11">
            <w:pPr>
              <w:spacing w:before="40" w:after="40"/>
              <w:ind w:left="57" w:right="57"/>
              <w:rPr>
                <w:sz w:val="20"/>
                <w:szCs w:val="20"/>
              </w:rPr>
            </w:pPr>
          </w:p>
        </w:tc>
        <w:tc>
          <w:tcPr>
            <w:tcW w:w="1134" w:type="dxa"/>
            <w:vMerge/>
            <w:vAlign w:val="center"/>
          </w:tcPr>
          <w:p w14:paraId="544AD5EC" w14:textId="77777777" w:rsidR="003D6D2E" w:rsidRDefault="003D6D2E" w:rsidP="003C2D11">
            <w:pPr>
              <w:spacing w:before="40" w:after="40"/>
              <w:ind w:left="57" w:right="57"/>
              <w:rPr>
                <w:b/>
                <w:sz w:val="20"/>
                <w:szCs w:val="20"/>
              </w:rPr>
            </w:pPr>
          </w:p>
        </w:tc>
        <w:tc>
          <w:tcPr>
            <w:tcW w:w="2409" w:type="dxa"/>
            <w:gridSpan w:val="2"/>
            <w:vAlign w:val="center"/>
          </w:tcPr>
          <w:p w14:paraId="55FDAC0E" w14:textId="77777777" w:rsidR="003D6D2E" w:rsidRDefault="003D6D2E" w:rsidP="003C2D11">
            <w:pPr>
              <w:spacing w:before="40" w:after="40"/>
              <w:ind w:left="57" w:right="57"/>
              <w:rPr>
                <w:sz w:val="20"/>
                <w:szCs w:val="20"/>
              </w:rPr>
            </w:pPr>
            <w:r>
              <w:rPr>
                <w:rFonts w:eastAsia="Arial Unicode MS"/>
                <w:sz w:val="20"/>
                <w:szCs w:val="20"/>
              </w:rPr>
              <w:t>2. Ar uzņēmējdarbību saistītu semināru un darbnīcu organizēšana, skaits gadā</w:t>
            </w:r>
          </w:p>
        </w:tc>
        <w:tc>
          <w:tcPr>
            <w:tcW w:w="851" w:type="dxa"/>
            <w:vAlign w:val="center"/>
          </w:tcPr>
          <w:p w14:paraId="7FBE6F72" w14:textId="77777777" w:rsidR="003D6D2E" w:rsidRDefault="003D6D2E"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47C66ADD" w14:textId="77777777" w:rsidR="003D6D2E" w:rsidRDefault="003D6D2E" w:rsidP="003C2D11">
            <w:pPr>
              <w:spacing w:before="40" w:after="40"/>
              <w:ind w:left="57" w:right="57"/>
              <w:jc w:val="center"/>
              <w:rPr>
                <w:sz w:val="20"/>
                <w:szCs w:val="20"/>
              </w:rPr>
            </w:pPr>
            <w:r>
              <w:rPr>
                <w:rFonts w:eastAsia="Arial Unicode MS"/>
                <w:sz w:val="20"/>
                <w:szCs w:val="20"/>
              </w:rPr>
              <w:t>28</w:t>
            </w:r>
          </w:p>
        </w:tc>
        <w:tc>
          <w:tcPr>
            <w:tcW w:w="1559" w:type="dxa"/>
          </w:tcPr>
          <w:p w14:paraId="21FE8345" w14:textId="77777777" w:rsidR="003D6D2E" w:rsidRDefault="003D6D2E" w:rsidP="003C2D11">
            <w:pPr>
              <w:spacing w:before="40" w:after="40"/>
              <w:ind w:left="57" w:right="57"/>
              <w:jc w:val="center"/>
              <w:rPr>
                <w:sz w:val="20"/>
                <w:szCs w:val="20"/>
              </w:rPr>
            </w:pPr>
          </w:p>
          <w:p w14:paraId="3BFE9F85" w14:textId="77777777" w:rsidR="003D6D2E" w:rsidRDefault="003D6D2E" w:rsidP="003C2D11">
            <w:pPr>
              <w:spacing w:before="40" w:after="40"/>
              <w:ind w:left="57" w:right="57"/>
              <w:jc w:val="center"/>
              <w:rPr>
                <w:sz w:val="20"/>
                <w:szCs w:val="20"/>
              </w:rPr>
            </w:pPr>
            <w:r>
              <w:rPr>
                <w:sz w:val="20"/>
                <w:szCs w:val="20"/>
              </w:rPr>
              <w:t>14</w:t>
            </w:r>
          </w:p>
        </w:tc>
        <w:tc>
          <w:tcPr>
            <w:tcW w:w="1843" w:type="dxa"/>
            <w:vAlign w:val="center"/>
          </w:tcPr>
          <w:p w14:paraId="323A86A9" w14:textId="77777777" w:rsidR="003D6D2E" w:rsidRDefault="003D6D2E" w:rsidP="003C2D11">
            <w:pPr>
              <w:spacing w:before="40" w:after="40"/>
              <w:ind w:left="57" w:right="57"/>
              <w:jc w:val="center"/>
              <w:rPr>
                <w:sz w:val="20"/>
                <w:szCs w:val="20"/>
              </w:rPr>
            </w:pPr>
            <w:r>
              <w:rPr>
                <w:sz w:val="20"/>
                <w:szCs w:val="20"/>
              </w:rPr>
              <w:t>46</w:t>
            </w:r>
          </w:p>
        </w:tc>
        <w:tc>
          <w:tcPr>
            <w:tcW w:w="1276" w:type="dxa"/>
            <w:shd w:val="clear" w:color="auto" w:fill="auto"/>
          </w:tcPr>
          <w:p w14:paraId="0A4CD6F7"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21</w:t>
            </w:r>
          </w:p>
        </w:tc>
        <w:tc>
          <w:tcPr>
            <w:tcW w:w="1559" w:type="dxa"/>
            <w:vAlign w:val="center"/>
          </w:tcPr>
          <w:p w14:paraId="40DF85D7" w14:textId="77777777" w:rsidR="003D6D2E" w:rsidRDefault="003D6D2E" w:rsidP="003C2D11">
            <w:pPr>
              <w:spacing w:before="40" w:after="40"/>
              <w:ind w:left="57" w:right="57"/>
              <w:jc w:val="center"/>
              <w:rPr>
                <w:sz w:val="20"/>
                <w:szCs w:val="20"/>
              </w:rPr>
            </w:pPr>
            <w:r>
              <w:rPr>
                <w:rFonts w:eastAsia="Arial Unicode MS"/>
                <w:sz w:val="20"/>
                <w:szCs w:val="20"/>
              </w:rPr>
              <w:t>Nesamazinās</w:t>
            </w:r>
          </w:p>
        </w:tc>
        <w:tc>
          <w:tcPr>
            <w:tcW w:w="1843" w:type="dxa"/>
          </w:tcPr>
          <w:p w14:paraId="03F16E49" w14:textId="5AC3FFB5" w:rsidR="000B1B8E" w:rsidRDefault="000B1B8E" w:rsidP="003C2D11">
            <w:pPr>
              <w:spacing w:before="40" w:after="40"/>
              <w:ind w:left="57" w:right="57"/>
              <w:jc w:val="center"/>
              <w:rPr>
                <w:rFonts w:eastAsia="Arial Unicode MS"/>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60208610">
                <v:shape id="_x0000_i1054" type="#_x0000_t75" style="width:23.4pt;height:36.6pt" o:ole="">
                  <v:imagedata r:id="rId39" o:title=""/>
                </v:shape>
                <o:OLEObject Type="Embed" ProgID="Visio.Drawing.15" ShapeID="_x0000_i1054" DrawAspect="Content" ObjectID="_1814341650" r:id="rId74"/>
              </w:object>
            </w:r>
          </w:p>
          <w:p w14:paraId="53EDC208" w14:textId="407FDA95" w:rsidR="003D6D2E" w:rsidRDefault="00192DD8" w:rsidP="003C2D11">
            <w:pPr>
              <w:spacing w:before="40" w:after="40"/>
              <w:ind w:left="57" w:right="57"/>
              <w:jc w:val="center"/>
              <w:rPr>
                <w:rFonts w:eastAsia="Arial Unicode MS"/>
                <w:sz w:val="20"/>
                <w:szCs w:val="20"/>
              </w:rPr>
            </w:pPr>
            <w:r>
              <w:rPr>
                <w:rFonts w:eastAsia="Arial Unicode MS"/>
                <w:sz w:val="20"/>
                <w:szCs w:val="20"/>
              </w:rPr>
              <w:t>Negatīvi vērtējams samazinājums</w:t>
            </w:r>
          </w:p>
        </w:tc>
        <w:tc>
          <w:tcPr>
            <w:tcW w:w="1417" w:type="dxa"/>
          </w:tcPr>
          <w:p w14:paraId="5A1E6737" w14:textId="56CB64FA" w:rsidR="003D6D2E" w:rsidRDefault="003D6D2E" w:rsidP="003C2D11">
            <w:pPr>
              <w:spacing w:before="40" w:after="40"/>
              <w:ind w:left="57" w:right="57"/>
              <w:jc w:val="center"/>
              <w:rPr>
                <w:sz w:val="20"/>
                <w:szCs w:val="20"/>
              </w:rPr>
            </w:pPr>
            <w:r>
              <w:rPr>
                <w:rFonts w:eastAsia="Arial Unicode MS"/>
                <w:sz w:val="20"/>
                <w:szCs w:val="20"/>
              </w:rPr>
              <w:t>Attīstības un projektu nodaļa</w:t>
            </w:r>
          </w:p>
        </w:tc>
      </w:tr>
      <w:tr w:rsidR="003D6D2E" w14:paraId="13A961BE" w14:textId="77777777" w:rsidTr="00452699">
        <w:trPr>
          <w:jc w:val="center"/>
        </w:trPr>
        <w:tc>
          <w:tcPr>
            <w:tcW w:w="988" w:type="dxa"/>
            <w:vMerge/>
          </w:tcPr>
          <w:p w14:paraId="20F87AA7" w14:textId="77777777" w:rsidR="003D6D2E" w:rsidRDefault="003D6D2E" w:rsidP="003C2D11">
            <w:pPr>
              <w:spacing w:before="40" w:after="40"/>
              <w:ind w:left="57" w:right="57"/>
              <w:rPr>
                <w:sz w:val="20"/>
                <w:szCs w:val="20"/>
              </w:rPr>
            </w:pPr>
          </w:p>
        </w:tc>
        <w:tc>
          <w:tcPr>
            <w:tcW w:w="1134" w:type="dxa"/>
            <w:vMerge w:val="restart"/>
            <w:vAlign w:val="center"/>
          </w:tcPr>
          <w:p w14:paraId="778615E2" w14:textId="77777777" w:rsidR="003D6D2E" w:rsidRDefault="003D6D2E" w:rsidP="003C2D11">
            <w:pPr>
              <w:spacing w:before="40" w:after="40"/>
              <w:ind w:left="57" w:right="57"/>
              <w:rPr>
                <w:sz w:val="20"/>
                <w:szCs w:val="20"/>
              </w:rPr>
            </w:pPr>
            <w:r>
              <w:rPr>
                <w:rFonts w:eastAsia="Arial Unicode MS"/>
                <w:b/>
                <w:sz w:val="20"/>
                <w:szCs w:val="20"/>
              </w:rPr>
              <w:t>RV2-4</w:t>
            </w:r>
            <w:r>
              <w:rPr>
                <w:rFonts w:eastAsia="Arial Unicode MS"/>
                <w:sz w:val="20"/>
                <w:szCs w:val="20"/>
              </w:rPr>
              <w:t xml:space="preserve">. Ostas un piekrastes infrastruktūras un </w:t>
            </w:r>
            <w:r>
              <w:rPr>
                <w:rFonts w:eastAsia="Arial Unicode MS"/>
                <w:sz w:val="20"/>
                <w:szCs w:val="20"/>
              </w:rPr>
              <w:lastRenderedPageBreak/>
              <w:t>alternatīvās enerģijas attīstība</w:t>
            </w:r>
          </w:p>
        </w:tc>
        <w:tc>
          <w:tcPr>
            <w:tcW w:w="2409" w:type="dxa"/>
            <w:gridSpan w:val="2"/>
            <w:vAlign w:val="center"/>
          </w:tcPr>
          <w:p w14:paraId="6E02684C" w14:textId="77777777" w:rsidR="003D6D2E" w:rsidRDefault="003D6D2E" w:rsidP="003C2D11">
            <w:pPr>
              <w:spacing w:before="40" w:after="40"/>
              <w:ind w:left="57" w:right="57"/>
              <w:rPr>
                <w:sz w:val="20"/>
                <w:szCs w:val="20"/>
              </w:rPr>
            </w:pPr>
            <w:r>
              <w:rPr>
                <w:rFonts w:eastAsia="Arial Unicode MS"/>
                <w:sz w:val="20"/>
                <w:szCs w:val="20"/>
              </w:rPr>
              <w:lastRenderedPageBreak/>
              <w:t>1. Ieguldījumi ostu un piegulošo teritoriju infrastruktūras attīstībā. EUR gadā</w:t>
            </w:r>
          </w:p>
        </w:tc>
        <w:tc>
          <w:tcPr>
            <w:tcW w:w="851" w:type="dxa"/>
            <w:vAlign w:val="center"/>
          </w:tcPr>
          <w:p w14:paraId="6D682CB5" w14:textId="77777777" w:rsidR="003D6D2E" w:rsidRDefault="003D6D2E"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50881AC2" w14:textId="77777777" w:rsidR="003D6D2E" w:rsidRDefault="003D6D2E" w:rsidP="003C2D11">
            <w:pPr>
              <w:jc w:val="center"/>
              <w:rPr>
                <w:sz w:val="20"/>
                <w:szCs w:val="20"/>
              </w:rPr>
            </w:pPr>
            <w:r>
              <w:rPr>
                <w:rFonts w:eastAsia="Arial Unicode MS"/>
                <w:sz w:val="20"/>
                <w:szCs w:val="20"/>
              </w:rPr>
              <w:t>1 375 241,11</w:t>
            </w:r>
          </w:p>
        </w:tc>
        <w:tc>
          <w:tcPr>
            <w:tcW w:w="1559" w:type="dxa"/>
          </w:tcPr>
          <w:p w14:paraId="107759D3" w14:textId="77777777" w:rsidR="003D6D2E" w:rsidRDefault="003D6D2E" w:rsidP="003C2D11">
            <w:pPr>
              <w:spacing w:before="40" w:after="40"/>
              <w:ind w:left="57" w:right="57"/>
              <w:jc w:val="center"/>
              <w:rPr>
                <w:sz w:val="20"/>
                <w:szCs w:val="20"/>
              </w:rPr>
            </w:pPr>
          </w:p>
          <w:p w14:paraId="4DBDA2DB" w14:textId="77777777" w:rsidR="003D6D2E" w:rsidRDefault="003D6D2E" w:rsidP="003C2D11">
            <w:pPr>
              <w:spacing w:before="40" w:after="40"/>
              <w:ind w:left="57" w:right="57"/>
              <w:jc w:val="center"/>
              <w:rPr>
                <w:sz w:val="20"/>
                <w:szCs w:val="20"/>
              </w:rPr>
            </w:pPr>
            <w:r>
              <w:rPr>
                <w:sz w:val="20"/>
                <w:szCs w:val="20"/>
              </w:rPr>
              <w:t>2 190 631</w:t>
            </w:r>
          </w:p>
        </w:tc>
        <w:tc>
          <w:tcPr>
            <w:tcW w:w="1843" w:type="dxa"/>
          </w:tcPr>
          <w:p w14:paraId="7F1D9607" w14:textId="77777777" w:rsidR="003D6D2E" w:rsidRDefault="003D6D2E" w:rsidP="003C2D11">
            <w:pPr>
              <w:spacing w:before="40" w:after="40"/>
              <w:ind w:left="57" w:right="57"/>
              <w:jc w:val="center"/>
              <w:rPr>
                <w:sz w:val="20"/>
                <w:szCs w:val="20"/>
              </w:rPr>
            </w:pPr>
          </w:p>
          <w:p w14:paraId="2D118F05" w14:textId="77777777" w:rsidR="003D6D2E" w:rsidRDefault="003D6D2E" w:rsidP="003C2D11">
            <w:pPr>
              <w:spacing w:before="40" w:after="40"/>
              <w:ind w:left="57" w:right="57"/>
              <w:jc w:val="center"/>
              <w:rPr>
                <w:sz w:val="20"/>
                <w:szCs w:val="20"/>
              </w:rPr>
            </w:pPr>
            <w:r>
              <w:rPr>
                <w:sz w:val="20"/>
                <w:szCs w:val="20"/>
              </w:rPr>
              <w:t>14 000</w:t>
            </w:r>
          </w:p>
        </w:tc>
        <w:tc>
          <w:tcPr>
            <w:tcW w:w="1276" w:type="dxa"/>
            <w:shd w:val="clear" w:color="auto" w:fill="auto"/>
          </w:tcPr>
          <w:p w14:paraId="15A86BB1" w14:textId="77777777" w:rsidR="003D6D2E" w:rsidRPr="00087971" w:rsidRDefault="003D6D2E" w:rsidP="003C2D11">
            <w:pPr>
              <w:spacing w:before="40" w:after="40"/>
              <w:ind w:left="57" w:right="57"/>
              <w:jc w:val="center"/>
              <w:rPr>
                <w:rFonts w:eastAsia="Arial Unicode MS"/>
                <w:sz w:val="20"/>
                <w:szCs w:val="20"/>
              </w:rPr>
            </w:pPr>
            <w:r>
              <w:rPr>
                <w:rFonts w:eastAsia="Arial Unicode MS"/>
                <w:sz w:val="20"/>
                <w:szCs w:val="20"/>
              </w:rPr>
              <w:t>5703 EUR</w:t>
            </w:r>
          </w:p>
        </w:tc>
        <w:tc>
          <w:tcPr>
            <w:tcW w:w="1559" w:type="dxa"/>
            <w:vAlign w:val="center"/>
          </w:tcPr>
          <w:p w14:paraId="7938139A" w14:textId="77777777" w:rsidR="003D6D2E" w:rsidRDefault="003D6D2E" w:rsidP="003C2D11">
            <w:pPr>
              <w:spacing w:before="40" w:after="40"/>
              <w:ind w:left="57" w:right="57"/>
              <w:jc w:val="center"/>
              <w:rPr>
                <w:sz w:val="20"/>
                <w:szCs w:val="20"/>
              </w:rPr>
            </w:pPr>
            <w:r>
              <w:rPr>
                <w:rFonts w:eastAsia="Arial Unicode MS"/>
                <w:sz w:val="20"/>
                <w:szCs w:val="20"/>
              </w:rPr>
              <w:t>Nesamazinās</w:t>
            </w:r>
          </w:p>
        </w:tc>
        <w:tc>
          <w:tcPr>
            <w:tcW w:w="1843" w:type="dxa"/>
          </w:tcPr>
          <w:p w14:paraId="67272A2C" w14:textId="14D813E4" w:rsidR="000B1B8E" w:rsidRDefault="000B1B8E" w:rsidP="003C2D11">
            <w:pPr>
              <w:spacing w:before="40" w:after="40"/>
              <w:ind w:left="57" w:right="57"/>
              <w:jc w:val="center"/>
              <w:rPr>
                <w:rFonts w:eastAsia="Arial Unicode MS"/>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6489C85A">
                <v:shape id="_x0000_i1055" type="#_x0000_t75" style="width:23.4pt;height:36.6pt" o:ole="">
                  <v:imagedata r:id="rId39" o:title=""/>
                </v:shape>
                <o:OLEObject Type="Embed" ProgID="Visio.Drawing.15" ShapeID="_x0000_i1055" DrawAspect="Content" ObjectID="_1814341651" r:id="rId75"/>
              </w:object>
            </w:r>
          </w:p>
          <w:p w14:paraId="30E4BFB5" w14:textId="51FCB7E2" w:rsidR="003D6D2E" w:rsidRDefault="00192DD8" w:rsidP="003C2D11">
            <w:pPr>
              <w:spacing w:before="40" w:after="40"/>
              <w:ind w:left="57" w:right="57"/>
              <w:jc w:val="center"/>
              <w:rPr>
                <w:rFonts w:eastAsia="Arial Unicode MS"/>
                <w:sz w:val="20"/>
                <w:szCs w:val="20"/>
              </w:rPr>
            </w:pPr>
            <w:r>
              <w:rPr>
                <w:rFonts w:eastAsia="Arial Unicode MS"/>
                <w:sz w:val="20"/>
                <w:szCs w:val="20"/>
              </w:rPr>
              <w:lastRenderedPageBreak/>
              <w:t>Negatīvi vērtējams samazinājums</w:t>
            </w:r>
          </w:p>
        </w:tc>
        <w:tc>
          <w:tcPr>
            <w:tcW w:w="1417" w:type="dxa"/>
          </w:tcPr>
          <w:p w14:paraId="775504E3" w14:textId="6339865E" w:rsidR="003D6D2E" w:rsidRDefault="003D6D2E" w:rsidP="003C2D11">
            <w:pPr>
              <w:spacing w:before="40" w:after="40"/>
              <w:ind w:left="57" w:right="57"/>
              <w:jc w:val="center"/>
              <w:rPr>
                <w:sz w:val="20"/>
                <w:szCs w:val="20"/>
              </w:rPr>
            </w:pPr>
            <w:r>
              <w:rPr>
                <w:rFonts w:eastAsia="Arial Unicode MS"/>
                <w:sz w:val="20"/>
                <w:szCs w:val="20"/>
              </w:rPr>
              <w:lastRenderedPageBreak/>
              <w:t xml:space="preserve">Salacgrīvas apvienības pārvaldes vadītājs, Salacgrīvas </w:t>
            </w:r>
            <w:r>
              <w:rPr>
                <w:rFonts w:eastAsia="Arial Unicode MS"/>
                <w:sz w:val="20"/>
                <w:szCs w:val="20"/>
              </w:rPr>
              <w:lastRenderedPageBreak/>
              <w:t>ostas pārvalde</w:t>
            </w:r>
          </w:p>
        </w:tc>
      </w:tr>
      <w:tr w:rsidR="003D6D2E" w14:paraId="6C9AE742" w14:textId="77777777" w:rsidTr="00452699">
        <w:trPr>
          <w:jc w:val="center"/>
        </w:trPr>
        <w:tc>
          <w:tcPr>
            <w:tcW w:w="988" w:type="dxa"/>
            <w:vMerge/>
          </w:tcPr>
          <w:p w14:paraId="64177171" w14:textId="77777777" w:rsidR="003D6D2E" w:rsidRDefault="003D6D2E" w:rsidP="003C2D11">
            <w:pPr>
              <w:spacing w:before="40" w:after="40"/>
              <w:ind w:left="57" w:right="57"/>
              <w:rPr>
                <w:sz w:val="20"/>
                <w:szCs w:val="20"/>
              </w:rPr>
            </w:pPr>
          </w:p>
        </w:tc>
        <w:tc>
          <w:tcPr>
            <w:tcW w:w="1134" w:type="dxa"/>
            <w:vMerge/>
            <w:vAlign w:val="center"/>
          </w:tcPr>
          <w:p w14:paraId="7267D776" w14:textId="77777777" w:rsidR="003D6D2E" w:rsidRDefault="003D6D2E" w:rsidP="003C2D11">
            <w:pPr>
              <w:spacing w:before="40" w:after="40"/>
              <w:ind w:left="57" w:right="57"/>
              <w:rPr>
                <w:b/>
                <w:sz w:val="20"/>
                <w:szCs w:val="20"/>
              </w:rPr>
            </w:pPr>
          </w:p>
        </w:tc>
        <w:tc>
          <w:tcPr>
            <w:tcW w:w="2409" w:type="dxa"/>
            <w:gridSpan w:val="2"/>
            <w:vAlign w:val="center"/>
          </w:tcPr>
          <w:p w14:paraId="14C1BAC9" w14:textId="77777777" w:rsidR="003D6D2E" w:rsidRDefault="003D6D2E" w:rsidP="003C2D11">
            <w:pPr>
              <w:spacing w:before="40" w:after="40"/>
              <w:ind w:left="57" w:right="57"/>
              <w:rPr>
                <w:sz w:val="20"/>
                <w:szCs w:val="20"/>
              </w:rPr>
            </w:pPr>
            <w:r>
              <w:rPr>
                <w:rFonts w:eastAsia="Arial Unicode MS"/>
                <w:sz w:val="20"/>
                <w:szCs w:val="20"/>
              </w:rPr>
              <w:t>2. Ieguldījumi piekrastes infrastruktūras attīstībā, EUR gadā</w:t>
            </w:r>
          </w:p>
        </w:tc>
        <w:tc>
          <w:tcPr>
            <w:tcW w:w="851" w:type="dxa"/>
            <w:vAlign w:val="center"/>
          </w:tcPr>
          <w:p w14:paraId="672780AB"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2020</w:t>
            </w:r>
          </w:p>
          <w:p w14:paraId="717FFD2E" w14:textId="77777777" w:rsidR="003D6D2E" w:rsidRDefault="003D6D2E" w:rsidP="003C2D11">
            <w:pPr>
              <w:spacing w:before="40" w:after="40"/>
              <w:ind w:left="57" w:right="57"/>
              <w:jc w:val="center"/>
              <w:rPr>
                <w:sz w:val="20"/>
                <w:szCs w:val="20"/>
              </w:rPr>
            </w:pPr>
          </w:p>
        </w:tc>
        <w:tc>
          <w:tcPr>
            <w:tcW w:w="1134" w:type="dxa"/>
            <w:gridSpan w:val="2"/>
            <w:vAlign w:val="center"/>
          </w:tcPr>
          <w:p w14:paraId="5620BE7A" w14:textId="77777777" w:rsidR="003D6D2E" w:rsidRDefault="003D6D2E" w:rsidP="003C2D11">
            <w:pPr>
              <w:spacing w:before="40" w:after="40"/>
              <w:ind w:left="57" w:right="57"/>
              <w:jc w:val="center"/>
              <w:rPr>
                <w:sz w:val="20"/>
                <w:szCs w:val="20"/>
              </w:rPr>
            </w:pPr>
            <w:r>
              <w:rPr>
                <w:rFonts w:eastAsia="Arial Unicode MS"/>
                <w:sz w:val="20"/>
                <w:szCs w:val="20"/>
              </w:rPr>
              <w:t>31 928</w:t>
            </w:r>
          </w:p>
        </w:tc>
        <w:tc>
          <w:tcPr>
            <w:tcW w:w="1559" w:type="dxa"/>
          </w:tcPr>
          <w:p w14:paraId="41383665" w14:textId="77777777" w:rsidR="003D6D2E" w:rsidRDefault="003D6D2E" w:rsidP="003C2D11">
            <w:pPr>
              <w:spacing w:before="40" w:after="40"/>
              <w:ind w:left="57" w:right="57"/>
              <w:jc w:val="center"/>
              <w:rPr>
                <w:sz w:val="20"/>
                <w:szCs w:val="20"/>
              </w:rPr>
            </w:pPr>
            <w:r>
              <w:rPr>
                <w:sz w:val="20"/>
                <w:szCs w:val="20"/>
              </w:rPr>
              <w:t>260 902,99</w:t>
            </w:r>
          </w:p>
        </w:tc>
        <w:tc>
          <w:tcPr>
            <w:tcW w:w="1843" w:type="dxa"/>
          </w:tcPr>
          <w:p w14:paraId="248BA5FF" w14:textId="77777777" w:rsidR="003D6D2E" w:rsidRDefault="003D6D2E" w:rsidP="003C2D11">
            <w:pPr>
              <w:spacing w:before="40" w:after="40"/>
              <w:ind w:left="57" w:right="57"/>
              <w:jc w:val="center"/>
              <w:rPr>
                <w:sz w:val="20"/>
                <w:szCs w:val="20"/>
              </w:rPr>
            </w:pPr>
            <w:r>
              <w:rPr>
                <w:sz w:val="20"/>
                <w:szCs w:val="20"/>
              </w:rPr>
              <w:t>234 282,40</w:t>
            </w:r>
          </w:p>
        </w:tc>
        <w:tc>
          <w:tcPr>
            <w:tcW w:w="1276" w:type="dxa"/>
            <w:shd w:val="clear" w:color="auto" w:fill="auto"/>
          </w:tcPr>
          <w:p w14:paraId="1C6BF14B"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0</w:t>
            </w:r>
          </w:p>
        </w:tc>
        <w:tc>
          <w:tcPr>
            <w:tcW w:w="1559" w:type="dxa"/>
            <w:vAlign w:val="center"/>
          </w:tcPr>
          <w:p w14:paraId="741492EC" w14:textId="53DEA73A" w:rsidR="003D6D2E" w:rsidRDefault="007011EB" w:rsidP="003C2D11">
            <w:pPr>
              <w:spacing w:before="40" w:after="40"/>
              <w:ind w:left="57" w:right="57"/>
              <w:jc w:val="center"/>
              <w:rPr>
                <w:sz w:val="20"/>
                <w:szCs w:val="20"/>
              </w:rPr>
            </w:pPr>
            <w:r>
              <w:rPr>
                <w:rFonts w:eastAsia="Arial Unicode MS"/>
                <w:sz w:val="20"/>
                <w:szCs w:val="20"/>
              </w:rPr>
              <w:t>Pieaug</w:t>
            </w:r>
          </w:p>
        </w:tc>
        <w:tc>
          <w:tcPr>
            <w:tcW w:w="1843" w:type="dxa"/>
          </w:tcPr>
          <w:p w14:paraId="61B534F7" w14:textId="2F921A60" w:rsidR="000B1B8E" w:rsidRDefault="000B1B8E" w:rsidP="003C2D1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7FBDCDEE">
                <v:shape id="_x0000_i1056" type="#_x0000_t75" style="width:23.4pt;height:36.6pt" o:ole="">
                  <v:imagedata r:id="rId49" o:title=""/>
                </v:shape>
                <o:OLEObject Type="Embed" ProgID="Visio.Drawing.15" ShapeID="_x0000_i1056" DrawAspect="Content" ObjectID="_1814341652" r:id="rId76"/>
              </w:object>
            </w:r>
          </w:p>
          <w:p w14:paraId="2A818452" w14:textId="0FCDB569" w:rsidR="003D6D2E" w:rsidRDefault="00192DD8" w:rsidP="003C2D11">
            <w:pPr>
              <w:spacing w:before="40" w:after="40"/>
              <w:ind w:left="57" w:right="57"/>
              <w:jc w:val="center"/>
              <w:rPr>
                <w:rFonts w:eastAsia="Arial Unicode MS"/>
                <w:sz w:val="20"/>
                <w:szCs w:val="20"/>
              </w:rPr>
            </w:pPr>
            <w:r>
              <w:rPr>
                <w:color w:val="000000"/>
                <w:sz w:val="20"/>
                <w:szCs w:val="20"/>
              </w:rPr>
              <w:t>Pozitīvi vērtējams pieaugums</w:t>
            </w:r>
          </w:p>
        </w:tc>
        <w:tc>
          <w:tcPr>
            <w:tcW w:w="1417" w:type="dxa"/>
          </w:tcPr>
          <w:p w14:paraId="54556F47" w14:textId="529B4A62" w:rsidR="003D6D2E" w:rsidRPr="00145FAB" w:rsidRDefault="003D6D2E" w:rsidP="003C2D11">
            <w:pPr>
              <w:spacing w:before="40" w:after="40"/>
              <w:ind w:left="57" w:right="57"/>
              <w:jc w:val="center"/>
              <w:rPr>
                <w:rFonts w:eastAsia="Arial Unicode MS"/>
                <w:sz w:val="20"/>
                <w:szCs w:val="20"/>
              </w:rPr>
            </w:pPr>
            <w:r>
              <w:rPr>
                <w:rFonts w:eastAsia="Arial Unicode MS"/>
                <w:sz w:val="20"/>
                <w:szCs w:val="20"/>
              </w:rPr>
              <w:t xml:space="preserve">Salacgrīvas apvienības pārvaldes vadītājs, </w:t>
            </w:r>
            <w:r w:rsidRPr="00855FFD">
              <w:rPr>
                <w:rFonts w:eastAsia="Arial Unicode MS"/>
                <w:sz w:val="20"/>
                <w:szCs w:val="20"/>
              </w:rPr>
              <w:t>Skultes un Vidrižu pagasta pakalpojumu sniegšanas centra vadītājs</w:t>
            </w:r>
            <w:r>
              <w:rPr>
                <w:rFonts w:eastAsia="Arial Unicode MS"/>
                <w:sz w:val="20"/>
                <w:szCs w:val="20"/>
              </w:rPr>
              <w:t>, P/A “LAUTA”,  Attīstības un projektu nodaļa</w:t>
            </w:r>
          </w:p>
        </w:tc>
      </w:tr>
      <w:tr w:rsidR="00192DD8" w14:paraId="754F4F71" w14:textId="77777777" w:rsidTr="00452699">
        <w:trPr>
          <w:trHeight w:val="336"/>
          <w:jc w:val="center"/>
        </w:trPr>
        <w:tc>
          <w:tcPr>
            <w:tcW w:w="988" w:type="dxa"/>
            <w:vMerge w:val="restart"/>
          </w:tcPr>
          <w:p w14:paraId="0DA6C178" w14:textId="77777777" w:rsidR="00192DD8" w:rsidRDefault="00192DD8" w:rsidP="003C2D11">
            <w:pPr>
              <w:spacing w:before="40" w:after="40"/>
              <w:ind w:left="57" w:right="57"/>
              <w:rPr>
                <w:b/>
                <w:sz w:val="20"/>
                <w:szCs w:val="20"/>
              </w:rPr>
            </w:pPr>
            <w:r>
              <w:rPr>
                <w:rFonts w:eastAsia="Arial Unicode MS"/>
                <w:b/>
                <w:sz w:val="20"/>
                <w:szCs w:val="20"/>
              </w:rPr>
              <w:t>VTP3</w:t>
            </w:r>
          </w:p>
          <w:p w14:paraId="5158E10C" w14:textId="77777777" w:rsidR="00192DD8" w:rsidRDefault="00192DD8" w:rsidP="003C2D11">
            <w:pPr>
              <w:spacing w:before="40" w:after="40"/>
              <w:ind w:left="57" w:right="57"/>
              <w:rPr>
                <w:sz w:val="20"/>
                <w:szCs w:val="20"/>
              </w:rPr>
            </w:pPr>
            <w:r>
              <w:rPr>
                <w:rFonts w:eastAsia="Arial Unicode MS"/>
                <w:sz w:val="20"/>
                <w:szCs w:val="20"/>
              </w:rPr>
              <w:t>Kvalitatīva infrastruktūra un atbildīga resursu izmantošana</w:t>
            </w:r>
          </w:p>
          <w:p w14:paraId="59BE7C00" w14:textId="77777777" w:rsidR="00192DD8" w:rsidRDefault="00192DD8" w:rsidP="003C2D11">
            <w:pPr>
              <w:spacing w:before="40" w:after="40"/>
              <w:ind w:left="57" w:right="57"/>
              <w:rPr>
                <w:sz w:val="20"/>
                <w:szCs w:val="20"/>
              </w:rPr>
            </w:pPr>
          </w:p>
        </w:tc>
        <w:tc>
          <w:tcPr>
            <w:tcW w:w="1134" w:type="dxa"/>
            <w:vMerge w:val="restart"/>
            <w:vAlign w:val="center"/>
          </w:tcPr>
          <w:p w14:paraId="7BA7E264" w14:textId="77777777" w:rsidR="00192DD8" w:rsidRDefault="00192DD8" w:rsidP="003C2D11">
            <w:pPr>
              <w:spacing w:before="40" w:after="40"/>
              <w:ind w:left="57" w:right="57"/>
              <w:rPr>
                <w:sz w:val="20"/>
                <w:szCs w:val="20"/>
              </w:rPr>
            </w:pPr>
            <w:r>
              <w:rPr>
                <w:rFonts w:eastAsia="Arial Unicode MS"/>
                <w:b/>
                <w:sz w:val="20"/>
                <w:szCs w:val="20"/>
              </w:rPr>
              <w:t>RV3-1</w:t>
            </w:r>
            <w:r>
              <w:rPr>
                <w:rFonts w:eastAsia="Arial Unicode MS"/>
                <w:sz w:val="20"/>
                <w:szCs w:val="20"/>
              </w:rPr>
              <w:t>. Inženiertehniskās infrastruktūras uzlabošana</w:t>
            </w:r>
          </w:p>
        </w:tc>
        <w:tc>
          <w:tcPr>
            <w:tcW w:w="1559" w:type="dxa"/>
            <w:vMerge w:val="restart"/>
            <w:tcBorders>
              <w:right w:val="nil"/>
            </w:tcBorders>
            <w:vAlign w:val="center"/>
          </w:tcPr>
          <w:p w14:paraId="72A500B9" w14:textId="77777777" w:rsidR="00192DD8" w:rsidRDefault="00192DD8" w:rsidP="003C2D11">
            <w:pPr>
              <w:spacing w:before="40" w:after="40"/>
              <w:ind w:left="57" w:right="57"/>
              <w:rPr>
                <w:sz w:val="20"/>
                <w:szCs w:val="20"/>
              </w:rPr>
            </w:pPr>
            <w:r>
              <w:rPr>
                <w:rFonts w:eastAsia="Arial Unicode MS"/>
                <w:sz w:val="20"/>
                <w:szCs w:val="20"/>
              </w:rPr>
              <w:t xml:space="preserve">1. </w:t>
            </w:r>
            <w:r w:rsidRPr="004B0C16">
              <w:rPr>
                <w:rFonts w:eastAsia="Arial Unicode MS"/>
                <w:sz w:val="20"/>
                <w:szCs w:val="20"/>
                <w:highlight w:val="cyan"/>
              </w:rPr>
              <w:t>Mājsaimniecības, kam pieejami centralizētās ūdenssaimniecības pakalpojumi, skaits</w:t>
            </w:r>
          </w:p>
        </w:tc>
        <w:tc>
          <w:tcPr>
            <w:tcW w:w="850" w:type="dxa"/>
            <w:tcBorders>
              <w:left w:val="nil"/>
            </w:tcBorders>
            <w:vAlign w:val="center"/>
          </w:tcPr>
          <w:p w14:paraId="3F19B6B6" w14:textId="77777777" w:rsidR="00192DD8" w:rsidRDefault="00192DD8" w:rsidP="003C2D11">
            <w:pPr>
              <w:spacing w:before="40" w:after="40"/>
              <w:ind w:left="57" w:right="57"/>
              <w:rPr>
                <w:sz w:val="20"/>
                <w:szCs w:val="20"/>
              </w:rPr>
            </w:pPr>
          </w:p>
        </w:tc>
        <w:tc>
          <w:tcPr>
            <w:tcW w:w="851" w:type="dxa"/>
            <w:vMerge w:val="restart"/>
            <w:tcBorders>
              <w:left w:val="nil"/>
            </w:tcBorders>
            <w:vAlign w:val="center"/>
          </w:tcPr>
          <w:p w14:paraId="5883478C" w14:textId="77777777" w:rsidR="00192DD8" w:rsidRDefault="00192DD8" w:rsidP="003C2D11">
            <w:pPr>
              <w:spacing w:before="40" w:after="40"/>
              <w:ind w:left="57" w:right="57"/>
              <w:jc w:val="center"/>
              <w:rPr>
                <w:sz w:val="20"/>
                <w:szCs w:val="20"/>
              </w:rPr>
            </w:pPr>
            <w:r>
              <w:rPr>
                <w:rFonts w:eastAsia="Arial Unicode MS"/>
                <w:sz w:val="20"/>
                <w:szCs w:val="20"/>
              </w:rPr>
              <w:t>2021</w:t>
            </w:r>
          </w:p>
        </w:tc>
        <w:tc>
          <w:tcPr>
            <w:tcW w:w="567" w:type="dxa"/>
          </w:tcPr>
          <w:p w14:paraId="3F5CA11F" w14:textId="77777777" w:rsidR="00192DD8" w:rsidRDefault="00192DD8" w:rsidP="003C2D11">
            <w:pPr>
              <w:spacing w:before="40" w:after="40"/>
              <w:ind w:left="57" w:right="57"/>
              <w:jc w:val="center"/>
              <w:rPr>
                <w:sz w:val="14"/>
                <w:szCs w:val="14"/>
              </w:rPr>
            </w:pPr>
            <w:r>
              <w:rPr>
                <w:rFonts w:eastAsia="Arial Unicode MS"/>
                <w:sz w:val="14"/>
                <w:szCs w:val="14"/>
              </w:rPr>
              <w:t>Ūdens</w:t>
            </w:r>
          </w:p>
        </w:tc>
        <w:tc>
          <w:tcPr>
            <w:tcW w:w="567" w:type="dxa"/>
          </w:tcPr>
          <w:p w14:paraId="5F9E053E" w14:textId="77777777" w:rsidR="00192DD8" w:rsidRDefault="00192DD8" w:rsidP="003C2D11">
            <w:pPr>
              <w:spacing w:before="40" w:after="40"/>
              <w:ind w:left="57" w:right="57"/>
              <w:jc w:val="center"/>
              <w:rPr>
                <w:sz w:val="14"/>
                <w:szCs w:val="14"/>
              </w:rPr>
            </w:pPr>
            <w:r>
              <w:rPr>
                <w:rFonts w:eastAsia="Arial Unicode MS"/>
                <w:sz w:val="14"/>
                <w:szCs w:val="14"/>
              </w:rPr>
              <w:t>Kanalizācija</w:t>
            </w:r>
          </w:p>
        </w:tc>
        <w:tc>
          <w:tcPr>
            <w:tcW w:w="1559" w:type="dxa"/>
          </w:tcPr>
          <w:p w14:paraId="4C3BF357" w14:textId="77777777" w:rsidR="00192DD8" w:rsidRDefault="00192DD8" w:rsidP="003C2D11">
            <w:pPr>
              <w:spacing w:before="40" w:after="40"/>
              <w:ind w:left="57" w:right="57"/>
              <w:jc w:val="center"/>
              <w:rPr>
                <w:sz w:val="14"/>
                <w:szCs w:val="14"/>
              </w:rPr>
            </w:pPr>
            <w:r>
              <w:rPr>
                <w:rFonts w:eastAsia="Arial Unicode MS"/>
                <w:sz w:val="14"/>
                <w:szCs w:val="14"/>
              </w:rPr>
              <w:t>Ūdens/ Kanalizācija</w:t>
            </w:r>
          </w:p>
        </w:tc>
        <w:tc>
          <w:tcPr>
            <w:tcW w:w="1843" w:type="dxa"/>
          </w:tcPr>
          <w:p w14:paraId="32F325F3" w14:textId="77777777" w:rsidR="00192DD8" w:rsidRDefault="00192DD8" w:rsidP="003C2D11">
            <w:pPr>
              <w:spacing w:before="40" w:after="40"/>
              <w:ind w:left="57" w:right="57"/>
              <w:jc w:val="center"/>
              <w:rPr>
                <w:sz w:val="14"/>
                <w:szCs w:val="14"/>
              </w:rPr>
            </w:pPr>
            <w:r>
              <w:rPr>
                <w:rFonts w:eastAsia="Arial Unicode MS"/>
                <w:sz w:val="14"/>
              </w:rPr>
              <w:t>Ūdens/ Kanalizācija</w:t>
            </w:r>
          </w:p>
        </w:tc>
        <w:tc>
          <w:tcPr>
            <w:tcW w:w="1276" w:type="dxa"/>
            <w:shd w:val="clear" w:color="auto" w:fill="auto"/>
          </w:tcPr>
          <w:p w14:paraId="3503B0D9" w14:textId="0C1EB1C6" w:rsidR="00192DD8" w:rsidRDefault="00192DD8" w:rsidP="003C2D11">
            <w:pPr>
              <w:spacing w:before="40" w:after="40"/>
              <w:ind w:left="57" w:right="57"/>
              <w:jc w:val="center"/>
              <w:rPr>
                <w:rFonts w:eastAsia="Arial Unicode MS"/>
                <w:sz w:val="20"/>
                <w:szCs w:val="20"/>
              </w:rPr>
            </w:pPr>
            <w:r>
              <w:rPr>
                <w:rFonts w:eastAsia="Arial Unicode MS"/>
                <w:sz w:val="20"/>
                <w:szCs w:val="20"/>
              </w:rPr>
              <w:t>Ūdens/ Kanalizācija</w:t>
            </w:r>
          </w:p>
        </w:tc>
        <w:tc>
          <w:tcPr>
            <w:tcW w:w="1559" w:type="dxa"/>
            <w:vMerge w:val="restart"/>
            <w:vAlign w:val="center"/>
          </w:tcPr>
          <w:p w14:paraId="5C2953A9" w14:textId="77777777" w:rsidR="00192DD8" w:rsidRDefault="00192DD8" w:rsidP="003C2D11">
            <w:pPr>
              <w:spacing w:before="40" w:after="40"/>
              <w:ind w:left="57" w:right="57"/>
              <w:jc w:val="center"/>
              <w:rPr>
                <w:sz w:val="20"/>
                <w:szCs w:val="20"/>
              </w:rPr>
            </w:pPr>
            <w:r>
              <w:rPr>
                <w:rFonts w:eastAsia="Arial Unicode MS"/>
                <w:sz w:val="20"/>
                <w:szCs w:val="20"/>
              </w:rPr>
              <w:t>Pieaug</w:t>
            </w:r>
          </w:p>
        </w:tc>
        <w:tc>
          <w:tcPr>
            <w:tcW w:w="1843" w:type="dxa"/>
            <w:vMerge w:val="restart"/>
          </w:tcPr>
          <w:p w14:paraId="2364A94C" w14:textId="77777777" w:rsidR="00192DD8" w:rsidRDefault="00192DD8" w:rsidP="003C2D11">
            <w:pPr>
              <w:spacing w:before="40" w:after="40"/>
              <w:ind w:left="57" w:right="57"/>
              <w:jc w:val="center"/>
              <w:rPr>
                <w:rFonts w:eastAsia="Arial Unicode MS"/>
                <w:sz w:val="20"/>
                <w:szCs w:val="20"/>
              </w:rPr>
            </w:pPr>
          </w:p>
        </w:tc>
        <w:tc>
          <w:tcPr>
            <w:tcW w:w="1417" w:type="dxa"/>
            <w:vMerge w:val="restart"/>
          </w:tcPr>
          <w:p w14:paraId="387B59A1" w14:textId="45BDF4C9" w:rsidR="00192DD8" w:rsidRDefault="00192DD8" w:rsidP="003C2D11">
            <w:pPr>
              <w:spacing w:before="40" w:after="40"/>
              <w:ind w:left="57" w:right="57"/>
              <w:jc w:val="center"/>
              <w:rPr>
                <w:rFonts w:eastAsia="Arial Unicode MS"/>
                <w:sz w:val="20"/>
                <w:szCs w:val="20"/>
              </w:rPr>
            </w:pPr>
            <w:r>
              <w:rPr>
                <w:rFonts w:eastAsia="Arial Unicode MS"/>
                <w:sz w:val="20"/>
                <w:szCs w:val="20"/>
              </w:rPr>
              <w:t xml:space="preserve">SIA “Limbažu siltums, </w:t>
            </w:r>
          </w:p>
          <w:p w14:paraId="6F2A4A28" w14:textId="77777777" w:rsidR="00192DD8" w:rsidRDefault="00192DD8" w:rsidP="003C2D11">
            <w:pPr>
              <w:spacing w:before="40" w:after="40"/>
              <w:ind w:left="57" w:right="57"/>
              <w:jc w:val="center"/>
              <w:rPr>
                <w:rFonts w:eastAsia="Arial Unicode MS"/>
                <w:sz w:val="20"/>
                <w:szCs w:val="20"/>
              </w:rPr>
            </w:pPr>
            <w:r>
              <w:rPr>
                <w:rFonts w:eastAsia="Arial Unicode MS"/>
                <w:sz w:val="20"/>
                <w:szCs w:val="20"/>
              </w:rPr>
              <w:t xml:space="preserve">SIA “Alojas </w:t>
            </w:r>
            <w:proofErr w:type="spellStart"/>
            <w:r>
              <w:rPr>
                <w:rFonts w:eastAsia="Arial Unicode MS"/>
                <w:sz w:val="20"/>
                <w:szCs w:val="20"/>
              </w:rPr>
              <w:t>saimniekserviss</w:t>
            </w:r>
            <w:proofErr w:type="spellEnd"/>
            <w:r>
              <w:rPr>
                <w:rFonts w:eastAsia="Arial Unicode MS"/>
                <w:sz w:val="20"/>
                <w:szCs w:val="20"/>
              </w:rPr>
              <w:t>”,</w:t>
            </w:r>
          </w:p>
          <w:p w14:paraId="446BC41C" w14:textId="77777777" w:rsidR="00192DD8" w:rsidRDefault="00192DD8" w:rsidP="003C2D11">
            <w:pPr>
              <w:spacing w:before="40" w:after="40"/>
              <w:ind w:left="57" w:right="57"/>
              <w:jc w:val="center"/>
              <w:rPr>
                <w:sz w:val="20"/>
                <w:szCs w:val="20"/>
              </w:rPr>
            </w:pPr>
            <w:r>
              <w:rPr>
                <w:rFonts w:eastAsia="Arial Unicode MS"/>
                <w:sz w:val="20"/>
                <w:szCs w:val="20"/>
              </w:rPr>
              <w:t>SIA “Salacgrīvas ūdens”</w:t>
            </w:r>
          </w:p>
        </w:tc>
      </w:tr>
      <w:tr w:rsidR="00192DD8" w14:paraId="48465C03" w14:textId="77777777" w:rsidTr="00452699">
        <w:trPr>
          <w:trHeight w:val="58"/>
          <w:jc w:val="center"/>
        </w:trPr>
        <w:tc>
          <w:tcPr>
            <w:tcW w:w="988" w:type="dxa"/>
            <w:vMerge/>
          </w:tcPr>
          <w:p w14:paraId="7EA7AA1E" w14:textId="77777777" w:rsidR="00192DD8" w:rsidRDefault="00192DD8" w:rsidP="003C2D11">
            <w:pPr>
              <w:spacing w:before="40" w:after="40"/>
              <w:ind w:left="57" w:right="57"/>
              <w:rPr>
                <w:b/>
                <w:sz w:val="20"/>
                <w:szCs w:val="20"/>
              </w:rPr>
            </w:pPr>
          </w:p>
        </w:tc>
        <w:tc>
          <w:tcPr>
            <w:tcW w:w="1134" w:type="dxa"/>
            <w:vMerge/>
            <w:vAlign w:val="center"/>
          </w:tcPr>
          <w:p w14:paraId="01363BB6" w14:textId="77777777" w:rsidR="00192DD8" w:rsidRDefault="00192DD8" w:rsidP="003C2D11">
            <w:pPr>
              <w:spacing w:before="40" w:after="40"/>
              <w:ind w:left="57" w:right="57"/>
              <w:rPr>
                <w:b/>
                <w:sz w:val="20"/>
                <w:szCs w:val="20"/>
              </w:rPr>
            </w:pPr>
          </w:p>
        </w:tc>
        <w:tc>
          <w:tcPr>
            <w:tcW w:w="1559" w:type="dxa"/>
            <w:vMerge/>
            <w:vAlign w:val="center"/>
          </w:tcPr>
          <w:p w14:paraId="189D5D82" w14:textId="77777777" w:rsidR="00192DD8" w:rsidRDefault="00192DD8" w:rsidP="003C2D11">
            <w:pPr>
              <w:spacing w:before="40" w:after="40"/>
              <w:ind w:left="57" w:right="57"/>
              <w:rPr>
                <w:sz w:val="20"/>
                <w:szCs w:val="20"/>
              </w:rPr>
            </w:pPr>
          </w:p>
        </w:tc>
        <w:tc>
          <w:tcPr>
            <w:tcW w:w="850" w:type="dxa"/>
            <w:vAlign w:val="center"/>
          </w:tcPr>
          <w:p w14:paraId="6818F408" w14:textId="77777777" w:rsidR="00192DD8" w:rsidRDefault="00192DD8" w:rsidP="003C2D11">
            <w:pPr>
              <w:spacing w:before="40" w:after="40"/>
              <w:ind w:left="57" w:right="57"/>
              <w:rPr>
                <w:sz w:val="20"/>
                <w:szCs w:val="20"/>
              </w:rPr>
            </w:pPr>
            <w:r>
              <w:rPr>
                <w:rFonts w:eastAsia="Arial Unicode MS"/>
                <w:sz w:val="20"/>
                <w:szCs w:val="20"/>
              </w:rPr>
              <w:t>Limbažu nov.</w:t>
            </w:r>
          </w:p>
        </w:tc>
        <w:tc>
          <w:tcPr>
            <w:tcW w:w="851" w:type="dxa"/>
            <w:vMerge/>
            <w:vAlign w:val="center"/>
          </w:tcPr>
          <w:p w14:paraId="2056B7E7" w14:textId="77777777" w:rsidR="00192DD8" w:rsidRDefault="00192DD8" w:rsidP="003C2D11">
            <w:pPr>
              <w:spacing w:before="40" w:after="40"/>
              <w:ind w:left="57" w:right="57"/>
              <w:jc w:val="center"/>
              <w:rPr>
                <w:sz w:val="20"/>
                <w:szCs w:val="20"/>
              </w:rPr>
            </w:pPr>
          </w:p>
        </w:tc>
        <w:tc>
          <w:tcPr>
            <w:tcW w:w="567" w:type="dxa"/>
            <w:vAlign w:val="center"/>
          </w:tcPr>
          <w:p w14:paraId="39D9E4BF" w14:textId="77777777" w:rsidR="00192DD8" w:rsidRDefault="00192DD8" w:rsidP="003C2D11">
            <w:pPr>
              <w:spacing w:before="40" w:after="40"/>
              <w:ind w:left="57" w:right="57"/>
              <w:jc w:val="center"/>
              <w:rPr>
                <w:sz w:val="14"/>
                <w:szCs w:val="14"/>
              </w:rPr>
            </w:pPr>
            <w:r>
              <w:rPr>
                <w:rFonts w:eastAsia="Arial Unicode MS"/>
                <w:sz w:val="20"/>
                <w:szCs w:val="20"/>
              </w:rPr>
              <w:t>4013</w:t>
            </w:r>
          </w:p>
        </w:tc>
        <w:tc>
          <w:tcPr>
            <w:tcW w:w="567" w:type="dxa"/>
            <w:vAlign w:val="center"/>
          </w:tcPr>
          <w:p w14:paraId="77294654" w14:textId="77777777" w:rsidR="00192DD8" w:rsidRDefault="00192DD8" w:rsidP="003C2D11">
            <w:pPr>
              <w:spacing w:before="40" w:after="40"/>
              <w:ind w:left="57" w:right="57"/>
              <w:jc w:val="center"/>
              <w:rPr>
                <w:sz w:val="14"/>
                <w:szCs w:val="14"/>
              </w:rPr>
            </w:pPr>
            <w:r>
              <w:rPr>
                <w:rFonts w:eastAsia="Arial Unicode MS"/>
                <w:sz w:val="20"/>
                <w:szCs w:val="20"/>
              </w:rPr>
              <w:t>3670</w:t>
            </w:r>
          </w:p>
        </w:tc>
        <w:tc>
          <w:tcPr>
            <w:tcW w:w="1559" w:type="dxa"/>
            <w:vMerge w:val="restart"/>
            <w:vAlign w:val="center"/>
          </w:tcPr>
          <w:p w14:paraId="057C07A5" w14:textId="77777777" w:rsidR="00192DD8" w:rsidRDefault="00192DD8" w:rsidP="003C2D11">
            <w:pPr>
              <w:spacing w:before="40" w:after="40"/>
              <w:ind w:left="57" w:right="57"/>
              <w:jc w:val="center"/>
              <w:rPr>
                <w:rFonts w:eastAsia="Arial Unicode MS"/>
                <w:sz w:val="20"/>
                <w:szCs w:val="20"/>
              </w:rPr>
            </w:pPr>
            <w:r>
              <w:rPr>
                <w:rFonts w:eastAsia="Arial Unicode MS"/>
                <w:sz w:val="20"/>
                <w:szCs w:val="20"/>
              </w:rPr>
              <w:t>4259/ 3670</w:t>
            </w:r>
          </w:p>
          <w:p w14:paraId="023DF3A0" w14:textId="77777777" w:rsidR="00192DD8" w:rsidRDefault="00192DD8" w:rsidP="003C2D11">
            <w:pPr>
              <w:spacing w:before="40" w:after="40"/>
              <w:ind w:left="57" w:right="57"/>
              <w:jc w:val="center"/>
              <w:rPr>
                <w:rFonts w:eastAsia="Arial Unicode MS"/>
                <w:sz w:val="20"/>
                <w:szCs w:val="20"/>
              </w:rPr>
            </w:pPr>
            <w:r>
              <w:rPr>
                <w:rFonts w:eastAsia="Arial Unicode MS"/>
                <w:sz w:val="20"/>
                <w:szCs w:val="20"/>
              </w:rPr>
              <w:t>998/990</w:t>
            </w:r>
          </w:p>
          <w:p w14:paraId="1DB7FAD2" w14:textId="77777777" w:rsidR="00192DD8" w:rsidRDefault="00192DD8" w:rsidP="003C2D11">
            <w:pPr>
              <w:spacing w:before="40" w:after="40"/>
              <w:ind w:left="57" w:right="57"/>
              <w:jc w:val="center"/>
              <w:rPr>
                <w:rFonts w:eastAsia="Arial Unicode MS"/>
                <w:sz w:val="20"/>
                <w:szCs w:val="20"/>
              </w:rPr>
            </w:pPr>
            <w:r>
              <w:rPr>
                <w:rFonts w:eastAsia="Arial Unicode MS"/>
                <w:sz w:val="20"/>
                <w:szCs w:val="20"/>
              </w:rPr>
              <w:t>312/239</w:t>
            </w:r>
          </w:p>
          <w:p w14:paraId="361E1EE3" w14:textId="77777777" w:rsidR="00192DD8" w:rsidRPr="008A3576" w:rsidRDefault="00192DD8" w:rsidP="003C2D11">
            <w:pPr>
              <w:spacing w:before="40" w:after="40"/>
              <w:ind w:left="57" w:right="57"/>
              <w:jc w:val="center"/>
              <w:rPr>
                <w:rFonts w:eastAsia="Arial Unicode MS"/>
                <w:sz w:val="20"/>
                <w:szCs w:val="20"/>
                <w:u w:val="single"/>
              </w:rPr>
            </w:pPr>
            <w:r w:rsidRPr="008A3576">
              <w:rPr>
                <w:rFonts w:eastAsia="Arial Unicode MS"/>
                <w:sz w:val="20"/>
                <w:szCs w:val="20"/>
                <w:u w:val="single"/>
              </w:rPr>
              <w:t>Kopā novadā:</w:t>
            </w:r>
          </w:p>
          <w:p w14:paraId="3C93B7B7" w14:textId="77777777" w:rsidR="00192DD8" w:rsidRDefault="00192DD8" w:rsidP="003C2D11">
            <w:pPr>
              <w:spacing w:before="40" w:after="40"/>
              <w:ind w:left="57" w:right="57"/>
              <w:jc w:val="center"/>
              <w:rPr>
                <w:sz w:val="14"/>
                <w:szCs w:val="14"/>
              </w:rPr>
            </w:pPr>
            <w:r>
              <w:rPr>
                <w:rFonts w:eastAsia="Arial Unicode MS"/>
                <w:sz w:val="20"/>
                <w:szCs w:val="20"/>
              </w:rPr>
              <w:t>5569/4899</w:t>
            </w:r>
          </w:p>
        </w:tc>
        <w:tc>
          <w:tcPr>
            <w:tcW w:w="1843" w:type="dxa"/>
            <w:vMerge w:val="restart"/>
          </w:tcPr>
          <w:p w14:paraId="09FBCBBD" w14:textId="77777777" w:rsidR="00192DD8" w:rsidRDefault="00192DD8" w:rsidP="003C2D11">
            <w:pPr>
              <w:spacing w:before="40" w:after="40"/>
              <w:ind w:left="57" w:right="57"/>
              <w:jc w:val="center"/>
              <w:rPr>
                <w:rFonts w:eastAsia="Arial Unicode MS"/>
                <w:sz w:val="20"/>
                <w:szCs w:val="20"/>
              </w:rPr>
            </w:pPr>
          </w:p>
          <w:p w14:paraId="1BC3C67D" w14:textId="77777777" w:rsidR="00192DD8" w:rsidRDefault="00192DD8" w:rsidP="003C2D11">
            <w:pPr>
              <w:spacing w:before="40" w:after="40"/>
              <w:ind w:left="57" w:right="57"/>
              <w:jc w:val="center"/>
              <w:rPr>
                <w:sz w:val="20"/>
                <w:szCs w:val="20"/>
              </w:rPr>
            </w:pPr>
            <w:r w:rsidRPr="00E97411">
              <w:rPr>
                <w:sz w:val="20"/>
                <w:szCs w:val="20"/>
              </w:rPr>
              <w:t>4262/3774</w:t>
            </w:r>
          </w:p>
          <w:p w14:paraId="40A25F0F" w14:textId="77777777" w:rsidR="00192DD8" w:rsidRDefault="00192DD8" w:rsidP="003C2D11">
            <w:pPr>
              <w:spacing w:before="40" w:after="40"/>
              <w:ind w:left="57" w:right="57"/>
              <w:jc w:val="center"/>
              <w:rPr>
                <w:sz w:val="20"/>
                <w:szCs w:val="20"/>
              </w:rPr>
            </w:pPr>
            <w:r>
              <w:rPr>
                <w:sz w:val="20"/>
                <w:szCs w:val="20"/>
              </w:rPr>
              <w:t>998/990</w:t>
            </w:r>
          </w:p>
          <w:p w14:paraId="30259E63" w14:textId="77777777" w:rsidR="00192DD8" w:rsidRDefault="00192DD8" w:rsidP="003C2D11">
            <w:pPr>
              <w:spacing w:before="40" w:after="40"/>
              <w:ind w:left="57" w:right="57"/>
              <w:jc w:val="center"/>
              <w:rPr>
                <w:sz w:val="20"/>
                <w:szCs w:val="20"/>
              </w:rPr>
            </w:pPr>
            <w:r>
              <w:rPr>
                <w:sz w:val="20"/>
                <w:szCs w:val="20"/>
              </w:rPr>
              <w:t>312/239</w:t>
            </w:r>
          </w:p>
          <w:p w14:paraId="2E3A10EF" w14:textId="77777777" w:rsidR="00192DD8" w:rsidRDefault="00192DD8" w:rsidP="003C2D11">
            <w:pPr>
              <w:spacing w:before="40" w:after="40"/>
              <w:ind w:left="57" w:right="57"/>
              <w:jc w:val="center"/>
              <w:rPr>
                <w:sz w:val="20"/>
                <w:szCs w:val="20"/>
              </w:rPr>
            </w:pPr>
          </w:p>
          <w:p w14:paraId="04A879EB" w14:textId="77777777" w:rsidR="00192DD8" w:rsidRPr="008A3576" w:rsidRDefault="00192DD8" w:rsidP="003C2D11">
            <w:pPr>
              <w:spacing w:before="40" w:after="40"/>
              <w:ind w:left="57" w:right="57"/>
              <w:jc w:val="center"/>
              <w:rPr>
                <w:sz w:val="20"/>
                <w:szCs w:val="20"/>
                <w:u w:val="single"/>
              </w:rPr>
            </w:pPr>
            <w:r w:rsidRPr="008A3576">
              <w:rPr>
                <w:sz w:val="20"/>
                <w:szCs w:val="20"/>
                <w:u w:val="single"/>
              </w:rPr>
              <w:t>Kopā novadā:</w:t>
            </w:r>
          </w:p>
          <w:p w14:paraId="4E59DEB9" w14:textId="77777777" w:rsidR="00192DD8" w:rsidRDefault="00192DD8" w:rsidP="003C2D11">
            <w:pPr>
              <w:spacing w:before="40" w:after="40"/>
              <w:ind w:left="57" w:right="57"/>
              <w:jc w:val="center"/>
              <w:rPr>
                <w:sz w:val="20"/>
                <w:szCs w:val="20"/>
              </w:rPr>
            </w:pPr>
            <w:r>
              <w:rPr>
                <w:sz w:val="20"/>
                <w:szCs w:val="20"/>
              </w:rPr>
              <w:t>5572/5003</w:t>
            </w:r>
          </w:p>
          <w:p w14:paraId="68C23B71" w14:textId="77777777" w:rsidR="00192DD8" w:rsidRPr="00E97411" w:rsidRDefault="00192DD8" w:rsidP="003C2D11">
            <w:pPr>
              <w:spacing w:before="40" w:after="40"/>
              <w:ind w:left="57" w:right="57"/>
              <w:jc w:val="center"/>
              <w:rPr>
                <w:sz w:val="20"/>
                <w:szCs w:val="20"/>
              </w:rPr>
            </w:pPr>
          </w:p>
        </w:tc>
        <w:tc>
          <w:tcPr>
            <w:tcW w:w="1276" w:type="dxa"/>
            <w:shd w:val="clear" w:color="auto" w:fill="auto"/>
          </w:tcPr>
          <w:p w14:paraId="7E6F4EE4" w14:textId="5187B529" w:rsidR="00192DD8" w:rsidRDefault="00192DD8" w:rsidP="003C2D11">
            <w:pPr>
              <w:spacing w:before="40" w:after="40"/>
              <w:ind w:left="57" w:right="57"/>
              <w:jc w:val="center"/>
              <w:rPr>
                <w:sz w:val="20"/>
                <w:szCs w:val="20"/>
              </w:rPr>
            </w:pPr>
            <w:r>
              <w:rPr>
                <w:sz w:val="20"/>
                <w:szCs w:val="20"/>
              </w:rPr>
              <w:t>4268/3777</w:t>
            </w:r>
          </w:p>
        </w:tc>
        <w:tc>
          <w:tcPr>
            <w:tcW w:w="1559" w:type="dxa"/>
            <w:vMerge/>
            <w:vAlign w:val="center"/>
          </w:tcPr>
          <w:p w14:paraId="1CF7BF67" w14:textId="77777777" w:rsidR="00192DD8" w:rsidRDefault="00192DD8" w:rsidP="003C2D11">
            <w:pPr>
              <w:spacing w:before="40" w:after="40"/>
              <w:ind w:left="57" w:right="57"/>
              <w:jc w:val="center"/>
              <w:rPr>
                <w:sz w:val="20"/>
                <w:szCs w:val="20"/>
              </w:rPr>
            </w:pPr>
          </w:p>
        </w:tc>
        <w:tc>
          <w:tcPr>
            <w:tcW w:w="1843" w:type="dxa"/>
            <w:vMerge/>
          </w:tcPr>
          <w:p w14:paraId="3D6ECB75" w14:textId="77777777" w:rsidR="00192DD8" w:rsidRDefault="00192DD8" w:rsidP="003C2D11">
            <w:pPr>
              <w:spacing w:before="40" w:after="40"/>
              <w:ind w:left="57" w:right="57"/>
              <w:jc w:val="center"/>
              <w:rPr>
                <w:sz w:val="20"/>
                <w:szCs w:val="20"/>
              </w:rPr>
            </w:pPr>
          </w:p>
        </w:tc>
        <w:tc>
          <w:tcPr>
            <w:tcW w:w="1417" w:type="dxa"/>
            <w:vMerge/>
          </w:tcPr>
          <w:p w14:paraId="6776812C" w14:textId="67BFA020" w:rsidR="00192DD8" w:rsidRDefault="00192DD8" w:rsidP="003C2D11">
            <w:pPr>
              <w:spacing w:before="40" w:after="40"/>
              <w:ind w:left="57" w:right="57"/>
              <w:jc w:val="center"/>
              <w:rPr>
                <w:sz w:val="20"/>
                <w:szCs w:val="20"/>
              </w:rPr>
            </w:pPr>
          </w:p>
        </w:tc>
      </w:tr>
      <w:tr w:rsidR="00192DD8" w14:paraId="30A09A6C" w14:textId="77777777" w:rsidTr="00452699">
        <w:trPr>
          <w:trHeight w:val="272"/>
          <w:jc w:val="center"/>
        </w:trPr>
        <w:tc>
          <w:tcPr>
            <w:tcW w:w="988" w:type="dxa"/>
            <w:vMerge/>
          </w:tcPr>
          <w:p w14:paraId="4E44AF90" w14:textId="77777777" w:rsidR="00192DD8" w:rsidRDefault="00192DD8" w:rsidP="003C2D11">
            <w:pPr>
              <w:spacing w:before="40" w:after="40"/>
              <w:ind w:left="57" w:right="57"/>
              <w:rPr>
                <w:b/>
                <w:sz w:val="20"/>
                <w:szCs w:val="20"/>
              </w:rPr>
            </w:pPr>
          </w:p>
        </w:tc>
        <w:tc>
          <w:tcPr>
            <w:tcW w:w="1134" w:type="dxa"/>
            <w:vMerge/>
            <w:vAlign w:val="center"/>
          </w:tcPr>
          <w:p w14:paraId="3C10044D" w14:textId="77777777" w:rsidR="00192DD8" w:rsidRDefault="00192DD8" w:rsidP="003C2D11">
            <w:pPr>
              <w:spacing w:before="40" w:after="40"/>
              <w:ind w:left="57" w:right="57"/>
              <w:rPr>
                <w:b/>
                <w:sz w:val="20"/>
                <w:szCs w:val="20"/>
              </w:rPr>
            </w:pPr>
          </w:p>
        </w:tc>
        <w:tc>
          <w:tcPr>
            <w:tcW w:w="1559" w:type="dxa"/>
            <w:vMerge/>
            <w:vAlign w:val="center"/>
          </w:tcPr>
          <w:p w14:paraId="4D81C168" w14:textId="77777777" w:rsidR="00192DD8" w:rsidRDefault="00192DD8" w:rsidP="003C2D11">
            <w:pPr>
              <w:spacing w:before="40" w:after="40"/>
              <w:ind w:left="57" w:right="57"/>
              <w:rPr>
                <w:sz w:val="20"/>
                <w:szCs w:val="20"/>
                <w:highlight w:val="yellow"/>
              </w:rPr>
            </w:pPr>
          </w:p>
        </w:tc>
        <w:tc>
          <w:tcPr>
            <w:tcW w:w="850" w:type="dxa"/>
            <w:vAlign w:val="center"/>
          </w:tcPr>
          <w:p w14:paraId="05E59EE8" w14:textId="77777777" w:rsidR="00192DD8" w:rsidRDefault="00192DD8" w:rsidP="003C2D11">
            <w:pPr>
              <w:spacing w:before="40" w:after="40"/>
              <w:ind w:left="57" w:right="57"/>
              <w:rPr>
                <w:sz w:val="20"/>
                <w:szCs w:val="20"/>
              </w:rPr>
            </w:pPr>
            <w:r>
              <w:rPr>
                <w:rFonts w:eastAsia="Arial Unicode MS"/>
                <w:sz w:val="20"/>
                <w:szCs w:val="20"/>
              </w:rPr>
              <w:t>Salacgrīvas nov.</w:t>
            </w:r>
          </w:p>
        </w:tc>
        <w:tc>
          <w:tcPr>
            <w:tcW w:w="851" w:type="dxa"/>
            <w:vMerge/>
            <w:vAlign w:val="center"/>
          </w:tcPr>
          <w:p w14:paraId="550DE1E1" w14:textId="77777777" w:rsidR="00192DD8" w:rsidRDefault="00192DD8" w:rsidP="003C2D11">
            <w:pPr>
              <w:spacing w:before="40" w:after="40"/>
              <w:ind w:left="57" w:right="57"/>
              <w:jc w:val="center"/>
              <w:rPr>
                <w:sz w:val="20"/>
                <w:szCs w:val="20"/>
              </w:rPr>
            </w:pPr>
          </w:p>
        </w:tc>
        <w:tc>
          <w:tcPr>
            <w:tcW w:w="567" w:type="dxa"/>
            <w:vAlign w:val="center"/>
          </w:tcPr>
          <w:p w14:paraId="109F460A" w14:textId="77777777" w:rsidR="00192DD8" w:rsidRDefault="00192DD8" w:rsidP="003C2D11">
            <w:pPr>
              <w:spacing w:before="40" w:after="40"/>
              <w:ind w:left="57" w:right="57"/>
              <w:jc w:val="center"/>
              <w:rPr>
                <w:sz w:val="20"/>
                <w:szCs w:val="20"/>
              </w:rPr>
            </w:pPr>
            <w:r>
              <w:rPr>
                <w:rFonts w:eastAsia="Arial Unicode MS"/>
                <w:sz w:val="20"/>
                <w:szCs w:val="20"/>
              </w:rPr>
              <w:t>1942</w:t>
            </w:r>
          </w:p>
        </w:tc>
        <w:tc>
          <w:tcPr>
            <w:tcW w:w="567" w:type="dxa"/>
            <w:vAlign w:val="center"/>
          </w:tcPr>
          <w:p w14:paraId="494EA42E" w14:textId="77777777" w:rsidR="00192DD8" w:rsidRDefault="00192DD8" w:rsidP="003C2D11">
            <w:pPr>
              <w:spacing w:before="40" w:after="40"/>
              <w:ind w:left="57" w:right="57"/>
              <w:jc w:val="center"/>
              <w:rPr>
                <w:sz w:val="20"/>
                <w:szCs w:val="20"/>
              </w:rPr>
            </w:pPr>
            <w:r>
              <w:rPr>
                <w:rFonts w:eastAsia="Arial Unicode MS"/>
                <w:sz w:val="20"/>
                <w:szCs w:val="20"/>
              </w:rPr>
              <w:t>1793</w:t>
            </w:r>
          </w:p>
        </w:tc>
        <w:tc>
          <w:tcPr>
            <w:tcW w:w="1559" w:type="dxa"/>
            <w:vMerge/>
            <w:vAlign w:val="center"/>
          </w:tcPr>
          <w:p w14:paraId="68FD5B8A" w14:textId="77777777" w:rsidR="00192DD8" w:rsidRDefault="00192DD8" w:rsidP="003C2D11">
            <w:pPr>
              <w:spacing w:before="40" w:after="40"/>
              <w:ind w:left="57" w:right="57"/>
              <w:jc w:val="center"/>
              <w:rPr>
                <w:sz w:val="20"/>
                <w:szCs w:val="20"/>
              </w:rPr>
            </w:pPr>
          </w:p>
        </w:tc>
        <w:tc>
          <w:tcPr>
            <w:tcW w:w="1843" w:type="dxa"/>
            <w:vMerge/>
          </w:tcPr>
          <w:p w14:paraId="5AADAD60" w14:textId="77777777" w:rsidR="00192DD8" w:rsidRDefault="00192DD8" w:rsidP="003C2D11">
            <w:pPr>
              <w:spacing w:before="40" w:after="40"/>
              <w:ind w:left="57" w:right="57"/>
              <w:jc w:val="center"/>
              <w:rPr>
                <w:sz w:val="20"/>
                <w:szCs w:val="20"/>
              </w:rPr>
            </w:pPr>
          </w:p>
        </w:tc>
        <w:tc>
          <w:tcPr>
            <w:tcW w:w="1276" w:type="dxa"/>
            <w:shd w:val="clear" w:color="auto" w:fill="auto"/>
          </w:tcPr>
          <w:p w14:paraId="53E11976" w14:textId="31CA6B14" w:rsidR="00192DD8" w:rsidRDefault="00192DD8" w:rsidP="003C2D11">
            <w:pPr>
              <w:spacing w:before="40" w:after="40"/>
              <w:ind w:left="57" w:right="57"/>
              <w:jc w:val="center"/>
              <w:rPr>
                <w:sz w:val="20"/>
                <w:szCs w:val="20"/>
              </w:rPr>
            </w:pPr>
            <w:r>
              <w:rPr>
                <w:sz w:val="20"/>
                <w:szCs w:val="20"/>
              </w:rPr>
              <w:t>2035/1863</w:t>
            </w:r>
          </w:p>
        </w:tc>
        <w:tc>
          <w:tcPr>
            <w:tcW w:w="1559" w:type="dxa"/>
            <w:vMerge/>
            <w:vAlign w:val="center"/>
          </w:tcPr>
          <w:p w14:paraId="2EE06318" w14:textId="77777777" w:rsidR="00192DD8" w:rsidRDefault="00192DD8" w:rsidP="003C2D11">
            <w:pPr>
              <w:spacing w:before="40" w:after="40"/>
              <w:ind w:left="57" w:right="57"/>
              <w:jc w:val="center"/>
              <w:rPr>
                <w:sz w:val="20"/>
                <w:szCs w:val="20"/>
              </w:rPr>
            </w:pPr>
          </w:p>
        </w:tc>
        <w:tc>
          <w:tcPr>
            <w:tcW w:w="1843" w:type="dxa"/>
            <w:vMerge/>
          </w:tcPr>
          <w:p w14:paraId="7660898F" w14:textId="77777777" w:rsidR="00192DD8" w:rsidRDefault="00192DD8" w:rsidP="003C2D11">
            <w:pPr>
              <w:spacing w:before="40" w:after="40"/>
              <w:ind w:left="57" w:right="57"/>
              <w:jc w:val="center"/>
              <w:rPr>
                <w:sz w:val="20"/>
                <w:szCs w:val="20"/>
              </w:rPr>
            </w:pPr>
          </w:p>
        </w:tc>
        <w:tc>
          <w:tcPr>
            <w:tcW w:w="1417" w:type="dxa"/>
            <w:vMerge/>
          </w:tcPr>
          <w:p w14:paraId="71464A63" w14:textId="5E802D8E" w:rsidR="00192DD8" w:rsidRDefault="00192DD8" w:rsidP="003C2D11">
            <w:pPr>
              <w:spacing w:before="40" w:after="40"/>
              <w:ind w:left="57" w:right="57"/>
              <w:jc w:val="center"/>
              <w:rPr>
                <w:sz w:val="20"/>
                <w:szCs w:val="20"/>
              </w:rPr>
            </w:pPr>
          </w:p>
        </w:tc>
      </w:tr>
      <w:tr w:rsidR="00192DD8" w14:paraId="4585C7D5" w14:textId="77777777" w:rsidTr="00452699">
        <w:trPr>
          <w:trHeight w:val="292"/>
          <w:jc w:val="center"/>
        </w:trPr>
        <w:tc>
          <w:tcPr>
            <w:tcW w:w="988" w:type="dxa"/>
            <w:vMerge/>
          </w:tcPr>
          <w:p w14:paraId="1C50EECA" w14:textId="77777777" w:rsidR="00192DD8" w:rsidRDefault="00192DD8" w:rsidP="003C2D11">
            <w:pPr>
              <w:spacing w:before="40" w:after="40"/>
              <w:ind w:left="57" w:right="57"/>
              <w:rPr>
                <w:b/>
                <w:sz w:val="20"/>
                <w:szCs w:val="20"/>
              </w:rPr>
            </w:pPr>
          </w:p>
        </w:tc>
        <w:tc>
          <w:tcPr>
            <w:tcW w:w="1134" w:type="dxa"/>
            <w:vMerge/>
            <w:vAlign w:val="center"/>
          </w:tcPr>
          <w:p w14:paraId="67E56EC8" w14:textId="77777777" w:rsidR="00192DD8" w:rsidRDefault="00192DD8" w:rsidP="003C2D11">
            <w:pPr>
              <w:spacing w:before="40" w:after="40"/>
              <w:ind w:left="57" w:right="57"/>
              <w:rPr>
                <w:b/>
                <w:sz w:val="20"/>
                <w:szCs w:val="20"/>
              </w:rPr>
            </w:pPr>
          </w:p>
        </w:tc>
        <w:tc>
          <w:tcPr>
            <w:tcW w:w="1559" w:type="dxa"/>
            <w:vMerge/>
            <w:vAlign w:val="center"/>
          </w:tcPr>
          <w:p w14:paraId="67D7DFB9" w14:textId="77777777" w:rsidR="00192DD8" w:rsidRDefault="00192DD8" w:rsidP="003C2D11">
            <w:pPr>
              <w:spacing w:before="40" w:after="40"/>
              <w:ind w:left="57" w:right="57"/>
              <w:rPr>
                <w:sz w:val="20"/>
                <w:szCs w:val="20"/>
                <w:highlight w:val="yellow"/>
              </w:rPr>
            </w:pPr>
          </w:p>
        </w:tc>
        <w:tc>
          <w:tcPr>
            <w:tcW w:w="850" w:type="dxa"/>
            <w:vMerge w:val="restart"/>
            <w:vAlign w:val="center"/>
          </w:tcPr>
          <w:p w14:paraId="5FAE99B7" w14:textId="77777777" w:rsidR="00192DD8" w:rsidRDefault="00192DD8" w:rsidP="003C2D11">
            <w:pPr>
              <w:spacing w:before="40" w:after="40"/>
              <w:ind w:left="57" w:right="57"/>
              <w:rPr>
                <w:sz w:val="20"/>
                <w:szCs w:val="20"/>
              </w:rPr>
            </w:pPr>
            <w:r>
              <w:rPr>
                <w:rFonts w:eastAsia="Arial Unicode MS"/>
                <w:sz w:val="20"/>
                <w:szCs w:val="20"/>
              </w:rPr>
              <w:t>Alojas nov.</w:t>
            </w:r>
          </w:p>
        </w:tc>
        <w:tc>
          <w:tcPr>
            <w:tcW w:w="851" w:type="dxa"/>
            <w:vMerge/>
            <w:vAlign w:val="center"/>
          </w:tcPr>
          <w:p w14:paraId="484BF5B2" w14:textId="77777777" w:rsidR="00192DD8" w:rsidRDefault="00192DD8" w:rsidP="003C2D11">
            <w:pPr>
              <w:spacing w:before="40" w:after="40"/>
              <w:ind w:left="57" w:right="57"/>
              <w:jc w:val="center"/>
              <w:rPr>
                <w:sz w:val="20"/>
                <w:szCs w:val="20"/>
              </w:rPr>
            </w:pPr>
          </w:p>
        </w:tc>
        <w:tc>
          <w:tcPr>
            <w:tcW w:w="567" w:type="dxa"/>
            <w:vAlign w:val="center"/>
          </w:tcPr>
          <w:p w14:paraId="251D7CF1" w14:textId="77777777" w:rsidR="00192DD8" w:rsidRDefault="00192DD8" w:rsidP="003C2D11">
            <w:pPr>
              <w:spacing w:before="40" w:after="40"/>
              <w:ind w:left="57" w:right="57"/>
              <w:jc w:val="center"/>
              <w:rPr>
                <w:sz w:val="20"/>
                <w:szCs w:val="20"/>
              </w:rPr>
            </w:pPr>
            <w:r>
              <w:rPr>
                <w:rFonts w:eastAsia="Arial Unicode MS"/>
                <w:sz w:val="20"/>
                <w:szCs w:val="20"/>
              </w:rPr>
              <w:t>1119</w:t>
            </w:r>
          </w:p>
        </w:tc>
        <w:tc>
          <w:tcPr>
            <w:tcW w:w="567" w:type="dxa"/>
            <w:vAlign w:val="center"/>
          </w:tcPr>
          <w:p w14:paraId="774EE3C4" w14:textId="77777777" w:rsidR="00192DD8" w:rsidRDefault="00192DD8" w:rsidP="003C2D11">
            <w:pPr>
              <w:spacing w:before="40" w:after="40"/>
              <w:ind w:left="57" w:right="57"/>
              <w:jc w:val="center"/>
              <w:rPr>
                <w:sz w:val="20"/>
                <w:szCs w:val="20"/>
              </w:rPr>
            </w:pPr>
            <w:r>
              <w:rPr>
                <w:rFonts w:eastAsia="Arial Unicode MS"/>
                <w:sz w:val="20"/>
                <w:szCs w:val="20"/>
              </w:rPr>
              <w:t>822</w:t>
            </w:r>
          </w:p>
        </w:tc>
        <w:tc>
          <w:tcPr>
            <w:tcW w:w="1559" w:type="dxa"/>
            <w:vMerge/>
            <w:vAlign w:val="center"/>
          </w:tcPr>
          <w:p w14:paraId="2884DB94" w14:textId="77777777" w:rsidR="00192DD8" w:rsidRDefault="00192DD8" w:rsidP="003C2D11">
            <w:pPr>
              <w:spacing w:before="40" w:after="40"/>
              <w:ind w:left="57" w:right="57"/>
              <w:jc w:val="center"/>
              <w:rPr>
                <w:sz w:val="20"/>
                <w:szCs w:val="20"/>
              </w:rPr>
            </w:pPr>
          </w:p>
        </w:tc>
        <w:tc>
          <w:tcPr>
            <w:tcW w:w="1843" w:type="dxa"/>
            <w:vMerge/>
          </w:tcPr>
          <w:p w14:paraId="0BE87C88" w14:textId="77777777" w:rsidR="00192DD8" w:rsidRDefault="00192DD8" w:rsidP="003C2D11">
            <w:pPr>
              <w:spacing w:before="40" w:after="40"/>
              <w:ind w:left="57" w:right="57"/>
              <w:jc w:val="center"/>
              <w:rPr>
                <w:sz w:val="20"/>
                <w:szCs w:val="20"/>
              </w:rPr>
            </w:pPr>
          </w:p>
        </w:tc>
        <w:tc>
          <w:tcPr>
            <w:tcW w:w="1276" w:type="dxa"/>
            <w:shd w:val="clear" w:color="auto" w:fill="auto"/>
          </w:tcPr>
          <w:p w14:paraId="6097574D" w14:textId="77777777" w:rsidR="00192DD8" w:rsidRDefault="00192DD8" w:rsidP="00A67F95">
            <w:pPr>
              <w:spacing w:before="40" w:after="40"/>
              <w:ind w:left="57" w:right="57"/>
              <w:jc w:val="center"/>
              <w:rPr>
                <w:sz w:val="20"/>
                <w:szCs w:val="20"/>
              </w:rPr>
            </w:pPr>
            <w:r>
              <w:rPr>
                <w:sz w:val="20"/>
                <w:szCs w:val="20"/>
              </w:rPr>
              <w:t>958/851</w:t>
            </w:r>
          </w:p>
          <w:p w14:paraId="70FE36FC" w14:textId="28FCFFB6" w:rsidR="00192DD8" w:rsidRDefault="00192DD8" w:rsidP="003C2D11">
            <w:pPr>
              <w:spacing w:before="40" w:after="40"/>
              <w:ind w:left="57" w:right="57"/>
              <w:jc w:val="center"/>
              <w:rPr>
                <w:sz w:val="20"/>
                <w:szCs w:val="20"/>
              </w:rPr>
            </w:pPr>
          </w:p>
        </w:tc>
        <w:tc>
          <w:tcPr>
            <w:tcW w:w="1559" w:type="dxa"/>
            <w:vMerge/>
            <w:vAlign w:val="center"/>
          </w:tcPr>
          <w:p w14:paraId="140DBBB4" w14:textId="77777777" w:rsidR="00192DD8" w:rsidRDefault="00192DD8" w:rsidP="003C2D11">
            <w:pPr>
              <w:spacing w:before="40" w:after="40"/>
              <w:ind w:left="57" w:right="57"/>
              <w:jc w:val="center"/>
              <w:rPr>
                <w:sz w:val="20"/>
                <w:szCs w:val="20"/>
              </w:rPr>
            </w:pPr>
          </w:p>
        </w:tc>
        <w:tc>
          <w:tcPr>
            <w:tcW w:w="1843" w:type="dxa"/>
            <w:vMerge/>
          </w:tcPr>
          <w:p w14:paraId="7DD9B35E" w14:textId="77777777" w:rsidR="00192DD8" w:rsidRDefault="00192DD8" w:rsidP="003C2D11">
            <w:pPr>
              <w:spacing w:before="40" w:after="40"/>
              <w:ind w:left="57" w:right="57"/>
              <w:jc w:val="center"/>
              <w:rPr>
                <w:sz w:val="20"/>
                <w:szCs w:val="20"/>
              </w:rPr>
            </w:pPr>
          </w:p>
        </w:tc>
        <w:tc>
          <w:tcPr>
            <w:tcW w:w="1417" w:type="dxa"/>
            <w:vMerge/>
          </w:tcPr>
          <w:p w14:paraId="6DE6ACF3" w14:textId="708A1F25" w:rsidR="00192DD8" w:rsidRDefault="00192DD8" w:rsidP="003C2D11">
            <w:pPr>
              <w:spacing w:before="40" w:after="40"/>
              <w:ind w:left="57" w:right="57"/>
              <w:jc w:val="center"/>
              <w:rPr>
                <w:sz w:val="20"/>
                <w:szCs w:val="20"/>
              </w:rPr>
            </w:pPr>
          </w:p>
        </w:tc>
      </w:tr>
      <w:tr w:rsidR="00192DD8" w14:paraId="201EEA56" w14:textId="77777777" w:rsidTr="00452699">
        <w:trPr>
          <w:trHeight w:val="292"/>
          <w:jc w:val="center"/>
        </w:trPr>
        <w:tc>
          <w:tcPr>
            <w:tcW w:w="988" w:type="dxa"/>
            <w:vMerge/>
          </w:tcPr>
          <w:p w14:paraId="38502366" w14:textId="77777777" w:rsidR="00192DD8" w:rsidRDefault="00192DD8" w:rsidP="003C2D11">
            <w:pPr>
              <w:spacing w:before="40" w:after="40"/>
              <w:ind w:left="57" w:right="57"/>
              <w:rPr>
                <w:b/>
                <w:sz w:val="20"/>
                <w:szCs w:val="20"/>
              </w:rPr>
            </w:pPr>
          </w:p>
        </w:tc>
        <w:tc>
          <w:tcPr>
            <w:tcW w:w="1134" w:type="dxa"/>
            <w:vMerge/>
            <w:vAlign w:val="center"/>
          </w:tcPr>
          <w:p w14:paraId="756AE4E8" w14:textId="77777777" w:rsidR="00192DD8" w:rsidRDefault="00192DD8" w:rsidP="003C2D11">
            <w:pPr>
              <w:spacing w:before="40" w:after="40"/>
              <w:ind w:left="57" w:right="57"/>
              <w:rPr>
                <w:b/>
                <w:sz w:val="20"/>
                <w:szCs w:val="20"/>
              </w:rPr>
            </w:pPr>
          </w:p>
        </w:tc>
        <w:tc>
          <w:tcPr>
            <w:tcW w:w="1559" w:type="dxa"/>
            <w:vMerge/>
            <w:vAlign w:val="center"/>
          </w:tcPr>
          <w:p w14:paraId="20DC84DB" w14:textId="77777777" w:rsidR="00192DD8" w:rsidRDefault="00192DD8" w:rsidP="003C2D11">
            <w:pPr>
              <w:spacing w:before="40" w:after="40"/>
              <w:ind w:left="57" w:right="57"/>
              <w:rPr>
                <w:sz w:val="20"/>
                <w:szCs w:val="20"/>
                <w:highlight w:val="yellow"/>
              </w:rPr>
            </w:pPr>
          </w:p>
        </w:tc>
        <w:tc>
          <w:tcPr>
            <w:tcW w:w="850" w:type="dxa"/>
            <w:vMerge/>
            <w:vAlign w:val="center"/>
          </w:tcPr>
          <w:p w14:paraId="46E180AD" w14:textId="77777777" w:rsidR="00192DD8" w:rsidRDefault="00192DD8" w:rsidP="003C2D11">
            <w:pPr>
              <w:spacing w:before="40" w:after="40"/>
              <w:ind w:left="57" w:right="57"/>
              <w:rPr>
                <w:rFonts w:eastAsia="Arial Unicode MS"/>
                <w:sz w:val="20"/>
                <w:szCs w:val="20"/>
              </w:rPr>
            </w:pPr>
          </w:p>
        </w:tc>
        <w:tc>
          <w:tcPr>
            <w:tcW w:w="851" w:type="dxa"/>
            <w:vMerge/>
            <w:vAlign w:val="center"/>
          </w:tcPr>
          <w:p w14:paraId="541252C0" w14:textId="77777777" w:rsidR="00192DD8" w:rsidRDefault="00192DD8" w:rsidP="003C2D11">
            <w:pPr>
              <w:spacing w:before="40" w:after="40"/>
              <w:ind w:left="57" w:right="57"/>
              <w:jc w:val="center"/>
              <w:rPr>
                <w:sz w:val="20"/>
                <w:szCs w:val="20"/>
              </w:rPr>
            </w:pPr>
          </w:p>
        </w:tc>
        <w:tc>
          <w:tcPr>
            <w:tcW w:w="1134" w:type="dxa"/>
            <w:gridSpan w:val="2"/>
            <w:vAlign w:val="center"/>
          </w:tcPr>
          <w:p w14:paraId="5DFD6AC9" w14:textId="77777777" w:rsidR="00192DD8" w:rsidRDefault="00192DD8" w:rsidP="003C2D11">
            <w:pPr>
              <w:spacing w:before="40" w:after="40"/>
              <w:ind w:left="57" w:right="57"/>
              <w:jc w:val="center"/>
              <w:rPr>
                <w:rFonts w:eastAsia="Arial Unicode MS"/>
                <w:sz w:val="20"/>
                <w:szCs w:val="20"/>
              </w:rPr>
            </w:pPr>
            <w:r>
              <w:rPr>
                <w:rFonts w:eastAsia="Arial Unicode MS"/>
                <w:sz w:val="20"/>
                <w:szCs w:val="20"/>
              </w:rPr>
              <w:t>Kopā novadā: 7074/6285</w:t>
            </w:r>
          </w:p>
        </w:tc>
        <w:tc>
          <w:tcPr>
            <w:tcW w:w="1559" w:type="dxa"/>
            <w:vMerge/>
            <w:vAlign w:val="center"/>
          </w:tcPr>
          <w:p w14:paraId="5DF69575" w14:textId="77777777" w:rsidR="00192DD8" w:rsidRDefault="00192DD8" w:rsidP="003C2D11">
            <w:pPr>
              <w:spacing w:before="40" w:after="40"/>
              <w:ind w:left="57" w:right="57"/>
              <w:jc w:val="center"/>
              <w:rPr>
                <w:sz w:val="20"/>
                <w:szCs w:val="20"/>
              </w:rPr>
            </w:pPr>
          </w:p>
        </w:tc>
        <w:tc>
          <w:tcPr>
            <w:tcW w:w="1843" w:type="dxa"/>
            <w:vMerge/>
          </w:tcPr>
          <w:p w14:paraId="57D08DAF" w14:textId="77777777" w:rsidR="00192DD8" w:rsidRDefault="00192DD8" w:rsidP="003C2D11">
            <w:pPr>
              <w:spacing w:before="40" w:after="40"/>
              <w:ind w:left="57" w:right="57"/>
              <w:jc w:val="center"/>
              <w:rPr>
                <w:sz w:val="20"/>
                <w:szCs w:val="20"/>
              </w:rPr>
            </w:pPr>
          </w:p>
        </w:tc>
        <w:tc>
          <w:tcPr>
            <w:tcW w:w="1276" w:type="dxa"/>
            <w:shd w:val="clear" w:color="auto" w:fill="auto"/>
          </w:tcPr>
          <w:p w14:paraId="76D846CA" w14:textId="77777777" w:rsidR="00192DD8" w:rsidRDefault="00192DD8" w:rsidP="003C2D11">
            <w:pPr>
              <w:spacing w:before="40" w:after="40"/>
              <w:ind w:left="57" w:right="57"/>
              <w:jc w:val="center"/>
              <w:rPr>
                <w:sz w:val="20"/>
                <w:szCs w:val="20"/>
              </w:rPr>
            </w:pPr>
            <w:r>
              <w:rPr>
                <w:sz w:val="20"/>
                <w:szCs w:val="20"/>
              </w:rPr>
              <w:t>Kopā novadā:7261/6491</w:t>
            </w:r>
          </w:p>
        </w:tc>
        <w:tc>
          <w:tcPr>
            <w:tcW w:w="1559" w:type="dxa"/>
            <w:vMerge/>
            <w:vAlign w:val="center"/>
          </w:tcPr>
          <w:p w14:paraId="6220B9E1" w14:textId="77777777" w:rsidR="00192DD8" w:rsidRDefault="00192DD8" w:rsidP="003C2D11">
            <w:pPr>
              <w:spacing w:before="40" w:after="40"/>
              <w:ind w:left="57" w:right="57"/>
              <w:jc w:val="center"/>
              <w:rPr>
                <w:sz w:val="20"/>
                <w:szCs w:val="20"/>
              </w:rPr>
            </w:pPr>
          </w:p>
        </w:tc>
        <w:tc>
          <w:tcPr>
            <w:tcW w:w="1843" w:type="dxa"/>
            <w:vMerge/>
          </w:tcPr>
          <w:p w14:paraId="0D66ED2C" w14:textId="77777777" w:rsidR="00192DD8" w:rsidRDefault="00192DD8" w:rsidP="003C2D11">
            <w:pPr>
              <w:spacing w:before="40" w:after="40"/>
              <w:ind w:left="57" w:right="57"/>
              <w:jc w:val="center"/>
              <w:rPr>
                <w:sz w:val="20"/>
                <w:szCs w:val="20"/>
              </w:rPr>
            </w:pPr>
          </w:p>
        </w:tc>
        <w:tc>
          <w:tcPr>
            <w:tcW w:w="1417" w:type="dxa"/>
            <w:vMerge/>
          </w:tcPr>
          <w:p w14:paraId="1C87C861" w14:textId="23C310C4" w:rsidR="00192DD8" w:rsidRDefault="00192DD8" w:rsidP="003C2D11">
            <w:pPr>
              <w:spacing w:before="40" w:after="40"/>
              <w:ind w:left="57" w:right="57"/>
              <w:jc w:val="center"/>
              <w:rPr>
                <w:sz w:val="20"/>
                <w:szCs w:val="20"/>
              </w:rPr>
            </w:pPr>
          </w:p>
        </w:tc>
      </w:tr>
      <w:tr w:rsidR="003D6D2E" w14:paraId="26C7B09A" w14:textId="77777777" w:rsidTr="00452699">
        <w:trPr>
          <w:jc w:val="center"/>
        </w:trPr>
        <w:tc>
          <w:tcPr>
            <w:tcW w:w="988" w:type="dxa"/>
            <w:vMerge/>
          </w:tcPr>
          <w:p w14:paraId="5D10A874" w14:textId="77777777" w:rsidR="003D6D2E" w:rsidRDefault="003D6D2E" w:rsidP="003C2D11">
            <w:pPr>
              <w:spacing w:before="40" w:after="40"/>
              <w:ind w:left="57" w:right="57"/>
              <w:rPr>
                <w:sz w:val="20"/>
                <w:szCs w:val="20"/>
              </w:rPr>
            </w:pPr>
          </w:p>
        </w:tc>
        <w:tc>
          <w:tcPr>
            <w:tcW w:w="1134" w:type="dxa"/>
            <w:vMerge/>
            <w:vAlign w:val="center"/>
          </w:tcPr>
          <w:p w14:paraId="631B415B" w14:textId="77777777" w:rsidR="003D6D2E" w:rsidRDefault="003D6D2E" w:rsidP="003C2D11">
            <w:pPr>
              <w:spacing w:before="40" w:after="40"/>
              <w:ind w:left="57" w:right="57"/>
              <w:rPr>
                <w:b/>
                <w:sz w:val="20"/>
                <w:szCs w:val="20"/>
              </w:rPr>
            </w:pPr>
          </w:p>
        </w:tc>
        <w:tc>
          <w:tcPr>
            <w:tcW w:w="2409" w:type="dxa"/>
            <w:gridSpan w:val="2"/>
            <w:vAlign w:val="center"/>
          </w:tcPr>
          <w:p w14:paraId="27A72A62" w14:textId="77777777" w:rsidR="003D6D2E" w:rsidRDefault="003D6D2E" w:rsidP="003C2D11">
            <w:pPr>
              <w:spacing w:before="40" w:after="40"/>
              <w:ind w:left="57" w:right="57"/>
              <w:rPr>
                <w:sz w:val="20"/>
                <w:szCs w:val="20"/>
              </w:rPr>
            </w:pPr>
            <w:r>
              <w:rPr>
                <w:rFonts w:eastAsia="Arial Unicode MS"/>
                <w:sz w:val="20"/>
                <w:szCs w:val="20"/>
              </w:rPr>
              <w:t xml:space="preserve">2. </w:t>
            </w:r>
            <w:r w:rsidRPr="004872E5">
              <w:rPr>
                <w:rFonts w:eastAsia="Arial Unicode MS"/>
                <w:sz w:val="20"/>
                <w:szCs w:val="20"/>
              </w:rPr>
              <w:t>Lietus kanalizācijas aptvertā platība, m</w:t>
            </w:r>
            <w:r w:rsidRPr="004872E5">
              <w:rPr>
                <w:rFonts w:eastAsia="Arial Unicode MS"/>
                <w:sz w:val="20"/>
                <w:szCs w:val="20"/>
                <w:vertAlign w:val="superscript"/>
              </w:rPr>
              <w:t>2</w:t>
            </w:r>
          </w:p>
        </w:tc>
        <w:tc>
          <w:tcPr>
            <w:tcW w:w="851" w:type="dxa"/>
            <w:vAlign w:val="center"/>
          </w:tcPr>
          <w:p w14:paraId="5311C1C6" w14:textId="77777777" w:rsidR="003D6D2E" w:rsidRDefault="003D6D2E" w:rsidP="003C2D11">
            <w:pPr>
              <w:spacing w:before="40" w:after="40"/>
              <w:ind w:left="57" w:right="57"/>
              <w:jc w:val="center"/>
              <w:rPr>
                <w:sz w:val="20"/>
                <w:szCs w:val="20"/>
              </w:rPr>
            </w:pPr>
            <w:r>
              <w:rPr>
                <w:rFonts w:eastAsia="Arial Unicode MS"/>
                <w:sz w:val="20"/>
                <w:szCs w:val="20"/>
              </w:rPr>
              <w:t>2021</w:t>
            </w:r>
          </w:p>
        </w:tc>
        <w:tc>
          <w:tcPr>
            <w:tcW w:w="1134" w:type="dxa"/>
            <w:gridSpan w:val="2"/>
            <w:vAlign w:val="center"/>
          </w:tcPr>
          <w:p w14:paraId="6B43B067" w14:textId="77777777" w:rsidR="003D6D2E" w:rsidRDefault="003D6D2E" w:rsidP="003C2D11">
            <w:pPr>
              <w:spacing w:before="40" w:after="40"/>
              <w:ind w:left="57" w:right="57"/>
              <w:jc w:val="center"/>
              <w:rPr>
                <w:sz w:val="20"/>
                <w:szCs w:val="20"/>
              </w:rPr>
            </w:pPr>
            <w:r>
              <w:rPr>
                <w:rFonts w:eastAsia="Arial Unicode MS"/>
                <w:sz w:val="20"/>
                <w:szCs w:val="20"/>
              </w:rPr>
              <w:t>176 389</w:t>
            </w:r>
          </w:p>
        </w:tc>
        <w:tc>
          <w:tcPr>
            <w:tcW w:w="1559" w:type="dxa"/>
          </w:tcPr>
          <w:p w14:paraId="1ED359B4" w14:textId="77777777" w:rsidR="003D6D2E" w:rsidRDefault="003D6D2E" w:rsidP="003C2D11">
            <w:pPr>
              <w:spacing w:before="40" w:after="40"/>
              <w:ind w:left="57" w:right="57"/>
              <w:jc w:val="center"/>
              <w:rPr>
                <w:sz w:val="20"/>
                <w:szCs w:val="20"/>
              </w:rPr>
            </w:pPr>
            <w:r>
              <w:rPr>
                <w:sz w:val="20"/>
                <w:szCs w:val="20"/>
              </w:rPr>
              <w:t>176453</w:t>
            </w:r>
          </w:p>
        </w:tc>
        <w:tc>
          <w:tcPr>
            <w:tcW w:w="1843" w:type="dxa"/>
          </w:tcPr>
          <w:p w14:paraId="2D2512A7" w14:textId="77777777" w:rsidR="003D6D2E" w:rsidRDefault="003D6D2E" w:rsidP="003C2D11">
            <w:pPr>
              <w:spacing w:before="40" w:after="40"/>
              <w:ind w:left="57" w:right="57"/>
              <w:jc w:val="center"/>
              <w:rPr>
                <w:sz w:val="20"/>
                <w:szCs w:val="20"/>
              </w:rPr>
            </w:pPr>
            <w:r>
              <w:rPr>
                <w:sz w:val="20"/>
                <w:szCs w:val="20"/>
              </w:rPr>
              <w:t>176590</w:t>
            </w:r>
          </w:p>
        </w:tc>
        <w:tc>
          <w:tcPr>
            <w:tcW w:w="1276" w:type="dxa"/>
            <w:shd w:val="clear" w:color="auto" w:fill="auto"/>
          </w:tcPr>
          <w:p w14:paraId="0249565B" w14:textId="77777777" w:rsidR="003D6D2E" w:rsidRDefault="003D6D2E" w:rsidP="003C2D11">
            <w:pPr>
              <w:spacing w:before="40" w:after="40"/>
              <w:ind w:left="57" w:right="57"/>
              <w:jc w:val="center"/>
              <w:rPr>
                <w:rFonts w:eastAsia="Arial Unicode MS"/>
                <w:sz w:val="20"/>
                <w:szCs w:val="20"/>
              </w:rPr>
            </w:pPr>
            <w:r>
              <w:rPr>
                <w:sz w:val="20"/>
                <w:szCs w:val="20"/>
              </w:rPr>
              <w:t>176590</w:t>
            </w:r>
          </w:p>
        </w:tc>
        <w:tc>
          <w:tcPr>
            <w:tcW w:w="1559" w:type="dxa"/>
            <w:vAlign w:val="center"/>
          </w:tcPr>
          <w:p w14:paraId="528291B0" w14:textId="77777777" w:rsidR="003D6D2E" w:rsidRDefault="003D6D2E" w:rsidP="003C2D11">
            <w:pPr>
              <w:spacing w:before="40" w:after="40"/>
              <w:ind w:left="57" w:right="57"/>
              <w:jc w:val="center"/>
              <w:rPr>
                <w:sz w:val="20"/>
                <w:szCs w:val="20"/>
              </w:rPr>
            </w:pPr>
            <w:r>
              <w:rPr>
                <w:rFonts w:eastAsia="Arial Unicode MS"/>
                <w:sz w:val="20"/>
                <w:szCs w:val="20"/>
              </w:rPr>
              <w:t>Pieaug</w:t>
            </w:r>
          </w:p>
        </w:tc>
        <w:tc>
          <w:tcPr>
            <w:tcW w:w="1843" w:type="dxa"/>
          </w:tcPr>
          <w:p w14:paraId="19E46777" w14:textId="77777777" w:rsidR="00780ADB" w:rsidRDefault="00780ADB" w:rsidP="00780ADB">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1176E964">
                <v:shape id="_x0000_i1057" type="#_x0000_t75" style="width:23.4pt;height:36.6pt" o:ole="">
                  <v:imagedata r:id="rId49" o:title=""/>
                </v:shape>
                <o:OLEObject Type="Embed" ProgID="Visio.Drawing.15" ShapeID="_x0000_i1057" DrawAspect="Content" ObjectID="_1814341653" r:id="rId77"/>
              </w:object>
            </w:r>
          </w:p>
          <w:p w14:paraId="254AE630" w14:textId="493AB6FF" w:rsidR="003D6D2E" w:rsidRDefault="00780ADB" w:rsidP="00780ADB">
            <w:pPr>
              <w:spacing w:before="40" w:after="40"/>
              <w:ind w:left="57" w:right="57"/>
              <w:jc w:val="center"/>
              <w:rPr>
                <w:rFonts w:eastAsia="Arial Unicode MS"/>
                <w:sz w:val="20"/>
                <w:szCs w:val="20"/>
              </w:rPr>
            </w:pPr>
            <w:r>
              <w:rPr>
                <w:color w:val="000000"/>
                <w:sz w:val="20"/>
                <w:szCs w:val="20"/>
              </w:rPr>
              <w:t>Pozitīvi vērtējams pieaugums</w:t>
            </w:r>
          </w:p>
        </w:tc>
        <w:tc>
          <w:tcPr>
            <w:tcW w:w="1417" w:type="dxa"/>
          </w:tcPr>
          <w:p w14:paraId="761BE25B" w14:textId="40A56CC7" w:rsidR="003D6D2E" w:rsidRDefault="003D6D2E" w:rsidP="003C2D11">
            <w:pPr>
              <w:spacing w:before="40" w:after="40"/>
              <w:ind w:left="57" w:right="57"/>
              <w:jc w:val="center"/>
              <w:rPr>
                <w:sz w:val="20"/>
                <w:szCs w:val="20"/>
              </w:rPr>
            </w:pPr>
            <w:r>
              <w:rPr>
                <w:rFonts w:eastAsia="Arial Unicode MS"/>
                <w:sz w:val="20"/>
                <w:szCs w:val="20"/>
              </w:rPr>
              <w:t>Apvienību pārvalžu vadītāji</w:t>
            </w:r>
          </w:p>
        </w:tc>
      </w:tr>
      <w:tr w:rsidR="003D6D2E" w14:paraId="026D2783" w14:textId="77777777" w:rsidTr="00452699">
        <w:trPr>
          <w:jc w:val="center"/>
        </w:trPr>
        <w:tc>
          <w:tcPr>
            <w:tcW w:w="988" w:type="dxa"/>
            <w:vMerge/>
          </w:tcPr>
          <w:p w14:paraId="55CEBB04" w14:textId="77777777" w:rsidR="003D6D2E" w:rsidRDefault="003D6D2E" w:rsidP="003C2D11">
            <w:pPr>
              <w:spacing w:before="40" w:after="40"/>
              <w:ind w:left="57" w:right="57"/>
              <w:rPr>
                <w:sz w:val="20"/>
                <w:szCs w:val="20"/>
              </w:rPr>
            </w:pPr>
          </w:p>
        </w:tc>
        <w:tc>
          <w:tcPr>
            <w:tcW w:w="1134" w:type="dxa"/>
            <w:vMerge/>
            <w:vAlign w:val="center"/>
          </w:tcPr>
          <w:p w14:paraId="76E975B2" w14:textId="77777777" w:rsidR="003D6D2E" w:rsidRDefault="003D6D2E" w:rsidP="003C2D11">
            <w:pPr>
              <w:spacing w:before="40" w:after="40"/>
              <w:ind w:left="57" w:right="57"/>
              <w:rPr>
                <w:b/>
                <w:sz w:val="20"/>
                <w:szCs w:val="20"/>
              </w:rPr>
            </w:pPr>
          </w:p>
        </w:tc>
        <w:tc>
          <w:tcPr>
            <w:tcW w:w="2409" w:type="dxa"/>
            <w:gridSpan w:val="2"/>
            <w:vAlign w:val="center"/>
          </w:tcPr>
          <w:p w14:paraId="7555276B" w14:textId="77777777" w:rsidR="003D6D2E" w:rsidRDefault="003D6D2E" w:rsidP="003C2D11">
            <w:pPr>
              <w:spacing w:before="40" w:after="40"/>
              <w:ind w:left="57" w:right="57"/>
              <w:rPr>
                <w:sz w:val="20"/>
                <w:szCs w:val="20"/>
                <w:highlight w:val="yellow"/>
              </w:rPr>
            </w:pPr>
            <w:r>
              <w:rPr>
                <w:rFonts w:eastAsia="Arial Unicode MS"/>
                <w:sz w:val="20"/>
                <w:szCs w:val="20"/>
              </w:rPr>
              <w:t>3. Atkritumu šķirošanas punktu skaits (</w:t>
            </w:r>
            <w:proofErr w:type="spellStart"/>
            <w:r>
              <w:rPr>
                <w:rFonts w:eastAsia="Arial Unicode MS"/>
                <w:sz w:val="20"/>
                <w:szCs w:val="20"/>
              </w:rPr>
              <w:t>Eko</w:t>
            </w:r>
            <w:proofErr w:type="spellEnd"/>
            <w:r>
              <w:rPr>
                <w:rFonts w:eastAsia="Arial Unicode MS"/>
                <w:sz w:val="20"/>
                <w:szCs w:val="20"/>
              </w:rPr>
              <w:t xml:space="preserve"> laukumi)</w:t>
            </w:r>
          </w:p>
        </w:tc>
        <w:tc>
          <w:tcPr>
            <w:tcW w:w="851" w:type="dxa"/>
            <w:vAlign w:val="center"/>
          </w:tcPr>
          <w:p w14:paraId="5ED63A84" w14:textId="77777777" w:rsidR="003D6D2E" w:rsidRDefault="003D6D2E" w:rsidP="003C2D11">
            <w:pPr>
              <w:spacing w:before="40" w:after="40"/>
              <w:ind w:left="57" w:right="57"/>
              <w:jc w:val="center"/>
              <w:rPr>
                <w:sz w:val="20"/>
                <w:szCs w:val="20"/>
              </w:rPr>
            </w:pPr>
            <w:r>
              <w:rPr>
                <w:rFonts w:eastAsia="Arial Unicode MS"/>
                <w:sz w:val="20"/>
                <w:szCs w:val="20"/>
              </w:rPr>
              <w:t>2021</w:t>
            </w:r>
          </w:p>
        </w:tc>
        <w:tc>
          <w:tcPr>
            <w:tcW w:w="1134" w:type="dxa"/>
            <w:gridSpan w:val="2"/>
            <w:vAlign w:val="center"/>
          </w:tcPr>
          <w:p w14:paraId="5B8FC387" w14:textId="77777777" w:rsidR="003D6D2E" w:rsidRDefault="003D6D2E" w:rsidP="003C2D11">
            <w:pPr>
              <w:spacing w:before="40" w:after="40"/>
              <w:ind w:left="57" w:right="57"/>
              <w:jc w:val="center"/>
              <w:rPr>
                <w:sz w:val="20"/>
                <w:szCs w:val="20"/>
              </w:rPr>
            </w:pPr>
            <w:r>
              <w:rPr>
                <w:rFonts w:eastAsia="Arial Unicode MS"/>
                <w:sz w:val="20"/>
                <w:szCs w:val="20"/>
              </w:rPr>
              <w:t>3</w:t>
            </w:r>
          </w:p>
        </w:tc>
        <w:tc>
          <w:tcPr>
            <w:tcW w:w="1559" w:type="dxa"/>
          </w:tcPr>
          <w:p w14:paraId="354CE943" w14:textId="77777777" w:rsidR="003D6D2E" w:rsidRDefault="003D6D2E" w:rsidP="003C2D11">
            <w:pPr>
              <w:spacing w:before="40" w:after="40"/>
              <w:ind w:left="57" w:right="57"/>
              <w:jc w:val="center"/>
              <w:rPr>
                <w:sz w:val="20"/>
                <w:szCs w:val="20"/>
              </w:rPr>
            </w:pPr>
            <w:r>
              <w:rPr>
                <w:sz w:val="20"/>
                <w:szCs w:val="20"/>
              </w:rPr>
              <w:t>3</w:t>
            </w:r>
          </w:p>
        </w:tc>
        <w:tc>
          <w:tcPr>
            <w:tcW w:w="1843" w:type="dxa"/>
          </w:tcPr>
          <w:p w14:paraId="629D734C" w14:textId="77777777" w:rsidR="003D6D2E" w:rsidRDefault="003D6D2E" w:rsidP="003C2D11">
            <w:pPr>
              <w:spacing w:before="40" w:after="40"/>
              <w:ind w:left="57" w:right="57"/>
              <w:jc w:val="center"/>
              <w:rPr>
                <w:sz w:val="20"/>
                <w:szCs w:val="20"/>
              </w:rPr>
            </w:pPr>
            <w:r>
              <w:rPr>
                <w:sz w:val="20"/>
                <w:szCs w:val="20"/>
              </w:rPr>
              <w:t>3</w:t>
            </w:r>
          </w:p>
        </w:tc>
        <w:tc>
          <w:tcPr>
            <w:tcW w:w="1276" w:type="dxa"/>
            <w:shd w:val="clear" w:color="auto" w:fill="auto"/>
          </w:tcPr>
          <w:p w14:paraId="4D5D2125"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3</w:t>
            </w:r>
          </w:p>
        </w:tc>
        <w:tc>
          <w:tcPr>
            <w:tcW w:w="1559" w:type="dxa"/>
            <w:vAlign w:val="center"/>
          </w:tcPr>
          <w:p w14:paraId="08CD6FEC" w14:textId="77777777" w:rsidR="003D6D2E" w:rsidRDefault="003D6D2E" w:rsidP="003C2D11">
            <w:pPr>
              <w:spacing w:before="40" w:after="40"/>
              <w:ind w:left="57" w:right="57"/>
              <w:jc w:val="center"/>
              <w:rPr>
                <w:sz w:val="20"/>
                <w:szCs w:val="20"/>
              </w:rPr>
            </w:pPr>
            <w:r>
              <w:rPr>
                <w:rFonts w:eastAsia="Arial Unicode MS"/>
                <w:sz w:val="20"/>
                <w:szCs w:val="20"/>
              </w:rPr>
              <w:t>Pieaug</w:t>
            </w:r>
          </w:p>
        </w:tc>
        <w:tc>
          <w:tcPr>
            <w:tcW w:w="1843" w:type="dxa"/>
          </w:tcPr>
          <w:p w14:paraId="3C2E1827" w14:textId="77777777" w:rsidR="008F4AC6" w:rsidRDefault="008F4AC6" w:rsidP="008F4AC6">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01" w:dyaOrig="601" w14:anchorId="24250B45">
                <v:shape id="_x0000_i1058" type="#_x0000_t75" style="width:25.8pt;height:25.8pt" o:ole="">
                  <v:imagedata r:id="rId41" o:title=""/>
                </v:shape>
                <o:OLEObject Type="Embed" ProgID="Visio.Drawing.15" ShapeID="_x0000_i1058" DrawAspect="Content" ObjectID="_1814341654" r:id="rId78"/>
              </w:object>
            </w:r>
          </w:p>
          <w:p w14:paraId="133D286A" w14:textId="4F6171F3" w:rsidR="003D6D2E" w:rsidRDefault="008F4AC6" w:rsidP="008F4AC6">
            <w:pPr>
              <w:spacing w:before="40" w:after="40"/>
              <w:ind w:left="57" w:right="57"/>
              <w:jc w:val="center"/>
              <w:rPr>
                <w:rFonts w:eastAsia="Arial Unicode MS"/>
                <w:sz w:val="20"/>
                <w:szCs w:val="20"/>
              </w:rPr>
            </w:pPr>
            <w:r w:rsidRPr="004349D0">
              <w:rPr>
                <w:color w:val="000000"/>
                <w:sz w:val="20"/>
                <w:szCs w:val="20"/>
              </w:rPr>
              <w:t>Negatīvi vērtējama stabilitāte</w:t>
            </w:r>
          </w:p>
        </w:tc>
        <w:tc>
          <w:tcPr>
            <w:tcW w:w="1417" w:type="dxa"/>
          </w:tcPr>
          <w:p w14:paraId="4C4B5E4A" w14:textId="456D7563" w:rsidR="003D6D2E" w:rsidRDefault="003D6D2E" w:rsidP="003C2D11">
            <w:pPr>
              <w:spacing w:before="40" w:after="40"/>
              <w:ind w:left="57" w:right="57"/>
              <w:jc w:val="center"/>
              <w:rPr>
                <w:sz w:val="20"/>
                <w:szCs w:val="20"/>
              </w:rPr>
            </w:pPr>
            <w:r>
              <w:rPr>
                <w:rFonts w:eastAsia="Arial Unicode MS"/>
                <w:sz w:val="20"/>
                <w:szCs w:val="20"/>
              </w:rPr>
              <w:t>ZAAO dati</w:t>
            </w:r>
          </w:p>
        </w:tc>
      </w:tr>
      <w:tr w:rsidR="008F4AC6" w14:paraId="59C6B790" w14:textId="77777777" w:rsidTr="00452699">
        <w:trPr>
          <w:trHeight w:val="188"/>
          <w:jc w:val="center"/>
        </w:trPr>
        <w:tc>
          <w:tcPr>
            <w:tcW w:w="988" w:type="dxa"/>
            <w:vMerge/>
          </w:tcPr>
          <w:p w14:paraId="30916BE9" w14:textId="77777777" w:rsidR="008F4AC6" w:rsidRDefault="008F4AC6" w:rsidP="003C2D11">
            <w:pPr>
              <w:spacing w:before="40" w:after="40"/>
              <w:ind w:left="57" w:right="57"/>
              <w:rPr>
                <w:sz w:val="20"/>
                <w:szCs w:val="20"/>
              </w:rPr>
            </w:pPr>
          </w:p>
        </w:tc>
        <w:tc>
          <w:tcPr>
            <w:tcW w:w="1134" w:type="dxa"/>
            <w:vMerge/>
            <w:vAlign w:val="center"/>
          </w:tcPr>
          <w:p w14:paraId="55E5A0A3" w14:textId="77777777" w:rsidR="008F4AC6" w:rsidRDefault="008F4AC6" w:rsidP="003C2D11">
            <w:pPr>
              <w:spacing w:before="40" w:after="40"/>
              <w:ind w:left="57" w:right="57"/>
              <w:rPr>
                <w:b/>
                <w:sz w:val="20"/>
                <w:szCs w:val="20"/>
              </w:rPr>
            </w:pPr>
          </w:p>
        </w:tc>
        <w:tc>
          <w:tcPr>
            <w:tcW w:w="1559" w:type="dxa"/>
            <w:vMerge w:val="restart"/>
            <w:vAlign w:val="center"/>
          </w:tcPr>
          <w:p w14:paraId="655079A2" w14:textId="77777777" w:rsidR="008F4AC6" w:rsidRDefault="008F4AC6" w:rsidP="003C2D11">
            <w:pPr>
              <w:spacing w:before="40" w:after="40"/>
              <w:ind w:left="57" w:right="57"/>
              <w:rPr>
                <w:sz w:val="20"/>
                <w:szCs w:val="20"/>
              </w:rPr>
            </w:pPr>
            <w:r>
              <w:rPr>
                <w:rFonts w:eastAsia="Arial Unicode MS"/>
                <w:sz w:val="20"/>
                <w:szCs w:val="20"/>
              </w:rPr>
              <w:t>4. Šķiroto atkritumu daļa kopējā savākto atkritumu apjomā, %</w:t>
            </w:r>
          </w:p>
        </w:tc>
        <w:tc>
          <w:tcPr>
            <w:tcW w:w="850" w:type="dxa"/>
            <w:vAlign w:val="center"/>
          </w:tcPr>
          <w:p w14:paraId="5B5735AF" w14:textId="77777777" w:rsidR="008F4AC6" w:rsidRDefault="008F4AC6" w:rsidP="003C2D11">
            <w:pPr>
              <w:spacing w:before="40" w:after="40"/>
              <w:ind w:left="57" w:right="57"/>
              <w:rPr>
                <w:sz w:val="20"/>
                <w:szCs w:val="20"/>
              </w:rPr>
            </w:pPr>
            <w:r>
              <w:rPr>
                <w:rFonts w:eastAsia="Arial Unicode MS"/>
                <w:sz w:val="20"/>
                <w:szCs w:val="20"/>
              </w:rPr>
              <w:t>Limbažu nov.</w:t>
            </w:r>
          </w:p>
        </w:tc>
        <w:tc>
          <w:tcPr>
            <w:tcW w:w="851" w:type="dxa"/>
            <w:vMerge w:val="restart"/>
            <w:vAlign w:val="center"/>
          </w:tcPr>
          <w:p w14:paraId="3BB361C0" w14:textId="77777777" w:rsidR="008F4AC6" w:rsidRDefault="008F4AC6"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6BB9E128" w14:textId="77777777" w:rsidR="008F4AC6" w:rsidRDefault="008F4AC6" w:rsidP="003C2D11">
            <w:pPr>
              <w:spacing w:before="40" w:after="40"/>
              <w:ind w:left="57" w:right="57"/>
              <w:jc w:val="center"/>
              <w:rPr>
                <w:sz w:val="20"/>
                <w:szCs w:val="20"/>
              </w:rPr>
            </w:pPr>
            <w:r>
              <w:rPr>
                <w:rFonts w:eastAsia="Arial Unicode MS"/>
                <w:sz w:val="20"/>
                <w:szCs w:val="20"/>
              </w:rPr>
              <w:t>30%</w:t>
            </w:r>
          </w:p>
        </w:tc>
        <w:tc>
          <w:tcPr>
            <w:tcW w:w="1559" w:type="dxa"/>
            <w:vMerge w:val="restart"/>
          </w:tcPr>
          <w:p w14:paraId="54FFB6A3" w14:textId="77777777" w:rsidR="008F4AC6" w:rsidRDefault="008F4AC6" w:rsidP="003C2D11">
            <w:pPr>
              <w:spacing w:before="40" w:after="40"/>
              <w:ind w:left="57" w:right="57"/>
              <w:jc w:val="center"/>
              <w:rPr>
                <w:sz w:val="20"/>
                <w:szCs w:val="20"/>
              </w:rPr>
            </w:pPr>
            <w:r>
              <w:rPr>
                <w:sz w:val="20"/>
                <w:szCs w:val="20"/>
              </w:rPr>
              <w:t>31 % (Limbažu nov.)</w:t>
            </w:r>
          </w:p>
        </w:tc>
        <w:tc>
          <w:tcPr>
            <w:tcW w:w="1843" w:type="dxa"/>
            <w:vMerge w:val="restart"/>
          </w:tcPr>
          <w:p w14:paraId="710E75D6" w14:textId="77777777" w:rsidR="008F4AC6" w:rsidRDefault="008F4AC6" w:rsidP="003C2D11">
            <w:pPr>
              <w:spacing w:before="40" w:after="40"/>
              <w:ind w:left="57" w:right="57"/>
              <w:jc w:val="center"/>
              <w:rPr>
                <w:sz w:val="20"/>
                <w:szCs w:val="20"/>
              </w:rPr>
            </w:pPr>
            <w:r>
              <w:rPr>
                <w:sz w:val="20"/>
                <w:szCs w:val="20"/>
              </w:rPr>
              <w:t>33 % (Limbažu nov.)</w:t>
            </w:r>
          </w:p>
        </w:tc>
        <w:tc>
          <w:tcPr>
            <w:tcW w:w="1276" w:type="dxa"/>
            <w:vMerge w:val="restart"/>
            <w:shd w:val="clear" w:color="auto" w:fill="auto"/>
          </w:tcPr>
          <w:p w14:paraId="52CB7ECA" w14:textId="77777777" w:rsidR="008F4AC6" w:rsidRDefault="008F4AC6" w:rsidP="003C2D11">
            <w:pPr>
              <w:spacing w:before="40" w:after="40"/>
              <w:ind w:left="57" w:right="57"/>
              <w:jc w:val="center"/>
              <w:rPr>
                <w:rFonts w:eastAsia="Arial Unicode MS"/>
                <w:sz w:val="20"/>
                <w:szCs w:val="20"/>
              </w:rPr>
            </w:pPr>
            <w:r>
              <w:rPr>
                <w:rFonts w:eastAsia="Arial Unicode MS"/>
                <w:sz w:val="20"/>
                <w:szCs w:val="20"/>
              </w:rPr>
              <w:t>33%</w:t>
            </w:r>
          </w:p>
        </w:tc>
        <w:tc>
          <w:tcPr>
            <w:tcW w:w="1559" w:type="dxa"/>
            <w:vMerge w:val="restart"/>
            <w:vAlign w:val="center"/>
          </w:tcPr>
          <w:p w14:paraId="63CBE286" w14:textId="77777777" w:rsidR="008F4AC6" w:rsidRDefault="008F4AC6" w:rsidP="003C2D11">
            <w:pPr>
              <w:spacing w:before="40" w:after="40"/>
              <w:ind w:left="57" w:right="57"/>
              <w:jc w:val="center"/>
              <w:rPr>
                <w:sz w:val="20"/>
                <w:szCs w:val="20"/>
              </w:rPr>
            </w:pPr>
            <w:r>
              <w:rPr>
                <w:rFonts w:eastAsia="Arial Unicode MS"/>
                <w:sz w:val="20"/>
                <w:szCs w:val="20"/>
              </w:rPr>
              <w:t>Vismaz 50%</w:t>
            </w:r>
          </w:p>
        </w:tc>
        <w:tc>
          <w:tcPr>
            <w:tcW w:w="1843" w:type="dxa"/>
            <w:vMerge w:val="restart"/>
          </w:tcPr>
          <w:p w14:paraId="4CDE53BC" w14:textId="77777777" w:rsidR="008F4AC6" w:rsidRDefault="008F4AC6" w:rsidP="008F4AC6">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639E598D">
                <v:shape id="_x0000_i1059" type="#_x0000_t75" style="width:23.4pt;height:36.6pt" o:ole="">
                  <v:imagedata r:id="rId39" o:title=""/>
                </v:shape>
                <o:OLEObject Type="Embed" ProgID="Visio.Drawing.15" ShapeID="_x0000_i1059" DrawAspect="Content" ObjectID="_1814341655" r:id="rId79"/>
              </w:object>
            </w:r>
          </w:p>
          <w:p w14:paraId="4ECBA0DC" w14:textId="78E77E13" w:rsidR="008F4AC6" w:rsidRPr="008F4AC6" w:rsidRDefault="008F4AC6" w:rsidP="008F4AC6">
            <w:pPr>
              <w:spacing w:before="40" w:after="40"/>
              <w:ind w:left="57" w:right="57"/>
              <w:jc w:val="center"/>
              <w:rPr>
                <w:color w:val="000000"/>
                <w:sz w:val="20"/>
                <w:szCs w:val="20"/>
              </w:rPr>
            </w:pPr>
            <w:r>
              <w:rPr>
                <w:color w:val="000000"/>
                <w:sz w:val="20"/>
                <w:szCs w:val="20"/>
              </w:rPr>
              <w:t>Negatīvi vērtējams samazinājums</w:t>
            </w:r>
          </w:p>
        </w:tc>
        <w:tc>
          <w:tcPr>
            <w:tcW w:w="1417" w:type="dxa"/>
            <w:vMerge w:val="restart"/>
          </w:tcPr>
          <w:p w14:paraId="1FBE1209" w14:textId="2C442EFE" w:rsidR="008F4AC6" w:rsidRDefault="008F4AC6" w:rsidP="003C2D11">
            <w:pPr>
              <w:spacing w:before="40" w:after="40"/>
              <w:ind w:left="57" w:right="57"/>
              <w:jc w:val="center"/>
              <w:rPr>
                <w:sz w:val="20"/>
                <w:szCs w:val="20"/>
              </w:rPr>
            </w:pPr>
            <w:r>
              <w:rPr>
                <w:rFonts w:eastAsia="Arial Unicode MS"/>
                <w:sz w:val="20"/>
                <w:szCs w:val="20"/>
              </w:rPr>
              <w:t>ZAAO dati</w:t>
            </w:r>
          </w:p>
        </w:tc>
      </w:tr>
      <w:tr w:rsidR="008F4AC6" w14:paraId="57937425" w14:textId="77777777" w:rsidTr="00452699">
        <w:trPr>
          <w:trHeight w:val="188"/>
          <w:jc w:val="center"/>
        </w:trPr>
        <w:tc>
          <w:tcPr>
            <w:tcW w:w="988" w:type="dxa"/>
            <w:vMerge/>
          </w:tcPr>
          <w:p w14:paraId="377CF66A" w14:textId="77777777" w:rsidR="008F4AC6" w:rsidRDefault="008F4AC6" w:rsidP="003C2D11">
            <w:pPr>
              <w:spacing w:before="40" w:after="40"/>
              <w:ind w:left="57" w:right="57"/>
              <w:rPr>
                <w:sz w:val="20"/>
                <w:szCs w:val="20"/>
              </w:rPr>
            </w:pPr>
          </w:p>
        </w:tc>
        <w:tc>
          <w:tcPr>
            <w:tcW w:w="1134" w:type="dxa"/>
            <w:vMerge/>
            <w:vAlign w:val="center"/>
          </w:tcPr>
          <w:p w14:paraId="500617F3" w14:textId="77777777" w:rsidR="008F4AC6" w:rsidRDefault="008F4AC6" w:rsidP="003C2D11">
            <w:pPr>
              <w:spacing w:before="40" w:after="40"/>
              <w:ind w:left="57" w:right="57"/>
              <w:rPr>
                <w:b/>
                <w:sz w:val="20"/>
                <w:szCs w:val="20"/>
              </w:rPr>
            </w:pPr>
          </w:p>
        </w:tc>
        <w:tc>
          <w:tcPr>
            <w:tcW w:w="1559" w:type="dxa"/>
            <w:vMerge/>
            <w:vAlign w:val="center"/>
          </w:tcPr>
          <w:p w14:paraId="14D19E25" w14:textId="77777777" w:rsidR="008F4AC6" w:rsidRDefault="008F4AC6" w:rsidP="003C2D11">
            <w:pPr>
              <w:spacing w:before="40" w:after="40"/>
              <w:ind w:left="57" w:right="57"/>
              <w:rPr>
                <w:sz w:val="20"/>
                <w:szCs w:val="20"/>
              </w:rPr>
            </w:pPr>
          </w:p>
        </w:tc>
        <w:tc>
          <w:tcPr>
            <w:tcW w:w="850" w:type="dxa"/>
            <w:vAlign w:val="center"/>
          </w:tcPr>
          <w:p w14:paraId="48ACB540" w14:textId="77777777" w:rsidR="008F4AC6" w:rsidRDefault="008F4AC6" w:rsidP="003C2D11">
            <w:pPr>
              <w:spacing w:before="40" w:after="40"/>
              <w:ind w:left="57" w:right="57"/>
              <w:rPr>
                <w:sz w:val="20"/>
                <w:szCs w:val="20"/>
              </w:rPr>
            </w:pPr>
            <w:r>
              <w:rPr>
                <w:rFonts w:eastAsia="Arial Unicode MS"/>
                <w:sz w:val="20"/>
                <w:szCs w:val="20"/>
              </w:rPr>
              <w:t>Salacgrīvas nov.</w:t>
            </w:r>
          </w:p>
        </w:tc>
        <w:tc>
          <w:tcPr>
            <w:tcW w:w="851" w:type="dxa"/>
            <w:vMerge/>
            <w:vAlign w:val="center"/>
          </w:tcPr>
          <w:p w14:paraId="24B240DA" w14:textId="77777777" w:rsidR="008F4AC6" w:rsidRDefault="008F4AC6" w:rsidP="003C2D11">
            <w:pPr>
              <w:spacing w:before="40" w:after="40"/>
              <w:ind w:left="57" w:right="57"/>
              <w:jc w:val="center"/>
              <w:rPr>
                <w:sz w:val="20"/>
                <w:szCs w:val="20"/>
              </w:rPr>
            </w:pPr>
          </w:p>
        </w:tc>
        <w:tc>
          <w:tcPr>
            <w:tcW w:w="1134" w:type="dxa"/>
            <w:gridSpan w:val="2"/>
            <w:vAlign w:val="center"/>
          </w:tcPr>
          <w:p w14:paraId="656EB48C" w14:textId="77777777" w:rsidR="008F4AC6" w:rsidRDefault="008F4AC6" w:rsidP="003C2D11">
            <w:pPr>
              <w:spacing w:before="40" w:after="40"/>
              <w:ind w:left="57" w:right="57"/>
              <w:jc w:val="center"/>
              <w:rPr>
                <w:sz w:val="20"/>
                <w:szCs w:val="20"/>
              </w:rPr>
            </w:pPr>
            <w:r>
              <w:rPr>
                <w:rFonts w:eastAsia="Arial Unicode MS"/>
                <w:sz w:val="20"/>
                <w:szCs w:val="20"/>
              </w:rPr>
              <w:t>52%</w:t>
            </w:r>
          </w:p>
        </w:tc>
        <w:tc>
          <w:tcPr>
            <w:tcW w:w="1559" w:type="dxa"/>
            <w:vMerge/>
          </w:tcPr>
          <w:p w14:paraId="63115864" w14:textId="77777777" w:rsidR="008F4AC6" w:rsidRDefault="008F4AC6" w:rsidP="003C2D11">
            <w:pPr>
              <w:spacing w:before="40" w:after="40"/>
              <w:ind w:left="57" w:right="57"/>
              <w:jc w:val="center"/>
              <w:rPr>
                <w:sz w:val="20"/>
                <w:szCs w:val="20"/>
              </w:rPr>
            </w:pPr>
          </w:p>
        </w:tc>
        <w:tc>
          <w:tcPr>
            <w:tcW w:w="1843" w:type="dxa"/>
            <w:vMerge/>
          </w:tcPr>
          <w:p w14:paraId="2B78E5FF" w14:textId="77777777" w:rsidR="008F4AC6" w:rsidRDefault="008F4AC6" w:rsidP="003C2D11">
            <w:pPr>
              <w:spacing w:before="40" w:after="40"/>
              <w:ind w:left="57" w:right="57"/>
              <w:jc w:val="center"/>
              <w:rPr>
                <w:sz w:val="20"/>
                <w:szCs w:val="20"/>
              </w:rPr>
            </w:pPr>
          </w:p>
        </w:tc>
        <w:tc>
          <w:tcPr>
            <w:tcW w:w="1276" w:type="dxa"/>
            <w:vMerge/>
            <w:shd w:val="clear" w:color="auto" w:fill="auto"/>
          </w:tcPr>
          <w:p w14:paraId="581C302B" w14:textId="77777777" w:rsidR="008F4AC6" w:rsidRDefault="008F4AC6" w:rsidP="003C2D11">
            <w:pPr>
              <w:spacing w:before="40" w:after="40"/>
              <w:ind w:left="57" w:right="57"/>
              <w:jc w:val="center"/>
              <w:rPr>
                <w:sz w:val="20"/>
                <w:szCs w:val="20"/>
              </w:rPr>
            </w:pPr>
          </w:p>
        </w:tc>
        <w:tc>
          <w:tcPr>
            <w:tcW w:w="1559" w:type="dxa"/>
            <w:vMerge/>
            <w:vAlign w:val="center"/>
          </w:tcPr>
          <w:p w14:paraId="4C70B4DE" w14:textId="77777777" w:rsidR="008F4AC6" w:rsidRDefault="008F4AC6" w:rsidP="003C2D11">
            <w:pPr>
              <w:spacing w:before="40" w:after="40"/>
              <w:ind w:left="57" w:right="57"/>
              <w:jc w:val="center"/>
              <w:rPr>
                <w:sz w:val="20"/>
                <w:szCs w:val="20"/>
              </w:rPr>
            </w:pPr>
          </w:p>
        </w:tc>
        <w:tc>
          <w:tcPr>
            <w:tcW w:w="1843" w:type="dxa"/>
            <w:vMerge/>
          </w:tcPr>
          <w:p w14:paraId="5E4DCF8C" w14:textId="77777777" w:rsidR="008F4AC6" w:rsidRDefault="008F4AC6" w:rsidP="003C2D11">
            <w:pPr>
              <w:spacing w:before="40" w:after="40"/>
              <w:ind w:left="57" w:right="57"/>
              <w:jc w:val="center"/>
              <w:rPr>
                <w:sz w:val="20"/>
                <w:szCs w:val="20"/>
              </w:rPr>
            </w:pPr>
          </w:p>
        </w:tc>
        <w:tc>
          <w:tcPr>
            <w:tcW w:w="1417" w:type="dxa"/>
            <w:vMerge/>
          </w:tcPr>
          <w:p w14:paraId="1AD77AEC" w14:textId="74E708E9" w:rsidR="008F4AC6" w:rsidRDefault="008F4AC6" w:rsidP="003C2D11">
            <w:pPr>
              <w:spacing w:before="40" w:after="40"/>
              <w:ind w:left="57" w:right="57"/>
              <w:jc w:val="center"/>
              <w:rPr>
                <w:sz w:val="20"/>
                <w:szCs w:val="20"/>
              </w:rPr>
            </w:pPr>
          </w:p>
        </w:tc>
      </w:tr>
      <w:tr w:rsidR="008F4AC6" w14:paraId="000B656E" w14:textId="77777777" w:rsidTr="00452699">
        <w:trPr>
          <w:trHeight w:val="245"/>
          <w:jc w:val="center"/>
        </w:trPr>
        <w:tc>
          <w:tcPr>
            <w:tcW w:w="988" w:type="dxa"/>
            <w:vMerge/>
          </w:tcPr>
          <w:p w14:paraId="4EDB8310" w14:textId="77777777" w:rsidR="008F4AC6" w:rsidRDefault="008F4AC6" w:rsidP="003C2D11">
            <w:pPr>
              <w:spacing w:before="40" w:after="40"/>
              <w:ind w:left="57" w:right="57"/>
              <w:rPr>
                <w:sz w:val="20"/>
                <w:szCs w:val="20"/>
              </w:rPr>
            </w:pPr>
          </w:p>
        </w:tc>
        <w:tc>
          <w:tcPr>
            <w:tcW w:w="1134" w:type="dxa"/>
            <w:vMerge/>
            <w:vAlign w:val="center"/>
          </w:tcPr>
          <w:p w14:paraId="563FCB90" w14:textId="77777777" w:rsidR="008F4AC6" w:rsidRDefault="008F4AC6" w:rsidP="003C2D11">
            <w:pPr>
              <w:spacing w:before="40" w:after="40"/>
              <w:ind w:left="57" w:right="57"/>
              <w:rPr>
                <w:b/>
                <w:sz w:val="20"/>
                <w:szCs w:val="20"/>
              </w:rPr>
            </w:pPr>
          </w:p>
        </w:tc>
        <w:tc>
          <w:tcPr>
            <w:tcW w:w="1559" w:type="dxa"/>
            <w:vMerge/>
            <w:vAlign w:val="center"/>
          </w:tcPr>
          <w:p w14:paraId="6871297A" w14:textId="77777777" w:rsidR="008F4AC6" w:rsidRDefault="008F4AC6" w:rsidP="003C2D11">
            <w:pPr>
              <w:spacing w:before="40" w:after="40"/>
              <w:ind w:left="57" w:right="57"/>
              <w:rPr>
                <w:sz w:val="20"/>
                <w:szCs w:val="20"/>
              </w:rPr>
            </w:pPr>
          </w:p>
        </w:tc>
        <w:tc>
          <w:tcPr>
            <w:tcW w:w="850" w:type="dxa"/>
            <w:vMerge w:val="restart"/>
            <w:vAlign w:val="center"/>
          </w:tcPr>
          <w:p w14:paraId="5851292D" w14:textId="77777777" w:rsidR="008F4AC6" w:rsidRDefault="008F4AC6" w:rsidP="003C2D11">
            <w:pPr>
              <w:spacing w:before="40" w:after="40"/>
              <w:ind w:left="57" w:right="57"/>
              <w:rPr>
                <w:sz w:val="20"/>
                <w:szCs w:val="20"/>
              </w:rPr>
            </w:pPr>
            <w:r>
              <w:rPr>
                <w:rFonts w:eastAsia="Arial Unicode MS"/>
                <w:sz w:val="20"/>
                <w:szCs w:val="20"/>
              </w:rPr>
              <w:t>Alojas nov.</w:t>
            </w:r>
          </w:p>
        </w:tc>
        <w:tc>
          <w:tcPr>
            <w:tcW w:w="851" w:type="dxa"/>
            <w:vMerge/>
            <w:vAlign w:val="center"/>
          </w:tcPr>
          <w:p w14:paraId="3CA586DA" w14:textId="77777777" w:rsidR="008F4AC6" w:rsidRDefault="008F4AC6" w:rsidP="003C2D11">
            <w:pPr>
              <w:spacing w:before="40" w:after="40"/>
              <w:ind w:left="57" w:right="57"/>
              <w:jc w:val="center"/>
              <w:rPr>
                <w:sz w:val="20"/>
                <w:szCs w:val="20"/>
              </w:rPr>
            </w:pPr>
          </w:p>
        </w:tc>
        <w:tc>
          <w:tcPr>
            <w:tcW w:w="1134" w:type="dxa"/>
            <w:gridSpan w:val="2"/>
            <w:vAlign w:val="center"/>
          </w:tcPr>
          <w:p w14:paraId="35333B6D" w14:textId="77777777" w:rsidR="008F4AC6" w:rsidRDefault="008F4AC6" w:rsidP="003C2D11">
            <w:pPr>
              <w:spacing w:before="40" w:after="40"/>
              <w:ind w:left="57" w:right="57"/>
              <w:jc w:val="center"/>
              <w:rPr>
                <w:sz w:val="20"/>
                <w:szCs w:val="20"/>
              </w:rPr>
            </w:pPr>
            <w:r>
              <w:rPr>
                <w:rFonts w:eastAsia="Arial Unicode MS"/>
                <w:sz w:val="20"/>
                <w:szCs w:val="20"/>
              </w:rPr>
              <w:t>29%</w:t>
            </w:r>
          </w:p>
        </w:tc>
        <w:tc>
          <w:tcPr>
            <w:tcW w:w="1559" w:type="dxa"/>
            <w:vMerge/>
          </w:tcPr>
          <w:p w14:paraId="097BA376" w14:textId="77777777" w:rsidR="008F4AC6" w:rsidRDefault="008F4AC6" w:rsidP="003C2D11">
            <w:pPr>
              <w:spacing w:before="40" w:after="40"/>
              <w:ind w:left="57" w:right="57"/>
              <w:jc w:val="center"/>
              <w:rPr>
                <w:sz w:val="20"/>
                <w:szCs w:val="20"/>
              </w:rPr>
            </w:pPr>
          </w:p>
        </w:tc>
        <w:tc>
          <w:tcPr>
            <w:tcW w:w="1843" w:type="dxa"/>
            <w:vMerge/>
          </w:tcPr>
          <w:p w14:paraId="673A97B1" w14:textId="77777777" w:rsidR="008F4AC6" w:rsidRDefault="008F4AC6" w:rsidP="003C2D11">
            <w:pPr>
              <w:spacing w:before="40" w:after="40"/>
              <w:ind w:left="57" w:right="57"/>
              <w:jc w:val="center"/>
              <w:rPr>
                <w:sz w:val="20"/>
                <w:szCs w:val="20"/>
              </w:rPr>
            </w:pPr>
          </w:p>
        </w:tc>
        <w:tc>
          <w:tcPr>
            <w:tcW w:w="1276" w:type="dxa"/>
            <w:vMerge/>
            <w:shd w:val="clear" w:color="auto" w:fill="auto"/>
          </w:tcPr>
          <w:p w14:paraId="4DDA597C" w14:textId="77777777" w:rsidR="008F4AC6" w:rsidRDefault="008F4AC6" w:rsidP="003C2D11">
            <w:pPr>
              <w:spacing w:before="40" w:after="40"/>
              <w:ind w:left="57" w:right="57"/>
              <w:jc w:val="center"/>
              <w:rPr>
                <w:sz w:val="20"/>
                <w:szCs w:val="20"/>
              </w:rPr>
            </w:pPr>
          </w:p>
        </w:tc>
        <w:tc>
          <w:tcPr>
            <w:tcW w:w="1559" w:type="dxa"/>
            <w:vMerge/>
            <w:vAlign w:val="center"/>
          </w:tcPr>
          <w:p w14:paraId="4CA7D15F" w14:textId="77777777" w:rsidR="008F4AC6" w:rsidRDefault="008F4AC6" w:rsidP="003C2D11">
            <w:pPr>
              <w:spacing w:before="40" w:after="40"/>
              <w:ind w:left="57" w:right="57"/>
              <w:jc w:val="center"/>
              <w:rPr>
                <w:sz w:val="20"/>
                <w:szCs w:val="20"/>
              </w:rPr>
            </w:pPr>
          </w:p>
        </w:tc>
        <w:tc>
          <w:tcPr>
            <w:tcW w:w="1843" w:type="dxa"/>
            <w:vMerge/>
          </w:tcPr>
          <w:p w14:paraId="6E68FAEF" w14:textId="77777777" w:rsidR="008F4AC6" w:rsidRDefault="008F4AC6" w:rsidP="003C2D11">
            <w:pPr>
              <w:spacing w:before="40" w:after="40"/>
              <w:ind w:left="57" w:right="57"/>
              <w:jc w:val="center"/>
              <w:rPr>
                <w:sz w:val="20"/>
                <w:szCs w:val="20"/>
              </w:rPr>
            </w:pPr>
          </w:p>
        </w:tc>
        <w:tc>
          <w:tcPr>
            <w:tcW w:w="1417" w:type="dxa"/>
            <w:vMerge/>
          </w:tcPr>
          <w:p w14:paraId="5D1815DB" w14:textId="6A202644" w:rsidR="008F4AC6" w:rsidRDefault="008F4AC6" w:rsidP="003C2D11">
            <w:pPr>
              <w:spacing w:before="40" w:after="40"/>
              <w:ind w:left="57" w:right="57"/>
              <w:jc w:val="center"/>
              <w:rPr>
                <w:sz w:val="20"/>
                <w:szCs w:val="20"/>
              </w:rPr>
            </w:pPr>
          </w:p>
        </w:tc>
      </w:tr>
      <w:tr w:rsidR="008F4AC6" w14:paraId="4BDF726A" w14:textId="77777777" w:rsidTr="00452699">
        <w:trPr>
          <w:trHeight w:val="244"/>
          <w:jc w:val="center"/>
        </w:trPr>
        <w:tc>
          <w:tcPr>
            <w:tcW w:w="988" w:type="dxa"/>
            <w:vMerge/>
          </w:tcPr>
          <w:p w14:paraId="503ECB88" w14:textId="77777777" w:rsidR="008F4AC6" w:rsidRDefault="008F4AC6" w:rsidP="003C2D11">
            <w:pPr>
              <w:spacing w:before="40" w:after="40"/>
              <w:ind w:left="57" w:right="57"/>
              <w:rPr>
                <w:sz w:val="20"/>
                <w:szCs w:val="20"/>
              </w:rPr>
            </w:pPr>
          </w:p>
        </w:tc>
        <w:tc>
          <w:tcPr>
            <w:tcW w:w="1134" w:type="dxa"/>
            <w:vMerge/>
            <w:vAlign w:val="center"/>
          </w:tcPr>
          <w:p w14:paraId="1412FE72" w14:textId="77777777" w:rsidR="008F4AC6" w:rsidRDefault="008F4AC6" w:rsidP="003C2D11">
            <w:pPr>
              <w:spacing w:before="40" w:after="40"/>
              <w:ind w:left="57" w:right="57"/>
              <w:rPr>
                <w:b/>
                <w:sz w:val="20"/>
                <w:szCs w:val="20"/>
              </w:rPr>
            </w:pPr>
          </w:p>
        </w:tc>
        <w:tc>
          <w:tcPr>
            <w:tcW w:w="1559" w:type="dxa"/>
            <w:vMerge/>
            <w:vAlign w:val="center"/>
          </w:tcPr>
          <w:p w14:paraId="37B81AF4" w14:textId="77777777" w:rsidR="008F4AC6" w:rsidRDefault="008F4AC6" w:rsidP="003C2D11">
            <w:pPr>
              <w:spacing w:before="40" w:after="40"/>
              <w:ind w:left="57" w:right="57"/>
              <w:rPr>
                <w:sz w:val="20"/>
                <w:szCs w:val="20"/>
              </w:rPr>
            </w:pPr>
          </w:p>
        </w:tc>
        <w:tc>
          <w:tcPr>
            <w:tcW w:w="850" w:type="dxa"/>
            <w:vMerge/>
            <w:vAlign w:val="center"/>
          </w:tcPr>
          <w:p w14:paraId="2CEEDDAE" w14:textId="77777777" w:rsidR="008F4AC6" w:rsidRDefault="008F4AC6" w:rsidP="003C2D11">
            <w:pPr>
              <w:spacing w:before="40" w:after="40"/>
              <w:ind w:left="57" w:right="57"/>
              <w:rPr>
                <w:rFonts w:eastAsia="Arial Unicode MS"/>
                <w:sz w:val="20"/>
                <w:szCs w:val="20"/>
              </w:rPr>
            </w:pPr>
          </w:p>
        </w:tc>
        <w:tc>
          <w:tcPr>
            <w:tcW w:w="851" w:type="dxa"/>
            <w:vMerge/>
            <w:vAlign w:val="center"/>
          </w:tcPr>
          <w:p w14:paraId="62BB2A49" w14:textId="77777777" w:rsidR="008F4AC6" w:rsidRDefault="008F4AC6" w:rsidP="003C2D11">
            <w:pPr>
              <w:spacing w:before="40" w:after="40"/>
              <w:ind w:left="57" w:right="57"/>
              <w:jc w:val="center"/>
              <w:rPr>
                <w:sz w:val="20"/>
                <w:szCs w:val="20"/>
              </w:rPr>
            </w:pPr>
          </w:p>
        </w:tc>
        <w:tc>
          <w:tcPr>
            <w:tcW w:w="1134" w:type="dxa"/>
            <w:gridSpan w:val="2"/>
            <w:vAlign w:val="center"/>
          </w:tcPr>
          <w:p w14:paraId="415216B3" w14:textId="77777777" w:rsidR="008F4AC6" w:rsidRDefault="008F4AC6" w:rsidP="003C2D11">
            <w:pPr>
              <w:spacing w:before="40" w:after="40"/>
              <w:ind w:left="57" w:right="57"/>
              <w:jc w:val="center"/>
              <w:rPr>
                <w:rFonts w:eastAsia="Arial Unicode MS"/>
                <w:sz w:val="20"/>
                <w:szCs w:val="20"/>
              </w:rPr>
            </w:pPr>
            <w:r>
              <w:rPr>
                <w:rFonts w:eastAsia="Arial Unicode MS"/>
                <w:sz w:val="20"/>
                <w:szCs w:val="20"/>
              </w:rPr>
              <w:t>Kopā vidēji: 37%</w:t>
            </w:r>
          </w:p>
        </w:tc>
        <w:tc>
          <w:tcPr>
            <w:tcW w:w="1559" w:type="dxa"/>
            <w:vMerge/>
          </w:tcPr>
          <w:p w14:paraId="053DA540" w14:textId="77777777" w:rsidR="008F4AC6" w:rsidRDefault="008F4AC6" w:rsidP="003C2D11">
            <w:pPr>
              <w:spacing w:before="40" w:after="40"/>
              <w:ind w:left="57" w:right="57"/>
              <w:jc w:val="center"/>
              <w:rPr>
                <w:sz w:val="20"/>
                <w:szCs w:val="20"/>
              </w:rPr>
            </w:pPr>
          </w:p>
        </w:tc>
        <w:tc>
          <w:tcPr>
            <w:tcW w:w="1843" w:type="dxa"/>
            <w:vMerge/>
          </w:tcPr>
          <w:p w14:paraId="28F94205" w14:textId="77777777" w:rsidR="008F4AC6" w:rsidRDefault="008F4AC6" w:rsidP="003C2D11">
            <w:pPr>
              <w:spacing w:before="40" w:after="40"/>
              <w:ind w:left="57" w:right="57"/>
              <w:jc w:val="center"/>
              <w:rPr>
                <w:sz w:val="20"/>
                <w:szCs w:val="20"/>
              </w:rPr>
            </w:pPr>
          </w:p>
        </w:tc>
        <w:tc>
          <w:tcPr>
            <w:tcW w:w="1276" w:type="dxa"/>
            <w:vMerge/>
            <w:shd w:val="clear" w:color="auto" w:fill="auto"/>
          </w:tcPr>
          <w:p w14:paraId="7D669560" w14:textId="77777777" w:rsidR="008F4AC6" w:rsidRDefault="008F4AC6" w:rsidP="003C2D11">
            <w:pPr>
              <w:spacing w:before="40" w:after="40"/>
              <w:ind w:left="57" w:right="57"/>
              <w:jc w:val="center"/>
              <w:rPr>
                <w:sz w:val="20"/>
                <w:szCs w:val="20"/>
              </w:rPr>
            </w:pPr>
          </w:p>
        </w:tc>
        <w:tc>
          <w:tcPr>
            <w:tcW w:w="1559" w:type="dxa"/>
            <w:vMerge/>
            <w:vAlign w:val="center"/>
          </w:tcPr>
          <w:p w14:paraId="637D82BA" w14:textId="77777777" w:rsidR="008F4AC6" w:rsidRDefault="008F4AC6" w:rsidP="003C2D11">
            <w:pPr>
              <w:spacing w:before="40" w:after="40"/>
              <w:ind w:left="57" w:right="57"/>
              <w:jc w:val="center"/>
              <w:rPr>
                <w:sz w:val="20"/>
                <w:szCs w:val="20"/>
              </w:rPr>
            </w:pPr>
          </w:p>
        </w:tc>
        <w:tc>
          <w:tcPr>
            <w:tcW w:w="1843" w:type="dxa"/>
            <w:vMerge/>
          </w:tcPr>
          <w:p w14:paraId="6CFA0CE6" w14:textId="77777777" w:rsidR="008F4AC6" w:rsidRDefault="008F4AC6" w:rsidP="003C2D11">
            <w:pPr>
              <w:spacing w:before="40" w:after="40"/>
              <w:ind w:left="57" w:right="57"/>
              <w:jc w:val="center"/>
              <w:rPr>
                <w:sz w:val="20"/>
                <w:szCs w:val="20"/>
              </w:rPr>
            </w:pPr>
          </w:p>
        </w:tc>
        <w:tc>
          <w:tcPr>
            <w:tcW w:w="1417" w:type="dxa"/>
            <w:vMerge/>
          </w:tcPr>
          <w:p w14:paraId="610D0757" w14:textId="4C6F82CF" w:rsidR="008F4AC6" w:rsidRDefault="008F4AC6" w:rsidP="003C2D11">
            <w:pPr>
              <w:spacing w:before="40" w:after="40"/>
              <w:ind w:left="57" w:right="57"/>
              <w:jc w:val="center"/>
              <w:rPr>
                <w:sz w:val="20"/>
                <w:szCs w:val="20"/>
              </w:rPr>
            </w:pPr>
          </w:p>
        </w:tc>
      </w:tr>
      <w:tr w:rsidR="003D6D2E" w14:paraId="063435A5" w14:textId="77777777" w:rsidTr="00452699">
        <w:trPr>
          <w:jc w:val="center"/>
        </w:trPr>
        <w:tc>
          <w:tcPr>
            <w:tcW w:w="988" w:type="dxa"/>
            <w:vMerge/>
          </w:tcPr>
          <w:p w14:paraId="5635363B" w14:textId="77777777" w:rsidR="003D6D2E" w:rsidRDefault="003D6D2E" w:rsidP="003C2D11">
            <w:pPr>
              <w:spacing w:before="40" w:after="40"/>
              <w:ind w:left="57" w:right="57"/>
              <w:rPr>
                <w:sz w:val="20"/>
                <w:szCs w:val="20"/>
              </w:rPr>
            </w:pPr>
          </w:p>
        </w:tc>
        <w:tc>
          <w:tcPr>
            <w:tcW w:w="1134" w:type="dxa"/>
            <w:vMerge w:val="restart"/>
            <w:vAlign w:val="center"/>
          </w:tcPr>
          <w:p w14:paraId="526E5A96" w14:textId="77777777" w:rsidR="003D6D2E" w:rsidRDefault="003D6D2E" w:rsidP="003C2D11">
            <w:pPr>
              <w:spacing w:before="40" w:after="40"/>
              <w:ind w:left="57" w:right="57"/>
              <w:rPr>
                <w:sz w:val="20"/>
                <w:szCs w:val="20"/>
              </w:rPr>
            </w:pPr>
            <w:r>
              <w:rPr>
                <w:rFonts w:eastAsia="Arial Unicode MS"/>
                <w:b/>
                <w:sz w:val="20"/>
                <w:szCs w:val="20"/>
              </w:rPr>
              <w:t>RV3-2</w:t>
            </w:r>
            <w:r>
              <w:rPr>
                <w:rFonts w:eastAsia="Arial Unicode MS"/>
                <w:sz w:val="20"/>
                <w:szCs w:val="20"/>
              </w:rPr>
              <w:t>. Efektīva vides aizsardzība un labiekārtošana, saskaņā ar Eiropas zaļo kursu</w:t>
            </w:r>
          </w:p>
        </w:tc>
        <w:tc>
          <w:tcPr>
            <w:tcW w:w="2409" w:type="dxa"/>
            <w:gridSpan w:val="2"/>
            <w:vAlign w:val="center"/>
          </w:tcPr>
          <w:p w14:paraId="6E960E92" w14:textId="77777777" w:rsidR="003D6D2E" w:rsidRDefault="003D6D2E" w:rsidP="003C2D11">
            <w:pPr>
              <w:pStyle w:val="Paraststmeklis"/>
              <w:spacing w:before="40" w:after="40"/>
              <w:ind w:left="57" w:right="57"/>
              <w:rPr>
                <w:sz w:val="20"/>
                <w:szCs w:val="20"/>
                <w:highlight w:val="yellow"/>
              </w:rPr>
            </w:pPr>
            <w:r>
              <w:rPr>
                <w:rFonts w:eastAsia="Arial Unicode MS"/>
                <w:sz w:val="20"/>
                <w:szCs w:val="20"/>
              </w:rPr>
              <w:t>1</w:t>
            </w:r>
            <w:r w:rsidRPr="006D41FC">
              <w:rPr>
                <w:rFonts w:eastAsia="Arial Unicode MS"/>
                <w:sz w:val="20"/>
                <w:szCs w:val="20"/>
              </w:rPr>
              <w:t>. Plūdu un krasta erozijas risku apdraudējumu novēršana, novērsto gadījumu skaits gadā</w:t>
            </w:r>
          </w:p>
        </w:tc>
        <w:tc>
          <w:tcPr>
            <w:tcW w:w="851" w:type="dxa"/>
            <w:vAlign w:val="center"/>
          </w:tcPr>
          <w:p w14:paraId="0DB9EE54" w14:textId="77777777" w:rsidR="003D6D2E" w:rsidRDefault="003D6D2E"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30F8C696" w14:textId="77777777" w:rsidR="003D6D2E" w:rsidRDefault="003D6D2E" w:rsidP="003C2D11">
            <w:pPr>
              <w:spacing w:before="40" w:after="40"/>
              <w:ind w:left="57" w:right="57"/>
              <w:jc w:val="center"/>
              <w:rPr>
                <w:sz w:val="20"/>
                <w:szCs w:val="20"/>
              </w:rPr>
            </w:pPr>
            <w:r>
              <w:rPr>
                <w:rFonts w:eastAsia="Arial Unicode MS"/>
                <w:sz w:val="20"/>
                <w:szCs w:val="20"/>
              </w:rPr>
              <w:t>3</w:t>
            </w:r>
          </w:p>
        </w:tc>
        <w:tc>
          <w:tcPr>
            <w:tcW w:w="1559" w:type="dxa"/>
          </w:tcPr>
          <w:p w14:paraId="52E73990" w14:textId="77777777" w:rsidR="003D6D2E" w:rsidRDefault="003D6D2E" w:rsidP="003C2D11">
            <w:pPr>
              <w:spacing w:before="40" w:after="40"/>
              <w:ind w:right="57"/>
              <w:jc w:val="center"/>
              <w:rPr>
                <w:sz w:val="20"/>
                <w:szCs w:val="20"/>
              </w:rPr>
            </w:pPr>
            <w:r>
              <w:rPr>
                <w:sz w:val="20"/>
                <w:szCs w:val="20"/>
              </w:rPr>
              <w:t>0</w:t>
            </w:r>
          </w:p>
        </w:tc>
        <w:tc>
          <w:tcPr>
            <w:tcW w:w="1843" w:type="dxa"/>
          </w:tcPr>
          <w:p w14:paraId="0B9837AF" w14:textId="77777777" w:rsidR="003D6D2E" w:rsidRDefault="003D6D2E" w:rsidP="003C2D11">
            <w:pPr>
              <w:spacing w:before="40" w:after="40"/>
              <w:ind w:right="57"/>
              <w:jc w:val="center"/>
              <w:rPr>
                <w:sz w:val="20"/>
                <w:szCs w:val="20"/>
              </w:rPr>
            </w:pPr>
            <w:r>
              <w:rPr>
                <w:sz w:val="20"/>
                <w:szCs w:val="20"/>
              </w:rPr>
              <w:t>0</w:t>
            </w:r>
          </w:p>
        </w:tc>
        <w:tc>
          <w:tcPr>
            <w:tcW w:w="1276" w:type="dxa"/>
            <w:shd w:val="clear" w:color="auto" w:fill="auto"/>
          </w:tcPr>
          <w:p w14:paraId="699CFD67" w14:textId="1A21164A" w:rsidR="003D6D2E" w:rsidRDefault="00D86847" w:rsidP="003C2D11">
            <w:pPr>
              <w:spacing w:before="40" w:after="40"/>
              <w:ind w:right="57"/>
              <w:jc w:val="center"/>
              <w:rPr>
                <w:rFonts w:eastAsia="Arial Unicode MS"/>
                <w:sz w:val="20"/>
                <w:szCs w:val="20"/>
              </w:rPr>
            </w:pPr>
            <w:r w:rsidRPr="00593085">
              <w:rPr>
                <w:rFonts w:eastAsia="Arial Unicode MS"/>
                <w:sz w:val="20"/>
                <w:szCs w:val="20"/>
              </w:rPr>
              <w:t>2</w:t>
            </w:r>
          </w:p>
        </w:tc>
        <w:tc>
          <w:tcPr>
            <w:tcW w:w="1559" w:type="dxa"/>
            <w:vAlign w:val="center"/>
          </w:tcPr>
          <w:p w14:paraId="46B24789" w14:textId="77777777" w:rsidR="003D6D2E" w:rsidRDefault="003D6D2E" w:rsidP="003C2D11">
            <w:pPr>
              <w:spacing w:before="40" w:after="40"/>
              <w:ind w:right="57"/>
              <w:jc w:val="center"/>
              <w:rPr>
                <w:sz w:val="20"/>
                <w:szCs w:val="20"/>
              </w:rPr>
            </w:pPr>
            <w:r>
              <w:rPr>
                <w:rFonts w:eastAsia="Arial Unicode MS"/>
                <w:sz w:val="20"/>
                <w:szCs w:val="20"/>
              </w:rPr>
              <w:t>Vismaz 3</w:t>
            </w:r>
          </w:p>
        </w:tc>
        <w:tc>
          <w:tcPr>
            <w:tcW w:w="1843" w:type="dxa"/>
          </w:tcPr>
          <w:p w14:paraId="7DD56FFD" w14:textId="77777777" w:rsidR="003D6D2E" w:rsidRDefault="008F4AC6" w:rsidP="003C2D1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01" w:dyaOrig="601" w14:anchorId="6F9BD6E2">
                <v:shape id="_x0000_i1060" type="#_x0000_t75" style="width:25.8pt;height:25.8pt" o:ole="">
                  <v:imagedata r:id="rId41" o:title=""/>
                </v:shape>
                <o:OLEObject Type="Embed" ProgID="Visio.Drawing.15" ShapeID="_x0000_i1060" DrawAspect="Content" ObjectID="_1814341656" r:id="rId80"/>
              </w:object>
            </w:r>
          </w:p>
          <w:p w14:paraId="22959571" w14:textId="459A780F" w:rsidR="008F4AC6" w:rsidRDefault="00192DD8" w:rsidP="003C2D11">
            <w:pPr>
              <w:spacing w:before="40" w:after="40"/>
              <w:ind w:left="57" w:right="57"/>
              <w:jc w:val="center"/>
              <w:rPr>
                <w:rFonts w:eastAsia="Arial Unicode MS"/>
                <w:sz w:val="20"/>
                <w:szCs w:val="20"/>
              </w:rPr>
            </w:pPr>
            <w:r>
              <w:rPr>
                <w:rFonts w:eastAsia="Arial Unicode MS"/>
                <w:sz w:val="20"/>
                <w:szCs w:val="20"/>
              </w:rPr>
              <w:t>Negatīvi vērtējam</w:t>
            </w:r>
            <w:r w:rsidR="000B1B8E">
              <w:rPr>
                <w:rFonts w:eastAsia="Arial Unicode MS"/>
                <w:sz w:val="20"/>
                <w:szCs w:val="20"/>
              </w:rPr>
              <w:t>a stabilitāte</w:t>
            </w:r>
          </w:p>
        </w:tc>
        <w:tc>
          <w:tcPr>
            <w:tcW w:w="1417" w:type="dxa"/>
          </w:tcPr>
          <w:p w14:paraId="406F3AEC" w14:textId="4FCDBB41" w:rsidR="003D6D2E" w:rsidRDefault="003D6D2E" w:rsidP="003C2D11">
            <w:pPr>
              <w:spacing w:before="40" w:after="40"/>
              <w:ind w:left="57" w:right="57"/>
              <w:jc w:val="center"/>
              <w:rPr>
                <w:sz w:val="20"/>
                <w:szCs w:val="20"/>
              </w:rPr>
            </w:pPr>
            <w:r>
              <w:rPr>
                <w:rFonts w:eastAsia="Arial Unicode MS"/>
                <w:sz w:val="20"/>
                <w:szCs w:val="20"/>
              </w:rPr>
              <w:t>Apvienību pārvalžu vadītāji</w:t>
            </w:r>
          </w:p>
        </w:tc>
      </w:tr>
      <w:tr w:rsidR="003D6D2E" w14:paraId="54028A0C" w14:textId="77777777" w:rsidTr="00452699">
        <w:trPr>
          <w:jc w:val="center"/>
        </w:trPr>
        <w:tc>
          <w:tcPr>
            <w:tcW w:w="988" w:type="dxa"/>
            <w:vMerge/>
          </w:tcPr>
          <w:p w14:paraId="1BFAC07A" w14:textId="77777777" w:rsidR="003D6D2E" w:rsidRDefault="003D6D2E" w:rsidP="003C2D11">
            <w:pPr>
              <w:spacing w:before="40" w:after="40"/>
              <w:ind w:left="57" w:right="57"/>
              <w:rPr>
                <w:sz w:val="20"/>
                <w:szCs w:val="20"/>
              </w:rPr>
            </w:pPr>
          </w:p>
        </w:tc>
        <w:tc>
          <w:tcPr>
            <w:tcW w:w="1134" w:type="dxa"/>
            <w:vMerge/>
            <w:vAlign w:val="center"/>
          </w:tcPr>
          <w:p w14:paraId="7DB6D15F" w14:textId="77777777" w:rsidR="003D6D2E" w:rsidRDefault="003D6D2E" w:rsidP="003C2D11">
            <w:pPr>
              <w:spacing w:before="40" w:after="40"/>
              <w:ind w:left="57" w:right="57"/>
              <w:rPr>
                <w:b/>
                <w:sz w:val="20"/>
                <w:szCs w:val="20"/>
              </w:rPr>
            </w:pPr>
          </w:p>
        </w:tc>
        <w:tc>
          <w:tcPr>
            <w:tcW w:w="2409" w:type="dxa"/>
            <w:gridSpan w:val="2"/>
            <w:vAlign w:val="center"/>
          </w:tcPr>
          <w:p w14:paraId="698B2D88" w14:textId="77777777" w:rsidR="003D6D2E" w:rsidRDefault="003D6D2E" w:rsidP="003C2D11">
            <w:pPr>
              <w:spacing w:before="40" w:after="40"/>
              <w:ind w:left="57" w:right="57"/>
              <w:rPr>
                <w:sz w:val="20"/>
                <w:szCs w:val="20"/>
              </w:rPr>
            </w:pPr>
            <w:r>
              <w:rPr>
                <w:rFonts w:eastAsia="Arial Unicode MS"/>
                <w:sz w:val="20"/>
                <w:szCs w:val="20"/>
              </w:rPr>
              <w:t xml:space="preserve">2. Antropogēno slodzi mazinošas infrastruktūras izbūve un rekonstrukcija </w:t>
            </w:r>
            <w:proofErr w:type="spellStart"/>
            <w:r>
              <w:rPr>
                <w:rFonts w:eastAsia="Arial Unicode MS"/>
                <w:sz w:val="20"/>
                <w:szCs w:val="20"/>
              </w:rPr>
              <w:t>Natura</w:t>
            </w:r>
            <w:proofErr w:type="spellEnd"/>
            <w:r>
              <w:rPr>
                <w:rFonts w:eastAsia="Arial Unicode MS"/>
                <w:sz w:val="20"/>
                <w:szCs w:val="20"/>
              </w:rPr>
              <w:t xml:space="preserve"> 2000 teritorijās, gadījumu skaits gadā</w:t>
            </w:r>
          </w:p>
        </w:tc>
        <w:tc>
          <w:tcPr>
            <w:tcW w:w="851" w:type="dxa"/>
            <w:vAlign w:val="center"/>
          </w:tcPr>
          <w:p w14:paraId="1B5EBCB6" w14:textId="77777777" w:rsidR="003D6D2E" w:rsidRDefault="003D6D2E"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1C7A40BA" w14:textId="77777777" w:rsidR="003D6D2E" w:rsidRDefault="003D6D2E" w:rsidP="003C2D11">
            <w:pPr>
              <w:spacing w:before="40" w:after="40"/>
              <w:ind w:left="57" w:right="57"/>
              <w:jc w:val="center"/>
              <w:rPr>
                <w:sz w:val="20"/>
                <w:szCs w:val="20"/>
              </w:rPr>
            </w:pPr>
            <w:r>
              <w:rPr>
                <w:rFonts w:eastAsia="Arial Unicode MS"/>
                <w:sz w:val="20"/>
                <w:szCs w:val="20"/>
              </w:rPr>
              <w:t>6</w:t>
            </w:r>
          </w:p>
        </w:tc>
        <w:tc>
          <w:tcPr>
            <w:tcW w:w="1559" w:type="dxa"/>
          </w:tcPr>
          <w:p w14:paraId="1911D24D" w14:textId="77777777" w:rsidR="003D6D2E" w:rsidRDefault="003D6D2E" w:rsidP="003C2D11">
            <w:pPr>
              <w:spacing w:before="40" w:after="40"/>
              <w:ind w:left="57" w:right="57"/>
              <w:jc w:val="center"/>
              <w:rPr>
                <w:sz w:val="20"/>
                <w:szCs w:val="20"/>
              </w:rPr>
            </w:pPr>
            <w:r>
              <w:rPr>
                <w:sz w:val="20"/>
                <w:szCs w:val="20"/>
              </w:rPr>
              <w:t>4</w:t>
            </w:r>
          </w:p>
        </w:tc>
        <w:tc>
          <w:tcPr>
            <w:tcW w:w="1843" w:type="dxa"/>
          </w:tcPr>
          <w:p w14:paraId="5BBD8653" w14:textId="77777777" w:rsidR="003D6D2E" w:rsidRDefault="003D6D2E" w:rsidP="003C2D11">
            <w:pPr>
              <w:spacing w:before="40" w:after="40"/>
              <w:ind w:left="57" w:right="57"/>
              <w:jc w:val="center"/>
              <w:rPr>
                <w:sz w:val="20"/>
                <w:szCs w:val="20"/>
              </w:rPr>
            </w:pPr>
            <w:r>
              <w:rPr>
                <w:sz w:val="20"/>
                <w:szCs w:val="20"/>
              </w:rPr>
              <w:t>4</w:t>
            </w:r>
          </w:p>
        </w:tc>
        <w:tc>
          <w:tcPr>
            <w:tcW w:w="1276" w:type="dxa"/>
            <w:shd w:val="clear" w:color="auto" w:fill="auto"/>
          </w:tcPr>
          <w:p w14:paraId="10D6FA64"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0</w:t>
            </w:r>
          </w:p>
        </w:tc>
        <w:tc>
          <w:tcPr>
            <w:tcW w:w="1559" w:type="dxa"/>
            <w:vAlign w:val="center"/>
          </w:tcPr>
          <w:p w14:paraId="225098CF" w14:textId="521A65A1" w:rsidR="003D6D2E" w:rsidRDefault="002E1EE1" w:rsidP="003C2D11">
            <w:pPr>
              <w:spacing w:before="40" w:after="40"/>
              <w:ind w:left="57" w:right="57"/>
              <w:jc w:val="center"/>
              <w:rPr>
                <w:sz w:val="20"/>
                <w:szCs w:val="20"/>
              </w:rPr>
            </w:pPr>
            <w:r>
              <w:rPr>
                <w:rFonts w:eastAsia="Arial Unicode MS"/>
                <w:sz w:val="20"/>
                <w:szCs w:val="20"/>
              </w:rPr>
              <w:t>Pieaug</w:t>
            </w:r>
          </w:p>
        </w:tc>
        <w:tc>
          <w:tcPr>
            <w:tcW w:w="1843" w:type="dxa"/>
          </w:tcPr>
          <w:p w14:paraId="4AEDA30A" w14:textId="77777777" w:rsidR="002E1EE1" w:rsidRDefault="002E1EE1" w:rsidP="002E1EE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53B46759">
                <v:shape id="_x0000_i1061" type="#_x0000_t75" style="width:23.4pt;height:36.6pt" o:ole="">
                  <v:imagedata r:id="rId39" o:title=""/>
                </v:shape>
                <o:OLEObject Type="Embed" ProgID="Visio.Drawing.15" ShapeID="_x0000_i1061" DrawAspect="Content" ObjectID="_1814341657" r:id="rId81"/>
              </w:object>
            </w:r>
          </w:p>
          <w:p w14:paraId="1D0D7C16" w14:textId="72A84CF0" w:rsidR="008F4AC6" w:rsidRPr="008F4AC6" w:rsidRDefault="002E1EE1" w:rsidP="002E1EE1">
            <w:pPr>
              <w:spacing w:before="40" w:after="40"/>
              <w:ind w:left="57" w:right="57"/>
              <w:jc w:val="center"/>
              <w:rPr>
                <w:color w:val="000000"/>
                <w:sz w:val="20"/>
                <w:szCs w:val="20"/>
              </w:rPr>
            </w:pPr>
            <w:r>
              <w:rPr>
                <w:color w:val="000000"/>
                <w:sz w:val="20"/>
                <w:szCs w:val="20"/>
              </w:rPr>
              <w:t>Negatīvi vērtējams samazinājums</w:t>
            </w:r>
          </w:p>
        </w:tc>
        <w:tc>
          <w:tcPr>
            <w:tcW w:w="1417" w:type="dxa"/>
          </w:tcPr>
          <w:p w14:paraId="090305CF" w14:textId="5F92C7F2" w:rsidR="003D6D2E" w:rsidRDefault="003D6D2E" w:rsidP="003C2D11">
            <w:pPr>
              <w:spacing w:before="40" w:after="40"/>
              <w:ind w:left="57" w:right="57"/>
              <w:jc w:val="center"/>
              <w:rPr>
                <w:sz w:val="20"/>
                <w:szCs w:val="20"/>
              </w:rPr>
            </w:pPr>
            <w:r>
              <w:rPr>
                <w:rFonts w:eastAsia="Arial Unicode MS"/>
                <w:sz w:val="20"/>
                <w:szCs w:val="20"/>
              </w:rPr>
              <w:t>P/A “LAUTA”, Apvienību pārvalžu vadītāji</w:t>
            </w:r>
          </w:p>
        </w:tc>
      </w:tr>
      <w:tr w:rsidR="003D6D2E" w14:paraId="207E7199" w14:textId="77777777" w:rsidTr="00452699">
        <w:trPr>
          <w:jc w:val="center"/>
        </w:trPr>
        <w:tc>
          <w:tcPr>
            <w:tcW w:w="988" w:type="dxa"/>
            <w:vMerge/>
          </w:tcPr>
          <w:p w14:paraId="0076E2E1" w14:textId="77777777" w:rsidR="003D6D2E" w:rsidRDefault="003D6D2E" w:rsidP="003C2D11">
            <w:pPr>
              <w:spacing w:before="40" w:after="40"/>
              <w:ind w:left="57" w:right="57"/>
              <w:rPr>
                <w:sz w:val="20"/>
                <w:szCs w:val="20"/>
              </w:rPr>
            </w:pPr>
          </w:p>
        </w:tc>
        <w:tc>
          <w:tcPr>
            <w:tcW w:w="1134" w:type="dxa"/>
            <w:vMerge w:val="restart"/>
            <w:vAlign w:val="center"/>
          </w:tcPr>
          <w:p w14:paraId="6BEA7028" w14:textId="77777777" w:rsidR="003D6D2E" w:rsidRDefault="003D6D2E" w:rsidP="003C2D11">
            <w:pPr>
              <w:spacing w:before="40" w:after="40"/>
              <w:ind w:left="57" w:right="57"/>
              <w:rPr>
                <w:sz w:val="20"/>
                <w:szCs w:val="20"/>
              </w:rPr>
            </w:pPr>
            <w:r>
              <w:rPr>
                <w:rFonts w:eastAsia="Arial Unicode MS"/>
                <w:b/>
                <w:sz w:val="20"/>
                <w:szCs w:val="20"/>
              </w:rPr>
              <w:t>RV3-3</w:t>
            </w:r>
            <w:r>
              <w:rPr>
                <w:rFonts w:eastAsia="Arial Unicode MS"/>
                <w:sz w:val="20"/>
                <w:szCs w:val="20"/>
              </w:rPr>
              <w:t>. Mājokļu attīstība</w:t>
            </w:r>
          </w:p>
        </w:tc>
        <w:tc>
          <w:tcPr>
            <w:tcW w:w="2409" w:type="dxa"/>
            <w:gridSpan w:val="2"/>
            <w:vAlign w:val="center"/>
          </w:tcPr>
          <w:p w14:paraId="1BDDA4FF" w14:textId="77777777" w:rsidR="003D6D2E" w:rsidRDefault="003D6D2E" w:rsidP="003C2D11">
            <w:pPr>
              <w:spacing w:before="40" w:after="40"/>
              <w:ind w:left="57" w:right="57"/>
              <w:rPr>
                <w:sz w:val="20"/>
                <w:szCs w:val="20"/>
              </w:rPr>
            </w:pPr>
            <w:r>
              <w:rPr>
                <w:rFonts w:eastAsia="Arial Unicode MS"/>
                <w:sz w:val="20"/>
                <w:szCs w:val="20"/>
              </w:rPr>
              <w:t>1. Jaunu īres mājokļu būvniecība gadā, platība m</w:t>
            </w:r>
            <w:r>
              <w:rPr>
                <w:rFonts w:eastAsia="Arial Unicode MS"/>
                <w:sz w:val="20"/>
                <w:szCs w:val="20"/>
                <w:vertAlign w:val="superscript"/>
              </w:rPr>
              <w:t>2</w:t>
            </w:r>
          </w:p>
        </w:tc>
        <w:tc>
          <w:tcPr>
            <w:tcW w:w="851" w:type="dxa"/>
            <w:vAlign w:val="center"/>
          </w:tcPr>
          <w:p w14:paraId="210F9066" w14:textId="77777777" w:rsidR="003D6D2E" w:rsidRDefault="003D6D2E"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6D2350A6" w14:textId="77777777" w:rsidR="003D6D2E" w:rsidRDefault="003D6D2E" w:rsidP="003C2D11">
            <w:pPr>
              <w:spacing w:before="40" w:after="40"/>
              <w:ind w:left="57" w:right="57"/>
              <w:jc w:val="center"/>
              <w:rPr>
                <w:sz w:val="20"/>
                <w:szCs w:val="20"/>
              </w:rPr>
            </w:pPr>
            <w:r>
              <w:rPr>
                <w:rFonts w:eastAsia="Arial Unicode MS"/>
                <w:sz w:val="20"/>
                <w:szCs w:val="20"/>
              </w:rPr>
              <w:t>0</w:t>
            </w:r>
          </w:p>
        </w:tc>
        <w:tc>
          <w:tcPr>
            <w:tcW w:w="1559" w:type="dxa"/>
          </w:tcPr>
          <w:p w14:paraId="7ED9E7F6" w14:textId="77777777" w:rsidR="003D6D2E" w:rsidRDefault="003D6D2E" w:rsidP="003C2D11">
            <w:pPr>
              <w:spacing w:before="40" w:after="40"/>
              <w:ind w:left="57" w:right="57"/>
              <w:jc w:val="center"/>
              <w:rPr>
                <w:sz w:val="20"/>
                <w:szCs w:val="20"/>
              </w:rPr>
            </w:pPr>
            <w:r>
              <w:rPr>
                <w:sz w:val="20"/>
                <w:szCs w:val="20"/>
              </w:rPr>
              <w:t>0</w:t>
            </w:r>
          </w:p>
        </w:tc>
        <w:tc>
          <w:tcPr>
            <w:tcW w:w="1843" w:type="dxa"/>
          </w:tcPr>
          <w:p w14:paraId="08A4CBB8" w14:textId="77777777" w:rsidR="003D6D2E" w:rsidRDefault="003D6D2E" w:rsidP="003C2D11">
            <w:pPr>
              <w:spacing w:before="40" w:after="40"/>
              <w:ind w:left="57" w:right="57"/>
              <w:jc w:val="center"/>
              <w:rPr>
                <w:sz w:val="20"/>
                <w:szCs w:val="20"/>
              </w:rPr>
            </w:pPr>
            <w:r>
              <w:rPr>
                <w:sz w:val="20"/>
                <w:szCs w:val="20"/>
              </w:rPr>
              <w:t>0</w:t>
            </w:r>
          </w:p>
        </w:tc>
        <w:tc>
          <w:tcPr>
            <w:tcW w:w="1276" w:type="dxa"/>
            <w:shd w:val="clear" w:color="auto" w:fill="auto"/>
          </w:tcPr>
          <w:p w14:paraId="3528155B"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0</w:t>
            </w:r>
          </w:p>
        </w:tc>
        <w:tc>
          <w:tcPr>
            <w:tcW w:w="1559" w:type="dxa"/>
            <w:vAlign w:val="center"/>
          </w:tcPr>
          <w:p w14:paraId="5DC810C9" w14:textId="77777777" w:rsidR="003D6D2E" w:rsidRDefault="003D6D2E" w:rsidP="003C2D11">
            <w:pPr>
              <w:spacing w:before="40" w:after="40"/>
              <w:ind w:left="57" w:right="57"/>
              <w:jc w:val="center"/>
              <w:rPr>
                <w:sz w:val="20"/>
                <w:szCs w:val="20"/>
              </w:rPr>
            </w:pPr>
            <w:r>
              <w:rPr>
                <w:rFonts w:eastAsia="Arial Unicode MS"/>
                <w:sz w:val="20"/>
                <w:szCs w:val="20"/>
              </w:rPr>
              <w:t>Pieaug</w:t>
            </w:r>
          </w:p>
        </w:tc>
        <w:tc>
          <w:tcPr>
            <w:tcW w:w="1843" w:type="dxa"/>
          </w:tcPr>
          <w:p w14:paraId="6221568B" w14:textId="77777777" w:rsidR="003D6D2E" w:rsidRDefault="008F4AC6" w:rsidP="003C2D1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01" w:dyaOrig="601" w14:anchorId="7099BB0F">
                <v:shape id="_x0000_i1062" type="#_x0000_t75" style="width:25.8pt;height:25.8pt" o:ole="">
                  <v:imagedata r:id="rId41" o:title=""/>
                </v:shape>
                <o:OLEObject Type="Embed" ProgID="Visio.Drawing.15" ShapeID="_x0000_i1062" DrawAspect="Content" ObjectID="_1814341658" r:id="rId82"/>
              </w:object>
            </w:r>
          </w:p>
          <w:p w14:paraId="1BA80134" w14:textId="37A0F9E4" w:rsidR="008F4AC6" w:rsidRDefault="008F4AC6" w:rsidP="003C2D11">
            <w:pPr>
              <w:spacing w:before="40" w:after="40"/>
              <w:ind w:left="57" w:right="57"/>
              <w:jc w:val="center"/>
              <w:rPr>
                <w:rFonts w:eastAsia="Arial Unicode MS"/>
                <w:sz w:val="20"/>
                <w:szCs w:val="20"/>
              </w:rPr>
            </w:pPr>
            <w:r w:rsidRPr="004349D0">
              <w:rPr>
                <w:color w:val="000000"/>
                <w:sz w:val="20"/>
                <w:szCs w:val="20"/>
              </w:rPr>
              <w:t>Negatīvi vērtējama stabilitāte</w:t>
            </w:r>
          </w:p>
        </w:tc>
        <w:tc>
          <w:tcPr>
            <w:tcW w:w="1417" w:type="dxa"/>
          </w:tcPr>
          <w:p w14:paraId="5F38C8DB" w14:textId="295E246C" w:rsidR="003D6D2E" w:rsidRDefault="003D6D2E" w:rsidP="003C2D11">
            <w:pPr>
              <w:spacing w:before="40" w:after="40"/>
              <w:ind w:left="57" w:right="57"/>
              <w:jc w:val="center"/>
              <w:rPr>
                <w:sz w:val="20"/>
                <w:szCs w:val="20"/>
              </w:rPr>
            </w:pPr>
            <w:r>
              <w:rPr>
                <w:rFonts w:eastAsia="Arial Unicode MS"/>
                <w:sz w:val="20"/>
                <w:szCs w:val="20"/>
              </w:rPr>
              <w:t>Attīstības un projektu nodaļa</w:t>
            </w:r>
          </w:p>
        </w:tc>
      </w:tr>
      <w:tr w:rsidR="003D6D2E" w14:paraId="497E82E0" w14:textId="77777777" w:rsidTr="00452699">
        <w:trPr>
          <w:jc w:val="center"/>
        </w:trPr>
        <w:tc>
          <w:tcPr>
            <w:tcW w:w="988" w:type="dxa"/>
            <w:vMerge/>
          </w:tcPr>
          <w:p w14:paraId="2DD8AD9C" w14:textId="77777777" w:rsidR="003D6D2E" w:rsidRDefault="003D6D2E" w:rsidP="003C2D11">
            <w:pPr>
              <w:spacing w:before="40" w:after="40"/>
              <w:ind w:left="57" w:right="57"/>
              <w:rPr>
                <w:sz w:val="20"/>
                <w:szCs w:val="20"/>
              </w:rPr>
            </w:pPr>
          </w:p>
        </w:tc>
        <w:tc>
          <w:tcPr>
            <w:tcW w:w="1134" w:type="dxa"/>
            <w:vMerge/>
            <w:vAlign w:val="center"/>
          </w:tcPr>
          <w:p w14:paraId="6C8907E5" w14:textId="77777777" w:rsidR="003D6D2E" w:rsidRDefault="003D6D2E" w:rsidP="003C2D11">
            <w:pPr>
              <w:spacing w:before="40" w:after="40"/>
              <w:ind w:left="57" w:right="57"/>
              <w:rPr>
                <w:b/>
                <w:sz w:val="20"/>
                <w:szCs w:val="20"/>
              </w:rPr>
            </w:pPr>
          </w:p>
        </w:tc>
        <w:tc>
          <w:tcPr>
            <w:tcW w:w="2409" w:type="dxa"/>
            <w:gridSpan w:val="2"/>
            <w:vAlign w:val="center"/>
          </w:tcPr>
          <w:p w14:paraId="6000CE4E" w14:textId="77777777" w:rsidR="003D6D2E" w:rsidRDefault="003D6D2E" w:rsidP="003C2D11">
            <w:pPr>
              <w:spacing w:before="40" w:after="40"/>
              <w:ind w:left="57" w:right="57"/>
              <w:rPr>
                <w:sz w:val="20"/>
                <w:szCs w:val="20"/>
                <w:highlight w:val="yellow"/>
              </w:rPr>
            </w:pPr>
            <w:r>
              <w:rPr>
                <w:rFonts w:eastAsia="Arial Unicode MS"/>
                <w:sz w:val="20"/>
                <w:szCs w:val="20"/>
              </w:rPr>
              <w:t>2.Atsevišķu mājokļu skaits</w:t>
            </w:r>
          </w:p>
        </w:tc>
        <w:tc>
          <w:tcPr>
            <w:tcW w:w="851" w:type="dxa"/>
            <w:vAlign w:val="center"/>
          </w:tcPr>
          <w:p w14:paraId="19F778C1" w14:textId="77777777" w:rsidR="003D6D2E" w:rsidRDefault="003D6D2E" w:rsidP="003C2D11">
            <w:pPr>
              <w:spacing w:before="40" w:after="40"/>
              <w:ind w:left="57" w:right="57"/>
              <w:jc w:val="center"/>
              <w:rPr>
                <w:sz w:val="20"/>
                <w:szCs w:val="20"/>
              </w:rPr>
            </w:pPr>
            <w:r>
              <w:rPr>
                <w:rFonts w:eastAsia="Arial Unicode MS"/>
                <w:sz w:val="20"/>
                <w:szCs w:val="20"/>
              </w:rPr>
              <w:t>2021</w:t>
            </w:r>
          </w:p>
        </w:tc>
        <w:tc>
          <w:tcPr>
            <w:tcW w:w="1134" w:type="dxa"/>
            <w:gridSpan w:val="2"/>
            <w:vAlign w:val="center"/>
          </w:tcPr>
          <w:p w14:paraId="45E0459A" w14:textId="77777777" w:rsidR="003D6D2E" w:rsidRDefault="003D6D2E" w:rsidP="003C2D11">
            <w:pPr>
              <w:spacing w:before="40" w:after="40"/>
              <w:ind w:left="57" w:right="57"/>
              <w:jc w:val="center"/>
              <w:rPr>
                <w:sz w:val="20"/>
                <w:szCs w:val="20"/>
              </w:rPr>
            </w:pPr>
            <w:r>
              <w:rPr>
                <w:rFonts w:eastAsia="Arial Unicode MS"/>
                <w:sz w:val="20"/>
                <w:szCs w:val="20"/>
              </w:rPr>
              <w:t>5638</w:t>
            </w:r>
          </w:p>
        </w:tc>
        <w:tc>
          <w:tcPr>
            <w:tcW w:w="1559" w:type="dxa"/>
          </w:tcPr>
          <w:p w14:paraId="47DAF558" w14:textId="77777777" w:rsidR="003D6D2E" w:rsidRDefault="003D6D2E" w:rsidP="003C2D11">
            <w:pPr>
              <w:spacing w:before="40" w:after="40"/>
              <w:ind w:left="57" w:right="57"/>
              <w:jc w:val="center"/>
              <w:rPr>
                <w:sz w:val="20"/>
                <w:szCs w:val="20"/>
              </w:rPr>
            </w:pPr>
            <w:r>
              <w:rPr>
                <w:sz w:val="20"/>
                <w:szCs w:val="20"/>
              </w:rPr>
              <w:t>7160</w:t>
            </w:r>
          </w:p>
        </w:tc>
        <w:tc>
          <w:tcPr>
            <w:tcW w:w="1843" w:type="dxa"/>
          </w:tcPr>
          <w:p w14:paraId="360306FD" w14:textId="77777777" w:rsidR="003D6D2E" w:rsidRDefault="003D6D2E" w:rsidP="003C2D11">
            <w:pPr>
              <w:spacing w:before="40" w:after="40"/>
              <w:ind w:left="57" w:right="57"/>
              <w:jc w:val="center"/>
              <w:rPr>
                <w:sz w:val="20"/>
                <w:szCs w:val="20"/>
              </w:rPr>
            </w:pPr>
            <w:r>
              <w:rPr>
                <w:sz w:val="20"/>
                <w:szCs w:val="20"/>
              </w:rPr>
              <w:t>11923</w:t>
            </w:r>
          </w:p>
        </w:tc>
        <w:tc>
          <w:tcPr>
            <w:tcW w:w="1276" w:type="dxa"/>
            <w:shd w:val="clear" w:color="auto" w:fill="auto"/>
          </w:tcPr>
          <w:p w14:paraId="2D2FDF78"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16909</w:t>
            </w:r>
          </w:p>
        </w:tc>
        <w:tc>
          <w:tcPr>
            <w:tcW w:w="1559" w:type="dxa"/>
            <w:vAlign w:val="center"/>
          </w:tcPr>
          <w:p w14:paraId="209CC3FB" w14:textId="77777777" w:rsidR="003D6D2E" w:rsidRDefault="003D6D2E" w:rsidP="003C2D11">
            <w:pPr>
              <w:spacing w:before="40" w:after="40"/>
              <w:ind w:left="57" w:right="57"/>
              <w:jc w:val="center"/>
              <w:rPr>
                <w:sz w:val="20"/>
                <w:szCs w:val="20"/>
              </w:rPr>
            </w:pPr>
            <w:r>
              <w:rPr>
                <w:rFonts w:eastAsia="Arial Unicode MS"/>
                <w:sz w:val="20"/>
                <w:szCs w:val="20"/>
              </w:rPr>
              <w:t>Pieaug</w:t>
            </w:r>
          </w:p>
        </w:tc>
        <w:tc>
          <w:tcPr>
            <w:tcW w:w="1843" w:type="dxa"/>
          </w:tcPr>
          <w:p w14:paraId="440F9899" w14:textId="0B059055" w:rsidR="008F4AC6" w:rsidRDefault="00D202B6" w:rsidP="008F4AC6">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059519E8">
                <v:shape id="_x0000_i1063" type="#_x0000_t75" style="width:20.4pt;height:32.4pt" o:ole="">
                  <v:imagedata r:id="rId49" o:title=""/>
                </v:shape>
                <o:OLEObject Type="Embed" ProgID="Visio.Drawing.15" ShapeID="_x0000_i1063" DrawAspect="Content" ObjectID="_1814341659" r:id="rId83"/>
              </w:object>
            </w:r>
          </w:p>
          <w:p w14:paraId="7C258876" w14:textId="255DEBB8" w:rsidR="003D6D2E" w:rsidRDefault="008F4AC6" w:rsidP="008F4AC6">
            <w:pPr>
              <w:spacing w:before="40" w:after="40"/>
              <w:ind w:left="57" w:right="57"/>
              <w:jc w:val="center"/>
              <w:rPr>
                <w:rFonts w:eastAsia="Arial Unicode MS"/>
                <w:sz w:val="20"/>
                <w:szCs w:val="20"/>
              </w:rPr>
            </w:pPr>
            <w:r>
              <w:rPr>
                <w:color w:val="000000"/>
                <w:sz w:val="20"/>
                <w:szCs w:val="20"/>
              </w:rPr>
              <w:t>Pozitīvi vērtējams pieaugums</w:t>
            </w:r>
          </w:p>
        </w:tc>
        <w:tc>
          <w:tcPr>
            <w:tcW w:w="1417" w:type="dxa"/>
          </w:tcPr>
          <w:p w14:paraId="39172F4E" w14:textId="1742E3B0" w:rsidR="003D6D2E" w:rsidRDefault="003D6D2E" w:rsidP="003C2D11">
            <w:pPr>
              <w:spacing w:before="40" w:after="40"/>
              <w:ind w:left="57" w:right="57"/>
              <w:jc w:val="center"/>
              <w:rPr>
                <w:sz w:val="20"/>
                <w:szCs w:val="20"/>
              </w:rPr>
            </w:pPr>
            <w:r>
              <w:rPr>
                <w:rFonts w:eastAsia="Arial Unicode MS"/>
                <w:sz w:val="20"/>
                <w:szCs w:val="20"/>
              </w:rPr>
              <w:t>Nekustamā īpašuma un teritorijas plānojuma nodaļa</w:t>
            </w:r>
          </w:p>
        </w:tc>
      </w:tr>
      <w:tr w:rsidR="003D6D2E" w14:paraId="492E806B" w14:textId="77777777" w:rsidTr="00452699">
        <w:trPr>
          <w:trHeight w:val="285"/>
          <w:jc w:val="center"/>
        </w:trPr>
        <w:tc>
          <w:tcPr>
            <w:tcW w:w="988" w:type="dxa"/>
            <w:vMerge/>
          </w:tcPr>
          <w:p w14:paraId="156FA66A" w14:textId="77777777" w:rsidR="003D6D2E" w:rsidRDefault="003D6D2E" w:rsidP="003C2D11">
            <w:pPr>
              <w:spacing w:before="40" w:after="40"/>
              <w:ind w:left="57" w:right="57"/>
              <w:rPr>
                <w:sz w:val="20"/>
                <w:szCs w:val="20"/>
              </w:rPr>
            </w:pPr>
          </w:p>
        </w:tc>
        <w:tc>
          <w:tcPr>
            <w:tcW w:w="1134" w:type="dxa"/>
            <w:vMerge w:val="restart"/>
            <w:vAlign w:val="center"/>
          </w:tcPr>
          <w:p w14:paraId="774FFE94" w14:textId="77777777" w:rsidR="003D6D2E" w:rsidRDefault="003D6D2E" w:rsidP="003C2D11">
            <w:pPr>
              <w:spacing w:before="40" w:after="40"/>
              <w:ind w:left="57" w:right="57"/>
              <w:rPr>
                <w:sz w:val="20"/>
                <w:szCs w:val="20"/>
              </w:rPr>
            </w:pPr>
            <w:r>
              <w:rPr>
                <w:rFonts w:eastAsia="Arial Unicode MS"/>
                <w:b/>
                <w:sz w:val="20"/>
                <w:szCs w:val="20"/>
              </w:rPr>
              <w:t>RV3-4</w:t>
            </w:r>
            <w:r>
              <w:rPr>
                <w:rFonts w:eastAsia="Arial Unicode MS"/>
                <w:sz w:val="20"/>
                <w:szCs w:val="20"/>
              </w:rPr>
              <w:t>. Mobilitātes attīstība</w:t>
            </w:r>
          </w:p>
        </w:tc>
        <w:tc>
          <w:tcPr>
            <w:tcW w:w="2409" w:type="dxa"/>
            <w:gridSpan w:val="2"/>
            <w:vAlign w:val="center"/>
          </w:tcPr>
          <w:p w14:paraId="52E67E4F" w14:textId="77777777" w:rsidR="003D6D2E" w:rsidRPr="00CF2526" w:rsidRDefault="003D6D2E" w:rsidP="003C2D11">
            <w:pPr>
              <w:spacing w:before="40" w:after="40"/>
              <w:ind w:left="57" w:right="57"/>
              <w:rPr>
                <w:sz w:val="20"/>
                <w:szCs w:val="20"/>
              </w:rPr>
            </w:pPr>
            <w:r w:rsidRPr="00CF2526">
              <w:rPr>
                <w:rFonts w:eastAsia="Arial Unicode MS"/>
                <w:sz w:val="20"/>
                <w:szCs w:val="20"/>
              </w:rPr>
              <w:t>1. Pārbūvēto pašvaldības ielu un ceļu seguma platība m</w:t>
            </w:r>
            <w:r w:rsidRPr="00CF2526">
              <w:rPr>
                <w:rFonts w:eastAsia="Arial Unicode MS"/>
                <w:sz w:val="20"/>
                <w:szCs w:val="20"/>
                <w:vertAlign w:val="superscript"/>
              </w:rPr>
              <w:t>2</w:t>
            </w:r>
            <w:r w:rsidRPr="00CF2526">
              <w:rPr>
                <w:rFonts w:eastAsia="Arial Unicode MS"/>
                <w:sz w:val="20"/>
                <w:szCs w:val="20"/>
              </w:rPr>
              <w:t xml:space="preserve"> gadā</w:t>
            </w:r>
          </w:p>
        </w:tc>
        <w:tc>
          <w:tcPr>
            <w:tcW w:w="851" w:type="dxa"/>
            <w:vAlign w:val="center"/>
          </w:tcPr>
          <w:p w14:paraId="6F8870FE" w14:textId="77777777" w:rsidR="003D6D2E" w:rsidRDefault="003D6D2E"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6063A760" w14:textId="77777777" w:rsidR="003D6D2E" w:rsidRDefault="003D6D2E" w:rsidP="003C2D11">
            <w:pPr>
              <w:spacing w:before="40" w:after="40"/>
              <w:ind w:left="57" w:right="57"/>
              <w:jc w:val="center"/>
              <w:rPr>
                <w:sz w:val="20"/>
                <w:szCs w:val="20"/>
              </w:rPr>
            </w:pPr>
            <w:r>
              <w:rPr>
                <w:rFonts w:eastAsia="Arial Unicode MS"/>
                <w:sz w:val="20"/>
                <w:szCs w:val="20"/>
              </w:rPr>
              <w:t>143 980</w:t>
            </w:r>
          </w:p>
        </w:tc>
        <w:tc>
          <w:tcPr>
            <w:tcW w:w="1559" w:type="dxa"/>
          </w:tcPr>
          <w:p w14:paraId="6A18E550" w14:textId="77777777" w:rsidR="003D6D2E" w:rsidRDefault="003D6D2E" w:rsidP="003C2D11">
            <w:pPr>
              <w:spacing w:before="40" w:after="40"/>
              <w:ind w:left="57" w:right="57"/>
              <w:jc w:val="center"/>
              <w:rPr>
                <w:sz w:val="20"/>
                <w:szCs w:val="20"/>
              </w:rPr>
            </w:pPr>
            <w:r>
              <w:rPr>
                <w:sz w:val="20"/>
                <w:szCs w:val="20"/>
              </w:rPr>
              <w:t>18 270,10</w:t>
            </w:r>
          </w:p>
        </w:tc>
        <w:tc>
          <w:tcPr>
            <w:tcW w:w="1843" w:type="dxa"/>
          </w:tcPr>
          <w:p w14:paraId="58222D4A" w14:textId="77777777" w:rsidR="003D6D2E" w:rsidRDefault="003D6D2E" w:rsidP="003C2D11">
            <w:pPr>
              <w:spacing w:before="40" w:after="40"/>
              <w:ind w:left="57" w:right="57"/>
              <w:jc w:val="center"/>
              <w:rPr>
                <w:sz w:val="20"/>
                <w:szCs w:val="20"/>
              </w:rPr>
            </w:pPr>
            <w:r>
              <w:rPr>
                <w:sz w:val="20"/>
                <w:szCs w:val="20"/>
              </w:rPr>
              <w:t>31 401</w:t>
            </w:r>
          </w:p>
        </w:tc>
        <w:tc>
          <w:tcPr>
            <w:tcW w:w="1276" w:type="dxa"/>
            <w:shd w:val="clear" w:color="auto" w:fill="auto"/>
          </w:tcPr>
          <w:p w14:paraId="32305A0F" w14:textId="6BEEEBC8" w:rsidR="003D6D2E" w:rsidRDefault="00DE058B" w:rsidP="003C2D11">
            <w:pPr>
              <w:spacing w:before="40" w:after="40"/>
              <w:ind w:left="57" w:right="57"/>
              <w:jc w:val="center"/>
              <w:rPr>
                <w:rFonts w:eastAsia="Arial Unicode MS"/>
                <w:sz w:val="20"/>
                <w:szCs w:val="20"/>
              </w:rPr>
            </w:pPr>
            <w:r>
              <w:rPr>
                <w:rFonts w:eastAsia="Arial Unicode MS"/>
                <w:sz w:val="20"/>
                <w:szCs w:val="20"/>
              </w:rPr>
              <w:t>25</w:t>
            </w:r>
            <w:r w:rsidR="008F4AC6">
              <w:rPr>
                <w:rFonts w:eastAsia="Arial Unicode MS"/>
                <w:sz w:val="20"/>
                <w:szCs w:val="20"/>
              </w:rPr>
              <w:t xml:space="preserve"> </w:t>
            </w:r>
            <w:r w:rsidR="003D6D2E">
              <w:rPr>
                <w:rFonts w:eastAsia="Arial Unicode MS"/>
                <w:sz w:val="20"/>
                <w:szCs w:val="20"/>
              </w:rPr>
              <w:t>873</w:t>
            </w:r>
          </w:p>
        </w:tc>
        <w:tc>
          <w:tcPr>
            <w:tcW w:w="1559" w:type="dxa"/>
            <w:vAlign w:val="center"/>
          </w:tcPr>
          <w:p w14:paraId="03FBB3B1" w14:textId="77777777" w:rsidR="003D6D2E" w:rsidRDefault="003D6D2E" w:rsidP="003C2D11">
            <w:pPr>
              <w:spacing w:before="40" w:after="40"/>
              <w:ind w:left="57" w:right="57"/>
              <w:jc w:val="center"/>
              <w:rPr>
                <w:sz w:val="20"/>
                <w:szCs w:val="20"/>
              </w:rPr>
            </w:pPr>
            <w:r>
              <w:rPr>
                <w:rFonts w:eastAsia="Arial Unicode MS"/>
                <w:sz w:val="20"/>
                <w:szCs w:val="20"/>
              </w:rPr>
              <w:t>Pieaug</w:t>
            </w:r>
          </w:p>
        </w:tc>
        <w:tc>
          <w:tcPr>
            <w:tcW w:w="1843" w:type="dxa"/>
          </w:tcPr>
          <w:p w14:paraId="34F997AA" w14:textId="2E5E6F0C" w:rsidR="000B1B8E" w:rsidRDefault="000B1B8E" w:rsidP="003C2D11">
            <w:pPr>
              <w:spacing w:before="40" w:after="40"/>
              <w:ind w:left="57" w:right="57"/>
              <w:jc w:val="center"/>
              <w:rPr>
                <w:rFonts w:eastAsia="Arial Unicode MS"/>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663C3231">
                <v:shape id="_x0000_i1064" type="#_x0000_t75" style="width:23.4pt;height:36.6pt" o:ole="">
                  <v:imagedata r:id="rId39" o:title=""/>
                </v:shape>
                <o:OLEObject Type="Embed" ProgID="Visio.Drawing.15" ShapeID="_x0000_i1064" DrawAspect="Content" ObjectID="_1814341660" r:id="rId84"/>
              </w:object>
            </w:r>
          </w:p>
          <w:p w14:paraId="2A6DBAF2" w14:textId="7F9C947E" w:rsidR="003D6D2E" w:rsidRDefault="00192DD8" w:rsidP="003C2D11">
            <w:pPr>
              <w:spacing w:before="40" w:after="40"/>
              <w:ind w:left="57" w:right="57"/>
              <w:jc w:val="center"/>
              <w:rPr>
                <w:rFonts w:eastAsia="Arial Unicode MS"/>
                <w:sz w:val="20"/>
                <w:szCs w:val="20"/>
              </w:rPr>
            </w:pPr>
            <w:r>
              <w:rPr>
                <w:rFonts w:eastAsia="Arial Unicode MS"/>
                <w:sz w:val="20"/>
                <w:szCs w:val="20"/>
              </w:rPr>
              <w:t>Negatīvi vērtējams samazinājums</w:t>
            </w:r>
          </w:p>
        </w:tc>
        <w:tc>
          <w:tcPr>
            <w:tcW w:w="1417" w:type="dxa"/>
          </w:tcPr>
          <w:p w14:paraId="6A29304A" w14:textId="46F1198B" w:rsidR="003D6D2E" w:rsidRDefault="003D6D2E" w:rsidP="003C2D11">
            <w:pPr>
              <w:spacing w:before="40" w:after="40"/>
              <w:ind w:left="57" w:right="57"/>
              <w:jc w:val="center"/>
              <w:rPr>
                <w:sz w:val="20"/>
                <w:szCs w:val="20"/>
              </w:rPr>
            </w:pPr>
            <w:r>
              <w:rPr>
                <w:rFonts w:eastAsia="Arial Unicode MS"/>
                <w:sz w:val="20"/>
                <w:szCs w:val="20"/>
              </w:rPr>
              <w:t>Attīstības un projektu nodaļa</w:t>
            </w:r>
          </w:p>
        </w:tc>
      </w:tr>
      <w:tr w:rsidR="003D6D2E" w14:paraId="070E164C" w14:textId="77777777" w:rsidTr="00452699">
        <w:trPr>
          <w:jc w:val="center"/>
        </w:trPr>
        <w:tc>
          <w:tcPr>
            <w:tcW w:w="988" w:type="dxa"/>
            <w:vMerge/>
          </w:tcPr>
          <w:p w14:paraId="1801542D" w14:textId="77777777" w:rsidR="003D6D2E" w:rsidRDefault="003D6D2E" w:rsidP="003C2D11">
            <w:pPr>
              <w:spacing w:before="40" w:after="40"/>
              <w:ind w:left="57" w:right="57"/>
              <w:rPr>
                <w:sz w:val="20"/>
                <w:szCs w:val="20"/>
              </w:rPr>
            </w:pPr>
          </w:p>
        </w:tc>
        <w:tc>
          <w:tcPr>
            <w:tcW w:w="1134" w:type="dxa"/>
            <w:vMerge/>
            <w:vAlign w:val="center"/>
          </w:tcPr>
          <w:p w14:paraId="06070AE2" w14:textId="77777777" w:rsidR="003D6D2E" w:rsidRDefault="003D6D2E" w:rsidP="003C2D11">
            <w:pPr>
              <w:spacing w:before="40" w:after="40"/>
              <w:ind w:left="57" w:right="57"/>
              <w:rPr>
                <w:b/>
                <w:sz w:val="20"/>
                <w:szCs w:val="20"/>
              </w:rPr>
            </w:pPr>
          </w:p>
        </w:tc>
        <w:tc>
          <w:tcPr>
            <w:tcW w:w="2409" w:type="dxa"/>
            <w:gridSpan w:val="2"/>
            <w:vAlign w:val="center"/>
          </w:tcPr>
          <w:p w14:paraId="57392CFC" w14:textId="77777777" w:rsidR="003D6D2E" w:rsidRDefault="003D6D2E" w:rsidP="003C2D11">
            <w:pPr>
              <w:spacing w:before="40" w:after="40"/>
              <w:ind w:left="57" w:right="57"/>
              <w:rPr>
                <w:sz w:val="20"/>
                <w:szCs w:val="20"/>
              </w:rPr>
            </w:pPr>
            <w:r>
              <w:rPr>
                <w:rFonts w:eastAsia="Arial Unicode MS"/>
                <w:sz w:val="20"/>
                <w:szCs w:val="20"/>
              </w:rPr>
              <w:t>2. Izbūvēto un marķēto veloceliņu kopējais garums, km</w:t>
            </w:r>
          </w:p>
        </w:tc>
        <w:tc>
          <w:tcPr>
            <w:tcW w:w="851" w:type="dxa"/>
            <w:vAlign w:val="center"/>
          </w:tcPr>
          <w:p w14:paraId="477F91D1" w14:textId="77777777" w:rsidR="003D6D2E" w:rsidRDefault="003D6D2E"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0409E9B4" w14:textId="77777777" w:rsidR="003D6D2E" w:rsidRDefault="003D6D2E" w:rsidP="003C2D11">
            <w:pPr>
              <w:spacing w:before="40" w:after="40"/>
              <w:ind w:left="57" w:right="57"/>
              <w:jc w:val="center"/>
              <w:rPr>
                <w:sz w:val="20"/>
                <w:szCs w:val="20"/>
              </w:rPr>
            </w:pPr>
            <w:r>
              <w:rPr>
                <w:rFonts w:eastAsia="Arial Unicode MS"/>
                <w:sz w:val="20"/>
                <w:szCs w:val="20"/>
              </w:rPr>
              <w:t>137,16 m</w:t>
            </w:r>
          </w:p>
        </w:tc>
        <w:tc>
          <w:tcPr>
            <w:tcW w:w="1559" w:type="dxa"/>
          </w:tcPr>
          <w:p w14:paraId="0B574BA7" w14:textId="77777777" w:rsidR="003D6D2E" w:rsidRDefault="003D6D2E" w:rsidP="003C2D11">
            <w:pPr>
              <w:spacing w:before="40" w:after="40"/>
              <w:ind w:left="57" w:right="57"/>
              <w:jc w:val="center"/>
              <w:rPr>
                <w:sz w:val="20"/>
                <w:szCs w:val="20"/>
              </w:rPr>
            </w:pPr>
            <w:r>
              <w:rPr>
                <w:sz w:val="20"/>
                <w:szCs w:val="20"/>
              </w:rPr>
              <w:t>2000 m</w:t>
            </w:r>
          </w:p>
        </w:tc>
        <w:tc>
          <w:tcPr>
            <w:tcW w:w="1843" w:type="dxa"/>
          </w:tcPr>
          <w:p w14:paraId="2EFDEE0E" w14:textId="77777777" w:rsidR="003D6D2E" w:rsidRDefault="003D6D2E" w:rsidP="003C2D11">
            <w:pPr>
              <w:spacing w:before="40" w:after="40"/>
              <w:ind w:left="57" w:right="57"/>
              <w:jc w:val="center"/>
              <w:rPr>
                <w:sz w:val="20"/>
                <w:szCs w:val="20"/>
              </w:rPr>
            </w:pPr>
            <w:r>
              <w:rPr>
                <w:sz w:val="20"/>
                <w:szCs w:val="20"/>
              </w:rPr>
              <w:t>1990 m</w:t>
            </w:r>
          </w:p>
        </w:tc>
        <w:tc>
          <w:tcPr>
            <w:tcW w:w="1276" w:type="dxa"/>
            <w:shd w:val="clear" w:color="auto" w:fill="auto"/>
          </w:tcPr>
          <w:p w14:paraId="5EA26540"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1990m</w:t>
            </w:r>
          </w:p>
        </w:tc>
        <w:tc>
          <w:tcPr>
            <w:tcW w:w="1559" w:type="dxa"/>
            <w:vAlign w:val="center"/>
          </w:tcPr>
          <w:p w14:paraId="1713441C" w14:textId="5DF7E424" w:rsidR="003D6D2E" w:rsidRDefault="00D3199C" w:rsidP="003C2D11">
            <w:pPr>
              <w:spacing w:before="40" w:after="40"/>
              <w:ind w:left="57" w:right="57"/>
              <w:jc w:val="center"/>
              <w:rPr>
                <w:sz w:val="20"/>
                <w:szCs w:val="20"/>
              </w:rPr>
            </w:pPr>
            <w:r>
              <w:rPr>
                <w:rFonts w:eastAsia="Arial Unicode MS"/>
                <w:sz w:val="20"/>
                <w:szCs w:val="20"/>
              </w:rPr>
              <w:t>Pieaug</w:t>
            </w:r>
          </w:p>
        </w:tc>
        <w:tc>
          <w:tcPr>
            <w:tcW w:w="1843" w:type="dxa"/>
          </w:tcPr>
          <w:p w14:paraId="17A4A4C8" w14:textId="0C9B82B0" w:rsidR="000B1B8E" w:rsidRDefault="00D202B6" w:rsidP="003C2D1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22524EAC">
                <v:shape id="_x0000_i1065" type="#_x0000_t75" style="width:21.6pt;height:33pt" o:ole="">
                  <v:imagedata r:id="rId49" o:title=""/>
                </v:shape>
                <o:OLEObject Type="Embed" ProgID="Visio.Drawing.15" ShapeID="_x0000_i1065" DrawAspect="Content" ObjectID="_1814341661" r:id="rId85"/>
              </w:object>
            </w:r>
          </w:p>
          <w:p w14:paraId="5B9515A4" w14:textId="130A928B" w:rsidR="003D6D2E" w:rsidRDefault="00192DD8" w:rsidP="003C2D11">
            <w:pPr>
              <w:spacing w:before="40" w:after="40"/>
              <w:ind w:left="57" w:right="57"/>
              <w:jc w:val="center"/>
              <w:rPr>
                <w:rFonts w:eastAsia="Arial Unicode MS"/>
                <w:sz w:val="20"/>
                <w:szCs w:val="20"/>
              </w:rPr>
            </w:pPr>
            <w:r>
              <w:rPr>
                <w:color w:val="000000"/>
                <w:sz w:val="20"/>
                <w:szCs w:val="20"/>
              </w:rPr>
              <w:t>Pozitīvi vērtējams pieaugums</w:t>
            </w:r>
          </w:p>
        </w:tc>
        <w:tc>
          <w:tcPr>
            <w:tcW w:w="1417" w:type="dxa"/>
          </w:tcPr>
          <w:p w14:paraId="5928A350" w14:textId="4EA99A66" w:rsidR="003D6D2E" w:rsidRDefault="003D6D2E" w:rsidP="003C2D11">
            <w:pPr>
              <w:spacing w:before="40" w:after="40"/>
              <w:ind w:left="57" w:right="57"/>
              <w:jc w:val="center"/>
              <w:rPr>
                <w:sz w:val="20"/>
                <w:szCs w:val="20"/>
              </w:rPr>
            </w:pPr>
            <w:r>
              <w:rPr>
                <w:rFonts w:eastAsia="Arial Unicode MS"/>
                <w:sz w:val="20"/>
                <w:szCs w:val="20"/>
              </w:rPr>
              <w:t>P/A “LAUTA”</w:t>
            </w:r>
          </w:p>
        </w:tc>
      </w:tr>
      <w:tr w:rsidR="003D6D2E" w14:paraId="0E2745D9" w14:textId="77777777" w:rsidTr="00452699">
        <w:trPr>
          <w:trHeight w:val="528"/>
          <w:jc w:val="center"/>
        </w:trPr>
        <w:tc>
          <w:tcPr>
            <w:tcW w:w="988" w:type="dxa"/>
            <w:vMerge/>
          </w:tcPr>
          <w:p w14:paraId="427A1A1B" w14:textId="77777777" w:rsidR="003D6D2E" w:rsidRDefault="003D6D2E" w:rsidP="003C2D11">
            <w:pPr>
              <w:spacing w:before="40" w:after="40"/>
              <w:ind w:left="57" w:right="57"/>
              <w:rPr>
                <w:sz w:val="20"/>
                <w:szCs w:val="20"/>
              </w:rPr>
            </w:pPr>
          </w:p>
        </w:tc>
        <w:tc>
          <w:tcPr>
            <w:tcW w:w="1134" w:type="dxa"/>
            <w:vMerge/>
            <w:vAlign w:val="center"/>
          </w:tcPr>
          <w:p w14:paraId="614855FF" w14:textId="77777777" w:rsidR="003D6D2E" w:rsidRDefault="003D6D2E" w:rsidP="003C2D11">
            <w:pPr>
              <w:spacing w:before="40" w:after="40"/>
              <w:ind w:left="57" w:right="57"/>
              <w:rPr>
                <w:b/>
                <w:sz w:val="20"/>
                <w:szCs w:val="20"/>
              </w:rPr>
            </w:pPr>
          </w:p>
        </w:tc>
        <w:tc>
          <w:tcPr>
            <w:tcW w:w="2409" w:type="dxa"/>
            <w:gridSpan w:val="2"/>
            <w:vMerge w:val="restart"/>
            <w:vAlign w:val="center"/>
          </w:tcPr>
          <w:p w14:paraId="2F180FD3" w14:textId="77777777" w:rsidR="003D6D2E" w:rsidRDefault="003D6D2E" w:rsidP="003C2D11">
            <w:pPr>
              <w:spacing w:before="40" w:after="40"/>
              <w:ind w:left="57" w:right="57"/>
              <w:rPr>
                <w:sz w:val="20"/>
                <w:szCs w:val="20"/>
                <w:highlight w:val="yellow"/>
              </w:rPr>
            </w:pPr>
            <w:r>
              <w:rPr>
                <w:rFonts w:eastAsia="Arial Unicode MS"/>
                <w:sz w:val="20"/>
                <w:szCs w:val="20"/>
              </w:rPr>
              <w:t>3. Vidējais ilgums satiksmei ar sabiedrisko transportu no novada administratīvā centra, līdz pārējām novada pilsētām, minimālais reisu un reisu skaits diennaktī darba dienās</w:t>
            </w:r>
          </w:p>
        </w:tc>
        <w:tc>
          <w:tcPr>
            <w:tcW w:w="851" w:type="dxa"/>
            <w:vMerge w:val="restart"/>
            <w:vAlign w:val="center"/>
          </w:tcPr>
          <w:p w14:paraId="4923D29D" w14:textId="77777777" w:rsidR="003D6D2E" w:rsidRDefault="003D6D2E" w:rsidP="003C2D11">
            <w:pPr>
              <w:spacing w:before="40" w:after="40"/>
              <w:ind w:left="57" w:right="57"/>
              <w:jc w:val="center"/>
              <w:rPr>
                <w:sz w:val="20"/>
                <w:szCs w:val="20"/>
              </w:rPr>
            </w:pPr>
            <w:r>
              <w:rPr>
                <w:rFonts w:eastAsia="Arial Unicode MS"/>
                <w:sz w:val="20"/>
                <w:szCs w:val="20"/>
              </w:rPr>
              <w:t>2021</w:t>
            </w:r>
          </w:p>
        </w:tc>
        <w:tc>
          <w:tcPr>
            <w:tcW w:w="1134" w:type="dxa"/>
            <w:gridSpan w:val="2"/>
            <w:vAlign w:val="center"/>
          </w:tcPr>
          <w:p w14:paraId="7E53BD61" w14:textId="77777777" w:rsidR="003D6D2E" w:rsidRDefault="003D6D2E" w:rsidP="003C2D11">
            <w:pPr>
              <w:spacing w:before="40" w:after="40"/>
              <w:ind w:left="57" w:right="57"/>
              <w:jc w:val="center"/>
              <w:rPr>
                <w:sz w:val="20"/>
                <w:szCs w:val="20"/>
              </w:rPr>
            </w:pPr>
            <w:r>
              <w:rPr>
                <w:rFonts w:eastAsia="Arial Unicode MS"/>
                <w:sz w:val="20"/>
                <w:szCs w:val="20"/>
              </w:rPr>
              <w:t>63,18 min</w:t>
            </w:r>
          </w:p>
        </w:tc>
        <w:tc>
          <w:tcPr>
            <w:tcW w:w="1559" w:type="dxa"/>
          </w:tcPr>
          <w:p w14:paraId="6D95251A" w14:textId="77777777" w:rsidR="003D6D2E" w:rsidRDefault="003D6D2E" w:rsidP="003C2D11">
            <w:pPr>
              <w:spacing w:before="40" w:after="40"/>
              <w:ind w:right="57"/>
              <w:jc w:val="center"/>
              <w:rPr>
                <w:sz w:val="20"/>
                <w:szCs w:val="20"/>
              </w:rPr>
            </w:pPr>
            <w:r>
              <w:rPr>
                <w:sz w:val="20"/>
                <w:szCs w:val="20"/>
              </w:rPr>
              <w:t>60,16 min</w:t>
            </w:r>
          </w:p>
        </w:tc>
        <w:tc>
          <w:tcPr>
            <w:tcW w:w="1843" w:type="dxa"/>
          </w:tcPr>
          <w:p w14:paraId="0DBD41D2" w14:textId="77777777" w:rsidR="003D6D2E" w:rsidRDefault="003D6D2E" w:rsidP="003C2D11">
            <w:pPr>
              <w:spacing w:before="40" w:after="40"/>
              <w:ind w:left="57" w:right="57"/>
              <w:jc w:val="center"/>
              <w:rPr>
                <w:sz w:val="20"/>
                <w:szCs w:val="20"/>
              </w:rPr>
            </w:pPr>
            <w:r>
              <w:rPr>
                <w:sz w:val="20"/>
                <w:szCs w:val="20"/>
              </w:rPr>
              <w:t>57,14 min</w:t>
            </w:r>
          </w:p>
        </w:tc>
        <w:tc>
          <w:tcPr>
            <w:tcW w:w="1276" w:type="dxa"/>
            <w:shd w:val="clear" w:color="auto" w:fill="auto"/>
          </w:tcPr>
          <w:p w14:paraId="3092D401"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63,84 min</w:t>
            </w:r>
          </w:p>
        </w:tc>
        <w:tc>
          <w:tcPr>
            <w:tcW w:w="1559" w:type="dxa"/>
            <w:vAlign w:val="center"/>
          </w:tcPr>
          <w:p w14:paraId="0BDC057B" w14:textId="77777777" w:rsidR="003D6D2E" w:rsidRDefault="003D6D2E" w:rsidP="003C2D11">
            <w:pPr>
              <w:spacing w:before="40" w:after="40"/>
              <w:ind w:left="57" w:right="57"/>
              <w:jc w:val="center"/>
              <w:rPr>
                <w:sz w:val="20"/>
                <w:szCs w:val="20"/>
              </w:rPr>
            </w:pPr>
            <w:r>
              <w:rPr>
                <w:rFonts w:eastAsia="Arial Unicode MS"/>
                <w:sz w:val="20"/>
                <w:szCs w:val="20"/>
              </w:rPr>
              <w:t>Samazinās</w:t>
            </w:r>
          </w:p>
        </w:tc>
        <w:tc>
          <w:tcPr>
            <w:tcW w:w="1843" w:type="dxa"/>
          </w:tcPr>
          <w:p w14:paraId="1D39AEBD" w14:textId="76848093" w:rsidR="000B1B8E" w:rsidRDefault="00D202B6" w:rsidP="003C2D1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48F150F7">
                <v:shape id="_x0000_i1066" type="#_x0000_t75" style="width:20.4pt;height:33pt" o:ole="">
                  <v:imagedata r:id="rId47" o:title=""/>
                </v:shape>
                <o:OLEObject Type="Embed" ProgID="Visio.Drawing.15" ShapeID="_x0000_i1066" DrawAspect="Content" ObjectID="_1814341662" r:id="rId86"/>
              </w:object>
            </w:r>
          </w:p>
          <w:p w14:paraId="2CEA2895" w14:textId="4D5DA96E" w:rsidR="003D6D2E" w:rsidRDefault="00192DD8" w:rsidP="003C2D11">
            <w:pPr>
              <w:spacing w:before="40" w:after="40"/>
              <w:ind w:left="57" w:right="57"/>
              <w:jc w:val="center"/>
              <w:rPr>
                <w:rFonts w:eastAsia="Arial Unicode MS"/>
                <w:sz w:val="20"/>
                <w:szCs w:val="20"/>
              </w:rPr>
            </w:pPr>
            <w:r>
              <w:rPr>
                <w:color w:val="000000"/>
                <w:sz w:val="20"/>
                <w:szCs w:val="20"/>
              </w:rPr>
              <w:t>Pozitīvi vērtējams samazinājums</w:t>
            </w:r>
          </w:p>
        </w:tc>
        <w:tc>
          <w:tcPr>
            <w:tcW w:w="1417" w:type="dxa"/>
            <w:vMerge w:val="restart"/>
          </w:tcPr>
          <w:p w14:paraId="12CAEE5E" w14:textId="016C2593" w:rsidR="003D6D2E" w:rsidRDefault="003D6D2E" w:rsidP="003C2D11">
            <w:pPr>
              <w:spacing w:before="40" w:after="40"/>
              <w:ind w:left="57" w:right="57"/>
              <w:jc w:val="center"/>
              <w:rPr>
                <w:sz w:val="20"/>
                <w:szCs w:val="20"/>
              </w:rPr>
            </w:pPr>
            <w:r>
              <w:rPr>
                <w:rFonts w:eastAsia="Arial Unicode MS"/>
                <w:sz w:val="20"/>
                <w:szCs w:val="20"/>
              </w:rPr>
              <w:t>1188.lv dati</w:t>
            </w:r>
          </w:p>
        </w:tc>
      </w:tr>
      <w:tr w:rsidR="003D6D2E" w14:paraId="19FC02D0" w14:textId="77777777" w:rsidTr="00452699">
        <w:trPr>
          <w:trHeight w:val="528"/>
          <w:jc w:val="center"/>
        </w:trPr>
        <w:tc>
          <w:tcPr>
            <w:tcW w:w="988" w:type="dxa"/>
            <w:vMerge/>
          </w:tcPr>
          <w:p w14:paraId="13AF4411" w14:textId="77777777" w:rsidR="003D6D2E" w:rsidRDefault="003D6D2E" w:rsidP="003C2D11">
            <w:pPr>
              <w:spacing w:before="40" w:after="40"/>
              <w:ind w:left="57" w:right="57"/>
              <w:rPr>
                <w:sz w:val="20"/>
                <w:szCs w:val="20"/>
              </w:rPr>
            </w:pPr>
          </w:p>
        </w:tc>
        <w:tc>
          <w:tcPr>
            <w:tcW w:w="1134" w:type="dxa"/>
            <w:vMerge/>
            <w:vAlign w:val="center"/>
          </w:tcPr>
          <w:p w14:paraId="45D2F66D" w14:textId="77777777" w:rsidR="003D6D2E" w:rsidRDefault="003D6D2E" w:rsidP="003C2D11">
            <w:pPr>
              <w:spacing w:before="40" w:after="40"/>
              <w:ind w:left="57" w:right="57"/>
              <w:rPr>
                <w:b/>
                <w:sz w:val="20"/>
                <w:szCs w:val="20"/>
              </w:rPr>
            </w:pPr>
          </w:p>
        </w:tc>
        <w:tc>
          <w:tcPr>
            <w:tcW w:w="2409" w:type="dxa"/>
            <w:gridSpan w:val="2"/>
            <w:vMerge/>
            <w:vAlign w:val="center"/>
          </w:tcPr>
          <w:p w14:paraId="49447A8E" w14:textId="77777777" w:rsidR="003D6D2E" w:rsidRDefault="003D6D2E" w:rsidP="003C2D11">
            <w:pPr>
              <w:spacing w:before="40" w:after="40"/>
              <w:ind w:left="57" w:right="57"/>
              <w:rPr>
                <w:sz w:val="20"/>
                <w:szCs w:val="20"/>
              </w:rPr>
            </w:pPr>
          </w:p>
        </w:tc>
        <w:tc>
          <w:tcPr>
            <w:tcW w:w="851" w:type="dxa"/>
            <w:vMerge/>
            <w:vAlign w:val="center"/>
          </w:tcPr>
          <w:p w14:paraId="631E73F3" w14:textId="77777777" w:rsidR="003D6D2E" w:rsidRDefault="003D6D2E" w:rsidP="003C2D11">
            <w:pPr>
              <w:spacing w:before="40" w:after="40"/>
              <w:ind w:left="57" w:right="57"/>
              <w:jc w:val="center"/>
              <w:rPr>
                <w:sz w:val="20"/>
                <w:szCs w:val="20"/>
              </w:rPr>
            </w:pPr>
          </w:p>
        </w:tc>
        <w:tc>
          <w:tcPr>
            <w:tcW w:w="1134" w:type="dxa"/>
            <w:gridSpan w:val="2"/>
            <w:vAlign w:val="center"/>
          </w:tcPr>
          <w:p w14:paraId="22530D5E" w14:textId="77777777" w:rsidR="003D6D2E" w:rsidRDefault="003D6D2E" w:rsidP="003C2D11">
            <w:pPr>
              <w:spacing w:before="40" w:after="40"/>
              <w:ind w:left="57" w:right="57"/>
              <w:jc w:val="center"/>
              <w:rPr>
                <w:sz w:val="20"/>
                <w:szCs w:val="20"/>
              </w:rPr>
            </w:pPr>
            <w:r>
              <w:rPr>
                <w:rFonts w:eastAsia="Arial Unicode MS"/>
                <w:sz w:val="20"/>
                <w:szCs w:val="20"/>
              </w:rPr>
              <w:t>5,3 reisi</w:t>
            </w:r>
          </w:p>
        </w:tc>
        <w:tc>
          <w:tcPr>
            <w:tcW w:w="1559" w:type="dxa"/>
          </w:tcPr>
          <w:p w14:paraId="67348BB0" w14:textId="77777777" w:rsidR="003D6D2E" w:rsidRDefault="003D6D2E" w:rsidP="003C2D11">
            <w:pPr>
              <w:spacing w:before="40" w:after="40"/>
              <w:ind w:left="57" w:right="57"/>
              <w:jc w:val="center"/>
              <w:rPr>
                <w:sz w:val="20"/>
                <w:szCs w:val="20"/>
              </w:rPr>
            </w:pPr>
            <w:r>
              <w:rPr>
                <w:sz w:val="20"/>
                <w:szCs w:val="20"/>
              </w:rPr>
              <w:t>7 reisi</w:t>
            </w:r>
          </w:p>
        </w:tc>
        <w:tc>
          <w:tcPr>
            <w:tcW w:w="1843" w:type="dxa"/>
          </w:tcPr>
          <w:p w14:paraId="65DFD625" w14:textId="77777777" w:rsidR="003D6D2E" w:rsidRDefault="003D6D2E" w:rsidP="003C2D11">
            <w:pPr>
              <w:spacing w:before="40" w:after="40"/>
              <w:ind w:left="57" w:right="57"/>
              <w:jc w:val="center"/>
              <w:rPr>
                <w:sz w:val="20"/>
                <w:szCs w:val="20"/>
              </w:rPr>
            </w:pPr>
            <w:r>
              <w:rPr>
                <w:sz w:val="20"/>
                <w:szCs w:val="20"/>
              </w:rPr>
              <w:t>7 reisi</w:t>
            </w:r>
          </w:p>
        </w:tc>
        <w:tc>
          <w:tcPr>
            <w:tcW w:w="1276" w:type="dxa"/>
            <w:shd w:val="clear" w:color="auto" w:fill="auto"/>
          </w:tcPr>
          <w:p w14:paraId="57274945"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Vid. Sk.- 5,35 reisi</w:t>
            </w:r>
          </w:p>
        </w:tc>
        <w:tc>
          <w:tcPr>
            <w:tcW w:w="1559" w:type="dxa"/>
            <w:vAlign w:val="center"/>
          </w:tcPr>
          <w:p w14:paraId="1932B143" w14:textId="77777777" w:rsidR="003D6D2E" w:rsidRDefault="003D6D2E" w:rsidP="003C2D11">
            <w:pPr>
              <w:spacing w:before="40" w:after="40"/>
              <w:ind w:left="57" w:right="57"/>
              <w:jc w:val="center"/>
              <w:rPr>
                <w:sz w:val="20"/>
                <w:szCs w:val="20"/>
              </w:rPr>
            </w:pPr>
            <w:r>
              <w:rPr>
                <w:rFonts w:eastAsia="Arial Unicode MS"/>
                <w:sz w:val="20"/>
                <w:szCs w:val="20"/>
              </w:rPr>
              <w:t>Nesamazinās</w:t>
            </w:r>
          </w:p>
        </w:tc>
        <w:tc>
          <w:tcPr>
            <w:tcW w:w="1843" w:type="dxa"/>
          </w:tcPr>
          <w:p w14:paraId="75A8AA83" w14:textId="08B90D12" w:rsidR="000B1B8E" w:rsidRDefault="000B1B8E" w:rsidP="003C2D1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01" w:dyaOrig="601" w14:anchorId="62A2558E">
                <v:shape id="_x0000_i1067" type="#_x0000_t75" style="width:30pt;height:30pt" o:ole="">
                  <v:imagedata r:id="rId67" o:title=""/>
                </v:shape>
                <o:OLEObject Type="Embed" ProgID="Visio.Drawing.15" ShapeID="_x0000_i1067" DrawAspect="Content" ObjectID="_1814341663" r:id="rId87"/>
              </w:object>
            </w:r>
          </w:p>
          <w:p w14:paraId="29DAF5D9" w14:textId="190BD2F4" w:rsidR="003D6D2E" w:rsidRDefault="00192DD8" w:rsidP="003C2D11">
            <w:pPr>
              <w:spacing w:before="40" w:after="40"/>
              <w:ind w:left="57" w:right="57"/>
              <w:jc w:val="center"/>
              <w:rPr>
                <w:sz w:val="20"/>
                <w:szCs w:val="20"/>
              </w:rPr>
            </w:pPr>
            <w:r>
              <w:rPr>
                <w:color w:val="000000"/>
                <w:sz w:val="20"/>
                <w:szCs w:val="20"/>
              </w:rPr>
              <w:t>Pozitīvi vērtējama stabilitāte</w:t>
            </w:r>
          </w:p>
        </w:tc>
        <w:tc>
          <w:tcPr>
            <w:tcW w:w="1417" w:type="dxa"/>
            <w:vMerge/>
          </w:tcPr>
          <w:p w14:paraId="48C71EF9" w14:textId="2E23AE1A" w:rsidR="003D6D2E" w:rsidRDefault="003D6D2E" w:rsidP="003C2D11">
            <w:pPr>
              <w:spacing w:before="40" w:after="40"/>
              <w:ind w:left="57" w:right="57"/>
              <w:jc w:val="center"/>
              <w:rPr>
                <w:sz w:val="20"/>
                <w:szCs w:val="20"/>
              </w:rPr>
            </w:pPr>
          </w:p>
        </w:tc>
      </w:tr>
      <w:tr w:rsidR="003D6D2E" w14:paraId="67F59F4E" w14:textId="77777777" w:rsidTr="00452699">
        <w:trPr>
          <w:jc w:val="center"/>
        </w:trPr>
        <w:tc>
          <w:tcPr>
            <w:tcW w:w="988" w:type="dxa"/>
            <w:vMerge/>
          </w:tcPr>
          <w:p w14:paraId="74049C8F" w14:textId="77777777" w:rsidR="003D6D2E" w:rsidRDefault="003D6D2E" w:rsidP="003C2D11">
            <w:pPr>
              <w:spacing w:before="40" w:after="40"/>
              <w:ind w:left="57" w:right="57"/>
              <w:rPr>
                <w:sz w:val="20"/>
                <w:szCs w:val="20"/>
              </w:rPr>
            </w:pPr>
          </w:p>
        </w:tc>
        <w:tc>
          <w:tcPr>
            <w:tcW w:w="1134" w:type="dxa"/>
            <w:vMerge w:val="restart"/>
            <w:vAlign w:val="center"/>
          </w:tcPr>
          <w:p w14:paraId="6FF70039" w14:textId="77777777" w:rsidR="003D6D2E" w:rsidRDefault="003D6D2E" w:rsidP="003C2D11">
            <w:pPr>
              <w:spacing w:before="40" w:after="40"/>
              <w:ind w:left="57" w:right="57"/>
              <w:rPr>
                <w:sz w:val="20"/>
                <w:szCs w:val="20"/>
              </w:rPr>
            </w:pPr>
            <w:r>
              <w:rPr>
                <w:rFonts w:eastAsia="Arial Unicode MS"/>
                <w:b/>
                <w:sz w:val="20"/>
                <w:szCs w:val="20"/>
              </w:rPr>
              <w:t>RV3-5</w:t>
            </w:r>
            <w:r>
              <w:rPr>
                <w:rFonts w:eastAsia="Arial Unicode MS"/>
                <w:sz w:val="20"/>
                <w:szCs w:val="20"/>
              </w:rPr>
              <w:t>. Energoefektīva saimniekošana</w:t>
            </w:r>
          </w:p>
        </w:tc>
        <w:tc>
          <w:tcPr>
            <w:tcW w:w="2409" w:type="dxa"/>
            <w:gridSpan w:val="2"/>
            <w:vAlign w:val="center"/>
          </w:tcPr>
          <w:p w14:paraId="71D088A9" w14:textId="77777777" w:rsidR="003D6D2E" w:rsidRDefault="003D6D2E" w:rsidP="003C2D11">
            <w:pPr>
              <w:spacing w:before="40" w:after="40"/>
              <w:ind w:left="57" w:right="57"/>
              <w:rPr>
                <w:sz w:val="20"/>
                <w:szCs w:val="20"/>
                <w:highlight w:val="yellow"/>
              </w:rPr>
            </w:pPr>
            <w:r>
              <w:rPr>
                <w:rFonts w:eastAsia="Arial Unicode MS"/>
                <w:sz w:val="20"/>
                <w:szCs w:val="20"/>
              </w:rPr>
              <w:t xml:space="preserve">1. </w:t>
            </w:r>
            <w:r w:rsidRPr="00D64C50">
              <w:rPr>
                <w:rFonts w:eastAsia="Arial Unicode MS"/>
                <w:sz w:val="20"/>
                <w:szCs w:val="20"/>
              </w:rPr>
              <w:t>ES struktūrfondu līdzfinansējums mājokļu energoefektivitātes uzlabošanai, EUR gadā</w:t>
            </w:r>
          </w:p>
        </w:tc>
        <w:tc>
          <w:tcPr>
            <w:tcW w:w="851" w:type="dxa"/>
            <w:vAlign w:val="center"/>
          </w:tcPr>
          <w:p w14:paraId="6817A245" w14:textId="77777777" w:rsidR="003D6D2E" w:rsidRDefault="003D6D2E"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6DB91A0A" w14:textId="77777777" w:rsidR="003D6D2E" w:rsidRDefault="003D6D2E" w:rsidP="003C2D11">
            <w:pPr>
              <w:spacing w:before="40" w:after="40"/>
              <w:ind w:left="57" w:right="57"/>
              <w:jc w:val="center"/>
              <w:rPr>
                <w:sz w:val="20"/>
                <w:szCs w:val="20"/>
              </w:rPr>
            </w:pPr>
            <w:r>
              <w:rPr>
                <w:rFonts w:eastAsia="Arial Unicode MS"/>
                <w:sz w:val="20"/>
                <w:szCs w:val="20"/>
              </w:rPr>
              <w:t>484 768,99</w:t>
            </w:r>
          </w:p>
        </w:tc>
        <w:tc>
          <w:tcPr>
            <w:tcW w:w="1559" w:type="dxa"/>
          </w:tcPr>
          <w:p w14:paraId="7128DDD4" w14:textId="77777777" w:rsidR="003D6D2E" w:rsidRDefault="003D6D2E" w:rsidP="003C2D11">
            <w:pPr>
              <w:spacing w:before="40" w:after="40"/>
              <w:ind w:left="57" w:right="57"/>
              <w:jc w:val="center"/>
              <w:rPr>
                <w:sz w:val="20"/>
                <w:szCs w:val="20"/>
              </w:rPr>
            </w:pPr>
            <w:r>
              <w:rPr>
                <w:sz w:val="20"/>
                <w:szCs w:val="20"/>
              </w:rPr>
              <w:t>385 188,24</w:t>
            </w:r>
          </w:p>
        </w:tc>
        <w:tc>
          <w:tcPr>
            <w:tcW w:w="1843" w:type="dxa"/>
          </w:tcPr>
          <w:p w14:paraId="47D2F2F2" w14:textId="77777777" w:rsidR="003D6D2E" w:rsidRDefault="003D6D2E" w:rsidP="003C2D11">
            <w:pPr>
              <w:spacing w:before="40" w:after="40"/>
              <w:ind w:left="57" w:right="57"/>
              <w:jc w:val="center"/>
              <w:rPr>
                <w:sz w:val="20"/>
                <w:szCs w:val="20"/>
              </w:rPr>
            </w:pPr>
            <w:r>
              <w:rPr>
                <w:sz w:val="20"/>
                <w:szCs w:val="20"/>
              </w:rPr>
              <w:t>465 034,88</w:t>
            </w:r>
          </w:p>
        </w:tc>
        <w:tc>
          <w:tcPr>
            <w:tcW w:w="1276" w:type="dxa"/>
            <w:shd w:val="clear" w:color="auto" w:fill="auto"/>
          </w:tcPr>
          <w:p w14:paraId="02BEFB2B" w14:textId="77777777" w:rsidR="003D6D2E" w:rsidRDefault="003D6D2E" w:rsidP="003C2D11">
            <w:pPr>
              <w:spacing w:before="40" w:after="40"/>
              <w:ind w:left="57" w:right="57"/>
              <w:jc w:val="center"/>
              <w:rPr>
                <w:rFonts w:eastAsia="Arial Unicode MS"/>
                <w:sz w:val="20"/>
                <w:szCs w:val="20"/>
              </w:rPr>
            </w:pPr>
            <w:r w:rsidRPr="00456AFB">
              <w:rPr>
                <w:rFonts w:eastAsia="Arial Unicode MS"/>
                <w:sz w:val="20"/>
                <w:szCs w:val="20"/>
              </w:rPr>
              <w:t>120</w:t>
            </w:r>
            <w:r>
              <w:rPr>
                <w:rFonts w:eastAsia="Arial Unicode MS"/>
                <w:sz w:val="20"/>
                <w:szCs w:val="20"/>
              </w:rPr>
              <w:t> </w:t>
            </w:r>
            <w:r w:rsidRPr="00456AFB">
              <w:rPr>
                <w:rFonts w:eastAsia="Arial Unicode MS"/>
                <w:sz w:val="20"/>
                <w:szCs w:val="20"/>
              </w:rPr>
              <w:t>604</w:t>
            </w:r>
            <w:r>
              <w:rPr>
                <w:rFonts w:eastAsia="Arial Unicode MS"/>
                <w:sz w:val="20"/>
                <w:szCs w:val="20"/>
              </w:rPr>
              <w:t>,</w:t>
            </w:r>
            <w:r w:rsidRPr="00456AFB">
              <w:rPr>
                <w:rFonts w:eastAsia="Arial Unicode MS"/>
                <w:sz w:val="20"/>
                <w:szCs w:val="20"/>
              </w:rPr>
              <w:t>06</w:t>
            </w:r>
          </w:p>
        </w:tc>
        <w:tc>
          <w:tcPr>
            <w:tcW w:w="1559" w:type="dxa"/>
            <w:vAlign w:val="center"/>
          </w:tcPr>
          <w:p w14:paraId="73B65E82" w14:textId="77777777" w:rsidR="003D6D2E" w:rsidRDefault="003D6D2E" w:rsidP="003C2D11">
            <w:pPr>
              <w:spacing w:before="40" w:after="40"/>
              <w:ind w:left="57" w:right="57"/>
              <w:jc w:val="center"/>
              <w:rPr>
                <w:sz w:val="20"/>
                <w:szCs w:val="20"/>
              </w:rPr>
            </w:pPr>
            <w:r>
              <w:rPr>
                <w:rFonts w:eastAsia="Arial Unicode MS"/>
                <w:sz w:val="20"/>
                <w:szCs w:val="20"/>
              </w:rPr>
              <w:t>Nesamazinās</w:t>
            </w:r>
          </w:p>
        </w:tc>
        <w:tc>
          <w:tcPr>
            <w:tcW w:w="1843" w:type="dxa"/>
          </w:tcPr>
          <w:p w14:paraId="0C2BB653" w14:textId="4D760028" w:rsidR="000B1B8E" w:rsidRDefault="000B1B8E" w:rsidP="003C2D11">
            <w:pPr>
              <w:spacing w:before="40" w:after="40"/>
              <w:ind w:left="57" w:right="57"/>
              <w:jc w:val="center"/>
              <w:rPr>
                <w:rFonts w:eastAsia="Arial Unicode MS"/>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03FE4A53">
                <v:shape id="_x0000_i1068" type="#_x0000_t75" style="width:23.4pt;height:36.6pt" o:ole="">
                  <v:imagedata r:id="rId39" o:title=""/>
                </v:shape>
                <o:OLEObject Type="Embed" ProgID="Visio.Drawing.15" ShapeID="_x0000_i1068" DrawAspect="Content" ObjectID="_1814341664" r:id="rId88"/>
              </w:object>
            </w:r>
          </w:p>
          <w:p w14:paraId="035D2260" w14:textId="77D6F2C0" w:rsidR="003D6D2E" w:rsidRDefault="00192DD8" w:rsidP="003C2D11">
            <w:pPr>
              <w:spacing w:before="40" w:after="40"/>
              <w:ind w:left="57" w:right="57"/>
              <w:jc w:val="center"/>
              <w:rPr>
                <w:rFonts w:eastAsia="Arial Unicode MS"/>
                <w:sz w:val="20"/>
                <w:szCs w:val="20"/>
              </w:rPr>
            </w:pPr>
            <w:r>
              <w:rPr>
                <w:rFonts w:eastAsia="Arial Unicode MS"/>
                <w:sz w:val="20"/>
                <w:szCs w:val="20"/>
              </w:rPr>
              <w:t>Negatīvi vērtējams samazinājums</w:t>
            </w:r>
          </w:p>
        </w:tc>
        <w:tc>
          <w:tcPr>
            <w:tcW w:w="1417" w:type="dxa"/>
          </w:tcPr>
          <w:p w14:paraId="3654A2C8" w14:textId="50165239" w:rsidR="003D6D2E" w:rsidRDefault="003D6D2E" w:rsidP="003C2D11">
            <w:pPr>
              <w:spacing w:before="40" w:after="40"/>
              <w:ind w:left="57" w:right="57"/>
              <w:jc w:val="center"/>
              <w:rPr>
                <w:sz w:val="20"/>
                <w:szCs w:val="20"/>
              </w:rPr>
            </w:pPr>
            <w:r>
              <w:rPr>
                <w:rFonts w:eastAsia="Arial Unicode MS"/>
                <w:sz w:val="20"/>
                <w:szCs w:val="20"/>
              </w:rPr>
              <w:t>ALTUM dati</w:t>
            </w:r>
          </w:p>
        </w:tc>
      </w:tr>
      <w:tr w:rsidR="003D6D2E" w14:paraId="0F1D0E54" w14:textId="77777777" w:rsidTr="00452699">
        <w:trPr>
          <w:jc w:val="center"/>
        </w:trPr>
        <w:tc>
          <w:tcPr>
            <w:tcW w:w="988" w:type="dxa"/>
            <w:vMerge/>
          </w:tcPr>
          <w:p w14:paraId="54ED6C92" w14:textId="77777777" w:rsidR="003D6D2E" w:rsidRDefault="003D6D2E" w:rsidP="003C2D11">
            <w:pPr>
              <w:spacing w:before="40" w:after="40"/>
              <w:ind w:left="57" w:right="57"/>
              <w:rPr>
                <w:sz w:val="20"/>
                <w:szCs w:val="20"/>
              </w:rPr>
            </w:pPr>
          </w:p>
        </w:tc>
        <w:tc>
          <w:tcPr>
            <w:tcW w:w="1134" w:type="dxa"/>
            <w:vMerge/>
            <w:vAlign w:val="center"/>
          </w:tcPr>
          <w:p w14:paraId="336AF2D5" w14:textId="77777777" w:rsidR="003D6D2E" w:rsidRDefault="003D6D2E" w:rsidP="003C2D11">
            <w:pPr>
              <w:spacing w:before="40" w:after="40"/>
              <w:ind w:left="57" w:right="57"/>
              <w:rPr>
                <w:b/>
                <w:sz w:val="20"/>
                <w:szCs w:val="20"/>
              </w:rPr>
            </w:pPr>
          </w:p>
        </w:tc>
        <w:tc>
          <w:tcPr>
            <w:tcW w:w="2409" w:type="dxa"/>
            <w:gridSpan w:val="2"/>
            <w:vAlign w:val="center"/>
          </w:tcPr>
          <w:p w14:paraId="28F2AE65" w14:textId="77777777" w:rsidR="003D6D2E" w:rsidRDefault="003D6D2E" w:rsidP="003C2D11">
            <w:pPr>
              <w:spacing w:before="40" w:after="40"/>
              <w:ind w:left="57" w:right="57"/>
              <w:rPr>
                <w:sz w:val="20"/>
                <w:szCs w:val="20"/>
              </w:rPr>
            </w:pPr>
            <w:r>
              <w:rPr>
                <w:rFonts w:eastAsia="Arial Unicode MS"/>
                <w:sz w:val="20"/>
                <w:szCs w:val="20"/>
              </w:rPr>
              <w:t>2. Pašvaldības finansējums sabiedrisko ēku energoefektivitātes uzlabošanai, EUR gadā</w:t>
            </w:r>
          </w:p>
        </w:tc>
        <w:tc>
          <w:tcPr>
            <w:tcW w:w="851" w:type="dxa"/>
            <w:vAlign w:val="center"/>
          </w:tcPr>
          <w:p w14:paraId="01192A71" w14:textId="77777777" w:rsidR="003D6D2E" w:rsidRDefault="003D6D2E"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3D7DEB0C" w14:textId="77777777" w:rsidR="003D6D2E" w:rsidRDefault="003D6D2E" w:rsidP="003C2D11">
            <w:pPr>
              <w:spacing w:before="40" w:after="40"/>
              <w:ind w:left="57" w:right="57"/>
              <w:jc w:val="center"/>
              <w:rPr>
                <w:sz w:val="20"/>
                <w:szCs w:val="20"/>
              </w:rPr>
            </w:pPr>
            <w:r>
              <w:rPr>
                <w:rFonts w:eastAsia="Arial Unicode MS"/>
                <w:sz w:val="20"/>
                <w:szCs w:val="20"/>
              </w:rPr>
              <w:t>231 851,88</w:t>
            </w:r>
          </w:p>
        </w:tc>
        <w:tc>
          <w:tcPr>
            <w:tcW w:w="1559" w:type="dxa"/>
          </w:tcPr>
          <w:p w14:paraId="22AEF577" w14:textId="3134A331" w:rsidR="003D6D2E" w:rsidRDefault="003D6D2E" w:rsidP="003C2D11">
            <w:pPr>
              <w:spacing w:before="40" w:after="40"/>
              <w:ind w:left="57" w:right="57"/>
              <w:jc w:val="center"/>
              <w:rPr>
                <w:sz w:val="20"/>
                <w:szCs w:val="20"/>
              </w:rPr>
            </w:pPr>
            <w:r>
              <w:rPr>
                <w:sz w:val="20"/>
                <w:szCs w:val="20"/>
              </w:rPr>
              <w:t>393</w:t>
            </w:r>
            <w:r w:rsidR="00682974">
              <w:rPr>
                <w:sz w:val="20"/>
                <w:szCs w:val="20"/>
              </w:rPr>
              <w:t xml:space="preserve"> </w:t>
            </w:r>
            <w:r>
              <w:rPr>
                <w:sz w:val="20"/>
                <w:szCs w:val="20"/>
              </w:rPr>
              <w:t>297,54</w:t>
            </w:r>
          </w:p>
        </w:tc>
        <w:tc>
          <w:tcPr>
            <w:tcW w:w="1843" w:type="dxa"/>
          </w:tcPr>
          <w:p w14:paraId="2D0BADD3" w14:textId="4B65560F" w:rsidR="003D6D2E" w:rsidRDefault="003D6D2E" w:rsidP="003C2D11">
            <w:pPr>
              <w:spacing w:before="40" w:after="40"/>
              <w:ind w:left="57" w:right="57"/>
              <w:jc w:val="center"/>
              <w:rPr>
                <w:sz w:val="20"/>
                <w:szCs w:val="20"/>
              </w:rPr>
            </w:pPr>
            <w:r>
              <w:rPr>
                <w:sz w:val="20"/>
                <w:szCs w:val="20"/>
              </w:rPr>
              <w:t>722</w:t>
            </w:r>
            <w:r w:rsidR="00682974">
              <w:rPr>
                <w:sz w:val="20"/>
                <w:szCs w:val="20"/>
              </w:rPr>
              <w:t xml:space="preserve"> </w:t>
            </w:r>
            <w:r>
              <w:rPr>
                <w:sz w:val="20"/>
                <w:szCs w:val="20"/>
              </w:rPr>
              <w:t>061,76</w:t>
            </w:r>
          </w:p>
        </w:tc>
        <w:tc>
          <w:tcPr>
            <w:tcW w:w="1276" w:type="dxa"/>
            <w:shd w:val="clear" w:color="auto" w:fill="auto"/>
          </w:tcPr>
          <w:p w14:paraId="34183817" w14:textId="09A34D54" w:rsidR="003D6D2E" w:rsidRPr="007D3097" w:rsidRDefault="003D6D2E" w:rsidP="003C2D11">
            <w:pPr>
              <w:spacing w:before="40" w:after="40"/>
              <w:ind w:left="57" w:right="57"/>
              <w:jc w:val="center"/>
              <w:rPr>
                <w:rFonts w:eastAsia="Arial Unicode MS"/>
                <w:sz w:val="20"/>
                <w:szCs w:val="20"/>
              </w:rPr>
            </w:pPr>
            <w:r>
              <w:rPr>
                <w:rFonts w:eastAsia="Arial Unicode MS"/>
                <w:sz w:val="20"/>
                <w:szCs w:val="20"/>
              </w:rPr>
              <w:t>64</w:t>
            </w:r>
            <w:r w:rsidR="00682974">
              <w:rPr>
                <w:rFonts w:eastAsia="Arial Unicode MS"/>
                <w:sz w:val="20"/>
                <w:szCs w:val="20"/>
              </w:rPr>
              <w:t xml:space="preserve"> </w:t>
            </w:r>
            <w:r>
              <w:rPr>
                <w:rFonts w:eastAsia="Arial Unicode MS"/>
                <w:sz w:val="20"/>
                <w:szCs w:val="20"/>
              </w:rPr>
              <w:t>694,92</w:t>
            </w:r>
          </w:p>
        </w:tc>
        <w:tc>
          <w:tcPr>
            <w:tcW w:w="1559" w:type="dxa"/>
            <w:vAlign w:val="center"/>
          </w:tcPr>
          <w:p w14:paraId="202CAC4A" w14:textId="77777777" w:rsidR="003D6D2E" w:rsidRDefault="003D6D2E" w:rsidP="003C2D11">
            <w:pPr>
              <w:spacing w:before="40" w:after="40"/>
              <w:ind w:left="57" w:right="57"/>
              <w:jc w:val="center"/>
              <w:rPr>
                <w:sz w:val="20"/>
                <w:szCs w:val="20"/>
              </w:rPr>
            </w:pPr>
            <w:r w:rsidRPr="007D3097">
              <w:rPr>
                <w:rFonts w:eastAsia="Arial Unicode MS"/>
                <w:sz w:val="20"/>
                <w:szCs w:val="20"/>
              </w:rPr>
              <w:t>Pieaug</w:t>
            </w:r>
          </w:p>
        </w:tc>
        <w:tc>
          <w:tcPr>
            <w:tcW w:w="1843" w:type="dxa"/>
          </w:tcPr>
          <w:p w14:paraId="37BDD39A" w14:textId="21350055" w:rsidR="000B1B8E" w:rsidRDefault="000B1B8E" w:rsidP="003C2D1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086B8E0B">
                <v:shape id="_x0000_i1069" type="#_x0000_t75" style="width:23.4pt;height:36.6pt" o:ole="">
                  <v:imagedata r:id="rId49" o:title=""/>
                </v:shape>
                <o:OLEObject Type="Embed" ProgID="Visio.Drawing.15" ShapeID="_x0000_i1069" DrawAspect="Content" ObjectID="_1814341665" r:id="rId89"/>
              </w:object>
            </w:r>
          </w:p>
          <w:p w14:paraId="3C1EAD80" w14:textId="167C405C" w:rsidR="003D6D2E" w:rsidRDefault="00192DD8" w:rsidP="003C2D11">
            <w:pPr>
              <w:spacing w:before="40" w:after="40"/>
              <w:ind w:left="57" w:right="57"/>
              <w:jc w:val="center"/>
              <w:rPr>
                <w:rFonts w:eastAsia="Arial Unicode MS"/>
                <w:sz w:val="20"/>
                <w:szCs w:val="20"/>
              </w:rPr>
            </w:pPr>
            <w:r>
              <w:rPr>
                <w:color w:val="000000"/>
                <w:sz w:val="20"/>
                <w:szCs w:val="20"/>
              </w:rPr>
              <w:t>Pozitīvi vērtējams pieaugums</w:t>
            </w:r>
          </w:p>
        </w:tc>
        <w:tc>
          <w:tcPr>
            <w:tcW w:w="1417" w:type="dxa"/>
          </w:tcPr>
          <w:p w14:paraId="6CDA55DE" w14:textId="26FC6796" w:rsidR="003D6D2E" w:rsidRDefault="003D6D2E" w:rsidP="003C2D11">
            <w:pPr>
              <w:spacing w:before="40" w:after="40"/>
              <w:ind w:left="57" w:right="57"/>
              <w:jc w:val="center"/>
              <w:rPr>
                <w:sz w:val="20"/>
                <w:szCs w:val="20"/>
              </w:rPr>
            </w:pPr>
            <w:r>
              <w:rPr>
                <w:rFonts w:eastAsia="Arial Unicode MS"/>
                <w:sz w:val="20"/>
                <w:szCs w:val="20"/>
              </w:rPr>
              <w:t>Attīstības un projektu nodaļa</w:t>
            </w:r>
          </w:p>
        </w:tc>
      </w:tr>
      <w:tr w:rsidR="003D6D2E" w14:paraId="194A1BF6" w14:textId="77777777" w:rsidTr="00452699">
        <w:trPr>
          <w:jc w:val="center"/>
        </w:trPr>
        <w:tc>
          <w:tcPr>
            <w:tcW w:w="988" w:type="dxa"/>
            <w:vMerge w:val="restart"/>
          </w:tcPr>
          <w:p w14:paraId="68BB568C" w14:textId="77777777" w:rsidR="003D6D2E" w:rsidRDefault="003D6D2E" w:rsidP="003C2D11">
            <w:pPr>
              <w:spacing w:before="40" w:after="40"/>
              <w:ind w:left="57" w:right="57"/>
              <w:rPr>
                <w:b/>
                <w:sz w:val="20"/>
                <w:szCs w:val="20"/>
              </w:rPr>
            </w:pPr>
            <w:r>
              <w:rPr>
                <w:rFonts w:eastAsia="Arial Unicode MS"/>
                <w:b/>
                <w:sz w:val="20"/>
                <w:szCs w:val="20"/>
              </w:rPr>
              <w:t>VTP4</w:t>
            </w:r>
          </w:p>
          <w:p w14:paraId="75F4353D" w14:textId="77777777" w:rsidR="003D6D2E" w:rsidRDefault="003D6D2E" w:rsidP="003C2D11">
            <w:pPr>
              <w:spacing w:before="40" w:after="40"/>
              <w:ind w:left="57" w:right="57"/>
              <w:rPr>
                <w:sz w:val="20"/>
                <w:szCs w:val="20"/>
              </w:rPr>
            </w:pPr>
            <w:r>
              <w:rPr>
                <w:rFonts w:eastAsia="Arial Unicode MS"/>
                <w:sz w:val="20"/>
                <w:szCs w:val="20"/>
              </w:rPr>
              <w:t xml:space="preserve">Pieejamība un </w:t>
            </w:r>
            <w:r>
              <w:rPr>
                <w:rFonts w:eastAsia="Arial Unicode MS"/>
                <w:sz w:val="20"/>
                <w:szCs w:val="20"/>
              </w:rPr>
              <w:lastRenderedPageBreak/>
              <w:t>atklātība</w:t>
            </w:r>
          </w:p>
          <w:p w14:paraId="34AB5315" w14:textId="77777777" w:rsidR="003D6D2E" w:rsidRDefault="003D6D2E" w:rsidP="003C2D11">
            <w:pPr>
              <w:spacing w:before="40" w:after="40"/>
              <w:ind w:left="57" w:right="57"/>
              <w:rPr>
                <w:b/>
                <w:sz w:val="20"/>
                <w:szCs w:val="20"/>
              </w:rPr>
            </w:pPr>
          </w:p>
        </w:tc>
        <w:tc>
          <w:tcPr>
            <w:tcW w:w="1134" w:type="dxa"/>
            <w:vMerge w:val="restart"/>
            <w:vAlign w:val="center"/>
          </w:tcPr>
          <w:p w14:paraId="2B9F1217" w14:textId="77777777" w:rsidR="003D6D2E" w:rsidRDefault="003D6D2E" w:rsidP="003C2D11">
            <w:pPr>
              <w:spacing w:before="40" w:after="40"/>
              <w:ind w:left="57" w:right="57"/>
              <w:rPr>
                <w:b/>
                <w:sz w:val="20"/>
                <w:szCs w:val="20"/>
              </w:rPr>
            </w:pPr>
            <w:r>
              <w:rPr>
                <w:rFonts w:eastAsia="Arial Unicode MS"/>
                <w:b/>
                <w:sz w:val="20"/>
                <w:szCs w:val="20"/>
              </w:rPr>
              <w:lastRenderedPageBreak/>
              <w:t>RV4-1</w:t>
            </w:r>
            <w:r>
              <w:rPr>
                <w:rFonts w:eastAsia="Arial Unicode MS"/>
                <w:sz w:val="20"/>
                <w:szCs w:val="20"/>
              </w:rPr>
              <w:t xml:space="preserve">. Sakārtota pārvaldība un </w:t>
            </w:r>
            <w:r>
              <w:rPr>
                <w:rFonts w:eastAsia="Arial Unicode MS"/>
                <w:sz w:val="20"/>
                <w:szCs w:val="20"/>
              </w:rPr>
              <w:lastRenderedPageBreak/>
              <w:t>iesaistoša sadarbība</w:t>
            </w:r>
          </w:p>
        </w:tc>
        <w:tc>
          <w:tcPr>
            <w:tcW w:w="2409" w:type="dxa"/>
            <w:gridSpan w:val="2"/>
            <w:vAlign w:val="center"/>
          </w:tcPr>
          <w:p w14:paraId="1085BE72" w14:textId="77777777" w:rsidR="003D6D2E" w:rsidRDefault="003D6D2E" w:rsidP="003C2D11">
            <w:pPr>
              <w:spacing w:before="40" w:after="40"/>
              <w:ind w:left="57" w:right="57"/>
              <w:rPr>
                <w:sz w:val="20"/>
                <w:szCs w:val="20"/>
                <w:highlight w:val="yellow"/>
              </w:rPr>
            </w:pPr>
            <w:r>
              <w:rPr>
                <w:rFonts w:eastAsia="Arial Unicode MS"/>
                <w:sz w:val="20"/>
                <w:szCs w:val="20"/>
              </w:rPr>
              <w:lastRenderedPageBreak/>
              <w:t>1. Iesniegumu izskatīšanas vidējais ilgums pašvaldībā, dienas</w:t>
            </w:r>
          </w:p>
        </w:tc>
        <w:tc>
          <w:tcPr>
            <w:tcW w:w="851" w:type="dxa"/>
            <w:vAlign w:val="center"/>
          </w:tcPr>
          <w:p w14:paraId="75E7D6D4" w14:textId="56875832" w:rsidR="003D6D2E" w:rsidRDefault="003D6D2E" w:rsidP="003C2D11">
            <w:pPr>
              <w:spacing w:before="40" w:after="40"/>
              <w:ind w:left="57" w:right="57"/>
              <w:jc w:val="center"/>
              <w:rPr>
                <w:sz w:val="20"/>
                <w:szCs w:val="20"/>
              </w:rPr>
            </w:pPr>
            <w:r>
              <w:rPr>
                <w:rFonts w:eastAsia="Arial Unicode MS"/>
                <w:sz w:val="20"/>
                <w:szCs w:val="20"/>
              </w:rPr>
              <w:t>202</w:t>
            </w:r>
            <w:r w:rsidR="00772940">
              <w:rPr>
                <w:rFonts w:eastAsia="Arial Unicode MS"/>
                <w:sz w:val="20"/>
                <w:szCs w:val="20"/>
              </w:rPr>
              <w:t>1</w:t>
            </w:r>
          </w:p>
        </w:tc>
        <w:tc>
          <w:tcPr>
            <w:tcW w:w="1134" w:type="dxa"/>
            <w:gridSpan w:val="2"/>
            <w:vAlign w:val="center"/>
          </w:tcPr>
          <w:p w14:paraId="5A2984CA" w14:textId="77777777" w:rsidR="003D6D2E" w:rsidRDefault="003D6D2E" w:rsidP="003C2D11">
            <w:pPr>
              <w:spacing w:before="40" w:after="40"/>
              <w:ind w:left="57" w:right="57"/>
              <w:jc w:val="center"/>
              <w:rPr>
                <w:sz w:val="20"/>
                <w:szCs w:val="20"/>
              </w:rPr>
            </w:pPr>
            <w:r>
              <w:rPr>
                <w:rFonts w:eastAsia="Arial Unicode MS"/>
                <w:sz w:val="20"/>
                <w:szCs w:val="20"/>
              </w:rPr>
              <w:t>10-15</w:t>
            </w:r>
          </w:p>
        </w:tc>
        <w:tc>
          <w:tcPr>
            <w:tcW w:w="1559" w:type="dxa"/>
          </w:tcPr>
          <w:p w14:paraId="05D82A4E" w14:textId="77777777" w:rsidR="003D6D2E" w:rsidRDefault="003D6D2E" w:rsidP="003C2D11">
            <w:pPr>
              <w:spacing w:before="40" w:after="40"/>
              <w:ind w:left="57" w:right="57"/>
              <w:jc w:val="center"/>
              <w:rPr>
                <w:sz w:val="20"/>
                <w:szCs w:val="20"/>
              </w:rPr>
            </w:pPr>
            <w:r>
              <w:rPr>
                <w:sz w:val="20"/>
                <w:szCs w:val="20"/>
              </w:rPr>
              <w:t>10-15</w:t>
            </w:r>
          </w:p>
        </w:tc>
        <w:tc>
          <w:tcPr>
            <w:tcW w:w="1843" w:type="dxa"/>
          </w:tcPr>
          <w:p w14:paraId="50DB9B8C" w14:textId="77777777" w:rsidR="003D6D2E" w:rsidRDefault="003D6D2E" w:rsidP="003C2D11">
            <w:pPr>
              <w:spacing w:before="40" w:after="40"/>
              <w:ind w:left="57" w:right="57"/>
              <w:jc w:val="center"/>
              <w:rPr>
                <w:sz w:val="20"/>
                <w:szCs w:val="20"/>
              </w:rPr>
            </w:pPr>
            <w:r>
              <w:rPr>
                <w:sz w:val="20"/>
                <w:szCs w:val="20"/>
              </w:rPr>
              <w:t>10-15</w:t>
            </w:r>
          </w:p>
        </w:tc>
        <w:tc>
          <w:tcPr>
            <w:tcW w:w="1276" w:type="dxa"/>
            <w:shd w:val="clear" w:color="auto" w:fill="auto"/>
          </w:tcPr>
          <w:p w14:paraId="13EB1FF4"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10-15</w:t>
            </w:r>
          </w:p>
        </w:tc>
        <w:tc>
          <w:tcPr>
            <w:tcW w:w="1559" w:type="dxa"/>
            <w:vAlign w:val="center"/>
          </w:tcPr>
          <w:p w14:paraId="3E35A22A" w14:textId="77777777" w:rsidR="003D6D2E" w:rsidRDefault="003D6D2E" w:rsidP="003C2D11">
            <w:pPr>
              <w:spacing w:before="40" w:after="40"/>
              <w:ind w:left="57" w:right="57"/>
              <w:jc w:val="center"/>
              <w:rPr>
                <w:sz w:val="20"/>
                <w:szCs w:val="20"/>
              </w:rPr>
            </w:pPr>
            <w:r>
              <w:rPr>
                <w:rFonts w:eastAsia="Arial Unicode MS"/>
                <w:sz w:val="20"/>
                <w:szCs w:val="20"/>
              </w:rPr>
              <w:t>Nepieaug</w:t>
            </w:r>
          </w:p>
        </w:tc>
        <w:tc>
          <w:tcPr>
            <w:tcW w:w="1843" w:type="dxa"/>
          </w:tcPr>
          <w:p w14:paraId="32E875D0" w14:textId="4D4CE4BB" w:rsidR="003D6D2E" w:rsidRDefault="000B1B8E" w:rsidP="003C2D11">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01" w:dyaOrig="601" w14:anchorId="19D64CCC">
                <v:shape id="_x0000_i1070" type="#_x0000_t75" style="width:30pt;height:30pt" o:ole="">
                  <v:imagedata r:id="rId67" o:title=""/>
                </v:shape>
                <o:OLEObject Type="Embed" ProgID="Visio.Drawing.15" ShapeID="_x0000_i1070" DrawAspect="Content" ObjectID="_1814341666" r:id="rId90"/>
              </w:object>
            </w:r>
          </w:p>
          <w:p w14:paraId="212F15A3" w14:textId="15AC41BC" w:rsidR="00682974" w:rsidRPr="00145FAB" w:rsidRDefault="00682974" w:rsidP="003C2D11">
            <w:pPr>
              <w:spacing w:before="40" w:after="40"/>
              <w:ind w:left="57" w:right="57"/>
              <w:jc w:val="center"/>
              <w:rPr>
                <w:rFonts w:eastAsia="Arial Unicode MS"/>
                <w:sz w:val="20"/>
                <w:szCs w:val="20"/>
              </w:rPr>
            </w:pPr>
            <w:r w:rsidRPr="004349D0">
              <w:rPr>
                <w:color w:val="000000"/>
                <w:sz w:val="20"/>
                <w:szCs w:val="20"/>
              </w:rPr>
              <w:t>Pozitīvi vērtējama stabilitāte</w:t>
            </w:r>
          </w:p>
        </w:tc>
        <w:tc>
          <w:tcPr>
            <w:tcW w:w="1417" w:type="dxa"/>
          </w:tcPr>
          <w:p w14:paraId="2A9B0CE3" w14:textId="7FF2D054" w:rsidR="003D6D2E" w:rsidRDefault="003D6D2E" w:rsidP="003C2D11">
            <w:pPr>
              <w:spacing w:before="40" w:after="40"/>
              <w:ind w:left="57" w:right="57"/>
              <w:jc w:val="center"/>
              <w:rPr>
                <w:sz w:val="20"/>
                <w:szCs w:val="20"/>
              </w:rPr>
            </w:pPr>
            <w:r w:rsidRPr="00145FAB">
              <w:rPr>
                <w:rFonts w:eastAsia="Arial Unicode MS"/>
                <w:sz w:val="20"/>
                <w:szCs w:val="20"/>
              </w:rPr>
              <w:t>Dokumentu pārvaldības un klientu apkalpošanas nodaļa</w:t>
            </w:r>
          </w:p>
        </w:tc>
      </w:tr>
      <w:tr w:rsidR="000B1B8E" w14:paraId="334742F1" w14:textId="77777777" w:rsidTr="00452699">
        <w:trPr>
          <w:trHeight w:val="188"/>
          <w:jc w:val="center"/>
        </w:trPr>
        <w:tc>
          <w:tcPr>
            <w:tcW w:w="988" w:type="dxa"/>
            <w:vMerge/>
          </w:tcPr>
          <w:p w14:paraId="4B1F6862" w14:textId="77777777" w:rsidR="000B1B8E" w:rsidRDefault="000B1B8E" w:rsidP="003C2D11">
            <w:pPr>
              <w:spacing w:before="40" w:after="40"/>
              <w:ind w:left="57" w:right="57"/>
              <w:rPr>
                <w:sz w:val="20"/>
                <w:szCs w:val="20"/>
              </w:rPr>
            </w:pPr>
          </w:p>
        </w:tc>
        <w:tc>
          <w:tcPr>
            <w:tcW w:w="1134" w:type="dxa"/>
            <w:vMerge/>
            <w:vAlign w:val="center"/>
          </w:tcPr>
          <w:p w14:paraId="0EF46467" w14:textId="77777777" w:rsidR="000B1B8E" w:rsidRDefault="000B1B8E" w:rsidP="003C2D11">
            <w:pPr>
              <w:spacing w:before="40" w:after="40"/>
              <w:ind w:left="57" w:right="57"/>
              <w:rPr>
                <w:sz w:val="20"/>
                <w:szCs w:val="20"/>
              </w:rPr>
            </w:pPr>
          </w:p>
        </w:tc>
        <w:tc>
          <w:tcPr>
            <w:tcW w:w="1559" w:type="dxa"/>
            <w:vMerge w:val="restart"/>
            <w:vAlign w:val="center"/>
          </w:tcPr>
          <w:p w14:paraId="50BC6D01" w14:textId="77777777" w:rsidR="000B1B8E" w:rsidRDefault="000B1B8E" w:rsidP="003C2D11">
            <w:pPr>
              <w:spacing w:before="40" w:after="40"/>
              <w:ind w:left="57" w:right="57"/>
              <w:rPr>
                <w:sz w:val="20"/>
                <w:szCs w:val="20"/>
                <w:highlight w:val="yellow"/>
              </w:rPr>
            </w:pPr>
            <w:r>
              <w:rPr>
                <w:rFonts w:eastAsia="Arial Unicode MS"/>
                <w:sz w:val="20"/>
                <w:szCs w:val="20"/>
              </w:rPr>
              <w:t>2. Novada mājaslapas unikālo apmeklētāju skaits un novada sociālo profilu sekotāju skaits</w:t>
            </w:r>
          </w:p>
        </w:tc>
        <w:tc>
          <w:tcPr>
            <w:tcW w:w="850" w:type="dxa"/>
            <w:vAlign w:val="center"/>
          </w:tcPr>
          <w:p w14:paraId="67AE91EF" w14:textId="77777777" w:rsidR="000B1B8E" w:rsidRDefault="000B1B8E" w:rsidP="003C2D11">
            <w:pPr>
              <w:spacing w:before="40" w:after="40"/>
              <w:ind w:left="57" w:right="57"/>
              <w:rPr>
                <w:sz w:val="20"/>
                <w:szCs w:val="20"/>
                <w:highlight w:val="yellow"/>
              </w:rPr>
            </w:pPr>
            <w:r>
              <w:rPr>
                <w:rFonts w:eastAsia="Arial Unicode MS"/>
                <w:sz w:val="20"/>
                <w:szCs w:val="20"/>
              </w:rPr>
              <w:t>Limbažu nov.</w:t>
            </w:r>
          </w:p>
        </w:tc>
        <w:tc>
          <w:tcPr>
            <w:tcW w:w="851" w:type="dxa"/>
            <w:vMerge w:val="restart"/>
            <w:vAlign w:val="center"/>
          </w:tcPr>
          <w:p w14:paraId="2F215E1C" w14:textId="77777777" w:rsidR="000B1B8E" w:rsidRDefault="000B1B8E" w:rsidP="003C2D11">
            <w:pPr>
              <w:spacing w:before="40" w:after="40"/>
              <w:ind w:left="57" w:right="57"/>
              <w:jc w:val="center"/>
              <w:rPr>
                <w:sz w:val="20"/>
                <w:szCs w:val="20"/>
              </w:rPr>
            </w:pPr>
            <w:r>
              <w:rPr>
                <w:rFonts w:eastAsia="Arial Unicode MS"/>
                <w:sz w:val="20"/>
                <w:szCs w:val="20"/>
              </w:rPr>
              <w:t>2020</w:t>
            </w:r>
          </w:p>
        </w:tc>
        <w:tc>
          <w:tcPr>
            <w:tcW w:w="1134" w:type="dxa"/>
            <w:gridSpan w:val="2"/>
          </w:tcPr>
          <w:p w14:paraId="2E241B4F" w14:textId="77777777" w:rsidR="000B1B8E" w:rsidRDefault="000B1B8E" w:rsidP="003C2D11">
            <w:pPr>
              <w:spacing w:before="40" w:after="40"/>
              <w:ind w:left="57" w:right="57"/>
              <w:jc w:val="center"/>
              <w:rPr>
                <w:sz w:val="20"/>
                <w:szCs w:val="20"/>
              </w:rPr>
            </w:pPr>
            <w:r>
              <w:rPr>
                <w:rFonts w:eastAsia="Arial Unicode MS"/>
                <w:b/>
                <w:bCs/>
                <w:sz w:val="20"/>
                <w:szCs w:val="20"/>
              </w:rPr>
              <w:t>374606</w:t>
            </w:r>
          </w:p>
          <w:p w14:paraId="3A3875F3" w14:textId="77777777" w:rsidR="000B1B8E" w:rsidRDefault="000B1B8E" w:rsidP="003C2D11">
            <w:pPr>
              <w:spacing w:before="40" w:after="40"/>
              <w:ind w:left="57" w:right="57"/>
              <w:jc w:val="center"/>
              <w:rPr>
                <w:sz w:val="16"/>
                <w:szCs w:val="16"/>
              </w:rPr>
            </w:pPr>
            <w:r>
              <w:rPr>
                <w:rFonts w:eastAsia="Arial Unicode MS"/>
                <w:sz w:val="16"/>
                <w:szCs w:val="16"/>
              </w:rPr>
              <w:t>(unikālie apmeklētāji)</w:t>
            </w:r>
          </w:p>
          <w:p w14:paraId="2311B35C" w14:textId="77777777" w:rsidR="000B1B8E" w:rsidRDefault="000B1B8E" w:rsidP="003C2D11">
            <w:pPr>
              <w:spacing w:before="40" w:after="40"/>
              <w:ind w:left="57" w:right="57"/>
              <w:jc w:val="center"/>
              <w:rPr>
                <w:sz w:val="20"/>
                <w:szCs w:val="20"/>
              </w:rPr>
            </w:pPr>
            <w:r>
              <w:rPr>
                <w:rFonts w:eastAsia="Arial Unicode MS"/>
                <w:b/>
                <w:bCs/>
                <w:sz w:val="20"/>
                <w:szCs w:val="20"/>
              </w:rPr>
              <w:t>4971</w:t>
            </w:r>
          </w:p>
          <w:p w14:paraId="791AA038" w14:textId="77777777" w:rsidR="000B1B8E" w:rsidRDefault="000B1B8E" w:rsidP="003C2D11">
            <w:pPr>
              <w:spacing w:before="40" w:after="40"/>
              <w:ind w:left="57" w:right="57"/>
              <w:jc w:val="center"/>
              <w:rPr>
                <w:sz w:val="20"/>
                <w:szCs w:val="20"/>
              </w:rPr>
            </w:pPr>
            <w:r>
              <w:rPr>
                <w:rFonts w:eastAsia="Arial Unicode MS"/>
                <w:sz w:val="16"/>
                <w:szCs w:val="16"/>
              </w:rPr>
              <w:t>(soc. tīklu sekotāji)</w:t>
            </w:r>
          </w:p>
        </w:tc>
        <w:tc>
          <w:tcPr>
            <w:tcW w:w="1559" w:type="dxa"/>
            <w:vMerge w:val="restart"/>
          </w:tcPr>
          <w:p w14:paraId="0D816F58" w14:textId="77777777" w:rsidR="000B1B8E" w:rsidRDefault="000B1B8E" w:rsidP="003C2D11">
            <w:pPr>
              <w:spacing w:before="40" w:after="40"/>
              <w:ind w:left="57" w:right="57"/>
              <w:jc w:val="center"/>
              <w:rPr>
                <w:sz w:val="20"/>
                <w:szCs w:val="20"/>
              </w:rPr>
            </w:pPr>
          </w:p>
          <w:p w14:paraId="39994522" w14:textId="383E56B2" w:rsidR="000B1B8E" w:rsidRDefault="000B1B8E" w:rsidP="003C2D11">
            <w:pPr>
              <w:spacing w:before="40" w:after="40"/>
              <w:ind w:left="57" w:right="57"/>
              <w:rPr>
                <w:sz w:val="20"/>
                <w:szCs w:val="20"/>
              </w:rPr>
            </w:pPr>
            <w:r>
              <w:rPr>
                <w:sz w:val="20"/>
                <w:szCs w:val="20"/>
              </w:rPr>
              <w:t>144 924 (</w:t>
            </w:r>
            <w:proofErr w:type="spellStart"/>
            <w:r>
              <w:rPr>
                <w:sz w:val="20"/>
                <w:szCs w:val="20"/>
              </w:rPr>
              <w:t>users</w:t>
            </w:r>
            <w:proofErr w:type="spellEnd"/>
            <w:r>
              <w:rPr>
                <w:sz w:val="20"/>
                <w:szCs w:val="20"/>
              </w:rPr>
              <w:t>/ lietotāji)</w:t>
            </w:r>
            <w:r>
              <w:rPr>
                <w:sz w:val="20"/>
                <w:szCs w:val="20"/>
              </w:rPr>
              <w:br/>
            </w:r>
            <w:r>
              <w:rPr>
                <w:sz w:val="20"/>
                <w:szCs w:val="20"/>
              </w:rPr>
              <w:br/>
              <w:t>109 112</w:t>
            </w:r>
          </w:p>
          <w:p w14:paraId="47FDEBBD" w14:textId="77777777" w:rsidR="000B1B8E" w:rsidRDefault="000B1B8E" w:rsidP="003C2D11">
            <w:pPr>
              <w:spacing w:before="40" w:after="40"/>
              <w:ind w:left="57" w:right="57"/>
              <w:rPr>
                <w:sz w:val="20"/>
                <w:szCs w:val="20"/>
              </w:rPr>
            </w:pPr>
            <w:r>
              <w:rPr>
                <w:sz w:val="20"/>
                <w:szCs w:val="20"/>
              </w:rPr>
              <w:t>(skatījumi)</w:t>
            </w:r>
            <w:r>
              <w:rPr>
                <w:sz w:val="20"/>
                <w:szCs w:val="20"/>
              </w:rPr>
              <w:br/>
              <w:t xml:space="preserve"> </w:t>
            </w:r>
          </w:p>
          <w:p w14:paraId="734988F3" w14:textId="77777777" w:rsidR="000B1B8E" w:rsidRDefault="000B1B8E" w:rsidP="003C2D11">
            <w:pPr>
              <w:spacing w:before="40" w:after="40"/>
              <w:ind w:left="57" w:right="57"/>
              <w:rPr>
                <w:sz w:val="20"/>
                <w:szCs w:val="20"/>
              </w:rPr>
            </w:pPr>
            <w:r>
              <w:rPr>
                <w:sz w:val="20"/>
                <w:szCs w:val="20"/>
              </w:rPr>
              <w:t>Dati par visu Limbažu novadu kopā.</w:t>
            </w:r>
            <w:r>
              <w:rPr>
                <w:sz w:val="20"/>
                <w:szCs w:val="20"/>
              </w:rPr>
              <w:br/>
            </w:r>
          </w:p>
        </w:tc>
        <w:tc>
          <w:tcPr>
            <w:tcW w:w="1843" w:type="dxa"/>
            <w:vMerge w:val="restart"/>
          </w:tcPr>
          <w:p w14:paraId="6717C391" w14:textId="77777777" w:rsidR="000B1B8E" w:rsidRDefault="000B1B8E" w:rsidP="003C2D11">
            <w:pPr>
              <w:spacing w:before="40" w:after="40"/>
              <w:ind w:left="57" w:right="57"/>
              <w:jc w:val="center"/>
              <w:rPr>
                <w:sz w:val="20"/>
                <w:szCs w:val="20"/>
              </w:rPr>
            </w:pPr>
          </w:p>
          <w:p w14:paraId="15B68418" w14:textId="1EFD93D0" w:rsidR="000B1B8E" w:rsidRPr="00AF0555" w:rsidRDefault="000B1B8E" w:rsidP="003C2D11">
            <w:pPr>
              <w:jc w:val="center"/>
              <w:rPr>
                <w:color w:val="000000"/>
                <w:sz w:val="20"/>
                <w:szCs w:val="20"/>
              </w:rPr>
            </w:pPr>
            <w:r w:rsidRPr="00AF0555">
              <w:rPr>
                <w:color w:val="000000"/>
                <w:sz w:val="20"/>
                <w:szCs w:val="20"/>
              </w:rPr>
              <w:t>735</w:t>
            </w:r>
            <w:r>
              <w:rPr>
                <w:color w:val="000000"/>
                <w:sz w:val="20"/>
                <w:szCs w:val="20"/>
              </w:rPr>
              <w:t xml:space="preserve"> </w:t>
            </w:r>
            <w:r w:rsidRPr="00AF0555">
              <w:rPr>
                <w:color w:val="000000"/>
                <w:sz w:val="20"/>
                <w:szCs w:val="20"/>
              </w:rPr>
              <w:t>597 (unikālie apmeklētāji)</w:t>
            </w:r>
          </w:p>
          <w:p w14:paraId="15F64E35" w14:textId="77777777" w:rsidR="000B1B8E" w:rsidRPr="00AF0555" w:rsidRDefault="000B1B8E" w:rsidP="003C2D11">
            <w:pPr>
              <w:spacing w:before="40" w:after="40"/>
              <w:ind w:left="57" w:right="57"/>
              <w:jc w:val="center"/>
              <w:rPr>
                <w:sz w:val="20"/>
                <w:szCs w:val="20"/>
              </w:rPr>
            </w:pPr>
          </w:p>
          <w:p w14:paraId="252317A7" w14:textId="4A90CE65" w:rsidR="000B1B8E" w:rsidRDefault="000B1B8E" w:rsidP="003C2D11">
            <w:pPr>
              <w:spacing w:before="40" w:after="40"/>
              <w:ind w:left="57" w:right="57"/>
              <w:jc w:val="center"/>
              <w:rPr>
                <w:sz w:val="20"/>
                <w:szCs w:val="20"/>
              </w:rPr>
            </w:pPr>
            <w:r w:rsidRPr="00AF0555">
              <w:rPr>
                <w:sz w:val="20"/>
                <w:szCs w:val="20"/>
              </w:rPr>
              <w:t>140</w:t>
            </w:r>
            <w:r>
              <w:rPr>
                <w:sz w:val="20"/>
                <w:szCs w:val="20"/>
              </w:rPr>
              <w:t xml:space="preserve"> </w:t>
            </w:r>
            <w:r w:rsidRPr="00AF0555">
              <w:rPr>
                <w:sz w:val="20"/>
                <w:szCs w:val="20"/>
              </w:rPr>
              <w:t>001 (</w:t>
            </w:r>
            <w:proofErr w:type="spellStart"/>
            <w:r w:rsidRPr="00AF0555">
              <w:rPr>
                <w:sz w:val="20"/>
                <w:szCs w:val="20"/>
              </w:rPr>
              <w:t>soc.tīkl</w:t>
            </w:r>
            <w:r>
              <w:rPr>
                <w:sz w:val="20"/>
                <w:szCs w:val="20"/>
              </w:rPr>
              <w:t>i</w:t>
            </w:r>
            <w:proofErr w:type="spellEnd"/>
            <w:r w:rsidRPr="00AF0555">
              <w:rPr>
                <w:sz w:val="20"/>
                <w:szCs w:val="20"/>
              </w:rPr>
              <w:t>)</w:t>
            </w:r>
          </w:p>
          <w:p w14:paraId="4E4F37AF" w14:textId="77777777" w:rsidR="000B1B8E" w:rsidRDefault="000B1B8E" w:rsidP="003C2D11">
            <w:pPr>
              <w:spacing w:before="40" w:after="40"/>
              <w:ind w:left="57" w:right="57"/>
              <w:jc w:val="center"/>
              <w:rPr>
                <w:sz w:val="20"/>
                <w:szCs w:val="20"/>
              </w:rPr>
            </w:pPr>
            <w:r>
              <w:rPr>
                <w:sz w:val="20"/>
                <w:szCs w:val="20"/>
              </w:rPr>
              <w:t>Dati par visu Limbažu novadu kopā.</w:t>
            </w:r>
            <w:r>
              <w:rPr>
                <w:sz w:val="20"/>
                <w:szCs w:val="20"/>
              </w:rPr>
              <w:br/>
            </w:r>
          </w:p>
        </w:tc>
        <w:tc>
          <w:tcPr>
            <w:tcW w:w="1276" w:type="dxa"/>
            <w:vMerge w:val="restart"/>
            <w:shd w:val="clear" w:color="auto" w:fill="auto"/>
          </w:tcPr>
          <w:p w14:paraId="5018227E" w14:textId="5139D38A" w:rsidR="000B1B8E" w:rsidRPr="00F03D89" w:rsidRDefault="000B1B8E" w:rsidP="003C2D11">
            <w:pPr>
              <w:jc w:val="center"/>
              <w:rPr>
                <w:color w:val="000000"/>
                <w:sz w:val="20"/>
                <w:szCs w:val="20"/>
              </w:rPr>
            </w:pPr>
            <w:r w:rsidRPr="00F03D89">
              <w:rPr>
                <w:color w:val="000000"/>
                <w:sz w:val="20"/>
                <w:szCs w:val="20"/>
              </w:rPr>
              <w:t>99</w:t>
            </w:r>
            <w:r>
              <w:rPr>
                <w:color w:val="000000"/>
                <w:sz w:val="20"/>
                <w:szCs w:val="20"/>
              </w:rPr>
              <w:t xml:space="preserve"> </w:t>
            </w:r>
            <w:r w:rsidRPr="00F03D89">
              <w:rPr>
                <w:color w:val="000000"/>
                <w:sz w:val="20"/>
                <w:szCs w:val="20"/>
              </w:rPr>
              <w:t>137 (</w:t>
            </w:r>
            <w:r w:rsidRPr="00F03D89">
              <w:rPr>
                <w:rFonts w:eastAsia="Arial Unicode MS"/>
                <w:sz w:val="20"/>
                <w:szCs w:val="20"/>
              </w:rPr>
              <w:t>mājaslapas unikālo apmeklētāju skaits</w:t>
            </w:r>
            <w:r w:rsidRPr="00F03D89">
              <w:rPr>
                <w:color w:val="000000"/>
                <w:sz w:val="20"/>
                <w:szCs w:val="20"/>
              </w:rPr>
              <w:t>)</w:t>
            </w:r>
          </w:p>
          <w:p w14:paraId="48F02785" w14:textId="0BBF9EC0" w:rsidR="000B1B8E" w:rsidRDefault="000B1B8E" w:rsidP="003C2D11">
            <w:pPr>
              <w:spacing w:before="40" w:after="40"/>
              <w:ind w:left="57" w:right="57"/>
              <w:jc w:val="center"/>
              <w:rPr>
                <w:rFonts w:eastAsia="Arial Unicode MS"/>
                <w:sz w:val="20"/>
                <w:szCs w:val="20"/>
              </w:rPr>
            </w:pPr>
            <w:r w:rsidRPr="00F03D89">
              <w:rPr>
                <w:rFonts w:eastAsia="Arial Unicode MS"/>
                <w:sz w:val="20"/>
                <w:szCs w:val="20"/>
              </w:rPr>
              <w:t xml:space="preserve"> 1</w:t>
            </w:r>
            <w:r>
              <w:rPr>
                <w:rFonts w:eastAsia="Arial Unicode MS"/>
                <w:sz w:val="20"/>
                <w:szCs w:val="20"/>
              </w:rPr>
              <w:t xml:space="preserve"> </w:t>
            </w:r>
            <w:r w:rsidRPr="00F03D89">
              <w:rPr>
                <w:rFonts w:eastAsia="Arial Unicode MS"/>
                <w:sz w:val="20"/>
                <w:szCs w:val="20"/>
              </w:rPr>
              <w:t>906</w:t>
            </w:r>
            <w:r>
              <w:rPr>
                <w:rFonts w:eastAsia="Arial Unicode MS"/>
                <w:sz w:val="20"/>
                <w:szCs w:val="20"/>
              </w:rPr>
              <w:t xml:space="preserve"> </w:t>
            </w:r>
            <w:r w:rsidRPr="00F03D89">
              <w:rPr>
                <w:rFonts w:eastAsia="Arial Unicode MS"/>
                <w:sz w:val="20"/>
                <w:szCs w:val="20"/>
              </w:rPr>
              <w:t>979 (skatījumu skaits)</w:t>
            </w:r>
          </w:p>
          <w:p w14:paraId="4028FACC" w14:textId="77777777" w:rsidR="000B1B8E" w:rsidRPr="00F03D89" w:rsidRDefault="000B1B8E" w:rsidP="003C2D11">
            <w:pPr>
              <w:spacing w:before="40" w:after="40"/>
              <w:ind w:left="57" w:right="57"/>
              <w:jc w:val="center"/>
              <w:rPr>
                <w:rFonts w:eastAsia="Arial Unicode MS"/>
                <w:sz w:val="20"/>
                <w:szCs w:val="20"/>
              </w:rPr>
            </w:pPr>
          </w:p>
          <w:p w14:paraId="7F2A4A02" w14:textId="77777777" w:rsidR="000B1B8E" w:rsidRPr="00F03D89" w:rsidRDefault="000B1B8E" w:rsidP="003C2D11">
            <w:pPr>
              <w:spacing w:before="40" w:after="40"/>
              <w:ind w:left="57" w:right="57"/>
              <w:jc w:val="center"/>
              <w:rPr>
                <w:sz w:val="20"/>
                <w:szCs w:val="20"/>
              </w:rPr>
            </w:pPr>
          </w:p>
          <w:p w14:paraId="14663021" w14:textId="304AD4EE" w:rsidR="000B1B8E" w:rsidRPr="003A693E" w:rsidRDefault="000B1B8E" w:rsidP="003C2D11">
            <w:pPr>
              <w:spacing w:before="40" w:after="40"/>
              <w:ind w:left="57" w:right="57"/>
              <w:jc w:val="center"/>
              <w:rPr>
                <w:sz w:val="20"/>
                <w:szCs w:val="20"/>
              </w:rPr>
            </w:pPr>
            <w:r w:rsidRPr="00F03D89">
              <w:rPr>
                <w:sz w:val="20"/>
                <w:szCs w:val="20"/>
              </w:rPr>
              <w:t>16</w:t>
            </w:r>
            <w:r>
              <w:rPr>
                <w:sz w:val="20"/>
                <w:szCs w:val="20"/>
              </w:rPr>
              <w:t xml:space="preserve"> </w:t>
            </w:r>
            <w:r w:rsidRPr="00F03D89">
              <w:rPr>
                <w:sz w:val="20"/>
                <w:szCs w:val="20"/>
              </w:rPr>
              <w:t>835 (soc.</w:t>
            </w:r>
            <w:r>
              <w:rPr>
                <w:sz w:val="20"/>
                <w:szCs w:val="20"/>
              </w:rPr>
              <w:t xml:space="preserve"> </w:t>
            </w:r>
            <w:r w:rsidRPr="00F03D89">
              <w:rPr>
                <w:sz w:val="20"/>
                <w:szCs w:val="20"/>
              </w:rPr>
              <w:t xml:space="preserve">tīklu </w:t>
            </w:r>
            <w:r w:rsidRPr="00F03D89">
              <w:rPr>
                <w:rFonts w:eastAsia="Arial Unicode MS"/>
                <w:sz w:val="20"/>
                <w:szCs w:val="20"/>
              </w:rPr>
              <w:t>sekotāji</w:t>
            </w:r>
            <w:r w:rsidRPr="00F03D89">
              <w:rPr>
                <w:sz w:val="20"/>
                <w:szCs w:val="20"/>
              </w:rPr>
              <w:t>)</w:t>
            </w:r>
          </w:p>
          <w:p w14:paraId="2F513024" w14:textId="02477E29" w:rsidR="000B1B8E" w:rsidRDefault="000B1B8E" w:rsidP="003C2D11">
            <w:pPr>
              <w:spacing w:before="40" w:after="40"/>
              <w:ind w:left="57" w:right="57"/>
              <w:jc w:val="center"/>
              <w:rPr>
                <w:rFonts w:eastAsia="Arial Unicode MS"/>
                <w:sz w:val="20"/>
                <w:szCs w:val="20"/>
              </w:rPr>
            </w:pPr>
            <w:r w:rsidRPr="003A693E">
              <w:rPr>
                <w:rFonts w:eastAsia="Arial Unicode MS"/>
                <w:sz w:val="20"/>
                <w:szCs w:val="20"/>
              </w:rPr>
              <w:t>1</w:t>
            </w:r>
            <w:r>
              <w:rPr>
                <w:rFonts w:eastAsia="Arial Unicode MS"/>
                <w:sz w:val="20"/>
                <w:szCs w:val="20"/>
              </w:rPr>
              <w:t xml:space="preserve"> </w:t>
            </w:r>
            <w:r w:rsidRPr="003A693E">
              <w:rPr>
                <w:rFonts w:eastAsia="Arial Unicode MS"/>
                <w:sz w:val="20"/>
                <w:szCs w:val="20"/>
              </w:rPr>
              <w:t>679</w:t>
            </w:r>
            <w:r>
              <w:rPr>
                <w:rFonts w:eastAsia="Arial Unicode MS"/>
                <w:sz w:val="20"/>
                <w:szCs w:val="20"/>
              </w:rPr>
              <w:t xml:space="preserve"> </w:t>
            </w:r>
            <w:r w:rsidRPr="003A693E">
              <w:rPr>
                <w:rFonts w:eastAsia="Arial Unicode MS"/>
                <w:sz w:val="20"/>
                <w:szCs w:val="20"/>
              </w:rPr>
              <w:t>689</w:t>
            </w:r>
            <w:r>
              <w:rPr>
                <w:rFonts w:eastAsia="Arial Unicode MS"/>
                <w:sz w:val="20"/>
                <w:szCs w:val="20"/>
              </w:rPr>
              <w:t xml:space="preserve"> (soc. tīklu auditorija)#</w:t>
            </w:r>
          </w:p>
          <w:p w14:paraId="58B099DC" w14:textId="77777777" w:rsidR="000B1B8E" w:rsidRDefault="000B1B8E" w:rsidP="003C2D11">
            <w:pPr>
              <w:spacing w:before="40" w:after="40"/>
              <w:ind w:left="57" w:right="57"/>
              <w:jc w:val="center"/>
              <w:rPr>
                <w:rFonts w:eastAsia="Arial Unicode MS"/>
                <w:sz w:val="20"/>
                <w:szCs w:val="20"/>
              </w:rPr>
            </w:pPr>
          </w:p>
          <w:p w14:paraId="0A0B8363" w14:textId="77777777" w:rsidR="000B1B8E" w:rsidRDefault="000B1B8E" w:rsidP="003C2D11">
            <w:pPr>
              <w:spacing w:before="40" w:after="40"/>
              <w:ind w:left="57" w:right="57"/>
              <w:jc w:val="center"/>
              <w:rPr>
                <w:rFonts w:eastAsia="Arial Unicode MS"/>
                <w:sz w:val="20"/>
                <w:szCs w:val="20"/>
              </w:rPr>
            </w:pPr>
            <w:r>
              <w:rPr>
                <w:rFonts w:eastAsia="Arial Unicode MS"/>
                <w:i/>
                <w:iCs/>
                <w:sz w:val="18"/>
                <w:szCs w:val="18"/>
              </w:rPr>
              <w:t>#</w:t>
            </w:r>
            <w:r w:rsidRPr="003A693E">
              <w:rPr>
                <w:rFonts w:eastAsia="Arial Unicode MS"/>
                <w:i/>
                <w:iCs/>
                <w:sz w:val="18"/>
                <w:szCs w:val="18"/>
              </w:rPr>
              <w:t>da</w:t>
            </w:r>
            <w:r>
              <w:rPr>
                <w:rFonts w:eastAsia="Arial Unicode MS"/>
                <w:i/>
                <w:iCs/>
                <w:sz w:val="18"/>
                <w:szCs w:val="18"/>
              </w:rPr>
              <w:t>tu</w:t>
            </w:r>
            <w:r w:rsidRPr="003A693E">
              <w:rPr>
                <w:rFonts w:eastAsia="Arial Unicode MS"/>
                <w:i/>
                <w:iCs/>
                <w:sz w:val="18"/>
                <w:szCs w:val="18"/>
              </w:rPr>
              <w:t xml:space="preserve"> uzskaite sākta ar 2024.gada janvāri</w:t>
            </w:r>
          </w:p>
        </w:tc>
        <w:tc>
          <w:tcPr>
            <w:tcW w:w="1559" w:type="dxa"/>
            <w:vMerge w:val="restart"/>
            <w:vAlign w:val="center"/>
          </w:tcPr>
          <w:p w14:paraId="76BC271B" w14:textId="77777777" w:rsidR="000B1B8E" w:rsidRDefault="000B1B8E" w:rsidP="003C2D11">
            <w:pPr>
              <w:spacing w:before="40" w:after="40"/>
              <w:ind w:left="57" w:right="57"/>
              <w:jc w:val="center"/>
              <w:rPr>
                <w:sz w:val="20"/>
                <w:szCs w:val="20"/>
              </w:rPr>
            </w:pPr>
            <w:r>
              <w:rPr>
                <w:rFonts w:eastAsia="Arial Unicode MS"/>
                <w:sz w:val="20"/>
                <w:szCs w:val="20"/>
              </w:rPr>
              <w:t>Pieaug</w:t>
            </w:r>
          </w:p>
        </w:tc>
        <w:tc>
          <w:tcPr>
            <w:tcW w:w="1843" w:type="dxa"/>
            <w:vMerge w:val="restart"/>
          </w:tcPr>
          <w:p w14:paraId="78045C24" w14:textId="4F50B560" w:rsidR="000B1B8E" w:rsidRDefault="001E3B92" w:rsidP="003C2D11">
            <w:pPr>
              <w:spacing w:before="40" w:after="40"/>
              <w:ind w:left="57" w:right="57"/>
              <w:jc w:val="center"/>
              <w:rPr>
                <w:rFonts w:eastAsia="Arial Unicode MS"/>
                <w:sz w:val="20"/>
                <w:szCs w:val="20"/>
              </w:rPr>
            </w:pPr>
            <w:r>
              <w:rPr>
                <w:sz w:val="20"/>
                <w:szCs w:val="20"/>
              </w:rPr>
              <w:t xml:space="preserve">Netiek turpmāk vērtēts </w:t>
            </w:r>
          </w:p>
        </w:tc>
        <w:tc>
          <w:tcPr>
            <w:tcW w:w="1417" w:type="dxa"/>
            <w:vMerge w:val="restart"/>
          </w:tcPr>
          <w:p w14:paraId="2B353537" w14:textId="265DD014" w:rsidR="000B1B8E" w:rsidRDefault="000B1B8E" w:rsidP="003C2D11">
            <w:pPr>
              <w:spacing w:before="40" w:after="40"/>
              <w:ind w:left="57" w:right="57"/>
              <w:jc w:val="center"/>
              <w:rPr>
                <w:sz w:val="20"/>
                <w:szCs w:val="20"/>
              </w:rPr>
            </w:pPr>
            <w:r>
              <w:rPr>
                <w:rFonts w:eastAsia="Arial Unicode MS"/>
                <w:sz w:val="20"/>
                <w:szCs w:val="20"/>
              </w:rPr>
              <w:t>Sabiedrisko attiecību nodaļa</w:t>
            </w:r>
          </w:p>
        </w:tc>
      </w:tr>
      <w:tr w:rsidR="000B1B8E" w14:paraId="48D4E926" w14:textId="77777777" w:rsidTr="00452699">
        <w:trPr>
          <w:trHeight w:val="188"/>
          <w:jc w:val="center"/>
        </w:trPr>
        <w:tc>
          <w:tcPr>
            <w:tcW w:w="988" w:type="dxa"/>
            <w:vMerge/>
          </w:tcPr>
          <w:p w14:paraId="4FDFE7B9" w14:textId="77777777" w:rsidR="000B1B8E" w:rsidRDefault="000B1B8E" w:rsidP="003C2D11">
            <w:pPr>
              <w:spacing w:before="40" w:after="40"/>
              <w:ind w:left="57" w:right="57"/>
              <w:rPr>
                <w:sz w:val="20"/>
                <w:szCs w:val="20"/>
              </w:rPr>
            </w:pPr>
          </w:p>
        </w:tc>
        <w:tc>
          <w:tcPr>
            <w:tcW w:w="1134" w:type="dxa"/>
            <w:vMerge/>
            <w:vAlign w:val="center"/>
          </w:tcPr>
          <w:p w14:paraId="5BC98BAE" w14:textId="77777777" w:rsidR="000B1B8E" w:rsidRDefault="000B1B8E" w:rsidP="003C2D11">
            <w:pPr>
              <w:spacing w:before="40" w:after="40"/>
              <w:ind w:left="57" w:right="57"/>
              <w:rPr>
                <w:sz w:val="20"/>
                <w:szCs w:val="20"/>
              </w:rPr>
            </w:pPr>
          </w:p>
        </w:tc>
        <w:tc>
          <w:tcPr>
            <w:tcW w:w="1559" w:type="dxa"/>
            <w:vMerge/>
            <w:vAlign w:val="center"/>
          </w:tcPr>
          <w:p w14:paraId="5E008C7E" w14:textId="77777777" w:rsidR="000B1B8E" w:rsidRDefault="000B1B8E" w:rsidP="003C2D11">
            <w:pPr>
              <w:spacing w:before="40" w:after="40"/>
              <w:ind w:left="57" w:right="57"/>
              <w:rPr>
                <w:sz w:val="20"/>
                <w:szCs w:val="20"/>
                <w:highlight w:val="yellow"/>
              </w:rPr>
            </w:pPr>
          </w:p>
        </w:tc>
        <w:tc>
          <w:tcPr>
            <w:tcW w:w="850" w:type="dxa"/>
            <w:vAlign w:val="center"/>
          </w:tcPr>
          <w:p w14:paraId="561AA865" w14:textId="77777777" w:rsidR="000B1B8E" w:rsidRDefault="000B1B8E" w:rsidP="003C2D11">
            <w:pPr>
              <w:spacing w:before="40" w:after="40"/>
              <w:ind w:left="57" w:right="57"/>
              <w:rPr>
                <w:sz w:val="20"/>
                <w:szCs w:val="20"/>
              </w:rPr>
            </w:pPr>
            <w:r>
              <w:rPr>
                <w:rFonts w:eastAsia="Arial Unicode MS"/>
                <w:sz w:val="20"/>
                <w:szCs w:val="20"/>
              </w:rPr>
              <w:t>Salacgrīvas nov.</w:t>
            </w:r>
          </w:p>
        </w:tc>
        <w:tc>
          <w:tcPr>
            <w:tcW w:w="851" w:type="dxa"/>
            <w:vMerge/>
            <w:vAlign w:val="center"/>
          </w:tcPr>
          <w:p w14:paraId="57BB16BD" w14:textId="77777777" w:rsidR="000B1B8E" w:rsidRDefault="000B1B8E" w:rsidP="003C2D11">
            <w:pPr>
              <w:spacing w:before="40" w:after="40"/>
              <w:ind w:left="57" w:right="57"/>
              <w:jc w:val="center"/>
              <w:rPr>
                <w:sz w:val="20"/>
                <w:szCs w:val="20"/>
              </w:rPr>
            </w:pPr>
          </w:p>
        </w:tc>
        <w:tc>
          <w:tcPr>
            <w:tcW w:w="1134" w:type="dxa"/>
            <w:gridSpan w:val="2"/>
          </w:tcPr>
          <w:p w14:paraId="3F6427A7" w14:textId="77777777" w:rsidR="000B1B8E" w:rsidRDefault="000B1B8E" w:rsidP="003C2D11">
            <w:pPr>
              <w:spacing w:before="40" w:after="40"/>
              <w:ind w:left="57" w:right="57"/>
              <w:jc w:val="center"/>
              <w:rPr>
                <w:b/>
                <w:bCs/>
                <w:sz w:val="20"/>
                <w:szCs w:val="20"/>
              </w:rPr>
            </w:pPr>
            <w:r>
              <w:rPr>
                <w:rFonts w:eastAsia="Arial Unicode MS"/>
                <w:b/>
                <w:bCs/>
                <w:sz w:val="20"/>
                <w:szCs w:val="20"/>
              </w:rPr>
              <w:t>79405</w:t>
            </w:r>
          </w:p>
          <w:p w14:paraId="00520717" w14:textId="77777777" w:rsidR="000B1B8E" w:rsidRDefault="000B1B8E" w:rsidP="003C2D11">
            <w:pPr>
              <w:spacing w:before="40" w:after="40"/>
              <w:ind w:left="57" w:right="57"/>
              <w:jc w:val="center"/>
              <w:rPr>
                <w:sz w:val="16"/>
                <w:szCs w:val="16"/>
              </w:rPr>
            </w:pPr>
            <w:r>
              <w:rPr>
                <w:rFonts w:eastAsia="Arial Unicode MS"/>
                <w:sz w:val="16"/>
                <w:szCs w:val="16"/>
              </w:rPr>
              <w:t>(unikālie apmeklētāji)</w:t>
            </w:r>
          </w:p>
          <w:p w14:paraId="65E6B387" w14:textId="77777777" w:rsidR="000B1B8E" w:rsidRDefault="000B1B8E" w:rsidP="003C2D11">
            <w:pPr>
              <w:spacing w:before="40" w:after="40"/>
              <w:ind w:left="57" w:right="57"/>
              <w:jc w:val="center"/>
              <w:rPr>
                <w:sz w:val="20"/>
                <w:szCs w:val="20"/>
              </w:rPr>
            </w:pPr>
            <w:r>
              <w:rPr>
                <w:rFonts w:eastAsia="Arial Unicode MS"/>
                <w:b/>
                <w:bCs/>
                <w:sz w:val="20"/>
                <w:szCs w:val="20"/>
              </w:rPr>
              <w:t>4028</w:t>
            </w:r>
          </w:p>
          <w:p w14:paraId="5E822865" w14:textId="77777777" w:rsidR="000B1B8E" w:rsidRDefault="000B1B8E" w:rsidP="003C2D11">
            <w:pPr>
              <w:spacing w:before="40" w:after="40"/>
              <w:ind w:left="57" w:right="57"/>
              <w:jc w:val="center"/>
              <w:rPr>
                <w:sz w:val="20"/>
                <w:szCs w:val="20"/>
              </w:rPr>
            </w:pPr>
            <w:r>
              <w:rPr>
                <w:rFonts w:eastAsia="Arial Unicode MS"/>
                <w:sz w:val="16"/>
                <w:szCs w:val="16"/>
              </w:rPr>
              <w:t>(soc. tīklu sekotāji)</w:t>
            </w:r>
          </w:p>
        </w:tc>
        <w:tc>
          <w:tcPr>
            <w:tcW w:w="1559" w:type="dxa"/>
            <w:vMerge/>
          </w:tcPr>
          <w:p w14:paraId="42549790" w14:textId="77777777" w:rsidR="000B1B8E" w:rsidRDefault="000B1B8E" w:rsidP="003C2D11">
            <w:pPr>
              <w:spacing w:before="40" w:after="40"/>
              <w:ind w:left="57" w:right="57"/>
              <w:jc w:val="center"/>
              <w:rPr>
                <w:sz w:val="20"/>
                <w:szCs w:val="20"/>
              </w:rPr>
            </w:pPr>
          </w:p>
        </w:tc>
        <w:tc>
          <w:tcPr>
            <w:tcW w:w="1843" w:type="dxa"/>
            <w:vMerge/>
          </w:tcPr>
          <w:p w14:paraId="4247463B" w14:textId="77777777" w:rsidR="000B1B8E" w:rsidRDefault="000B1B8E" w:rsidP="003C2D11">
            <w:pPr>
              <w:spacing w:before="40" w:after="40"/>
              <w:ind w:left="57" w:right="57"/>
              <w:jc w:val="center"/>
              <w:rPr>
                <w:sz w:val="20"/>
                <w:szCs w:val="20"/>
              </w:rPr>
            </w:pPr>
          </w:p>
        </w:tc>
        <w:tc>
          <w:tcPr>
            <w:tcW w:w="1276" w:type="dxa"/>
            <w:vMerge/>
            <w:shd w:val="clear" w:color="auto" w:fill="auto"/>
          </w:tcPr>
          <w:p w14:paraId="435E13E2" w14:textId="77777777" w:rsidR="000B1B8E" w:rsidRDefault="000B1B8E" w:rsidP="003C2D11">
            <w:pPr>
              <w:spacing w:before="40" w:after="40"/>
              <w:ind w:left="57" w:right="57"/>
              <w:jc w:val="center"/>
              <w:rPr>
                <w:sz w:val="20"/>
                <w:szCs w:val="20"/>
              </w:rPr>
            </w:pPr>
          </w:p>
        </w:tc>
        <w:tc>
          <w:tcPr>
            <w:tcW w:w="1559" w:type="dxa"/>
            <w:vMerge/>
            <w:vAlign w:val="center"/>
          </w:tcPr>
          <w:p w14:paraId="0B2DA5C3" w14:textId="77777777" w:rsidR="000B1B8E" w:rsidRDefault="000B1B8E" w:rsidP="003C2D11">
            <w:pPr>
              <w:spacing w:before="40" w:after="40"/>
              <w:ind w:left="57" w:right="57"/>
              <w:jc w:val="center"/>
              <w:rPr>
                <w:sz w:val="20"/>
                <w:szCs w:val="20"/>
              </w:rPr>
            </w:pPr>
          </w:p>
        </w:tc>
        <w:tc>
          <w:tcPr>
            <w:tcW w:w="1843" w:type="dxa"/>
            <w:vMerge/>
          </w:tcPr>
          <w:p w14:paraId="3F737310" w14:textId="02C1753D" w:rsidR="000B1B8E" w:rsidRDefault="000B1B8E" w:rsidP="003C2D11">
            <w:pPr>
              <w:spacing w:before="40" w:after="40"/>
              <w:ind w:left="57" w:right="57"/>
              <w:jc w:val="center"/>
              <w:rPr>
                <w:sz w:val="20"/>
                <w:szCs w:val="20"/>
              </w:rPr>
            </w:pPr>
          </w:p>
        </w:tc>
        <w:tc>
          <w:tcPr>
            <w:tcW w:w="1417" w:type="dxa"/>
            <w:vMerge/>
          </w:tcPr>
          <w:p w14:paraId="713CE974" w14:textId="5A4FB8DA" w:rsidR="000B1B8E" w:rsidRDefault="000B1B8E" w:rsidP="003C2D11">
            <w:pPr>
              <w:spacing w:before="40" w:after="40"/>
              <w:ind w:left="57" w:right="57"/>
              <w:jc w:val="center"/>
              <w:rPr>
                <w:sz w:val="20"/>
                <w:szCs w:val="20"/>
              </w:rPr>
            </w:pPr>
          </w:p>
        </w:tc>
      </w:tr>
      <w:tr w:rsidR="000B1B8E" w14:paraId="03B02C42" w14:textId="77777777" w:rsidTr="00452699">
        <w:trPr>
          <w:trHeight w:val="188"/>
          <w:jc w:val="center"/>
        </w:trPr>
        <w:tc>
          <w:tcPr>
            <w:tcW w:w="988" w:type="dxa"/>
            <w:vMerge/>
          </w:tcPr>
          <w:p w14:paraId="2B0120C3" w14:textId="77777777" w:rsidR="000B1B8E" w:rsidRDefault="000B1B8E" w:rsidP="003C2D11">
            <w:pPr>
              <w:spacing w:before="40" w:after="40"/>
              <w:ind w:left="57" w:right="57"/>
              <w:rPr>
                <w:sz w:val="20"/>
                <w:szCs w:val="20"/>
              </w:rPr>
            </w:pPr>
          </w:p>
        </w:tc>
        <w:tc>
          <w:tcPr>
            <w:tcW w:w="1134" w:type="dxa"/>
            <w:vMerge/>
            <w:vAlign w:val="center"/>
          </w:tcPr>
          <w:p w14:paraId="65529707" w14:textId="77777777" w:rsidR="000B1B8E" w:rsidRDefault="000B1B8E" w:rsidP="003C2D11">
            <w:pPr>
              <w:spacing w:before="40" w:after="40"/>
              <w:ind w:left="57" w:right="57"/>
              <w:rPr>
                <w:sz w:val="20"/>
                <w:szCs w:val="20"/>
              </w:rPr>
            </w:pPr>
          </w:p>
        </w:tc>
        <w:tc>
          <w:tcPr>
            <w:tcW w:w="1559" w:type="dxa"/>
            <w:vMerge/>
            <w:vAlign w:val="center"/>
          </w:tcPr>
          <w:p w14:paraId="2C78DE9B" w14:textId="77777777" w:rsidR="000B1B8E" w:rsidRDefault="000B1B8E" w:rsidP="003C2D11">
            <w:pPr>
              <w:spacing w:before="40" w:after="40"/>
              <w:ind w:left="57" w:right="57"/>
              <w:rPr>
                <w:sz w:val="20"/>
                <w:szCs w:val="20"/>
                <w:highlight w:val="yellow"/>
              </w:rPr>
            </w:pPr>
          </w:p>
        </w:tc>
        <w:tc>
          <w:tcPr>
            <w:tcW w:w="850" w:type="dxa"/>
            <w:vAlign w:val="center"/>
          </w:tcPr>
          <w:p w14:paraId="3400ABD6" w14:textId="77777777" w:rsidR="000B1B8E" w:rsidRDefault="000B1B8E" w:rsidP="003C2D11">
            <w:pPr>
              <w:spacing w:before="40" w:after="40"/>
              <w:ind w:left="57" w:right="57"/>
              <w:rPr>
                <w:sz w:val="20"/>
                <w:szCs w:val="20"/>
              </w:rPr>
            </w:pPr>
            <w:r>
              <w:rPr>
                <w:rFonts w:eastAsia="Arial Unicode MS"/>
                <w:sz w:val="20"/>
                <w:szCs w:val="20"/>
              </w:rPr>
              <w:t>Alojas nov.</w:t>
            </w:r>
          </w:p>
        </w:tc>
        <w:tc>
          <w:tcPr>
            <w:tcW w:w="851" w:type="dxa"/>
            <w:vMerge/>
            <w:vAlign w:val="center"/>
          </w:tcPr>
          <w:p w14:paraId="18CD0E2E" w14:textId="77777777" w:rsidR="000B1B8E" w:rsidRDefault="000B1B8E" w:rsidP="003C2D11">
            <w:pPr>
              <w:spacing w:before="40" w:after="40"/>
              <w:ind w:left="57" w:right="57"/>
              <w:jc w:val="center"/>
              <w:rPr>
                <w:sz w:val="20"/>
                <w:szCs w:val="20"/>
              </w:rPr>
            </w:pPr>
          </w:p>
        </w:tc>
        <w:tc>
          <w:tcPr>
            <w:tcW w:w="1134" w:type="dxa"/>
            <w:gridSpan w:val="2"/>
          </w:tcPr>
          <w:p w14:paraId="0DA5C199" w14:textId="77777777" w:rsidR="000B1B8E" w:rsidRDefault="000B1B8E" w:rsidP="003C2D11">
            <w:pPr>
              <w:spacing w:before="40" w:after="40"/>
              <w:ind w:left="57" w:right="57"/>
              <w:jc w:val="center"/>
              <w:rPr>
                <w:b/>
                <w:bCs/>
                <w:sz w:val="20"/>
                <w:szCs w:val="20"/>
              </w:rPr>
            </w:pPr>
            <w:r>
              <w:rPr>
                <w:rFonts w:eastAsia="Arial Unicode MS"/>
                <w:b/>
                <w:bCs/>
                <w:sz w:val="20"/>
                <w:szCs w:val="20"/>
              </w:rPr>
              <w:t>867507</w:t>
            </w:r>
          </w:p>
          <w:p w14:paraId="2B00B79E" w14:textId="77777777" w:rsidR="000B1B8E" w:rsidRDefault="000B1B8E" w:rsidP="003C2D11">
            <w:pPr>
              <w:spacing w:before="40" w:after="40"/>
              <w:ind w:left="57" w:right="57"/>
              <w:jc w:val="center"/>
              <w:rPr>
                <w:sz w:val="16"/>
                <w:szCs w:val="16"/>
              </w:rPr>
            </w:pPr>
            <w:r>
              <w:rPr>
                <w:rFonts w:eastAsia="Arial Unicode MS"/>
                <w:sz w:val="16"/>
                <w:szCs w:val="16"/>
              </w:rPr>
              <w:t>(unikālie apmeklētāji)</w:t>
            </w:r>
          </w:p>
          <w:p w14:paraId="5590E23E" w14:textId="77777777" w:rsidR="000B1B8E" w:rsidRDefault="000B1B8E" w:rsidP="003C2D11">
            <w:pPr>
              <w:spacing w:before="40" w:after="40"/>
              <w:ind w:left="57" w:right="57"/>
              <w:jc w:val="center"/>
              <w:rPr>
                <w:sz w:val="20"/>
                <w:szCs w:val="20"/>
              </w:rPr>
            </w:pPr>
            <w:r>
              <w:rPr>
                <w:rFonts w:eastAsia="Arial Unicode MS"/>
                <w:b/>
                <w:bCs/>
                <w:sz w:val="20"/>
                <w:szCs w:val="20"/>
              </w:rPr>
              <w:t>1687</w:t>
            </w:r>
          </w:p>
          <w:p w14:paraId="3244470E" w14:textId="77777777" w:rsidR="000B1B8E" w:rsidRDefault="000B1B8E" w:rsidP="003C2D11">
            <w:pPr>
              <w:spacing w:before="40" w:after="40"/>
              <w:ind w:left="57" w:right="57"/>
              <w:jc w:val="center"/>
              <w:rPr>
                <w:sz w:val="20"/>
                <w:szCs w:val="20"/>
              </w:rPr>
            </w:pPr>
            <w:r>
              <w:rPr>
                <w:rFonts w:eastAsia="Arial Unicode MS"/>
                <w:sz w:val="16"/>
                <w:szCs w:val="16"/>
              </w:rPr>
              <w:t>(soc. tīklu sekotāji)</w:t>
            </w:r>
          </w:p>
        </w:tc>
        <w:tc>
          <w:tcPr>
            <w:tcW w:w="1559" w:type="dxa"/>
            <w:vMerge/>
          </w:tcPr>
          <w:p w14:paraId="0066B876" w14:textId="77777777" w:rsidR="000B1B8E" w:rsidRDefault="000B1B8E" w:rsidP="003C2D11">
            <w:pPr>
              <w:spacing w:before="40" w:after="40"/>
              <w:ind w:left="57" w:right="57"/>
              <w:rPr>
                <w:sz w:val="20"/>
                <w:szCs w:val="20"/>
              </w:rPr>
            </w:pPr>
          </w:p>
        </w:tc>
        <w:tc>
          <w:tcPr>
            <w:tcW w:w="1843" w:type="dxa"/>
            <w:vMerge/>
          </w:tcPr>
          <w:p w14:paraId="7FBF2835" w14:textId="77777777" w:rsidR="000B1B8E" w:rsidRDefault="000B1B8E" w:rsidP="003C2D11">
            <w:pPr>
              <w:spacing w:before="40" w:after="40"/>
              <w:ind w:left="57" w:right="57"/>
              <w:jc w:val="center"/>
              <w:rPr>
                <w:sz w:val="20"/>
                <w:szCs w:val="20"/>
              </w:rPr>
            </w:pPr>
          </w:p>
        </w:tc>
        <w:tc>
          <w:tcPr>
            <w:tcW w:w="1276" w:type="dxa"/>
            <w:vMerge/>
            <w:shd w:val="clear" w:color="auto" w:fill="auto"/>
          </w:tcPr>
          <w:p w14:paraId="637672F0" w14:textId="77777777" w:rsidR="000B1B8E" w:rsidRDefault="000B1B8E" w:rsidP="003C2D11">
            <w:pPr>
              <w:spacing w:before="40" w:after="40"/>
              <w:ind w:left="57" w:right="57"/>
              <w:jc w:val="center"/>
              <w:rPr>
                <w:sz w:val="20"/>
                <w:szCs w:val="20"/>
              </w:rPr>
            </w:pPr>
          </w:p>
        </w:tc>
        <w:tc>
          <w:tcPr>
            <w:tcW w:w="1559" w:type="dxa"/>
            <w:vMerge/>
            <w:vAlign w:val="center"/>
          </w:tcPr>
          <w:p w14:paraId="522448D0" w14:textId="77777777" w:rsidR="000B1B8E" w:rsidRDefault="000B1B8E" w:rsidP="003C2D11">
            <w:pPr>
              <w:spacing w:before="40" w:after="40"/>
              <w:ind w:left="57" w:right="57"/>
              <w:jc w:val="center"/>
              <w:rPr>
                <w:sz w:val="20"/>
                <w:szCs w:val="20"/>
              </w:rPr>
            </w:pPr>
          </w:p>
        </w:tc>
        <w:tc>
          <w:tcPr>
            <w:tcW w:w="1843" w:type="dxa"/>
            <w:vMerge/>
          </w:tcPr>
          <w:p w14:paraId="0EACD9CC" w14:textId="77777777" w:rsidR="000B1B8E" w:rsidRDefault="000B1B8E" w:rsidP="003C2D11">
            <w:pPr>
              <w:spacing w:before="40" w:after="40"/>
              <w:ind w:left="57" w:right="57"/>
              <w:jc w:val="center"/>
              <w:rPr>
                <w:sz w:val="20"/>
                <w:szCs w:val="20"/>
              </w:rPr>
            </w:pPr>
          </w:p>
        </w:tc>
        <w:tc>
          <w:tcPr>
            <w:tcW w:w="1417" w:type="dxa"/>
            <w:vMerge/>
          </w:tcPr>
          <w:p w14:paraId="550A356B" w14:textId="4B120DEB" w:rsidR="000B1B8E" w:rsidRDefault="000B1B8E" w:rsidP="003C2D11">
            <w:pPr>
              <w:spacing w:before="40" w:after="40"/>
              <w:ind w:left="57" w:right="57"/>
              <w:jc w:val="center"/>
              <w:rPr>
                <w:sz w:val="20"/>
                <w:szCs w:val="20"/>
              </w:rPr>
            </w:pPr>
          </w:p>
        </w:tc>
      </w:tr>
      <w:tr w:rsidR="004D0F16" w14:paraId="7FAE26DD" w14:textId="77777777" w:rsidTr="00A46246">
        <w:trPr>
          <w:jc w:val="center"/>
        </w:trPr>
        <w:tc>
          <w:tcPr>
            <w:tcW w:w="988" w:type="dxa"/>
            <w:vMerge/>
          </w:tcPr>
          <w:p w14:paraId="189E800C" w14:textId="77777777" w:rsidR="004D0F16" w:rsidRDefault="004D0F16" w:rsidP="003C2D11">
            <w:pPr>
              <w:spacing w:before="40" w:after="40"/>
              <w:ind w:left="57" w:right="57"/>
              <w:rPr>
                <w:sz w:val="20"/>
                <w:szCs w:val="20"/>
              </w:rPr>
            </w:pPr>
          </w:p>
        </w:tc>
        <w:tc>
          <w:tcPr>
            <w:tcW w:w="1134" w:type="dxa"/>
            <w:vMerge/>
            <w:vAlign w:val="center"/>
          </w:tcPr>
          <w:p w14:paraId="13A31C50" w14:textId="77777777" w:rsidR="004D0F16" w:rsidRDefault="004D0F16" w:rsidP="003C2D11">
            <w:pPr>
              <w:spacing w:before="40" w:after="40"/>
              <w:ind w:left="57" w:right="57"/>
              <w:rPr>
                <w:b/>
                <w:sz w:val="20"/>
                <w:szCs w:val="20"/>
              </w:rPr>
            </w:pPr>
          </w:p>
        </w:tc>
        <w:tc>
          <w:tcPr>
            <w:tcW w:w="2409" w:type="dxa"/>
            <w:gridSpan w:val="2"/>
            <w:vAlign w:val="center"/>
          </w:tcPr>
          <w:p w14:paraId="7381D544" w14:textId="77777777" w:rsidR="004D0F16" w:rsidRPr="004D0F16" w:rsidRDefault="004D0F16" w:rsidP="003C2D11">
            <w:pPr>
              <w:spacing w:before="40" w:after="40"/>
              <w:ind w:left="57" w:right="57"/>
              <w:rPr>
                <w:sz w:val="20"/>
                <w:szCs w:val="20"/>
              </w:rPr>
            </w:pPr>
            <w:r w:rsidRPr="004D0F16">
              <w:rPr>
                <w:rFonts w:eastAsia="Arial Unicode MS"/>
                <w:sz w:val="20"/>
                <w:szCs w:val="20"/>
              </w:rPr>
              <w:t>3. Pašvaldības finansiāli atbalstīto NVO skaits</w:t>
            </w:r>
          </w:p>
        </w:tc>
        <w:tc>
          <w:tcPr>
            <w:tcW w:w="1985" w:type="dxa"/>
            <w:gridSpan w:val="3"/>
            <w:vAlign w:val="center"/>
          </w:tcPr>
          <w:p w14:paraId="5AE477E8" w14:textId="53612907" w:rsidR="004D0F16" w:rsidRPr="00452699" w:rsidRDefault="004D0F16" w:rsidP="003C2D11">
            <w:pPr>
              <w:spacing w:before="40" w:after="40"/>
              <w:ind w:left="57" w:right="57"/>
              <w:jc w:val="center"/>
              <w:rPr>
                <w:sz w:val="20"/>
                <w:szCs w:val="20"/>
                <w:highlight w:val="yellow"/>
              </w:rPr>
            </w:pPr>
            <w:r w:rsidRPr="004D0F16">
              <w:rPr>
                <w:rFonts w:eastAsia="Arial Unicode MS"/>
                <w:sz w:val="20"/>
                <w:szCs w:val="20"/>
              </w:rPr>
              <w:t>2022</w:t>
            </w:r>
          </w:p>
        </w:tc>
        <w:tc>
          <w:tcPr>
            <w:tcW w:w="1559" w:type="dxa"/>
          </w:tcPr>
          <w:p w14:paraId="09D8D680" w14:textId="77777777" w:rsidR="004D0F16" w:rsidRDefault="004D0F16" w:rsidP="003C2D11">
            <w:pPr>
              <w:spacing w:before="40" w:after="40"/>
              <w:ind w:left="57" w:right="57"/>
              <w:jc w:val="center"/>
              <w:rPr>
                <w:sz w:val="20"/>
                <w:szCs w:val="20"/>
              </w:rPr>
            </w:pPr>
            <w:r>
              <w:rPr>
                <w:sz w:val="20"/>
                <w:szCs w:val="20"/>
              </w:rPr>
              <w:t>59</w:t>
            </w:r>
          </w:p>
        </w:tc>
        <w:tc>
          <w:tcPr>
            <w:tcW w:w="1843" w:type="dxa"/>
          </w:tcPr>
          <w:p w14:paraId="5EA9B075" w14:textId="77777777" w:rsidR="004D0F16" w:rsidRDefault="004D0F16" w:rsidP="003C2D11">
            <w:pPr>
              <w:spacing w:before="40" w:after="40"/>
              <w:ind w:left="57" w:right="57"/>
              <w:jc w:val="center"/>
              <w:rPr>
                <w:sz w:val="20"/>
                <w:szCs w:val="20"/>
              </w:rPr>
            </w:pPr>
            <w:r>
              <w:rPr>
                <w:sz w:val="20"/>
                <w:szCs w:val="20"/>
              </w:rPr>
              <w:t>64</w:t>
            </w:r>
          </w:p>
          <w:p w14:paraId="2EE36F0B" w14:textId="77777777" w:rsidR="004D0F16" w:rsidRDefault="004D0F16" w:rsidP="003C2D11">
            <w:pPr>
              <w:spacing w:before="40" w:after="40"/>
              <w:ind w:left="57" w:right="57"/>
              <w:jc w:val="center"/>
              <w:rPr>
                <w:sz w:val="20"/>
                <w:szCs w:val="20"/>
              </w:rPr>
            </w:pPr>
          </w:p>
        </w:tc>
        <w:tc>
          <w:tcPr>
            <w:tcW w:w="1276" w:type="dxa"/>
            <w:shd w:val="clear" w:color="auto" w:fill="auto"/>
          </w:tcPr>
          <w:p w14:paraId="6627BA1B" w14:textId="77777777" w:rsidR="004D0F16" w:rsidRDefault="004D0F16" w:rsidP="003C2D11">
            <w:pPr>
              <w:spacing w:before="40" w:after="40"/>
              <w:ind w:left="57" w:right="57"/>
              <w:jc w:val="center"/>
              <w:rPr>
                <w:rFonts w:eastAsia="Arial Unicode MS"/>
                <w:sz w:val="20"/>
                <w:szCs w:val="20"/>
              </w:rPr>
            </w:pPr>
            <w:r>
              <w:rPr>
                <w:rFonts w:eastAsia="Arial Unicode MS"/>
                <w:sz w:val="20"/>
                <w:szCs w:val="20"/>
              </w:rPr>
              <w:t>87</w:t>
            </w:r>
          </w:p>
        </w:tc>
        <w:tc>
          <w:tcPr>
            <w:tcW w:w="1559" w:type="dxa"/>
            <w:vAlign w:val="center"/>
          </w:tcPr>
          <w:p w14:paraId="1D1B9818" w14:textId="77777777" w:rsidR="004D0F16" w:rsidRDefault="004D0F16" w:rsidP="003C2D11">
            <w:pPr>
              <w:spacing w:before="40" w:after="40"/>
              <w:ind w:left="57" w:right="57"/>
              <w:jc w:val="center"/>
              <w:rPr>
                <w:sz w:val="20"/>
                <w:szCs w:val="20"/>
              </w:rPr>
            </w:pPr>
            <w:r>
              <w:rPr>
                <w:rFonts w:eastAsia="Arial Unicode MS"/>
                <w:sz w:val="20"/>
                <w:szCs w:val="20"/>
              </w:rPr>
              <w:t>Nesamazinās</w:t>
            </w:r>
          </w:p>
        </w:tc>
        <w:tc>
          <w:tcPr>
            <w:tcW w:w="1843" w:type="dxa"/>
          </w:tcPr>
          <w:p w14:paraId="22D952E4" w14:textId="06D904A4" w:rsidR="004D0F16" w:rsidRDefault="00B76A18" w:rsidP="00682974">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4ADD3223">
                <v:shape id="_x0000_i1071" type="#_x0000_t75" style="width:20.4pt;height:32.4pt" o:ole="">
                  <v:imagedata r:id="rId49" o:title=""/>
                </v:shape>
                <o:OLEObject Type="Embed" ProgID="Visio.Drawing.15" ShapeID="_x0000_i1071" DrawAspect="Content" ObjectID="_1814341667" r:id="rId91"/>
              </w:object>
            </w:r>
          </w:p>
          <w:p w14:paraId="72493887" w14:textId="064DB712" w:rsidR="004D0F16" w:rsidRDefault="004D0F16" w:rsidP="00682974">
            <w:pPr>
              <w:spacing w:before="40" w:after="40"/>
              <w:ind w:left="57" w:right="57"/>
              <w:jc w:val="center"/>
              <w:rPr>
                <w:rFonts w:eastAsia="Arial Unicode MS"/>
                <w:sz w:val="20"/>
                <w:szCs w:val="20"/>
              </w:rPr>
            </w:pPr>
            <w:r>
              <w:rPr>
                <w:color w:val="000000"/>
                <w:sz w:val="20"/>
                <w:szCs w:val="20"/>
              </w:rPr>
              <w:t>Pozitīvi vērtējams pieaugums</w:t>
            </w:r>
          </w:p>
        </w:tc>
        <w:tc>
          <w:tcPr>
            <w:tcW w:w="1417" w:type="dxa"/>
          </w:tcPr>
          <w:p w14:paraId="46A694FA" w14:textId="182C3064" w:rsidR="004D0F16" w:rsidRDefault="004D0F16" w:rsidP="003C2D11">
            <w:pPr>
              <w:spacing w:before="40" w:after="40"/>
              <w:ind w:left="57" w:right="57"/>
              <w:jc w:val="center"/>
              <w:rPr>
                <w:sz w:val="20"/>
                <w:szCs w:val="20"/>
              </w:rPr>
            </w:pPr>
            <w:r>
              <w:rPr>
                <w:rFonts w:eastAsia="Arial Unicode MS"/>
                <w:sz w:val="20"/>
                <w:szCs w:val="20"/>
              </w:rPr>
              <w:t>Attīstības un projektu nodaļa</w:t>
            </w:r>
          </w:p>
        </w:tc>
      </w:tr>
      <w:tr w:rsidR="003D6D2E" w14:paraId="4F1DA8C8" w14:textId="77777777" w:rsidTr="00452699">
        <w:trPr>
          <w:jc w:val="center"/>
        </w:trPr>
        <w:tc>
          <w:tcPr>
            <w:tcW w:w="988" w:type="dxa"/>
            <w:vMerge/>
          </w:tcPr>
          <w:p w14:paraId="5715E9A4" w14:textId="77777777" w:rsidR="003D6D2E" w:rsidRDefault="003D6D2E" w:rsidP="003C2D11">
            <w:pPr>
              <w:spacing w:before="40" w:after="40"/>
              <w:ind w:left="57" w:right="57"/>
              <w:rPr>
                <w:sz w:val="20"/>
                <w:szCs w:val="20"/>
              </w:rPr>
            </w:pPr>
          </w:p>
        </w:tc>
        <w:tc>
          <w:tcPr>
            <w:tcW w:w="1134" w:type="dxa"/>
            <w:vMerge w:val="restart"/>
            <w:vAlign w:val="center"/>
          </w:tcPr>
          <w:p w14:paraId="7EB10E11" w14:textId="77777777" w:rsidR="003D6D2E" w:rsidRDefault="003D6D2E" w:rsidP="003C2D11">
            <w:pPr>
              <w:spacing w:before="40" w:after="40"/>
              <w:ind w:left="57" w:right="57"/>
              <w:rPr>
                <w:sz w:val="20"/>
                <w:szCs w:val="20"/>
              </w:rPr>
            </w:pPr>
            <w:r>
              <w:rPr>
                <w:rFonts w:eastAsia="Arial Unicode MS"/>
                <w:b/>
                <w:sz w:val="20"/>
                <w:szCs w:val="20"/>
              </w:rPr>
              <w:t>RV4-2</w:t>
            </w:r>
            <w:r>
              <w:rPr>
                <w:rFonts w:eastAsia="Arial Unicode MS"/>
                <w:sz w:val="20"/>
                <w:szCs w:val="20"/>
              </w:rPr>
              <w:t>. Efektīva novada zīmola izveide un pašvaldības mārketinga uzlabošana</w:t>
            </w:r>
          </w:p>
        </w:tc>
        <w:tc>
          <w:tcPr>
            <w:tcW w:w="2409" w:type="dxa"/>
            <w:gridSpan w:val="2"/>
            <w:vAlign w:val="center"/>
          </w:tcPr>
          <w:p w14:paraId="6975AC0B" w14:textId="77777777" w:rsidR="003D6D2E" w:rsidRDefault="003D6D2E" w:rsidP="003C2D11">
            <w:pPr>
              <w:spacing w:before="40" w:after="40"/>
              <w:ind w:left="57" w:right="57"/>
              <w:rPr>
                <w:sz w:val="20"/>
                <w:szCs w:val="20"/>
              </w:rPr>
            </w:pPr>
            <w:r>
              <w:rPr>
                <w:rFonts w:eastAsia="Arial Unicode MS"/>
                <w:sz w:val="20"/>
                <w:szCs w:val="20"/>
              </w:rPr>
              <w:t>1</w:t>
            </w:r>
            <w:r w:rsidRPr="006350DE">
              <w:rPr>
                <w:rFonts w:eastAsia="Arial Unicode MS"/>
                <w:sz w:val="20"/>
                <w:szCs w:val="20"/>
              </w:rPr>
              <w:t>. Pašvaldības ieguldījumi mārketingā, EUR gadā</w:t>
            </w:r>
          </w:p>
        </w:tc>
        <w:tc>
          <w:tcPr>
            <w:tcW w:w="851" w:type="dxa"/>
            <w:vAlign w:val="center"/>
          </w:tcPr>
          <w:p w14:paraId="6256043A" w14:textId="77777777" w:rsidR="003D6D2E" w:rsidRDefault="003D6D2E" w:rsidP="003C2D11">
            <w:pPr>
              <w:spacing w:before="40" w:after="40"/>
              <w:ind w:left="57" w:right="57"/>
              <w:jc w:val="center"/>
              <w:rPr>
                <w:sz w:val="20"/>
                <w:szCs w:val="20"/>
              </w:rPr>
            </w:pPr>
            <w:r>
              <w:rPr>
                <w:rFonts w:eastAsia="Arial Unicode MS"/>
                <w:sz w:val="20"/>
                <w:szCs w:val="20"/>
              </w:rPr>
              <w:t>2020</w:t>
            </w:r>
          </w:p>
        </w:tc>
        <w:tc>
          <w:tcPr>
            <w:tcW w:w="1134" w:type="dxa"/>
            <w:gridSpan w:val="2"/>
            <w:vAlign w:val="center"/>
          </w:tcPr>
          <w:p w14:paraId="18ED03EF" w14:textId="77777777" w:rsidR="003D6D2E" w:rsidRDefault="003D6D2E" w:rsidP="003C2D11">
            <w:pPr>
              <w:spacing w:before="40" w:after="40"/>
              <w:ind w:left="57" w:right="57"/>
              <w:jc w:val="center"/>
              <w:rPr>
                <w:sz w:val="20"/>
                <w:szCs w:val="20"/>
              </w:rPr>
            </w:pPr>
            <w:r>
              <w:rPr>
                <w:sz w:val="20"/>
                <w:szCs w:val="20"/>
              </w:rPr>
              <w:t>15 034</w:t>
            </w:r>
          </w:p>
        </w:tc>
        <w:tc>
          <w:tcPr>
            <w:tcW w:w="1559" w:type="dxa"/>
          </w:tcPr>
          <w:p w14:paraId="57BC99A7" w14:textId="77777777" w:rsidR="003D6D2E" w:rsidRDefault="003D6D2E" w:rsidP="003C2D11">
            <w:pPr>
              <w:spacing w:before="40" w:after="40"/>
              <w:ind w:left="57" w:right="57"/>
              <w:jc w:val="center"/>
              <w:rPr>
                <w:sz w:val="20"/>
                <w:szCs w:val="20"/>
              </w:rPr>
            </w:pPr>
            <w:r>
              <w:rPr>
                <w:sz w:val="20"/>
                <w:szCs w:val="20"/>
              </w:rPr>
              <w:t>20 461,44</w:t>
            </w:r>
          </w:p>
        </w:tc>
        <w:tc>
          <w:tcPr>
            <w:tcW w:w="1843" w:type="dxa"/>
          </w:tcPr>
          <w:p w14:paraId="795F6D7D" w14:textId="77777777" w:rsidR="003D6D2E" w:rsidRDefault="003D6D2E" w:rsidP="003C2D11">
            <w:pPr>
              <w:spacing w:before="40" w:after="40"/>
              <w:ind w:left="57" w:right="57"/>
              <w:jc w:val="center"/>
              <w:rPr>
                <w:sz w:val="20"/>
                <w:szCs w:val="20"/>
              </w:rPr>
            </w:pPr>
            <w:r>
              <w:rPr>
                <w:sz w:val="20"/>
                <w:szCs w:val="20"/>
              </w:rPr>
              <w:t>16 422</w:t>
            </w:r>
          </w:p>
        </w:tc>
        <w:tc>
          <w:tcPr>
            <w:tcW w:w="1276" w:type="dxa"/>
            <w:shd w:val="clear" w:color="auto" w:fill="auto"/>
          </w:tcPr>
          <w:p w14:paraId="5A1B7150" w14:textId="2BFEF9EC" w:rsidR="00682974" w:rsidRDefault="00682974" w:rsidP="003C2D11">
            <w:pPr>
              <w:spacing w:before="40" w:after="40"/>
              <w:ind w:left="57" w:right="57"/>
              <w:jc w:val="center"/>
              <w:rPr>
                <w:rFonts w:eastAsia="Arial Unicode MS"/>
                <w:sz w:val="20"/>
                <w:szCs w:val="20"/>
              </w:rPr>
            </w:pPr>
            <w:r>
              <w:rPr>
                <w:rFonts w:eastAsia="Arial Unicode MS"/>
                <w:sz w:val="20"/>
                <w:szCs w:val="20"/>
              </w:rPr>
              <w:t>58 873</w:t>
            </w:r>
          </w:p>
        </w:tc>
        <w:tc>
          <w:tcPr>
            <w:tcW w:w="1559" w:type="dxa"/>
            <w:vAlign w:val="center"/>
          </w:tcPr>
          <w:p w14:paraId="69D6F13D" w14:textId="77777777" w:rsidR="003D6D2E" w:rsidRDefault="003D6D2E" w:rsidP="003C2D11">
            <w:pPr>
              <w:spacing w:before="40" w:after="40"/>
              <w:ind w:left="57" w:right="57"/>
              <w:jc w:val="center"/>
              <w:rPr>
                <w:sz w:val="20"/>
                <w:szCs w:val="20"/>
              </w:rPr>
            </w:pPr>
            <w:r>
              <w:rPr>
                <w:rFonts w:eastAsia="Arial Unicode MS"/>
                <w:sz w:val="20"/>
                <w:szCs w:val="20"/>
              </w:rPr>
              <w:t>Pieaug</w:t>
            </w:r>
          </w:p>
        </w:tc>
        <w:tc>
          <w:tcPr>
            <w:tcW w:w="1843" w:type="dxa"/>
          </w:tcPr>
          <w:p w14:paraId="304AFDF1" w14:textId="6B61459F" w:rsidR="00682974" w:rsidRDefault="00B76A18" w:rsidP="00682974">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6FC694E5">
                <v:shape id="_x0000_i1072" type="#_x0000_t75" style="width:21.6pt;height:33pt" o:ole="">
                  <v:imagedata r:id="rId49" o:title=""/>
                </v:shape>
                <o:OLEObject Type="Embed" ProgID="Visio.Drawing.15" ShapeID="_x0000_i1072" DrawAspect="Content" ObjectID="_1814341668" r:id="rId92"/>
              </w:object>
            </w:r>
          </w:p>
          <w:p w14:paraId="75301B88" w14:textId="47FCDDFE" w:rsidR="003D6D2E" w:rsidRDefault="00682974" w:rsidP="00682974">
            <w:pPr>
              <w:spacing w:before="40" w:after="40"/>
              <w:ind w:left="57" w:right="57"/>
              <w:jc w:val="center"/>
              <w:rPr>
                <w:rFonts w:eastAsia="Arial Unicode MS"/>
                <w:sz w:val="20"/>
                <w:szCs w:val="20"/>
              </w:rPr>
            </w:pPr>
            <w:r>
              <w:rPr>
                <w:color w:val="000000"/>
                <w:sz w:val="20"/>
                <w:szCs w:val="20"/>
              </w:rPr>
              <w:t>Pozitīvi vērtējams pieaugums</w:t>
            </w:r>
          </w:p>
        </w:tc>
        <w:tc>
          <w:tcPr>
            <w:tcW w:w="1417" w:type="dxa"/>
          </w:tcPr>
          <w:p w14:paraId="75F18F91" w14:textId="7E0A88D4" w:rsidR="003D6D2E" w:rsidRDefault="003D6D2E" w:rsidP="003C2D11">
            <w:pPr>
              <w:spacing w:before="40" w:after="40"/>
              <w:ind w:left="57" w:right="57"/>
              <w:jc w:val="center"/>
              <w:rPr>
                <w:sz w:val="20"/>
                <w:szCs w:val="20"/>
              </w:rPr>
            </w:pPr>
            <w:r>
              <w:rPr>
                <w:rFonts w:eastAsia="Arial Unicode MS"/>
                <w:sz w:val="20"/>
                <w:szCs w:val="20"/>
              </w:rPr>
              <w:t>Sabiedrisko attiecību nodaļa</w:t>
            </w:r>
          </w:p>
        </w:tc>
      </w:tr>
      <w:tr w:rsidR="003D6D2E" w14:paraId="3B343308" w14:textId="77777777" w:rsidTr="00452699">
        <w:trPr>
          <w:jc w:val="center"/>
        </w:trPr>
        <w:tc>
          <w:tcPr>
            <w:tcW w:w="988" w:type="dxa"/>
            <w:vMerge/>
          </w:tcPr>
          <w:p w14:paraId="3FE0EB48" w14:textId="77777777" w:rsidR="003D6D2E" w:rsidRDefault="003D6D2E" w:rsidP="003C2D11">
            <w:pPr>
              <w:spacing w:before="40" w:after="40"/>
              <w:ind w:left="57" w:right="57"/>
              <w:rPr>
                <w:sz w:val="20"/>
                <w:szCs w:val="20"/>
              </w:rPr>
            </w:pPr>
          </w:p>
        </w:tc>
        <w:tc>
          <w:tcPr>
            <w:tcW w:w="1134" w:type="dxa"/>
            <w:vMerge/>
            <w:vAlign w:val="center"/>
          </w:tcPr>
          <w:p w14:paraId="32AEEED7" w14:textId="77777777" w:rsidR="003D6D2E" w:rsidRDefault="003D6D2E" w:rsidP="003C2D11">
            <w:pPr>
              <w:spacing w:before="40" w:after="40"/>
              <w:ind w:left="57" w:right="57"/>
              <w:rPr>
                <w:b/>
                <w:sz w:val="20"/>
                <w:szCs w:val="20"/>
              </w:rPr>
            </w:pPr>
          </w:p>
        </w:tc>
        <w:tc>
          <w:tcPr>
            <w:tcW w:w="2409" w:type="dxa"/>
            <w:gridSpan w:val="2"/>
            <w:vAlign w:val="center"/>
          </w:tcPr>
          <w:p w14:paraId="7C0D8518" w14:textId="77777777" w:rsidR="003D6D2E" w:rsidRDefault="003D6D2E" w:rsidP="003C2D11">
            <w:pPr>
              <w:spacing w:before="40" w:after="40"/>
              <w:ind w:left="57" w:right="57"/>
              <w:rPr>
                <w:sz w:val="20"/>
                <w:szCs w:val="20"/>
              </w:rPr>
            </w:pPr>
            <w:r>
              <w:rPr>
                <w:rFonts w:eastAsia="Arial Unicode MS"/>
                <w:sz w:val="20"/>
                <w:szCs w:val="20"/>
              </w:rPr>
              <w:t>2. TIC apmeklētāju (ārpus novada un ārzemju) skaits novadā, skaits gadā</w:t>
            </w:r>
          </w:p>
        </w:tc>
        <w:tc>
          <w:tcPr>
            <w:tcW w:w="851" w:type="dxa"/>
            <w:vAlign w:val="center"/>
          </w:tcPr>
          <w:p w14:paraId="2DB7E580" w14:textId="77777777" w:rsidR="003D6D2E" w:rsidRDefault="003D6D2E" w:rsidP="003C2D11">
            <w:pPr>
              <w:spacing w:before="40" w:after="40"/>
              <w:ind w:left="57" w:right="57"/>
              <w:jc w:val="center"/>
              <w:rPr>
                <w:sz w:val="20"/>
                <w:szCs w:val="20"/>
              </w:rPr>
            </w:pPr>
            <w:r>
              <w:rPr>
                <w:rFonts w:eastAsia="Arial Unicode MS"/>
                <w:sz w:val="20"/>
                <w:szCs w:val="20"/>
              </w:rPr>
              <w:t>2021</w:t>
            </w:r>
          </w:p>
        </w:tc>
        <w:tc>
          <w:tcPr>
            <w:tcW w:w="1134" w:type="dxa"/>
            <w:gridSpan w:val="2"/>
            <w:vAlign w:val="center"/>
          </w:tcPr>
          <w:p w14:paraId="02EC3C0A" w14:textId="77777777" w:rsidR="003D6D2E" w:rsidRDefault="003D6D2E" w:rsidP="003C2D11">
            <w:pPr>
              <w:spacing w:before="40" w:after="40"/>
              <w:ind w:left="57" w:right="57"/>
              <w:jc w:val="center"/>
              <w:rPr>
                <w:sz w:val="20"/>
                <w:szCs w:val="20"/>
              </w:rPr>
            </w:pPr>
            <w:r>
              <w:rPr>
                <w:rFonts w:eastAsia="Arial Unicode MS"/>
                <w:sz w:val="20"/>
                <w:szCs w:val="20"/>
              </w:rPr>
              <w:t>8913</w:t>
            </w:r>
          </w:p>
        </w:tc>
        <w:tc>
          <w:tcPr>
            <w:tcW w:w="1559" w:type="dxa"/>
          </w:tcPr>
          <w:p w14:paraId="3BC80B9F" w14:textId="77777777" w:rsidR="003D6D2E" w:rsidRDefault="003D6D2E" w:rsidP="003C2D11">
            <w:pPr>
              <w:spacing w:before="40" w:after="40"/>
              <w:ind w:left="57" w:right="57"/>
              <w:jc w:val="center"/>
              <w:rPr>
                <w:sz w:val="20"/>
                <w:szCs w:val="20"/>
              </w:rPr>
            </w:pPr>
            <w:r>
              <w:rPr>
                <w:sz w:val="20"/>
                <w:szCs w:val="20"/>
              </w:rPr>
              <w:t>11 329</w:t>
            </w:r>
          </w:p>
          <w:p w14:paraId="0472B141" w14:textId="77777777" w:rsidR="003D6D2E" w:rsidRDefault="003D6D2E" w:rsidP="003C2D11">
            <w:pPr>
              <w:spacing w:before="40" w:after="40"/>
              <w:ind w:left="57" w:right="57"/>
              <w:jc w:val="center"/>
              <w:rPr>
                <w:sz w:val="20"/>
                <w:szCs w:val="20"/>
              </w:rPr>
            </w:pPr>
            <w:r>
              <w:rPr>
                <w:rFonts w:eastAsia="Arial Unicode MS"/>
                <w:sz w:val="20"/>
                <w:szCs w:val="20"/>
              </w:rPr>
              <w:t>(tai skaitā 1468 ārzemes)</w:t>
            </w:r>
          </w:p>
        </w:tc>
        <w:tc>
          <w:tcPr>
            <w:tcW w:w="1843" w:type="dxa"/>
          </w:tcPr>
          <w:p w14:paraId="3F06B09A" w14:textId="77777777" w:rsidR="003D6D2E" w:rsidRDefault="003D6D2E" w:rsidP="003C2D11">
            <w:pPr>
              <w:spacing w:before="40" w:after="40"/>
              <w:ind w:left="57" w:right="57"/>
              <w:jc w:val="center"/>
              <w:rPr>
                <w:sz w:val="20"/>
                <w:szCs w:val="20"/>
              </w:rPr>
            </w:pPr>
          </w:p>
          <w:p w14:paraId="7EB1E14D" w14:textId="77777777" w:rsidR="003D6D2E" w:rsidRDefault="003D6D2E" w:rsidP="003C2D11">
            <w:pPr>
              <w:spacing w:before="40" w:after="40"/>
              <w:ind w:left="57" w:right="57"/>
              <w:jc w:val="center"/>
              <w:rPr>
                <w:sz w:val="20"/>
                <w:szCs w:val="20"/>
              </w:rPr>
            </w:pPr>
            <w:r>
              <w:rPr>
                <w:sz w:val="20"/>
                <w:szCs w:val="20"/>
              </w:rPr>
              <w:t>10453</w:t>
            </w:r>
          </w:p>
        </w:tc>
        <w:tc>
          <w:tcPr>
            <w:tcW w:w="1276" w:type="dxa"/>
            <w:shd w:val="clear" w:color="auto" w:fill="auto"/>
          </w:tcPr>
          <w:p w14:paraId="091D539E"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12 950(tai skaitā 3755 ārzemnieki)</w:t>
            </w:r>
          </w:p>
        </w:tc>
        <w:tc>
          <w:tcPr>
            <w:tcW w:w="1559" w:type="dxa"/>
            <w:vAlign w:val="center"/>
          </w:tcPr>
          <w:p w14:paraId="451D85A0" w14:textId="77777777" w:rsidR="003D6D2E" w:rsidRDefault="003D6D2E" w:rsidP="003C2D11">
            <w:pPr>
              <w:spacing w:before="40" w:after="40"/>
              <w:ind w:left="57" w:right="57"/>
              <w:jc w:val="center"/>
              <w:rPr>
                <w:sz w:val="20"/>
                <w:szCs w:val="20"/>
              </w:rPr>
            </w:pPr>
            <w:r>
              <w:rPr>
                <w:rFonts w:eastAsia="Arial Unicode MS"/>
                <w:sz w:val="20"/>
                <w:szCs w:val="20"/>
              </w:rPr>
              <w:t>Pieaug</w:t>
            </w:r>
          </w:p>
        </w:tc>
        <w:tc>
          <w:tcPr>
            <w:tcW w:w="1843" w:type="dxa"/>
          </w:tcPr>
          <w:p w14:paraId="3C8A2404" w14:textId="2FF0EE59" w:rsidR="00682974" w:rsidRDefault="00B76A18" w:rsidP="00682974">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02EC411A">
                <v:shape id="_x0000_i1073" type="#_x0000_t75" style="width:22.8pt;height:34.8pt" o:ole="">
                  <v:imagedata r:id="rId49" o:title=""/>
                </v:shape>
                <o:OLEObject Type="Embed" ProgID="Visio.Drawing.15" ShapeID="_x0000_i1073" DrawAspect="Content" ObjectID="_1814341669" r:id="rId93"/>
              </w:object>
            </w:r>
          </w:p>
          <w:p w14:paraId="15EBA798" w14:textId="1A946F52" w:rsidR="003D6D2E" w:rsidRDefault="00682974" w:rsidP="00682974">
            <w:pPr>
              <w:spacing w:before="40" w:after="40"/>
              <w:ind w:left="57" w:right="57"/>
              <w:jc w:val="center"/>
              <w:rPr>
                <w:rFonts w:eastAsia="Arial Unicode MS"/>
                <w:sz w:val="20"/>
                <w:szCs w:val="20"/>
              </w:rPr>
            </w:pPr>
            <w:r>
              <w:rPr>
                <w:color w:val="000000"/>
                <w:sz w:val="20"/>
                <w:szCs w:val="20"/>
              </w:rPr>
              <w:t>Pozitīvi vērtējams pieaugums</w:t>
            </w:r>
          </w:p>
        </w:tc>
        <w:tc>
          <w:tcPr>
            <w:tcW w:w="1417" w:type="dxa"/>
          </w:tcPr>
          <w:p w14:paraId="189C31EE" w14:textId="519D2D9C" w:rsidR="003D6D2E" w:rsidRDefault="003D6D2E" w:rsidP="003C2D11">
            <w:pPr>
              <w:spacing w:before="40" w:after="40"/>
              <w:ind w:left="57" w:right="57"/>
              <w:jc w:val="center"/>
              <w:rPr>
                <w:sz w:val="20"/>
                <w:szCs w:val="20"/>
              </w:rPr>
            </w:pPr>
            <w:r>
              <w:rPr>
                <w:rFonts w:eastAsia="Arial Unicode MS"/>
                <w:sz w:val="20"/>
                <w:szCs w:val="20"/>
              </w:rPr>
              <w:t>P/A “LAUTA”</w:t>
            </w:r>
          </w:p>
        </w:tc>
      </w:tr>
      <w:tr w:rsidR="003D6D2E" w14:paraId="52E4E60B" w14:textId="77777777" w:rsidTr="00452699">
        <w:trPr>
          <w:jc w:val="center"/>
        </w:trPr>
        <w:tc>
          <w:tcPr>
            <w:tcW w:w="988" w:type="dxa"/>
            <w:vMerge/>
          </w:tcPr>
          <w:p w14:paraId="5C967CE4" w14:textId="77777777" w:rsidR="003D6D2E" w:rsidRDefault="003D6D2E" w:rsidP="003C2D11">
            <w:pPr>
              <w:spacing w:before="40" w:after="40"/>
              <w:ind w:left="57" w:right="57"/>
              <w:rPr>
                <w:sz w:val="20"/>
                <w:szCs w:val="20"/>
              </w:rPr>
            </w:pPr>
          </w:p>
        </w:tc>
        <w:tc>
          <w:tcPr>
            <w:tcW w:w="1134" w:type="dxa"/>
            <w:vMerge w:val="restart"/>
            <w:vAlign w:val="center"/>
          </w:tcPr>
          <w:p w14:paraId="14421F82" w14:textId="77777777" w:rsidR="003D6D2E" w:rsidRDefault="003D6D2E" w:rsidP="003C2D11">
            <w:pPr>
              <w:spacing w:before="40" w:after="40"/>
              <w:ind w:left="57" w:right="57"/>
              <w:rPr>
                <w:sz w:val="20"/>
                <w:szCs w:val="20"/>
              </w:rPr>
            </w:pPr>
            <w:r>
              <w:rPr>
                <w:rFonts w:eastAsia="Arial Unicode MS"/>
                <w:b/>
                <w:sz w:val="20"/>
                <w:szCs w:val="20"/>
              </w:rPr>
              <w:t>RV4-3</w:t>
            </w:r>
            <w:r>
              <w:rPr>
                <w:rFonts w:eastAsia="Arial Unicode MS"/>
                <w:sz w:val="20"/>
                <w:szCs w:val="20"/>
              </w:rPr>
              <w:t>. Sabiedrības drošības uzlabošana</w:t>
            </w:r>
          </w:p>
        </w:tc>
        <w:tc>
          <w:tcPr>
            <w:tcW w:w="2409" w:type="dxa"/>
            <w:gridSpan w:val="2"/>
            <w:vAlign w:val="center"/>
          </w:tcPr>
          <w:p w14:paraId="47BF6830" w14:textId="77777777" w:rsidR="003D6D2E" w:rsidRDefault="003D6D2E" w:rsidP="003C2D11">
            <w:pPr>
              <w:spacing w:before="40" w:after="40"/>
              <w:ind w:left="57" w:right="57"/>
              <w:rPr>
                <w:sz w:val="20"/>
                <w:szCs w:val="20"/>
                <w:highlight w:val="yellow"/>
              </w:rPr>
            </w:pPr>
            <w:r>
              <w:rPr>
                <w:rFonts w:eastAsia="Arial Unicode MS"/>
                <w:sz w:val="20"/>
                <w:szCs w:val="20"/>
              </w:rPr>
              <w:t>1. Videonovērošanas kameru skaits</w:t>
            </w:r>
          </w:p>
        </w:tc>
        <w:tc>
          <w:tcPr>
            <w:tcW w:w="851" w:type="dxa"/>
            <w:vAlign w:val="center"/>
          </w:tcPr>
          <w:p w14:paraId="150CC87D" w14:textId="77777777" w:rsidR="003D6D2E" w:rsidRDefault="003D6D2E" w:rsidP="003C2D11">
            <w:pPr>
              <w:spacing w:before="40" w:after="40"/>
              <w:ind w:left="57" w:right="57"/>
              <w:jc w:val="center"/>
              <w:rPr>
                <w:sz w:val="20"/>
                <w:szCs w:val="20"/>
              </w:rPr>
            </w:pPr>
            <w:r>
              <w:rPr>
                <w:rFonts w:eastAsia="Arial Unicode MS"/>
                <w:sz w:val="20"/>
                <w:szCs w:val="20"/>
              </w:rPr>
              <w:t>2021</w:t>
            </w:r>
          </w:p>
        </w:tc>
        <w:tc>
          <w:tcPr>
            <w:tcW w:w="1134" w:type="dxa"/>
            <w:gridSpan w:val="2"/>
            <w:vAlign w:val="center"/>
          </w:tcPr>
          <w:p w14:paraId="26742F17" w14:textId="77777777" w:rsidR="003D6D2E" w:rsidRDefault="003D6D2E" w:rsidP="003C2D11">
            <w:pPr>
              <w:spacing w:before="40" w:after="40"/>
              <w:ind w:left="57" w:right="57"/>
              <w:jc w:val="center"/>
              <w:rPr>
                <w:sz w:val="20"/>
                <w:szCs w:val="20"/>
              </w:rPr>
            </w:pPr>
            <w:r>
              <w:rPr>
                <w:rFonts w:eastAsia="Arial Unicode MS"/>
                <w:sz w:val="20"/>
                <w:szCs w:val="20"/>
              </w:rPr>
              <w:t>151</w:t>
            </w:r>
          </w:p>
        </w:tc>
        <w:tc>
          <w:tcPr>
            <w:tcW w:w="1559" w:type="dxa"/>
          </w:tcPr>
          <w:p w14:paraId="523F4A5D" w14:textId="77777777" w:rsidR="003D6D2E" w:rsidRDefault="003D6D2E" w:rsidP="003C2D11">
            <w:pPr>
              <w:spacing w:before="40" w:after="40"/>
              <w:ind w:left="57" w:right="57"/>
              <w:jc w:val="center"/>
              <w:rPr>
                <w:sz w:val="20"/>
                <w:szCs w:val="20"/>
              </w:rPr>
            </w:pPr>
            <w:r>
              <w:rPr>
                <w:sz w:val="20"/>
                <w:szCs w:val="20"/>
              </w:rPr>
              <w:t>207</w:t>
            </w:r>
          </w:p>
        </w:tc>
        <w:tc>
          <w:tcPr>
            <w:tcW w:w="1843" w:type="dxa"/>
          </w:tcPr>
          <w:p w14:paraId="6114B6C9" w14:textId="77777777" w:rsidR="003D6D2E" w:rsidRDefault="003D6D2E" w:rsidP="003C2D11">
            <w:pPr>
              <w:spacing w:before="40" w:after="40"/>
              <w:ind w:left="57" w:right="57"/>
              <w:jc w:val="center"/>
              <w:rPr>
                <w:sz w:val="20"/>
                <w:szCs w:val="20"/>
              </w:rPr>
            </w:pPr>
            <w:r>
              <w:rPr>
                <w:sz w:val="20"/>
                <w:szCs w:val="20"/>
              </w:rPr>
              <w:t>234</w:t>
            </w:r>
          </w:p>
        </w:tc>
        <w:tc>
          <w:tcPr>
            <w:tcW w:w="1276" w:type="dxa"/>
            <w:shd w:val="clear" w:color="auto" w:fill="auto"/>
          </w:tcPr>
          <w:p w14:paraId="72B53786" w14:textId="77777777" w:rsidR="003D6D2E" w:rsidRDefault="003D6D2E" w:rsidP="003C2D11">
            <w:pPr>
              <w:spacing w:before="40" w:after="40"/>
              <w:ind w:left="57" w:right="57"/>
              <w:jc w:val="center"/>
              <w:rPr>
                <w:rFonts w:eastAsia="Arial Unicode MS"/>
                <w:sz w:val="20"/>
                <w:szCs w:val="20"/>
              </w:rPr>
            </w:pPr>
            <w:r>
              <w:rPr>
                <w:rFonts w:eastAsia="Arial Unicode MS"/>
                <w:sz w:val="20"/>
                <w:szCs w:val="20"/>
              </w:rPr>
              <w:t>234</w:t>
            </w:r>
          </w:p>
        </w:tc>
        <w:tc>
          <w:tcPr>
            <w:tcW w:w="1559" w:type="dxa"/>
            <w:vAlign w:val="center"/>
          </w:tcPr>
          <w:p w14:paraId="2D200F36" w14:textId="77777777" w:rsidR="003D6D2E" w:rsidRDefault="003D6D2E" w:rsidP="003C2D11">
            <w:pPr>
              <w:spacing w:before="40" w:after="40"/>
              <w:ind w:left="57" w:right="57"/>
              <w:jc w:val="center"/>
              <w:rPr>
                <w:sz w:val="20"/>
                <w:szCs w:val="20"/>
              </w:rPr>
            </w:pPr>
            <w:r>
              <w:rPr>
                <w:rFonts w:eastAsia="Arial Unicode MS"/>
                <w:sz w:val="20"/>
                <w:szCs w:val="20"/>
              </w:rPr>
              <w:t>Pieaug</w:t>
            </w:r>
          </w:p>
        </w:tc>
        <w:tc>
          <w:tcPr>
            <w:tcW w:w="1843" w:type="dxa"/>
          </w:tcPr>
          <w:p w14:paraId="46785025" w14:textId="77899616" w:rsidR="00682974" w:rsidRDefault="00B76A18" w:rsidP="00682974">
            <w:pPr>
              <w:spacing w:before="40" w:after="40"/>
              <w:ind w:left="57" w:right="57"/>
              <w:jc w:val="center"/>
              <w:rPr>
                <w:color w:val="000000"/>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07FB1599">
                <v:shape id="_x0000_i1074" type="#_x0000_t75" style="width:20.4pt;height:31.8pt" o:ole="">
                  <v:imagedata r:id="rId49" o:title=""/>
                </v:shape>
                <o:OLEObject Type="Embed" ProgID="Visio.Drawing.15" ShapeID="_x0000_i1074" DrawAspect="Content" ObjectID="_1814341670" r:id="rId94"/>
              </w:object>
            </w:r>
          </w:p>
          <w:p w14:paraId="0726F06E" w14:textId="10A772D0" w:rsidR="003D6D2E" w:rsidRDefault="00682974" w:rsidP="00682974">
            <w:pPr>
              <w:spacing w:before="40" w:after="40"/>
              <w:ind w:left="57" w:right="57"/>
              <w:jc w:val="center"/>
              <w:rPr>
                <w:rFonts w:eastAsia="Arial Unicode MS"/>
                <w:sz w:val="20"/>
                <w:szCs w:val="20"/>
              </w:rPr>
            </w:pPr>
            <w:r>
              <w:rPr>
                <w:color w:val="000000"/>
                <w:sz w:val="20"/>
                <w:szCs w:val="20"/>
              </w:rPr>
              <w:t>Pozitīvi vērtējams pieaugums</w:t>
            </w:r>
          </w:p>
        </w:tc>
        <w:tc>
          <w:tcPr>
            <w:tcW w:w="1417" w:type="dxa"/>
          </w:tcPr>
          <w:p w14:paraId="41F44416" w14:textId="0C89379B" w:rsidR="003D6D2E" w:rsidRDefault="003D6D2E" w:rsidP="003C2D11">
            <w:pPr>
              <w:spacing w:before="40" w:after="40"/>
              <w:ind w:left="57" w:right="57"/>
              <w:jc w:val="center"/>
              <w:rPr>
                <w:sz w:val="20"/>
                <w:szCs w:val="20"/>
              </w:rPr>
            </w:pPr>
            <w:r>
              <w:rPr>
                <w:rFonts w:eastAsia="Arial Unicode MS"/>
                <w:sz w:val="20"/>
                <w:szCs w:val="20"/>
              </w:rPr>
              <w:t>Informācijas tehnoloģiju nodaļa</w:t>
            </w:r>
          </w:p>
        </w:tc>
      </w:tr>
      <w:tr w:rsidR="003D6D2E" w14:paraId="2195A50E" w14:textId="77777777" w:rsidTr="00452699">
        <w:trPr>
          <w:jc w:val="center"/>
        </w:trPr>
        <w:tc>
          <w:tcPr>
            <w:tcW w:w="988" w:type="dxa"/>
            <w:vMerge/>
          </w:tcPr>
          <w:p w14:paraId="325A1CF9" w14:textId="77777777" w:rsidR="003D6D2E" w:rsidRDefault="003D6D2E" w:rsidP="003C2D11">
            <w:pPr>
              <w:spacing w:before="40" w:after="40"/>
              <w:ind w:left="57" w:right="57"/>
              <w:rPr>
                <w:sz w:val="20"/>
                <w:szCs w:val="20"/>
              </w:rPr>
            </w:pPr>
          </w:p>
        </w:tc>
        <w:tc>
          <w:tcPr>
            <w:tcW w:w="1134" w:type="dxa"/>
            <w:vMerge/>
          </w:tcPr>
          <w:p w14:paraId="4616424A" w14:textId="77777777" w:rsidR="003D6D2E" w:rsidRDefault="003D6D2E" w:rsidP="003C2D11">
            <w:pPr>
              <w:spacing w:before="40" w:after="40"/>
              <w:ind w:left="57" w:right="57"/>
              <w:rPr>
                <w:b/>
                <w:sz w:val="20"/>
                <w:szCs w:val="20"/>
              </w:rPr>
            </w:pPr>
          </w:p>
        </w:tc>
        <w:tc>
          <w:tcPr>
            <w:tcW w:w="2409" w:type="dxa"/>
            <w:gridSpan w:val="2"/>
            <w:vAlign w:val="center"/>
          </w:tcPr>
          <w:p w14:paraId="5EF9F5CF" w14:textId="77777777" w:rsidR="003D6D2E" w:rsidRDefault="003D6D2E" w:rsidP="003C2D11">
            <w:pPr>
              <w:spacing w:before="40" w:after="40"/>
              <w:ind w:left="57" w:right="57"/>
              <w:rPr>
                <w:sz w:val="20"/>
                <w:szCs w:val="20"/>
                <w:highlight w:val="yellow"/>
              </w:rPr>
            </w:pPr>
            <w:r>
              <w:rPr>
                <w:rFonts w:eastAsia="Arial Unicode MS"/>
                <w:sz w:val="20"/>
                <w:szCs w:val="20"/>
              </w:rPr>
              <w:t>2. Pašvaldības policijā reģistrēto notikumu skaits</w:t>
            </w:r>
          </w:p>
        </w:tc>
        <w:tc>
          <w:tcPr>
            <w:tcW w:w="851" w:type="dxa"/>
            <w:vAlign w:val="center"/>
          </w:tcPr>
          <w:p w14:paraId="3657F9BD" w14:textId="701A7E7D" w:rsidR="003D6D2E" w:rsidRDefault="003D6D2E" w:rsidP="003C2D11">
            <w:pPr>
              <w:spacing w:before="40" w:after="40"/>
              <w:ind w:left="57" w:right="57"/>
              <w:jc w:val="center"/>
              <w:rPr>
                <w:sz w:val="20"/>
                <w:szCs w:val="20"/>
              </w:rPr>
            </w:pPr>
            <w:r>
              <w:rPr>
                <w:rFonts w:eastAsia="Arial Unicode MS"/>
                <w:sz w:val="20"/>
                <w:szCs w:val="20"/>
              </w:rPr>
              <w:t>202</w:t>
            </w:r>
            <w:r w:rsidR="00B76A18">
              <w:rPr>
                <w:rFonts w:eastAsia="Arial Unicode MS"/>
                <w:sz w:val="20"/>
                <w:szCs w:val="20"/>
              </w:rPr>
              <w:t>2</w:t>
            </w:r>
          </w:p>
        </w:tc>
        <w:tc>
          <w:tcPr>
            <w:tcW w:w="1134" w:type="dxa"/>
            <w:gridSpan w:val="2"/>
            <w:vAlign w:val="center"/>
          </w:tcPr>
          <w:p w14:paraId="6814A4F2" w14:textId="2B490952" w:rsidR="003D6D2E" w:rsidRDefault="003D6D2E" w:rsidP="003C2D11">
            <w:pPr>
              <w:spacing w:before="40" w:after="40"/>
              <w:ind w:left="57" w:right="57"/>
              <w:jc w:val="center"/>
              <w:rPr>
                <w:sz w:val="20"/>
                <w:szCs w:val="20"/>
              </w:rPr>
            </w:pPr>
          </w:p>
        </w:tc>
        <w:tc>
          <w:tcPr>
            <w:tcW w:w="1559" w:type="dxa"/>
            <w:vAlign w:val="center"/>
          </w:tcPr>
          <w:p w14:paraId="7B08B738" w14:textId="77777777" w:rsidR="003D6D2E" w:rsidRDefault="003D6D2E" w:rsidP="003C2D11">
            <w:pPr>
              <w:spacing w:before="40" w:after="40"/>
              <w:ind w:left="57" w:right="57"/>
              <w:jc w:val="center"/>
              <w:rPr>
                <w:color w:val="000000"/>
              </w:rPr>
            </w:pPr>
            <w:r>
              <w:rPr>
                <w:color w:val="000000"/>
                <w:sz w:val="20"/>
                <w:szCs w:val="20"/>
              </w:rPr>
              <w:t>2471</w:t>
            </w:r>
          </w:p>
        </w:tc>
        <w:tc>
          <w:tcPr>
            <w:tcW w:w="1843" w:type="dxa"/>
            <w:vAlign w:val="center"/>
          </w:tcPr>
          <w:p w14:paraId="1869E159" w14:textId="77777777" w:rsidR="003D6D2E" w:rsidRDefault="003D6D2E" w:rsidP="003C2D11">
            <w:pPr>
              <w:spacing w:before="40" w:after="40"/>
              <w:ind w:left="57" w:right="57"/>
              <w:jc w:val="center"/>
              <w:rPr>
                <w:color w:val="000000"/>
              </w:rPr>
            </w:pPr>
            <w:r>
              <w:rPr>
                <w:color w:val="000000"/>
                <w:sz w:val="20"/>
                <w:szCs w:val="20"/>
              </w:rPr>
              <w:t>2549</w:t>
            </w:r>
          </w:p>
        </w:tc>
        <w:tc>
          <w:tcPr>
            <w:tcW w:w="1276" w:type="dxa"/>
            <w:shd w:val="clear" w:color="auto" w:fill="auto"/>
          </w:tcPr>
          <w:p w14:paraId="30F6CC81" w14:textId="77777777" w:rsidR="003D6D2E" w:rsidRDefault="003D6D2E" w:rsidP="003C2D11">
            <w:pPr>
              <w:spacing w:before="40" w:after="40"/>
              <w:ind w:left="57" w:right="57"/>
              <w:jc w:val="center"/>
              <w:rPr>
                <w:rFonts w:eastAsia="Arial Unicode MS"/>
                <w:color w:val="000000"/>
                <w:sz w:val="20"/>
                <w:szCs w:val="20"/>
              </w:rPr>
            </w:pPr>
            <w:r>
              <w:rPr>
                <w:rFonts w:eastAsia="Arial Unicode MS"/>
                <w:color w:val="000000"/>
                <w:sz w:val="20"/>
                <w:szCs w:val="20"/>
              </w:rPr>
              <w:t>2527</w:t>
            </w:r>
          </w:p>
        </w:tc>
        <w:tc>
          <w:tcPr>
            <w:tcW w:w="1559" w:type="dxa"/>
            <w:vAlign w:val="center"/>
          </w:tcPr>
          <w:p w14:paraId="07103B0C" w14:textId="4CC4E68D" w:rsidR="003D6D2E" w:rsidRDefault="007011EB" w:rsidP="003C2D11">
            <w:pPr>
              <w:spacing w:before="40" w:after="40"/>
              <w:ind w:left="57" w:right="57"/>
              <w:jc w:val="center"/>
              <w:rPr>
                <w:color w:val="000000"/>
              </w:rPr>
            </w:pPr>
            <w:r>
              <w:rPr>
                <w:rFonts w:eastAsia="Arial Unicode MS"/>
                <w:color w:val="000000"/>
                <w:sz w:val="20"/>
                <w:szCs w:val="20"/>
              </w:rPr>
              <w:t>Samazinās</w:t>
            </w:r>
          </w:p>
        </w:tc>
        <w:tc>
          <w:tcPr>
            <w:tcW w:w="1843" w:type="dxa"/>
          </w:tcPr>
          <w:p w14:paraId="5FDE9929" w14:textId="30D696E6" w:rsidR="00B76A18" w:rsidRDefault="00B76A18" w:rsidP="003C2D11">
            <w:pPr>
              <w:spacing w:before="40" w:after="40"/>
              <w:ind w:left="57" w:right="57"/>
              <w:jc w:val="center"/>
              <w:rPr>
                <w:rFonts w:eastAsia="Arial Unicode MS"/>
                <w:sz w:val="20"/>
                <w:szCs w:val="20"/>
              </w:rPr>
            </w:pPr>
            <w:r w:rsidRPr="004349D0">
              <w:rPr>
                <w:rFonts w:asciiTheme="minorHAnsi" w:eastAsiaTheme="minorHAnsi" w:hAnsiTheme="minorHAnsi" w:cstheme="minorBidi"/>
                <w:color w:val="000000"/>
                <w:kern w:val="2"/>
                <w:sz w:val="20"/>
                <w:szCs w:val="20"/>
                <w:lang w:eastAsia="en-US"/>
                <w14:ligatures w14:val="standardContextual"/>
              </w:rPr>
              <w:object w:dxaOrig="614" w:dyaOrig="1002" w14:anchorId="79A6A27E">
                <v:shape id="_x0000_i1075" type="#_x0000_t75" style="width:19.8pt;height:30.6pt" o:ole="">
                  <v:imagedata r:id="rId44" o:title=""/>
                </v:shape>
                <o:OLEObject Type="Embed" ProgID="Visio.Drawing.15" ShapeID="_x0000_i1075" DrawAspect="Content" ObjectID="_1814341671" r:id="rId95"/>
              </w:object>
            </w:r>
          </w:p>
          <w:p w14:paraId="6170CED7" w14:textId="3419E122" w:rsidR="003D6D2E" w:rsidRDefault="00B76A18" w:rsidP="003C2D11">
            <w:pPr>
              <w:spacing w:before="40" w:after="40"/>
              <w:ind w:left="57" w:right="57"/>
              <w:jc w:val="center"/>
              <w:rPr>
                <w:rFonts w:eastAsia="Arial Unicode MS"/>
                <w:sz w:val="20"/>
                <w:szCs w:val="20"/>
              </w:rPr>
            </w:pPr>
            <w:r>
              <w:rPr>
                <w:rFonts w:eastAsia="Arial Unicode MS"/>
                <w:sz w:val="20"/>
                <w:szCs w:val="20"/>
              </w:rPr>
              <w:t>Negatīvi vērtējams pieaugums</w:t>
            </w:r>
          </w:p>
          <w:p w14:paraId="3842E88A" w14:textId="1B6AB5FE" w:rsidR="00B76A18" w:rsidRDefault="00B76A18" w:rsidP="003C2D11">
            <w:pPr>
              <w:spacing w:before="40" w:after="40"/>
              <w:ind w:left="57" w:right="57"/>
              <w:jc w:val="center"/>
              <w:rPr>
                <w:rFonts w:eastAsia="Arial Unicode MS"/>
                <w:sz w:val="20"/>
                <w:szCs w:val="20"/>
              </w:rPr>
            </w:pPr>
          </w:p>
        </w:tc>
        <w:tc>
          <w:tcPr>
            <w:tcW w:w="1417" w:type="dxa"/>
          </w:tcPr>
          <w:p w14:paraId="14B5E818" w14:textId="7BE26B7F" w:rsidR="003D6D2E" w:rsidRDefault="003D6D2E" w:rsidP="003C2D11">
            <w:pPr>
              <w:spacing w:before="40" w:after="40"/>
              <w:ind w:left="57" w:right="57"/>
              <w:jc w:val="center"/>
              <w:rPr>
                <w:sz w:val="20"/>
                <w:szCs w:val="20"/>
              </w:rPr>
            </w:pPr>
            <w:r>
              <w:rPr>
                <w:rFonts w:eastAsia="Arial Unicode MS"/>
                <w:sz w:val="20"/>
                <w:szCs w:val="20"/>
              </w:rPr>
              <w:t>Pašvaldības policija</w:t>
            </w:r>
          </w:p>
        </w:tc>
      </w:tr>
    </w:tbl>
    <w:p w14:paraId="6A50F426" w14:textId="4DC47AA4" w:rsidR="003D6D2E" w:rsidRPr="003D6D2E" w:rsidRDefault="003D6D2E" w:rsidP="003D6D2E">
      <w:pPr>
        <w:sectPr w:rsidR="003D6D2E" w:rsidRPr="003D6D2E" w:rsidSect="000D319B">
          <w:headerReference w:type="even" r:id="rId96"/>
          <w:headerReference w:type="default" r:id="rId97"/>
          <w:footerReference w:type="even" r:id="rId98"/>
          <w:footerReference w:type="default" r:id="rId99"/>
          <w:headerReference w:type="first" r:id="rId100"/>
          <w:footerReference w:type="first" r:id="rId101"/>
          <w:pgSz w:w="16838" w:h="11906" w:orient="landscape"/>
          <w:pgMar w:top="1135" w:right="820" w:bottom="1134" w:left="851" w:header="709" w:footer="709" w:gutter="0"/>
          <w:cols w:space="720"/>
          <w:formProt w:val="0"/>
          <w:docGrid w:linePitch="326"/>
        </w:sectPr>
      </w:pPr>
    </w:p>
    <w:p w14:paraId="673F84C7" w14:textId="77777777" w:rsidR="00C94240" w:rsidRPr="00C94240" w:rsidRDefault="00C94240" w:rsidP="00F174C4">
      <w:pPr>
        <w:jc w:val="center"/>
      </w:pPr>
    </w:p>
    <w:sectPr w:rsidR="00C94240" w:rsidRPr="00C94240" w:rsidSect="00633AFD">
      <w:pgSz w:w="16838" w:h="11906" w:orient="landscape" w:code="9"/>
      <w:pgMar w:top="170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A634B" w14:textId="77777777" w:rsidR="003662EF" w:rsidRDefault="003662EF" w:rsidP="001F3EE3">
      <w:pPr>
        <w:spacing w:after="0" w:line="240" w:lineRule="auto"/>
      </w:pPr>
      <w:r>
        <w:separator/>
      </w:r>
    </w:p>
  </w:endnote>
  <w:endnote w:type="continuationSeparator" w:id="0">
    <w:p w14:paraId="13FEDE9A" w14:textId="77777777" w:rsidR="003662EF" w:rsidRDefault="003662EF" w:rsidP="001F3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B1520" w14:textId="77777777" w:rsidR="00082897" w:rsidRDefault="0008289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CCF69" w14:textId="130CF07F" w:rsidR="00082897" w:rsidRDefault="00082897" w:rsidP="00C9424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067AE" w14:textId="77777777" w:rsidR="00082897" w:rsidRDefault="000828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B9549" w14:textId="77777777" w:rsidR="003662EF" w:rsidRDefault="003662EF" w:rsidP="001F3EE3">
      <w:pPr>
        <w:spacing w:after="0" w:line="240" w:lineRule="auto"/>
      </w:pPr>
      <w:r>
        <w:separator/>
      </w:r>
    </w:p>
  </w:footnote>
  <w:footnote w:type="continuationSeparator" w:id="0">
    <w:p w14:paraId="29662DD3" w14:textId="77777777" w:rsidR="003662EF" w:rsidRDefault="003662EF" w:rsidP="001F3EE3">
      <w:pPr>
        <w:spacing w:after="0" w:line="240" w:lineRule="auto"/>
      </w:pPr>
      <w:r>
        <w:continuationSeparator/>
      </w:r>
    </w:p>
  </w:footnote>
  <w:footnote w:id="1">
    <w:p w14:paraId="0545DC42" w14:textId="77777777" w:rsidR="008D49BA" w:rsidRDefault="008D49BA" w:rsidP="008D49BA">
      <w:pPr>
        <w:pStyle w:val="Vresteksts"/>
      </w:pPr>
      <w:r>
        <w:rPr>
          <w:rStyle w:val="Vresatsauce"/>
        </w:rPr>
        <w:footnoteRef/>
      </w:r>
      <w:r>
        <w:t xml:space="preserve"> </w:t>
      </w:r>
      <w:r w:rsidRPr="00D75B84">
        <w:t>https://data.stat.gov.lv/pxweb/lv/OSP_PUB/START__POP__IM__IMSV/IMV021/table/tableViewLayout1/</w:t>
      </w:r>
    </w:p>
  </w:footnote>
  <w:footnote w:id="2">
    <w:p w14:paraId="641F82A0" w14:textId="77777777" w:rsidR="008D49BA" w:rsidRDefault="008D49BA" w:rsidP="008D49BA">
      <w:pPr>
        <w:pStyle w:val="Vresteksts"/>
      </w:pPr>
      <w:r>
        <w:rPr>
          <w:rStyle w:val="Vresatsauce"/>
        </w:rPr>
        <w:footnoteRef/>
      </w:r>
      <w:r>
        <w:t xml:space="preserve"> </w:t>
      </w:r>
      <w:r w:rsidRPr="00D75B84">
        <w:t>https://data.stat.gov.lv/pxweb/lv/OSP_PUB/START__POP__ID__IDS/IDS031/table/tableViewLayout1/</w:t>
      </w:r>
    </w:p>
  </w:footnote>
  <w:footnote w:id="3">
    <w:p w14:paraId="01C8FFA8" w14:textId="7D32F682" w:rsidR="0025747B" w:rsidRDefault="0025747B">
      <w:pPr>
        <w:pStyle w:val="Vresteksts"/>
      </w:pPr>
      <w:r>
        <w:rPr>
          <w:rStyle w:val="Vresatsauce"/>
        </w:rPr>
        <w:footnoteRef/>
      </w:r>
      <w:r>
        <w:t xml:space="preserve"> </w:t>
      </w:r>
      <w:r w:rsidRPr="0025747B">
        <w:t>https://data.stat.gov.lv/pxweb/lv/OSP_PUB/START__POP__IR__IRE/RIG040/table/tableViewLayout1/</w:t>
      </w:r>
    </w:p>
  </w:footnote>
  <w:footnote w:id="4">
    <w:p w14:paraId="6C8C6B11" w14:textId="3678DB23" w:rsidR="003F5BEE" w:rsidRDefault="003F5BEE">
      <w:pPr>
        <w:pStyle w:val="Vresteksts"/>
      </w:pPr>
      <w:r>
        <w:rPr>
          <w:rStyle w:val="Vresatsauce"/>
        </w:rPr>
        <w:footnoteRef/>
      </w:r>
      <w:r>
        <w:t xml:space="preserve"> </w:t>
      </w:r>
      <w:r w:rsidRPr="003F5BEE">
        <w:t>https://stat.gov.lv/lv/statistikas-temas/iedzivotaji/iedzivotaju-skaits/preses-relizes/12338-iedzivotaju-skaita-izmainas</w:t>
      </w:r>
    </w:p>
  </w:footnote>
  <w:footnote w:id="5">
    <w:p w14:paraId="6AC843A7" w14:textId="2C4933A2" w:rsidR="004941E3" w:rsidRDefault="004941E3">
      <w:pPr>
        <w:pStyle w:val="Vresteksts"/>
      </w:pPr>
      <w:r w:rsidRPr="004941E3">
        <w:rPr>
          <w:rStyle w:val="Vresatsauce"/>
        </w:rPr>
        <w:footnoteRef/>
      </w:r>
      <w:r w:rsidRPr="004941E3">
        <w:t xml:space="preserve"> https://data.stat.gov.lv/pxweb/lv/OSP_PUB/START__POP__IR__IRD/IRD081/table/tableViewLayout1</w:t>
      </w:r>
    </w:p>
  </w:footnote>
  <w:footnote w:id="6">
    <w:p w14:paraId="21D94920" w14:textId="31D76772" w:rsidR="00105DD3" w:rsidRDefault="00105DD3">
      <w:pPr>
        <w:pStyle w:val="Vresteksts"/>
      </w:pPr>
      <w:r>
        <w:rPr>
          <w:rStyle w:val="Vresatsauce"/>
        </w:rPr>
        <w:footnoteRef/>
      </w:r>
      <w:r>
        <w:t xml:space="preserve"> </w:t>
      </w:r>
      <w:r w:rsidRPr="00105DD3">
        <w:t>https://data.stat.gov.lv/pxweb/lv/OSP_PUB/START__POP__IR__IRD/IRD081/table/tableViewLayout1/</w:t>
      </w:r>
    </w:p>
  </w:footnote>
  <w:footnote w:id="7">
    <w:p w14:paraId="5BB14BD1" w14:textId="555CC93B" w:rsidR="00D901A6" w:rsidRDefault="00D901A6" w:rsidP="00D901A6">
      <w:pPr>
        <w:pStyle w:val="Vresteksts"/>
      </w:pPr>
      <w:r>
        <w:rPr>
          <w:rStyle w:val="Vresatsauce"/>
        </w:rPr>
        <w:footnoteRef/>
      </w:r>
      <w:r>
        <w:t xml:space="preserve"> </w:t>
      </w:r>
      <w:r w:rsidRPr="00D901A6">
        <w:t>https://data.stat.gov.lv/pxweb/lv/OSP_PUB/START__POP__IR__IRS/IRS031/table/tableViewLayout1/</w:t>
      </w:r>
    </w:p>
  </w:footnote>
  <w:footnote w:id="8">
    <w:p w14:paraId="1F479610" w14:textId="77777777" w:rsidR="00C761E1" w:rsidRDefault="00C761E1" w:rsidP="00C761E1">
      <w:pPr>
        <w:spacing w:after="0" w:line="240" w:lineRule="auto"/>
        <w:rPr>
          <w:color w:val="000000"/>
          <w:sz w:val="20"/>
          <w:szCs w:val="20"/>
        </w:rPr>
      </w:pPr>
      <w:r>
        <w:rPr>
          <w:rStyle w:val="FootnoteCharacters"/>
        </w:rPr>
        <w:footnoteRef/>
      </w:r>
      <w:r>
        <w:rPr>
          <w:color w:val="000000"/>
          <w:sz w:val="20"/>
          <w:szCs w:val="20"/>
        </w:rPr>
        <w:t xml:space="preserve"> </w:t>
      </w:r>
      <w:r w:rsidRPr="00F8077A">
        <w:rPr>
          <w:rFonts w:ascii="Times New Roman" w:hAnsi="Times New Roman" w:cs="Times New Roman"/>
          <w:color w:val="000000"/>
          <w:sz w:val="20"/>
          <w:szCs w:val="20"/>
        </w:rPr>
        <w:t>Bāzes vērtību var koriģēt pēc datiem par 2020. un 2021.gadu, kad tie tiks publicēti.</w:t>
      </w:r>
    </w:p>
  </w:footnote>
  <w:footnote w:id="9">
    <w:p w14:paraId="1854AF58" w14:textId="77777777" w:rsidR="00C761E1" w:rsidRDefault="00C761E1" w:rsidP="00C761E1">
      <w:pPr>
        <w:spacing w:after="0" w:line="240" w:lineRule="auto"/>
        <w:rPr>
          <w:rFonts w:ascii="Times New Roman" w:hAnsi="Times New Roman" w:cs="Times New Roman"/>
          <w:color w:val="000000"/>
          <w:sz w:val="20"/>
          <w:szCs w:val="20"/>
        </w:rPr>
      </w:pPr>
      <w:r w:rsidRPr="00366F81">
        <w:rPr>
          <w:rStyle w:val="FootnoteCharacters"/>
          <w:rFonts w:ascii="Times New Roman" w:hAnsi="Times New Roman" w:cs="Times New Roman"/>
        </w:rPr>
        <w:footnoteRef/>
      </w:r>
      <w:r w:rsidRPr="00366F81">
        <w:rPr>
          <w:rFonts w:ascii="Times New Roman" w:hAnsi="Times New Roman" w:cs="Times New Roman"/>
          <w:color w:val="000000"/>
          <w:sz w:val="20"/>
          <w:szCs w:val="20"/>
        </w:rPr>
        <w:t xml:space="preserve"> Attiecinot bērnu skaitu pret darbspējīgo (strādājošo) skaitu, iegūst bērnu noslodzes koeficientu, bet veco cilvēku un darbspējīgo attiecība raksturos slodzi, kura jāiztur ražojošajai vecuma grupai savu vecāku labā. Abu šo noslodžu summa ir kopējais noslodzes lielums.</w:t>
      </w:r>
    </w:p>
    <w:p w14:paraId="03D77A0C" w14:textId="77777777" w:rsidR="00C761E1" w:rsidRPr="00366F81" w:rsidRDefault="00C761E1" w:rsidP="00C761E1">
      <w:pPr>
        <w:spacing w:after="0" w:line="240" w:lineRule="auto"/>
        <w:rPr>
          <w:rFonts w:ascii="Times New Roman" w:hAnsi="Times New Roman" w:cs="Times New Roman"/>
          <w:color w:val="000000"/>
          <w:sz w:val="20"/>
          <w:szCs w:val="20"/>
        </w:rPr>
      </w:pPr>
    </w:p>
  </w:footnote>
  <w:footnote w:id="10">
    <w:p w14:paraId="7C71BEE0" w14:textId="77777777" w:rsidR="00C761E1" w:rsidRPr="00366F81" w:rsidRDefault="00C761E1" w:rsidP="00C761E1">
      <w:pPr>
        <w:spacing w:after="0" w:line="240" w:lineRule="auto"/>
        <w:rPr>
          <w:rFonts w:ascii="Times New Roman" w:hAnsi="Times New Roman" w:cs="Times New Roman"/>
          <w:color w:val="000000"/>
          <w:sz w:val="20"/>
          <w:szCs w:val="20"/>
        </w:rPr>
      </w:pPr>
      <w:r w:rsidRPr="00366F81">
        <w:rPr>
          <w:rStyle w:val="FootnoteCharacters"/>
          <w:rFonts w:ascii="Times New Roman" w:hAnsi="Times New Roman" w:cs="Times New Roman"/>
        </w:rPr>
        <w:footnoteRef/>
      </w:r>
      <w:r w:rsidRPr="00366F81">
        <w:rPr>
          <w:rFonts w:ascii="Times New Roman" w:hAnsi="Times New Roman" w:cs="Times New Roman"/>
          <w:color w:val="000000"/>
          <w:sz w:val="20"/>
          <w:szCs w:val="20"/>
        </w:rPr>
        <w:t xml:space="preserve"> Turpmāk aptauju veikt katrā nepāra gadā.</w:t>
      </w:r>
    </w:p>
    <w:p w14:paraId="32B49122" w14:textId="77777777" w:rsidR="00C761E1" w:rsidRDefault="00C761E1" w:rsidP="00C761E1">
      <w:pPr>
        <w:spacing w:before="60" w:line="240" w:lineRule="auto"/>
        <w:ind w:left="454" w:hanging="170"/>
        <w:rPr>
          <w:i/>
          <w:color w:val="000000"/>
          <w:sz w:val="20"/>
          <w:szCs w:val="20"/>
        </w:rPr>
      </w:pPr>
    </w:p>
  </w:footnote>
  <w:footnote w:id="11">
    <w:p w14:paraId="04E9D6BE" w14:textId="77777777" w:rsidR="003D6D2E" w:rsidRPr="0012736D" w:rsidRDefault="003D6D2E" w:rsidP="003D6D2E">
      <w:pPr>
        <w:spacing w:after="0" w:line="240" w:lineRule="auto"/>
        <w:rPr>
          <w:rFonts w:ascii="Times New Roman" w:hAnsi="Times New Roman" w:cs="Times New Roman"/>
          <w:color w:val="000000"/>
          <w:sz w:val="20"/>
          <w:szCs w:val="20"/>
        </w:rPr>
      </w:pPr>
      <w:r w:rsidRPr="0012736D">
        <w:rPr>
          <w:rStyle w:val="FootnoteCharacters"/>
          <w:rFonts w:ascii="Times New Roman" w:hAnsi="Times New Roman" w:cs="Times New Roman"/>
        </w:rPr>
        <w:footnoteRef/>
      </w:r>
      <w:r w:rsidRPr="0012736D">
        <w:rPr>
          <w:rFonts w:ascii="Times New Roman" w:hAnsi="Times New Roman" w:cs="Times New Roman"/>
          <w:color w:val="000000"/>
          <w:sz w:val="20"/>
          <w:szCs w:val="20"/>
        </w:rPr>
        <w:t xml:space="preserve"> Bāzes vērtību var koriģēt pēc datiem par 2020. un 2021.gadu, kad tie tiks publicēti.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Lappusesnumurs"/>
      </w:rPr>
      <w:id w:val="-527874943"/>
      <w:docPartObj>
        <w:docPartGallery w:val="Page Numbers (Top of Page)"/>
        <w:docPartUnique/>
      </w:docPartObj>
    </w:sdtPr>
    <w:sdtEndPr>
      <w:rPr>
        <w:rStyle w:val="Lappusesnumurs"/>
      </w:rPr>
    </w:sdtEndPr>
    <w:sdtContent>
      <w:p w14:paraId="097EFC03" w14:textId="1BCBB0A9" w:rsidR="00AB681C" w:rsidRDefault="00AB681C" w:rsidP="00AB681C">
        <w:pPr>
          <w:pStyle w:val="Galv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end"/>
        </w:r>
      </w:p>
    </w:sdtContent>
  </w:sdt>
  <w:p w14:paraId="7141EF1C" w14:textId="77777777" w:rsidR="00AB681C" w:rsidRDefault="00AB681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Lappusesnumurs"/>
      </w:rPr>
      <w:id w:val="-1862885958"/>
      <w:docPartObj>
        <w:docPartGallery w:val="Page Numbers (Top of Page)"/>
        <w:docPartUnique/>
      </w:docPartObj>
    </w:sdtPr>
    <w:sdtEndPr>
      <w:rPr>
        <w:rStyle w:val="Lappusesnumurs"/>
      </w:rPr>
    </w:sdtEndPr>
    <w:sdtContent>
      <w:p w14:paraId="33864F34" w14:textId="618AD01F" w:rsidR="00AB681C" w:rsidRDefault="00AB681C" w:rsidP="00AB681C">
        <w:pPr>
          <w:pStyle w:val="Galv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1</w:t>
        </w:r>
        <w:r>
          <w:rPr>
            <w:rStyle w:val="Lappusesnumurs"/>
          </w:rPr>
          <w:fldChar w:fldCharType="end"/>
        </w:r>
      </w:p>
    </w:sdtContent>
  </w:sdt>
  <w:p w14:paraId="10234121" w14:textId="77777777" w:rsidR="00AB681C" w:rsidRDefault="00AB681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156B1" w14:textId="77777777" w:rsidR="00082897" w:rsidRDefault="00082897">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FC528" w14:textId="77777777" w:rsidR="00082897" w:rsidRDefault="00082897">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2716F" w14:textId="77777777" w:rsidR="00082897" w:rsidRDefault="0008289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69BB"/>
    <w:multiLevelType w:val="multilevel"/>
    <w:tmpl w:val="CD1675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922AEF"/>
    <w:multiLevelType w:val="multilevel"/>
    <w:tmpl w:val="B634606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55B2C7F"/>
    <w:multiLevelType w:val="hybridMultilevel"/>
    <w:tmpl w:val="CC8C97AE"/>
    <w:lvl w:ilvl="0" w:tplc="F06A9954">
      <w:start w:val="1"/>
      <w:numFmt w:val="decimal"/>
      <w:lvlText w:val="%1."/>
      <w:lvlJc w:val="left"/>
      <w:pPr>
        <w:ind w:left="1930" w:hanging="360"/>
      </w:pPr>
      <w:rPr>
        <w:rFonts w:hint="default"/>
      </w:rPr>
    </w:lvl>
    <w:lvl w:ilvl="1" w:tplc="04260019" w:tentative="1">
      <w:start w:val="1"/>
      <w:numFmt w:val="lowerLetter"/>
      <w:lvlText w:val="%2."/>
      <w:lvlJc w:val="left"/>
      <w:pPr>
        <w:ind w:left="2650" w:hanging="360"/>
      </w:pPr>
    </w:lvl>
    <w:lvl w:ilvl="2" w:tplc="0426001B" w:tentative="1">
      <w:start w:val="1"/>
      <w:numFmt w:val="lowerRoman"/>
      <w:lvlText w:val="%3."/>
      <w:lvlJc w:val="right"/>
      <w:pPr>
        <w:ind w:left="3370" w:hanging="180"/>
      </w:pPr>
    </w:lvl>
    <w:lvl w:ilvl="3" w:tplc="0426000F" w:tentative="1">
      <w:start w:val="1"/>
      <w:numFmt w:val="decimal"/>
      <w:lvlText w:val="%4."/>
      <w:lvlJc w:val="left"/>
      <w:pPr>
        <w:ind w:left="4090" w:hanging="360"/>
      </w:pPr>
    </w:lvl>
    <w:lvl w:ilvl="4" w:tplc="04260019" w:tentative="1">
      <w:start w:val="1"/>
      <w:numFmt w:val="lowerLetter"/>
      <w:lvlText w:val="%5."/>
      <w:lvlJc w:val="left"/>
      <w:pPr>
        <w:ind w:left="4810" w:hanging="360"/>
      </w:pPr>
    </w:lvl>
    <w:lvl w:ilvl="5" w:tplc="0426001B" w:tentative="1">
      <w:start w:val="1"/>
      <w:numFmt w:val="lowerRoman"/>
      <w:lvlText w:val="%6."/>
      <w:lvlJc w:val="right"/>
      <w:pPr>
        <w:ind w:left="5530" w:hanging="180"/>
      </w:pPr>
    </w:lvl>
    <w:lvl w:ilvl="6" w:tplc="0426000F" w:tentative="1">
      <w:start w:val="1"/>
      <w:numFmt w:val="decimal"/>
      <w:lvlText w:val="%7."/>
      <w:lvlJc w:val="left"/>
      <w:pPr>
        <w:ind w:left="6250" w:hanging="360"/>
      </w:pPr>
    </w:lvl>
    <w:lvl w:ilvl="7" w:tplc="04260019" w:tentative="1">
      <w:start w:val="1"/>
      <w:numFmt w:val="lowerLetter"/>
      <w:lvlText w:val="%8."/>
      <w:lvlJc w:val="left"/>
      <w:pPr>
        <w:ind w:left="6970" w:hanging="360"/>
      </w:pPr>
    </w:lvl>
    <w:lvl w:ilvl="8" w:tplc="0426001B" w:tentative="1">
      <w:start w:val="1"/>
      <w:numFmt w:val="lowerRoman"/>
      <w:lvlText w:val="%9."/>
      <w:lvlJc w:val="right"/>
      <w:pPr>
        <w:ind w:left="7690" w:hanging="180"/>
      </w:pPr>
    </w:lvl>
  </w:abstractNum>
  <w:abstractNum w:abstractNumId="3" w15:restartNumberingAfterBreak="0">
    <w:nsid w:val="0C7F0821"/>
    <w:multiLevelType w:val="hybridMultilevel"/>
    <w:tmpl w:val="17682E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DAC390A"/>
    <w:multiLevelType w:val="multilevel"/>
    <w:tmpl w:val="BF046F4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0EB730EA"/>
    <w:multiLevelType w:val="hybridMultilevel"/>
    <w:tmpl w:val="CFA479FE"/>
    <w:lvl w:ilvl="0" w:tplc="A93CE72A">
      <w:start w:val="1"/>
      <w:numFmt w:val="decimal"/>
      <w:lvlText w:val="%1."/>
      <w:lvlJc w:val="left"/>
      <w:pPr>
        <w:ind w:left="1211" w:hanging="360"/>
      </w:pPr>
      <w:rPr>
        <w:rFonts w:ascii="Times New Roman" w:eastAsia="Arial Unicode MS" w:hAnsi="Times New Roman" w:cs="Times New Roman" w:hint="default"/>
        <w:sz w:val="24"/>
        <w:szCs w:val="40"/>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6" w15:restartNumberingAfterBreak="0">
    <w:nsid w:val="14DD1144"/>
    <w:multiLevelType w:val="hybridMultilevel"/>
    <w:tmpl w:val="C9FC808E"/>
    <w:lvl w:ilvl="0" w:tplc="C6FC67E2">
      <w:start w:val="1"/>
      <w:numFmt w:val="decimal"/>
      <w:lvlText w:val="%1."/>
      <w:lvlJc w:val="left"/>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7" w15:restartNumberingAfterBreak="0">
    <w:nsid w:val="15080FD1"/>
    <w:multiLevelType w:val="hybridMultilevel"/>
    <w:tmpl w:val="CA524754"/>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8" w15:restartNumberingAfterBreak="0">
    <w:nsid w:val="156036C3"/>
    <w:multiLevelType w:val="hybridMultilevel"/>
    <w:tmpl w:val="2EF274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CD485F"/>
    <w:multiLevelType w:val="hybridMultilevel"/>
    <w:tmpl w:val="10247F1A"/>
    <w:lvl w:ilvl="0" w:tplc="6910EB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C2862D4"/>
    <w:multiLevelType w:val="hybridMultilevel"/>
    <w:tmpl w:val="3230C2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1600967"/>
    <w:multiLevelType w:val="hybridMultilevel"/>
    <w:tmpl w:val="A4B2C8D2"/>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2" w15:restartNumberingAfterBreak="0">
    <w:nsid w:val="25AD201C"/>
    <w:multiLevelType w:val="hybridMultilevel"/>
    <w:tmpl w:val="C2C80610"/>
    <w:lvl w:ilvl="0" w:tplc="7BDE9356">
      <w:start w:val="1"/>
      <w:numFmt w:val="decimal"/>
      <w:lvlText w:val="%1."/>
      <w:lvlJc w:val="left"/>
      <w:pPr>
        <w:ind w:left="1211" w:hanging="360"/>
      </w:pPr>
      <w:rPr>
        <w:rFonts w:ascii="Times New Roman" w:eastAsiaTheme="minorHAnsi" w:hAnsi="Times New Roman" w:cs="Times New Roman" w:hint="default"/>
        <w:sz w:val="24"/>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3" w15:restartNumberingAfterBreak="0">
    <w:nsid w:val="297D492E"/>
    <w:multiLevelType w:val="hybridMultilevel"/>
    <w:tmpl w:val="52DE7F9E"/>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4" w15:restartNumberingAfterBreak="0">
    <w:nsid w:val="2F9B04EE"/>
    <w:multiLevelType w:val="hybridMultilevel"/>
    <w:tmpl w:val="408A514C"/>
    <w:lvl w:ilvl="0" w:tplc="0B26F262">
      <w:start w:val="1"/>
      <w:numFmt w:val="decimal"/>
      <w:lvlText w:val="%1."/>
      <w:lvlJc w:val="left"/>
      <w:pPr>
        <w:ind w:left="1930" w:hanging="360"/>
      </w:pPr>
      <w:rPr>
        <w:rFonts w:hint="default"/>
      </w:rPr>
    </w:lvl>
    <w:lvl w:ilvl="1" w:tplc="04260019" w:tentative="1">
      <w:start w:val="1"/>
      <w:numFmt w:val="lowerLetter"/>
      <w:lvlText w:val="%2."/>
      <w:lvlJc w:val="left"/>
      <w:pPr>
        <w:ind w:left="2650" w:hanging="360"/>
      </w:pPr>
    </w:lvl>
    <w:lvl w:ilvl="2" w:tplc="0426001B" w:tentative="1">
      <w:start w:val="1"/>
      <w:numFmt w:val="lowerRoman"/>
      <w:lvlText w:val="%3."/>
      <w:lvlJc w:val="right"/>
      <w:pPr>
        <w:ind w:left="3370" w:hanging="180"/>
      </w:pPr>
    </w:lvl>
    <w:lvl w:ilvl="3" w:tplc="0426000F" w:tentative="1">
      <w:start w:val="1"/>
      <w:numFmt w:val="decimal"/>
      <w:lvlText w:val="%4."/>
      <w:lvlJc w:val="left"/>
      <w:pPr>
        <w:ind w:left="4090" w:hanging="360"/>
      </w:pPr>
    </w:lvl>
    <w:lvl w:ilvl="4" w:tplc="04260019" w:tentative="1">
      <w:start w:val="1"/>
      <w:numFmt w:val="lowerLetter"/>
      <w:lvlText w:val="%5."/>
      <w:lvlJc w:val="left"/>
      <w:pPr>
        <w:ind w:left="4810" w:hanging="360"/>
      </w:pPr>
    </w:lvl>
    <w:lvl w:ilvl="5" w:tplc="0426001B" w:tentative="1">
      <w:start w:val="1"/>
      <w:numFmt w:val="lowerRoman"/>
      <w:lvlText w:val="%6."/>
      <w:lvlJc w:val="right"/>
      <w:pPr>
        <w:ind w:left="5530" w:hanging="180"/>
      </w:pPr>
    </w:lvl>
    <w:lvl w:ilvl="6" w:tplc="0426000F" w:tentative="1">
      <w:start w:val="1"/>
      <w:numFmt w:val="decimal"/>
      <w:lvlText w:val="%7."/>
      <w:lvlJc w:val="left"/>
      <w:pPr>
        <w:ind w:left="6250" w:hanging="360"/>
      </w:pPr>
    </w:lvl>
    <w:lvl w:ilvl="7" w:tplc="04260019" w:tentative="1">
      <w:start w:val="1"/>
      <w:numFmt w:val="lowerLetter"/>
      <w:lvlText w:val="%8."/>
      <w:lvlJc w:val="left"/>
      <w:pPr>
        <w:ind w:left="6970" w:hanging="360"/>
      </w:pPr>
    </w:lvl>
    <w:lvl w:ilvl="8" w:tplc="0426001B" w:tentative="1">
      <w:start w:val="1"/>
      <w:numFmt w:val="lowerRoman"/>
      <w:lvlText w:val="%9."/>
      <w:lvlJc w:val="right"/>
      <w:pPr>
        <w:ind w:left="7690" w:hanging="180"/>
      </w:pPr>
    </w:lvl>
  </w:abstractNum>
  <w:abstractNum w:abstractNumId="15" w15:restartNumberingAfterBreak="0">
    <w:nsid w:val="31A30860"/>
    <w:multiLevelType w:val="multilevel"/>
    <w:tmpl w:val="ECF621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212481"/>
    <w:multiLevelType w:val="hybridMultilevel"/>
    <w:tmpl w:val="28F6D77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B421963"/>
    <w:multiLevelType w:val="hybridMultilevel"/>
    <w:tmpl w:val="19E6CDF4"/>
    <w:lvl w:ilvl="0" w:tplc="A482B9CC">
      <w:start w:val="1"/>
      <w:numFmt w:val="decimal"/>
      <w:pStyle w:val="Virsraksts2"/>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C46005C"/>
    <w:multiLevelType w:val="hybridMultilevel"/>
    <w:tmpl w:val="0D4C97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AD0729"/>
    <w:multiLevelType w:val="multilevel"/>
    <w:tmpl w:val="55089EFC"/>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15:restartNumberingAfterBreak="0">
    <w:nsid w:val="40F659F1"/>
    <w:multiLevelType w:val="hybridMultilevel"/>
    <w:tmpl w:val="AC12A466"/>
    <w:lvl w:ilvl="0" w:tplc="BEC6416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43572004"/>
    <w:multiLevelType w:val="hybridMultilevel"/>
    <w:tmpl w:val="38C8C864"/>
    <w:lvl w:ilvl="0" w:tplc="85708C6A">
      <w:start w:val="465"/>
      <w:numFmt w:val="bullet"/>
      <w:lvlText w:val=""/>
      <w:lvlJc w:val="left"/>
      <w:pPr>
        <w:ind w:left="720" w:hanging="360"/>
      </w:pPr>
      <w:rPr>
        <w:rFonts w:ascii="Symbol" w:eastAsiaTheme="majorEastAsia" w:hAnsi="Symbol" w:cstheme="maj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06B685C"/>
    <w:multiLevelType w:val="hybridMultilevel"/>
    <w:tmpl w:val="A4643168"/>
    <w:lvl w:ilvl="0" w:tplc="B1DE442C">
      <w:start w:val="1"/>
      <w:numFmt w:val="decimal"/>
      <w:lvlText w:val="%1.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3" w15:restartNumberingAfterBreak="0">
    <w:nsid w:val="51E74AB9"/>
    <w:multiLevelType w:val="hybridMultilevel"/>
    <w:tmpl w:val="58622F04"/>
    <w:lvl w:ilvl="0" w:tplc="7A44F4A8">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4" w15:restartNumberingAfterBreak="0">
    <w:nsid w:val="531504D5"/>
    <w:multiLevelType w:val="hybridMultilevel"/>
    <w:tmpl w:val="24063F88"/>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5" w15:restartNumberingAfterBreak="0">
    <w:nsid w:val="59821713"/>
    <w:multiLevelType w:val="hybridMultilevel"/>
    <w:tmpl w:val="8024675C"/>
    <w:lvl w:ilvl="0" w:tplc="9A08B230">
      <w:start w:val="1"/>
      <w:numFmt w:val="decimal"/>
      <w:lvlText w:val="%1."/>
      <w:lvlJc w:val="left"/>
      <w:pPr>
        <w:ind w:left="720" w:hanging="360"/>
      </w:pPr>
      <w:rPr>
        <w:rFonts w:eastAsia="Arial Unicode M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C637A57"/>
    <w:multiLevelType w:val="hybridMultilevel"/>
    <w:tmpl w:val="5684681E"/>
    <w:lvl w:ilvl="0" w:tplc="F8046EDA">
      <w:numFmt w:val="bullet"/>
      <w:lvlText w:val="•"/>
      <w:lvlJc w:val="left"/>
      <w:pPr>
        <w:ind w:left="720" w:hanging="360"/>
      </w:pPr>
      <w:rPr>
        <w:rFonts w:ascii="Arial Narrow" w:eastAsiaTheme="minorHAnsi" w:hAnsi="Arial Narrow"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D124250"/>
    <w:multiLevelType w:val="hybridMultilevel"/>
    <w:tmpl w:val="76CAC7F2"/>
    <w:lvl w:ilvl="0" w:tplc="36A0F554">
      <w:start w:val="1"/>
      <w:numFmt w:val="decimal"/>
      <w:pStyle w:val="Stils2"/>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D543C04"/>
    <w:multiLevelType w:val="hybridMultilevel"/>
    <w:tmpl w:val="9668A99C"/>
    <w:lvl w:ilvl="0" w:tplc="7FD0DA1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9" w15:restartNumberingAfterBreak="0">
    <w:nsid w:val="634B7258"/>
    <w:multiLevelType w:val="hybridMultilevel"/>
    <w:tmpl w:val="8C7A8EA0"/>
    <w:lvl w:ilvl="0" w:tplc="96FAA194">
      <w:start w:val="1"/>
      <w:numFmt w:val="decimal"/>
      <w:pStyle w:val="Stils3"/>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649A23D3"/>
    <w:multiLevelType w:val="hybridMultilevel"/>
    <w:tmpl w:val="1436B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094F1C"/>
    <w:multiLevelType w:val="hybridMultilevel"/>
    <w:tmpl w:val="393651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B3637F"/>
    <w:multiLevelType w:val="hybridMultilevel"/>
    <w:tmpl w:val="A8A43FF4"/>
    <w:lvl w:ilvl="0" w:tplc="DA1CEB12">
      <w:start w:val="1"/>
      <w:numFmt w:val="decimal"/>
      <w:lvlText w:val="%1."/>
      <w:lvlJc w:val="left"/>
      <w:pPr>
        <w:ind w:left="1930" w:hanging="360"/>
      </w:pPr>
      <w:rPr>
        <w:rFonts w:hint="default"/>
      </w:rPr>
    </w:lvl>
    <w:lvl w:ilvl="1" w:tplc="04260019" w:tentative="1">
      <w:start w:val="1"/>
      <w:numFmt w:val="lowerLetter"/>
      <w:lvlText w:val="%2."/>
      <w:lvlJc w:val="left"/>
      <w:pPr>
        <w:ind w:left="2650" w:hanging="360"/>
      </w:pPr>
    </w:lvl>
    <w:lvl w:ilvl="2" w:tplc="0426001B" w:tentative="1">
      <w:start w:val="1"/>
      <w:numFmt w:val="lowerRoman"/>
      <w:lvlText w:val="%3."/>
      <w:lvlJc w:val="right"/>
      <w:pPr>
        <w:ind w:left="3370" w:hanging="180"/>
      </w:pPr>
    </w:lvl>
    <w:lvl w:ilvl="3" w:tplc="0426000F" w:tentative="1">
      <w:start w:val="1"/>
      <w:numFmt w:val="decimal"/>
      <w:lvlText w:val="%4."/>
      <w:lvlJc w:val="left"/>
      <w:pPr>
        <w:ind w:left="4090" w:hanging="360"/>
      </w:pPr>
    </w:lvl>
    <w:lvl w:ilvl="4" w:tplc="04260019" w:tentative="1">
      <w:start w:val="1"/>
      <w:numFmt w:val="lowerLetter"/>
      <w:lvlText w:val="%5."/>
      <w:lvlJc w:val="left"/>
      <w:pPr>
        <w:ind w:left="4810" w:hanging="360"/>
      </w:pPr>
    </w:lvl>
    <w:lvl w:ilvl="5" w:tplc="0426001B" w:tentative="1">
      <w:start w:val="1"/>
      <w:numFmt w:val="lowerRoman"/>
      <w:lvlText w:val="%6."/>
      <w:lvlJc w:val="right"/>
      <w:pPr>
        <w:ind w:left="5530" w:hanging="180"/>
      </w:pPr>
    </w:lvl>
    <w:lvl w:ilvl="6" w:tplc="0426000F" w:tentative="1">
      <w:start w:val="1"/>
      <w:numFmt w:val="decimal"/>
      <w:lvlText w:val="%7."/>
      <w:lvlJc w:val="left"/>
      <w:pPr>
        <w:ind w:left="6250" w:hanging="360"/>
      </w:pPr>
    </w:lvl>
    <w:lvl w:ilvl="7" w:tplc="04260019" w:tentative="1">
      <w:start w:val="1"/>
      <w:numFmt w:val="lowerLetter"/>
      <w:lvlText w:val="%8."/>
      <w:lvlJc w:val="left"/>
      <w:pPr>
        <w:ind w:left="6970" w:hanging="360"/>
      </w:pPr>
    </w:lvl>
    <w:lvl w:ilvl="8" w:tplc="0426001B" w:tentative="1">
      <w:start w:val="1"/>
      <w:numFmt w:val="lowerRoman"/>
      <w:lvlText w:val="%9."/>
      <w:lvlJc w:val="right"/>
      <w:pPr>
        <w:ind w:left="7690" w:hanging="180"/>
      </w:pPr>
    </w:lvl>
  </w:abstractNum>
  <w:abstractNum w:abstractNumId="33" w15:restartNumberingAfterBreak="0">
    <w:nsid w:val="6D85591F"/>
    <w:multiLevelType w:val="hybridMultilevel"/>
    <w:tmpl w:val="66EE2694"/>
    <w:lvl w:ilvl="0" w:tplc="0426000F">
      <w:start w:val="1"/>
      <w:numFmt w:val="decimal"/>
      <w:lvlText w:val="%1."/>
      <w:lvlJc w:val="left"/>
      <w:pPr>
        <w:ind w:left="1931" w:hanging="360"/>
      </w:pPr>
    </w:lvl>
    <w:lvl w:ilvl="1" w:tplc="04260019" w:tentative="1">
      <w:start w:val="1"/>
      <w:numFmt w:val="lowerLetter"/>
      <w:lvlText w:val="%2."/>
      <w:lvlJc w:val="left"/>
      <w:pPr>
        <w:ind w:left="2651" w:hanging="360"/>
      </w:pPr>
    </w:lvl>
    <w:lvl w:ilvl="2" w:tplc="0426001B" w:tentative="1">
      <w:start w:val="1"/>
      <w:numFmt w:val="lowerRoman"/>
      <w:lvlText w:val="%3."/>
      <w:lvlJc w:val="right"/>
      <w:pPr>
        <w:ind w:left="3371" w:hanging="180"/>
      </w:pPr>
    </w:lvl>
    <w:lvl w:ilvl="3" w:tplc="0426000F" w:tentative="1">
      <w:start w:val="1"/>
      <w:numFmt w:val="decimal"/>
      <w:lvlText w:val="%4."/>
      <w:lvlJc w:val="left"/>
      <w:pPr>
        <w:ind w:left="4091" w:hanging="360"/>
      </w:pPr>
    </w:lvl>
    <w:lvl w:ilvl="4" w:tplc="04260019" w:tentative="1">
      <w:start w:val="1"/>
      <w:numFmt w:val="lowerLetter"/>
      <w:lvlText w:val="%5."/>
      <w:lvlJc w:val="left"/>
      <w:pPr>
        <w:ind w:left="4811" w:hanging="360"/>
      </w:pPr>
    </w:lvl>
    <w:lvl w:ilvl="5" w:tplc="0426001B" w:tentative="1">
      <w:start w:val="1"/>
      <w:numFmt w:val="lowerRoman"/>
      <w:lvlText w:val="%6."/>
      <w:lvlJc w:val="right"/>
      <w:pPr>
        <w:ind w:left="5531" w:hanging="180"/>
      </w:pPr>
    </w:lvl>
    <w:lvl w:ilvl="6" w:tplc="0426000F" w:tentative="1">
      <w:start w:val="1"/>
      <w:numFmt w:val="decimal"/>
      <w:lvlText w:val="%7."/>
      <w:lvlJc w:val="left"/>
      <w:pPr>
        <w:ind w:left="6251" w:hanging="360"/>
      </w:pPr>
    </w:lvl>
    <w:lvl w:ilvl="7" w:tplc="04260019" w:tentative="1">
      <w:start w:val="1"/>
      <w:numFmt w:val="lowerLetter"/>
      <w:lvlText w:val="%8."/>
      <w:lvlJc w:val="left"/>
      <w:pPr>
        <w:ind w:left="6971" w:hanging="360"/>
      </w:pPr>
    </w:lvl>
    <w:lvl w:ilvl="8" w:tplc="0426001B" w:tentative="1">
      <w:start w:val="1"/>
      <w:numFmt w:val="lowerRoman"/>
      <w:lvlText w:val="%9."/>
      <w:lvlJc w:val="right"/>
      <w:pPr>
        <w:ind w:left="7691" w:hanging="180"/>
      </w:pPr>
    </w:lvl>
  </w:abstractNum>
  <w:abstractNum w:abstractNumId="34" w15:restartNumberingAfterBreak="0">
    <w:nsid w:val="6D9947AB"/>
    <w:multiLevelType w:val="hybridMultilevel"/>
    <w:tmpl w:val="60E4763A"/>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5" w15:restartNumberingAfterBreak="0">
    <w:nsid w:val="6F392551"/>
    <w:multiLevelType w:val="hybridMultilevel"/>
    <w:tmpl w:val="6E22AE5A"/>
    <w:lvl w:ilvl="0" w:tplc="54AA8834">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30D7F5C"/>
    <w:multiLevelType w:val="hybridMultilevel"/>
    <w:tmpl w:val="01D0D0F2"/>
    <w:lvl w:ilvl="0" w:tplc="439ABCF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7" w15:restartNumberingAfterBreak="0">
    <w:nsid w:val="78245FEA"/>
    <w:multiLevelType w:val="hybridMultilevel"/>
    <w:tmpl w:val="66006DD2"/>
    <w:lvl w:ilvl="0" w:tplc="7B1EC498">
      <w:start w:val="1"/>
      <w:numFmt w:val="decimal"/>
      <w:lvlText w:val="%1."/>
      <w:lvlJc w:val="left"/>
      <w:pPr>
        <w:ind w:left="720" w:hanging="360"/>
      </w:pPr>
      <w:rPr>
        <w:rFonts w:hint="default"/>
        <w:sz w:val="32"/>
        <w:szCs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CA1740E"/>
    <w:multiLevelType w:val="hybridMultilevel"/>
    <w:tmpl w:val="36E0B288"/>
    <w:lvl w:ilvl="0" w:tplc="E12262A8">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488012026">
    <w:abstractNumId w:val="26"/>
  </w:num>
  <w:num w:numId="2" w16cid:durableId="369644823">
    <w:abstractNumId w:val="4"/>
  </w:num>
  <w:num w:numId="3" w16cid:durableId="2047679422">
    <w:abstractNumId w:val="31"/>
  </w:num>
  <w:num w:numId="4" w16cid:durableId="1259558332">
    <w:abstractNumId w:val="0"/>
  </w:num>
  <w:num w:numId="5" w16cid:durableId="1128431390">
    <w:abstractNumId w:val="1"/>
  </w:num>
  <w:num w:numId="6" w16cid:durableId="1766459690">
    <w:abstractNumId w:val="15"/>
  </w:num>
  <w:num w:numId="7" w16cid:durableId="541985054">
    <w:abstractNumId w:val="21"/>
  </w:num>
  <w:num w:numId="8" w16cid:durableId="1167595809">
    <w:abstractNumId w:val="9"/>
  </w:num>
  <w:num w:numId="9" w16cid:durableId="66539902">
    <w:abstractNumId w:val="10"/>
  </w:num>
  <w:num w:numId="10" w16cid:durableId="480387428">
    <w:abstractNumId w:val="11"/>
  </w:num>
  <w:num w:numId="11" w16cid:durableId="18313211">
    <w:abstractNumId w:val="24"/>
  </w:num>
  <w:num w:numId="12" w16cid:durableId="1596480624">
    <w:abstractNumId w:val="33"/>
  </w:num>
  <w:num w:numId="13" w16cid:durableId="546839082">
    <w:abstractNumId w:val="34"/>
  </w:num>
  <w:num w:numId="14" w16cid:durableId="1143349582">
    <w:abstractNumId w:val="37"/>
  </w:num>
  <w:num w:numId="15" w16cid:durableId="949239569">
    <w:abstractNumId w:val="16"/>
  </w:num>
  <w:num w:numId="16" w16cid:durableId="440074286">
    <w:abstractNumId w:val="3"/>
  </w:num>
  <w:num w:numId="17" w16cid:durableId="521477375">
    <w:abstractNumId w:val="8"/>
  </w:num>
  <w:num w:numId="18" w16cid:durableId="512960398">
    <w:abstractNumId w:val="19"/>
  </w:num>
  <w:num w:numId="19" w16cid:durableId="198785613">
    <w:abstractNumId w:val="27"/>
  </w:num>
  <w:num w:numId="20" w16cid:durableId="380054005">
    <w:abstractNumId w:val="29"/>
  </w:num>
  <w:num w:numId="21" w16cid:durableId="1910340932">
    <w:abstractNumId w:val="35"/>
  </w:num>
  <w:num w:numId="22" w16cid:durableId="1844973710">
    <w:abstractNumId w:val="17"/>
  </w:num>
  <w:num w:numId="23" w16cid:durableId="1552576914">
    <w:abstractNumId w:val="22"/>
  </w:num>
  <w:num w:numId="24" w16cid:durableId="1352101900">
    <w:abstractNumId w:val="18"/>
  </w:num>
  <w:num w:numId="25" w16cid:durableId="915088023">
    <w:abstractNumId w:val="13"/>
  </w:num>
  <w:num w:numId="26" w16cid:durableId="168447885">
    <w:abstractNumId w:val="7"/>
  </w:num>
  <w:num w:numId="27" w16cid:durableId="77556928">
    <w:abstractNumId w:val="25"/>
  </w:num>
  <w:num w:numId="28" w16cid:durableId="821044627">
    <w:abstractNumId w:val="36"/>
  </w:num>
  <w:num w:numId="29" w16cid:durableId="624583802">
    <w:abstractNumId w:val="38"/>
  </w:num>
  <w:num w:numId="30" w16cid:durableId="746533279">
    <w:abstractNumId w:val="20"/>
  </w:num>
  <w:num w:numId="31" w16cid:durableId="1306545868">
    <w:abstractNumId w:val="28"/>
  </w:num>
  <w:num w:numId="32" w16cid:durableId="1178621989">
    <w:abstractNumId w:val="23"/>
  </w:num>
  <w:num w:numId="33" w16cid:durableId="1422603289">
    <w:abstractNumId w:val="32"/>
  </w:num>
  <w:num w:numId="34" w16cid:durableId="1782916034">
    <w:abstractNumId w:val="30"/>
  </w:num>
  <w:num w:numId="35" w16cid:durableId="867910229">
    <w:abstractNumId w:val="2"/>
  </w:num>
  <w:num w:numId="36" w16cid:durableId="161049877">
    <w:abstractNumId w:val="14"/>
  </w:num>
  <w:num w:numId="37" w16cid:durableId="849023085">
    <w:abstractNumId w:val="6"/>
  </w:num>
  <w:num w:numId="38" w16cid:durableId="861479522">
    <w:abstractNumId w:val="5"/>
  </w:num>
  <w:num w:numId="39" w16cid:durableId="999120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1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ABC"/>
    <w:rsid w:val="0000072F"/>
    <w:rsid w:val="00001C24"/>
    <w:rsid w:val="00001D59"/>
    <w:rsid w:val="00002DF1"/>
    <w:rsid w:val="00004D9F"/>
    <w:rsid w:val="00005886"/>
    <w:rsid w:val="00007FE2"/>
    <w:rsid w:val="000149AC"/>
    <w:rsid w:val="00024949"/>
    <w:rsid w:val="000249D6"/>
    <w:rsid w:val="00024CB3"/>
    <w:rsid w:val="0002651C"/>
    <w:rsid w:val="0003060C"/>
    <w:rsid w:val="000319DB"/>
    <w:rsid w:val="0003366F"/>
    <w:rsid w:val="00044C59"/>
    <w:rsid w:val="00056946"/>
    <w:rsid w:val="000624D0"/>
    <w:rsid w:val="000732C5"/>
    <w:rsid w:val="000746B9"/>
    <w:rsid w:val="0007490C"/>
    <w:rsid w:val="00080FB9"/>
    <w:rsid w:val="00081A0E"/>
    <w:rsid w:val="00082897"/>
    <w:rsid w:val="000829DB"/>
    <w:rsid w:val="000848E8"/>
    <w:rsid w:val="0008499B"/>
    <w:rsid w:val="00085C94"/>
    <w:rsid w:val="00086C89"/>
    <w:rsid w:val="000904C0"/>
    <w:rsid w:val="0009157F"/>
    <w:rsid w:val="00095B5B"/>
    <w:rsid w:val="000963F8"/>
    <w:rsid w:val="00097C00"/>
    <w:rsid w:val="000B0F1C"/>
    <w:rsid w:val="000B1B8E"/>
    <w:rsid w:val="000B26CF"/>
    <w:rsid w:val="000B6801"/>
    <w:rsid w:val="000C0008"/>
    <w:rsid w:val="000C27E6"/>
    <w:rsid w:val="000C2A4F"/>
    <w:rsid w:val="000D2B41"/>
    <w:rsid w:val="000D2D45"/>
    <w:rsid w:val="000D319B"/>
    <w:rsid w:val="000E3DE4"/>
    <w:rsid w:val="000E5125"/>
    <w:rsid w:val="000F1CAA"/>
    <w:rsid w:val="000F25BE"/>
    <w:rsid w:val="0010430F"/>
    <w:rsid w:val="00105DD3"/>
    <w:rsid w:val="00106FCB"/>
    <w:rsid w:val="0011421F"/>
    <w:rsid w:val="00115A5E"/>
    <w:rsid w:val="00116A48"/>
    <w:rsid w:val="0012122C"/>
    <w:rsid w:val="00125682"/>
    <w:rsid w:val="0012730B"/>
    <w:rsid w:val="0012736D"/>
    <w:rsid w:val="00132DE8"/>
    <w:rsid w:val="0013563D"/>
    <w:rsid w:val="001360CD"/>
    <w:rsid w:val="00136381"/>
    <w:rsid w:val="0014154E"/>
    <w:rsid w:val="00150143"/>
    <w:rsid w:val="001519A1"/>
    <w:rsid w:val="00151D46"/>
    <w:rsid w:val="00157931"/>
    <w:rsid w:val="00160768"/>
    <w:rsid w:val="00164860"/>
    <w:rsid w:val="001671F7"/>
    <w:rsid w:val="00172377"/>
    <w:rsid w:val="00174963"/>
    <w:rsid w:val="00175B23"/>
    <w:rsid w:val="00184328"/>
    <w:rsid w:val="0018726F"/>
    <w:rsid w:val="00192ADC"/>
    <w:rsid w:val="00192DD8"/>
    <w:rsid w:val="00192E04"/>
    <w:rsid w:val="00194920"/>
    <w:rsid w:val="00197991"/>
    <w:rsid w:val="001A0145"/>
    <w:rsid w:val="001A33E6"/>
    <w:rsid w:val="001A6353"/>
    <w:rsid w:val="001B3F32"/>
    <w:rsid w:val="001B42C2"/>
    <w:rsid w:val="001B6B31"/>
    <w:rsid w:val="001C4D10"/>
    <w:rsid w:val="001D5E57"/>
    <w:rsid w:val="001E287D"/>
    <w:rsid w:val="001E2EE8"/>
    <w:rsid w:val="001E3B92"/>
    <w:rsid w:val="001E508D"/>
    <w:rsid w:val="001E50A8"/>
    <w:rsid w:val="001F046E"/>
    <w:rsid w:val="001F3E6C"/>
    <w:rsid w:val="001F3EE3"/>
    <w:rsid w:val="00201104"/>
    <w:rsid w:val="00204073"/>
    <w:rsid w:val="00216708"/>
    <w:rsid w:val="002173D3"/>
    <w:rsid w:val="00221986"/>
    <w:rsid w:val="0022200E"/>
    <w:rsid w:val="00232891"/>
    <w:rsid w:val="00235858"/>
    <w:rsid w:val="002452C6"/>
    <w:rsid w:val="0024795D"/>
    <w:rsid w:val="00250655"/>
    <w:rsid w:val="002511B2"/>
    <w:rsid w:val="00251BCF"/>
    <w:rsid w:val="00255C30"/>
    <w:rsid w:val="00255D18"/>
    <w:rsid w:val="0025747B"/>
    <w:rsid w:val="0026348B"/>
    <w:rsid w:val="00265140"/>
    <w:rsid w:val="002677EC"/>
    <w:rsid w:val="00275B01"/>
    <w:rsid w:val="00282F6E"/>
    <w:rsid w:val="00283D72"/>
    <w:rsid w:val="00287679"/>
    <w:rsid w:val="00293588"/>
    <w:rsid w:val="00296B38"/>
    <w:rsid w:val="002A4FCD"/>
    <w:rsid w:val="002A5A91"/>
    <w:rsid w:val="002B1C41"/>
    <w:rsid w:val="002B498E"/>
    <w:rsid w:val="002B77C8"/>
    <w:rsid w:val="002C1E0E"/>
    <w:rsid w:val="002C3CCC"/>
    <w:rsid w:val="002D0CBC"/>
    <w:rsid w:val="002D0FC9"/>
    <w:rsid w:val="002D1276"/>
    <w:rsid w:val="002D1515"/>
    <w:rsid w:val="002D1608"/>
    <w:rsid w:val="002E1EE1"/>
    <w:rsid w:val="002E4C8D"/>
    <w:rsid w:val="002E6DAF"/>
    <w:rsid w:val="002E756A"/>
    <w:rsid w:val="002F0106"/>
    <w:rsid w:val="002F1D46"/>
    <w:rsid w:val="002F5414"/>
    <w:rsid w:val="002F5A38"/>
    <w:rsid w:val="002F5AB8"/>
    <w:rsid w:val="002F750F"/>
    <w:rsid w:val="00301DC8"/>
    <w:rsid w:val="00310DD9"/>
    <w:rsid w:val="00313D0E"/>
    <w:rsid w:val="00315259"/>
    <w:rsid w:val="00317B6D"/>
    <w:rsid w:val="00324A4E"/>
    <w:rsid w:val="00324E0A"/>
    <w:rsid w:val="00325227"/>
    <w:rsid w:val="00325C54"/>
    <w:rsid w:val="003326B4"/>
    <w:rsid w:val="003336BA"/>
    <w:rsid w:val="00334B86"/>
    <w:rsid w:val="003361DB"/>
    <w:rsid w:val="00340634"/>
    <w:rsid w:val="00343D72"/>
    <w:rsid w:val="00344294"/>
    <w:rsid w:val="0034431C"/>
    <w:rsid w:val="00352EEF"/>
    <w:rsid w:val="00355F88"/>
    <w:rsid w:val="00362AEB"/>
    <w:rsid w:val="003634D4"/>
    <w:rsid w:val="003637DE"/>
    <w:rsid w:val="003662EF"/>
    <w:rsid w:val="00366CDD"/>
    <w:rsid w:val="00366F81"/>
    <w:rsid w:val="003673B5"/>
    <w:rsid w:val="00372079"/>
    <w:rsid w:val="00373E75"/>
    <w:rsid w:val="00375E4C"/>
    <w:rsid w:val="003826E2"/>
    <w:rsid w:val="00386AA8"/>
    <w:rsid w:val="00391A13"/>
    <w:rsid w:val="003935FC"/>
    <w:rsid w:val="0039584A"/>
    <w:rsid w:val="003A0731"/>
    <w:rsid w:val="003A16B5"/>
    <w:rsid w:val="003B0183"/>
    <w:rsid w:val="003B3AE6"/>
    <w:rsid w:val="003B56F6"/>
    <w:rsid w:val="003B69A4"/>
    <w:rsid w:val="003C1312"/>
    <w:rsid w:val="003C2FA4"/>
    <w:rsid w:val="003C6C78"/>
    <w:rsid w:val="003D0D40"/>
    <w:rsid w:val="003D150F"/>
    <w:rsid w:val="003D3D27"/>
    <w:rsid w:val="003D4933"/>
    <w:rsid w:val="003D5314"/>
    <w:rsid w:val="003D6D2E"/>
    <w:rsid w:val="003E60B7"/>
    <w:rsid w:val="003F0371"/>
    <w:rsid w:val="003F0733"/>
    <w:rsid w:val="003F3251"/>
    <w:rsid w:val="003F5BEE"/>
    <w:rsid w:val="003F6AF6"/>
    <w:rsid w:val="00407473"/>
    <w:rsid w:val="00421FE1"/>
    <w:rsid w:val="004244A5"/>
    <w:rsid w:val="00443C38"/>
    <w:rsid w:val="00443F4B"/>
    <w:rsid w:val="00452699"/>
    <w:rsid w:val="00452836"/>
    <w:rsid w:val="004551A1"/>
    <w:rsid w:val="00456FCF"/>
    <w:rsid w:val="00462168"/>
    <w:rsid w:val="0046580A"/>
    <w:rsid w:val="004701E5"/>
    <w:rsid w:val="00473A73"/>
    <w:rsid w:val="00482694"/>
    <w:rsid w:val="00483F62"/>
    <w:rsid w:val="004941E3"/>
    <w:rsid w:val="00496BE9"/>
    <w:rsid w:val="00497FD5"/>
    <w:rsid w:val="004B084D"/>
    <w:rsid w:val="004B0C16"/>
    <w:rsid w:val="004B121B"/>
    <w:rsid w:val="004C0D0A"/>
    <w:rsid w:val="004C2876"/>
    <w:rsid w:val="004D0F16"/>
    <w:rsid w:val="004D2909"/>
    <w:rsid w:val="004D5BD2"/>
    <w:rsid w:val="004E1E72"/>
    <w:rsid w:val="004E3930"/>
    <w:rsid w:val="004E5C2F"/>
    <w:rsid w:val="004F0B55"/>
    <w:rsid w:val="004F4DF9"/>
    <w:rsid w:val="004F6852"/>
    <w:rsid w:val="00505EBA"/>
    <w:rsid w:val="0050639D"/>
    <w:rsid w:val="0050695F"/>
    <w:rsid w:val="00511AE4"/>
    <w:rsid w:val="0051449F"/>
    <w:rsid w:val="00514D6A"/>
    <w:rsid w:val="005159E0"/>
    <w:rsid w:val="00520269"/>
    <w:rsid w:val="00522DBF"/>
    <w:rsid w:val="00527252"/>
    <w:rsid w:val="00527A17"/>
    <w:rsid w:val="005318C8"/>
    <w:rsid w:val="005333E5"/>
    <w:rsid w:val="00542E6B"/>
    <w:rsid w:val="00546DAA"/>
    <w:rsid w:val="0055248E"/>
    <w:rsid w:val="005536FE"/>
    <w:rsid w:val="00555E17"/>
    <w:rsid w:val="00560350"/>
    <w:rsid w:val="00562FAD"/>
    <w:rsid w:val="0056613D"/>
    <w:rsid w:val="00571E42"/>
    <w:rsid w:val="0057698F"/>
    <w:rsid w:val="00586CDB"/>
    <w:rsid w:val="00591FC5"/>
    <w:rsid w:val="005925ED"/>
    <w:rsid w:val="00593085"/>
    <w:rsid w:val="005971BE"/>
    <w:rsid w:val="005B3FE4"/>
    <w:rsid w:val="005C5EDA"/>
    <w:rsid w:val="005C7158"/>
    <w:rsid w:val="005D50D9"/>
    <w:rsid w:val="005D5EC9"/>
    <w:rsid w:val="005E2A6E"/>
    <w:rsid w:val="005E2EDA"/>
    <w:rsid w:val="005E316E"/>
    <w:rsid w:val="005E3BB6"/>
    <w:rsid w:val="005F0051"/>
    <w:rsid w:val="005F0F22"/>
    <w:rsid w:val="005F2328"/>
    <w:rsid w:val="005F6B88"/>
    <w:rsid w:val="005F776A"/>
    <w:rsid w:val="00602006"/>
    <w:rsid w:val="00610AFC"/>
    <w:rsid w:val="00617C8A"/>
    <w:rsid w:val="00617F2D"/>
    <w:rsid w:val="006213D4"/>
    <w:rsid w:val="00624E27"/>
    <w:rsid w:val="006267BD"/>
    <w:rsid w:val="00630067"/>
    <w:rsid w:val="00633AFD"/>
    <w:rsid w:val="00634A6F"/>
    <w:rsid w:val="00635DDA"/>
    <w:rsid w:val="00643DA5"/>
    <w:rsid w:val="00644B24"/>
    <w:rsid w:val="006458E3"/>
    <w:rsid w:val="0065060F"/>
    <w:rsid w:val="006670F5"/>
    <w:rsid w:val="00673D13"/>
    <w:rsid w:val="006743EA"/>
    <w:rsid w:val="00682974"/>
    <w:rsid w:val="00686F12"/>
    <w:rsid w:val="00692D18"/>
    <w:rsid w:val="0069377E"/>
    <w:rsid w:val="00694097"/>
    <w:rsid w:val="00694E49"/>
    <w:rsid w:val="00695D44"/>
    <w:rsid w:val="006A2418"/>
    <w:rsid w:val="006A493C"/>
    <w:rsid w:val="006A6706"/>
    <w:rsid w:val="006C3375"/>
    <w:rsid w:val="006C47B2"/>
    <w:rsid w:val="006D27FB"/>
    <w:rsid w:val="006D3B88"/>
    <w:rsid w:val="006D52AC"/>
    <w:rsid w:val="006D7CDC"/>
    <w:rsid w:val="006E20E5"/>
    <w:rsid w:val="006E486F"/>
    <w:rsid w:val="0070065C"/>
    <w:rsid w:val="007011EB"/>
    <w:rsid w:val="00710DD1"/>
    <w:rsid w:val="00715D03"/>
    <w:rsid w:val="0071626F"/>
    <w:rsid w:val="00721ED2"/>
    <w:rsid w:val="00724817"/>
    <w:rsid w:val="0074168E"/>
    <w:rsid w:val="00747D3D"/>
    <w:rsid w:val="007509E0"/>
    <w:rsid w:val="00750A0E"/>
    <w:rsid w:val="007511E1"/>
    <w:rsid w:val="00760251"/>
    <w:rsid w:val="00770EA8"/>
    <w:rsid w:val="0077181B"/>
    <w:rsid w:val="00772940"/>
    <w:rsid w:val="0077659A"/>
    <w:rsid w:val="00780ADB"/>
    <w:rsid w:val="00783C7C"/>
    <w:rsid w:val="00787E98"/>
    <w:rsid w:val="00794A9C"/>
    <w:rsid w:val="007A0173"/>
    <w:rsid w:val="007A10FC"/>
    <w:rsid w:val="007B1761"/>
    <w:rsid w:val="007B3B59"/>
    <w:rsid w:val="007D51D1"/>
    <w:rsid w:val="007E5CA8"/>
    <w:rsid w:val="007F019F"/>
    <w:rsid w:val="007F19BF"/>
    <w:rsid w:val="007F3AC9"/>
    <w:rsid w:val="007F7B19"/>
    <w:rsid w:val="007F7D53"/>
    <w:rsid w:val="00801F8E"/>
    <w:rsid w:val="00806060"/>
    <w:rsid w:val="00806803"/>
    <w:rsid w:val="00810EBC"/>
    <w:rsid w:val="00812C0E"/>
    <w:rsid w:val="008147E1"/>
    <w:rsid w:val="0081775B"/>
    <w:rsid w:val="00823CAF"/>
    <w:rsid w:val="00825943"/>
    <w:rsid w:val="008272EB"/>
    <w:rsid w:val="008357C2"/>
    <w:rsid w:val="0085354B"/>
    <w:rsid w:val="00860789"/>
    <w:rsid w:val="00863DFF"/>
    <w:rsid w:val="008654F1"/>
    <w:rsid w:val="0086750D"/>
    <w:rsid w:val="00877C98"/>
    <w:rsid w:val="0088347E"/>
    <w:rsid w:val="00890676"/>
    <w:rsid w:val="00893972"/>
    <w:rsid w:val="00894A47"/>
    <w:rsid w:val="008B2063"/>
    <w:rsid w:val="008C30AE"/>
    <w:rsid w:val="008C3A83"/>
    <w:rsid w:val="008C71EE"/>
    <w:rsid w:val="008D49BA"/>
    <w:rsid w:val="008D5066"/>
    <w:rsid w:val="008E1A3F"/>
    <w:rsid w:val="008F4AC6"/>
    <w:rsid w:val="009004BB"/>
    <w:rsid w:val="00902E83"/>
    <w:rsid w:val="009077FD"/>
    <w:rsid w:val="00920D40"/>
    <w:rsid w:val="00930F17"/>
    <w:rsid w:val="00931E78"/>
    <w:rsid w:val="00934886"/>
    <w:rsid w:val="0094391F"/>
    <w:rsid w:val="009476B9"/>
    <w:rsid w:val="009524E9"/>
    <w:rsid w:val="0096492F"/>
    <w:rsid w:val="009650D8"/>
    <w:rsid w:val="009673C8"/>
    <w:rsid w:val="009676DB"/>
    <w:rsid w:val="00977402"/>
    <w:rsid w:val="00980C36"/>
    <w:rsid w:val="00984AAD"/>
    <w:rsid w:val="009927AA"/>
    <w:rsid w:val="00992E4E"/>
    <w:rsid w:val="00993753"/>
    <w:rsid w:val="009A447C"/>
    <w:rsid w:val="009A7A3C"/>
    <w:rsid w:val="009B29F3"/>
    <w:rsid w:val="009B3189"/>
    <w:rsid w:val="009B6E5E"/>
    <w:rsid w:val="009C4CE1"/>
    <w:rsid w:val="009C6CB1"/>
    <w:rsid w:val="009E2B58"/>
    <w:rsid w:val="009E5AC7"/>
    <w:rsid w:val="009F6935"/>
    <w:rsid w:val="00A01B6F"/>
    <w:rsid w:val="00A14963"/>
    <w:rsid w:val="00A21F8F"/>
    <w:rsid w:val="00A2471C"/>
    <w:rsid w:val="00A25650"/>
    <w:rsid w:val="00A26E3C"/>
    <w:rsid w:val="00A27FAF"/>
    <w:rsid w:val="00A31D64"/>
    <w:rsid w:val="00A35D15"/>
    <w:rsid w:val="00A426D8"/>
    <w:rsid w:val="00A4539F"/>
    <w:rsid w:val="00A46879"/>
    <w:rsid w:val="00A50ABC"/>
    <w:rsid w:val="00A50EA1"/>
    <w:rsid w:val="00A52203"/>
    <w:rsid w:val="00A534AB"/>
    <w:rsid w:val="00A57809"/>
    <w:rsid w:val="00A62030"/>
    <w:rsid w:val="00A6449A"/>
    <w:rsid w:val="00A67F95"/>
    <w:rsid w:val="00A70691"/>
    <w:rsid w:val="00A722D5"/>
    <w:rsid w:val="00A74986"/>
    <w:rsid w:val="00A81005"/>
    <w:rsid w:val="00A860EF"/>
    <w:rsid w:val="00A87659"/>
    <w:rsid w:val="00A87EA2"/>
    <w:rsid w:val="00A90A1B"/>
    <w:rsid w:val="00AA38B5"/>
    <w:rsid w:val="00AA7514"/>
    <w:rsid w:val="00AB2B4E"/>
    <w:rsid w:val="00AB6513"/>
    <w:rsid w:val="00AB681C"/>
    <w:rsid w:val="00AD017D"/>
    <w:rsid w:val="00AD4AE5"/>
    <w:rsid w:val="00AD71D1"/>
    <w:rsid w:val="00AE440B"/>
    <w:rsid w:val="00AE7535"/>
    <w:rsid w:val="00AF0B20"/>
    <w:rsid w:val="00B019BA"/>
    <w:rsid w:val="00B02B69"/>
    <w:rsid w:val="00B02EC0"/>
    <w:rsid w:val="00B0678B"/>
    <w:rsid w:val="00B07308"/>
    <w:rsid w:val="00B07926"/>
    <w:rsid w:val="00B20FF4"/>
    <w:rsid w:val="00B32B83"/>
    <w:rsid w:val="00B34875"/>
    <w:rsid w:val="00B422EE"/>
    <w:rsid w:val="00B47152"/>
    <w:rsid w:val="00B54DCB"/>
    <w:rsid w:val="00B57A9F"/>
    <w:rsid w:val="00B64275"/>
    <w:rsid w:val="00B64AE4"/>
    <w:rsid w:val="00B72830"/>
    <w:rsid w:val="00B76A18"/>
    <w:rsid w:val="00B7734A"/>
    <w:rsid w:val="00B77CDD"/>
    <w:rsid w:val="00B8431E"/>
    <w:rsid w:val="00B9390C"/>
    <w:rsid w:val="00B94D1E"/>
    <w:rsid w:val="00B94E22"/>
    <w:rsid w:val="00BA3046"/>
    <w:rsid w:val="00BA75C9"/>
    <w:rsid w:val="00BB087B"/>
    <w:rsid w:val="00BB4E99"/>
    <w:rsid w:val="00BC0FCD"/>
    <w:rsid w:val="00BC5C83"/>
    <w:rsid w:val="00BC751B"/>
    <w:rsid w:val="00BD1E7C"/>
    <w:rsid w:val="00BD3D7F"/>
    <w:rsid w:val="00BD43B6"/>
    <w:rsid w:val="00BD4D9D"/>
    <w:rsid w:val="00BE2BE1"/>
    <w:rsid w:val="00BE7110"/>
    <w:rsid w:val="00BF0B59"/>
    <w:rsid w:val="00BF1237"/>
    <w:rsid w:val="00BF22AD"/>
    <w:rsid w:val="00BF386F"/>
    <w:rsid w:val="00C06265"/>
    <w:rsid w:val="00C07154"/>
    <w:rsid w:val="00C123F4"/>
    <w:rsid w:val="00C1370F"/>
    <w:rsid w:val="00C2401E"/>
    <w:rsid w:val="00C32524"/>
    <w:rsid w:val="00C3698E"/>
    <w:rsid w:val="00C44C59"/>
    <w:rsid w:val="00C47EB8"/>
    <w:rsid w:val="00C52252"/>
    <w:rsid w:val="00C52CCA"/>
    <w:rsid w:val="00C549E6"/>
    <w:rsid w:val="00C6168E"/>
    <w:rsid w:val="00C65218"/>
    <w:rsid w:val="00C66BDC"/>
    <w:rsid w:val="00C71859"/>
    <w:rsid w:val="00C72720"/>
    <w:rsid w:val="00C72EA2"/>
    <w:rsid w:val="00C75FA5"/>
    <w:rsid w:val="00C761E1"/>
    <w:rsid w:val="00C80F8A"/>
    <w:rsid w:val="00C81096"/>
    <w:rsid w:val="00C85A1F"/>
    <w:rsid w:val="00C862F0"/>
    <w:rsid w:val="00C86D3C"/>
    <w:rsid w:val="00C94240"/>
    <w:rsid w:val="00CA02A5"/>
    <w:rsid w:val="00CB1820"/>
    <w:rsid w:val="00CB3EFB"/>
    <w:rsid w:val="00CC48EC"/>
    <w:rsid w:val="00CC535A"/>
    <w:rsid w:val="00CC78BC"/>
    <w:rsid w:val="00CE1E8D"/>
    <w:rsid w:val="00CF2526"/>
    <w:rsid w:val="00CF60E4"/>
    <w:rsid w:val="00CF7A43"/>
    <w:rsid w:val="00D0006E"/>
    <w:rsid w:val="00D01BEF"/>
    <w:rsid w:val="00D06405"/>
    <w:rsid w:val="00D13745"/>
    <w:rsid w:val="00D154A9"/>
    <w:rsid w:val="00D15FC3"/>
    <w:rsid w:val="00D202B6"/>
    <w:rsid w:val="00D22E76"/>
    <w:rsid w:val="00D3199C"/>
    <w:rsid w:val="00D35481"/>
    <w:rsid w:val="00D37389"/>
    <w:rsid w:val="00D41A22"/>
    <w:rsid w:val="00D43416"/>
    <w:rsid w:val="00D45F40"/>
    <w:rsid w:val="00D47B41"/>
    <w:rsid w:val="00D5037A"/>
    <w:rsid w:val="00D615D6"/>
    <w:rsid w:val="00D620BA"/>
    <w:rsid w:val="00D670DE"/>
    <w:rsid w:val="00D707C8"/>
    <w:rsid w:val="00D71F90"/>
    <w:rsid w:val="00D73CC3"/>
    <w:rsid w:val="00D75B84"/>
    <w:rsid w:val="00D86282"/>
    <w:rsid w:val="00D86847"/>
    <w:rsid w:val="00D901A6"/>
    <w:rsid w:val="00D90481"/>
    <w:rsid w:val="00D961D9"/>
    <w:rsid w:val="00D978CE"/>
    <w:rsid w:val="00DA47E9"/>
    <w:rsid w:val="00DB43CF"/>
    <w:rsid w:val="00DC248B"/>
    <w:rsid w:val="00DC61D6"/>
    <w:rsid w:val="00DD266D"/>
    <w:rsid w:val="00DD6B51"/>
    <w:rsid w:val="00DD7B04"/>
    <w:rsid w:val="00DE00C6"/>
    <w:rsid w:val="00DE058B"/>
    <w:rsid w:val="00DE200B"/>
    <w:rsid w:val="00DE55B9"/>
    <w:rsid w:val="00DF4A5D"/>
    <w:rsid w:val="00E0044E"/>
    <w:rsid w:val="00E019E8"/>
    <w:rsid w:val="00E04D55"/>
    <w:rsid w:val="00E0629F"/>
    <w:rsid w:val="00E17FE3"/>
    <w:rsid w:val="00E25A85"/>
    <w:rsid w:val="00E271BE"/>
    <w:rsid w:val="00E304AA"/>
    <w:rsid w:val="00E311B8"/>
    <w:rsid w:val="00E31DE7"/>
    <w:rsid w:val="00E51651"/>
    <w:rsid w:val="00E530A0"/>
    <w:rsid w:val="00E57236"/>
    <w:rsid w:val="00E65DCF"/>
    <w:rsid w:val="00E7019A"/>
    <w:rsid w:val="00E72333"/>
    <w:rsid w:val="00E73980"/>
    <w:rsid w:val="00E758E5"/>
    <w:rsid w:val="00E75953"/>
    <w:rsid w:val="00E75970"/>
    <w:rsid w:val="00E76B04"/>
    <w:rsid w:val="00E818B7"/>
    <w:rsid w:val="00E87D2D"/>
    <w:rsid w:val="00E925FC"/>
    <w:rsid w:val="00E92BA2"/>
    <w:rsid w:val="00E94434"/>
    <w:rsid w:val="00E95AC5"/>
    <w:rsid w:val="00E97AE7"/>
    <w:rsid w:val="00EA2C9C"/>
    <w:rsid w:val="00EA2D0C"/>
    <w:rsid w:val="00EA4313"/>
    <w:rsid w:val="00EB059A"/>
    <w:rsid w:val="00EB05D6"/>
    <w:rsid w:val="00EB118D"/>
    <w:rsid w:val="00EB3244"/>
    <w:rsid w:val="00ED7EE8"/>
    <w:rsid w:val="00EE0A0E"/>
    <w:rsid w:val="00EE2F6F"/>
    <w:rsid w:val="00EE6568"/>
    <w:rsid w:val="00EE7B66"/>
    <w:rsid w:val="00EE7C11"/>
    <w:rsid w:val="00EF5DF5"/>
    <w:rsid w:val="00F0098A"/>
    <w:rsid w:val="00F029B5"/>
    <w:rsid w:val="00F0576D"/>
    <w:rsid w:val="00F05DB0"/>
    <w:rsid w:val="00F11D6E"/>
    <w:rsid w:val="00F11DD3"/>
    <w:rsid w:val="00F12C0F"/>
    <w:rsid w:val="00F14DD6"/>
    <w:rsid w:val="00F15EB9"/>
    <w:rsid w:val="00F16EE5"/>
    <w:rsid w:val="00F174C4"/>
    <w:rsid w:val="00F176E3"/>
    <w:rsid w:val="00F17F2F"/>
    <w:rsid w:val="00F20497"/>
    <w:rsid w:val="00F25189"/>
    <w:rsid w:val="00F2570E"/>
    <w:rsid w:val="00F27854"/>
    <w:rsid w:val="00F27CE1"/>
    <w:rsid w:val="00F30A9F"/>
    <w:rsid w:val="00F469FB"/>
    <w:rsid w:val="00F47208"/>
    <w:rsid w:val="00F61D0A"/>
    <w:rsid w:val="00F63903"/>
    <w:rsid w:val="00F63AFB"/>
    <w:rsid w:val="00F65E0D"/>
    <w:rsid w:val="00F67E3F"/>
    <w:rsid w:val="00F70683"/>
    <w:rsid w:val="00F71619"/>
    <w:rsid w:val="00F716E9"/>
    <w:rsid w:val="00F724A7"/>
    <w:rsid w:val="00F728E1"/>
    <w:rsid w:val="00F74C94"/>
    <w:rsid w:val="00F8077A"/>
    <w:rsid w:val="00F82A85"/>
    <w:rsid w:val="00F84E13"/>
    <w:rsid w:val="00F972EC"/>
    <w:rsid w:val="00FA622C"/>
    <w:rsid w:val="00FB1C3F"/>
    <w:rsid w:val="00FB217E"/>
    <w:rsid w:val="00FC2304"/>
    <w:rsid w:val="00FC2824"/>
    <w:rsid w:val="00FC66A1"/>
    <w:rsid w:val="00FD085B"/>
    <w:rsid w:val="00FD1AE1"/>
    <w:rsid w:val="00FD54CA"/>
    <w:rsid w:val="00FE573B"/>
    <w:rsid w:val="00FF16A0"/>
    <w:rsid w:val="00FF2DB9"/>
    <w:rsid w:val="00FF5AEF"/>
    <w:rsid w:val="00FF61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101"/>
    <o:shapelayout v:ext="edit">
      <o:idmap v:ext="edit" data="2"/>
    </o:shapelayout>
  </w:shapeDefaults>
  <w:decimalSymbol w:val=","/>
  <w:listSeparator w:val=";"/>
  <w14:docId w14:val="0B6A6E40"/>
  <w15:chartTrackingRefBased/>
  <w15:docId w15:val="{8EAD5BCC-C473-43B1-BAC4-E473B4AA9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C1E0E"/>
    <w:pPr>
      <w:keepNext/>
      <w:keepLines/>
      <w:spacing w:after="120"/>
      <w:jc w:val="center"/>
      <w:outlineLvl w:val="0"/>
    </w:pPr>
    <w:rPr>
      <w:rFonts w:ascii="Times New Roman" w:eastAsiaTheme="majorEastAsia" w:hAnsi="Times New Roman" w:cstheme="majorBidi"/>
      <w:sz w:val="32"/>
      <w:szCs w:val="32"/>
    </w:rPr>
  </w:style>
  <w:style w:type="paragraph" w:styleId="Virsraksts2">
    <w:name w:val="heading 2"/>
    <w:basedOn w:val="Parasts"/>
    <w:next w:val="Parasts"/>
    <w:link w:val="Virsraksts2Rakstz"/>
    <w:uiPriority w:val="9"/>
    <w:unhideWhenUsed/>
    <w:qFormat/>
    <w:rsid w:val="002C1E0E"/>
    <w:pPr>
      <w:keepNext/>
      <w:keepLines/>
      <w:numPr>
        <w:numId w:val="22"/>
      </w:numPr>
      <w:spacing w:before="40" w:after="120" w:line="240" w:lineRule="auto"/>
      <w:ind w:left="714" w:hanging="357"/>
      <w:jc w:val="center"/>
      <w:outlineLvl w:val="1"/>
    </w:pPr>
    <w:rPr>
      <w:rFonts w:ascii="Times New Roman" w:eastAsiaTheme="majorEastAsia" w:hAnsi="Times New Roman" w:cstheme="majorBidi"/>
      <w:sz w:val="32"/>
      <w:szCs w:val="26"/>
    </w:rPr>
  </w:style>
  <w:style w:type="paragraph" w:styleId="Virsraksts3">
    <w:name w:val="heading 3"/>
    <w:basedOn w:val="Virsraksts2"/>
    <w:next w:val="Parasts"/>
    <w:link w:val="Virsraksts3Rakstz"/>
    <w:autoRedefine/>
    <w:uiPriority w:val="9"/>
    <w:unhideWhenUsed/>
    <w:qFormat/>
    <w:rsid w:val="00EE7C11"/>
    <w:pPr>
      <w:numPr>
        <w:numId w:val="0"/>
      </w:numPr>
      <w:spacing w:before="240"/>
      <w:outlineLvl w:val="2"/>
    </w:pPr>
    <w:rPr>
      <w:sz w:val="28"/>
      <w:szCs w:val="24"/>
    </w:rPr>
  </w:style>
  <w:style w:type="paragraph" w:styleId="Virsraksts4">
    <w:name w:val="heading 4"/>
    <w:basedOn w:val="Parasts"/>
    <w:next w:val="Parasts"/>
    <w:link w:val="Virsraksts4Rakstz"/>
    <w:uiPriority w:val="9"/>
    <w:unhideWhenUsed/>
    <w:qFormat/>
    <w:rsid w:val="00EE7C1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F3EE3"/>
    <w:pPr>
      <w:tabs>
        <w:tab w:val="center" w:pos="4153"/>
        <w:tab w:val="right" w:pos="8306"/>
      </w:tabs>
      <w:spacing w:after="0" w:line="240" w:lineRule="auto"/>
    </w:pPr>
  </w:style>
  <w:style w:type="character" w:customStyle="1" w:styleId="GalveneRakstz">
    <w:name w:val="Galvene Rakstz."/>
    <w:basedOn w:val="Noklusjumarindkopasfonts"/>
    <w:link w:val="Galvene"/>
    <w:uiPriority w:val="99"/>
    <w:qFormat/>
    <w:rsid w:val="001F3EE3"/>
  </w:style>
  <w:style w:type="paragraph" w:styleId="Kjene">
    <w:name w:val="footer"/>
    <w:basedOn w:val="Parasts"/>
    <w:link w:val="KjeneRakstz"/>
    <w:uiPriority w:val="99"/>
    <w:unhideWhenUsed/>
    <w:rsid w:val="001F3EE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F3EE3"/>
  </w:style>
  <w:style w:type="paragraph" w:styleId="Paraststmeklis">
    <w:name w:val="Normal (Web)"/>
    <w:basedOn w:val="Parasts"/>
    <w:uiPriority w:val="99"/>
    <w:unhideWhenUsed/>
    <w:qFormat/>
    <w:rsid w:val="00673D1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Sarakstarindkopa">
    <w:name w:val="List Paragraph"/>
    <w:basedOn w:val="Parasts"/>
    <w:uiPriority w:val="34"/>
    <w:qFormat/>
    <w:rsid w:val="00673D13"/>
    <w:pPr>
      <w:spacing w:after="0" w:line="240" w:lineRule="auto"/>
      <w:ind w:left="720" w:firstLine="720"/>
      <w:contextualSpacing/>
      <w:jc w:val="both"/>
    </w:pPr>
    <w:rPr>
      <w:rFonts w:ascii="Arial Narrow" w:hAnsi="Arial Narrow"/>
      <w:kern w:val="0"/>
      <w14:ligatures w14:val="none"/>
    </w:rPr>
  </w:style>
  <w:style w:type="character" w:customStyle="1" w:styleId="Virsraksts1Rakstz">
    <w:name w:val="Virsraksts 1 Rakstz."/>
    <w:basedOn w:val="Noklusjumarindkopasfonts"/>
    <w:link w:val="Virsraksts1"/>
    <w:uiPriority w:val="9"/>
    <w:rsid w:val="002C1E0E"/>
    <w:rPr>
      <w:rFonts w:ascii="Times New Roman" w:eastAsiaTheme="majorEastAsia" w:hAnsi="Times New Roman" w:cstheme="majorBidi"/>
      <w:sz w:val="32"/>
      <w:szCs w:val="32"/>
    </w:rPr>
  </w:style>
  <w:style w:type="paragraph" w:styleId="Saturardtjavirsraksts">
    <w:name w:val="TOC Heading"/>
    <w:basedOn w:val="Virsraksts1"/>
    <w:next w:val="Parasts"/>
    <w:uiPriority w:val="39"/>
    <w:unhideWhenUsed/>
    <w:qFormat/>
    <w:rsid w:val="00B02B69"/>
    <w:pPr>
      <w:outlineLvl w:val="9"/>
    </w:pPr>
    <w:rPr>
      <w:kern w:val="0"/>
      <w:lang w:eastAsia="lv-LV"/>
      <w14:ligatures w14:val="none"/>
    </w:rPr>
  </w:style>
  <w:style w:type="paragraph" w:customStyle="1" w:styleId="Stils1">
    <w:name w:val="Stils1"/>
    <w:basedOn w:val="Virsraksts1"/>
    <w:next w:val="Parasts"/>
    <w:link w:val="Stils1Rakstz"/>
    <w:qFormat/>
    <w:rsid w:val="00801F8E"/>
    <w:pPr>
      <w:spacing w:line="240" w:lineRule="auto"/>
    </w:pPr>
  </w:style>
  <w:style w:type="character" w:customStyle="1" w:styleId="Stils1Rakstz">
    <w:name w:val="Stils1 Rakstz."/>
    <w:basedOn w:val="Virsraksts1Rakstz"/>
    <w:link w:val="Stils1"/>
    <w:rsid w:val="00801F8E"/>
    <w:rPr>
      <w:rFonts w:ascii="Times New Roman" w:eastAsiaTheme="majorEastAsia" w:hAnsi="Times New Roman" w:cstheme="majorBidi"/>
      <w:sz w:val="32"/>
      <w:szCs w:val="32"/>
    </w:rPr>
  </w:style>
  <w:style w:type="character" w:customStyle="1" w:styleId="Virsraksts2Rakstz">
    <w:name w:val="Virsraksts 2 Rakstz."/>
    <w:basedOn w:val="Noklusjumarindkopasfonts"/>
    <w:link w:val="Virsraksts2"/>
    <w:uiPriority w:val="9"/>
    <w:qFormat/>
    <w:rsid w:val="002C1E0E"/>
    <w:rPr>
      <w:rFonts w:ascii="Times New Roman" w:eastAsiaTheme="majorEastAsia" w:hAnsi="Times New Roman" w:cstheme="majorBidi"/>
      <w:sz w:val="32"/>
      <w:szCs w:val="26"/>
    </w:rPr>
  </w:style>
  <w:style w:type="paragraph" w:customStyle="1" w:styleId="Stils2">
    <w:name w:val="Stils2"/>
    <w:basedOn w:val="Virsraksts2"/>
    <w:link w:val="Stils2Rakstz"/>
    <w:qFormat/>
    <w:rsid w:val="00721ED2"/>
    <w:pPr>
      <w:numPr>
        <w:numId w:val="19"/>
      </w:numPr>
      <w:spacing w:before="0"/>
      <w:ind w:left="714" w:hanging="357"/>
    </w:pPr>
    <w:rPr>
      <w:color w:val="000000" w:themeColor="text1"/>
    </w:rPr>
  </w:style>
  <w:style w:type="character" w:customStyle="1" w:styleId="Stils2Rakstz">
    <w:name w:val="Stils2 Rakstz."/>
    <w:basedOn w:val="Virsraksts2Rakstz"/>
    <w:link w:val="Stils2"/>
    <w:rsid w:val="00721ED2"/>
    <w:rPr>
      <w:rFonts w:ascii="Times New Roman" w:eastAsiaTheme="majorEastAsia" w:hAnsi="Times New Roman" w:cstheme="majorBidi"/>
      <w:color w:val="000000" w:themeColor="text1"/>
      <w:sz w:val="32"/>
      <w:szCs w:val="26"/>
    </w:rPr>
  </w:style>
  <w:style w:type="paragraph" w:customStyle="1" w:styleId="Stils3">
    <w:name w:val="Stils3"/>
    <w:basedOn w:val="Parasts"/>
    <w:link w:val="Stils3Rakstz"/>
    <w:qFormat/>
    <w:rsid w:val="00F11DD3"/>
    <w:pPr>
      <w:numPr>
        <w:numId w:val="20"/>
      </w:numPr>
      <w:jc w:val="center"/>
    </w:pPr>
    <w:rPr>
      <w:rFonts w:ascii="Times New Roman" w:hAnsi="Times New Roman"/>
      <w:sz w:val="32"/>
    </w:rPr>
  </w:style>
  <w:style w:type="character" w:customStyle="1" w:styleId="Stils3Rakstz">
    <w:name w:val="Stils3 Rakstz."/>
    <w:basedOn w:val="Noklusjumarindkopasfonts"/>
    <w:link w:val="Stils3"/>
    <w:rsid w:val="00F11DD3"/>
    <w:rPr>
      <w:rFonts w:ascii="Times New Roman" w:hAnsi="Times New Roman"/>
      <w:sz w:val="32"/>
    </w:rPr>
  </w:style>
  <w:style w:type="paragraph" w:customStyle="1" w:styleId="Stils4">
    <w:name w:val="Stils4"/>
    <w:basedOn w:val="Stils3"/>
    <w:link w:val="Stils4Rakstz"/>
    <w:qFormat/>
    <w:rsid w:val="0007490C"/>
  </w:style>
  <w:style w:type="character" w:customStyle="1" w:styleId="Stils4Rakstz">
    <w:name w:val="Stils4 Rakstz."/>
    <w:basedOn w:val="Stils3Rakstz"/>
    <w:link w:val="Stils4"/>
    <w:rsid w:val="0007490C"/>
    <w:rPr>
      <w:rFonts w:ascii="Times New Roman" w:hAnsi="Times New Roman"/>
      <w:sz w:val="32"/>
    </w:rPr>
  </w:style>
  <w:style w:type="paragraph" w:styleId="Saturs1">
    <w:name w:val="toc 1"/>
    <w:basedOn w:val="Parasts"/>
    <w:next w:val="Parasts"/>
    <w:autoRedefine/>
    <w:uiPriority w:val="39"/>
    <w:unhideWhenUsed/>
    <w:rsid w:val="00A4539F"/>
    <w:pPr>
      <w:tabs>
        <w:tab w:val="right" w:leader="dot" w:pos="9628"/>
      </w:tabs>
      <w:spacing w:after="100"/>
    </w:pPr>
    <w:rPr>
      <w:noProof/>
    </w:rPr>
  </w:style>
  <w:style w:type="character" w:styleId="Hipersaite">
    <w:name w:val="Hyperlink"/>
    <w:basedOn w:val="Noklusjumarindkopasfonts"/>
    <w:uiPriority w:val="99"/>
    <w:unhideWhenUsed/>
    <w:rsid w:val="0007490C"/>
    <w:rPr>
      <w:color w:val="0563C1" w:themeColor="hyperlink"/>
      <w:u w:val="single"/>
    </w:rPr>
  </w:style>
  <w:style w:type="paragraph" w:styleId="Saturs2">
    <w:name w:val="toc 2"/>
    <w:basedOn w:val="Parasts"/>
    <w:next w:val="Parasts"/>
    <w:autoRedefine/>
    <w:uiPriority w:val="39"/>
    <w:unhideWhenUsed/>
    <w:rsid w:val="0007490C"/>
    <w:pPr>
      <w:spacing w:after="100"/>
      <w:ind w:left="220"/>
    </w:pPr>
    <w:rPr>
      <w:rFonts w:eastAsiaTheme="minorEastAsia" w:cs="Times New Roman"/>
      <w:kern w:val="0"/>
      <w:lang w:eastAsia="lv-LV"/>
      <w14:ligatures w14:val="none"/>
    </w:rPr>
  </w:style>
  <w:style w:type="paragraph" w:styleId="Saturs3">
    <w:name w:val="toc 3"/>
    <w:basedOn w:val="Parasts"/>
    <w:next w:val="Parasts"/>
    <w:autoRedefine/>
    <w:uiPriority w:val="39"/>
    <w:unhideWhenUsed/>
    <w:rsid w:val="0007490C"/>
    <w:pPr>
      <w:spacing w:after="100"/>
      <w:ind w:left="440"/>
    </w:pPr>
    <w:rPr>
      <w:rFonts w:eastAsiaTheme="minorEastAsia" w:cs="Times New Roman"/>
      <w:kern w:val="0"/>
      <w:lang w:eastAsia="lv-LV"/>
      <w14:ligatures w14:val="none"/>
    </w:rPr>
  </w:style>
  <w:style w:type="table" w:styleId="Reatabula">
    <w:name w:val="Table Grid"/>
    <w:basedOn w:val="Parastatabula"/>
    <w:uiPriority w:val="59"/>
    <w:rsid w:val="00443F4B"/>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uiPriority w:val="99"/>
    <w:semiHidden/>
    <w:unhideWhenUsed/>
    <w:qFormat/>
    <w:rsid w:val="00F8077A"/>
    <w:rPr>
      <w:vertAlign w:val="superscript"/>
    </w:rPr>
  </w:style>
  <w:style w:type="character" w:styleId="Vresatsauce">
    <w:name w:val="footnote reference"/>
    <w:rsid w:val="00F8077A"/>
    <w:rPr>
      <w:vertAlign w:val="superscript"/>
    </w:rPr>
  </w:style>
  <w:style w:type="character" w:customStyle="1" w:styleId="cf01">
    <w:name w:val="cf01"/>
    <w:basedOn w:val="Noklusjumarindkopasfonts"/>
    <w:qFormat/>
    <w:rsid w:val="00F8077A"/>
    <w:rPr>
      <w:rFonts w:ascii="Segoe UI" w:hAnsi="Segoe UI" w:cs="Segoe UI"/>
      <w:sz w:val="18"/>
      <w:szCs w:val="18"/>
    </w:rPr>
  </w:style>
  <w:style w:type="table" w:customStyle="1" w:styleId="TableGrid1">
    <w:name w:val="Table Grid1"/>
    <w:basedOn w:val="Parastatabula"/>
    <w:uiPriority w:val="59"/>
    <w:rsid w:val="00F8077A"/>
    <w:pPr>
      <w:suppressAutoHyphens/>
      <w:spacing w:after="0" w:line="240" w:lineRule="auto"/>
    </w:pPr>
    <w:rPr>
      <w:rFonts w:ascii="Times New Roman" w:eastAsia="Times New Roman" w:hAnsi="Times New Roman" w:cs="Times New Roman"/>
      <w:kern w:val="0"/>
      <w:sz w:val="24"/>
      <w:szCs w:val="24"/>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uiPriority w:val="99"/>
    <w:semiHidden/>
    <w:unhideWhenUsed/>
    <w:rsid w:val="00AB681C"/>
  </w:style>
  <w:style w:type="character" w:styleId="Neatrisintapieminana">
    <w:name w:val="Unresolved Mention"/>
    <w:basedOn w:val="Noklusjumarindkopasfonts"/>
    <w:uiPriority w:val="99"/>
    <w:semiHidden/>
    <w:unhideWhenUsed/>
    <w:rsid w:val="00AB681C"/>
    <w:rPr>
      <w:color w:val="605E5C"/>
      <w:shd w:val="clear" w:color="auto" w:fill="E1DFDD"/>
    </w:rPr>
  </w:style>
  <w:style w:type="character" w:customStyle="1" w:styleId="Virsraksts3Rakstz">
    <w:name w:val="Virsraksts 3 Rakstz."/>
    <w:basedOn w:val="Noklusjumarindkopasfonts"/>
    <w:link w:val="Virsraksts3"/>
    <w:uiPriority w:val="9"/>
    <w:rsid w:val="00EE7C11"/>
    <w:rPr>
      <w:rFonts w:ascii="Times New Roman" w:eastAsiaTheme="majorEastAsia" w:hAnsi="Times New Roman" w:cstheme="majorBidi"/>
      <w:sz w:val="28"/>
      <w:szCs w:val="24"/>
    </w:rPr>
  </w:style>
  <w:style w:type="character" w:styleId="Izteiksmgs">
    <w:name w:val="Strong"/>
    <w:basedOn w:val="Noklusjumarindkopasfonts"/>
    <w:uiPriority w:val="22"/>
    <w:qFormat/>
    <w:rsid w:val="00E304AA"/>
    <w:rPr>
      <w:b/>
      <w:bCs/>
    </w:rPr>
  </w:style>
  <w:style w:type="character" w:styleId="Izclums">
    <w:name w:val="Emphasis"/>
    <w:basedOn w:val="Noklusjumarindkopasfonts"/>
    <w:uiPriority w:val="20"/>
    <w:qFormat/>
    <w:rsid w:val="00E304AA"/>
    <w:rPr>
      <w:i/>
      <w:iCs/>
    </w:rPr>
  </w:style>
  <w:style w:type="character" w:styleId="Komentraatsauce">
    <w:name w:val="annotation reference"/>
    <w:basedOn w:val="Noklusjumarindkopasfonts"/>
    <w:uiPriority w:val="99"/>
    <w:semiHidden/>
    <w:unhideWhenUsed/>
    <w:rsid w:val="00586CDB"/>
    <w:rPr>
      <w:sz w:val="16"/>
      <w:szCs w:val="16"/>
    </w:rPr>
  </w:style>
  <w:style w:type="paragraph" w:styleId="Komentrateksts">
    <w:name w:val="annotation text"/>
    <w:basedOn w:val="Parasts"/>
    <w:link w:val="KomentratekstsRakstz"/>
    <w:uiPriority w:val="99"/>
    <w:unhideWhenUsed/>
    <w:rsid w:val="00586CDB"/>
    <w:pPr>
      <w:spacing w:line="240" w:lineRule="auto"/>
    </w:pPr>
    <w:rPr>
      <w:sz w:val="20"/>
      <w:szCs w:val="20"/>
    </w:rPr>
  </w:style>
  <w:style w:type="character" w:customStyle="1" w:styleId="KomentratekstsRakstz">
    <w:name w:val="Komentāra teksts Rakstz."/>
    <w:basedOn w:val="Noklusjumarindkopasfonts"/>
    <w:link w:val="Komentrateksts"/>
    <w:uiPriority w:val="99"/>
    <w:rsid w:val="00586CDB"/>
    <w:rPr>
      <w:sz w:val="20"/>
      <w:szCs w:val="20"/>
    </w:rPr>
  </w:style>
  <w:style w:type="paragraph" w:styleId="Komentratma">
    <w:name w:val="annotation subject"/>
    <w:basedOn w:val="Komentrateksts"/>
    <w:next w:val="Komentrateksts"/>
    <w:link w:val="KomentratmaRakstz"/>
    <w:uiPriority w:val="99"/>
    <w:semiHidden/>
    <w:unhideWhenUsed/>
    <w:rsid w:val="00586CDB"/>
    <w:rPr>
      <w:b/>
      <w:bCs/>
    </w:rPr>
  </w:style>
  <w:style w:type="character" w:customStyle="1" w:styleId="KomentratmaRakstz">
    <w:name w:val="Komentāra tēma Rakstz."/>
    <w:basedOn w:val="KomentratekstsRakstz"/>
    <w:link w:val="Komentratma"/>
    <w:uiPriority w:val="99"/>
    <w:semiHidden/>
    <w:rsid w:val="00586CDB"/>
    <w:rPr>
      <w:b/>
      <w:bCs/>
      <w:sz w:val="20"/>
      <w:szCs w:val="20"/>
    </w:rPr>
  </w:style>
  <w:style w:type="paragraph" w:styleId="Vresteksts">
    <w:name w:val="footnote text"/>
    <w:basedOn w:val="Parasts"/>
    <w:link w:val="VrestekstsRakstz"/>
    <w:uiPriority w:val="99"/>
    <w:semiHidden/>
    <w:unhideWhenUsed/>
    <w:rsid w:val="00D75B8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75B84"/>
    <w:rPr>
      <w:sz w:val="20"/>
      <w:szCs w:val="20"/>
    </w:rPr>
  </w:style>
  <w:style w:type="character" w:customStyle="1" w:styleId="Virsraksts4Rakstz">
    <w:name w:val="Virsraksts 4 Rakstz."/>
    <w:basedOn w:val="Noklusjumarindkopasfonts"/>
    <w:link w:val="Virsraksts4"/>
    <w:uiPriority w:val="9"/>
    <w:rsid w:val="00EE7C11"/>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347330">
      <w:bodyDiv w:val="1"/>
      <w:marLeft w:val="0"/>
      <w:marRight w:val="0"/>
      <w:marTop w:val="0"/>
      <w:marBottom w:val="0"/>
      <w:divBdr>
        <w:top w:val="none" w:sz="0" w:space="0" w:color="auto"/>
        <w:left w:val="none" w:sz="0" w:space="0" w:color="auto"/>
        <w:bottom w:val="none" w:sz="0" w:space="0" w:color="auto"/>
        <w:right w:val="none" w:sz="0" w:space="0" w:color="auto"/>
      </w:divBdr>
    </w:div>
    <w:div w:id="499198489">
      <w:bodyDiv w:val="1"/>
      <w:marLeft w:val="0"/>
      <w:marRight w:val="0"/>
      <w:marTop w:val="0"/>
      <w:marBottom w:val="0"/>
      <w:divBdr>
        <w:top w:val="none" w:sz="0" w:space="0" w:color="auto"/>
        <w:left w:val="none" w:sz="0" w:space="0" w:color="auto"/>
        <w:bottom w:val="none" w:sz="0" w:space="0" w:color="auto"/>
        <w:right w:val="none" w:sz="0" w:space="0" w:color="auto"/>
      </w:divBdr>
    </w:div>
    <w:div w:id="729309977">
      <w:bodyDiv w:val="1"/>
      <w:marLeft w:val="0"/>
      <w:marRight w:val="0"/>
      <w:marTop w:val="0"/>
      <w:marBottom w:val="0"/>
      <w:divBdr>
        <w:top w:val="none" w:sz="0" w:space="0" w:color="auto"/>
        <w:left w:val="none" w:sz="0" w:space="0" w:color="auto"/>
        <w:bottom w:val="none" w:sz="0" w:space="0" w:color="auto"/>
        <w:right w:val="none" w:sz="0" w:space="0" w:color="auto"/>
      </w:divBdr>
    </w:div>
    <w:div w:id="765661012">
      <w:bodyDiv w:val="1"/>
      <w:marLeft w:val="0"/>
      <w:marRight w:val="0"/>
      <w:marTop w:val="0"/>
      <w:marBottom w:val="0"/>
      <w:divBdr>
        <w:top w:val="none" w:sz="0" w:space="0" w:color="auto"/>
        <w:left w:val="none" w:sz="0" w:space="0" w:color="auto"/>
        <w:bottom w:val="none" w:sz="0" w:space="0" w:color="auto"/>
        <w:right w:val="none" w:sz="0" w:space="0" w:color="auto"/>
      </w:divBdr>
      <w:divsChild>
        <w:div w:id="184172870">
          <w:marLeft w:val="0"/>
          <w:marRight w:val="0"/>
          <w:marTop w:val="0"/>
          <w:marBottom w:val="0"/>
          <w:divBdr>
            <w:top w:val="none" w:sz="0" w:space="0" w:color="auto"/>
            <w:left w:val="none" w:sz="0" w:space="0" w:color="auto"/>
            <w:bottom w:val="none" w:sz="0" w:space="0" w:color="auto"/>
            <w:right w:val="none" w:sz="0" w:space="0" w:color="auto"/>
          </w:divBdr>
        </w:div>
      </w:divsChild>
    </w:div>
    <w:div w:id="765736665">
      <w:bodyDiv w:val="1"/>
      <w:marLeft w:val="0"/>
      <w:marRight w:val="0"/>
      <w:marTop w:val="0"/>
      <w:marBottom w:val="0"/>
      <w:divBdr>
        <w:top w:val="none" w:sz="0" w:space="0" w:color="auto"/>
        <w:left w:val="none" w:sz="0" w:space="0" w:color="auto"/>
        <w:bottom w:val="none" w:sz="0" w:space="0" w:color="auto"/>
        <w:right w:val="none" w:sz="0" w:space="0" w:color="auto"/>
      </w:divBdr>
    </w:div>
    <w:div w:id="790900028">
      <w:bodyDiv w:val="1"/>
      <w:marLeft w:val="0"/>
      <w:marRight w:val="0"/>
      <w:marTop w:val="0"/>
      <w:marBottom w:val="0"/>
      <w:divBdr>
        <w:top w:val="none" w:sz="0" w:space="0" w:color="auto"/>
        <w:left w:val="none" w:sz="0" w:space="0" w:color="auto"/>
        <w:bottom w:val="none" w:sz="0" w:space="0" w:color="auto"/>
        <w:right w:val="none" w:sz="0" w:space="0" w:color="auto"/>
      </w:divBdr>
    </w:div>
    <w:div w:id="1342708413">
      <w:bodyDiv w:val="1"/>
      <w:marLeft w:val="0"/>
      <w:marRight w:val="0"/>
      <w:marTop w:val="0"/>
      <w:marBottom w:val="0"/>
      <w:divBdr>
        <w:top w:val="none" w:sz="0" w:space="0" w:color="auto"/>
        <w:left w:val="none" w:sz="0" w:space="0" w:color="auto"/>
        <w:bottom w:val="none" w:sz="0" w:space="0" w:color="auto"/>
        <w:right w:val="none" w:sz="0" w:space="0" w:color="auto"/>
      </w:divBdr>
    </w:div>
    <w:div w:id="1389108870">
      <w:bodyDiv w:val="1"/>
      <w:marLeft w:val="0"/>
      <w:marRight w:val="0"/>
      <w:marTop w:val="0"/>
      <w:marBottom w:val="0"/>
      <w:divBdr>
        <w:top w:val="none" w:sz="0" w:space="0" w:color="auto"/>
        <w:left w:val="none" w:sz="0" w:space="0" w:color="auto"/>
        <w:bottom w:val="none" w:sz="0" w:space="0" w:color="auto"/>
        <w:right w:val="none" w:sz="0" w:space="0" w:color="auto"/>
      </w:divBdr>
    </w:div>
    <w:div w:id="1439058072">
      <w:bodyDiv w:val="1"/>
      <w:marLeft w:val="0"/>
      <w:marRight w:val="0"/>
      <w:marTop w:val="0"/>
      <w:marBottom w:val="0"/>
      <w:divBdr>
        <w:top w:val="none" w:sz="0" w:space="0" w:color="auto"/>
        <w:left w:val="none" w:sz="0" w:space="0" w:color="auto"/>
        <w:bottom w:val="none" w:sz="0" w:space="0" w:color="auto"/>
        <w:right w:val="none" w:sz="0" w:space="0" w:color="auto"/>
      </w:divBdr>
    </w:div>
    <w:div w:id="1647004940">
      <w:bodyDiv w:val="1"/>
      <w:marLeft w:val="0"/>
      <w:marRight w:val="0"/>
      <w:marTop w:val="0"/>
      <w:marBottom w:val="0"/>
      <w:divBdr>
        <w:top w:val="none" w:sz="0" w:space="0" w:color="auto"/>
        <w:left w:val="none" w:sz="0" w:space="0" w:color="auto"/>
        <w:bottom w:val="none" w:sz="0" w:space="0" w:color="auto"/>
        <w:right w:val="none" w:sz="0" w:space="0" w:color="auto"/>
      </w:divBdr>
    </w:div>
    <w:div w:id="1736930852">
      <w:bodyDiv w:val="1"/>
      <w:marLeft w:val="0"/>
      <w:marRight w:val="0"/>
      <w:marTop w:val="0"/>
      <w:marBottom w:val="0"/>
      <w:divBdr>
        <w:top w:val="none" w:sz="0" w:space="0" w:color="auto"/>
        <w:left w:val="none" w:sz="0" w:space="0" w:color="auto"/>
        <w:bottom w:val="none" w:sz="0" w:space="0" w:color="auto"/>
        <w:right w:val="none" w:sz="0" w:space="0" w:color="auto"/>
      </w:divBdr>
    </w:div>
    <w:div w:id="1742830877">
      <w:bodyDiv w:val="1"/>
      <w:marLeft w:val="0"/>
      <w:marRight w:val="0"/>
      <w:marTop w:val="0"/>
      <w:marBottom w:val="0"/>
      <w:divBdr>
        <w:top w:val="none" w:sz="0" w:space="0" w:color="auto"/>
        <w:left w:val="none" w:sz="0" w:space="0" w:color="auto"/>
        <w:bottom w:val="none" w:sz="0" w:space="0" w:color="auto"/>
        <w:right w:val="none" w:sz="0" w:space="0" w:color="auto"/>
      </w:divBdr>
    </w:div>
    <w:div w:id="1832788361">
      <w:bodyDiv w:val="1"/>
      <w:marLeft w:val="0"/>
      <w:marRight w:val="0"/>
      <w:marTop w:val="0"/>
      <w:marBottom w:val="0"/>
      <w:divBdr>
        <w:top w:val="none" w:sz="0" w:space="0" w:color="auto"/>
        <w:left w:val="none" w:sz="0" w:space="0" w:color="auto"/>
        <w:bottom w:val="none" w:sz="0" w:space="0" w:color="auto"/>
        <w:right w:val="none" w:sz="0" w:space="0" w:color="auto"/>
      </w:divBdr>
    </w:div>
    <w:div w:id="1976596138">
      <w:bodyDiv w:val="1"/>
      <w:marLeft w:val="0"/>
      <w:marRight w:val="0"/>
      <w:marTop w:val="0"/>
      <w:marBottom w:val="0"/>
      <w:divBdr>
        <w:top w:val="none" w:sz="0" w:space="0" w:color="auto"/>
        <w:left w:val="none" w:sz="0" w:space="0" w:color="auto"/>
        <w:bottom w:val="none" w:sz="0" w:space="0" w:color="auto"/>
        <w:right w:val="none" w:sz="0" w:space="0" w:color="auto"/>
      </w:divBdr>
    </w:div>
    <w:div w:id="202331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7.xml"/><Relationship Id="rId21" Type="http://schemas.openxmlformats.org/officeDocument/2006/relationships/chart" Target="charts/chart12.xml"/><Relationship Id="rId42" Type="http://schemas.openxmlformats.org/officeDocument/2006/relationships/oleObject" Target="embeddings/oleObject2.bin"/><Relationship Id="rId47" Type="http://schemas.openxmlformats.org/officeDocument/2006/relationships/image" Target="media/image6.emf"/><Relationship Id="rId63" Type="http://schemas.openxmlformats.org/officeDocument/2006/relationships/oleObject" Target="embeddings/oleObject20.bin"/><Relationship Id="rId68" Type="http://schemas.openxmlformats.org/officeDocument/2006/relationships/oleObject" Target="embeddings/oleObject24.bin"/><Relationship Id="rId84" Type="http://schemas.openxmlformats.org/officeDocument/2006/relationships/oleObject" Target="embeddings/oleObject40.bin"/><Relationship Id="rId89" Type="http://schemas.openxmlformats.org/officeDocument/2006/relationships/oleObject" Target="embeddings/oleObject45.bin"/><Relationship Id="rId16" Type="http://schemas.openxmlformats.org/officeDocument/2006/relationships/chart" Target="charts/chart7.xml"/><Relationship Id="rId11" Type="http://schemas.openxmlformats.org/officeDocument/2006/relationships/chart" Target="charts/chart2.xml"/><Relationship Id="rId32" Type="http://schemas.openxmlformats.org/officeDocument/2006/relationships/hyperlink" Target="http://www.limbazunovads.lv" TargetMode="External"/><Relationship Id="rId37" Type="http://schemas.openxmlformats.org/officeDocument/2006/relationships/header" Target="header1.xml"/><Relationship Id="rId53" Type="http://schemas.openxmlformats.org/officeDocument/2006/relationships/oleObject" Target="embeddings/oleObject10.bin"/><Relationship Id="rId58" Type="http://schemas.openxmlformats.org/officeDocument/2006/relationships/oleObject" Target="embeddings/oleObject15.bin"/><Relationship Id="rId74" Type="http://schemas.openxmlformats.org/officeDocument/2006/relationships/oleObject" Target="embeddings/oleObject30.bin"/><Relationship Id="rId79" Type="http://schemas.openxmlformats.org/officeDocument/2006/relationships/oleObject" Target="embeddings/oleObject35.bin"/><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oleObject" Target="embeddings/oleObject46.bin"/><Relationship Id="rId95" Type="http://schemas.openxmlformats.org/officeDocument/2006/relationships/oleObject" Target="embeddings/oleObject51.bin"/><Relationship Id="rId22" Type="http://schemas.openxmlformats.org/officeDocument/2006/relationships/chart" Target="charts/chart13.xml"/><Relationship Id="rId27" Type="http://schemas.openxmlformats.org/officeDocument/2006/relationships/chart" Target="charts/chart18.xml"/><Relationship Id="rId43" Type="http://schemas.openxmlformats.org/officeDocument/2006/relationships/oleObject" Target="embeddings/oleObject3.bin"/><Relationship Id="rId48" Type="http://schemas.openxmlformats.org/officeDocument/2006/relationships/oleObject" Target="embeddings/oleObject6.bin"/><Relationship Id="rId64" Type="http://schemas.openxmlformats.org/officeDocument/2006/relationships/oleObject" Target="embeddings/oleObject21.bin"/><Relationship Id="rId69" Type="http://schemas.openxmlformats.org/officeDocument/2006/relationships/oleObject" Target="embeddings/oleObject25.bin"/><Relationship Id="rId80" Type="http://schemas.openxmlformats.org/officeDocument/2006/relationships/oleObject" Target="embeddings/oleObject36.bin"/><Relationship Id="rId85" Type="http://schemas.openxmlformats.org/officeDocument/2006/relationships/oleObject" Target="embeddings/oleObject41.bin"/><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3.xml"/><Relationship Id="rId38" Type="http://schemas.openxmlformats.org/officeDocument/2006/relationships/header" Target="header2.xml"/><Relationship Id="rId46" Type="http://schemas.openxmlformats.org/officeDocument/2006/relationships/oleObject" Target="embeddings/oleObject5.bin"/><Relationship Id="rId59" Type="http://schemas.openxmlformats.org/officeDocument/2006/relationships/oleObject" Target="embeddings/oleObject16.bin"/><Relationship Id="rId67" Type="http://schemas.openxmlformats.org/officeDocument/2006/relationships/image" Target="media/image8.emf"/><Relationship Id="rId103" Type="http://schemas.openxmlformats.org/officeDocument/2006/relationships/theme" Target="theme/theme1.xml"/><Relationship Id="rId20" Type="http://schemas.openxmlformats.org/officeDocument/2006/relationships/chart" Target="charts/chart11.xml"/><Relationship Id="rId41" Type="http://schemas.openxmlformats.org/officeDocument/2006/relationships/image" Target="media/image4.emf"/><Relationship Id="rId54" Type="http://schemas.openxmlformats.org/officeDocument/2006/relationships/oleObject" Target="embeddings/oleObject11.bin"/><Relationship Id="rId62" Type="http://schemas.openxmlformats.org/officeDocument/2006/relationships/oleObject" Target="embeddings/oleObject19.bin"/><Relationship Id="rId70" Type="http://schemas.openxmlformats.org/officeDocument/2006/relationships/oleObject" Target="embeddings/oleObject26.bin"/><Relationship Id="rId75" Type="http://schemas.openxmlformats.org/officeDocument/2006/relationships/oleObject" Target="embeddings/oleObject31.bin"/><Relationship Id="rId83" Type="http://schemas.openxmlformats.org/officeDocument/2006/relationships/oleObject" Target="embeddings/oleObject39.bin"/><Relationship Id="rId88" Type="http://schemas.openxmlformats.org/officeDocument/2006/relationships/oleObject" Target="embeddings/oleObject44.bin"/><Relationship Id="rId91" Type="http://schemas.openxmlformats.org/officeDocument/2006/relationships/oleObject" Target="embeddings/oleObject47.bin"/><Relationship Id="rId9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6.xml"/><Relationship Id="rId49" Type="http://schemas.openxmlformats.org/officeDocument/2006/relationships/image" Target="media/image7.emf"/><Relationship Id="rId57" Type="http://schemas.openxmlformats.org/officeDocument/2006/relationships/oleObject" Target="embeddings/oleObject14.bin"/><Relationship Id="rId10" Type="http://schemas.openxmlformats.org/officeDocument/2006/relationships/chart" Target="charts/chart1.xml"/><Relationship Id="rId31" Type="http://schemas.openxmlformats.org/officeDocument/2006/relationships/chart" Target="charts/chart22.xml"/><Relationship Id="rId44" Type="http://schemas.openxmlformats.org/officeDocument/2006/relationships/image" Target="media/image5.emf"/><Relationship Id="rId52" Type="http://schemas.openxmlformats.org/officeDocument/2006/relationships/oleObject" Target="embeddings/oleObject9.bin"/><Relationship Id="rId60" Type="http://schemas.openxmlformats.org/officeDocument/2006/relationships/oleObject" Target="embeddings/oleObject17.bin"/><Relationship Id="rId65" Type="http://schemas.openxmlformats.org/officeDocument/2006/relationships/oleObject" Target="embeddings/oleObject22.bin"/><Relationship Id="rId73" Type="http://schemas.openxmlformats.org/officeDocument/2006/relationships/oleObject" Target="embeddings/oleObject29.bin"/><Relationship Id="rId78" Type="http://schemas.openxmlformats.org/officeDocument/2006/relationships/oleObject" Target="embeddings/oleObject34.bin"/><Relationship Id="rId81" Type="http://schemas.openxmlformats.org/officeDocument/2006/relationships/oleObject" Target="embeddings/oleObject37.bin"/><Relationship Id="rId86" Type="http://schemas.openxmlformats.org/officeDocument/2006/relationships/oleObject" Target="embeddings/oleObject42.bin"/><Relationship Id="rId94" Type="http://schemas.openxmlformats.org/officeDocument/2006/relationships/oleObject" Target="embeddings/oleObject50.bin"/><Relationship Id="rId99" Type="http://schemas.openxmlformats.org/officeDocument/2006/relationships/footer" Target="footer2.xml"/><Relationship Id="rId10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chart" Target="charts/chart4.xml"/><Relationship Id="rId18" Type="http://schemas.openxmlformats.org/officeDocument/2006/relationships/chart" Target="charts/chart9.xml"/><Relationship Id="rId39" Type="http://schemas.openxmlformats.org/officeDocument/2006/relationships/image" Target="media/image3.emf"/><Relationship Id="rId34" Type="http://schemas.openxmlformats.org/officeDocument/2006/relationships/chart" Target="charts/chart24.xml"/><Relationship Id="rId50" Type="http://schemas.openxmlformats.org/officeDocument/2006/relationships/oleObject" Target="embeddings/oleObject7.bin"/><Relationship Id="rId55" Type="http://schemas.openxmlformats.org/officeDocument/2006/relationships/oleObject" Target="embeddings/oleObject12.bin"/><Relationship Id="rId76" Type="http://schemas.openxmlformats.org/officeDocument/2006/relationships/oleObject" Target="embeddings/oleObject32.bin"/><Relationship Id="rId97"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oleObject" Target="embeddings/oleObject27.bin"/><Relationship Id="rId92" Type="http://schemas.openxmlformats.org/officeDocument/2006/relationships/oleObject" Target="embeddings/oleObject48.bin"/><Relationship Id="rId2" Type="http://schemas.openxmlformats.org/officeDocument/2006/relationships/numbering" Target="numbering.xml"/><Relationship Id="rId29" Type="http://schemas.openxmlformats.org/officeDocument/2006/relationships/chart" Target="charts/chart20.xml"/><Relationship Id="rId24" Type="http://schemas.openxmlformats.org/officeDocument/2006/relationships/chart" Target="charts/chart15.xml"/><Relationship Id="rId40" Type="http://schemas.openxmlformats.org/officeDocument/2006/relationships/oleObject" Target="embeddings/oleObject1.bin"/><Relationship Id="rId45" Type="http://schemas.openxmlformats.org/officeDocument/2006/relationships/oleObject" Target="embeddings/oleObject4.bin"/><Relationship Id="rId66" Type="http://schemas.openxmlformats.org/officeDocument/2006/relationships/oleObject" Target="embeddings/oleObject23.bin"/><Relationship Id="rId87" Type="http://schemas.openxmlformats.org/officeDocument/2006/relationships/oleObject" Target="embeddings/oleObject43.bin"/><Relationship Id="rId61" Type="http://schemas.openxmlformats.org/officeDocument/2006/relationships/oleObject" Target="embeddings/oleObject18.bin"/><Relationship Id="rId82" Type="http://schemas.openxmlformats.org/officeDocument/2006/relationships/oleObject" Target="embeddings/oleObject38.bin"/><Relationship Id="rId19" Type="http://schemas.openxmlformats.org/officeDocument/2006/relationships/chart" Target="charts/chart10.xml"/><Relationship Id="rId14" Type="http://schemas.openxmlformats.org/officeDocument/2006/relationships/chart" Target="charts/chart5.xml"/><Relationship Id="rId30" Type="http://schemas.openxmlformats.org/officeDocument/2006/relationships/chart" Target="charts/chart21.xml"/><Relationship Id="rId35" Type="http://schemas.openxmlformats.org/officeDocument/2006/relationships/chart" Target="charts/chart25.xml"/><Relationship Id="rId56" Type="http://schemas.openxmlformats.org/officeDocument/2006/relationships/oleObject" Target="embeddings/oleObject13.bin"/><Relationship Id="rId77" Type="http://schemas.openxmlformats.org/officeDocument/2006/relationships/oleObject" Target="embeddings/oleObject33.bin"/><Relationship Id="rId100" Type="http://schemas.openxmlformats.org/officeDocument/2006/relationships/header" Target="header5.xml"/><Relationship Id="rId8" Type="http://schemas.openxmlformats.org/officeDocument/2006/relationships/image" Target="media/image1.jpeg"/><Relationship Id="rId51" Type="http://schemas.openxmlformats.org/officeDocument/2006/relationships/oleObject" Target="embeddings/oleObject8.bin"/><Relationship Id="rId72" Type="http://schemas.openxmlformats.org/officeDocument/2006/relationships/oleObject" Target="embeddings/oleObject28.bin"/><Relationship Id="rId93" Type="http://schemas.openxmlformats.org/officeDocument/2006/relationships/oleObject" Target="embeddings/oleObject49.bin"/><Relationship Id="rId98" Type="http://schemas.openxmlformats.org/officeDocument/2006/relationships/footer" Target="foot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6.xml"/><Relationship Id="rId1" Type="http://schemas.microsoft.com/office/2011/relationships/chartStyle" Target="style26.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Iedzīvotāju skaits Limbažu novadā un blakus novados 2021.-2024.g.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1557929655187564"/>
          <c:y val="0.19515873015873017"/>
          <c:w val="0.86081302022031025"/>
          <c:h val="0.62201037370328705"/>
        </c:manualLayout>
      </c:layout>
      <c:barChart>
        <c:barDir val="col"/>
        <c:grouping val="clustered"/>
        <c:varyColors val="0"/>
        <c:ser>
          <c:idx val="0"/>
          <c:order val="0"/>
          <c:tx>
            <c:strRef>
              <c:f>Lapa1!$B$1</c:f>
              <c:strCache>
                <c:ptCount val="1"/>
                <c:pt idx="0">
                  <c:v>Limbažu nov.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Lapa1!$B$2:$B$5</c:f>
              <c:numCache>
                <c:formatCode>General</c:formatCode>
                <c:ptCount val="4"/>
                <c:pt idx="0">
                  <c:v>28546</c:v>
                </c:pt>
                <c:pt idx="1">
                  <c:v>28273</c:v>
                </c:pt>
                <c:pt idx="2">
                  <c:v>28329</c:v>
                </c:pt>
                <c:pt idx="3">
                  <c:v>27925</c:v>
                </c:pt>
              </c:numCache>
            </c:numRef>
          </c:val>
          <c:extLst>
            <c:ext xmlns:c16="http://schemas.microsoft.com/office/drawing/2014/chart" uri="{C3380CC4-5D6E-409C-BE32-E72D297353CC}">
              <c16:uniqueId val="{00000000-A95D-4A52-8EED-310660C3E91D}"/>
            </c:ext>
          </c:extLst>
        </c:ser>
        <c:ser>
          <c:idx val="1"/>
          <c:order val="1"/>
          <c:tx>
            <c:strRef>
              <c:f>Lapa1!$C$1</c:f>
              <c:strCache>
                <c:ptCount val="1"/>
                <c:pt idx="0">
                  <c:v>Cēsu nov.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Lapa1!$C$2:$C$5</c:f>
              <c:numCache>
                <c:formatCode>General</c:formatCode>
                <c:ptCount val="4"/>
                <c:pt idx="0">
                  <c:v>41161</c:v>
                </c:pt>
                <c:pt idx="1">
                  <c:v>40810</c:v>
                </c:pt>
                <c:pt idx="2">
                  <c:v>42041</c:v>
                </c:pt>
                <c:pt idx="3">
                  <c:v>41783</c:v>
                </c:pt>
              </c:numCache>
            </c:numRef>
          </c:val>
          <c:extLst>
            <c:ext xmlns:c16="http://schemas.microsoft.com/office/drawing/2014/chart" uri="{C3380CC4-5D6E-409C-BE32-E72D297353CC}">
              <c16:uniqueId val="{00000000-7BA7-4F1D-ACC2-DC89635F5EA1}"/>
            </c:ext>
          </c:extLst>
        </c:ser>
        <c:ser>
          <c:idx val="2"/>
          <c:order val="2"/>
          <c:tx>
            <c:strRef>
              <c:f>Lapa1!$D$1</c:f>
              <c:strCache>
                <c:ptCount val="1"/>
                <c:pt idx="0">
                  <c:v>Saulkrastu nov.</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Lapa1!$D$2:$D$5</c:f>
              <c:numCache>
                <c:formatCode>General</c:formatCode>
                <c:ptCount val="4"/>
                <c:pt idx="0">
                  <c:v>9230</c:v>
                </c:pt>
                <c:pt idx="1">
                  <c:v>9407</c:v>
                </c:pt>
                <c:pt idx="2">
                  <c:v>9889</c:v>
                </c:pt>
                <c:pt idx="3">
                  <c:v>9932</c:v>
                </c:pt>
              </c:numCache>
            </c:numRef>
          </c:val>
          <c:extLst>
            <c:ext xmlns:c16="http://schemas.microsoft.com/office/drawing/2014/chart" uri="{C3380CC4-5D6E-409C-BE32-E72D297353CC}">
              <c16:uniqueId val="{00000001-7BA7-4F1D-ACC2-DC89635F5EA1}"/>
            </c:ext>
          </c:extLst>
        </c:ser>
        <c:ser>
          <c:idx val="3"/>
          <c:order val="3"/>
          <c:tx>
            <c:strRef>
              <c:f>Lapa1!$E$1</c:f>
              <c:strCache>
                <c:ptCount val="1"/>
                <c:pt idx="0">
                  <c:v>Siguldas nov.</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Lapa1!$E$2:$E$5</c:f>
              <c:numCache>
                <c:formatCode>General</c:formatCode>
                <c:ptCount val="4"/>
                <c:pt idx="0">
                  <c:v>30586</c:v>
                </c:pt>
                <c:pt idx="1">
                  <c:v>30917</c:v>
                </c:pt>
                <c:pt idx="2">
                  <c:v>31465</c:v>
                </c:pt>
                <c:pt idx="3">
                  <c:v>31614</c:v>
                </c:pt>
              </c:numCache>
            </c:numRef>
          </c:val>
          <c:extLst>
            <c:ext xmlns:c16="http://schemas.microsoft.com/office/drawing/2014/chart" uri="{C3380CC4-5D6E-409C-BE32-E72D297353CC}">
              <c16:uniqueId val="{00000002-7BA7-4F1D-ACC2-DC89635F5EA1}"/>
            </c:ext>
          </c:extLst>
        </c:ser>
        <c:ser>
          <c:idx val="4"/>
          <c:order val="4"/>
          <c:tx>
            <c:strRef>
              <c:f>Lapa1!$F$1</c:f>
              <c:strCache>
                <c:ptCount val="1"/>
                <c:pt idx="0">
                  <c:v>Valmieras nov.</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Lapa1!$F$2:$F$5</c:f>
              <c:numCache>
                <c:formatCode>General</c:formatCode>
                <c:ptCount val="4"/>
                <c:pt idx="0">
                  <c:v>51370</c:v>
                </c:pt>
                <c:pt idx="1">
                  <c:v>50799</c:v>
                </c:pt>
                <c:pt idx="2">
                  <c:v>51477</c:v>
                </c:pt>
                <c:pt idx="3">
                  <c:v>51066</c:v>
                </c:pt>
              </c:numCache>
            </c:numRef>
          </c:val>
          <c:extLst>
            <c:ext xmlns:c16="http://schemas.microsoft.com/office/drawing/2014/chart" uri="{C3380CC4-5D6E-409C-BE32-E72D297353CC}">
              <c16:uniqueId val="{00000004-7BA7-4F1D-ACC2-DC89635F5EA1}"/>
            </c:ext>
          </c:extLst>
        </c:ser>
        <c:dLbls>
          <c:showLegendKey val="0"/>
          <c:showVal val="0"/>
          <c:showCatName val="0"/>
          <c:showSerName val="0"/>
          <c:showPercent val="0"/>
          <c:showBubbleSize val="0"/>
        </c:dLbls>
        <c:gapWidth val="75"/>
        <c:overlap val="-25"/>
        <c:axId val="680004192"/>
        <c:axId val="680004672"/>
      </c:barChart>
      <c:catAx>
        <c:axId val="68000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0004672"/>
        <c:crosses val="autoZero"/>
        <c:auto val="1"/>
        <c:lblAlgn val="ctr"/>
        <c:lblOffset val="100"/>
        <c:noMultiLvlLbl val="0"/>
      </c:catAx>
      <c:valAx>
        <c:axId val="680004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iedzīvotāju 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80004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Bibliotēku apmeklētāj</a:t>
            </a:r>
            <a:r>
              <a:rPr lang="lv-LV"/>
              <a:t>u</a:t>
            </a:r>
            <a:r>
              <a:rPr lang="lv-LV" baseline="0"/>
              <a:t> skaits 2020.-2024.g.</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Lapa1!$B$1</c:f>
              <c:strCache>
                <c:ptCount val="1"/>
                <c:pt idx="0">
                  <c:v>Bibliotēku apmeklētāji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2020.g.</c:v>
                </c:pt>
                <c:pt idx="1">
                  <c:v>2022.g.</c:v>
                </c:pt>
                <c:pt idx="2">
                  <c:v>2023.g.</c:v>
                </c:pt>
                <c:pt idx="3">
                  <c:v>2024.g.</c:v>
                </c:pt>
              </c:strCache>
            </c:strRef>
          </c:cat>
          <c:val>
            <c:numRef>
              <c:f>Lapa1!$B$2:$B$5</c:f>
              <c:numCache>
                <c:formatCode>General</c:formatCode>
                <c:ptCount val="4"/>
                <c:pt idx="0">
                  <c:v>111.91</c:v>
                </c:pt>
                <c:pt idx="1">
                  <c:v>91.55</c:v>
                </c:pt>
                <c:pt idx="2">
                  <c:v>108.91</c:v>
                </c:pt>
                <c:pt idx="3">
                  <c:v>96.98</c:v>
                </c:pt>
              </c:numCache>
            </c:numRef>
          </c:val>
          <c:extLst>
            <c:ext xmlns:c16="http://schemas.microsoft.com/office/drawing/2014/chart" uri="{C3380CC4-5D6E-409C-BE32-E72D297353CC}">
              <c16:uniqueId val="{00000000-C808-4F37-8D36-8C720A37AB75}"/>
            </c:ext>
          </c:extLst>
        </c:ser>
        <c:dLbls>
          <c:showLegendKey val="0"/>
          <c:showVal val="0"/>
          <c:showCatName val="0"/>
          <c:showSerName val="0"/>
          <c:showPercent val="0"/>
          <c:showBubbleSize val="0"/>
        </c:dLbls>
        <c:gapWidth val="219"/>
        <c:overlap val="-27"/>
        <c:axId val="195302816"/>
        <c:axId val="195299936"/>
      </c:barChart>
      <c:catAx>
        <c:axId val="195302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5299936"/>
        <c:crosses val="autoZero"/>
        <c:auto val="1"/>
        <c:lblAlgn val="ctr"/>
        <c:lblOffset val="100"/>
        <c:noMultiLvlLbl val="0"/>
      </c:catAx>
      <c:valAx>
        <c:axId val="195299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skaits, tūkst.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53028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Pasākumu skaits kultūras namos 2020.-2024.g.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Kultūras pasākumu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2020.g.</c:v>
                </c:pt>
                <c:pt idx="1">
                  <c:v>2022.g.</c:v>
                </c:pt>
                <c:pt idx="2">
                  <c:v>2023.g.</c:v>
                </c:pt>
                <c:pt idx="3">
                  <c:v>2024.g.</c:v>
                </c:pt>
              </c:strCache>
            </c:strRef>
          </c:cat>
          <c:val>
            <c:numRef>
              <c:f>Lapa1!$B$2:$B$5</c:f>
              <c:numCache>
                <c:formatCode>General</c:formatCode>
                <c:ptCount val="4"/>
                <c:pt idx="0">
                  <c:v>356</c:v>
                </c:pt>
                <c:pt idx="1">
                  <c:v>414</c:v>
                </c:pt>
                <c:pt idx="2">
                  <c:v>511</c:v>
                </c:pt>
                <c:pt idx="3">
                  <c:v>565</c:v>
                </c:pt>
              </c:numCache>
            </c:numRef>
          </c:val>
          <c:extLst>
            <c:ext xmlns:c16="http://schemas.microsoft.com/office/drawing/2014/chart" uri="{C3380CC4-5D6E-409C-BE32-E72D297353CC}">
              <c16:uniqueId val="{00000000-2D96-4D7F-8F9F-E22D29DF17C8}"/>
            </c:ext>
          </c:extLst>
        </c:ser>
        <c:dLbls>
          <c:showLegendKey val="0"/>
          <c:showVal val="0"/>
          <c:showCatName val="0"/>
          <c:showSerName val="0"/>
          <c:showPercent val="0"/>
          <c:showBubbleSize val="0"/>
        </c:dLbls>
        <c:gapWidth val="219"/>
        <c:overlap val="-27"/>
        <c:axId val="362578272"/>
        <c:axId val="362598432"/>
      </c:barChart>
      <c:catAx>
        <c:axId val="362578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62598432"/>
        <c:crosses val="autoZero"/>
        <c:auto val="1"/>
        <c:lblAlgn val="ctr"/>
        <c:lblOffset val="100"/>
        <c:noMultiLvlLbl val="0"/>
      </c:catAx>
      <c:valAx>
        <c:axId val="362598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625782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Ieguldījumi muzeju darbībā 2020.g.-2024.g.,</a:t>
            </a:r>
            <a:r>
              <a:rPr lang="lv-LV" baseline="0"/>
              <a:t> tūkst. EUR</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Ieguldījumi muzeju darbībā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2020.g.</c:v>
                </c:pt>
                <c:pt idx="1">
                  <c:v>2022.g.</c:v>
                </c:pt>
                <c:pt idx="2">
                  <c:v>2023.g.</c:v>
                </c:pt>
                <c:pt idx="3">
                  <c:v>2024.g.</c:v>
                </c:pt>
              </c:strCache>
            </c:strRef>
          </c:cat>
          <c:val>
            <c:numRef>
              <c:f>Lapa1!$B$2:$B$5</c:f>
              <c:numCache>
                <c:formatCode>General</c:formatCode>
                <c:ptCount val="4"/>
                <c:pt idx="0">
                  <c:v>25482.15</c:v>
                </c:pt>
                <c:pt idx="1">
                  <c:v>6406</c:v>
                </c:pt>
                <c:pt idx="2">
                  <c:v>71189</c:v>
                </c:pt>
                <c:pt idx="3">
                  <c:v>93430</c:v>
                </c:pt>
              </c:numCache>
            </c:numRef>
          </c:val>
          <c:extLst>
            <c:ext xmlns:c16="http://schemas.microsoft.com/office/drawing/2014/chart" uri="{C3380CC4-5D6E-409C-BE32-E72D297353CC}">
              <c16:uniqueId val="{00000000-6F2E-4E92-A449-CF2E00B2AAB4}"/>
            </c:ext>
          </c:extLst>
        </c:ser>
        <c:dLbls>
          <c:showLegendKey val="0"/>
          <c:showVal val="0"/>
          <c:showCatName val="0"/>
          <c:showSerName val="0"/>
          <c:showPercent val="0"/>
          <c:showBubbleSize val="0"/>
        </c:dLbls>
        <c:gapWidth val="219"/>
        <c:overlap val="-27"/>
        <c:axId val="362600352"/>
        <c:axId val="362600832"/>
      </c:barChart>
      <c:catAx>
        <c:axId val="362600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62600832"/>
        <c:crosses val="autoZero"/>
        <c:auto val="1"/>
        <c:lblAlgn val="ctr"/>
        <c:lblOffset val="100"/>
        <c:noMultiLvlLbl val="0"/>
      </c:catAx>
      <c:valAx>
        <c:axId val="362600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tūkst. eiro,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626003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Aptaujas rezultāti 2021.g.-2024.g.,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4066947360746573"/>
          <c:y val="0.14148388327293535"/>
          <c:w val="0.83155274861475637"/>
          <c:h val="0.54066899848466876"/>
        </c:manualLayout>
      </c:layout>
      <c:barChart>
        <c:barDir val="col"/>
        <c:grouping val="clustered"/>
        <c:varyColors val="0"/>
        <c:ser>
          <c:idx val="0"/>
          <c:order val="0"/>
          <c:tx>
            <c:strRef>
              <c:f>Lapa1!$B$1</c:f>
              <c:strCache>
                <c:ptCount val="1"/>
                <c:pt idx="0">
                  <c:v>Iedzīvotāju apmierinātību ar sociālo dienestu, bāriņtiesas un pašvaldības policijas darbību un pakalpojumiem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Lapa1!$B$2:$B$5</c:f>
              <c:numCache>
                <c:formatCode>0%</c:formatCode>
                <c:ptCount val="4"/>
                <c:pt idx="0" formatCode="0.00%">
                  <c:v>0.32700000000000001</c:v>
                </c:pt>
                <c:pt idx="1">
                  <c:v>0.35</c:v>
                </c:pt>
                <c:pt idx="2">
                  <c:v>0.22</c:v>
                </c:pt>
                <c:pt idx="3">
                  <c:v>0.51</c:v>
                </c:pt>
              </c:numCache>
            </c:numRef>
          </c:val>
          <c:extLst>
            <c:ext xmlns:c16="http://schemas.microsoft.com/office/drawing/2014/chart" uri="{C3380CC4-5D6E-409C-BE32-E72D297353CC}">
              <c16:uniqueId val="{00000000-385F-499C-9827-1694FC3587C4}"/>
            </c:ext>
          </c:extLst>
        </c:ser>
        <c:ser>
          <c:idx val="1"/>
          <c:order val="1"/>
          <c:tx>
            <c:strRef>
              <c:f>Lapa1!$C$1</c:f>
              <c:strCache>
                <c:ptCount val="1"/>
                <c:pt idx="0">
                  <c:v>Iedzīvotāju apmierinātība ar sociālo un veselības aprūpes pakalpojumu infrastruktūras veidu pieejamību un kvalitāti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Lapa1!$C$2:$C$5</c:f>
              <c:numCache>
                <c:formatCode>0%</c:formatCode>
                <c:ptCount val="4"/>
                <c:pt idx="0" formatCode="0.00%">
                  <c:v>0.53500000000000003</c:v>
                </c:pt>
                <c:pt idx="1">
                  <c:v>0.48</c:v>
                </c:pt>
                <c:pt idx="2">
                  <c:v>0.54</c:v>
                </c:pt>
                <c:pt idx="3">
                  <c:v>0.53</c:v>
                </c:pt>
              </c:numCache>
            </c:numRef>
          </c:val>
          <c:extLst>
            <c:ext xmlns:c16="http://schemas.microsoft.com/office/drawing/2014/chart" uri="{C3380CC4-5D6E-409C-BE32-E72D297353CC}">
              <c16:uniqueId val="{00000003-385F-499C-9827-1694FC3587C4}"/>
            </c:ext>
          </c:extLst>
        </c:ser>
        <c:dLbls>
          <c:dLblPos val="outEnd"/>
          <c:showLegendKey val="0"/>
          <c:showVal val="1"/>
          <c:showCatName val="0"/>
          <c:showSerName val="0"/>
          <c:showPercent val="0"/>
          <c:showBubbleSize val="0"/>
        </c:dLbls>
        <c:gapWidth val="219"/>
        <c:overlap val="-27"/>
        <c:axId val="1764246960"/>
        <c:axId val="1764243600"/>
      </c:barChart>
      <c:catAx>
        <c:axId val="1764246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64243600"/>
        <c:crosses val="autoZero"/>
        <c:auto val="1"/>
        <c:lblAlgn val="ctr"/>
        <c:lblOffset val="100"/>
        <c:noMultiLvlLbl val="0"/>
      </c:catAx>
      <c:valAx>
        <c:axId val="1764243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procenti.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64246960"/>
        <c:crosses val="autoZero"/>
        <c:crossBetween val="between"/>
      </c:valAx>
      <c:spPr>
        <a:noFill/>
        <a:ln>
          <a:noFill/>
        </a:ln>
        <a:effectLst/>
      </c:spPr>
    </c:plotArea>
    <c:legend>
      <c:legendPos val="b"/>
      <c:layout>
        <c:manualLayout>
          <c:xMode val="edge"/>
          <c:yMode val="edge"/>
          <c:x val="9.7600430154564016E-2"/>
          <c:y val="0.76301600484185139"/>
          <c:w val="0.80479895742198893"/>
          <c:h val="0.164506405991640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Ieguldījumi</a:t>
            </a:r>
            <a:r>
              <a:rPr lang="lv-LV" baseline="0"/>
              <a:t> tūrisma jomā 2020.g.-2024.g., EUR</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Ieguldījumi tūrisma infrastruktūrā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2020.g.</c:v>
                </c:pt>
                <c:pt idx="1">
                  <c:v>2022.g.</c:v>
                </c:pt>
                <c:pt idx="2">
                  <c:v>2023.g.</c:v>
                </c:pt>
                <c:pt idx="3">
                  <c:v>2024.g.</c:v>
                </c:pt>
              </c:strCache>
            </c:strRef>
          </c:cat>
          <c:val>
            <c:numRef>
              <c:f>Lapa1!$B$2:$B$5</c:f>
              <c:numCache>
                <c:formatCode>General</c:formatCode>
                <c:ptCount val="4"/>
                <c:pt idx="0">
                  <c:v>69143.17</c:v>
                </c:pt>
                <c:pt idx="1">
                  <c:v>2927.84</c:v>
                </c:pt>
                <c:pt idx="2">
                  <c:v>101261.63</c:v>
                </c:pt>
                <c:pt idx="3">
                  <c:v>33186.300000000003</c:v>
                </c:pt>
              </c:numCache>
            </c:numRef>
          </c:val>
          <c:extLst>
            <c:ext xmlns:c16="http://schemas.microsoft.com/office/drawing/2014/chart" uri="{C3380CC4-5D6E-409C-BE32-E72D297353CC}">
              <c16:uniqueId val="{00000000-2969-4309-AF5D-CAD842DD15C0}"/>
            </c:ext>
          </c:extLst>
        </c:ser>
        <c:ser>
          <c:idx val="1"/>
          <c:order val="1"/>
          <c:tx>
            <c:strRef>
              <c:f>Lapa1!$C$1</c:f>
              <c:strCache>
                <c:ptCount val="1"/>
                <c:pt idx="0">
                  <c:v>Ieguldījumi tūrisma mārketingā</c:v>
                </c:pt>
              </c:strCache>
            </c:strRef>
          </c:tx>
          <c:spPr>
            <a:solidFill>
              <a:schemeClr val="accent2"/>
            </a:solidFill>
            <a:ln>
              <a:noFill/>
            </a:ln>
            <a:effectLst/>
          </c:spPr>
          <c:invertIfNegative val="0"/>
          <c:dLbls>
            <c:dLbl>
              <c:idx val="0"/>
              <c:layout>
                <c:manualLayout>
                  <c:x val="1.6203703703703703E-2"/>
                  <c:y val="-1.4550096466308564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9D-40F0-BE28-EDAFBE40BC26}"/>
                </c:ext>
              </c:extLst>
            </c:dLbl>
            <c:dLbl>
              <c:idx val="2"/>
              <c:layout>
                <c:manualLayout>
                  <c:x val="1.8518518518518434E-2"/>
                  <c:y val="-7.27504823315428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9D-40F0-BE28-EDAFBE40BC26}"/>
                </c:ext>
              </c:extLst>
            </c:dLbl>
            <c:dLbl>
              <c:idx val="3"/>
              <c:layout>
                <c:manualLayout>
                  <c:x val="1.6203703703703703E-2"/>
                  <c:y val="-1.19047619047619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9D-40F0-BE28-EDAFBE40BC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Lapa1!$A$2:$A$5</c:f>
              <c:strCache>
                <c:ptCount val="4"/>
                <c:pt idx="0">
                  <c:v>2020.g.</c:v>
                </c:pt>
                <c:pt idx="1">
                  <c:v>2022.g.</c:v>
                </c:pt>
                <c:pt idx="2">
                  <c:v>2023.g.</c:v>
                </c:pt>
                <c:pt idx="3">
                  <c:v>2024.g.</c:v>
                </c:pt>
              </c:strCache>
            </c:strRef>
          </c:cat>
          <c:val>
            <c:numRef>
              <c:f>Lapa1!$C$2:$C$5</c:f>
              <c:numCache>
                <c:formatCode>General</c:formatCode>
                <c:ptCount val="4"/>
                <c:pt idx="0">
                  <c:v>20461.439999999999</c:v>
                </c:pt>
                <c:pt idx="1">
                  <c:v>15777.3</c:v>
                </c:pt>
                <c:pt idx="2">
                  <c:v>33934.089999999997</c:v>
                </c:pt>
                <c:pt idx="3">
                  <c:v>35398.879999999997</c:v>
                </c:pt>
              </c:numCache>
            </c:numRef>
          </c:val>
          <c:extLst>
            <c:ext xmlns:c16="http://schemas.microsoft.com/office/drawing/2014/chart" uri="{C3380CC4-5D6E-409C-BE32-E72D297353CC}">
              <c16:uniqueId val="{00000001-2969-4309-AF5D-CAD842DD15C0}"/>
            </c:ext>
          </c:extLst>
        </c:ser>
        <c:dLbls>
          <c:showLegendKey val="0"/>
          <c:showVal val="0"/>
          <c:showCatName val="0"/>
          <c:showSerName val="0"/>
          <c:showPercent val="0"/>
          <c:showBubbleSize val="0"/>
        </c:dLbls>
        <c:gapWidth val="219"/>
        <c:overlap val="-27"/>
        <c:axId val="824183759"/>
        <c:axId val="824185679"/>
      </c:barChart>
      <c:catAx>
        <c:axId val="8241837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24185679"/>
        <c:crosses val="autoZero"/>
        <c:auto val="1"/>
        <c:lblAlgn val="ctr"/>
        <c:lblOffset val="100"/>
        <c:noMultiLvlLbl val="0"/>
      </c:catAx>
      <c:valAx>
        <c:axId val="824185679"/>
        <c:scaling>
          <c:orientation val="minMax"/>
          <c:max val="110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eiro,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24183759"/>
        <c:crosses val="autoZero"/>
        <c:crossBetween val="between"/>
        <c:majorUnit val="1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aseline="0"/>
              <a:t>Ar uzņēmējdarbību siastītu semināru un darbnīcu organizēšana 2020.g.-2024.g.</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Ar uzņēmējdarbību saistītu semināru un darbnīcu organizēšana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2020.g.</c:v>
                </c:pt>
                <c:pt idx="1">
                  <c:v>2022.g.</c:v>
                </c:pt>
                <c:pt idx="2">
                  <c:v>2023.g.</c:v>
                </c:pt>
                <c:pt idx="3">
                  <c:v>2024.g.</c:v>
                </c:pt>
              </c:strCache>
            </c:strRef>
          </c:cat>
          <c:val>
            <c:numRef>
              <c:f>Lapa1!$B$2:$B$5</c:f>
              <c:numCache>
                <c:formatCode>General</c:formatCode>
                <c:ptCount val="4"/>
                <c:pt idx="0">
                  <c:v>28</c:v>
                </c:pt>
                <c:pt idx="1">
                  <c:v>14</c:v>
                </c:pt>
                <c:pt idx="2">
                  <c:v>46</c:v>
                </c:pt>
                <c:pt idx="3">
                  <c:v>21</c:v>
                </c:pt>
              </c:numCache>
            </c:numRef>
          </c:val>
          <c:extLst>
            <c:ext xmlns:c16="http://schemas.microsoft.com/office/drawing/2014/chart" uri="{C3380CC4-5D6E-409C-BE32-E72D297353CC}">
              <c16:uniqueId val="{00000000-6434-4101-A651-F8231EB3ECF6}"/>
            </c:ext>
          </c:extLst>
        </c:ser>
        <c:dLbls>
          <c:dLblPos val="outEnd"/>
          <c:showLegendKey val="0"/>
          <c:showVal val="1"/>
          <c:showCatName val="0"/>
          <c:showSerName val="0"/>
          <c:showPercent val="0"/>
          <c:showBubbleSize val="0"/>
        </c:dLbls>
        <c:gapWidth val="219"/>
        <c:overlap val="-27"/>
        <c:axId val="1827503408"/>
        <c:axId val="1827487088"/>
      </c:barChart>
      <c:catAx>
        <c:axId val="1827503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27487088"/>
        <c:crosses val="autoZero"/>
        <c:auto val="1"/>
        <c:lblAlgn val="ctr"/>
        <c:lblOffset val="100"/>
        <c:noMultiLvlLbl val="0"/>
      </c:catAx>
      <c:valAx>
        <c:axId val="1827487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27503408"/>
        <c:crosses val="autoZero"/>
        <c:crossBetween val="between"/>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Ieguldījumi</a:t>
            </a:r>
            <a:r>
              <a:rPr lang="lv-LV"/>
              <a:t> ostu, piegulošo teritoriju un piekrastes infrastruktūras</a:t>
            </a:r>
            <a:r>
              <a:rPr lang="lv-LV" baseline="0"/>
              <a:t> attīstībā 2020.g.-2024.g., EUR</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Lapa1!$B$1</c:f>
              <c:strCache>
                <c:ptCount val="1"/>
                <c:pt idx="0">
                  <c:v>Ieguldījumi ostu un piegulošo teritroiju attīstībā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2020.g.</c:v>
                </c:pt>
                <c:pt idx="1">
                  <c:v>2022.g.</c:v>
                </c:pt>
                <c:pt idx="2">
                  <c:v>2023.g.</c:v>
                </c:pt>
                <c:pt idx="3">
                  <c:v>2024.g.</c:v>
                </c:pt>
              </c:strCache>
            </c:strRef>
          </c:cat>
          <c:val>
            <c:numRef>
              <c:f>Lapa1!$B$2:$B$5</c:f>
              <c:numCache>
                <c:formatCode>General</c:formatCode>
                <c:ptCount val="4"/>
                <c:pt idx="0">
                  <c:v>1375241</c:v>
                </c:pt>
                <c:pt idx="1">
                  <c:v>2190631</c:v>
                </c:pt>
                <c:pt idx="2">
                  <c:v>14000</c:v>
                </c:pt>
                <c:pt idx="3">
                  <c:v>5703</c:v>
                </c:pt>
              </c:numCache>
            </c:numRef>
          </c:val>
          <c:extLst>
            <c:ext xmlns:c16="http://schemas.microsoft.com/office/drawing/2014/chart" uri="{C3380CC4-5D6E-409C-BE32-E72D297353CC}">
              <c16:uniqueId val="{00000000-CCE5-4009-8A6B-34018D967CCE}"/>
            </c:ext>
          </c:extLst>
        </c:ser>
        <c:ser>
          <c:idx val="1"/>
          <c:order val="1"/>
          <c:tx>
            <c:strRef>
              <c:f>Lapa1!$C$1</c:f>
              <c:strCache>
                <c:ptCount val="1"/>
                <c:pt idx="0">
                  <c:v>Ieguldījumi piekrastes infrastruktūras attīstībā</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2020.g.</c:v>
                </c:pt>
                <c:pt idx="1">
                  <c:v>2022.g.</c:v>
                </c:pt>
                <c:pt idx="2">
                  <c:v>2023.g.</c:v>
                </c:pt>
                <c:pt idx="3">
                  <c:v>2024.g.</c:v>
                </c:pt>
              </c:strCache>
            </c:strRef>
          </c:cat>
          <c:val>
            <c:numRef>
              <c:f>Lapa1!$C$2:$C$5</c:f>
              <c:numCache>
                <c:formatCode>General</c:formatCode>
                <c:ptCount val="4"/>
                <c:pt idx="0">
                  <c:v>31928</c:v>
                </c:pt>
                <c:pt idx="1">
                  <c:v>260902</c:v>
                </c:pt>
                <c:pt idx="2">
                  <c:v>234282</c:v>
                </c:pt>
                <c:pt idx="3">
                  <c:v>0</c:v>
                </c:pt>
              </c:numCache>
            </c:numRef>
          </c:val>
          <c:extLst>
            <c:ext xmlns:c16="http://schemas.microsoft.com/office/drawing/2014/chart" uri="{C3380CC4-5D6E-409C-BE32-E72D297353CC}">
              <c16:uniqueId val="{00000003-CCE5-4009-8A6B-34018D967CCE}"/>
            </c:ext>
          </c:extLst>
        </c:ser>
        <c:dLbls>
          <c:dLblPos val="outEnd"/>
          <c:showLegendKey val="0"/>
          <c:showVal val="1"/>
          <c:showCatName val="0"/>
          <c:showSerName val="0"/>
          <c:showPercent val="0"/>
          <c:showBubbleSize val="0"/>
        </c:dLbls>
        <c:gapWidth val="219"/>
        <c:overlap val="-27"/>
        <c:axId val="1551191583"/>
        <c:axId val="1551192063"/>
      </c:barChart>
      <c:catAx>
        <c:axId val="1551191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51192063"/>
        <c:crosses val="autoZero"/>
        <c:auto val="1"/>
        <c:lblAlgn val="ctr"/>
        <c:lblOffset val="100"/>
        <c:noMultiLvlLbl val="0"/>
      </c:catAx>
      <c:valAx>
        <c:axId val="1551192063"/>
        <c:scaling>
          <c:orientation val="minMax"/>
          <c:max val="2200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eiro,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51191583"/>
        <c:crosses val="autoZero"/>
        <c:crossBetween val="between"/>
        <c:majorUnit val="200000"/>
        <c:minorUnit val="2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Mājsaimniecību skaits,</a:t>
            </a:r>
            <a:r>
              <a:rPr lang="lv-LV" baseline="0"/>
              <a:t> kam pieejami centralizētās ūdenssaimniecības pakalpojumi 2021.g.-2024.g.</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Ūdens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Lapa1!$B$2:$B$5</c:f>
              <c:numCache>
                <c:formatCode>General</c:formatCode>
                <c:ptCount val="4"/>
                <c:pt idx="0">
                  <c:v>5569</c:v>
                </c:pt>
                <c:pt idx="1">
                  <c:v>5572</c:v>
                </c:pt>
                <c:pt idx="2">
                  <c:v>7074</c:v>
                </c:pt>
                <c:pt idx="3">
                  <c:v>7261</c:v>
                </c:pt>
              </c:numCache>
            </c:numRef>
          </c:val>
          <c:extLst>
            <c:ext xmlns:c16="http://schemas.microsoft.com/office/drawing/2014/chart" uri="{C3380CC4-5D6E-409C-BE32-E72D297353CC}">
              <c16:uniqueId val="{00000000-6425-49D1-8CDF-7F025616090E}"/>
            </c:ext>
          </c:extLst>
        </c:ser>
        <c:ser>
          <c:idx val="1"/>
          <c:order val="1"/>
          <c:tx>
            <c:strRef>
              <c:f>Lapa1!$C$1</c:f>
              <c:strCache>
                <c:ptCount val="1"/>
                <c:pt idx="0">
                  <c:v>Kanalizācija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Lapa1!$C$2:$C$5</c:f>
              <c:numCache>
                <c:formatCode>General</c:formatCode>
                <c:ptCount val="4"/>
                <c:pt idx="0">
                  <c:v>4899</c:v>
                </c:pt>
                <c:pt idx="1">
                  <c:v>5003</c:v>
                </c:pt>
                <c:pt idx="2">
                  <c:v>6285</c:v>
                </c:pt>
                <c:pt idx="3">
                  <c:v>6491</c:v>
                </c:pt>
              </c:numCache>
            </c:numRef>
          </c:val>
          <c:extLst>
            <c:ext xmlns:c16="http://schemas.microsoft.com/office/drawing/2014/chart" uri="{C3380CC4-5D6E-409C-BE32-E72D297353CC}">
              <c16:uniqueId val="{00000001-6425-49D1-8CDF-7F025616090E}"/>
            </c:ext>
          </c:extLst>
        </c:ser>
        <c:dLbls>
          <c:dLblPos val="outEnd"/>
          <c:showLegendKey val="0"/>
          <c:showVal val="1"/>
          <c:showCatName val="0"/>
          <c:showSerName val="0"/>
          <c:showPercent val="0"/>
          <c:showBubbleSize val="0"/>
        </c:dLbls>
        <c:gapWidth val="219"/>
        <c:overlap val="-27"/>
        <c:axId val="1878907600"/>
        <c:axId val="1878909520"/>
      </c:barChart>
      <c:catAx>
        <c:axId val="1878907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78909520"/>
        <c:crosses val="autoZero"/>
        <c:auto val="1"/>
        <c:lblAlgn val="ctr"/>
        <c:lblOffset val="100"/>
        <c:noMultiLvlLbl val="0"/>
      </c:catAx>
      <c:valAx>
        <c:axId val="1878909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78907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Lietus kanalizācijas aptvertā platība 2021.g.-2024.g.</a:t>
            </a:r>
            <a:r>
              <a:rPr lang="lv-LV"/>
              <a:t>, m</a:t>
            </a:r>
            <a:r>
              <a:rPr lang="lv-LV" baseline="30000"/>
              <a:t>2</a:t>
            </a:r>
            <a:endParaRPr lang="en-US" baseline="30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Lapa1!$B$1</c:f>
              <c:strCache>
                <c:ptCount val="1"/>
                <c:pt idx="0">
                  <c:v>Lietus kanalizācijas aptvertā platība 2021.g.-2024.g.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Lapa1!$B$2:$B$5</c:f>
              <c:numCache>
                <c:formatCode>General</c:formatCode>
                <c:ptCount val="4"/>
                <c:pt idx="0">
                  <c:v>176389</c:v>
                </c:pt>
                <c:pt idx="1">
                  <c:v>176453</c:v>
                </c:pt>
                <c:pt idx="2">
                  <c:v>176590</c:v>
                </c:pt>
                <c:pt idx="3">
                  <c:v>176590</c:v>
                </c:pt>
              </c:numCache>
            </c:numRef>
          </c:val>
          <c:extLst>
            <c:ext xmlns:c16="http://schemas.microsoft.com/office/drawing/2014/chart" uri="{C3380CC4-5D6E-409C-BE32-E72D297353CC}">
              <c16:uniqueId val="{00000000-5DA5-46FC-80A0-DDB918975925}"/>
            </c:ext>
          </c:extLst>
        </c:ser>
        <c:dLbls>
          <c:showLegendKey val="0"/>
          <c:showVal val="0"/>
          <c:showCatName val="0"/>
          <c:showSerName val="0"/>
          <c:showPercent val="0"/>
          <c:showBubbleSize val="0"/>
        </c:dLbls>
        <c:gapWidth val="219"/>
        <c:overlap val="-27"/>
        <c:axId val="1088339344"/>
        <c:axId val="1088356144"/>
      </c:barChart>
      <c:catAx>
        <c:axId val="1088339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88356144"/>
        <c:crosses val="autoZero"/>
        <c:auto val="1"/>
        <c:lblAlgn val="ctr"/>
        <c:lblOffset val="100"/>
        <c:noMultiLvlLbl val="0"/>
      </c:catAx>
      <c:valAx>
        <c:axId val="1088356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kvadrātmetri, m</a:t>
                </a:r>
                <a:r>
                  <a:rPr lang="lv-LV" baseline="30000"/>
                  <a:t>2</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88339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Atsevišķu mājokļu</a:t>
            </a:r>
            <a:r>
              <a:rPr lang="lv-LV" baseline="0"/>
              <a:t> skaits</a:t>
            </a:r>
            <a:r>
              <a:rPr lang="lv-LV"/>
              <a:t> 2021.g.-2024.g.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Atsevišķi mājokļi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Lapa1!$B$2:$B$5</c:f>
              <c:numCache>
                <c:formatCode>General</c:formatCode>
                <c:ptCount val="4"/>
                <c:pt idx="0">
                  <c:v>5638</c:v>
                </c:pt>
                <c:pt idx="1">
                  <c:v>7160</c:v>
                </c:pt>
                <c:pt idx="2">
                  <c:v>11923</c:v>
                </c:pt>
                <c:pt idx="3">
                  <c:v>16909</c:v>
                </c:pt>
              </c:numCache>
            </c:numRef>
          </c:val>
          <c:extLst>
            <c:ext xmlns:c16="http://schemas.microsoft.com/office/drawing/2014/chart" uri="{C3380CC4-5D6E-409C-BE32-E72D297353CC}">
              <c16:uniqueId val="{00000000-DCCD-4AF1-82F9-3DF6B6D879FB}"/>
            </c:ext>
          </c:extLst>
        </c:ser>
        <c:dLbls>
          <c:showLegendKey val="0"/>
          <c:showVal val="0"/>
          <c:showCatName val="0"/>
          <c:showSerName val="0"/>
          <c:showPercent val="0"/>
          <c:showBubbleSize val="0"/>
        </c:dLbls>
        <c:gapWidth val="219"/>
        <c:overlap val="-27"/>
        <c:axId val="1602892447"/>
        <c:axId val="1602889567"/>
      </c:barChart>
      <c:catAx>
        <c:axId val="16028924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02889567"/>
        <c:crosses val="autoZero"/>
        <c:auto val="1"/>
        <c:lblAlgn val="ctr"/>
        <c:lblOffset val="100"/>
        <c:noMultiLvlLbl val="0"/>
      </c:catAx>
      <c:valAx>
        <c:axId val="16028895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028924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Dabiskais pieaugums Limbažu novadā un blakus novados 2021.-2024.g.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Limbažu nov.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Lapa1!$B$2:$B$5</c:f>
              <c:numCache>
                <c:formatCode>General</c:formatCode>
                <c:ptCount val="4"/>
                <c:pt idx="0">
                  <c:v>-299</c:v>
                </c:pt>
                <c:pt idx="1">
                  <c:v>-283</c:v>
                </c:pt>
                <c:pt idx="2">
                  <c:v>-259</c:v>
                </c:pt>
                <c:pt idx="3">
                  <c:v>-266</c:v>
                </c:pt>
              </c:numCache>
            </c:numRef>
          </c:val>
          <c:extLst>
            <c:ext xmlns:c16="http://schemas.microsoft.com/office/drawing/2014/chart" uri="{C3380CC4-5D6E-409C-BE32-E72D297353CC}">
              <c16:uniqueId val="{00000000-3E55-4807-B1D3-36716CAB4CAA}"/>
            </c:ext>
          </c:extLst>
        </c:ser>
        <c:ser>
          <c:idx val="1"/>
          <c:order val="1"/>
          <c:tx>
            <c:strRef>
              <c:f>Lapa1!$C$1</c:f>
              <c:strCache>
                <c:ptCount val="1"/>
                <c:pt idx="0">
                  <c:v>Cēsu nov.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Lapa1!$C$2:$C$5</c:f>
              <c:numCache>
                <c:formatCode>General</c:formatCode>
                <c:ptCount val="4"/>
                <c:pt idx="0">
                  <c:v>-404</c:v>
                </c:pt>
                <c:pt idx="1">
                  <c:v>-359</c:v>
                </c:pt>
                <c:pt idx="2">
                  <c:v>-319</c:v>
                </c:pt>
                <c:pt idx="3">
                  <c:v>-307</c:v>
                </c:pt>
              </c:numCache>
            </c:numRef>
          </c:val>
          <c:extLst>
            <c:ext xmlns:c16="http://schemas.microsoft.com/office/drawing/2014/chart" uri="{C3380CC4-5D6E-409C-BE32-E72D297353CC}">
              <c16:uniqueId val="{00000001-3E55-4807-B1D3-36716CAB4CAA}"/>
            </c:ext>
          </c:extLst>
        </c:ser>
        <c:ser>
          <c:idx val="2"/>
          <c:order val="2"/>
          <c:tx>
            <c:strRef>
              <c:f>Lapa1!$D$1</c:f>
              <c:strCache>
                <c:ptCount val="1"/>
                <c:pt idx="0">
                  <c:v>Saulkrastu nov.</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Lapa1!$D$2:$D$5</c:f>
              <c:numCache>
                <c:formatCode>General</c:formatCode>
                <c:ptCount val="4"/>
                <c:pt idx="0">
                  <c:v>-83</c:v>
                </c:pt>
                <c:pt idx="1">
                  <c:v>-51</c:v>
                </c:pt>
                <c:pt idx="2">
                  <c:v>-95</c:v>
                </c:pt>
                <c:pt idx="3">
                  <c:v>-92</c:v>
                </c:pt>
              </c:numCache>
            </c:numRef>
          </c:val>
          <c:extLst>
            <c:ext xmlns:c16="http://schemas.microsoft.com/office/drawing/2014/chart" uri="{C3380CC4-5D6E-409C-BE32-E72D297353CC}">
              <c16:uniqueId val="{00000000-A557-466A-97B2-A2A5019A5C10}"/>
            </c:ext>
          </c:extLst>
        </c:ser>
        <c:ser>
          <c:idx val="3"/>
          <c:order val="3"/>
          <c:tx>
            <c:strRef>
              <c:f>Lapa1!$E$1</c:f>
              <c:strCache>
                <c:ptCount val="1"/>
                <c:pt idx="0">
                  <c:v>Siguldas nov.</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Lapa1!$E$2:$E$5</c:f>
              <c:numCache>
                <c:formatCode>General</c:formatCode>
                <c:ptCount val="4"/>
                <c:pt idx="0">
                  <c:v>-56</c:v>
                </c:pt>
                <c:pt idx="1">
                  <c:v>-64</c:v>
                </c:pt>
                <c:pt idx="2">
                  <c:v>-95</c:v>
                </c:pt>
                <c:pt idx="3">
                  <c:v>-117</c:v>
                </c:pt>
              </c:numCache>
            </c:numRef>
          </c:val>
          <c:extLst>
            <c:ext xmlns:c16="http://schemas.microsoft.com/office/drawing/2014/chart" uri="{C3380CC4-5D6E-409C-BE32-E72D297353CC}">
              <c16:uniqueId val="{00000001-A557-466A-97B2-A2A5019A5C10}"/>
            </c:ext>
          </c:extLst>
        </c:ser>
        <c:ser>
          <c:idx val="4"/>
          <c:order val="4"/>
          <c:tx>
            <c:strRef>
              <c:f>Lapa1!$F$1</c:f>
              <c:strCache>
                <c:ptCount val="1"/>
                <c:pt idx="0">
                  <c:v>Valmieras nov.</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Lapa1!$F$2:$F$5</c:f>
              <c:numCache>
                <c:formatCode>General</c:formatCode>
                <c:ptCount val="4"/>
                <c:pt idx="0">
                  <c:v>-411</c:v>
                </c:pt>
                <c:pt idx="1">
                  <c:v>-438</c:v>
                </c:pt>
                <c:pt idx="2">
                  <c:v>-389</c:v>
                </c:pt>
                <c:pt idx="3">
                  <c:v>-315</c:v>
                </c:pt>
              </c:numCache>
            </c:numRef>
          </c:val>
          <c:extLst>
            <c:ext xmlns:c16="http://schemas.microsoft.com/office/drawing/2014/chart" uri="{C3380CC4-5D6E-409C-BE32-E72D297353CC}">
              <c16:uniqueId val="{00000003-A557-466A-97B2-A2A5019A5C10}"/>
            </c:ext>
          </c:extLst>
        </c:ser>
        <c:dLbls>
          <c:showLegendKey val="0"/>
          <c:showVal val="0"/>
          <c:showCatName val="0"/>
          <c:showSerName val="0"/>
          <c:showPercent val="0"/>
          <c:showBubbleSize val="0"/>
        </c:dLbls>
        <c:gapWidth val="219"/>
        <c:overlap val="-27"/>
        <c:axId val="1038308143"/>
        <c:axId val="1038300463"/>
      </c:barChart>
      <c:catAx>
        <c:axId val="1038308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0"/>
          <a:lstStyle/>
          <a:p>
            <a:pPr>
              <a:defRPr sz="900" b="0" i="0" u="none" strike="noStrike" kern="1200" baseline="0">
                <a:solidFill>
                  <a:schemeClr val="tx1"/>
                </a:solidFill>
                <a:latin typeface="+mn-lt"/>
                <a:ea typeface="+mn-ea"/>
                <a:cs typeface="+mn-cs"/>
              </a:defRPr>
            </a:pPr>
            <a:endParaRPr lang="lv-LV"/>
          </a:p>
        </c:txPr>
        <c:crossAx val="1038300463"/>
        <c:crosses val="autoZero"/>
        <c:auto val="1"/>
        <c:lblAlgn val="ctr"/>
        <c:lblOffset val="100"/>
        <c:noMultiLvlLbl val="0"/>
      </c:catAx>
      <c:valAx>
        <c:axId val="10383004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iedzīvotāju 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383081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aseline="0"/>
              <a:t>Sabiedriskā transporta satiksme no novada administratīvā centra līdz pārējām novada pilsētām 2021.g.-2024.g., minūtes</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vidējais ilgums satiksmei ar sabiedrisko transportu</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Lapa1!$B$2:$B$5</c:f>
              <c:numCache>
                <c:formatCode>General</c:formatCode>
                <c:ptCount val="4"/>
                <c:pt idx="0">
                  <c:v>63.18</c:v>
                </c:pt>
                <c:pt idx="1">
                  <c:v>60.16</c:v>
                </c:pt>
                <c:pt idx="2">
                  <c:v>57.14</c:v>
                </c:pt>
                <c:pt idx="3">
                  <c:v>63.84</c:v>
                </c:pt>
              </c:numCache>
            </c:numRef>
          </c:val>
          <c:extLst>
            <c:ext xmlns:c16="http://schemas.microsoft.com/office/drawing/2014/chart" uri="{C3380CC4-5D6E-409C-BE32-E72D297353CC}">
              <c16:uniqueId val="{00000000-AF78-43B0-9389-B02E85E03999}"/>
            </c:ext>
          </c:extLst>
        </c:ser>
        <c:dLbls>
          <c:showLegendKey val="0"/>
          <c:showVal val="0"/>
          <c:showCatName val="0"/>
          <c:showSerName val="0"/>
          <c:showPercent val="0"/>
          <c:showBubbleSize val="0"/>
        </c:dLbls>
        <c:gapWidth val="219"/>
        <c:overlap val="-27"/>
        <c:axId val="796044704"/>
        <c:axId val="796042304"/>
      </c:barChart>
      <c:catAx>
        <c:axId val="79604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96042304"/>
        <c:crosses val="autoZero"/>
        <c:auto val="1"/>
        <c:lblAlgn val="ctr"/>
        <c:lblOffset val="100"/>
        <c:noMultiLvlLbl val="0"/>
      </c:catAx>
      <c:valAx>
        <c:axId val="796042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minūtes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96044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0" i="0" u="none" strike="noStrike" baseline="0">
                <a:effectLst/>
              </a:rPr>
              <a:t>Eiropas Savienības struktūrfondu līdzfinansējums mājokļu energoefektivitātes uzlabošanai 2020.g.-2024.g., EUR</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Lapa1!$B$1</c:f>
              <c:strCache>
                <c:ptCount val="1"/>
                <c:pt idx="0">
                  <c:v>Finansējums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2020.g.</c:v>
                </c:pt>
                <c:pt idx="1">
                  <c:v>2022.g.</c:v>
                </c:pt>
                <c:pt idx="2">
                  <c:v>2023.g.</c:v>
                </c:pt>
                <c:pt idx="3">
                  <c:v>2024.g.</c:v>
                </c:pt>
              </c:strCache>
            </c:strRef>
          </c:cat>
          <c:val>
            <c:numRef>
              <c:f>Lapa1!$B$2:$B$5</c:f>
              <c:numCache>
                <c:formatCode>General</c:formatCode>
                <c:ptCount val="4"/>
                <c:pt idx="0">
                  <c:v>484768.99</c:v>
                </c:pt>
                <c:pt idx="1">
                  <c:v>385188.24</c:v>
                </c:pt>
                <c:pt idx="2">
                  <c:v>465034.88</c:v>
                </c:pt>
                <c:pt idx="3">
                  <c:v>120604.06</c:v>
                </c:pt>
              </c:numCache>
            </c:numRef>
          </c:val>
          <c:extLst>
            <c:ext xmlns:c16="http://schemas.microsoft.com/office/drawing/2014/chart" uri="{C3380CC4-5D6E-409C-BE32-E72D297353CC}">
              <c16:uniqueId val="{00000000-6AD5-4BE2-A94D-6FF958C55C1C}"/>
            </c:ext>
          </c:extLst>
        </c:ser>
        <c:dLbls>
          <c:showLegendKey val="0"/>
          <c:showVal val="0"/>
          <c:showCatName val="0"/>
          <c:showSerName val="0"/>
          <c:showPercent val="0"/>
          <c:showBubbleSize val="0"/>
        </c:dLbls>
        <c:gapWidth val="219"/>
        <c:overlap val="-27"/>
        <c:axId val="1745077856"/>
        <c:axId val="1745075456"/>
      </c:barChart>
      <c:catAx>
        <c:axId val="174507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45075456"/>
        <c:crosses val="autoZero"/>
        <c:auto val="1"/>
        <c:lblAlgn val="ctr"/>
        <c:lblOffset val="100"/>
        <c:noMultiLvlLbl val="0"/>
      </c:catAx>
      <c:valAx>
        <c:axId val="1745075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eiro,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450778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Pašvaldības finansējums sabiedrisko ēku energoefektivitātes uzlabošanai</a:t>
            </a:r>
            <a:r>
              <a:rPr lang="lv-LV"/>
              <a:t> 2020.g.-2024.g., EUR</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Lapa1!$B$1</c:f>
              <c:strCache>
                <c:ptCount val="1"/>
                <c:pt idx="0">
                  <c:v>Pašvaldības finansējums sabiedrisko ēku energoefektivitātes uzlabošanai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2020.g.</c:v>
                </c:pt>
                <c:pt idx="1">
                  <c:v>2022.g.</c:v>
                </c:pt>
                <c:pt idx="2">
                  <c:v>2023.g.</c:v>
                </c:pt>
                <c:pt idx="3">
                  <c:v>2024.g.</c:v>
                </c:pt>
              </c:strCache>
            </c:strRef>
          </c:cat>
          <c:val>
            <c:numRef>
              <c:f>Lapa1!$B$2:$B$5</c:f>
              <c:numCache>
                <c:formatCode>General</c:formatCode>
                <c:ptCount val="4"/>
                <c:pt idx="0">
                  <c:v>231851.88</c:v>
                </c:pt>
                <c:pt idx="1">
                  <c:v>393297.54</c:v>
                </c:pt>
                <c:pt idx="2">
                  <c:v>722061.76</c:v>
                </c:pt>
                <c:pt idx="3">
                  <c:v>64694.92</c:v>
                </c:pt>
              </c:numCache>
            </c:numRef>
          </c:val>
          <c:extLst>
            <c:ext xmlns:c16="http://schemas.microsoft.com/office/drawing/2014/chart" uri="{C3380CC4-5D6E-409C-BE32-E72D297353CC}">
              <c16:uniqueId val="{00000000-3C71-4BDB-881E-F557FC93BBEF}"/>
            </c:ext>
          </c:extLst>
        </c:ser>
        <c:dLbls>
          <c:showLegendKey val="0"/>
          <c:showVal val="0"/>
          <c:showCatName val="0"/>
          <c:showSerName val="0"/>
          <c:showPercent val="0"/>
          <c:showBubbleSize val="0"/>
        </c:dLbls>
        <c:gapWidth val="219"/>
        <c:overlap val="-27"/>
        <c:axId val="1836253408"/>
        <c:axId val="1836270208"/>
      </c:barChart>
      <c:catAx>
        <c:axId val="1836253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36270208"/>
        <c:crosses val="autoZero"/>
        <c:auto val="1"/>
        <c:lblAlgn val="ctr"/>
        <c:lblOffset val="100"/>
        <c:noMultiLvlLbl val="0"/>
      </c:catAx>
      <c:valAx>
        <c:axId val="1836270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eiro,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362534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Pašvaldības ieguldījumi mārketingā 2020.g.-2024.g.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2020.g.</c:v>
                </c:pt>
                <c:pt idx="1">
                  <c:v>2022.g.</c:v>
                </c:pt>
                <c:pt idx="2">
                  <c:v>2023.g.</c:v>
                </c:pt>
                <c:pt idx="3">
                  <c:v>2024.g.</c:v>
                </c:pt>
              </c:strCache>
            </c:strRef>
          </c:cat>
          <c:val>
            <c:numRef>
              <c:f>Lapa1!$B$2:$B$5</c:f>
              <c:numCache>
                <c:formatCode>General</c:formatCode>
                <c:ptCount val="4"/>
                <c:pt idx="0">
                  <c:v>15034</c:v>
                </c:pt>
                <c:pt idx="1">
                  <c:v>20461</c:v>
                </c:pt>
                <c:pt idx="2">
                  <c:v>16422</c:v>
                </c:pt>
                <c:pt idx="3">
                  <c:v>58873</c:v>
                </c:pt>
              </c:numCache>
            </c:numRef>
          </c:val>
          <c:extLst>
            <c:ext xmlns:c16="http://schemas.microsoft.com/office/drawing/2014/chart" uri="{C3380CC4-5D6E-409C-BE32-E72D297353CC}">
              <c16:uniqueId val="{00000000-A6B5-4AC9-BD8B-B17F36202E1D}"/>
            </c:ext>
          </c:extLst>
        </c:ser>
        <c:dLbls>
          <c:showLegendKey val="0"/>
          <c:showVal val="0"/>
          <c:showCatName val="0"/>
          <c:showSerName val="0"/>
          <c:showPercent val="0"/>
          <c:showBubbleSize val="0"/>
        </c:dLbls>
        <c:gapWidth val="219"/>
        <c:overlap val="-27"/>
        <c:axId val="1836271648"/>
        <c:axId val="1836274048"/>
      </c:barChart>
      <c:catAx>
        <c:axId val="183627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36274048"/>
        <c:crosses val="autoZero"/>
        <c:auto val="1"/>
        <c:lblAlgn val="ctr"/>
        <c:lblOffset val="100"/>
        <c:noMultiLvlLbl val="0"/>
      </c:catAx>
      <c:valAx>
        <c:axId val="1836274048"/>
        <c:scaling>
          <c:orientation val="minMax"/>
          <c:max val="6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eiro,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36271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TIC apmeklētāju (ārpus novada un ārzemju) skaits novadā</a:t>
            </a:r>
            <a:r>
              <a:rPr lang="lv-LV"/>
              <a:t> 2021.g.-2024.g.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TIC apmeklētāju (ārpus novada un ārzemju) skaits novadā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Lapa1!$B$2:$B$5</c:f>
              <c:numCache>
                <c:formatCode>General</c:formatCode>
                <c:ptCount val="4"/>
                <c:pt idx="0">
                  <c:v>8913</c:v>
                </c:pt>
                <c:pt idx="1">
                  <c:v>11329</c:v>
                </c:pt>
                <c:pt idx="2">
                  <c:v>10453</c:v>
                </c:pt>
                <c:pt idx="3">
                  <c:v>12950</c:v>
                </c:pt>
              </c:numCache>
            </c:numRef>
          </c:val>
          <c:extLst>
            <c:ext xmlns:c16="http://schemas.microsoft.com/office/drawing/2014/chart" uri="{C3380CC4-5D6E-409C-BE32-E72D297353CC}">
              <c16:uniqueId val="{00000000-C996-4523-BF4B-343A52F2E4FB}"/>
            </c:ext>
          </c:extLst>
        </c:ser>
        <c:dLbls>
          <c:showLegendKey val="0"/>
          <c:showVal val="0"/>
          <c:showCatName val="0"/>
          <c:showSerName val="0"/>
          <c:showPercent val="0"/>
          <c:showBubbleSize val="0"/>
        </c:dLbls>
        <c:gapWidth val="219"/>
        <c:overlap val="-27"/>
        <c:axId val="439015824"/>
        <c:axId val="438999504"/>
      </c:barChart>
      <c:catAx>
        <c:axId val="43901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38999504"/>
        <c:crosses val="autoZero"/>
        <c:auto val="1"/>
        <c:lblAlgn val="ctr"/>
        <c:lblOffset val="100"/>
        <c:noMultiLvlLbl val="0"/>
      </c:catAx>
      <c:valAx>
        <c:axId val="43899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390158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Videonovērošanas kameru skaits 2021.g.-2024.g.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Lapa1!$B$2:$B$5</c:f>
              <c:numCache>
                <c:formatCode>General</c:formatCode>
                <c:ptCount val="4"/>
                <c:pt idx="0">
                  <c:v>151</c:v>
                </c:pt>
                <c:pt idx="1">
                  <c:v>207</c:v>
                </c:pt>
                <c:pt idx="2">
                  <c:v>234</c:v>
                </c:pt>
                <c:pt idx="3">
                  <c:v>234</c:v>
                </c:pt>
              </c:numCache>
            </c:numRef>
          </c:val>
          <c:extLst>
            <c:ext xmlns:c16="http://schemas.microsoft.com/office/drawing/2014/chart" uri="{C3380CC4-5D6E-409C-BE32-E72D297353CC}">
              <c16:uniqueId val="{00000000-CA70-486C-878B-4B185B41BE16}"/>
            </c:ext>
          </c:extLst>
        </c:ser>
        <c:dLbls>
          <c:showLegendKey val="0"/>
          <c:showVal val="0"/>
          <c:showCatName val="0"/>
          <c:showSerName val="0"/>
          <c:showPercent val="0"/>
          <c:showBubbleSize val="0"/>
        </c:dLbls>
        <c:gapWidth val="219"/>
        <c:overlap val="-27"/>
        <c:axId val="252960832"/>
        <c:axId val="252954112"/>
      </c:barChart>
      <c:catAx>
        <c:axId val="25296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52954112"/>
        <c:crosses val="autoZero"/>
        <c:auto val="1"/>
        <c:lblAlgn val="ctr"/>
        <c:lblOffset val="100"/>
        <c:noMultiLvlLbl val="0"/>
      </c:catAx>
      <c:valAx>
        <c:axId val="252954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52960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Pašvaldības policijā reģistrēto notikumu skaits 2022.g.-2024.g.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Pašvaldības policijā reģistrēto notikumu skaits 2020.g.-2024.g.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Lapa1!$A$2:$A$4</c:f>
              <c:strCache>
                <c:ptCount val="3"/>
                <c:pt idx="0">
                  <c:v>2022.g.</c:v>
                </c:pt>
                <c:pt idx="1">
                  <c:v>2023.g.</c:v>
                </c:pt>
                <c:pt idx="2">
                  <c:v>2024.g.</c:v>
                </c:pt>
              </c:strCache>
            </c:strRef>
          </c:cat>
          <c:val>
            <c:numRef>
              <c:f>Lapa1!$B$2:$B$4</c:f>
              <c:numCache>
                <c:formatCode>General</c:formatCode>
                <c:ptCount val="3"/>
                <c:pt idx="0">
                  <c:v>2471</c:v>
                </c:pt>
                <c:pt idx="1">
                  <c:v>2549</c:v>
                </c:pt>
                <c:pt idx="2">
                  <c:v>2527</c:v>
                </c:pt>
              </c:numCache>
            </c:numRef>
          </c:val>
          <c:extLst>
            <c:ext xmlns:c16="http://schemas.microsoft.com/office/drawing/2014/chart" uri="{C3380CC4-5D6E-409C-BE32-E72D297353CC}">
              <c16:uniqueId val="{00000000-BE75-4667-9FD7-0B64BCC82920}"/>
            </c:ext>
          </c:extLst>
        </c:ser>
        <c:dLbls>
          <c:showLegendKey val="0"/>
          <c:showVal val="0"/>
          <c:showCatName val="0"/>
          <c:showSerName val="0"/>
          <c:showPercent val="0"/>
          <c:showBubbleSize val="0"/>
        </c:dLbls>
        <c:gapWidth val="219"/>
        <c:overlap val="-27"/>
        <c:axId val="252916672"/>
        <c:axId val="252924832"/>
      </c:barChart>
      <c:catAx>
        <c:axId val="25291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52924832"/>
        <c:crosses val="autoZero"/>
        <c:auto val="1"/>
        <c:lblAlgn val="ctr"/>
        <c:lblOffset val="100"/>
        <c:noMultiLvlLbl val="0"/>
      </c:catAx>
      <c:valAx>
        <c:axId val="252924832"/>
        <c:scaling>
          <c:orientation val="minMax"/>
          <c:min val="1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529166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Migrācijas saldo Limbažu novadā un blakus novados 2021.-2024.g.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Limbažu nov.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Lapa1!$B$2:$B$5</c:f>
              <c:numCache>
                <c:formatCode>General</c:formatCode>
                <c:ptCount val="4"/>
                <c:pt idx="0">
                  <c:v>26</c:v>
                </c:pt>
                <c:pt idx="1">
                  <c:v>217</c:v>
                </c:pt>
                <c:pt idx="2">
                  <c:v>-145</c:v>
                </c:pt>
                <c:pt idx="3">
                  <c:v>-47</c:v>
                </c:pt>
              </c:numCache>
            </c:numRef>
          </c:val>
          <c:extLst>
            <c:ext xmlns:c16="http://schemas.microsoft.com/office/drawing/2014/chart" uri="{C3380CC4-5D6E-409C-BE32-E72D297353CC}">
              <c16:uniqueId val="{00000000-6F33-4766-8233-BC34B36710F4}"/>
            </c:ext>
          </c:extLst>
        </c:ser>
        <c:ser>
          <c:idx val="1"/>
          <c:order val="1"/>
          <c:tx>
            <c:strRef>
              <c:f>Lapa1!$C$1</c:f>
              <c:strCache>
                <c:ptCount val="1"/>
                <c:pt idx="0">
                  <c:v>Cēsu nov.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Lapa1!$C$2:$C$5</c:f>
              <c:numCache>
                <c:formatCode>General</c:formatCode>
                <c:ptCount val="4"/>
                <c:pt idx="0">
                  <c:v>53</c:v>
                </c:pt>
                <c:pt idx="1">
                  <c:v>801</c:v>
                </c:pt>
                <c:pt idx="2">
                  <c:v>61</c:v>
                </c:pt>
                <c:pt idx="3">
                  <c:v>-156</c:v>
                </c:pt>
              </c:numCache>
            </c:numRef>
          </c:val>
          <c:extLst>
            <c:ext xmlns:c16="http://schemas.microsoft.com/office/drawing/2014/chart" uri="{C3380CC4-5D6E-409C-BE32-E72D297353CC}">
              <c16:uniqueId val="{00000001-6F33-4766-8233-BC34B36710F4}"/>
            </c:ext>
          </c:extLst>
        </c:ser>
        <c:ser>
          <c:idx val="2"/>
          <c:order val="2"/>
          <c:tx>
            <c:strRef>
              <c:f>Lapa1!$D$1</c:f>
              <c:strCache>
                <c:ptCount val="1"/>
                <c:pt idx="0">
                  <c:v>Saulkrastu nov.</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Lapa1!$D$2:$D$5</c:f>
              <c:numCache>
                <c:formatCode>General</c:formatCode>
                <c:ptCount val="4"/>
                <c:pt idx="0">
                  <c:v>260</c:v>
                </c:pt>
                <c:pt idx="1">
                  <c:v>489</c:v>
                </c:pt>
                <c:pt idx="2">
                  <c:v>138</c:v>
                </c:pt>
                <c:pt idx="3">
                  <c:v>141</c:v>
                </c:pt>
              </c:numCache>
            </c:numRef>
          </c:val>
          <c:extLst>
            <c:ext xmlns:c16="http://schemas.microsoft.com/office/drawing/2014/chart" uri="{C3380CC4-5D6E-409C-BE32-E72D297353CC}">
              <c16:uniqueId val="{00000002-6F33-4766-8233-BC34B36710F4}"/>
            </c:ext>
          </c:extLst>
        </c:ser>
        <c:ser>
          <c:idx val="3"/>
          <c:order val="3"/>
          <c:tx>
            <c:strRef>
              <c:f>Lapa1!$E$1</c:f>
              <c:strCache>
                <c:ptCount val="1"/>
                <c:pt idx="0">
                  <c:v>Siguldas nov.</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Lapa1!$E$2:$E$5</c:f>
              <c:numCache>
                <c:formatCode>General</c:formatCode>
                <c:ptCount val="4"/>
                <c:pt idx="0">
                  <c:v>387</c:v>
                </c:pt>
                <c:pt idx="1">
                  <c:v>451</c:v>
                </c:pt>
                <c:pt idx="2">
                  <c:v>244</c:v>
                </c:pt>
                <c:pt idx="3">
                  <c:v>-18</c:v>
                </c:pt>
              </c:numCache>
            </c:numRef>
          </c:val>
          <c:extLst>
            <c:ext xmlns:c16="http://schemas.microsoft.com/office/drawing/2014/chart" uri="{C3380CC4-5D6E-409C-BE32-E72D297353CC}">
              <c16:uniqueId val="{00000003-6F33-4766-8233-BC34B36710F4}"/>
            </c:ext>
          </c:extLst>
        </c:ser>
        <c:ser>
          <c:idx val="4"/>
          <c:order val="4"/>
          <c:tx>
            <c:strRef>
              <c:f>Lapa1!$F$1</c:f>
              <c:strCache>
                <c:ptCount val="1"/>
                <c:pt idx="0">
                  <c:v>Valmieras nov.</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Lapa1!$F$2:$F$5</c:f>
              <c:numCache>
                <c:formatCode>General</c:formatCode>
                <c:ptCount val="4"/>
                <c:pt idx="0">
                  <c:v>-160</c:v>
                </c:pt>
                <c:pt idx="1">
                  <c:v>298</c:v>
                </c:pt>
                <c:pt idx="2">
                  <c:v>-22</c:v>
                </c:pt>
                <c:pt idx="3">
                  <c:v>-104</c:v>
                </c:pt>
              </c:numCache>
            </c:numRef>
          </c:val>
          <c:extLst>
            <c:ext xmlns:c16="http://schemas.microsoft.com/office/drawing/2014/chart" uri="{C3380CC4-5D6E-409C-BE32-E72D297353CC}">
              <c16:uniqueId val="{00000005-6F33-4766-8233-BC34B36710F4}"/>
            </c:ext>
          </c:extLst>
        </c:ser>
        <c:dLbls>
          <c:dLblPos val="outEnd"/>
          <c:showLegendKey val="0"/>
          <c:showVal val="1"/>
          <c:showCatName val="0"/>
          <c:showSerName val="0"/>
          <c:showPercent val="0"/>
          <c:showBubbleSize val="0"/>
        </c:dLbls>
        <c:gapWidth val="219"/>
        <c:overlap val="-27"/>
        <c:axId val="885814672"/>
        <c:axId val="885798352"/>
      </c:barChart>
      <c:catAx>
        <c:axId val="885814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85798352"/>
        <c:crosses val="autoZero"/>
        <c:auto val="1"/>
        <c:lblAlgn val="ctr"/>
        <c:lblOffset val="100"/>
        <c:noMultiLvlLbl val="0"/>
      </c:catAx>
      <c:valAx>
        <c:axId val="885798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iedzīvotāju 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85814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Kopējā</a:t>
            </a:r>
            <a:r>
              <a:rPr lang="lv-LV" baseline="0"/>
              <a:t> d</a:t>
            </a:r>
            <a:r>
              <a:rPr lang="lv-LV"/>
              <a:t>emogrāfiskā slodze Limbažu</a:t>
            </a:r>
            <a:r>
              <a:rPr lang="lv-LV" baseline="0"/>
              <a:t> novadā un blakus novados 2021.-2024.g.</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Limbažu nov.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Lapa1!$B$2:$B$5</c:f>
              <c:numCache>
                <c:formatCode>General</c:formatCode>
                <c:ptCount val="4"/>
                <c:pt idx="0">
                  <c:v>594</c:v>
                </c:pt>
                <c:pt idx="1">
                  <c:v>605</c:v>
                </c:pt>
                <c:pt idx="2">
                  <c:v>614</c:v>
                </c:pt>
                <c:pt idx="3">
                  <c:v>620</c:v>
                </c:pt>
              </c:numCache>
            </c:numRef>
          </c:val>
          <c:extLst>
            <c:ext xmlns:c16="http://schemas.microsoft.com/office/drawing/2014/chart" uri="{C3380CC4-5D6E-409C-BE32-E72D297353CC}">
              <c16:uniqueId val="{00000000-271C-4349-8B4E-8063EEE763E4}"/>
            </c:ext>
          </c:extLst>
        </c:ser>
        <c:ser>
          <c:idx val="1"/>
          <c:order val="1"/>
          <c:tx>
            <c:strRef>
              <c:f>Lapa1!$C$1</c:f>
              <c:strCache>
                <c:ptCount val="1"/>
                <c:pt idx="0">
                  <c:v>Cēsu nov.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Lapa1!$C$2:$C$5</c:f>
              <c:numCache>
                <c:formatCode>General</c:formatCode>
                <c:ptCount val="4"/>
                <c:pt idx="0">
                  <c:v>629</c:v>
                </c:pt>
                <c:pt idx="1">
                  <c:v>632</c:v>
                </c:pt>
                <c:pt idx="2">
                  <c:v>640</c:v>
                </c:pt>
                <c:pt idx="3">
                  <c:v>644</c:v>
                </c:pt>
              </c:numCache>
            </c:numRef>
          </c:val>
          <c:extLst>
            <c:ext xmlns:c16="http://schemas.microsoft.com/office/drawing/2014/chart" uri="{C3380CC4-5D6E-409C-BE32-E72D297353CC}">
              <c16:uniqueId val="{00000001-271C-4349-8B4E-8063EEE763E4}"/>
            </c:ext>
          </c:extLst>
        </c:ser>
        <c:ser>
          <c:idx val="2"/>
          <c:order val="2"/>
          <c:tx>
            <c:strRef>
              <c:f>Lapa1!$D$1</c:f>
              <c:strCache>
                <c:ptCount val="1"/>
                <c:pt idx="0">
                  <c:v>Saulkrastu nov.</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Lapa1!$D$2:$D$5</c:f>
              <c:numCache>
                <c:formatCode>General</c:formatCode>
                <c:ptCount val="4"/>
                <c:pt idx="0">
                  <c:v>583</c:v>
                </c:pt>
                <c:pt idx="1">
                  <c:v>586</c:v>
                </c:pt>
                <c:pt idx="2">
                  <c:v>594</c:v>
                </c:pt>
                <c:pt idx="3">
                  <c:v>593</c:v>
                </c:pt>
              </c:numCache>
            </c:numRef>
          </c:val>
          <c:extLst>
            <c:ext xmlns:c16="http://schemas.microsoft.com/office/drawing/2014/chart" uri="{C3380CC4-5D6E-409C-BE32-E72D297353CC}">
              <c16:uniqueId val="{00000002-271C-4349-8B4E-8063EEE763E4}"/>
            </c:ext>
          </c:extLst>
        </c:ser>
        <c:ser>
          <c:idx val="3"/>
          <c:order val="3"/>
          <c:tx>
            <c:strRef>
              <c:f>Lapa1!$E$1</c:f>
              <c:strCache>
                <c:ptCount val="1"/>
                <c:pt idx="0">
                  <c:v>Siguldas nov.</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Lapa1!$E$2:$E$5</c:f>
              <c:numCache>
                <c:formatCode>General</c:formatCode>
                <c:ptCount val="4"/>
                <c:pt idx="0">
                  <c:v>624</c:v>
                </c:pt>
                <c:pt idx="1">
                  <c:v>627</c:v>
                </c:pt>
                <c:pt idx="2">
                  <c:v>630</c:v>
                </c:pt>
                <c:pt idx="3">
                  <c:v>629</c:v>
                </c:pt>
              </c:numCache>
            </c:numRef>
          </c:val>
          <c:extLst>
            <c:ext xmlns:c16="http://schemas.microsoft.com/office/drawing/2014/chart" uri="{C3380CC4-5D6E-409C-BE32-E72D297353CC}">
              <c16:uniqueId val="{00000003-271C-4349-8B4E-8063EEE763E4}"/>
            </c:ext>
          </c:extLst>
        </c:ser>
        <c:ser>
          <c:idx val="4"/>
          <c:order val="4"/>
          <c:tx>
            <c:strRef>
              <c:f>Lapa1!$F$1</c:f>
              <c:strCache>
                <c:ptCount val="1"/>
                <c:pt idx="0">
                  <c:v>Valmieras nov.</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Lapa1!$F$2:$F$5</c:f>
              <c:numCache>
                <c:formatCode>General</c:formatCode>
                <c:ptCount val="4"/>
                <c:pt idx="0">
                  <c:v>638</c:v>
                </c:pt>
                <c:pt idx="1">
                  <c:v>647</c:v>
                </c:pt>
                <c:pt idx="2">
                  <c:v>653</c:v>
                </c:pt>
                <c:pt idx="3">
                  <c:v>655</c:v>
                </c:pt>
              </c:numCache>
            </c:numRef>
          </c:val>
          <c:extLst>
            <c:ext xmlns:c16="http://schemas.microsoft.com/office/drawing/2014/chart" uri="{C3380CC4-5D6E-409C-BE32-E72D297353CC}">
              <c16:uniqueId val="{00000005-271C-4349-8B4E-8063EEE763E4}"/>
            </c:ext>
          </c:extLst>
        </c:ser>
        <c:dLbls>
          <c:showLegendKey val="0"/>
          <c:showVal val="0"/>
          <c:showCatName val="0"/>
          <c:showSerName val="0"/>
          <c:showPercent val="0"/>
          <c:showBubbleSize val="0"/>
        </c:dLbls>
        <c:gapWidth val="219"/>
        <c:overlap val="-27"/>
        <c:axId val="1551885680"/>
        <c:axId val="1551889520"/>
      </c:barChart>
      <c:catAx>
        <c:axId val="1551885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51889520"/>
        <c:crosses val="autoZero"/>
        <c:auto val="1"/>
        <c:lblAlgn val="ctr"/>
        <c:lblOffset val="100"/>
        <c:noMultiLvlLbl val="0"/>
      </c:catAx>
      <c:valAx>
        <c:axId val="1551889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solidFill>
                      <a:sysClr val="windowText" lastClr="000000"/>
                    </a:solidFill>
                  </a:rPr>
                  <a:t>darbspējas vecumu nesasniegušie</a:t>
                </a:r>
                <a:r>
                  <a:rPr lang="lv-LV" baseline="0">
                    <a:solidFill>
                      <a:sysClr val="windowText" lastClr="000000"/>
                    </a:solidFill>
                  </a:rPr>
                  <a:t> un pārsniegušie pret 1000 darbspējas vecumā esošajiem</a:t>
                </a:r>
                <a:endParaRPr lang="lv-LV">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51885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Jauna</a:t>
            </a:r>
            <a:r>
              <a:rPr lang="lv-LV" baseline="0"/>
              <a:t> vecuma un vecuma demogrāfisko slodžu attiecība Limbažu novadā un blakus esošajos novados 2021.g.-2024.g.</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Limbažu nov.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Lapa1!$B$2:$B$5</c:f>
              <c:numCache>
                <c:formatCode>0.00</c:formatCode>
                <c:ptCount val="4"/>
                <c:pt idx="0">
                  <c:v>0.60540540540540544</c:v>
                </c:pt>
                <c:pt idx="1">
                  <c:v>0.5879265091863517</c:v>
                </c:pt>
                <c:pt idx="2">
                  <c:v>0.56298200514138819</c:v>
                </c:pt>
                <c:pt idx="3">
                  <c:v>0.53749999999999998</c:v>
                </c:pt>
              </c:numCache>
            </c:numRef>
          </c:val>
          <c:extLst>
            <c:ext xmlns:c16="http://schemas.microsoft.com/office/drawing/2014/chart" uri="{C3380CC4-5D6E-409C-BE32-E72D297353CC}">
              <c16:uniqueId val="{00000000-9C1E-4B15-BFE7-C2E88D5F32BA}"/>
            </c:ext>
          </c:extLst>
        </c:ser>
        <c:ser>
          <c:idx val="1"/>
          <c:order val="1"/>
          <c:tx>
            <c:strRef>
              <c:f>Lapa1!$C$1</c:f>
              <c:strCache>
                <c:ptCount val="1"/>
                <c:pt idx="0">
                  <c:v>Cēsu nov.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Lapa1!$C$2:$C$5</c:f>
              <c:numCache>
                <c:formatCode>0.00</c:formatCode>
                <c:ptCount val="4"/>
                <c:pt idx="0">
                  <c:v>0.70460704607046065</c:v>
                </c:pt>
                <c:pt idx="1">
                  <c:v>0.7127371273712737</c:v>
                </c:pt>
                <c:pt idx="2">
                  <c:v>0.70923913043478259</c:v>
                </c:pt>
                <c:pt idx="3">
                  <c:v>0.69086021505376349</c:v>
                </c:pt>
              </c:numCache>
            </c:numRef>
          </c:val>
          <c:extLst>
            <c:ext xmlns:c16="http://schemas.microsoft.com/office/drawing/2014/chart" uri="{C3380CC4-5D6E-409C-BE32-E72D297353CC}">
              <c16:uniqueId val="{00000001-9C1E-4B15-BFE7-C2E88D5F32BA}"/>
            </c:ext>
          </c:extLst>
        </c:ser>
        <c:ser>
          <c:idx val="2"/>
          <c:order val="2"/>
          <c:tx>
            <c:strRef>
              <c:f>Lapa1!$D$1</c:f>
              <c:strCache>
                <c:ptCount val="1"/>
                <c:pt idx="0">
                  <c:v>Saulkrastu nov.</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Lapa1!$D$2:$D$5</c:f>
              <c:numCache>
                <c:formatCode>0.00</c:formatCode>
                <c:ptCount val="4"/>
                <c:pt idx="0">
                  <c:v>0.63764044943820219</c:v>
                </c:pt>
                <c:pt idx="1">
                  <c:v>0.62777777777777777</c:v>
                </c:pt>
                <c:pt idx="2">
                  <c:v>0.6535211267605634</c:v>
                </c:pt>
                <c:pt idx="3">
                  <c:v>0.63535911602209949</c:v>
                </c:pt>
              </c:numCache>
            </c:numRef>
          </c:val>
          <c:extLst>
            <c:ext xmlns:c16="http://schemas.microsoft.com/office/drawing/2014/chart" uri="{C3380CC4-5D6E-409C-BE32-E72D297353CC}">
              <c16:uniqueId val="{00000002-9C1E-4B15-BFE7-C2E88D5F32BA}"/>
            </c:ext>
          </c:extLst>
        </c:ser>
        <c:ser>
          <c:idx val="3"/>
          <c:order val="3"/>
          <c:tx>
            <c:strRef>
              <c:f>Lapa1!$E$1</c:f>
              <c:strCache>
                <c:ptCount val="1"/>
                <c:pt idx="0">
                  <c:v>Siguldas nov.</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Lapa1!$E$2:$E$5</c:f>
              <c:numCache>
                <c:formatCode>0.00</c:formatCode>
                <c:ptCount val="4"/>
                <c:pt idx="0">
                  <c:v>1.0129032258064516</c:v>
                </c:pt>
                <c:pt idx="1">
                  <c:v>1.029126213592233</c:v>
                </c:pt>
                <c:pt idx="2">
                  <c:v>1.0161290322580645</c:v>
                </c:pt>
                <c:pt idx="3">
                  <c:v>1</c:v>
                </c:pt>
              </c:numCache>
            </c:numRef>
          </c:val>
          <c:extLst>
            <c:ext xmlns:c16="http://schemas.microsoft.com/office/drawing/2014/chart" uri="{C3380CC4-5D6E-409C-BE32-E72D297353CC}">
              <c16:uniqueId val="{00000003-9C1E-4B15-BFE7-C2E88D5F32BA}"/>
            </c:ext>
          </c:extLst>
        </c:ser>
        <c:ser>
          <c:idx val="4"/>
          <c:order val="4"/>
          <c:tx>
            <c:strRef>
              <c:f>Lapa1!$F$1</c:f>
              <c:strCache>
                <c:ptCount val="1"/>
                <c:pt idx="0">
                  <c:v>Valmieras nov.</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Lapa1!$F$2:$F$5</c:f>
              <c:numCache>
                <c:formatCode>0.00</c:formatCode>
                <c:ptCount val="4"/>
                <c:pt idx="0">
                  <c:v>0.73369565217391308</c:v>
                </c:pt>
                <c:pt idx="1">
                  <c:v>0.72994652406417115</c:v>
                </c:pt>
                <c:pt idx="2">
                  <c:v>0.73170731707317072</c:v>
                </c:pt>
                <c:pt idx="3">
                  <c:v>0.70744680851063835</c:v>
                </c:pt>
              </c:numCache>
            </c:numRef>
          </c:val>
          <c:extLst>
            <c:ext xmlns:c16="http://schemas.microsoft.com/office/drawing/2014/chart" uri="{C3380CC4-5D6E-409C-BE32-E72D297353CC}">
              <c16:uniqueId val="{00000004-9C1E-4B15-BFE7-C2E88D5F32BA}"/>
            </c:ext>
          </c:extLst>
        </c:ser>
        <c:dLbls>
          <c:showLegendKey val="0"/>
          <c:showVal val="0"/>
          <c:showCatName val="0"/>
          <c:showSerName val="0"/>
          <c:showPercent val="0"/>
          <c:showBubbleSize val="0"/>
        </c:dLbls>
        <c:gapWidth val="219"/>
        <c:overlap val="-27"/>
        <c:axId val="1690753168"/>
        <c:axId val="1690747888"/>
      </c:barChart>
      <c:catAx>
        <c:axId val="169075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90747888"/>
        <c:crosses val="autoZero"/>
        <c:auto val="1"/>
        <c:lblAlgn val="ctr"/>
        <c:lblOffset val="100"/>
        <c:noMultiLvlLbl val="0"/>
      </c:catAx>
      <c:valAx>
        <c:axId val="1690747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koeficients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90753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Bezdarba līmenis</a:t>
            </a:r>
            <a:r>
              <a:rPr lang="lv-LV"/>
              <a:t> Limbažu novadā un Latvijā 2021.-2024.g.,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Lapa1!$B$1</c:f>
              <c:strCache>
                <c:ptCount val="1"/>
                <c:pt idx="0">
                  <c:v>Limbažu novads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Lapa1!$B$2:$B$5</c:f>
              <c:numCache>
                <c:formatCode>General</c:formatCode>
                <c:ptCount val="4"/>
                <c:pt idx="0">
                  <c:v>4.5999999999999996</c:v>
                </c:pt>
                <c:pt idx="1">
                  <c:v>3.7</c:v>
                </c:pt>
                <c:pt idx="2">
                  <c:v>4</c:v>
                </c:pt>
                <c:pt idx="3">
                  <c:v>3.85</c:v>
                </c:pt>
              </c:numCache>
            </c:numRef>
          </c:val>
          <c:smooth val="0"/>
          <c:extLst>
            <c:ext xmlns:c16="http://schemas.microsoft.com/office/drawing/2014/chart" uri="{C3380CC4-5D6E-409C-BE32-E72D297353CC}">
              <c16:uniqueId val="{00000000-956E-4B4A-9D72-AF71F1BC76EC}"/>
            </c:ext>
          </c:extLst>
        </c:ser>
        <c:ser>
          <c:idx val="1"/>
          <c:order val="1"/>
          <c:tx>
            <c:strRef>
              <c:f>Lapa1!$C$1</c:f>
              <c:strCache>
                <c:ptCount val="1"/>
                <c:pt idx="0">
                  <c:v>Latvija</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Lapa1!$C$2:$C$5</c:f>
              <c:numCache>
                <c:formatCode>General</c:formatCode>
                <c:ptCount val="4"/>
                <c:pt idx="0">
                  <c:v>7.6</c:v>
                </c:pt>
                <c:pt idx="1">
                  <c:v>6.9</c:v>
                </c:pt>
                <c:pt idx="2">
                  <c:v>6.5</c:v>
                </c:pt>
                <c:pt idx="3">
                  <c:v>6.9</c:v>
                </c:pt>
              </c:numCache>
            </c:numRef>
          </c:val>
          <c:smooth val="0"/>
          <c:extLst>
            <c:ext xmlns:c16="http://schemas.microsoft.com/office/drawing/2014/chart" uri="{C3380CC4-5D6E-409C-BE32-E72D297353CC}">
              <c16:uniqueId val="{00000000-151A-4EAF-98B3-2371F191EAA4}"/>
            </c:ext>
          </c:extLst>
        </c:ser>
        <c:dLbls>
          <c:showLegendKey val="0"/>
          <c:showVal val="1"/>
          <c:showCatName val="0"/>
          <c:showSerName val="0"/>
          <c:showPercent val="0"/>
          <c:showBubbleSize val="0"/>
        </c:dLbls>
        <c:smooth val="0"/>
        <c:axId val="1244612320"/>
        <c:axId val="1244614240"/>
      </c:lineChart>
      <c:catAx>
        <c:axId val="124461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44614240"/>
        <c:crosses val="autoZero"/>
        <c:auto val="1"/>
        <c:lblAlgn val="ctr"/>
        <c:lblOffset val="100"/>
        <c:noMultiLvlLbl val="0"/>
      </c:catAx>
      <c:valAx>
        <c:axId val="1244614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bezdarba līmenis,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44612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r>
              <a:rPr lang="en-US"/>
              <a:t>Ieguldījumi izglītības attīstībā</a:t>
            </a:r>
            <a:r>
              <a:rPr lang="lv-LV"/>
              <a:t> 2021.-2024.g., milj.EUR</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Lapa1!$B$1</c:f>
              <c:strCache>
                <c:ptCount val="1"/>
                <c:pt idx="0">
                  <c:v>milj. 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Lapa1!$B$2:$B$5</c:f>
              <c:numCache>
                <c:formatCode>General</c:formatCode>
                <c:ptCount val="4"/>
                <c:pt idx="0">
                  <c:v>17.21</c:v>
                </c:pt>
                <c:pt idx="1">
                  <c:v>19.14</c:v>
                </c:pt>
                <c:pt idx="2">
                  <c:v>20.64</c:v>
                </c:pt>
                <c:pt idx="3">
                  <c:v>23.57</c:v>
                </c:pt>
              </c:numCache>
            </c:numRef>
          </c:val>
          <c:extLst>
            <c:ext xmlns:c16="http://schemas.microsoft.com/office/drawing/2014/chart" uri="{C3380CC4-5D6E-409C-BE32-E72D297353CC}">
              <c16:uniqueId val="{00000000-A0E3-4880-9683-83B9FF211648}"/>
            </c:ext>
          </c:extLst>
        </c:ser>
        <c:dLbls>
          <c:showLegendKey val="0"/>
          <c:showVal val="0"/>
          <c:showCatName val="0"/>
          <c:showSerName val="0"/>
          <c:showPercent val="0"/>
          <c:showBubbleSize val="0"/>
        </c:dLbls>
        <c:gapWidth val="219"/>
        <c:overlap val="-27"/>
        <c:axId val="1017559375"/>
        <c:axId val="1017558415"/>
      </c:barChart>
      <c:catAx>
        <c:axId val="1017559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lv-LV"/>
          </a:p>
        </c:txPr>
        <c:crossAx val="1017558415"/>
        <c:crosses val="autoZero"/>
        <c:auto val="1"/>
        <c:lblAlgn val="ctr"/>
        <c:lblOffset val="100"/>
        <c:noMultiLvlLbl val="0"/>
      </c:catAx>
      <c:valAx>
        <c:axId val="10175584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r>
                  <a:rPr lang="lv-LV"/>
                  <a:t>milj. eiro, EUR</a:t>
                </a:r>
              </a:p>
            </c:rich>
          </c:tx>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lv-LV"/>
          </a:p>
        </c:txPr>
        <c:crossAx val="1017559375"/>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n>
            <a:noFill/>
          </a:ln>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Ieguldījumi sporta infrastruktūrā</a:t>
            </a:r>
            <a:r>
              <a:rPr lang="lv-LV"/>
              <a:t> 2020.-2024.g., tūkst. EUR</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Lapa1!$B$1</c:f>
              <c:strCache>
                <c:ptCount val="1"/>
                <c:pt idx="0">
                  <c:v>Ieguldījumi sporta infrastruktūrā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2020.g.</c:v>
                </c:pt>
                <c:pt idx="1">
                  <c:v>2022.g.</c:v>
                </c:pt>
                <c:pt idx="2">
                  <c:v>2023.g.</c:v>
                </c:pt>
                <c:pt idx="3">
                  <c:v>2024.g.</c:v>
                </c:pt>
              </c:strCache>
            </c:strRef>
          </c:cat>
          <c:val>
            <c:numRef>
              <c:f>Lapa1!$B$2:$B$5</c:f>
              <c:numCache>
                <c:formatCode>General</c:formatCode>
                <c:ptCount val="4"/>
                <c:pt idx="0">
                  <c:v>784.63599999999997</c:v>
                </c:pt>
                <c:pt idx="1">
                  <c:v>1351.7570000000001</c:v>
                </c:pt>
                <c:pt idx="2">
                  <c:v>198</c:v>
                </c:pt>
                <c:pt idx="3">
                  <c:v>12.632999999999999</c:v>
                </c:pt>
              </c:numCache>
            </c:numRef>
          </c:val>
          <c:extLst>
            <c:ext xmlns:c16="http://schemas.microsoft.com/office/drawing/2014/chart" uri="{C3380CC4-5D6E-409C-BE32-E72D297353CC}">
              <c16:uniqueId val="{00000000-5244-49A3-97C8-90D39E604D63}"/>
            </c:ext>
          </c:extLst>
        </c:ser>
        <c:dLbls>
          <c:dLblPos val="outEnd"/>
          <c:showLegendKey val="0"/>
          <c:showVal val="1"/>
          <c:showCatName val="0"/>
          <c:showSerName val="0"/>
          <c:showPercent val="0"/>
          <c:showBubbleSize val="0"/>
        </c:dLbls>
        <c:gapWidth val="219"/>
        <c:overlap val="-27"/>
        <c:axId val="205392416"/>
        <c:axId val="205401536"/>
      </c:barChart>
      <c:catAx>
        <c:axId val="205392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401536"/>
        <c:crosses val="autoZero"/>
        <c:auto val="1"/>
        <c:lblAlgn val="ctr"/>
        <c:lblOffset val="100"/>
        <c:noMultiLvlLbl val="0"/>
      </c:catAx>
      <c:valAx>
        <c:axId val="205401536"/>
        <c:scaling>
          <c:orientation val="minMax"/>
          <c:max val="1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 tūkst. eiro,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392416"/>
        <c:crosses val="autoZero"/>
        <c:crossBetween val="between"/>
        <c:majorUnit val="1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Izglītojamo skaits 2021.-2024.g.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Pimsskolas audzēkņi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Lapa1!$B$2:$B$5</c:f>
              <c:numCache>
                <c:formatCode>General</c:formatCode>
                <c:ptCount val="4"/>
                <c:pt idx="0">
                  <c:v>1282</c:v>
                </c:pt>
                <c:pt idx="1">
                  <c:v>1258</c:v>
                </c:pt>
                <c:pt idx="2">
                  <c:v>1200</c:v>
                </c:pt>
                <c:pt idx="3">
                  <c:v>1119</c:v>
                </c:pt>
              </c:numCache>
            </c:numRef>
          </c:val>
          <c:extLst>
            <c:ext xmlns:c16="http://schemas.microsoft.com/office/drawing/2014/chart" uri="{C3380CC4-5D6E-409C-BE32-E72D297353CC}">
              <c16:uniqueId val="{00000000-31F3-4D82-8343-F764070836C8}"/>
            </c:ext>
          </c:extLst>
        </c:ser>
        <c:ser>
          <c:idx val="1"/>
          <c:order val="1"/>
          <c:tx>
            <c:strRef>
              <c:f>Lapa1!$C$1</c:f>
              <c:strCache>
                <c:ptCount val="1"/>
                <c:pt idx="0">
                  <c:v>Vispārējās izglītības audzēkņi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Lapa1!$C$2:$C$5</c:f>
              <c:numCache>
                <c:formatCode>General</c:formatCode>
                <c:ptCount val="4"/>
                <c:pt idx="0">
                  <c:v>2897</c:v>
                </c:pt>
                <c:pt idx="1">
                  <c:v>2546</c:v>
                </c:pt>
                <c:pt idx="2">
                  <c:v>2456</c:v>
                </c:pt>
                <c:pt idx="3">
                  <c:v>2380</c:v>
                </c:pt>
              </c:numCache>
            </c:numRef>
          </c:val>
          <c:extLst>
            <c:ext xmlns:c16="http://schemas.microsoft.com/office/drawing/2014/chart" uri="{C3380CC4-5D6E-409C-BE32-E72D297353CC}">
              <c16:uniqueId val="{00000001-31F3-4D82-8343-F764070836C8}"/>
            </c:ext>
          </c:extLst>
        </c:ser>
        <c:ser>
          <c:idx val="2"/>
          <c:order val="2"/>
          <c:tx>
            <c:strRef>
              <c:f>Lapa1!$D$1</c:f>
              <c:strCache>
                <c:ptCount val="1"/>
                <c:pt idx="0">
                  <c:v>Profesionālās ievirzes izglītības audzēkņi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Lapa1!$D$2:$D$5</c:f>
              <c:numCache>
                <c:formatCode>General</c:formatCode>
                <c:ptCount val="4"/>
                <c:pt idx="0">
                  <c:v>1185</c:v>
                </c:pt>
                <c:pt idx="1">
                  <c:v>1030</c:v>
                </c:pt>
                <c:pt idx="2">
                  <c:v>1075</c:v>
                </c:pt>
                <c:pt idx="3">
                  <c:v>1040</c:v>
                </c:pt>
              </c:numCache>
            </c:numRef>
          </c:val>
          <c:extLst>
            <c:ext xmlns:c16="http://schemas.microsoft.com/office/drawing/2014/chart" uri="{C3380CC4-5D6E-409C-BE32-E72D297353CC}">
              <c16:uniqueId val="{00000002-31F3-4D82-8343-F764070836C8}"/>
            </c:ext>
          </c:extLst>
        </c:ser>
        <c:ser>
          <c:idx val="3"/>
          <c:order val="3"/>
          <c:tx>
            <c:strRef>
              <c:f>Lapa1!$E$1</c:f>
              <c:strCache>
                <c:ptCount val="1"/>
                <c:pt idx="0">
                  <c:v>Pieaugušo izglītības dalībnieki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2021.g.</c:v>
                </c:pt>
                <c:pt idx="1">
                  <c:v>2022.g.</c:v>
                </c:pt>
                <c:pt idx="2">
                  <c:v>2023.g.</c:v>
                </c:pt>
                <c:pt idx="3">
                  <c:v>2024.g.</c:v>
                </c:pt>
              </c:strCache>
            </c:strRef>
          </c:cat>
          <c:val>
            <c:numRef>
              <c:f>Lapa1!$E$2:$E$5</c:f>
              <c:numCache>
                <c:formatCode>General</c:formatCode>
                <c:ptCount val="4"/>
                <c:pt idx="0">
                  <c:v>269</c:v>
                </c:pt>
                <c:pt idx="1">
                  <c:v>360</c:v>
                </c:pt>
                <c:pt idx="2">
                  <c:v>151</c:v>
                </c:pt>
                <c:pt idx="3">
                  <c:v>669</c:v>
                </c:pt>
              </c:numCache>
            </c:numRef>
          </c:val>
          <c:extLst>
            <c:ext xmlns:c16="http://schemas.microsoft.com/office/drawing/2014/chart" uri="{C3380CC4-5D6E-409C-BE32-E72D297353CC}">
              <c16:uniqueId val="{00000003-31F3-4D82-8343-F764070836C8}"/>
            </c:ext>
          </c:extLst>
        </c:ser>
        <c:dLbls>
          <c:dLblPos val="outEnd"/>
          <c:showLegendKey val="0"/>
          <c:showVal val="1"/>
          <c:showCatName val="0"/>
          <c:showSerName val="0"/>
          <c:showPercent val="0"/>
          <c:showBubbleSize val="0"/>
        </c:dLbls>
        <c:gapWidth val="219"/>
        <c:overlap val="-27"/>
        <c:axId val="291781167"/>
        <c:axId val="291782607"/>
      </c:barChart>
      <c:catAx>
        <c:axId val="291781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91782607"/>
        <c:crosses val="autoZero"/>
        <c:auto val="1"/>
        <c:lblAlgn val="ctr"/>
        <c:lblOffset val="100"/>
        <c:noMultiLvlLbl val="0"/>
      </c:catAx>
      <c:valAx>
        <c:axId val="2917826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917811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8FAB4-9A89-6841-BEEA-2793EF2F0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47</Pages>
  <Words>50431</Words>
  <Characters>28747</Characters>
  <Application>Microsoft Office Word</Application>
  <DocSecurity>0</DocSecurity>
  <Lines>239</Lines>
  <Paragraphs>158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Zeidmane</dc:creator>
  <cp:keywords/>
  <dc:description/>
  <cp:lastModifiedBy>Sarma Kacara</cp:lastModifiedBy>
  <cp:revision>8</cp:revision>
  <cp:lastPrinted>2025-06-09T06:12:00Z</cp:lastPrinted>
  <dcterms:created xsi:type="dcterms:W3CDTF">2025-07-17T06:20:00Z</dcterms:created>
  <dcterms:modified xsi:type="dcterms:W3CDTF">2025-07-18T08:00:00Z</dcterms:modified>
</cp:coreProperties>
</file>