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6F5D" w14:textId="131FD10B" w:rsidR="00D72B44" w:rsidRPr="00D72B44" w:rsidRDefault="0031691F" w:rsidP="00D72B4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0533F6">
        <w:rPr>
          <w:rFonts w:ascii="Times New Roman" w:eastAsia="Times New Roman" w:hAnsi="Times New Roman" w:cs="Times New Roman"/>
          <w:b/>
          <w:sz w:val="24"/>
          <w:szCs w:val="24"/>
        </w:rPr>
        <w:t>.pielikums</w:t>
      </w:r>
    </w:p>
    <w:p w14:paraId="750BC466" w14:textId="77777777" w:rsidR="00C37F29" w:rsidRPr="00D72B44" w:rsidRDefault="00C37F29" w:rsidP="00C37F29">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Limbažu novada domes</w:t>
      </w:r>
    </w:p>
    <w:p w14:paraId="5F7A7AB5" w14:textId="77777777" w:rsidR="00C37F29" w:rsidRPr="00D72B44" w:rsidRDefault="00C37F29" w:rsidP="00C37F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D72B4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D72B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D72B44">
        <w:rPr>
          <w:rFonts w:ascii="Times New Roman" w:eastAsia="Times New Roman" w:hAnsi="Times New Roman" w:cs="Times New Roman"/>
          <w:sz w:val="24"/>
          <w:szCs w:val="24"/>
        </w:rPr>
        <w:t>. sēdes lēmumam Nr.</w:t>
      </w:r>
      <w:r>
        <w:rPr>
          <w:rFonts w:ascii="Times New Roman" w:eastAsia="Times New Roman" w:hAnsi="Times New Roman" w:cs="Times New Roman"/>
          <w:sz w:val="24"/>
          <w:szCs w:val="24"/>
        </w:rPr>
        <w:t>279</w:t>
      </w:r>
    </w:p>
    <w:p w14:paraId="78C2631E" w14:textId="77777777" w:rsidR="00C37F29" w:rsidRPr="00D72B44" w:rsidRDefault="00C37F29" w:rsidP="00C37F29">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7</w:t>
      </w:r>
      <w:r w:rsidRPr="00D72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Pr="00D72B44">
        <w:rPr>
          <w:rFonts w:ascii="Times New Roman" w:eastAsia="Times New Roman" w:hAnsi="Times New Roman" w:cs="Times New Roman"/>
          <w:sz w:val="24"/>
          <w:szCs w:val="24"/>
        </w:rPr>
        <w:t>.)</w:t>
      </w:r>
    </w:p>
    <w:p w14:paraId="79EB945E" w14:textId="77777777" w:rsidR="00C922F5" w:rsidRPr="00C922F5" w:rsidRDefault="00C922F5" w:rsidP="00C922F5">
      <w:pPr>
        <w:spacing w:after="0" w:line="240" w:lineRule="auto"/>
        <w:jc w:val="right"/>
        <w:rPr>
          <w:rFonts w:ascii="Times New Roman" w:eastAsia="Times New Roman" w:hAnsi="Times New Roman" w:cs="Times New Roman"/>
          <w:sz w:val="24"/>
          <w:szCs w:val="24"/>
        </w:rPr>
      </w:pPr>
    </w:p>
    <w:p w14:paraId="1833CFB1" w14:textId="5B84BFB5"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LIMBAŽU NOVADA PAŠVALDĪBAS</w:t>
      </w:r>
      <w:r w:rsidR="00FA341C">
        <w:rPr>
          <w:rFonts w:ascii="Times New Roman" w:eastAsia="Times New Roman" w:hAnsi="Times New Roman" w:cs="Times New Roman"/>
          <w:b/>
          <w:sz w:val="24"/>
          <w:szCs w:val="24"/>
          <w:lang w:eastAsia="lv-LV"/>
        </w:rPr>
        <w:t xml:space="preserve"> </w:t>
      </w:r>
      <w:r w:rsidR="00136A6F">
        <w:rPr>
          <w:rFonts w:ascii="Times New Roman" w:eastAsia="Times New Roman" w:hAnsi="Times New Roman" w:cs="Times New Roman"/>
          <w:b/>
          <w:sz w:val="24"/>
          <w:szCs w:val="24"/>
          <w:lang w:eastAsia="lv-LV"/>
        </w:rPr>
        <w:t>STAICELES LĪBIEŠU MUZEJA “PIVĀLIND”</w:t>
      </w:r>
    </w:p>
    <w:p w14:paraId="16B38881" w14:textId="0E335390"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MAKSAS PAKALPOJUMU IZCENOJUM</w:t>
      </w:r>
      <w:r w:rsidR="00764144">
        <w:rPr>
          <w:rFonts w:ascii="Times New Roman" w:eastAsia="Times New Roman" w:hAnsi="Times New Roman" w:cs="Times New Roman"/>
          <w:b/>
          <w:sz w:val="24"/>
          <w:szCs w:val="24"/>
          <w:lang w:eastAsia="lv-LV"/>
        </w:rPr>
        <w:t>S</w:t>
      </w:r>
    </w:p>
    <w:p w14:paraId="0088701E" w14:textId="77777777" w:rsidR="000533F6" w:rsidRPr="000533F6" w:rsidRDefault="000533F6" w:rsidP="000533F6">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tbl>
      <w:tblPr>
        <w:tblStyle w:val="Reatabula"/>
        <w:tblW w:w="9643" w:type="dxa"/>
        <w:jc w:val="center"/>
        <w:tblLayout w:type="fixed"/>
        <w:tblLook w:val="04A0" w:firstRow="1" w:lastRow="0" w:firstColumn="1" w:lastColumn="0" w:noHBand="0" w:noVBand="1"/>
      </w:tblPr>
      <w:tblGrid>
        <w:gridCol w:w="854"/>
        <w:gridCol w:w="2977"/>
        <w:gridCol w:w="1276"/>
        <w:gridCol w:w="987"/>
        <w:gridCol w:w="850"/>
        <w:gridCol w:w="851"/>
        <w:gridCol w:w="1848"/>
      </w:tblGrid>
      <w:tr w:rsidR="00887CBE" w:rsidRPr="00467C6C" w14:paraId="29F08581" w14:textId="77777777" w:rsidTr="00AD02D2">
        <w:trPr>
          <w:jc w:val="center"/>
        </w:trPr>
        <w:tc>
          <w:tcPr>
            <w:tcW w:w="854" w:type="dxa"/>
            <w:vAlign w:val="center"/>
          </w:tcPr>
          <w:p w14:paraId="6853D4B2" w14:textId="3A829746" w:rsidR="00887CBE" w:rsidRPr="0039211B" w:rsidRDefault="00887CBE" w:rsidP="000533F6">
            <w:pPr>
              <w:ind w:right="-102"/>
              <w:rPr>
                <w:rFonts w:ascii="Times New Roman" w:hAnsi="Times New Roman" w:cs="Times New Roman"/>
                <w:b/>
                <w:bCs/>
              </w:rPr>
            </w:pPr>
            <w:r w:rsidRPr="0039211B">
              <w:rPr>
                <w:rFonts w:ascii="Times New Roman" w:hAnsi="Times New Roman" w:cs="Times New Roman"/>
                <w:b/>
                <w:bCs/>
              </w:rPr>
              <w:t>N.P.K</w:t>
            </w:r>
            <w:r w:rsidR="000533F6" w:rsidRPr="0039211B">
              <w:rPr>
                <w:rFonts w:ascii="Times New Roman" w:hAnsi="Times New Roman" w:cs="Times New Roman"/>
                <w:b/>
                <w:bCs/>
              </w:rPr>
              <w:t>.</w:t>
            </w:r>
          </w:p>
        </w:tc>
        <w:tc>
          <w:tcPr>
            <w:tcW w:w="2977" w:type="dxa"/>
            <w:vAlign w:val="center"/>
          </w:tcPr>
          <w:p w14:paraId="731391EB" w14:textId="77777777" w:rsidR="00887CBE" w:rsidRPr="0039211B" w:rsidRDefault="00887CBE" w:rsidP="00A028F7">
            <w:pPr>
              <w:pStyle w:val="Virsraksts3"/>
            </w:pPr>
            <w:r w:rsidRPr="0039211B">
              <w:t>Pakalpojuma veids</w:t>
            </w:r>
          </w:p>
        </w:tc>
        <w:tc>
          <w:tcPr>
            <w:tcW w:w="1276" w:type="dxa"/>
            <w:vAlign w:val="center"/>
          </w:tcPr>
          <w:p w14:paraId="50D1DBBB" w14:textId="77777777" w:rsidR="00887CBE" w:rsidRPr="0039211B" w:rsidRDefault="00887CBE" w:rsidP="00A028F7">
            <w:pPr>
              <w:pStyle w:val="Virsraksts2"/>
            </w:pPr>
            <w:r w:rsidRPr="0039211B">
              <w:t>Mērvienība</w:t>
            </w:r>
          </w:p>
        </w:tc>
        <w:tc>
          <w:tcPr>
            <w:tcW w:w="987" w:type="dxa"/>
            <w:vAlign w:val="center"/>
          </w:tcPr>
          <w:p w14:paraId="03C92CD3" w14:textId="77777777" w:rsidR="00887CBE" w:rsidRPr="0039211B" w:rsidRDefault="00887CBE" w:rsidP="00A028F7">
            <w:pPr>
              <w:pStyle w:val="Tekstabloks"/>
            </w:pPr>
            <w:r w:rsidRPr="0039211B">
              <w:t>Cena bez PVN</w:t>
            </w:r>
          </w:p>
          <w:p w14:paraId="1DE77C69" w14:textId="3A3AFB58" w:rsidR="00887CBE" w:rsidRPr="0039211B" w:rsidRDefault="00887CBE" w:rsidP="000533F6">
            <w:pPr>
              <w:jc w:val="center"/>
              <w:rPr>
                <w:rFonts w:ascii="Times New Roman" w:hAnsi="Times New Roman" w:cs="Times New Roman"/>
                <w:b/>
                <w:bCs/>
              </w:rPr>
            </w:pPr>
            <w:r w:rsidRPr="0039211B">
              <w:rPr>
                <w:rFonts w:ascii="Times New Roman" w:hAnsi="Times New Roman" w:cs="Times New Roman"/>
                <w:b/>
                <w:bCs/>
              </w:rPr>
              <w:t>(</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850" w:type="dxa"/>
            <w:vAlign w:val="center"/>
          </w:tcPr>
          <w:p w14:paraId="2ED702A3" w14:textId="77777777" w:rsidR="00887CBE" w:rsidRPr="0039211B" w:rsidRDefault="00887CBE" w:rsidP="009B6C2B">
            <w:pPr>
              <w:ind w:left="-105" w:right="-110"/>
              <w:jc w:val="center"/>
              <w:rPr>
                <w:rFonts w:ascii="Times New Roman" w:hAnsi="Times New Roman" w:cs="Times New Roman"/>
                <w:b/>
                <w:bCs/>
              </w:rPr>
            </w:pPr>
            <w:r w:rsidRPr="0039211B">
              <w:rPr>
                <w:rFonts w:ascii="Times New Roman" w:hAnsi="Times New Roman" w:cs="Times New Roman"/>
                <w:b/>
                <w:bCs/>
              </w:rPr>
              <w:t>PVN</w:t>
            </w:r>
          </w:p>
          <w:p w14:paraId="549C9C10" w14:textId="4542CD9E" w:rsidR="00887CBE" w:rsidRPr="0039211B" w:rsidRDefault="00887CBE" w:rsidP="009B6C2B">
            <w:pPr>
              <w:ind w:left="-105" w:right="-110"/>
              <w:jc w:val="center"/>
              <w:rPr>
                <w:rFonts w:ascii="Times New Roman" w:hAnsi="Times New Roman" w:cs="Times New Roman"/>
                <w:b/>
                <w:bCs/>
              </w:rPr>
            </w:pPr>
            <w:r w:rsidRPr="0039211B">
              <w:rPr>
                <w:rFonts w:ascii="Times New Roman" w:hAnsi="Times New Roman" w:cs="Times New Roman"/>
                <w:b/>
                <w:bCs/>
              </w:rPr>
              <w:t>(</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851" w:type="dxa"/>
            <w:vAlign w:val="center"/>
          </w:tcPr>
          <w:p w14:paraId="171BFC70" w14:textId="77777777" w:rsidR="00887CBE" w:rsidRPr="0039211B" w:rsidRDefault="00887CBE" w:rsidP="00A028F7">
            <w:pPr>
              <w:ind w:left="-106" w:right="-105"/>
              <w:jc w:val="center"/>
              <w:rPr>
                <w:rFonts w:ascii="Times New Roman" w:hAnsi="Times New Roman" w:cs="Times New Roman"/>
                <w:b/>
                <w:bCs/>
              </w:rPr>
            </w:pPr>
            <w:r w:rsidRPr="0039211B">
              <w:rPr>
                <w:rFonts w:ascii="Times New Roman" w:hAnsi="Times New Roman" w:cs="Times New Roman"/>
                <w:b/>
                <w:bCs/>
              </w:rPr>
              <w:t>Cena ar PVN (</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1848" w:type="dxa"/>
            <w:vAlign w:val="center"/>
          </w:tcPr>
          <w:p w14:paraId="27B01A5F" w14:textId="77777777" w:rsidR="00887CBE" w:rsidRPr="009B6C2B" w:rsidRDefault="00887CBE" w:rsidP="009B6C2B">
            <w:pPr>
              <w:pStyle w:val="Virsraksts3"/>
              <w:tabs>
                <w:tab w:val="clear" w:pos="0"/>
              </w:tabs>
              <w:ind w:left="-108" w:right="-102"/>
              <w:rPr>
                <w:b w:val="0"/>
                <w:bCs w:val="0"/>
              </w:rPr>
            </w:pPr>
            <w:r w:rsidRPr="009B6C2B">
              <w:rPr>
                <w:b w:val="0"/>
                <w:bCs w:val="0"/>
              </w:rPr>
              <w:t>Piezīmes</w:t>
            </w:r>
          </w:p>
        </w:tc>
      </w:tr>
      <w:tr w:rsidR="00480AA5" w:rsidRPr="003B30C4" w14:paraId="53750833" w14:textId="77777777" w:rsidTr="00AD02D2">
        <w:trPr>
          <w:jc w:val="center"/>
        </w:trPr>
        <w:tc>
          <w:tcPr>
            <w:tcW w:w="9643" w:type="dxa"/>
            <w:gridSpan w:val="7"/>
            <w:vAlign w:val="center"/>
          </w:tcPr>
          <w:p w14:paraId="696E9C74" w14:textId="42DC6345" w:rsidR="00480AA5" w:rsidRPr="003B30C4" w:rsidRDefault="00480AA5" w:rsidP="00480AA5">
            <w:pPr>
              <w:pStyle w:val="Sarakstarindkopa"/>
              <w:numPr>
                <w:ilvl w:val="0"/>
                <w:numId w:val="1"/>
              </w:numPr>
              <w:rPr>
                <w:rFonts w:ascii="Times New Roman" w:hAnsi="Times New Roman" w:cs="Times New Roman"/>
                <w:b/>
                <w:bCs/>
                <w:color w:val="000000"/>
                <w:sz w:val="24"/>
                <w:szCs w:val="24"/>
              </w:rPr>
            </w:pPr>
            <w:r w:rsidRPr="003B30C4">
              <w:rPr>
                <w:rFonts w:ascii="Times New Roman" w:hAnsi="Times New Roman" w:cs="Times New Roman"/>
                <w:b/>
                <w:bCs/>
                <w:sz w:val="24"/>
                <w:szCs w:val="24"/>
              </w:rPr>
              <w:t>Staiceles Lībiešu muzeja “</w:t>
            </w:r>
            <w:proofErr w:type="spellStart"/>
            <w:r w:rsidRPr="003B30C4">
              <w:rPr>
                <w:rFonts w:ascii="Times New Roman" w:hAnsi="Times New Roman" w:cs="Times New Roman"/>
                <w:b/>
                <w:bCs/>
                <w:sz w:val="24"/>
                <w:szCs w:val="24"/>
              </w:rPr>
              <w:t>Pivālind</w:t>
            </w:r>
            <w:proofErr w:type="spellEnd"/>
            <w:r w:rsidRPr="003B30C4">
              <w:rPr>
                <w:rFonts w:ascii="Times New Roman" w:hAnsi="Times New Roman" w:cs="Times New Roman"/>
                <w:b/>
                <w:bCs/>
                <w:sz w:val="24"/>
                <w:szCs w:val="24"/>
              </w:rPr>
              <w:t>”</w:t>
            </w:r>
            <w:r w:rsidR="00136A6F" w:rsidRPr="003B30C4">
              <w:rPr>
                <w:rFonts w:ascii="Times New Roman" w:hAnsi="Times New Roman" w:cs="Times New Roman"/>
                <w:b/>
                <w:bCs/>
                <w:sz w:val="24"/>
                <w:szCs w:val="24"/>
              </w:rPr>
              <w:t xml:space="preserve"> ieejas biļete</w:t>
            </w:r>
            <w:r w:rsidR="008D380B" w:rsidRPr="003B30C4">
              <w:rPr>
                <w:rFonts w:ascii="Times New Roman" w:hAnsi="Times New Roman" w:cs="Times New Roman"/>
                <w:b/>
                <w:bCs/>
                <w:sz w:val="24"/>
                <w:szCs w:val="24"/>
                <w:vertAlign w:val="superscript"/>
              </w:rPr>
              <w:t>1)</w:t>
            </w:r>
            <w:r w:rsidRPr="003B30C4">
              <w:rPr>
                <w:rFonts w:ascii="Times New Roman" w:hAnsi="Times New Roman" w:cs="Times New Roman"/>
                <w:b/>
                <w:bCs/>
                <w:sz w:val="24"/>
                <w:szCs w:val="24"/>
              </w:rPr>
              <w:t>:</w:t>
            </w:r>
          </w:p>
        </w:tc>
      </w:tr>
      <w:tr w:rsidR="00480AA5" w:rsidRPr="0018232E" w14:paraId="1897D68D" w14:textId="77777777" w:rsidTr="00AD02D2">
        <w:trPr>
          <w:jc w:val="center"/>
        </w:trPr>
        <w:tc>
          <w:tcPr>
            <w:tcW w:w="854" w:type="dxa"/>
            <w:vAlign w:val="center"/>
          </w:tcPr>
          <w:p w14:paraId="5C6E2818"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0904F8D7" w14:textId="04595092" w:rsidR="00480AA5" w:rsidRDefault="00480AA5" w:rsidP="009B6C2B">
            <w:pPr>
              <w:ind w:left="-109" w:right="-113"/>
              <w:rPr>
                <w:rFonts w:ascii="Times New Roman" w:hAnsi="Times New Roman" w:cs="Times New Roman"/>
                <w:sz w:val="24"/>
                <w:szCs w:val="24"/>
              </w:rPr>
            </w:pPr>
            <w:r>
              <w:rPr>
                <w:rFonts w:ascii="Times New Roman" w:hAnsi="Times New Roman" w:cs="Times New Roman"/>
                <w:sz w:val="24"/>
                <w:szCs w:val="24"/>
              </w:rPr>
              <w:t xml:space="preserve">Ieejas biļete </w:t>
            </w:r>
            <w:r w:rsidRPr="0018232E">
              <w:rPr>
                <w:rFonts w:ascii="Times New Roman" w:hAnsi="Times New Roman" w:cs="Times New Roman"/>
                <w:sz w:val="24"/>
                <w:szCs w:val="24"/>
              </w:rPr>
              <w:t xml:space="preserve">pieaugušajiem </w:t>
            </w:r>
            <w:r w:rsidRPr="0018232E">
              <w:rPr>
                <w:rFonts w:ascii="Times New Roman" w:hAnsi="Times New Roman" w:cs="Times New Roman"/>
                <w:sz w:val="24"/>
                <w:szCs w:val="24"/>
                <w:vertAlign w:val="superscript"/>
              </w:rPr>
              <w:t>1)</w:t>
            </w:r>
          </w:p>
        </w:tc>
        <w:tc>
          <w:tcPr>
            <w:tcW w:w="1276" w:type="dxa"/>
            <w:vAlign w:val="center"/>
          </w:tcPr>
          <w:p w14:paraId="1ECAF499" w14:textId="71749BF8" w:rsidR="00480AA5" w:rsidRDefault="00480AA5" w:rsidP="00480AA5">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viena persona</w:t>
            </w:r>
          </w:p>
        </w:tc>
        <w:tc>
          <w:tcPr>
            <w:tcW w:w="987" w:type="dxa"/>
            <w:vAlign w:val="center"/>
          </w:tcPr>
          <w:p w14:paraId="6B1656AA" w14:textId="21907C5F" w:rsidR="00480AA5" w:rsidRDefault="00480AA5" w:rsidP="00480AA5">
            <w:pPr>
              <w:jc w:val="center"/>
              <w:rPr>
                <w:rFonts w:ascii="Times New Roman" w:hAnsi="Times New Roman" w:cs="Times New Roman"/>
                <w:sz w:val="24"/>
                <w:szCs w:val="24"/>
              </w:rPr>
            </w:pPr>
            <w:r w:rsidRPr="0018232E">
              <w:rPr>
                <w:rFonts w:ascii="Times New Roman" w:hAnsi="Times New Roman" w:cs="Times New Roman"/>
                <w:sz w:val="24"/>
                <w:szCs w:val="24"/>
              </w:rPr>
              <w:t>2.00</w:t>
            </w:r>
          </w:p>
        </w:tc>
        <w:tc>
          <w:tcPr>
            <w:tcW w:w="850" w:type="dxa"/>
            <w:vAlign w:val="center"/>
          </w:tcPr>
          <w:p w14:paraId="5307A3BB" w14:textId="22F994F3" w:rsidR="00480AA5" w:rsidRDefault="00480AA5" w:rsidP="00480AA5">
            <w:pPr>
              <w:rPr>
                <w:rFonts w:ascii="Times New Roman" w:hAnsi="Times New Roman" w:cs="Times New Roman"/>
                <w:sz w:val="24"/>
                <w:szCs w:val="24"/>
              </w:rPr>
            </w:pPr>
          </w:p>
        </w:tc>
        <w:tc>
          <w:tcPr>
            <w:tcW w:w="851" w:type="dxa"/>
            <w:vAlign w:val="center"/>
          </w:tcPr>
          <w:p w14:paraId="67210D08" w14:textId="3EFA9F81" w:rsidR="00480AA5" w:rsidRDefault="00480AA5" w:rsidP="00480AA5">
            <w:pPr>
              <w:jc w:val="center"/>
              <w:rPr>
                <w:rFonts w:ascii="Times New Roman" w:hAnsi="Times New Roman" w:cs="Times New Roman"/>
                <w:sz w:val="24"/>
                <w:szCs w:val="24"/>
              </w:rPr>
            </w:pPr>
          </w:p>
        </w:tc>
        <w:tc>
          <w:tcPr>
            <w:tcW w:w="1848" w:type="dxa"/>
            <w:vAlign w:val="center"/>
          </w:tcPr>
          <w:p w14:paraId="79FDCC69" w14:textId="77777777" w:rsidR="00480AA5" w:rsidRPr="009B6C2B" w:rsidRDefault="00480AA5" w:rsidP="009B6C2B">
            <w:pPr>
              <w:ind w:left="-108" w:right="-102"/>
              <w:rPr>
                <w:rFonts w:ascii="Times New Roman" w:hAnsi="Times New Roman" w:cs="Times New Roman"/>
                <w:color w:val="000000"/>
                <w:sz w:val="24"/>
                <w:szCs w:val="24"/>
              </w:rPr>
            </w:pPr>
          </w:p>
        </w:tc>
      </w:tr>
      <w:tr w:rsidR="00480AA5" w:rsidRPr="0018232E" w14:paraId="3714F77A" w14:textId="77777777" w:rsidTr="00AD02D2">
        <w:trPr>
          <w:jc w:val="center"/>
        </w:trPr>
        <w:tc>
          <w:tcPr>
            <w:tcW w:w="854" w:type="dxa"/>
            <w:vAlign w:val="center"/>
          </w:tcPr>
          <w:p w14:paraId="415A39C4"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3D66EE1E" w14:textId="6D9FD265" w:rsidR="00480AA5" w:rsidRDefault="00480AA5" w:rsidP="009B6C2B">
            <w:pPr>
              <w:ind w:left="-109" w:right="-113"/>
              <w:rPr>
                <w:rFonts w:ascii="Times New Roman" w:hAnsi="Times New Roman" w:cs="Times New Roman"/>
                <w:sz w:val="24"/>
                <w:szCs w:val="24"/>
              </w:rPr>
            </w:pPr>
            <w:r>
              <w:rPr>
                <w:rFonts w:ascii="Times New Roman" w:hAnsi="Times New Roman" w:cs="Times New Roman"/>
                <w:sz w:val="24"/>
                <w:szCs w:val="24"/>
              </w:rPr>
              <w:t>skolēni, studenti, pensionāri</w:t>
            </w:r>
            <w:r w:rsidRPr="00167337">
              <w:rPr>
                <w:rFonts w:ascii="Times New Roman" w:hAnsi="Times New Roman" w:cs="Times New Roman"/>
                <w:sz w:val="24"/>
                <w:szCs w:val="24"/>
                <w:vertAlign w:val="superscript"/>
              </w:rPr>
              <w:t>1)</w:t>
            </w:r>
          </w:p>
        </w:tc>
        <w:tc>
          <w:tcPr>
            <w:tcW w:w="1276" w:type="dxa"/>
            <w:vAlign w:val="center"/>
          </w:tcPr>
          <w:p w14:paraId="30C9CD8A" w14:textId="275767F3" w:rsidR="00480AA5" w:rsidRDefault="00480AA5" w:rsidP="00480AA5">
            <w:pPr>
              <w:jc w:val="center"/>
              <w:rPr>
                <w:rFonts w:ascii="Times New Roman" w:hAnsi="Times New Roman" w:cs="Times New Roman"/>
                <w:color w:val="000000"/>
                <w:sz w:val="24"/>
                <w:szCs w:val="24"/>
              </w:rPr>
            </w:pPr>
            <w:r>
              <w:rPr>
                <w:rFonts w:ascii="Times New Roman" w:hAnsi="Times New Roman" w:cs="Times New Roman"/>
                <w:sz w:val="24"/>
                <w:szCs w:val="24"/>
              </w:rPr>
              <w:t>viena persona</w:t>
            </w:r>
          </w:p>
        </w:tc>
        <w:tc>
          <w:tcPr>
            <w:tcW w:w="987" w:type="dxa"/>
            <w:vAlign w:val="center"/>
          </w:tcPr>
          <w:p w14:paraId="48DEFC67" w14:textId="5F3BA779" w:rsidR="00480AA5" w:rsidRDefault="00480AA5" w:rsidP="00480AA5">
            <w:pPr>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vAlign w:val="center"/>
          </w:tcPr>
          <w:p w14:paraId="2D85CA05" w14:textId="1BE9FBB4" w:rsidR="00480AA5" w:rsidRDefault="00480AA5" w:rsidP="00480AA5">
            <w:pPr>
              <w:rPr>
                <w:rFonts w:ascii="Times New Roman" w:hAnsi="Times New Roman" w:cs="Times New Roman"/>
                <w:sz w:val="24"/>
                <w:szCs w:val="24"/>
              </w:rPr>
            </w:pPr>
          </w:p>
        </w:tc>
        <w:tc>
          <w:tcPr>
            <w:tcW w:w="851" w:type="dxa"/>
            <w:vAlign w:val="center"/>
          </w:tcPr>
          <w:p w14:paraId="00A3EA0D" w14:textId="5ED89DCA" w:rsidR="00480AA5" w:rsidRDefault="00480AA5" w:rsidP="00480AA5">
            <w:pPr>
              <w:jc w:val="center"/>
              <w:rPr>
                <w:rFonts w:ascii="Times New Roman" w:hAnsi="Times New Roman" w:cs="Times New Roman"/>
                <w:sz w:val="24"/>
                <w:szCs w:val="24"/>
              </w:rPr>
            </w:pPr>
          </w:p>
        </w:tc>
        <w:tc>
          <w:tcPr>
            <w:tcW w:w="1848" w:type="dxa"/>
            <w:vAlign w:val="center"/>
          </w:tcPr>
          <w:p w14:paraId="2B56AC19" w14:textId="77777777" w:rsidR="00480AA5" w:rsidRPr="009B6C2B" w:rsidRDefault="00480AA5" w:rsidP="009B6C2B">
            <w:pPr>
              <w:ind w:left="-108" w:right="-102"/>
              <w:rPr>
                <w:rFonts w:ascii="Times New Roman" w:hAnsi="Times New Roman" w:cs="Times New Roman"/>
                <w:color w:val="000000"/>
                <w:sz w:val="24"/>
                <w:szCs w:val="24"/>
              </w:rPr>
            </w:pPr>
          </w:p>
        </w:tc>
      </w:tr>
      <w:tr w:rsidR="00480AA5" w:rsidRPr="0018232E" w14:paraId="723B477F" w14:textId="77777777" w:rsidTr="00AD02D2">
        <w:trPr>
          <w:jc w:val="center"/>
        </w:trPr>
        <w:tc>
          <w:tcPr>
            <w:tcW w:w="854" w:type="dxa"/>
            <w:vAlign w:val="center"/>
          </w:tcPr>
          <w:p w14:paraId="10DFF3F3"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7A9E7097" w14:textId="603A8194" w:rsidR="00480AA5" w:rsidRDefault="00480AA5" w:rsidP="009B6C2B">
            <w:pPr>
              <w:ind w:left="-109" w:right="-113"/>
              <w:rPr>
                <w:rFonts w:ascii="Times New Roman" w:hAnsi="Times New Roman" w:cs="Times New Roman"/>
                <w:sz w:val="24"/>
                <w:szCs w:val="24"/>
              </w:rPr>
            </w:pPr>
            <w:r>
              <w:rPr>
                <w:rFonts w:ascii="Times New Roman" w:hAnsi="Times New Roman" w:cs="Times New Roman"/>
                <w:sz w:val="24"/>
                <w:szCs w:val="24"/>
              </w:rPr>
              <w:t>Ieejas biļete ģimenei</w:t>
            </w:r>
            <w:r w:rsidR="008D380B" w:rsidRPr="008D380B">
              <w:rPr>
                <w:rFonts w:ascii="Times New Roman" w:hAnsi="Times New Roman" w:cs="Times New Roman"/>
                <w:sz w:val="24"/>
                <w:szCs w:val="24"/>
                <w:vertAlign w:val="superscript"/>
              </w:rPr>
              <w:t>1)</w:t>
            </w:r>
          </w:p>
        </w:tc>
        <w:tc>
          <w:tcPr>
            <w:tcW w:w="1276" w:type="dxa"/>
            <w:vAlign w:val="center"/>
          </w:tcPr>
          <w:p w14:paraId="2B523D5A" w14:textId="022D88B5" w:rsidR="00480AA5" w:rsidRDefault="00480AA5" w:rsidP="00480AA5">
            <w:pPr>
              <w:jc w:val="center"/>
              <w:rPr>
                <w:rFonts w:ascii="Times New Roman" w:hAnsi="Times New Roman" w:cs="Times New Roman"/>
                <w:color w:val="000000"/>
                <w:sz w:val="24"/>
                <w:szCs w:val="24"/>
              </w:rPr>
            </w:pPr>
            <w:r w:rsidRPr="0018232E">
              <w:rPr>
                <w:rFonts w:ascii="Times New Roman" w:hAnsi="Times New Roman" w:cs="Times New Roman"/>
                <w:sz w:val="24"/>
                <w:szCs w:val="24"/>
              </w:rPr>
              <w:t>ģimene</w:t>
            </w:r>
          </w:p>
        </w:tc>
        <w:tc>
          <w:tcPr>
            <w:tcW w:w="987" w:type="dxa"/>
            <w:vAlign w:val="center"/>
          </w:tcPr>
          <w:p w14:paraId="0D088023" w14:textId="27E23310" w:rsidR="00480AA5" w:rsidRDefault="00480AA5" w:rsidP="00480AA5">
            <w:pPr>
              <w:jc w:val="center"/>
              <w:rPr>
                <w:rFonts w:ascii="Times New Roman" w:hAnsi="Times New Roman" w:cs="Times New Roman"/>
                <w:sz w:val="24"/>
                <w:szCs w:val="24"/>
              </w:rPr>
            </w:pPr>
            <w:r w:rsidRPr="0018232E">
              <w:rPr>
                <w:rFonts w:ascii="Times New Roman" w:hAnsi="Times New Roman" w:cs="Times New Roman"/>
                <w:sz w:val="24"/>
                <w:szCs w:val="24"/>
              </w:rPr>
              <w:t>4.00</w:t>
            </w:r>
          </w:p>
        </w:tc>
        <w:tc>
          <w:tcPr>
            <w:tcW w:w="850" w:type="dxa"/>
            <w:vAlign w:val="center"/>
          </w:tcPr>
          <w:p w14:paraId="1A287B69" w14:textId="1CBFBAE9" w:rsidR="00480AA5" w:rsidRDefault="00480AA5" w:rsidP="00480AA5">
            <w:pPr>
              <w:rPr>
                <w:rFonts w:ascii="Times New Roman" w:hAnsi="Times New Roman" w:cs="Times New Roman"/>
                <w:sz w:val="24"/>
                <w:szCs w:val="24"/>
              </w:rPr>
            </w:pPr>
          </w:p>
        </w:tc>
        <w:tc>
          <w:tcPr>
            <w:tcW w:w="851" w:type="dxa"/>
            <w:vAlign w:val="center"/>
          </w:tcPr>
          <w:p w14:paraId="1E132391" w14:textId="29039057" w:rsidR="00480AA5" w:rsidRDefault="00480AA5" w:rsidP="00480AA5">
            <w:pPr>
              <w:jc w:val="center"/>
              <w:rPr>
                <w:rFonts w:ascii="Times New Roman" w:hAnsi="Times New Roman" w:cs="Times New Roman"/>
                <w:sz w:val="24"/>
                <w:szCs w:val="24"/>
              </w:rPr>
            </w:pPr>
          </w:p>
        </w:tc>
        <w:tc>
          <w:tcPr>
            <w:tcW w:w="1848" w:type="dxa"/>
            <w:vAlign w:val="center"/>
          </w:tcPr>
          <w:p w14:paraId="5F4842E5" w14:textId="38E292EF" w:rsidR="00480AA5" w:rsidRPr="009B6C2B" w:rsidRDefault="00B628FC" w:rsidP="009B6C2B">
            <w:pPr>
              <w:ind w:left="-108" w:right="-102"/>
              <w:rPr>
                <w:rFonts w:ascii="Times New Roman" w:hAnsi="Times New Roman" w:cs="Times New Roman"/>
                <w:color w:val="000000"/>
                <w:sz w:val="24"/>
                <w:szCs w:val="24"/>
              </w:rPr>
            </w:pPr>
            <w:r w:rsidRPr="009B6C2B">
              <w:rPr>
                <w:rFonts w:ascii="Times New Roman" w:hAnsi="Times New Roman" w:cs="Times New Roman"/>
                <w:sz w:val="24"/>
                <w:szCs w:val="24"/>
              </w:rPr>
              <w:t>Ģ</w:t>
            </w:r>
            <w:r w:rsidR="00480AA5" w:rsidRPr="009B6C2B">
              <w:rPr>
                <w:rFonts w:ascii="Times New Roman" w:hAnsi="Times New Roman" w:cs="Times New Roman"/>
                <w:sz w:val="24"/>
                <w:szCs w:val="24"/>
              </w:rPr>
              <w:t>imene</w:t>
            </w:r>
            <w:r w:rsidRPr="009B6C2B">
              <w:rPr>
                <w:rFonts w:ascii="Times New Roman" w:hAnsi="Times New Roman" w:cs="Times New Roman"/>
                <w:sz w:val="24"/>
                <w:szCs w:val="24"/>
              </w:rPr>
              <w:t xml:space="preserve">: </w:t>
            </w:r>
            <w:r w:rsidR="00480AA5" w:rsidRPr="009B6C2B">
              <w:rPr>
                <w:rFonts w:ascii="Times New Roman" w:hAnsi="Times New Roman" w:cs="Times New Roman"/>
                <w:sz w:val="24"/>
                <w:szCs w:val="24"/>
              </w:rPr>
              <w:t>1–2 pieaugušie ar 1–4 bērniem līdz 18 gadiem</w:t>
            </w:r>
          </w:p>
        </w:tc>
      </w:tr>
      <w:tr w:rsidR="00480AA5" w:rsidRPr="0018232E" w14:paraId="6ED4BAE3" w14:textId="77777777" w:rsidTr="00AD02D2">
        <w:trPr>
          <w:jc w:val="center"/>
        </w:trPr>
        <w:tc>
          <w:tcPr>
            <w:tcW w:w="854" w:type="dxa"/>
            <w:vAlign w:val="center"/>
          </w:tcPr>
          <w:p w14:paraId="65B5C538" w14:textId="61E1261C" w:rsidR="00480AA5" w:rsidRPr="003B30C4" w:rsidRDefault="00480AA5" w:rsidP="00954DAE">
            <w:pPr>
              <w:pStyle w:val="Sarakstarindkopa"/>
              <w:numPr>
                <w:ilvl w:val="0"/>
                <w:numId w:val="1"/>
              </w:numPr>
              <w:rPr>
                <w:rFonts w:ascii="Times New Roman" w:hAnsi="Times New Roman" w:cs="Times New Roman"/>
                <w:b/>
                <w:bCs/>
                <w:sz w:val="24"/>
                <w:szCs w:val="24"/>
              </w:rPr>
            </w:pPr>
          </w:p>
        </w:tc>
        <w:tc>
          <w:tcPr>
            <w:tcW w:w="2977" w:type="dxa"/>
            <w:vAlign w:val="center"/>
          </w:tcPr>
          <w:p w14:paraId="095BF1A7" w14:textId="2EB0B015" w:rsidR="00480AA5" w:rsidRPr="003B30C4" w:rsidRDefault="00480AA5" w:rsidP="009B6C2B">
            <w:pPr>
              <w:ind w:left="-109" w:right="-113"/>
              <w:rPr>
                <w:rFonts w:ascii="Times New Roman" w:hAnsi="Times New Roman" w:cs="Times New Roman"/>
                <w:b/>
                <w:bCs/>
                <w:sz w:val="24"/>
                <w:szCs w:val="24"/>
              </w:rPr>
            </w:pPr>
            <w:proofErr w:type="spellStart"/>
            <w:r w:rsidRPr="003B30C4">
              <w:rPr>
                <w:rFonts w:ascii="Times New Roman" w:hAnsi="Times New Roman" w:cs="Times New Roman"/>
                <w:b/>
                <w:bCs/>
                <w:color w:val="000000"/>
                <w:sz w:val="24"/>
                <w:szCs w:val="24"/>
              </w:rPr>
              <w:t>Muzejpedagoģiskās</w:t>
            </w:r>
            <w:proofErr w:type="spellEnd"/>
            <w:r w:rsidRPr="003B30C4">
              <w:rPr>
                <w:rFonts w:ascii="Times New Roman" w:hAnsi="Times New Roman" w:cs="Times New Roman"/>
                <w:b/>
                <w:bCs/>
                <w:color w:val="000000"/>
                <w:sz w:val="24"/>
                <w:szCs w:val="24"/>
              </w:rPr>
              <w:t xml:space="preserve"> programmas </w:t>
            </w:r>
          </w:p>
        </w:tc>
        <w:tc>
          <w:tcPr>
            <w:tcW w:w="1276" w:type="dxa"/>
            <w:vAlign w:val="center"/>
          </w:tcPr>
          <w:p w14:paraId="27525442" w14:textId="4B5FD013" w:rsidR="00480AA5" w:rsidRDefault="00480AA5" w:rsidP="00480AA5">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viena persona</w:t>
            </w:r>
          </w:p>
        </w:tc>
        <w:tc>
          <w:tcPr>
            <w:tcW w:w="987" w:type="dxa"/>
            <w:vAlign w:val="bottom"/>
          </w:tcPr>
          <w:p w14:paraId="1C77317C" w14:textId="22D19299" w:rsidR="00480AA5" w:rsidRDefault="00A519AF" w:rsidP="00480AA5">
            <w:pPr>
              <w:jc w:val="center"/>
              <w:rPr>
                <w:rFonts w:ascii="Times New Roman" w:hAnsi="Times New Roman" w:cs="Times New Roman"/>
                <w:sz w:val="24"/>
                <w:szCs w:val="24"/>
              </w:rPr>
            </w:pPr>
            <w:r>
              <w:rPr>
                <w:rFonts w:ascii="Times New Roman" w:hAnsi="Times New Roman" w:cs="Times New Roman"/>
                <w:sz w:val="24"/>
                <w:szCs w:val="24"/>
              </w:rPr>
              <w:t>1.65</w:t>
            </w:r>
          </w:p>
        </w:tc>
        <w:tc>
          <w:tcPr>
            <w:tcW w:w="850" w:type="dxa"/>
            <w:vAlign w:val="bottom"/>
          </w:tcPr>
          <w:p w14:paraId="23B21CCB" w14:textId="1D450E31" w:rsidR="00480AA5" w:rsidRDefault="00A519AF" w:rsidP="009B6C2B">
            <w:pPr>
              <w:jc w:val="center"/>
              <w:rPr>
                <w:rFonts w:ascii="Times New Roman" w:hAnsi="Times New Roman" w:cs="Times New Roman"/>
                <w:sz w:val="24"/>
                <w:szCs w:val="24"/>
              </w:rPr>
            </w:pPr>
            <w:r>
              <w:rPr>
                <w:rFonts w:ascii="Times New Roman" w:hAnsi="Times New Roman" w:cs="Times New Roman"/>
                <w:sz w:val="24"/>
                <w:szCs w:val="24"/>
              </w:rPr>
              <w:t>0.35</w:t>
            </w:r>
          </w:p>
        </w:tc>
        <w:tc>
          <w:tcPr>
            <w:tcW w:w="851" w:type="dxa"/>
            <w:vAlign w:val="bottom"/>
          </w:tcPr>
          <w:p w14:paraId="03075AD0" w14:textId="56CDA297" w:rsidR="00480AA5" w:rsidRDefault="00A519AF" w:rsidP="00480AA5">
            <w:pPr>
              <w:jc w:val="center"/>
              <w:rPr>
                <w:rFonts w:ascii="Times New Roman" w:hAnsi="Times New Roman" w:cs="Times New Roman"/>
                <w:sz w:val="24"/>
                <w:szCs w:val="24"/>
              </w:rPr>
            </w:pPr>
            <w:r>
              <w:rPr>
                <w:rFonts w:ascii="Times New Roman" w:hAnsi="Times New Roman" w:cs="Times New Roman"/>
                <w:sz w:val="24"/>
                <w:szCs w:val="24"/>
              </w:rPr>
              <w:t>2.00</w:t>
            </w:r>
          </w:p>
        </w:tc>
        <w:tc>
          <w:tcPr>
            <w:tcW w:w="1848" w:type="dxa"/>
            <w:vAlign w:val="center"/>
          </w:tcPr>
          <w:p w14:paraId="4C33807B" w14:textId="65E8086B" w:rsidR="00480AA5" w:rsidRPr="009B6C2B" w:rsidRDefault="00480AA5" w:rsidP="009B6C2B">
            <w:pPr>
              <w:ind w:left="-108" w:right="-102"/>
              <w:rPr>
                <w:rFonts w:ascii="Times New Roman" w:hAnsi="Times New Roman" w:cs="Times New Roman"/>
                <w:color w:val="000000"/>
                <w:sz w:val="24"/>
                <w:szCs w:val="24"/>
              </w:rPr>
            </w:pPr>
          </w:p>
        </w:tc>
      </w:tr>
      <w:tr w:rsidR="00BA55BD" w:rsidRPr="0018232E" w14:paraId="6A2B5E21" w14:textId="77777777" w:rsidTr="00AD02D2">
        <w:trPr>
          <w:jc w:val="center"/>
        </w:trPr>
        <w:tc>
          <w:tcPr>
            <w:tcW w:w="854" w:type="dxa"/>
            <w:vAlign w:val="center"/>
          </w:tcPr>
          <w:p w14:paraId="70D7A78C" w14:textId="77777777" w:rsidR="00BA55BD" w:rsidRPr="003B30C4" w:rsidRDefault="00BA55BD" w:rsidP="00954DAE">
            <w:pPr>
              <w:pStyle w:val="Sarakstarindkopa"/>
              <w:numPr>
                <w:ilvl w:val="0"/>
                <w:numId w:val="1"/>
              </w:numPr>
              <w:rPr>
                <w:rFonts w:ascii="Times New Roman" w:hAnsi="Times New Roman" w:cs="Times New Roman"/>
                <w:b/>
                <w:bCs/>
                <w:sz w:val="24"/>
                <w:szCs w:val="24"/>
              </w:rPr>
            </w:pPr>
          </w:p>
        </w:tc>
        <w:tc>
          <w:tcPr>
            <w:tcW w:w="8789" w:type="dxa"/>
            <w:gridSpan w:val="6"/>
            <w:vAlign w:val="center"/>
          </w:tcPr>
          <w:p w14:paraId="422D97F5" w14:textId="60CF543E" w:rsidR="00BA55BD" w:rsidRPr="003B30C4" w:rsidRDefault="00BA55BD" w:rsidP="009B6C2B">
            <w:pPr>
              <w:ind w:left="-109" w:right="-113"/>
              <w:rPr>
                <w:rFonts w:ascii="Times New Roman" w:hAnsi="Times New Roman" w:cs="Times New Roman"/>
                <w:b/>
                <w:bCs/>
                <w:color w:val="000000"/>
                <w:sz w:val="24"/>
                <w:szCs w:val="24"/>
              </w:rPr>
            </w:pPr>
            <w:r w:rsidRPr="003B30C4">
              <w:rPr>
                <w:rFonts w:ascii="Times New Roman" w:hAnsi="Times New Roman" w:cs="Times New Roman"/>
                <w:b/>
                <w:bCs/>
                <w:color w:val="000000"/>
                <w:sz w:val="24"/>
                <w:szCs w:val="24"/>
              </w:rPr>
              <w:t>Gidu pakalpojumi:</w:t>
            </w:r>
          </w:p>
        </w:tc>
      </w:tr>
      <w:tr w:rsidR="00BA55BD" w:rsidRPr="0018232E" w14:paraId="35EBB05F" w14:textId="77777777" w:rsidTr="00AD02D2">
        <w:trPr>
          <w:jc w:val="center"/>
        </w:trPr>
        <w:tc>
          <w:tcPr>
            <w:tcW w:w="854" w:type="dxa"/>
            <w:vAlign w:val="center"/>
          </w:tcPr>
          <w:p w14:paraId="6F5E156D" w14:textId="23778CC4" w:rsidR="00BA55BD" w:rsidRPr="00BA55BD" w:rsidRDefault="00BA55BD" w:rsidP="00BA55BD">
            <w:pPr>
              <w:rPr>
                <w:rFonts w:ascii="Times New Roman" w:hAnsi="Times New Roman" w:cs="Times New Roman"/>
                <w:sz w:val="24"/>
                <w:szCs w:val="24"/>
              </w:rPr>
            </w:pPr>
            <w:r>
              <w:rPr>
                <w:rFonts w:ascii="Times New Roman" w:hAnsi="Times New Roman" w:cs="Times New Roman"/>
                <w:sz w:val="24"/>
                <w:szCs w:val="24"/>
              </w:rPr>
              <w:t>3.1</w:t>
            </w:r>
          </w:p>
        </w:tc>
        <w:tc>
          <w:tcPr>
            <w:tcW w:w="2977" w:type="dxa"/>
            <w:vAlign w:val="center"/>
          </w:tcPr>
          <w:p w14:paraId="0768F3C5" w14:textId="2A723339" w:rsidR="00BA55BD" w:rsidRDefault="00BA55BD" w:rsidP="009B6C2B">
            <w:pPr>
              <w:ind w:left="-109" w:right="-113"/>
              <w:rPr>
                <w:rFonts w:ascii="Times New Roman" w:hAnsi="Times New Roman" w:cs="Times New Roman"/>
                <w:color w:val="000000"/>
                <w:sz w:val="24"/>
                <w:szCs w:val="24"/>
              </w:rPr>
            </w:pPr>
            <w:r w:rsidRPr="0018232E">
              <w:rPr>
                <w:rFonts w:ascii="Times New Roman" w:hAnsi="Times New Roman" w:cs="Times New Roman"/>
                <w:color w:val="000000"/>
                <w:sz w:val="24"/>
                <w:szCs w:val="24"/>
              </w:rPr>
              <w:t xml:space="preserve">grupām latviešu valodā </w:t>
            </w:r>
          </w:p>
        </w:tc>
        <w:tc>
          <w:tcPr>
            <w:tcW w:w="1276" w:type="dxa"/>
            <w:vAlign w:val="center"/>
          </w:tcPr>
          <w:p w14:paraId="605C7D7E" w14:textId="7A23E925" w:rsidR="00BA55BD" w:rsidRPr="0018232E" w:rsidRDefault="00BA55BD" w:rsidP="00BA55BD">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87" w:type="dxa"/>
            <w:vAlign w:val="bottom"/>
          </w:tcPr>
          <w:p w14:paraId="57473C10" w14:textId="4EB42FAB" w:rsidR="00BA55BD" w:rsidRPr="006305BF" w:rsidRDefault="00BA55BD" w:rsidP="00BA55BD">
            <w:pPr>
              <w:jc w:val="center"/>
              <w:rPr>
                <w:rFonts w:ascii="Times New Roman" w:hAnsi="Times New Roman" w:cs="Times New Roman"/>
                <w:sz w:val="24"/>
                <w:szCs w:val="24"/>
              </w:rPr>
            </w:pPr>
            <w:r w:rsidRPr="0018232E">
              <w:rPr>
                <w:rFonts w:ascii="Times New Roman" w:hAnsi="Times New Roman" w:cs="Times New Roman"/>
                <w:sz w:val="24"/>
                <w:szCs w:val="24"/>
              </w:rPr>
              <w:t>1</w:t>
            </w:r>
            <w:r>
              <w:rPr>
                <w:rFonts w:ascii="Times New Roman" w:hAnsi="Times New Roman" w:cs="Times New Roman"/>
                <w:sz w:val="24"/>
                <w:szCs w:val="24"/>
              </w:rPr>
              <w:t>6.53</w:t>
            </w:r>
          </w:p>
        </w:tc>
        <w:tc>
          <w:tcPr>
            <w:tcW w:w="850" w:type="dxa"/>
            <w:vAlign w:val="bottom"/>
          </w:tcPr>
          <w:p w14:paraId="62D8243A" w14:textId="71959D71" w:rsidR="00BA55BD" w:rsidRPr="006305BF" w:rsidRDefault="00BA55BD" w:rsidP="009B6C2B">
            <w:pPr>
              <w:jc w:val="center"/>
              <w:rPr>
                <w:rFonts w:ascii="Times New Roman" w:hAnsi="Times New Roman" w:cs="Times New Roman"/>
                <w:sz w:val="24"/>
                <w:szCs w:val="24"/>
              </w:rPr>
            </w:pPr>
            <w:r>
              <w:rPr>
                <w:rFonts w:ascii="Times New Roman" w:hAnsi="Times New Roman" w:cs="Times New Roman"/>
                <w:sz w:val="24"/>
                <w:szCs w:val="24"/>
              </w:rPr>
              <w:t>3.47</w:t>
            </w:r>
          </w:p>
        </w:tc>
        <w:tc>
          <w:tcPr>
            <w:tcW w:w="851" w:type="dxa"/>
            <w:vAlign w:val="bottom"/>
          </w:tcPr>
          <w:p w14:paraId="18F2ACEC" w14:textId="13C5EE97" w:rsidR="00BA55BD" w:rsidRPr="006305BF" w:rsidRDefault="00BA55BD" w:rsidP="00BA55BD">
            <w:pPr>
              <w:jc w:val="center"/>
              <w:rPr>
                <w:rFonts w:ascii="Times New Roman" w:hAnsi="Times New Roman" w:cs="Times New Roman"/>
                <w:sz w:val="24"/>
                <w:szCs w:val="24"/>
              </w:rPr>
            </w:pPr>
            <w:r>
              <w:rPr>
                <w:rFonts w:ascii="Times New Roman" w:hAnsi="Times New Roman" w:cs="Times New Roman"/>
                <w:sz w:val="24"/>
                <w:szCs w:val="24"/>
              </w:rPr>
              <w:t>20</w:t>
            </w:r>
            <w:r w:rsidRPr="0018232E">
              <w:rPr>
                <w:rFonts w:ascii="Times New Roman" w:hAnsi="Times New Roman" w:cs="Times New Roman"/>
                <w:sz w:val="24"/>
                <w:szCs w:val="24"/>
              </w:rPr>
              <w:t>.00</w:t>
            </w:r>
          </w:p>
        </w:tc>
        <w:tc>
          <w:tcPr>
            <w:tcW w:w="1848" w:type="dxa"/>
            <w:vAlign w:val="bottom"/>
          </w:tcPr>
          <w:p w14:paraId="30E0AA22" w14:textId="77777777" w:rsidR="00BA55BD" w:rsidRPr="009B6C2B" w:rsidRDefault="00BA55BD" w:rsidP="00BA55BD">
            <w:pPr>
              <w:rPr>
                <w:rFonts w:ascii="Times New Roman" w:hAnsi="Times New Roman" w:cs="Times New Roman"/>
                <w:color w:val="000000"/>
                <w:sz w:val="24"/>
                <w:szCs w:val="24"/>
              </w:rPr>
            </w:pPr>
          </w:p>
        </w:tc>
      </w:tr>
      <w:tr w:rsidR="00BA55BD" w:rsidRPr="0018232E" w14:paraId="566CE9A0" w14:textId="77777777" w:rsidTr="00AD02D2">
        <w:trPr>
          <w:jc w:val="center"/>
        </w:trPr>
        <w:tc>
          <w:tcPr>
            <w:tcW w:w="854" w:type="dxa"/>
            <w:vAlign w:val="center"/>
          </w:tcPr>
          <w:p w14:paraId="25648AFB" w14:textId="3C600828" w:rsidR="00BA55BD" w:rsidRDefault="00BA55BD" w:rsidP="00BA55BD">
            <w:pPr>
              <w:rPr>
                <w:rFonts w:ascii="Times New Roman" w:hAnsi="Times New Roman" w:cs="Times New Roman"/>
                <w:sz w:val="24"/>
                <w:szCs w:val="24"/>
              </w:rPr>
            </w:pPr>
            <w:r>
              <w:rPr>
                <w:rFonts w:ascii="Times New Roman" w:hAnsi="Times New Roman" w:cs="Times New Roman"/>
                <w:sz w:val="24"/>
                <w:szCs w:val="24"/>
              </w:rPr>
              <w:t>3.2</w:t>
            </w:r>
          </w:p>
        </w:tc>
        <w:tc>
          <w:tcPr>
            <w:tcW w:w="2977" w:type="dxa"/>
            <w:vAlign w:val="center"/>
          </w:tcPr>
          <w:p w14:paraId="1D34835F" w14:textId="2B5ED81F" w:rsidR="00BA55BD" w:rsidRDefault="00BA55BD" w:rsidP="009B6C2B">
            <w:pPr>
              <w:ind w:left="-109" w:right="-113"/>
              <w:rPr>
                <w:rFonts w:ascii="Times New Roman" w:hAnsi="Times New Roman" w:cs="Times New Roman"/>
                <w:color w:val="000000"/>
                <w:sz w:val="24"/>
                <w:szCs w:val="24"/>
              </w:rPr>
            </w:pPr>
            <w:r w:rsidRPr="0018232E">
              <w:rPr>
                <w:rFonts w:ascii="Times New Roman" w:hAnsi="Times New Roman" w:cs="Times New Roman"/>
                <w:color w:val="000000"/>
                <w:sz w:val="24"/>
                <w:szCs w:val="24"/>
              </w:rPr>
              <w:t xml:space="preserve">grupām svešvalodā </w:t>
            </w:r>
          </w:p>
        </w:tc>
        <w:tc>
          <w:tcPr>
            <w:tcW w:w="1276" w:type="dxa"/>
            <w:vAlign w:val="center"/>
          </w:tcPr>
          <w:p w14:paraId="02A0923B" w14:textId="7095D8C1" w:rsidR="00BA55BD" w:rsidRPr="0018232E" w:rsidRDefault="00BA55BD" w:rsidP="00BA55BD">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87" w:type="dxa"/>
            <w:vAlign w:val="bottom"/>
          </w:tcPr>
          <w:p w14:paraId="6516962E" w14:textId="3FA9467F" w:rsidR="00BA55BD" w:rsidRPr="006305BF" w:rsidRDefault="00BA55BD" w:rsidP="00BA55BD">
            <w:pPr>
              <w:jc w:val="center"/>
              <w:rPr>
                <w:rFonts w:ascii="Times New Roman" w:hAnsi="Times New Roman" w:cs="Times New Roman"/>
                <w:sz w:val="24"/>
                <w:szCs w:val="24"/>
              </w:rPr>
            </w:pPr>
            <w:r>
              <w:rPr>
                <w:rFonts w:ascii="Times New Roman" w:hAnsi="Times New Roman" w:cs="Times New Roman"/>
                <w:sz w:val="24"/>
                <w:szCs w:val="24"/>
              </w:rPr>
              <w:t>20.66</w:t>
            </w:r>
          </w:p>
        </w:tc>
        <w:tc>
          <w:tcPr>
            <w:tcW w:w="850" w:type="dxa"/>
            <w:vAlign w:val="bottom"/>
          </w:tcPr>
          <w:p w14:paraId="2E8C5E1F" w14:textId="5C023CA5" w:rsidR="00BA55BD" w:rsidRPr="006305BF" w:rsidRDefault="00BA55BD" w:rsidP="009B6C2B">
            <w:pPr>
              <w:jc w:val="center"/>
              <w:rPr>
                <w:rFonts w:ascii="Times New Roman" w:hAnsi="Times New Roman" w:cs="Times New Roman"/>
                <w:sz w:val="24"/>
                <w:szCs w:val="24"/>
              </w:rPr>
            </w:pPr>
            <w:r>
              <w:rPr>
                <w:rFonts w:ascii="Times New Roman" w:hAnsi="Times New Roman" w:cs="Times New Roman"/>
                <w:sz w:val="24"/>
                <w:szCs w:val="24"/>
              </w:rPr>
              <w:t>4.34</w:t>
            </w:r>
          </w:p>
        </w:tc>
        <w:tc>
          <w:tcPr>
            <w:tcW w:w="851" w:type="dxa"/>
            <w:vAlign w:val="bottom"/>
          </w:tcPr>
          <w:p w14:paraId="5A039BF5" w14:textId="5CDD5CDB" w:rsidR="00BA55BD" w:rsidRPr="006305BF" w:rsidRDefault="00BA55BD" w:rsidP="00BA55BD">
            <w:pPr>
              <w:jc w:val="center"/>
              <w:rPr>
                <w:rFonts w:ascii="Times New Roman" w:hAnsi="Times New Roman" w:cs="Times New Roman"/>
                <w:sz w:val="24"/>
                <w:szCs w:val="24"/>
              </w:rPr>
            </w:pPr>
            <w:r>
              <w:rPr>
                <w:rFonts w:ascii="Times New Roman" w:hAnsi="Times New Roman" w:cs="Times New Roman"/>
                <w:sz w:val="24"/>
                <w:szCs w:val="24"/>
              </w:rPr>
              <w:t>25.00</w:t>
            </w:r>
          </w:p>
        </w:tc>
        <w:tc>
          <w:tcPr>
            <w:tcW w:w="1848" w:type="dxa"/>
            <w:vAlign w:val="bottom"/>
          </w:tcPr>
          <w:p w14:paraId="5782F7E5" w14:textId="77777777" w:rsidR="00BA55BD" w:rsidRPr="009B6C2B" w:rsidRDefault="00BA55BD" w:rsidP="00BA55BD">
            <w:pPr>
              <w:rPr>
                <w:rFonts w:ascii="Times New Roman" w:hAnsi="Times New Roman" w:cs="Times New Roman"/>
                <w:color w:val="000000"/>
                <w:sz w:val="24"/>
                <w:szCs w:val="24"/>
              </w:rPr>
            </w:pPr>
          </w:p>
        </w:tc>
      </w:tr>
      <w:tr w:rsidR="00BA55BD" w:rsidRPr="0018232E" w14:paraId="16375FAE" w14:textId="77777777" w:rsidTr="00AD02D2">
        <w:trPr>
          <w:jc w:val="center"/>
        </w:trPr>
        <w:tc>
          <w:tcPr>
            <w:tcW w:w="854" w:type="dxa"/>
            <w:vAlign w:val="center"/>
          </w:tcPr>
          <w:p w14:paraId="256E57C4" w14:textId="4B25AEE9" w:rsidR="00BA55BD" w:rsidRPr="00173BAA" w:rsidRDefault="00BA55BD" w:rsidP="00BA55BD">
            <w:pPr>
              <w:pStyle w:val="Sarakstarindkopa"/>
              <w:ind w:left="-109" w:firstLine="109"/>
              <w:rPr>
                <w:rFonts w:ascii="Times New Roman" w:hAnsi="Times New Roman" w:cs="Times New Roman"/>
                <w:sz w:val="24"/>
                <w:szCs w:val="24"/>
              </w:rPr>
            </w:pPr>
            <w:r>
              <w:rPr>
                <w:rFonts w:ascii="Times New Roman" w:hAnsi="Times New Roman" w:cs="Times New Roman"/>
                <w:sz w:val="24"/>
                <w:szCs w:val="24"/>
              </w:rPr>
              <w:t>3.3</w:t>
            </w:r>
          </w:p>
        </w:tc>
        <w:tc>
          <w:tcPr>
            <w:tcW w:w="2977" w:type="dxa"/>
            <w:vAlign w:val="center"/>
          </w:tcPr>
          <w:p w14:paraId="1529C86E" w14:textId="3340325F" w:rsidR="00BA55BD" w:rsidRDefault="00BA55BD" w:rsidP="009B6C2B">
            <w:pPr>
              <w:ind w:left="-109" w:right="-113"/>
              <w:rPr>
                <w:rFonts w:ascii="Times New Roman" w:hAnsi="Times New Roman" w:cs="Times New Roman"/>
                <w:color w:val="000000"/>
                <w:sz w:val="24"/>
                <w:szCs w:val="24"/>
              </w:rPr>
            </w:pPr>
            <w:r w:rsidRPr="0018232E">
              <w:rPr>
                <w:rFonts w:ascii="Times New Roman" w:hAnsi="Times New Roman" w:cs="Times New Roman"/>
                <w:color w:val="000000"/>
                <w:sz w:val="24"/>
                <w:szCs w:val="24"/>
              </w:rPr>
              <w:t xml:space="preserve">iepriekš pieprasītas tematiskās ekskursijas sagatavošana </w:t>
            </w:r>
          </w:p>
        </w:tc>
        <w:tc>
          <w:tcPr>
            <w:tcW w:w="1276" w:type="dxa"/>
            <w:vAlign w:val="center"/>
          </w:tcPr>
          <w:p w14:paraId="7EFAEFB6" w14:textId="40D9472B" w:rsidR="00BA55BD" w:rsidRPr="0018232E" w:rsidRDefault="00BA55BD" w:rsidP="00BA55BD">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87" w:type="dxa"/>
            <w:vAlign w:val="bottom"/>
          </w:tcPr>
          <w:p w14:paraId="7BCB0B74" w14:textId="6A8C2299" w:rsidR="00BA55BD" w:rsidRPr="006305BF" w:rsidRDefault="00BA55BD" w:rsidP="00BA55BD">
            <w:pPr>
              <w:jc w:val="center"/>
              <w:rPr>
                <w:rFonts w:ascii="Times New Roman" w:hAnsi="Times New Roman" w:cs="Times New Roman"/>
                <w:sz w:val="24"/>
                <w:szCs w:val="24"/>
              </w:rPr>
            </w:pPr>
            <w:r>
              <w:rPr>
                <w:rFonts w:ascii="Times New Roman" w:hAnsi="Times New Roman" w:cs="Times New Roman"/>
                <w:sz w:val="24"/>
                <w:szCs w:val="24"/>
              </w:rPr>
              <w:t>20.66</w:t>
            </w:r>
          </w:p>
        </w:tc>
        <w:tc>
          <w:tcPr>
            <w:tcW w:w="850" w:type="dxa"/>
            <w:vAlign w:val="bottom"/>
          </w:tcPr>
          <w:p w14:paraId="37836889" w14:textId="1D182997" w:rsidR="00BA55BD" w:rsidRPr="006305BF" w:rsidRDefault="00BA55BD" w:rsidP="009B6C2B">
            <w:pPr>
              <w:jc w:val="center"/>
              <w:rPr>
                <w:rFonts w:ascii="Times New Roman" w:hAnsi="Times New Roman" w:cs="Times New Roman"/>
                <w:sz w:val="24"/>
                <w:szCs w:val="24"/>
              </w:rPr>
            </w:pPr>
            <w:r>
              <w:rPr>
                <w:rFonts w:ascii="Times New Roman" w:hAnsi="Times New Roman" w:cs="Times New Roman"/>
                <w:sz w:val="24"/>
                <w:szCs w:val="24"/>
              </w:rPr>
              <w:t>4.34</w:t>
            </w:r>
          </w:p>
        </w:tc>
        <w:tc>
          <w:tcPr>
            <w:tcW w:w="851" w:type="dxa"/>
            <w:vAlign w:val="bottom"/>
          </w:tcPr>
          <w:p w14:paraId="474E324D" w14:textId="43004FCF" w:rsidR="00BA55BD" w:rsidRPr="006305BF" w:rsidRDefault="00BA55BD" w:rsidP="00BA55BD">
            <w:pPr>
              <w:jc w:val="center"/>
              <w:rPr>
                <w:rFonts w:ascii="Times New Roman" w:hAnsi="Times New Roman" w:cs="Times New Roman"/>
                <w:sz w:val="24"/>
                <w:szCs w:val="24"/>
              </w:rPr>
            </w:pPr>
            <w:r>
              <w:rPr>
                <w:rFonts w:ascii="Times New Roman" w:hAnsi="Times New Roman" w:cs="Times New Roman"/>
                <w:sz w:val="24"/>
                <w:szCs w:val="24"/>
              </w:rPr>
              <w:t>25.00</w:t>
            </w:r>
          </w:p>
        </w:tc>
        <w:tc>
          <w:tcPr>
            <w:tcW w:w="1848" w:type="dxa"/>
            <w:vAlign w:val="bottom"/>
          </w:tcPr>
          <w:p w14:paraId="1DEC8858" w14:textId="77777777" w:rsidR="00BA55BD" w:rsidRPr="009B6C2B" w:rsidRDefault="00BA55BD" w:rsidP="00BA55BD">
            <w:pPr>
              <w:rPr>
                <w:rFonts w:ascii="Times New Roman" w:hAnsi="Times New Roman" w:cs="Times New Roman"/>
                <w:color w:val="000000"/>
                <w:sz w:val="24"/>
                <w:szCs w:val="24"/>
              </w:rPr>
            </w:pPr>
          </w:p>
        </w:tc>
      </w:tr>
      <w:tr w:rsidR="00480AA5" w:rsidRPr="0018232E" w14:paraId="1F0B05FD" w14:textId="77777777" w:rsidTr="00AD02D2">
        <w:trPr>
          <w:jc w:val="center"/>
        </w:trPr>
        <w:tc>
          <w:tcPr>
            <w:tcW w:w="854" w:type="dxa"/>
            <w:vAlign w:val="center"/>
          </w:tcPr>
          <w:p w14:paraId="142507C9" w14:textId="1E050945" w:rsidR="00480AA5" w:rsidRPr="003B30C4" w:rsidRDefault="00480AA5" w:rsidP="00480AA5">
            <w:pPr>
              <w:pStyle w:val="Sarakstarindkopa"/>
              <w:numPr>
                <w:ilvl w:val="0"/>
                <w:numId w:val="1"/>
              </w:numPr>
              <w:rPr>
                <w:rFonts w:ascii="Times New Roman" w:hAnsi="Times New Roman" w:cs="Times New Roman"/>
                <w:b/>
                <w:bCs/>
                <w:sz w:val="24"/>
                <w:szCs w:val="24"/>
              </w:rPr>
            </w:pPr>
          </w:p>
        </w:tc>
        <w:tc>
          <w:tcPr>
            <w:tcW w:w="8789" w:type="dxa"/>
            <w:gridSpan w:val="6"/>
          </w:tcPr>
          <w:p w14:paraId="4B809618" w14:textId="60336CDD" w:rsidR="00480AA5" w:rsidRPr="003B30C4" w:rsidRDefault="00480AA5" w:rsidP="009B6C2B">
            <w:pPr>
              <w:ind w:left="-109" w:right="-113"/>
              <w:rPr>
                <w:rFonts w:ascii="Times New Roman" w:hAnsi="Times New Roman" w:cs="Times New Roman"/>
                <w:b/>
                <w:bCs/>
                <w:color w:val="000000"/>
                <w:sz w:val="24"/>
                <w:szCs w:val="24"/>
              </w:rPr>
            </w:pPr>
            <w:r w:rsidRPr="003B30C4">
              <w:rPr>
                <w:rFonts w:ascii="Times New Roman" w:hAnsi="Times New Roman" w:cs="Times New Roman"/>
                <w:b/>
                <w:bCs/>
                <w:color w:val="000000"/>
                <w:sz w:val="24"/>
                <w:szCs w:val="24"/>
              </w:rPr>
              <w:t>Radošās programmas:</w:t>
            </w:r>
          </w:p>
        </w:tc>
      </w:tr>
      <w:tr w:rsidR="00480AA5" w:rsidRPr="0018232E" w14:paraId="06882729" w14:textId="77777777" w:rsidTr="00AD02D2">
        <w:trPr>
          <w:jc w:val="center"/>
        </w:trPr>
        <w:tc>
          <w:tcPr>
            <w:tcW w:w="854" w:type="dxa"/>
            <w:vAlign w:val="center"/>
          </w:tcPr>
          <w:p w14:paraId="1CED9AC8"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6257B44F" w14:textId="35E2BE44" w:rsidR="00480AA5" w:rsidRDefault="00480AA5" w:rsidP="009B6C2B">
            <w:pPr>
              <w:ind w:left="-109" w:right="-113"/>
              <w:rPr>
                <w:rFonts w:ascii="Times New Roman" w:hAnsi="Times New Roman" w:cs="Times New Roman"/>
                <w:sz w:val="24"/>
                <w:szCs w:val="24"/>
              </w:rPr>
            </w:pPr>
            <w:r w:rsidRPr="00E12F1D">
              <w:rPr>
                <w:rFonts w:ascii="Times New Roman" w:hAnsi="Times New Roman" w:cs="Times New Roman"/>
                <w:color w:val="000000"/>
                <w:sz w:val="24"/>
                <w:szCs w:val="24"/>
              </w:rPr>
              <w:t xml:space="preserve">Radošās darbnīcas </w:t>
            </w:r>
            <w:r w:rsidR="003D2636" w:rsidRPr="009B6C2B">
              <w:rPr>
                <w:rFonts w:ascii="Times New Roman" w:hAnsi="Times New Roman" w:cs="Times New Roman"/>
                <w:sz w:val="24"/>
                <w:szCs w:val="24"/>
              </w:rPr>
              <w:t>pieaugušajiem/bērniem līdz 2 stundām</w:t>
            </w:r>
          </w:p>
        </w:tc>
        <w:tc>
          <w:tcPr>
            <w:tcW w:w="1276" w:type="dxa"/>
            <w:vAlign w:val="center"/>
          </w:tcPr>
          <w:p w14:paraId="59AD29BE" w14:textId="3C828C7A" w:rsidR="00480AA5" w:rsidRDefault="005E3F28" w:rsidP="009B6C2B">
            <w:pPr>
              <w:ind w:left="-109"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viena persona</w:t>
            </w:r>
          </w:p>
        </w:tc>
        <w:tc>
          <w:tcPr>
            <w:tcW w:w="987" w:type="dxa"/>
            <w:vAlign w:val="bottom"/>
          </w:tcPr>
          <w:p w14:paraId="63273F34" w14:textId="4BBDBBD4"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4.96</w:t>
            </w:r>
          </w:p>
        </w:tc>
        <w:tc>
          <w:tcPr>
            <w:tcW w:w="850" w:type="dxa"/>
            <w:vAlign w:val="bottom"/>
          </w:tcPr>
          <w:p w14:paraId="73B09E48" w14:textId="48DB9B91"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1.04</w:t>
            </w:r>
          </w:p>
        </w:tc>
        <w:tc>
          <w:tcPr>
            <w:tcW w:w="851" w:type="dxa"/>
            <w:vAlign w:val="bottom"/>
          </w:tcPr>
          <w:p w14:paraId="59B51BAD" w14:textId="2BEBE491"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6.00</w:t>
            </w:r>
          </w:p>
        </w:tc>
        <w:tc>
          <w:tcPr>
            <w:tcW w:w="1848" w:type="dxa"/>
            <w:vAlign w:val="center"/>
          </w:tcPr>
          <w:p w14:paraId="13F3AEDE" w14:textId="20DF6998" w:rsidR="00480AA5" w:rsidRPr="009B6C2B" w:rsidRDefault="00480AA5" w:rsidP="009B6C2B">
            <w:pPr>
              <w:ind w:left="-109" w:right="-113"/>
              <w:rPr>
                <w:rFonts w:ascii="Times New Roman" w:hAnsi="Times New Roman" w:cs="Times New Roman"/>
                <w:color w:val="000000"/>
                <w:sz w:val="24"/>
                <w:szCs w:val="24"/>
              </w:rPr>
            </w:pPr>
          </w:p>
        </w:tc>
      </w:tr>
      <w:tr w:rsidR="00480AA5" w:rsidRPr="0018232E" w14:paraId="69C2E2F8" w14:textId="77777777" w:rsidTr="00AD02D2">
        <w:trPr>
          <w:jc w:val="center"/>
        </w:trPr>
        <w:tc>
          <w:tcPr>
            <w:tcW w:w="854" w:type="dxa"/>
            <w:vAlign w:val="center"/>
          </w:tcPr>
          <w:p w14:paraId="386493D8"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05888DDA" w14:textId="09639DBB" w:rsidR="00480AA5" w:rsidRDefault="00480AA5" w:rsidP="009B6C2B">
            <w:pPr>
              <w:ind w:left="-109" w:right="-113"/>
              <w:rPr>
                <w:rFonts w:ascii="Times New Roman" w:hAnsi="Times New Roman" w:cs="Times New Roman"/>
                <w:sz w:val="24"/>
                <w:szCs w:val="24"/>
              </w:rPr>
            </w:pPr>
            <w:r w:rsidRPr="00E12F1D">
              <w:rPr>
                <w:rFonts w:ascii="Times New Roman" w:hAnsi="Times New Roman" w:cs="Times New Roman"/>
                <w:color w:val="000000"/>
                <w:sz w:val="24"/>
                <w:szCs w:val="24"/>
              </w:rPr>
              <w:t>Radošās darbnīcas</w:t>
            </w:r>
            <w:r w:rsidR="003D2636" w:rsidRPr="009B6C2B">
              <w:rPr>
                <w:rFonts w:ascii="Times New Roman" w:hAnsi="Times New Roman" w:cs="Times New Roman"/>
                <w:sz w:val="24"/>
                <w:szCs w:val="24"/>
              </w:rPr>
              <w:t xml:space="preserve"> pieaugušajiem/bērniem līdz 3 stundām</w:t>
            </w:r>
          </w:p>
        </w:tc>
        <w:tc>
          <w:tcPr>
            <w:tcW w:w="1276" w:type="dxa"/>
            <w:vAlign w:val="center"/>
          </w:tcPr>
          <w:p w14:paraId="62B6A981" w14:textId="3DA5B87F" w:rsidR="00480AA5" w:rsidRDefault="005E3F28" w:rsidP="009B6C2B">
            <w:pPr>
              <w:ind w:left="-109"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viena persona</w:t>
            </w:r>
          </w:p>
        </w:tc>
        <w:tc>
          <w:tcPr>
            <w:tcW w:w="987" w:type="dxa"/>
            <w:vAlign w:val="bottom"/>
          </w:tcPr>
          <w:p w14:paraId="14919461" w14:textId="53BEF0A1"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7.44</w:t>
            </w:r>
          </w:p>
        </w:tc>
        <w:tc>
          <w:tcPr>
            <w:tcW w:w="850" w:type="dxa"/>
            <w:vAlign w:val="bottom"/>
          </w:tcPr>
          <w:p w14:paraId="2FF610E6" w14:textId="5F222EE5"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1.56</w:t>
            </w:r>
          </w:p>
        </w:tc>
        <w:tc>
          <w:tcPr>
            <w:tcW w:w="851" w:type="dxa"/>
            <w:vAlign w:val="bottom"/>
          </w:tcPr>
          <w:p w14:paraId="0DF32239" w14:textId="3D6E024D" w:rsidR="00480AA5" w:rsidRDefault="00480AA5" w:rsidP="009B6C2B">
            <w:pPr>
              <w:ind w:left="-109" w:right="-113"/>
              <w:jc w:val="center"/>
              <w:rPr>
                <w:rFonts w:ascii="Times New Roman" w:hAnsi="Times New Roman" w:cs="Times New Roman"/>
                <w:sz w:val="24"/>
                <w:szCs w:val="24"/>
              </w:rPr>
            </w:pPr>
            <w:r>
              <w:rPr>
                <w:rFonts w:ascii="Times New Roman" w:hAnsi="Times New Roman" w:cs="Times New Roman"/>
                <w:sz w:val="24"/>
                <w:szCs w:val="24"/>
              </w:rPr>
              <w:t>9.00</w:t>
            </w:r>
          </w:p>
        </w:tc>
        <w:tc>
          <w:tcPr>
            <w:tcW w:w="1848" w:type="dxa"/>
            <w:vAlign w:val="center"/>
          </w:tcPr>
          <w:p w14:paraId="43748FF1" w14:textId="12A15B2F" w:rsidR="00480AA5" w:rsidRPr="009B6C2B" w:rsidRDefault="00480AA5" w:rsidP="009B6C2B">
            <w:pPr>
              <w:ind w:left="-109" w:right="-113"/>
              <w:rPr>
                <w:rFonts w:ascii="Times New Roman" w:hAnsi="Times New Roman" w:cs="Times New Roman"/>
                <w:color w:val="000000"/>
                <w:sz w:val="24"/>
                <w:szCs w:val="24"/>
              </w:rPr>
            </w:pPr>
          </w:p>
        </w:tc>
      </w:tr>
      <w:tr w:rsidR="00EF41FD" w:rsidRPr="0018232E" w14:paraId="2AD8704C" w14:textId="77777777" w:rsidTr="00AD02D2">
        <w:trPr>
          <w:jc w:val="center"/>
        </w:trPr>
        <w:tc>
          <w:tcPr>
            <w:tcW w:w="854" w:type="dxa"/>
            <w:vAlign w:val="center"/>
          </w:tcPr>
          <w:p w14:paraId="1D10A516" w14:textId="56330623" w:rsidR="00EF41FD" w:rsidRPr="003B30C4" w:rsidRDefault="00EF41FD" w:rsidP="00EF41FD">
            <w:pPr>
              <w:pStyle w:val="Sarakstarindkopa"/>
              <w:numPr>
                <w:ilvl w:val="0"/>
                <w:numId w:val="1"/>
              </w:numPr>
              <w:rPr>
                <w:rFonts w:ascii="Times New Roman" w:hAnsi="Times New Roman" w:cs="Times New Roman"/>
                <w:b/>
                <w:bCs/>
                <w:sz w:val="24"/>
                <w:szCs w:val="24"/>
              </w:rPr>
            </w:pPr>
          </w:p>
        </w:tc>
        <w:tc>
          <w:tcPr>
            <w:tcW w:w="8789" w:type="dxa"/>
            <w:gridSpan w:val="6"/>
            <w:vAlign w:val="center"/>
          </w:tcPr>
          <w:p w14:paraId="06ACB640" w14:textId="1C737CEE" w:rsidR="00EF41FD" w:rsidRPr="003B30C4" w:rsidRDefault="00EF41FD" w:rsidP="00480AA5">
            <w:pPr>
              <w:rPr>
                <w:rFonts w:ascii="Times New Roman" w:hAnsi="Times New Roman" w:cs="Times New Roman"/>
                <w:b/>
                <w:bCs/>
                <w:sz w:val="24"/>
                <w:szCs w:val="24"/>
              </w:rPr>
            </w:pPr>
            <w:r w:rsidRPr="003B30C4">
              <w:rPr>
                <w:rFonts w:ascii="Times New Roman" w:hAnsi="Times New Roman" w:cs="Times New Roman"/>
                <w:b/>
                <w:bCs/>
                <w:sz w:val="24"/>
                <w:szCs w:val="24"/>
              </w:rPr>
              <w:t>Muzeja krājuma pakalpojumi:</w:t>
            </w:r>
          </w:p>
        </w:tc>
      </w:tr>
      <w:tr w:rsidR="00480AA5" w:rsidRPr="0018232E" w14:paraId="4CCD5565" w14:textId="77777777" w:rsidTr="00AD02D2">
        <w:trPr>
          <w:jc w:val="center"/>
        </w:trPr>
        <w:tc>
          <w:tcPr>
            <w:tcW w:w="854" w:type="dxa"/>
            <w:vAlign w:val="center"/>
          </w:tcPr>
          <w:p w14:paraId="6BB683F0"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53F074EA" w14:textId="454304B7" w:rsidR="00480AA5" w:rsidRDefault="00480AA5" w:rsidP="009B6C2B">
            <w:pPr>
              <w:ind w:left="-109" w:right="-113"/>
              <w:rPr>
                <w:rFonts w:ascii="Times New Roman" w:hAnsi="Times New Roman" w:cs="Times New Roman"/>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bez tēmas izpētes</w:t>
            </w:r>
          </w:p>
        </w:tc>
        <w:tc>
          <w:tcPr>
            <w:tcW w:w="1276" w:type="dxa"/>
            <w:vAlign w:val="center"/>
          </w:tcPr>
          <w:p w14:paraId="4AC2100C" w14:textId="3718C26A" w:rsidR="00480AA5" w:rsidRDefault="00480AA5" w:rsidP="00480AA5">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vienība</w:t>
            </w:r>
          </w:p>
        </w:tc>
        <w:tc>
          <w:tcPr>
            <w:tcW w:w="987" w:type="dxa"/>
            <w:vAlign w:val="center"/>
          </w:tcPr>
          <w:p w14:paraId="11EE6A70" w14:textId="4BE71F7E" w:rsidR="00480AA5" w:rsidRDefault="00480AA5"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0.25</w:t>
            </w:r>
          </w:p>
        </w:tc>
        <w:tc>
          <w:tcPr>
            <w:tcW w:w="850" w:type="dxa"/>
            <w:vAlign w:val="center"/>
          </w:tcPr>
          <w:p w14:paraId="02760882" w14:textId="7CB00D72" w:rsidR="00480AA5" w:rsidRDefault="00480AA5"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0.05</w:t>
            </w:r>
          </w:p>
        </w:tc>
        <w:tc>
          <w:tcPr>
            <w:tcW w:w="851" w:type="dxa"/>
            <w:vAlign w:val="center"/>
          </w:tcPr>
          <w:p w14:paraId="05311116" w14:textId="0900C51B" w:rsidR="00480AA5" w:rsidRDefault="00480AA5" w:rsidP="00480AA5">
            <w:pPr>
              <w:jc w:val="center"/>
              <w:rPr>
                <w:rFonts w:ascii="Times New Roman" w:hAnsi="Times New Roman" w:cs="Times New Roman"/>
                <w:sz w:val="24"/>
                <w:szCs w:val="24"/>
              </w:rPr>
            </w:pPr>
            <w:r>
              <w:rPr>
                <w:rFonts w:ascii="Times New Roman" w:hAnsi="Times New Roman" w:cs="Times New Roman"/>
                <w:sz w:val="24"/>
                <w:szCs w:val="24"/>
              </w:rPr>
              <w:t>0.30</w:t>
            </w:r>
          </w:p>
        </w:tc>
        <w:tc>
          <w:tcPr>
            <w:tcW w:w="1848" w:type="dxa"/>
            <w:vAlign w:val="center"/>
          </w:tcPr>
          <w:p w14:paraId="466932C4" w14:textId="6A58C104" w:rsidR="00480AA5" w:rsidRPr="00F3006B" w:rsidRDefault="00480AA5" w:rsidP="00480AA5">
            <w:pPr>
              <w:rPr>
                <w:rFonts w:ascii="Times New Roman" w:hAnsi="Times New Roman" w:cs="Times New Roman"/>
                <w:color w:val="000000"/>
                <w:sz w:val="24"/>
                <w:szCs w:val="24"/>
              </w:rPr>
            </w:pPr>
          </w:p>
        </w:tc>
      </w:tr>
      <w:tr w:rsidR="00480AA5" w:rsidRPr="0018232E" w14:paraId="23C6FCD7" w14:textId="77777777" w:rsidTr="00AD02D2">
        <w:trPr>
          <w:jc w:val="center"/>
        </w:trPr>
        <w:tc>
          <w:tcPr>
            <w:tcW w:w="854" w:type="dxa"/>
            <w:vAlign w:val="center"/>
          </w:tcPr>
          <w:p w14:paraId="069C22B9" w14:textId="77777777" w:rsidR="00480AA5" w:rsidRPr="00173BAA" w:rsidRDefault="00480AA5" w:rsidP="00480AA5">
            <w:pPr>
              <w:pStyle w:val="Sarakstarindkopa"/>
              <w:numPr>
                <w:ilvl w:val="1"/>
                <w:numId w:val="1"/>
              </w:numPr>
              <w:rPr>
                <w:rFonts w:ascii="Times New Roman" w:hAnsi="Times New Roman" w:cs="Times New Roman"/>
                <w:sz w:val="24"/>
                <w:szCs w:val="24"/>
              </w:rPr>
            </w:pPr>
          </w:p>
        </w:tc>
        <w:tc>
          <w:tcPr>
            <w:tcW w:w="2977" w:type="dxa"/>
            <w:vAlign w:val="center"/>
          </w:tcPr>
          <w:p w14:paraId="35FAEB16" w14:textId="77777777" w:rsidR="00480AA5" w:rsidRDefault="00480AA5" w:rsidP="009B6C2B">
            <w:pPr>
              <w:ind w:left="-109" w:right="-113"/>
              <w:rPr>
                <w:rFonts w:ascii="Times New Roman" w:hAnsi="Times New Roman" w:cs="Times New Roman"/>
                <w:color w:val="000000"/>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ar tēmas izpēti</w:t>
            </w:r>
          </w:p>
          <w:p w14:paraId="2EECD4FF" w14:textId="77777777" w:rsidR="00480AA5" w:rsidRDefault="00480AA5" w:rsidP="009B6C2B">
            <w:pPr>
              <w:ind w:left="-109" w:right="-113"/>
              <w:rPr>
                <w:rFonts w:ascii="Times New Roman" w:hAnsi="Times New Roman" w:cs="Times New Roman"/>
                <w:sz w:val="24"/>
                <w:szCs w:val="24"/>
              </w:rPr>
            </w:pPr>
          </w:p>
        </w:tc>
        <w:tc>
          <w:tcPr>
            <w:tcW w:w="1276" w:type="dxa"/>
            <w:vAlign w:val="center"/>
          </w:tcPr>
          <w:p w14:paraId="4EB4008B" w14:textId="76197791" w:rsidR="00480AA5" w:rsidRDefault="00480AA5" w:rsidP="00480AA5">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vienība</w:t>
            </w:r>
          </w:p>
        </w:tc>
        <w:tc>
          <w:tcPr>
            <w:tcW w:w="987" w:type="dxa"/>
            <w:vAlign w:val="center"/>
          </w:tcPr>
          <w:p w14:paraId="6A85C064" w14:textId="4A0CE7F1" w:rsidR="00480AA5" w:rsidRDefault="00480AA5" w:rsidP="009B6C2B">
            <w:pPr>
              <w:ind w:left="-105" w:right="-110"/>
              <w:jc w:val="center"/>
              <w:rPr>
                <w:rFonts w:ascii="Times New Roman" w:hAnsi="Times New Roman" w:cs="Times New Roman"/>
                <w:sz w:val="24"/>
                <w:szCs w:val="24"/>
              </w:rPr>
            </w:pPr>
            <w:r w:rsidRPr="0018232E">
              <w:rPr>
                <w:rFonts w:ascii="Times New Roman" w:hAnsi="Times New Roman" w:cs="Times New Roman"/>
                <w:sz w:val="24"/>
                <w:szCs w:val="24"/>
              </w:rPr>
              <w:t>0.4</w:t>
            </w:r>
            <w:r>
              <w:rPr>
                <w:rFonts w:ascii="Times New Roman" w:hAnsi="Times New Roman" w:cs="Times New Roman"/>
                <w:sz w:val="24"/>
                <w:szCs w:val="24"/>
              </w:rPr>
              <w:t>1</w:t>
            </w:r>
          </w:p>
        </w:tc>
        <w:tc>
          <w:tcPr>
            <w:tcW w:w="850" w:type="dxa"/>
            <w:vAlign w:val="center"/>
          </w:tcPr>
          <w:p w14:paraId="2832ABC0" w14:textId="6C2AE28A" w:rsidR="00480AA5" w:rsidRDefault="00480AA5" w:rsidP="009B6C2B">
            <w:pPr>
              <w:ind w:left="-105" w:right="-110"/>
              <w:jc w:val="center"/>
              <w:rPr>
                <w:rFonts w:ascii="Times New Roman" w:hAnsi="Times New Roman" w:cs="Times New Roman"/>
                <w:sz w:val="24"/>
                <w:szCs w:val="24"/>
              </w:rPr>
            </w:pPr>
            <w:r w:rsidRPr="0018232E">
              <w:rPr>
                <w:rFonts w:ascii="Times New Roman" w:hAnsi="Times New Roman" w:cs="Times New Roman"/>
                <w:sz w:val="24"/>
                <w:szCs w:val="24"/>
              </w:rPr>
              <w:t>0.09</w:t>
            </w:r>
          </w:p>
        </w:tc>
        <w:tc>
          <w:tcPr>
            <w:tcW w:w="851" w:type="dxa"/>
            <w:vAlign w:val="center"/>
          </w:tcPr>
          <w:p w14:paraId="3AF39C0C" w14:textId="4441A7BE" w:rsidR="00480AA5" w:rsidRDefault="00480AA5" w:rsidP="00480AA5">
            <w:pPr>
              <w:jc w:val="center"/>
              <w:rPr>
                <w:rFonts w:ascii="Times New Roman" w:hAnsi="Times New Roman" w:cs="Times New Roman"/>
                <w:sz w:val="24"/>
                <w:szCs w:val="24"/>
              </w:rPr>
            </w:pPr>
            <w:r w:rsidRPr="0018232E">
              <w:rPr>
                <w:rFonts w:ascii="Times New Roman" w:hAnsi="Times New Roman" w:cs="Times New Roman"/>
                <w:sz w:val="24"/>
                <w:szCs w:val="24"/>
              </w:rPr>
              <w:t>0.</w:t>
            </w:r>
            <w:r>
              <w:rPr>
                <w:rFonts w:ascii="Times New Roman" w:hAnsi="Times New Roman" w:cs="Times New Roman"/>
                <w:sz w:val="24"/>
                <w:szCs w:val="24"/>
              </w:rPr>
              <w:t>50</w:t>
            </w:r>
          </w:p>
        </w:tc>
        <w:tc>
          <w:tcPr>
            <w:tcW w:w="1848" w:type="dxa"/>
            <w:vAlign w:val="center"/>
          </w:tcPr>
          <w:p w14:paraId="2EB65426" w14:textId="69F1A738" w:rsidR="00480AA5" w:rsidRPr="00F3006B" w:rsidRDefault="00480AA5" w:rsidP="00480AA5">
            <w:pPr>
              <w:rPr>
                <w:rFonts w:ascii="Times New Roman" w:hAnsi="Times New Roman" w:cs="Times New Roman"/>
                <w:color w:val="000000"/>
                <w:sz w:val="24"/>
                <w:szCs w:val="24"/>
              </w:rPr>
            </w:pPr>
          </w:p>
        </w:tc>
      </w:tr>
      <w:tr w:rsidR="007E7EA1" w:rsidRPr="0018232E" w14:paraId="6D1245EF" w14:textId="77777777" w:rsidTr="00AD02D2">
        <w:trPr>
          <w:jc w:val="center"/>
        </w:trPr>
        <w:tc>
          <w:tcPr>
            <w:tcW w:w="854" w:type="dxa"/>
            <w:vAlign w:val="center"/>
          </w:tcPr>
          <w:p w14:paraId="475A3D26" w14:textId="77777777" w:rsidR="007E7EA1" w:rsidRPr="00173BAA" w:rsidRDefault="007E7EA1" w:rsidP="007E7EA1">
            <w:pPr>
              <w:pStyle w:val="Sarakstarindkopa"/>
              <w:numPr>
                <w:ilvl w:val="1"/>
                <w:numId w:val="1"/>
              </w:numPr>
              <w:rPr>
                <w:rFonts w:ascii="Times New Roman" w:hAnsi="Times New Roman" w:cs="Times New Roman"/>
                <w:sz w:val="24"/>
                <w:szCs w:val="24"/>
              </w:rPr>
            </w:pPr>
          </w:p>
        </w:tc>
        <w:tc>
          <w:tcPr>
            <w:tcW w:w="2977" w:type="dxa"/>
            <w:vAlign w:val="center"/>
          </w:tcPr>
          <w:p w14:paraId="6BE8B949" w14:textId="42E667F5" w:rsidR="007E7EA1" w:rsidRDefault="007E7EA1" w:rsidP="009B6C2B">
            <w:pPr>
              <w:ind w:left="-109" w:right="-113"/>
              <w:rPr>
                <w:rFonts w:ascii="Times New Roman" w:hAnsi="Times New Roman" w:cs="Times New Roman"/>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rājuma materiālu kopiju izgatavošanas</w:t>
            </w:r>
          </w:p>
        </w:tc>
        <w:tc>
          <w:tcPr>
            <w:tcW w:w="1276" w:type="dxa"/>
            <w:vAlign w:val="center"/>
          </w:tcPr>
          <w:p w14:paraId="5A192798" w14:textId="1C2F0D14" w:rsidR="007E7EA1" w:rsidRDefault="007E7EA1" w:rsidP="007E7EA1">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87" w:type="dxa"/>
            <w:vAlign w:val="center"/>
          </w:tcPr>
          <w:p w14:paraId="1210D8A6" w14:textId="54158165"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0.83</w:t>
            </w:r>
          </w:p>
        </w:tc>
        <w:tc>
          <w:tcPr>
            <w:tcW w:w="850" w:type="dxa"/>
            <w:vAlign w:val="center"/>
          </w:tcPr>
          <w:p w14:paraId="2B541765" w14:textId="5811E452"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0.17</w:t>
            </w:r>
          </w:p>
        </w:tc>
        <w:tc>
          <w:tcPr>
            <w:tcW w:w="851" w:type="dxa"/>
            <w:vAlign w:val="center"/>
          </w:tcPr>
          <w:p w14:paraId="54125548" w14:textId="4170F575" w:rsidR="007E7EA1" w:rsidRDefault="007E7EA1" w:rsidP="007E7EA1">
            <w:pPr>
              <w:jc w:val="center"/>
              <w:rPr>
                <w:rFonts w:ascii="Times New Roman" w:hAnsi="Times New Roman" w:cs="Times New Roman"/>
                <w:sz w:val="24"/>
                <w:szCs w:val="24"/>
              </w:rPr>
            </w:pPr>
            <w:r>
              <w:rPr>
                <w:rFonts w:ascii="Times New Roman" w:hAnsi="Times New Roman" w:cs="Times New Roman"/>
                <w:sz w:val="24"/>
                <w:szCs w:val="24"/>
              </w:rPr>
              <w:t>1.00</w:t>
            </w:r>
          </w:p>
        </w:tc>
        <w:tc>
          <w:tcPr>
            <w:tcW w:w="1848" w:type="dxa"/>
          </w:tcPr>
          <w:p w14:paraId="5E5E91F5" w14:textId="76A8F757" w:rsidR="007E7EA1" w:rsidRPr="00F3006B" w:rsidRDefault="007E7EA1" w:rsidP="007E7EA1">
            <w:pPr>
              <w:rPr>
                <w:rFonts w:ascii="Times New Roman" w:hAnsi="Times New Roman" w:cs="Times New Roman"/>
                <w:color w:val="000000"/>
                <w:sz w:val="24"/>
                <w:szCs w:val="24"/>
              </w:rPr>
            </w:pPr>
          </w:p>
        </w:tc>
      </w:tr>
      <w:tr w:rsidR="007E7EA1" w:rsidRPr="0018232E" w14:paraId="362AAB4E" w14:textId="77777777" w:rsidTr="00AD02D2">
        <w:trPr>
          <w:jc w:val="center"/>
        </w:trPr>
        <w:tc>
          <w:tcPr>
            <w:tcW w:w="854" w:type="dxa"/>
            <w:vAlign w:val="center"/>
          </w:tcPr>
          <w:p w14:paraId="38F25264" w14:textId="77777777" w:rsidR="007E7EA1" w:rsidRPr="00173BAA" w:rsidRDefault="007E7EA1" w:rsidP="007E7EA1">
            <w:pPr>
              <w:pStyle w:val="Sarakstarindkopa"/>
              <w:numPr>
                <w:ilvl w:val="1"/>
                <w:numId w:val="1"/>
              </w:numPr>
              <w:rPr>
                <w:rFonts w:ascii="Times New Roman" w:hAnsi="Times New Roman" w:cs="Times New Roman"/>
                <w:sz w:val="24"/>
                <w:szCs w:val="24"/>
              </w:rPr>
            </w:pPr>
            <w:bookmarkStart w:id="0" w:name="_Hlk163050948"/>
          </w:p>
        </w:tc>
        <w:tc>
          <w:tcPr>
            <w:tcW w:w="2977" w:type="dxa"/>
            <w:vAlign w:val="center"/>
          </w:tcPr>
          <w:p w14:paraId="434F930E" w14:textId="067DD875" w:rsidR="007E7EA1" w:rsidRDefault="007E7EA1" w:rsidP="009B6C2B">
            <w:pPr>
              <w:ind w:left="-109" w:right="-113"/>
              <w:rPr>
                <w:rFonts w:ascii="Times New Roman" w:hAnsi="Times New Roman" w:cs="Times New Roman"/>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rājuma materiālu izmantošanas</w:t>
            </w:r>
          </w:p>
        </w:tc>
        <w:tc>
          <w:tcPr>
            <w:tcW w:w="1276" w:type="dxa"/>
            <w:vAlign w:val="center"/>
          </w:tcPr>
          <w:p w14:paraId="5EC959EC" w14:textId="24E5C3DE" w:rsidR="007E7EA1" w:rsidRDefault="007E7EA1" w:rsidP="007E7EA1">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87" w:type="dxa"/>
            <w:vAlign w:val="center"/>
          </w:tcPr>
          <w:p w14:paraId="6D8BAAC4" w14:textId="1D97DA71"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0.83</w:t>
            </w:r>
          </w:p>
        </w:tc>
        <w:tc>
          <w:tcPr>
            <w:tcW w:w="850" w:type="dxa"/>
            <w:vAlign w:val="center"/>
          </w:tcPr>
          <w:p w14:paraId="222320F5" w14:textId="65A3DCC4"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0.17</w:t>
            </w:r>
          </w:p>
        </w:tc>
        <w:tc>
          <w:tcPr>
            <w:tcW w:w="851" w:type="dxa"/>
            <w:vAlign w:val="center"/>
          </w:tcPr>
          <w:p w14:paraId="38B4254E" w14:textId="5A59427D" w:rsidR="007E7EA1" w:rsidRDefault="007E7EA1" w:rsidP="007E7EA1">
            <w:pPr>
              <w:jc w:val="center"/>
              <w:rPr>
                <w:rFonts w:ascii="Times New Roman" w:hAnsi="Times New Roman" w:cs="Times New Roman"/>
                <w:sz w:val="24"/>
                <w:szCs w:val="24"/>
              </w:rPr>
            </w:pPr>
            <w:r>
              <w:rPr>
                <w:rFonts w:ascii="Times New Roman" w:hAnsi="Times New Roman" w:cs="Times New Roman"/>
                <w:sz w:val="24"/>
                <w:szCs w:val="24"/>
              </w:rPr>
              <w:t>1.00</w:t>
            </w:r>
          </w:p>
        </w:tc>
        <w:tc>
          <w:tcPr>
            <w:tcW w:w="1848" w:type="dxa"/>
          </w:tcPr>
          <w:p w14:paraId="7207F40E" w14:textId="4B25C94E" w:rsidR="007E7EA1" w:rsidRPr="00F3006B" w:rsidRDefault="007E7EA1" w:rsidP="007E7EA1">
            <w:pPr>
              <w:rPr>
                <w:rFonts w:ascii="Times New Roman" w:hAnsi="Times New Roman" w:cs="Times New Roman"/>
                <w:color w:val="000000"/>
                <w:sz w:val="24"/>
                <w:szCs w:val="24"/>
              </w:rPr>
            </w:pPr>
          </w:p>
        </w:tc>
      </w:tr>
      <w:bookmarkEnd w:id="0"/>
      <w:tr w:rsidR="007E7EA1" w:rsidRPr="0018232E" w14:paraId="11AE9BBC" w14:textId="77777777" w:rsidTr="00AD02D2">
        <w:trPr>
          <w:jc w:val="center"/>
        </w:trPr>
        <w:tc>
          <w:tcPr>
            <w:tcW w:w="854" w:type="dxa"/>
            <w:vAlign w:val="center"/>
          </w:tcPr>
          <w:p w14:paraId="01BCB243" w14:textId="77777777" w:rsidR="007E7EA1" w:rsidRPr="00173BAA" w:rsidRDefault="007E7EA1" w:rsidP="007E7EA1">
            <w:pPr>
              <w:pStyle w:val="Sarakstarindkopa"/>
              <w:numPr>
                <w:ilvl w:val="1"/>
                <w:numId w:val="1"/>
              </w:numPr>
              <w:rPr>
                <w:rFonts w:ascii="Times New Roman" w:hAnsi="Times New Roman" w:cs="Times New Roman"/>
                <w:sz w:val="24"/>
                <w:szCs w:val="24"/>
              </w:rPr>
            </w:pPr>
          </w:p>
        </w:tc>
        <w:tc>
          <w:tcPr>
            <w:tcW w:w="2977" w:type="dxa"/>
          </w:tcPr>
          <w:p w14:paraId="3F0F7454" w14:textId="3A79508B" w:rsidR="007E7EA1" w:rsidRDefault="007E7EA1" w:rsidP="009B6C2B">
            <w:pPr>
              <w:ind w:left="-109" w:right="-113"/>
              <w:rPr>
                <w:rFonts w:ascii="Times New Roman" w:hAnsi="Times New Roman" w:cs="Times New Roman"/>
                <w:sz w:val="24"/>
                <w:szCs w:val="24"/>
              </w:rPr>
            </w:pPr>
            <w:r>
              <w:rPr>
                <w:rFonts w:ascii="Times New Roman" w:hAnsi="Times New Roman" w:cs="Times New Roman"/>
                <w:sz w:val="24"/>
                <w:szCs w:val="24"/>
              </w:rPr>
              <w:t>k</w:t>
            </w:r>
            <w:r w:rsidRPr="00F3006B">
              <w:rPr>
                <w:rFonts w:ascii="Times New Roman" w:hAnsi="Times New Roman" w:cs="Times New Roman"/>
                <w:sz w:val="24"/>
                <w:szCs w:val="24"/>
              </w:rPr>
              <w:t>rājuma vai pētniecisko izziņu sagatavošanas (līdz 1800 zīmēm)</w:t>
            </w:r>
          </w:p>
        </w:tc>
        <w:tc>
          <w:tcPr>
            <w:tcW w:w="1276" w:type="dxa"/>
            <w:vAlign w:val="center"/>
          </w:tcPr>
          <w:p w14:paraId="4EEE9901" w14:textId="5B13AC80" w:rsidR="007E7EA1" w:rsidRDefault="007E7EA1" w:rsidP="007E7EA1">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87" w:type="dxa"/>
            <w:vAlign w:val="bottom"/>
          </w:tcPr>
          <w:p w14:paraId="327087B7" w14:textId="1CCD99B2"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8.26</w:t>
            </w:r>
          </w:p>
        </w:tc>
        <w:tc>
          <w:tcPr>
            <w:tcW w:w="850" w:type="dxa"/>
            <w:vAlign w:val="bottom"/>
          </w:tcPr>
          <w:p w14:paraId="221354D8" w14:textId="168E0A6C"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1.73</w:t>
            </w:r>
          </w:p>
        </w:tc>
        <w:tc>
          <w:tcPr>
            <w:tcW w:w="851" w:type="dxa"/>
            <w:vAlign w:val="bottom"/>
          </w:tcPr>
          <w:p w14:paraId="5AAAA262" w14:textId="62329305" w:rsidR="007E7EA1" w:rsidRDefault="007E7EA1" w:rsidP="007E7EA1">
            <w:pPr>
              <w:jc w:val="center"/>
              <w:rPr>
                <w:rFonts w:ascii="Times New Roman" w:hAnsi="Times New Roman" w:cs="Times New Roman"/>
                <w:sz w:val="24"/>
                <w:szCs w:val="24"/>
              </w:rPr>
            </w:pPr>
            <w:r>
              <w:rPr>
                <w:rFonts w:ascii="Times New Roman" w:hAnsi="Times New Roman" w:cs="Times New Roman"/>
                <w:sz w:val="24"/>
                <w:szCs w:val="24"/>
              </w:rPr>
              <w:t>10.00</w:t>
            </w:r>
          </w:p>
        </w:tc>
        <w:tc>
          <w:tcPr>
            <w:tcW w:w="1848" w:type="dxa"/>
          </w:tcPr>
          <w:p w14:paraId="5F24611E" w14:textId="03A88331" w:rsidR="007E7EA1" w:rsidRPr="00F3006B" w:rsidRDefault="007E7EA1" w:rsidP="007E7EA1">
            <w:pPr>
              <w:rPr>
                <w:rFonts w:ascii="Times New Roman" w:hAnsi="Times New Roman" w:cs="Times New Roman"/>
                <w:color w:val="000000"/>
                <w:sz w:val="24"/>
                <w:szCs w:val="24"/>
              </w:rPr>
            </w:pPr>
          </w:p>
        </w:tc>
      </w:tr>
      <w:tr w:rsidR="0039211B" w:rsidRPr="0018232E" w14:paraId="463536CA" w14:textId="77777777" w:rsidTr="00AD02D2">
        <w:trPr>
          <w:jc w:val="center"/>
        </w:trPr>
        <w:tc>
          <w:tcPr>
            <w:tcW w:w="854" w:type="dxa"/>
            <w:vAlign w:val="center"/>
          </w:tcPr>
          <w:p w14:paraId="0BC50598" w14:textId="77777777" w:rsidR="0039211B" w:rsidRPr="00173BAA" w:rsidRDefault="0039211B" w:rsidP="0039211B">
            <w:pPr>
              <w:pStyle w:val="Sarakstarindkopa"/>
              <w:numPr>
                <w:ilvl w:val="1"/>
                <w:numId w:val="1"/>
              </w:numPr>
              <w:rPr>
                <w:rFonts w:ascii="Times New Roman" w:hAnsi="Times New Roman" w:cs="Times New Roman"/>
                <w:sz w:val="24"/>
                <w:szCs w:val="24"/>
              </w:rPr>
            </w:pPr>
          </w:p>
        </w:tc>
        <w:tc>
          <w:tcPr>
            <w:tcW w:w="2977" w:type="dxa"/>
          </w:tcPr>
          <w:p w14:paraId="20746014" w14:textId="13CC1EE4" w:rsidR="0039211B" w:rsidRDefault="0039211B" w:rsidP="009B6C2B">
            <w:pPr>
              <w:ind w:left="-109" w:right="-113"/>
              <w:rPr>
                <w:rFonts w:ascii="Times New Roman" w:hAnsi="Times New Roman" w:cs="Times New Roman"/>
                <w:sz w:val="24"/>
                <w:szCs w:val="24"/>
              </w:rPr>
            </w:pPr>
            <w:r>
              <w:rPr>
                <w:rFonts w:ascii="Times New Roman" w:hAnsi="Times New Roman" w:cs="Times New Roman"/>
                <w:sz w:val="24"/>
                <w:szCs w:val="24"/>
              </w:rPr>
              <w:t>d</w:t>
            </w:r>
            <w:r w:rsidRPr="009F69B8">
              <w:rPr>
                <w:rFonts w:ascii="Times New Roman" w:hAnsi="Times New Roman" w:cs="Times New Roman"/>
                <w:sz w:val="24"/>
                <w:szCs w:val="24"/>
              </w:rPr>
              <w:t>igitālās kopijas izmantošana komerciāliem nolūkiem</w:t>
            </w:r>
          </w:p>
        </w:tc>
        <w:tc>
          <w:tcPr>
            <w:tcW w:w="1276" w:type="dxa"/>
            <w:vAlign w:val="center"/>
          </w:tcPr>
          <w:p w14:paraId="2B969A29" w14:textId="18C9D9E3" w:rsidR="0039211B" w:rsidRDefault="0039211B" w:rsidP="0039211B">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87" w:type="dxa"/>
            <w:vAlign w:val="center"/>
          </w:tcPr>
          <w:p w14:paraId="4BA4E7E4" w14:textId="21258B34" w:rsidR="0039211B" w:rsidRPr="0039211B" w:rsidRDefault="0039211B"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9.92</w:t>
            </w:r>
          </w:p>
        </w:tc>
        <w:tc>
          <w:tcPr>
            <w:tcW w:w="850" w:type="dxa"/>
            <w:vAlign w:val="center"/>
          </w:tcPr>
          <w:p w14:paraId="1060FD3B" w14:textId="53AEB739" w:rsidR="0039211B" w:rsidRDefault="0039211B"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2.08</w:t>
            </w:r>
          </w:p>
        </w:tc>
        <w:tc>
          <w:tcPr>
            <w:tcW w:w="851" w:type="dxa"/>
            <w:vAlign w:val="center"/>
          </w:tcPr>
          <w:p w14:paraId="73DF8D62" w14:textId="708257E1" w:rsidR="0039211B" w:rsidRDefault="0039211B" w:rsidP="0039211B">
            <w:pPr>
              <w:jc w:val="center"/>
              <w:rPr>
                <w:rFonts w:ascii="Times New Roman" w:hAnsi="Times New Roman" w:cs="Times New Roman"/>
                <w:sz w:val="24"/>
                <w:szCs w:val="24"/>
              </w:rPr>
            </w:pPr>
            <w:r>
              <w:rPr>
                <w:rFonts w:ascii="Times New Roman" w:hAnsi="Times New Roman" w:cs="Times New Roman"/>
                <w:sz w:val="24"/>
                <w:szCs w:val="24"/>
              </w:rPr>
              <w:t>12.00</w:t>
            </w:r>
          </w:p>
        </w:tc>
        <w:tc>
          <w:tcPr>
            <w:tcW w:w="1848" w:type="dxa"/>
          </w:tcPr>
          <w:p w14:paraId="623FD758" w14:textId="72BD97B5" w:rsidR="0039211B" w:rsidRPr="00F3006B" w:rsidRDefault="0039211B" w:rsidP="0039211B">
            <w:pPr>
              <w:rPr>
                <w:rFonts w:ascii="Times New Roman" w:hAnsi="Times New Roman" w:cs="Times New Roman"/>
                <w:color w:val="000000"/>
                <w:sz w:val="24"/>
                <w:szCs w:val="24"/>
              </w:rPr>
            </w:pPr>
          </w:p>
        </w:tc>
      </w:tr>
      <w:tr w:rsidR="007E7EA1" w:rsidRPr="0018232E" w14:paraId="7F199520" w14:textId="77777777" w:rsidTr="00AD02D2">
        <w:trPr>
          <w:jc w:val="center"/>
        </w:trPr>
        <w:tc>
          <w:tcPr>
            <w:tcW w:w="854" w:type="dxa"/>
            <w:vAlign w:val="center"/>
          </w:tcPr>
          <w:p w14:paraId="2ADB67AC" w14:textId="77777777" w:rsidR="007E7EA1" w:rsidRPr="00173BAA" w:rsidRDefault="007E7EA1" w:rsidP="007E7EA1">
            <w:pPr>
              <w:pStyle w:val="Sarakstarindkopa"/>
              <w:numPr>
                <w:ilvl w:val="1"/>
                <w:numId w:val="1"/>
              </w:numPr>
              <w:rPr>
                <w:rFonts w:ascii="Times New Roman" w:hAnsi="Times New Roman" w:cs="Times New Roman"/>
                <w:sz w:val="24"/>
                <w:szCs w:val="24"/>
              </w:rPr>
            </w:pPr>
          </w:p>
        </w:tc>
        <w:tc>
          <w:tcPr>
            <w:tcW w:w="2977" w:type="dxa"/>
          </w:tcPr>
          <w:p w14:paraId="3E24FE70" w14:textId="2A5F3E46" w:rsidR="007E7EA1" w:rsidRDefault="007E7EA1" w:rsidP="009B6C2B">
            <w:pPr>
              <w:ind w:left="-109" w:right="-113"/>
              <w:rPr>
                <w:rFonts w:ascii="Times New Roman" w:hAnsi="Times New Roman" w:cs="Times New Roman"/>
                <w:sz w:val="24"/>
                <w:szCs w:val="24"/>
              </w:rPr>
            </w:pPr>
            <w:r>
              <w:rPr>
                <w:rFonts w:ascii="Times New Roman" w:hAnsi="Times New Roman" w:cs="Times New Roman"/>
                <w:sz w:val="24"/>
                <w:szCs w:val="24"/>
              </w:rPr>
              <w:t>krājuma priekšmetu deponēšana</w:t>
            </w:r>
          </w:p>
        </w:tc>
        <w:tc>
          <w:tcPr>
            <w:tcW w:w="1276" w:type="dxa"/>
            <w:vAlign w:val="center"/>
          </w:tcPr>
          <w:p w14:paraId="2C41E292" w14:textId="22E4C05A" w:rsidR="007E7EA1" w:rsidRDefault="007E7EA1" w:rsidP="007E7EA1">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87" w:type="dxa"/>
            <w:vAlign w:val="bottom"/>
          </w:tcPr>
          <w:p w14:paraId="769DCEF5" w14:textId="3CB3EF29"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1.65</w:t>
            </w:r>
          </w:p>
        </w:tc>
        <w:tc>
          <w:tcPr>
            <w:tcW w:w="850" w:type="dxa"/>
            <w:vAlign w:val="bottom"/>
          </w:tcPr>
          <w:p w14:paraId="1F1977A1" w14:textId="5DEACB67" w:rsidR="007E7EA1" w:rsidRDefault="007E7EA1" w:rsidP="009B6C2B">
            <w:pPr>
              <w:ind w:left="-105" w:right="-110"/>
              <w:jc w:val="center"/>
              <w:rPr>
                <w:rFonts w:ascii="Times New Roman" w:hAnsi="Times New Roman" w:cs="Times New Roman"/>
                <w:sz w:val="24"/>
                <w:szCs w:val="24"/>
              </w:rPr>
            </w:pPr>
            <w:r>
              <w:rPr>
                <w:rFonts w:ascii="Times New Roman" w:hAnsi="Times New Roman" w:cs="Times New Roman"/>
                <w:sz w:val="24"/>
                <w:szCs w:val="24"/>
              </w:rPr>
              <w:t>0.35</w:t>
            </w:r>
          </w:p>
        </w:tc>
        <w:tc>
          <w:tcPr>
            <w:tcW w:w="851" w:type="dxa"/>
            <w:vAlign w:val="bottom"/>
          </w:tcPr>
          <w:p w14:paraId="2F0F213F" w14:textId="138A05F0" w:rsidR="007E7EA1" w:rsidRDefault="007E7EA1" w:rsidP="007E7EA1">
            <w:pPr>
              <w:jc w:val="center"/>
              <w:rPr>
                <w:rFonts w:ascii="Times New Roman" w:hAnsi="Times New Roman" w:cs="Times New Roman"/>
                <w:sz w:val="24"/>
                <w:szCs w:val="24"/>
              </w:rPr>
            </w:pPr>
            <w:r>
              <w:rPr>
                <w:rFonts w:ascii="Times New Roman" w:hAnsi="Times New Roman" w:cs="Times New Roman"/>
                <w:sz w:val="24"/>
                <w:szCs w:val="24"/>
              </w:rPr>
              <w:t>2.00</w:t>
            </w:r>
          </w:p>
        </w:tc>
        <w:tc>
          <w:tcPr>
            <w:tcW w:w="1848" w:type="dxa"/>
          </w:tcPr>
          <w:p w14:paraId="727B4BD8" w14:textId="6E7201B2" w:rsidR="007E7EA1" w:rsidRPr="00F3006B" w:rsidRDefault="007E7EA1" w:rsidP="007E7EA1">
            <w:pPr>
              <w:rPr>
                <w:rFonts w:ascii="Times New Roman" w:hAnsi="Times New Roman" w:cs="Times New Roman"/>
                <w:color w:val="000000"/>
                <w:sz w:val="24"/>
                <w:szCs w:val="24"/>
              </w:rPr>
            </w:pPr>
          </w:p>
        </w:tc>
      </w:tr>
    </w:tbl>
    <w:p w14:paraId="2F4B5DAB" w14:textId="301A4D4F" w:rsidR="00775000" w:rsidRPr="009966D3" w:rsidRDefault="008D380B" w:rsidP="005D6193">
      <w:pPr>
        <w:pStyle w:val="Sarakstarindkopa"/>
        <w:spacing w:after="0" w:line="240" w:lineRule="auto"/>
        <w:ind w:left="0"/>
        <w:jc w:val="both"/>
        <w:rPr>
          <w:rFonts w:ascii="Times New Roman" w:hAnsi="Times New Roman" w:cs="Times New Roman"/>
          <w:sz w:val="24"/>
          <w:szCs w:val="24"/>
        </w:rPr>
      </w:pPr>
      <w:r w:rsidRPr="009966D3">
        <w:rPr>
          <w:rFonts w:ascii="Times New Roman" w:hAnsi="Times New Roman" w:cs="Times New Roman"/>
          <w:sz w:val="24"/>
          <w:szCs w:val="24"/>
          <w:vertAlign w:val="superscript"/>
        </w:rPr>
        <w:t>1)</w:t>
      </w:r>
      <w:r w:rsidR="00775000" w:rsidRPr="009966D3">
        <w:rPr>
          <w:rFonts w:ascii="Times New Roman" w:hAnsi="Times New Roman" w:cs="Times New Roman"/>
          <w:sz w:val="24"/>
          <w:szCs w:val="24"/>
        </w:rPr>
        <w:t xml:space="preserve">Pakalpojumiem pievienotās vērtības nodoklis netiek piemērots saskaņā ar </w:t>
      </w:r>
      <w:hyperlink r:id="rId8" w:tgtFrame="_blank" w:history="1">
        <w:r w:rsidR="00775000" w:rsidRPr="009966D3">
          <w:rPr>
            <w:rStyle w:val="Hipersaite"/>
            <w:rFonts w:ascii="Times New Roman" w:hAnsi="Times New Roman" w:cs="Times New Roman"/>
            <w:sz w:val="24"/>
            <w:szCs w:val="24"/>
          </w:rPr>
          <w:t>Pievienotās vērtības nodokļa likuma</w:t>
        </w:r>
      </w:hyperlink>
      <w:r w:rsidR="00775000" w:rsidRPr="009966D3">
        <w:rPr>
          <w:rFonts w:ascii="Times New Roman" w:hAnsi="Times New Roman" w:cs="Times New Roman"/>
          <w:sz w:val="24"/>
          <w:szCs w:val="24"/>
        </w:rPr>
        <w:t xml:space="preserve"> </w:t>
      </w:r>
      <w:hyperlink r:id="rId9" w:anchor="p52" w:tgtFrame="_blank" w:history="1">
        <w:r w:rsidR="00775000" w:rsidRPr="009966D3">
          <w:rPr>
            <w:rStyle w:val="Hipersaite"/>
            <w:rFonts w:ascii="Times New Roman" w:hAnsi="Times New Roman" w:cs="Times New Roman"/>
            <w:sz w:val="24"/>
            <w:szCs w:val="24"/>
          </w:rPr>
          <w:t>52.</w:t>
        </w:r>
      </w:hyperlink>
      <w:r w:rsidR="00775000" w:rsidRPr="009966D3">
        <w:rPr>
          <w:rFonts w:ascii="Times New Roman" w:hAnsi="Times New Roman" w:cs="Times New Roman"/>
          <w:sz w:val="24"/>
          <w:szCs w:val="24"/>
        </w:rPr>
        <w:t> panta pirmās daļas 17. punkta "d" apakšpunktu.</w:t>
      </w:r>
    </w:p>
    <w:p w14:paraId="4844A4A8" w14:textId="77777777" w:rsidR="00EB1B11" w:rsidRPr="007A5978" w:rsidRDefault="00EB1B11" w:rsidP="00EB1B11">
      <w:pPr>
        <w:pStyle w:val="Sarakstarindkopa"/>
        <w:spacing w:after="0" w:line="240" w:lineRule="auto"/>
        <w:ind w:left="426" w:hanging="426"/>
        <w:jc w:val="both"/>
        <w:rPr>
          <w:rFonts w:ascii="Times New Roman" w:hAnsi="Times New Roman" w:cs="Times New Roman"/>
          <w:b/>
          <w:bCs/>
          <w:sz w:val="24"/>
          <w:szCs w:val="24"/>
        </w:rPr>
      </w:pPr>
      <w:r w:rsidRPr="007A5978">
        <w:rPr>
          <w:rFonts w:ascii="Times New Roman" w:hAnsi="Times New Roman" w:cs="Times New Roman"/>
          <w:b/>
          <w:bCs/>
          <w:sz w:val="24"/>
          <w:szCs w:val="24"/>
        </w:rPr>
        <w:t>Citi nosacījumi:</w:t>
      </w:r>
    </w:p>
    <w:p w14:paraId="0C6D8DE9" w14:textId="0C150A6A" w:rsidR="00EB1B11" w:rsidRPr="00E97023" w:rsidRDefault="00EB1B11" w:rsidP="003F6457">
      <w:pPr>
        <w:numPr>
          <w:ilvl w:val="0"/>
          <w:numId w:val="3"/>
        </w:numPr>
        <w:tabs>
          <w:tab w:val="clear" w:pos="1353"/>
        </w:tabs>
        <w:spacing w:after="0" w:line="240" w:lineRule="auto"/>
        <w:ind w:left="142" w:hanging="426"/>
        <w:contextualSpacing/>
        <w:jc w:val="both"/>
        <w:rPr>
          <w:rFonts w:ascii="Times New Roman" w:eastAsia="Times New Roman" w:hAnsi="Times New Roman" w:cs="Times New Roman"/>
          <w:sz w:val="24"/>
          <w:szCs w:val="24"/>
          <w:u w:val="single"/>
        </w:rPr>
      </w:pPr>
      <w:bookmarkStart w:id="1" w:name="_Hlk163216541"/>
      <w:bookmarkStart w:id="2" w:name="_Hlk163216778"/>
      <w:r w:rsidRPr="00E97023">
        <w:rPr>
          <w:rFonts w:ascii="Times New Roman" w:eastAsia="Times New Roman" w:hAnsi="Times New Roman" w:cs="Times New Roman"/>
          <w:sz w:val="24"/>
          <w:szCs w:val="24"/>
          <w:u w:val="single"/>
        </w:rPr>
        <w:lastRenderedPageBreak/>
        <w:t xml:space="preserve">No ieejas maksas </w:t>
      </w:r>
      <w:bookmarkEnd w:id="1"/>
      <w:r w:rsidRPr="00E97023">
        <w:rPr>
          <w:rFonts w:ascii="Times New Roman" w:eastAsia="Times New Roman" w:hAnsi="Times New Roman" w:cs="Times New Roman"/>
          <w:sz w:val="24"/>
          <w:szCs w:val="24"/>
          <w:u w:val="single"/>
        </w:rPr>
        <w:t>ir atbrīvoti:</w:t>
      </w:r>
      <w:bookmarkEnd w:id="2"/>
    </w:p>
    <w:p w14:paraId="61E9E50E" w14:textId="69BDDD2B"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hAnsi="Times New Roman" w:cs="Times New Roman"/>
          <w:sz w:val="24"/>
          <w:szCs w:val="24"/>
        </w:rPr>
        <w:t xml:space="preserve">bērni līdz septiņu gadu vecumam; </w:t>
      </w:r>
    </w:p>
    <w:p w14:paraId="148A46E1" w14:textId="33DAAF5C" w:rsidR="00EB1B11" w:rsidRPr="00EB1B11"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politiski represētie;</w:t>
      </w:r>
    </w:p>
    <w:p w14:paraId="17CDECEC" w14:textId="6786361C" w:rsidR="00EB1B11" w:rsidRDefault="00EB1B11" w:rsidP="003F6457">
      <w:pPr>
        <w:numPr>
          <w:ilvl w:val="1"/>
          <w:numId w:val="3"/>
        </w:numPr>
        <w:spacing w:after="0" w:line="240" w:lineRule="auto"/>
        <w:ind w:left="567" w:hanging="567"/>
        <w:contextualSpacing/>
        <w:jc w:val="both"/>
        <w:rPr>
          <w:rFonts w:ascii="Times New Roman" w:hAnsi="Times New Roman" w:cs="Times New Roman"/>
          <w:sz w:val="24"/>
          <w:szCs w:val="24"/>
        </w:rPr>
      </w:pPr>
      <w:r w:rsidRPr="00986E2C">
        <w:rPr>
          <w:rFonts w:ascii="Times New Roman" w:hAnsi="Times New Roman" w:cs="Times New Roman"/>
          <w:sz w:val="24"/>
          <w:szCs w:val="24"/>
        </w:rPr>
        <w:t>pedagogi/skolotāji, kas pavada pirmsskolas vecuma bērnu grupu vai skolēnu grupu (grupā vismaz 10 bērni vai skolēni);</w:t>
      </w:r>
    </w:p>
    <w:p w14:paraId="652ADF4D" w14:textId="578DE1DF" w:rsidR="001B1F4B" w:rsidRPr="00C37F29" w:rsidRDefault="001B1F4B" w:rsidP="003F6457">
      <w:pPr>
        <w:numPr>
          <w:ilvl w:val="1"/>
          <w:numId w:val="3"/>
        </w:numPr>
        <w:spacing w:after="0" w:line="240" w:lineRule="auto"/>
        <w:ind w:left="567" w:hanging="567"/>
        <w:contextualSpacing/>
        <w:jc w:val="both"/>
        <w:rPr>
          <w:rFonts w:ascii="Times New Roman" w:hAnsi="Times New Roman" w:cs="Times New Roman"/>
          <w:sz w:val="24"/>
          <w:szCs w:val="24"/>
        </w:rPr>
      </w:pPr>
      <w:r w:rsidRPr="00C37F29">
        <w:rPr>
          <w:rFonts w:ascii="Times New Roman" w:hAnsi="Times New Roman" w:cs="Times New Roman"/>
          <w:sz w:val="24"/>
          <w:szCs w:val="24"/>
        </w:rPr>
        <w:t>Limbažu novada pašvaldības izglītības iestāžu izglītojamo grupas;</w:t>
      </w:r>
    </w:p>
    <w:p w14:paraId="5206E2A4" w14:textId="10C82847"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bāreņi un bez vecāku gādības palikušie bērni, dienas aprūpes centra, krīzes centra un speciālo izglītības iestāžu audzēkņi, kā arī bērni, kas ievietoti sociālās rehabilitācijas centrā (uzrādot statusu apliecinošu dokumentu), un tos pavadošajām personām (viens pedagogs vai viena persona uz 10 bērniem vai audzēkņiem);</w:t>
      </w:r>
    </w:p>
    <w:p w14:paraId="6D317D4D" w14:textId="6BCC1ED8"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personas līdz 18 gadu vecumam ar invaliditāti, personas ar I un II grupas invaliditāti (uzrādot invaliditātes apliecību) un viena persona, kas pavada personu līdz 18 gadu vecumam ar invaliditāti vai personu ar I grupas invaliditāti;</w:t>
      </w:r>
    </w:p>
    <w:p w14:paraId="1EA0D701" w14:textId="7186B9A4"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izstāžu autori, dalībnieki un viņu ģimenes locekļi (uzrādot ielūgumu);</w:t>
      </w:r>
    </w:p>
    <w:p w14:paraId="1B6507B9" w14:textId="26FDCBF8"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Starptautiskās muzeju padomes (ICOM) biedri un Starptautiskās ievērojamu vietu un pieminekļu padomes (ICOMOS) biedri (uzrādot biedra karti);</w:t>
      </w:r>
    </w:p>
    <w:p w14:paraId="0DE60D31" w14:textId="588CAC88"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Latvijas muzeju darbinieki (uzrādot apliecību);</w:t>
      </w:r>
    </w:p>
    <w:p w14:paraId="4D94C121" w14:textId="27C3C33C"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plašsaziņas līdzekļu pārstāvji, kas atspoguļo norises muzejā (uzrādot preses karti);</w:t>
      </w:r>
    </w:p>
    <w:p w14:paraId="5EC1EEE5" w14:textId="1C25A8DE" w:rsidR="00EB1B11" w:rsidRPr="00986E2C" w:rsidRDefault="00EB1B11" w:rsidP="003F6457">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personas, kas piedalās muzeja rīkotā talkā vai muzeja teritorijas sakopšanā (iesniedzot muzeja izsniegtu apliecinājumu par piedalīšanos).</w:t>
      </w:r>
    </w:p>
    <w:p w14:paraId="36748E17" w14:textId="109F0113" w:rsidR="008F72DE" w:rsidRDefault="00EB1B11" w:rsidP="003F6457">
      <w:pPr>
        <w:numPr>
          <w:ilvl w:val="0"/>
          <w:numId w:val="3"/>
        </w:numPr>
        <w:spacing w:after="0" w:line="240" w:lineRule="auto"/>
        <w:ind w:left="284" w:hanging="568"/>
        <w:contextualSpacing/>
        <w:jc w:val="both"/>
        <w:rPr>
          <w:rFonts w:ascii="Times New Roman" w:hAnsi="Times New Roman" w:cs="Times New Roman"/>
          <w:sz w:val="24"/>
          <w:szCs w:val="24"/>
        </w:rPr>
      </w:pPr>
      <w:r>
        <w:rPr>
          <w:rFonts w:ascii="Times New Roman" w:eastAsia="Times New Roman" w:hAnsi="Times New Roman" w:cs="Times New Roman"/>
          <w:sz w:val="24"/>
          <w:szCs w:val="24"/>
        </w:rPr>
        <w:t>I</w:t>
      </w:r>
      <w:r w:rsidRPr="00986E2C">
        <w:rPr>
          <w:rFonts w:ascii="Times New Roman" w:eastAsia="Times New Roman" w:hAnsi="Times New Roman" w:cs="Times New Roman"/>
          <w:sz w:val="24"/>
          <w:szCs w:val="24"/>
        </w:rPr>
        <w:t>eejas maksa</w:t>
      </w:r>
      <w:r>
        <w:rPr>
          <w:rFonts w:ascii="Times New Roman" w:eastAsia="Times New Roman" w:hAnsi="Times New Roman" w:cs="Times New Roman"/>
          <w:sz w:val="24"/>
          <w:szCs w:val="24"/>
        </w:rPr>
        <w:t>i</w:t>
      </w:r>
      <w:r w:rsidRPr="00986E2C">
        <w:rPr>
          <w:rFonts w:ascii="Times New Roman" w:eastAsia="Times New Roman" w:hAnsi="Times New Roman" w:cs="Times New Roman"/>
          <w:sz w:val="24"/>
          <w:szCs w:val="24"/>
        </w:rPr>
        <w:t>,</w:t>
      </w:r>
      <w:r w:rsidRPr="00986E2C">
        <w:rPr>
          <w:rFonts w:ascii="Times New Roman" w:hAnsi="Times New Roman" w:cs="Times New Roman"/>
          <w:sz w:val="24"/>
          <w:szCs w:val="24"/>
        </w:rPr>
        <w:t xml:space="preserve"> </w:t>
      </w:r>
      <w:r w:rsidR="00C922F5" w:rsidRPr="00C922F5">
        <w:rPr>
          <w:rFonts w:ascii="Times New Roman" w:hAnsi="Times New Roman" w:cs="Times New Roman"/>
          <w:sz w:val="24"/>
          <w:szCs w:val="24"/>
        </w:rPr>
        <w:t>izstāžu zālēs</w:t>
      </w:r>
      <w:r w:rsidR="00C922F5">
        <w:rPr>
          <w:rFonts w:ascii="Times New Roman" w:hAnsi="Times New Roman" w:cs="Times New Roman"/>
          <w:sz w:val="24"/>
          <w:szCs w:val="24"/>
        </w:rPr>
        <w:t xml:space="preserve">, </w:t>
      </w:r>
      <w:r w:rsidRPr="00986E2C">
        <w:rPr>
          <w:rFonts w:ascii="Times New Roman" w:hAnsi="Times New Roman" w:cs="Times New Roman"/>
          <w:sz w:val="24"/>
          <w:szCs w:val="24"/>
        </w:rPr>
        <w:t xml:space="preserve">piemēro 50 % atlaidi </w:t>
      </w:r>
      <w:proofErr w:type="spellStart"/>
      <w:r w:rsidRPr="00986E2C">
        <w:rPr>
          <w:rFonts w:ascii="Times New Roman" w:hAnsi="Times New Roman" w:cs="Times New Roman"/>
          <w:sz w:val="24"/>
          <w:szCs w:val="24"/>
        </w:rPr>
        <w:t>daudzbērnu</w:t>
      </w:r>
      <w:proofErr w:type="spellEnd"/>
      <w:r w:rsidRPr="00986E2C">
        <w:rPr>
          <w:rFonts w:ascii="Times New Roman" w:hAnsi="Times New Roman" w:cs="Times New Roman"/>
          <w:sz w:val="24"/>
          <w:szCs w:val="24"/>
        </w:rPr>
        <w:t xml:space="preserve"> ģimenēm (uzrādot dokumentus, kas noteikti normatīvajos aktos par Latvijas Goda ģimenes apliecības programmas īstenošanas kārtību, un dokumentus, kas apliecina </w:t>
      </w:r>
      <w:proofErr w:type="spellStart"/>
      <w:r w:rsidRPr="00986E2C">
        <w:rPr>
          <w:rFonts w:ascii="Times New Roman" w:hAnsi="Times New Roman" w:cs="Times New Roman"/>
          <w:sz w:val="24"/>
          <w:szCs w:val="24"/>
        </w:rPr>
        <w:t>daudzbērnu</w:t>
      </w:r>
      <w:proofErr w:type="spellEnd"/>
      <w:r w:rsidRPr="00986E2C">
        <w:rPr>
          <w:rFonts w:ascii="Times New Roman" w:hAnsi="Times New Roman" w:cs="Times New Roman"/>
          <w:sz w:val="24"/>
          <w:szCs w:val="24"/>
        </w:rPr>
        <w:t xml:space="preserve"> ģimenes statusu vai bērnu skaitu), tai skaitā individuālam apmeklējumam.</w:t>
      </w:r>
    </w:p>
    <w:p w14:paraId="5AA63D32" w14:textId="77777777" w:rsidR="00B96F94" w:rsidRPr="00B96F94" w:rsidRDefault="008F72DE"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207955">
        <w:rPr>
          <w:rFonts w:ascii="Times New Roman" w:hAnsi="Times New Roman" w:cs="Times New Roman"/>
          <w:sz w:val="24"/>
          <w:szCs w:val="24"/>
          <w:u w:val="single"/>
        </w:rPr>
        <w:t>Limbažu novada bērniem/skolēniem</w:t>
      </w:r>
      <w:r w:rsidRPr="008F72DE">
        <w:rPr>
          <w:rFonts w:ascii="Times New Roman" w:hAnsi="Times New Roman" w:cs="Times New Roman"/>
          <w:sz w:val="24"/>
          <w:szCs w:val="24"/>
        </w:rPr>
        <w:t xml:space="preserve"> ieejas maksa </w:t>
      </w:r>
      <w:proofErr w:type="spellStart"/>
      <w:r w:rsidRPr="008F72DE">
        <w:rPr>
          <w:rFonts w:ascii="Times New Roman" w:hAnsi="Times New Roman" w:cs="Times New Roman"/>
          <w:sz w:val="24"/>
          <w:szCs w:val="24"/>
        </w:rPr>
        <w:t>Muzejpedagoģiskā</w:t>
      </w:r>
      <w:proofErr w:type="spellEnd"/>
      <w:r w:rsidRPr="008F72DE">
        <w:rPr>
          <w:rFonts w:ascii="Times New Roman" w:hAnsi="Times New Roman" w:cs="Times New Roman"/>
          <w:sz w:val="24"/>
          <w:szCs w:val="24"/>
        </w:rPr>
        <w:t xml:space="preserve"> programmā noteikta –</w:t>
      </w:r>
      <w:r>
        <w:rPr>
          <w:rFonts w:ascii="Times New Roman" w:hAnsi="Times New Roman" w:cs="Times New Roman"/>
          <w:sz w:val="24"/>
          <w:szCs w:val="24"/>
        </w:rPr>
        <w:t xml:space="preserve"> </w:t>
      </w:r>
      <w:r w:rsidRPr="008F72DE">
        <w:rPr>
          <w:rFonts w:ascii="Times New Roman" w:hAnsi="Times New Roman" w:cs="Times New Roman"/>
          <w:sz w:val="24"/>
          <w:szCs w:val="24"/>
        </w:rPr>
        <w:t xml:space="preserve">0.50 </w:t>
      </w:r>
      <w:proofErr w:type="spellStart"/>
      <w:r w:rsidRPr="008F72DE">
        <w:rPr>
          <w:rFonts w:ascii="Times New Roman" w:hAnsi="Times New Roman" w:cs="Times New Roman"/>
          <w:sz w:val="24"/>
          <w:szCs w:val="24"/>
        </w:rPr>
        <w:t>euro</w:t>
      </w:r>
      <w:proofErr w:type="spellEnd"/>
      <w:r w:rsidRPr="008F72DE">
        <w:rPr>
          <w:rFonts w:ascii="Times New Roman" w:hAnsi="Times New Roman" w:cs="Times New Roman"/>
          <w:sz w:val="24"/>
          <w:szCs w:val="24"/>
        </w:rPr>
        <w:t xml:space="preserve"> centi.</w:t>
      </w:r>
      <w:r w:rsidR="00002F34">
        <w:rPr>
          <w:rFonts w:ascii="Times New Roman" w:hAnsi="Times New Roman" w:cs="Times New Roman"/>
          <w:sz w:val="24"/>
          <w:szCs w:val="24"/>
        </w:rPr>
        <w:t xml:space="preserve"> </w:t>
      </w:r>
      <w:bookmarkStart w:id="3" w:name="_Hlk162448351"/>
    </w:p>
    <w:p w14:paraId="0E05BC96" w14:textId="77777777" w:rsid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Pr>
          <w:rFonts w:ascii="Times New Roman" w:hAnsi="Times New Roman" w:cs="Times New Roman"/>
          <w:sz w:val="24"/>
          <w:szCs w:val="24"/>
        </w:rPr>
        <w:t>B</w:t>
      </w:r>
      <w:r w:rsidRPr="00986E2C">
        <w:rPr>
          <w:rFonts w:ascii="Times New Roman" w:hAnsi="Times New Roman" w:cs="Times New Roman"/>
          <w:sz w:val="24"/>
          <w:szCs w:val="24"/>
        </w:rPr>
        <w:t xml:space="preserve">ezmaksas </w:t>
      </w:r>
      <w:bookmarkEnd w:id="3"/>
      <w:r w:rsidRPr="00986E2C">
        <w:rPr>
          <w:rFonts w:ascii="Times New Roman" w:hAnsi="Times New Roman" w:cs="Times New Roman"/>
          <w:sz w:val="24"/>
          <w:szCs w:val="24"/>
        </w:rPr>
        <w:t>gida pakalpojumus vēstures ekspozīcijās, izstāžu zālēs, vispārējā un tematiskajā ekskursijā var saņemt pirmsskolas vecuma bērnu grupas.</w:t>
      </w:r>
    </w:p>
    <w:p w14:paraId="7EA6E9F6" w14:textId="77777777" w:rsid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B96F94">
        <w:rPr>
          <w:rFonts w:ascii="Times New Roman" w:hAnsi="Times New Roman" w:cs="Times New Roman"/>
          <w:sz w:val="24"/>
          <w:szCs w:val="24"/>
        </w:rPr>
        <w:t>Bezmaksas Muzeja krājuma priekšmetu atlasi, kopiju izgatavošanu, skenēšanu, izmantošanu un publicēšanu ar iepriekšēju pieteikumu un deponēšanu Latvijas Valsts akreditētajiem muzejiem.</w:t>
      </w:r>
    </w:p>
    <w:p w14:paraId="23D72A9B" w14:textId="77777777" w:rsid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B96F94">
        <w:rPr>
          <w:rFonts w:ascii="Times New Roman" w:hAnsi="Times New Roman" w:cs="Times New Roman"/>
          <w:sz w:val="24"/>
          <w:szCs w:val="24"/>
        </w:rPr>
        <w:t>Bezmaksas Muzeja krājuma priekšmetu skenēšanu, izmantošanu Limbažu novada skolniekiem, Limbažu novada muzeju ziedotājiem un to radiniekiem, kuri dāvinājuši attiecīgo krājuma priekšmetu.</w:t>
      </w:r>
    </w:p>
    <w:p w14:paraId="7758893D" w14:textId="77777777" w:rsid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B96F94">
        <w:rPr>
          <w:rFonts w:ascii="Times New Roman" w:hAnsi="Times New Roman" w:cs="Times New Roman"/>
          <w:sz w:val="24"/>
          <w:szCs w:val="24"/>
        </w:rPr>
        <w:t>Muzeju maksas pakalpojumu cenrādī uzrādīto pakalpojumu apmaksāšana, nenozīmē atļauju, publicēt muzeja krājuma materiālus, tam nepieciešama Muzeja direktores/vadītājas rakstiska atļauja – rezolūcija uz iesnieguma. Atsauce uz izmantotajiem muzeja krājuma materiāliem publikācijās (iespieddarbos, video materiālos, plašsaziņas līdzekļos u.t.t.) – obligāta.</w:t>
      </w:r>
    </w:p>
    <w:p w14:paraId="5C7C51FC" w14:textId="77777777" w:rsid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B96F94">
        <w:rPr>
          <w:rFonts w:ascii="Times New Roman" w:hAnsi="Times New Roman" w:cs="Times New Roman"/>
          <w:sz w:val="24"/>
          <w:szCs w:val="24"/>
        </w:rPr>
        <w:t xml:space="preserve">Muzejam </w:t>
      </w:r>
      <w:r w:rsidR="003F6457" w:rsidRPr="00B96F94">
        <w:rPr>
          <w:rFonts w:ascii="Times New Roman" w:hAnsi="Times New Roman" w:cs="Times New Roman"/>
          <w:sz w:val="24"/>
          <w:szCs w:val="24"/>
        </w:rPr>
        <w:t>realizējot tirdzniecībai paredzēto tūrisma informatīvos materiālus un suvenīrus (informatīvās kartes, bukletus, grāmatas, amatniecības un mākslas priekšmetus), kas pieņemti no juridiskām personām un fiziskām, kas reģistrējušās kā saimnieciskās darbības veicēji, piemērojama maksa par preces popularizēšanu – 30% apmērā no preces vērtības.</w:t>
      </w:r>
    </w:p>
    <w:p w14:paraId="14AA4984" w14:textId="435CDC4D" w:rsidR="00EB1B11" w:rsidRPr="00B96F94" w:rsidRDefault="00EB1B11" w:rsidP="00B96F94">
      <w:pPr>
        <w:numPr>
          <w:ilvl w:val="0"/>
          <w:numId w:val="3"/>
        </w:numPr>
        <w:spacing w:after="0" w:line="240" w:lineRule="auto"/>
        <w:ind w:left="284" w:hanging="568"/>
        <w:contextualSpacing/>
        <w:jc w:val="both"/>
        <w:rPr>
          <w:rFonts w:ascii="Times New Roman" w:hAnsi="Times New Roman" w:cs="Times New Roman"/>
          <w:sz w:val="24"/>
          <w:szCs w:val="24"/>
        </w:rPr>
      </w:pPr>
      <w:r w:rsidRPr="00B96F94">
        <w:rPr>
          <w:rFonts w:ascii="Times New Roman" w:hAnsi="Times New Roman" w:cs="Times New Roman"/>
          <w:sz w:val="24"/>
          <w:szCs w:val="24"/>
          <w:u w:val="single"/>
        </w:rPr>
        <w:t>Muzeja maksu par pakalpojumiem iekasē:</w:t>
      </w:r>
    </w:p>
    <w:p w14:paraId="54C6C907" w14:textId="77777777" w:rsidR="00B96F94" w:rsidRDefault="00EB1B11" w:rsidP="00B96F94">
      <w:pPr>
        <w:pStyle w:val="Sarakstarindkopa"/>
        <w:numPr>
          <w:ilvl w:val="1"/>
          <w:numId w:val="3"/>
        </w:numPr>
        <w:spacing w:after="0" w:line="240" w:lineRule="auto"/>
        <w:ind w:left="567" w:hanging="567"/>
        <w:jc w:val="both"/>
        <w:rPr>
          <w:rFonts w:ascii="Times New Roman" w:hAnsi="Times New Roman" w:cs="Times New Roman"/>
          <w:sz w:val="24"/>
          <w:szCs w:val="24"/>
        </w:rPr>
      </w:pPr>
      <w:r w:rsidRPr="00B96F94">
        <w:rPr>
          <w:rFonts w:ascii="Times New Roman" w:hAnsi="Times New Roman" w:cs="Times New Roman"/>
          <w:sz w:val="24"/>
          <w:szCs w:val="24"/>
        </w:rPr>
        <w:t xml:space="preserve">ar tāda maksājumu pakalpojuma sniedzēja starpniecību, kuram ir tiesības sniegt maksājumu pakalpojumus </w:t>
      </w:r>
      <w:hyperlink r:id="rId10" w:tgtFrame="_blank" w:history="1">
        <w:r w:rsidRPr="00B96F94">
          <w:rPr>
            <w:rFonts w:ascii="Times New Roman" w:hAnsi="Times New Roman" w:cs="Times New Roman"/>
            <w:color w:val="0563C1" w:themeColor="hyperlink"/>
            <w:sz w:val="24"/>
            <w:szCs w:val="24"/>
            <w:u w:val="single"/>
          </w:rPr>
          <w:t>Maksājumu pakalpojumu un elektroniskās naudas likuma</w:t>
        </w:r>
      </w:hyperlink>
      <w:r w:rsidRPr="00B96F94">
        <w:rPr>
          <w:rFonts w:ascii="Times New Roman" w:hAnsi="Times New Roman" w:cs="Times New Roman"/>
          <w:sz w:val="24"/>
          <w:szCs w:val="24"/>
        </w:rPr>
        <w:t xml:space="preserve"> izpratnē;</w:t>
      </w:r>
    </w:p>
    <w:p w14:paraId="193C5DF6" w14:textId="77777777" w:rsidR="00B96F94" w:rsidRDefault="00EB1B11" w:rsidP="00B96F94">
      <w:pPr>
        <w:pStyle w:val="Sarakstarindkopa"/>
        <w:numPr>
          <w:ilvl w:val="1"/>
          <w:numId w:val="3"/>
        </w:numPr>
        <w:spacing w:after="0" w:line="240" w:lineRule="auto"/>
        <w:ind w:left="567" w:hanging="567"/>
        <w:jc w:val="both"/>
        <w:rPr>
          <w:rFonts w:ascii="Times New Roman" w:hAnsi="Times New Roman" w:cs="Times New Roman"/>
          <w:sz w:val="24"/>
          <w:szCs w:val="24"/>
        </w:rPr>
      </w:pPr>
      <w:r w:rsidRPr="00B96F94">
        <w:rPr>
          <w:rFonts w:ascii="Times New Roman" w:hAnsi="Times New Roman" w:cs="Times New Roman"/>
          <w:sz w:val="24"/>
          <w:szCs w:val="24"/>
        </w:rPr>
        <w:t>skaidrā naudā muzeja kasē;</w:t>
      </w:r>
    </w:p>
    <w:p w14:paraId="76319BBE" w14:textId="77777777" w:rsidR="00B96F94" w:rsidRDefault="00EB1B11" w:rsidP="00B96F94">
      <w:pPr>
        <w:pStyle w:val="Sarakstarindkopa"/>
        <w:numPr>
          <w:ilvl w:val="1"/>
          <w:numId w:val="3"/>
        </w:numPr>
        <w:spacing w:after="0" w:line="240" w:lineRule="auto"/>
        <w:ind w:left="567" w:hanging="567"/>
        <w:jc w:val="both"/>
        <w:rPr>
          <w:rFonts w:ascii="Times New Roman" w:hAnsi="Times New Roman" w:cs="Times New Roman"/>
          <w:sz w:val="24"/>
          <w:szCs w:val="24"/>
        </w:rPr>
      </w:pPr>
      <w:r w:rsidRPr="00B96F94">
        <w:rPr>
          <w:rFonts w:ascii="Times New Roman" w:hAnsi="Times New Roman" w:cs="Times New Roman"/>
          <w:sz w:val="24"/>
          <w:szCs w:val="24"/>
        </w:rPr>
        <w:t>muzejā ar maksājumu karti maksājumu karšu pieņemšanas terminālī vai citā alternatīvā sistēmā, ja muzejs vai starpniekinstitūcija to tehniski nodrošina;</w:t>
      </w:r>
    </w:p>
    <w:p w14:paraId="5949EAC8" w14:textId="24554480" w:rsidR="006B1FD1" w:rsidRPr="00B96F94" w:rsidRDefault="00EB1B11" w:rsidP="00B96F94">
      <w:pPr>
        <w:pStyle w:val="Sarakstarindkopa"/>
        <w:numPr>
          <w:ilvl w:val="1"/>
          <w:numId w:val="3"/>
        </w:numPr>
        <w:spacing w:after="0" w:line="240" w:lineRule="auto"/>
        <w:ind w:left="567" w:hanging="567"/>
        <w:jc w:val="both"/>
        <w:rPr>
          <w:rFonts w:ascii="Times New Roman" w:hAnsi="Times New Roman" w:cs="Times New Roman"/>
          <w:sz w:val="24"/>
          <w:szCs w:val="24"/>
        </w:rPr>
      </w:pPr>
      <w:r w:rsidRPr="00B96F94">
        <w:rPr>
          <w:rFonts w:ascii="Times New Roman" w:hAnsi="Times New Roman" w:cs="Times New Roman"/>
          <w:sz w:val="24"/>
          <w:szCs w:val="24"/>
        </w:rPr>
        <w:t>izmantojot tiešsaistes maksājuma pakalpojumu, kas nodrošina pieprasījuma iesniegšanu valsts budžeta maksājumus administrējošās institūcijas elektronisko pakalpojumu sistēmā (portālā) vai tādas institūcijas elektronisko pakalpojumu sistēmā (portālā), kura darbojas kā starpniece starp valsts budžeta maksājumus administrējošo institūciju un maksājumu pakalpojumu sniedzēju</w:t>
      </w:r>
      <w:r w:rsidR="005D6193" w:rsidRPr="00B96F94">
        <w:rPr>
          <w:rFonts w:ascii="Times New Roman" w:hAnsi="Times New Roman" w:cs="Times New Roman"/>
          <w:sz w:val="24"/>
          <w:szCs w:val="24"/>
        </w:rPr>
        <w:t>.</w:t>
      </w:r>
    </w:p>
    <w:sectPr w:rsidR="006B1FD1" w:rsidRPr="00B96F94" w:rsidSect="006E079A">
      <w:headerReference w:type="default" r:id="rId11"/>
      <w:footerReference w:type="default" r:id="rId12"/>
      <w:pgSz w:w="11906" w:h="16838"/>
      <w:pgMar w:top="1134" w:right="851" w:bottom="42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AF14" w14:textId="77777777" w:rsidR="002F7657" w:rsidRDefault="002F7657" w:rsidP="00887CBE">
      <w:pPr>
        <w:spacing w:after="0" w:line="240" w:lineRule="auto"/>
      </w:pPr>
      <w:r>
        <w:separator/>
      </w:r>
    </w:p>
  </w:endnote>
  <w:endnote w:type="continuationSeparator" w:id="0">
    <w:p w14:paraId="1AA440FC" w14:textId="77777777" w:rsidR="002F7657" w:rsidRDefault="002F7657" w:rsidP="0088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2B21" w14:textId="29A9A212" w:rsidR="00887CBE" w:rsidRDefault="00887CBE">
    <w:pPr>
      <w:pStyle w:val="Kjene"/>
      <w:jc w:val="center"/>
    </w:pPr>
  </w:p>
  <w:p w14:paraId="64195670" w14:textId="77777777" w:rsidR="00887CBE" w:rsidRDefault="00887C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1188" w14:textId="77777777" w:rsidR="002F7657" w:rsidRDefault="002F7657" w:rsidP="00887CBE">
      <w:pPr>
        <w:spacing w:after="0" w:line="240" w:lineRule="auto"/>
      </w:pPr>
      <w:r>
        <w:separator/>
      </w:r>
    </w:p>
  </w:footnote>
  <w:footnote w:type="continuationSeparator" w:id="0">
    <w:p w14:paraId="1E02BEEC" w14:textId="77777777" w:rsidR="002F7657" w:rsidRDefault="002F7657" w:rsidP="0088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109388"/>
      <w:docPartObj>
        <w:docPartGallery w:val="Page Numbers (Top of Page)"/>
        <w:docPartUnique/>
      </w:docPartObj>
    </w:sdtPr>
    <w:sdtEndPr>
      <w:rPr>
        <w:rFonts w:ascii="Times New Roman" w:hAnsi="Times New Roman" w:cs="Times New Roman"/>
        <w:sz w:val="24"/>
        <w:szCs w:val="24"/>
      </w:rPr>
    </w:sdtEndPr>
    <w:sdtContent>
      <w:p w14:paraId="0F3FB2C8" w14:textId="1D47BF5C" w:rsidR="00D72B44" w:rsidRPr="00D72B44" w:rsidRDefault="00D72B44">
        <w:pPr>
          <w:pStyle w:val="Galvene"/>
          <w:jc w:val="center"/>
          <w:rPr>
            <w:rFonts w:ascii="Times New Roman" w:hAnsi="Times New Roman" w:cs="Times New Roman"/>
            <w:sz w:val="24"/>
            <w:szCs w:val="24"/>
          </w:rPr>
        </w:pPr>
        <w:r w:rsidRPr="00D72B44">
          <w:rPr>
            <w:rFonts w:ascii="Times New Roman" w:hAnsi="Times New Roman" w:cs="Times New Roman"/>
            <w:sz w:val="24"/>
            <w:szCs w:val="24"/>
          </w:rPr>
          <w:fldChar w:fldCharType="begin"/>
        </w:r>
        <w:r w:rsidRPr="00D72B44">
          <w:rPr>
            <w:rFonts w:ascii="Times New Roman" w:hAnsi="Times New Roman" w:cs="Times New Roman"/>
            <w:sz w:val="24"/>
            <w:szCs w:val="24"/>
          </w:rPr>
          <w:instrText>PAGE   \* MERGEFORMAT</w:instrText>
        </w:r>
        <w:r w:rsidRPr="00D72B44">
          <w:rPr>
            <w:rFonts w:ascii="Times New Roman" w:hAnsi="Times New Roman" w:cs="Times New Roman"/>
            <w:sz w:val="24"/>
            <w:szCs w:val="24"/>
          </w:rPr>
          <w:fldChar w:fldCharType="separate"/>
        </w:r>
        <w:r>
          <w:rPr>
            <w:rFonts w:ascii="Times New Roman" w:hAnsi="Times New Roman" w:cs="Times New Roman"/>
            <w:noProof/>
            <w:sz w:val="24"/>
            <w:szCs w:val="24"/>
          </w:rPr>
          <w:t>2</w:t>
        </w:r>
        <w:r w:rsidRPr="00D72B44">
          <w:rPr>
            <w:rFonts w:ascii="Times New Roman" w:hAnsi="Times New Roman" w:cs="Times New Roman"/>
            <w:sz w:val="24"/>
            <w:szCs w:val="24"/>
          </w:rPr>
          <w:fldChar w:fldCharType="end"/>
        </w:r>
      </w:p>
    </w:sdtContent>
  </w:sdt>
  <w:p w14:paraId="7C31A9C8" w14:textId="77777777" w:rsidR="00D72B44" w:rsidRDefault="00D72B4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966"/>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644"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502"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 w15:restartNumberingAfterBreak="0">
    <w:nsid w:val="2B0A4B43"/>
    <w:multiLevelType w:val="multilevel"/>
    <w:tmpl w:val="1F0C99A0"/>
    <w:styleLink w:val="Stils1"/>
    <w:lvl w:ilvl="0">
      <w:start w:val="1"/>
      <w:numFmt w:val="none"/>
      <w:lvlText w:val="14."/>
      <w:lvlJc w:val="left"/>
      <w:pPr>
        <w:ind w:left="360" w:hanging="360"/>
      </w:pPr>
      <w:rPr>
        <w:rFonts w:asciiTheme="majorHAnsi" w:hAnsiTheme="majorHAnsi" w:hint="default"/>
      </w:rPr>
    </w:lvl>
    <w:lvl w:ilvl="1">
      <w:start w:val="1"/>
      <w:numFmt w:val="decimal"/>
      <w:lvlText w:val="%1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83417A"/>
    <w:multiLevelType w:val="multilevel"/>
    <w:tmpl w:val="4522A88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9467736">
    <w:abstractNumId w:val="3"/>
  </w:num>
  <w:num w:numId="2" w16cid:durableId="2098668141">
    <w:abstractNumId w:val="2"/>
  </w:num>
  <w:num w:numId="3" w16cid:durableId="117072244">
    <w:abstractNumId w:val="1"/>
  </w:num>
  <w:num w:numId="4" w16cid:durableId="4239176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BE"/>
    <w:rsid w:val="00002F34"/>
    <w:rsid w:val="000045A9"/>
    <w:rsid w:val="00030A54"/>
    <w:rsid w:val="000533F6"/>
    <w:rsid w:val="00057A99"/>
    <w:rsid w:val="0006716D"/>
    <w:rsid w:val="0009183C"/>
    <w:rsid w:val="00096EA7"/>
    <w:rsid w:val="000C13B5"/>
    <w:rsid w:val="000C544D"/>
    <w:rsid w:val="000E5653"/>
    <w:rsid w:val="00111239"/>
    <w:rsid w:val="001306A4"/>
    <w:rsid w:val="00136A6F"/>
    <w:rsid w:val="00167337"/>
    <w:rsid w:val="00173BAA"/>
    <w:rsid w:val="00176C14"/>
    <w:rsid w:val="0018232E"/>
    <w:rsid w:val="00187768"/>
    <w:rsid w:val="001B0F63"/>
    <w:rsid w:val="001B1F4B"/>
    <w:rsid w:val="001C5470"/>
    <w:rsid w:val="00203878"/>
    <w:rsid w:val="00207955"/>
    <w:rsid w:val="0021649D"/>
    <w:rsid w:val="002324B3"/>
    <w:rsid w:val="002418D1"/>
    <w:rsid w:val="0026419A"/>
    <w:rsid w:val="00265A10"/>
    <w:rsid w:val="002944F9"/>
    <w:rsid w:val="002A1ED2"/>
    <w:rsid w:val="002B3FDF"/>
    <w:rsid w:val="002C56CA"/>
    <w:rsid w:val="002E05C6"/>
    <w:rsid w:val="002E6314"/>
    <w:rsid w:val="002F7657"/>
    <w:rsid w:val="003011B4"/>
    <w:rsid w:val="0030366C"/>
    <w:rsid w:val="00313A4A"/>
    <w:rsid w:val="003143A9"/>
    <w:rsid w:val="0031691F"/>
    <w:rsid w:val="003331A3"/>
    <w:rsid w:val="0035330B"/>
    <w:rsid w:val="00370A17"/>
    <w:rsid w:val="0039211B"/>
    <w:rsid w:val="003B0229"/>
    <w:rsid w:val="003B30C4"/>
    <w:rsid w:val="003C4C0E"/>
    <w:rsid w:val="003D2636"/>
    <w:rsid w:val="003F6457"/>
    <w:rsid w:val="00406FE8"/>
    <w:rsid w:val="00412362"/>
    <w:rsid w:val="00442AE4"/>
    <w:rsid w:val="00467C6C"/>
    <w:rsid w:val="00470DC3"/>
    <w:rsid w:val="00475308"/>
    <w:rsid w:val="00480AA5"/>
    <w:rsid w:val="00490285"/>
    <w:rsid w:val="00496725"/>
    <w:rsid w:val="00513804"/>
    <w:rsid w:val="005427D3"/>
    <w:rsid w:val="005474E2"/>
    <w:rsid w:val="00547C34"/>
    <w:rsid w:val="00560F7B"/>
    <w:rsid w:val="00564C1E"/>
    <w:rsid w:val="00567BD0"/>
    <w:rsid w:val="005B2338"/>
    <w:rsid w:val="005D6193"/>
    <w:rsid w:val="005D6FC6"/>
    <w:rsid w:val="005E3F28"/>
    <w:rsid w:val="006107EC"/>
    <w:rsid w:val="006163FC"/>
    <w:rsid w:val="006214F0"/>
    <w:rsid w:val="00622F8B"/>
    <w:rsid w:val="006305BF"/>
    <w:rsid w:val="00690508"/>
    <w:rsid w:val="006951AF"/>
    <w:rsid w:val="006979B4"/>
    <w:rsid w:val="006A2BCE"/>
    <w:rsid w:val="006B1FD1"/>
    <w:rsid w:val="006E079A"/>
    <w:rsid w:val="006F2AE1"/>
    <w:rsid w:val="00725DE0"/>
    <w:rsid w:val="00741054"/>
    <w:rsid w:val="00756264"/>
    <w:rsid w:val="00764144"/>
    <w:rsid w:val="00775000"/>
    <w:rsid w:val="007B5240"/>
    <w:rsid w:val="007D05B1"/>
    <w:rsid w:val="007D60C8"/>
    <w:rsid w:val="007D6D7A"/>
    <w:rsid w:val="007E7EA1"/>
    <w:rsid w:val="00836D69"/>
    <w:rsid w:val="00874E88"/>
    <w:rsid w:val="00880694"/>
    <w:rsid w:val="00886CA9"/>
    <w:rsid w:val="00887CBE"/>
    <w:rsid w:val="008B1C8C"/>
    <w:rsid w:val="008D380B"/>
    <w:rsid w:val="008F72DE"/>
    <w:rsid w:val="009002D9"/>
    <w:rsid w:val="009043CB"/>
    <w:rsid w:val="00954DAE"/>
    <w:rsid w:val="00986DB2"/>
    <w:rsid w:val="009870EA"/>
    <w:rsid w:val="009966D3"/>
    <w:rsid w:val="009B6C2B"/>
    <w:rsid w:val="009E1329"/>
    <w:rsid w:val="009F69B8"/>
    <w:rsid w:val="00A028F7"/>
    <w:rsid w:val="00A519AF"/>
    <w:rsid w:val="00A55D8C"/>
    <w:rsid w:val="00AA475B"/>
    <w:rsid w:val="00AB37F6"/>
    <w:rsid w:val="00AC3EFE"/>
    <w:rsid w:val="00AD02D2"/>
    <w:rsid w:val="00AD2EF6"/>
    <w:rsid w:val="00AD3FE3"/>
    <w:rsid w:val="00AD5F8D"/>
    <w:rsid w:val="00AE48DE"/>
    <w:rsid w:val="00AF6D1F"/>
    <w:rsid w:val="00B1796A"/>
    <w:rsid w:val="00B210C4"/>
    <w:rsid w:val="00B557D2"/>
    <w:rsid w:val="00B628FC"/>
    <w:rsid w:val="00B746A9"/>
    <w:rsid w:val="00B94F1A"/>
    <w:rsid w:val="00B96F94"/>
    <w:rsid w:val="00BA55BD"/>
    <w:rsid w:val="00BB288C"/>
    <w:rsid w:val="00BC005F"/>
    <w:rsid w:val="00C1031A"/>
    <w:rsid w:val="00C37F29"/>
    <w:rsid w:val="00C6246D"/>
    <w:rsid w:val="00C77918"/>
    <w:rsid w:val="00C922F5"/>
    <w:rsid w:val="00C96164"/>
    <w:rsid w:val="00CA081C"/>
    <w:rsid w:val="00CA3907"/>
    <w:rsid w:val="00D02C02"/>
    <w:rsid w:val="00D2653E"/>
    <w:rsid w:val="00D27059"/>
    <w:rsid w:val="00D56208"/>
    <w:rsid w:val="00D6348B"/>
    <w:rsid w:val="00D72B44"/>
    <w:rsid w:val="00D8298F"/>
    <w:rsid w:val="00D97DD1"/>
    <w:rsid w:val="00DA22FF"/>
    <w:rsid w:val="00DD3283"/>
    <w:rsid w:val="00DD478F"/>
    <w:rsid w:val="00DE3562"/>
    <w:rsid w:val="00DF12C1"/>
    <w:rsid w:val="00E12F1D"/>
    <w:rsid w:val="00E22444"/>
    <w:rsid w:val="00E30AE4"/>
    <w:rsid w:val="00E75415"/>
    <w:rsid w:val="00E87461"/>
    <w:rsid w:val="00E96F03"/>
    <w:rsid w:val="00E97023"/>
    <w:rsid w:val="00EA67D8"/>
    <w:rsid w:val="00EB1B11"/>
    <w:rsid w:val="00EE422B"/>
    <w:rsid w:val="00EE791A"/>
    <w:rsid w:val="00EF41FD"/>
    <w:rsid w:val="00EF42B6"/>
    <w:rsid w:val="00EF6AD4"/>
    <w:rsid w:val="00F120E7"/>
    <w:rsid w:val="00F209A5"/>
    <w:rsid w:val="00F2157E"/>
    <w:rsid w:val="00F3006B"/>
    <w:rsid w:val="00F50867"/>
    <w:rsid w:val="00F5199A"/>
    <w:rsid w:val="00F64B0B"/>
    <w:rsid w:val="00F6690A"/>
    <w:rsid w:val="00F94FBC"/>
    <w:rsid w:val="00FA341C"/>
    <w:rsid w:val="00FC42B1"/>
    <w:rsid w:val="00FF6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7864"/>
  <w15:chartTrackingRefBased/>
  <w15:docId w15:val="{56260CAF-A527-4AE3-A0F4-1327C7EB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6D1F"/>
  </w:style>
  <w:style w:type="paragraph" w:styleId="Virsraksts1">
    <w:name w:val="heading 1"/>
    <w:basedOn w:val="Parasts"/>
    <w:next w:val="Parasts"/>
    <w:link w:val="Virsraksts1Rakstz"/>
    <w:uiPriority w:val="9"/>
    <w:qFormat/>
    <w:rsid w:val="00D2653E"/>
    <w:pPr>
      <w:keepNext/>
      <w:spacing w:after="0" w:line="240" w:lineRule="auto"/>
      <w:outlineLvl w:val="0"/>
    </w:pPr>
    <w:rPr>
      <w:rFonts w:ascii="Times New Roman" w:hAnsi="Times New Roman" w:cs="Times New Roman"/>
      <w:b/>
      <w:bCs/>
      <w:sz w:val="24"/>
      <w:szCs w:val="24"/>
    </w:rPr>
  </w:style>
  <w:style w:type="paragraph" w:styleId="Virsraksts2">
    <w:name w:val="heading 2"/>
    <w:basedOn w:val="Parasts"/>
    <w:next w:val="Parasts"/>
    <w:link w:val="Virsraksts2Rakstz"/>
    <w:uiPriority w:val="9"/>
    <w:unhideWhenUsed/>
    <w:qFormat/>
    <w:rsid w:val="00A028F7"/>
    <w:pPr>
      <w:keepNext/>
      <w:spacing w:after="0" w:line="240" w:lineRule="auto"/>
      <w:ind w:left="-103" w:right="-108"/>
      <w:jc w:val="center"/>
      <w:outlineLvl w:val="1"/>
    </w:pPr>
    <w:rPr>
      <w:rFonts w:ascii="Times New Roman" w:hAnsi="Times New Roman" w:cs="Times New Roman"/>
      <w:b/>
      <w:bCs/>
    </w:rPr>
  </w:style>
  <w:style w:type="paragraph" w:styleId="Virsraksts3">
    <w:name w:val="heading 3"/>
    <w:basedOn w:val="Parasts"/>
    <w:next w:val="Parasts"/>
    <w:link w:val="Virsraksts3Rakstz"/>
    <w:uiPriority w:val="9"/>
    <w:unhideWhenUsed/>
    <w:qFormat/>
    <w:rsid w:val="00A028F7"/>
    <w:pPr>
      <w:keepNext/>
      <w:tabs>
        <w:tab w:val="left" w:pos="0"/>
      </w:tabs>
      <w:spacing w:after="0" w:line="240" w:lineRule="auto"/>
      <w:jc w:val="center"/>
      <w:outlineLvl w:val="2"/>
    </w:pPr>
    <w:rPr>
      <w:rFonts w:ascii="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87CBE"/>
    <w:pPr>
      <w:ind w:left="720"/>
      <w:contextualSpacing/>
    </w:pPr>
  </w:style>
  <w:style w:type="paragraph" w:styleId="Galvene">
    <w:name w:val="header"/>
    <w:basedOn w:val="Parasts"/>
    <w:link w:val="GalveneRakstz"/>
    <w:uiPriority w:val="99"/>
    <w:unhideWhenUsed/>
    <w:rsid w:val="00887C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7CBE"/>
  </w:style>
  <w:style w:type="paragraph" w:styleId="Kjene">
    <w:name w:val="footer"/>
    <w:basedOn w:val="Parasts"/>
    <w:link w:val="KjeneRakstz"/>
    <w:uiPriority w:val="99"/>
    <w:unhideWhenUsed/>
    <w:rsid w:val="00887C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7CBE"/>
  </w:style>
  <w:style w:type="numbering" w:customStyle="1" w:styleId="Stils1">
    <w:name w:val="Stils1"/>
    <w:uiPriority w:val="99"/>
    <w:rsid w:val="00370A17"/>
    <w:pPr>
      <w:numPr>
        <w:numId w:val="2"/>
      </w:numPr>
    </w:pPr>
  </w:style>
  <w:style w:type="character" w:customStyle="1" w:styleId="Virsraksts1Rakstz">
    <w:name w:val="Virsraksts 1 Rakstz."/>
    <w:basedOn w:val="Noklusjumarindkopasfonts"/>
    <w:link w:val="Virsraksts1"/>
    <w:uiPriority w:val="9"/>
    <w:rsid w:val="00D2653E"/>
    <w:rPr>
      <w:rFonts w:ascii="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EE791A"/>
    <w:pPr>
      <w:spacing w:after="0" w:line="240" w:lineRule="auto"/>
      <w:ind w:left="-284"/>
      <w:jc w:val="both"/>
    </w:pPr>
    <w:rPr>
      <w:rFonts w:ascii="Times New Roman" w:hAnsi="Times New Roman" w:cs="Times New Roman"/>
    </w:rPr>
  </w:style>
  <w:style w:type="character" w:customStyle="1" w:styleId="PamattekstsaratkpiRakstz">
    <w:name w:val="Pamatteksts ar atkāpi Rakstz."/>
    <w:basedOn w:val="Noklusjumarindkopasfonts"/>
    <w:link w:val="Pamattekstsaratkpi"/>
    <w:uiPriority w:val="99"/>
    <w:rsid w:val="00EE791A"/>
    <w:rPr>
      <w:rFonts w:ascii="Times New Roman" w:hAnsi="Times New Roman" w:cs="Times New Roman"/>
    </w:rPr>
  </w:style>
  <w:style w:type="character" w:styleId="Hipersaite">
    <w:name w:val="Hyperlink"/>
    <w:basedOn w:val="Noklusjumarindkopasfonts"/>
    <w:uiPriority w:val="99"/>
    <w:unhideWhenUsed/>
    <w:rsid w:val="00775000"/>
    <w:rPr>
      <w:color w:val="0563C1" w:themeColor="hyperlink"/>
      <w:u w:val="single"/>
    </w:rPr>
  </w:style>
  <w:style w:type="character" w:styleId="Neatrisintapieminana">
    <w:name w:val="Unresolved Mention"/>
    <w:basedOn w:val="Noklusjumarindkopasfonts"/>
    <w:uiPriority w:val="99"/>
    <w:semiHidden/>
    <w:unhideWhenUsed/>
    <w:rsid w:val="00775000"/>
    <w:rPr>
      <w:color w:val="605E5C"/>
      <w:shd w:val="clear" w:color="auto" w:fill="E1DFDD"/>
    </w:rPr>
  </w:style>
  <w:style w:type="character" w:customStyle="1" w:styleId="Virsraksts2Rakstz">
    <w:name w:val="Virsraksts 2 Rakstz."/>
    <w:basedOn w:val="Noklusjumarindkopasfonts"/>
    <w:link w:val="Virsraksts2"/>
    <w:uiPriority w:val="9"/>
    <w:rsid w:val="00A028F7"/>
    <w:rPr>
      <w:rFonts w:ascii="Times New Roman" w:hAnsi="Times New Roman" w:cs="Times New Roman"/>
      <w:b/>
      <w:bCs/>
    </w:rPr>
  </w:style>
  <w:style w:type="paragraph" w:styleId="Tekstabloks">
    <w:name w:val="Block Text"/>
    <w:basedOn w:val="Parasts"/>
    <w:uiPriority w:val="99"/>
    <w:unhideWhenUsed/>
    <w:rsid w:val="00A028F7"/>
    <w:pPr>
      <w:spacing w:after="0" w:line="240" w:lineRule="auto"/>
      <w:ind w:left="-104" w:right="-111"/>
      <w:jc w:val="center"/>
    </w:pPr>
    <w:rPr>
      <w:rFonts w:ascii="Times New Roman" w:hAnsi="Times New Roman" w:cs="Times New Roman"/>
      <w:b/>
      <w:bCs/>
    </w:rPr>
  </w:style>
  <w:style w:type="character" w:customStyle="1" w:styleId="Virsraksts3Rakstz">
    <w:name w:val="Virsraksts 3 Rakstz."/>
    <w:basedOn w:val="Noklusjumarindkopasfonts"/>
    <w:link w:val="Virsraksts3"/>
    <w:uiPriority w:val="9"/>
    <w:rsid w:val="00A028F7"/>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206634-maksajumu-pakalpojumu-un-elektroniskas-naudas-likums" TargetMode="External"/><Relationship Id="rId4" Type="http://schemas.openxmlformats.org/officeDocument/2006/relationships/settings" Target="settings.xml"/><Relationship Id="rId9" Type="http://schemas.openxmlformats.org/officeDocument/2006/relationships/hyperlink" Target="https://likumi.lv/ta/id/253451-pievienotas-vertibas-nodokla-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B37E-9F16-4B0B-ADFE-238A45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3622</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Vimba</dc:creator>
  <cp:keywords/>
  <dc:description/>
  <cp:lastModifiedBy>staiceles.muzejs@limbazunovads.lv</cp:lastModifiedBy>
  <cp:revision>2</cp:revision>
  <cp:lastPrinted>2024-04-04T10:30:00Z</cp:lastPrinted>
  <dcterms:created xsi:type="dcterms:W3CDTF">2025-10-21T12:06:00Z</dcterms:created>
  <dcterms:modified xsi:type="dcterms:W3CDTF">2025-10-21T12:06:00Z</dcterms:modified>
</cp:coreProperties>
</file>