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AABCE" w14:textId="77777777" w:rsidR="00CF4465" w:rsidRPr="00CF4465" w:rsidRDefault="00CF4465" w:rsidP="00CF4465">
      <w:pPr>
        <w:widowControl/>
        <w:autoSpaceDE/>
        <w:autoSpaceDN/>
        <w:jc w:val="center"/>
        <w:rPr>
          <w:rFonts w:ascii="Times New Roman" w:eastAsia="Times New Roman" w:hAnsi="Times New Roman" w:cs="Times New Roman"/>
          <w:b/>
          <w:bCs/>
          <w:caps/>
          <w:sz w:val="24"/>
          <w:szCs w:val="24"/>
        </w:rPr>
      </w:pPr>
      <w:r w:rsidRPr="00CF4465">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65082737" wp14:editId="04D54B5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92B">
        <w:rPr>
          <w:rFonts w:ascii="Times New Roman" w:eastAsia="Times New Roman" w:hAnsi="Times New Roman" w:cs="Times New Roman"/>
          <w:b/>
          <w:bCs/>
          <w:caps/>
          <w:noProof/>
          <w:sz w:val="28"/>
          <w:szCs w:val="28"/>
          <w:lang w:val="pt-BR"/>
        </w:rPr>
        <w:t>Limbažu novada DOME</w:t>
      </w:r>
    </w:p>
    <w:p w14:paraId="301DCC5D" w14:textId="77777777" w:rsidR="00CF4465" w:rsidRPr="00CF4465" w:rsidRDefault="00CF4465" w:rsidP="00CF4465">
      <w:pPr>
        <w:widowControl/>
        <w:autoSpaceDE/>
        <w:autoSpaceDN/>
        <w:jc w:val="center"/>
        <w:rPr>
          <w:rFonts w:ascii="Times New Roman" w:eastAsia="Times New Roman" w:hAnsi="Times New Roman" w:cs="Times New Roman"/>
          <w:sz w:val="18"/>
          <w:szCs w:val="20"/>
          <w:lang w:eastAsia="lv-LV"/>
        </w:rPr>
      </w:pPr>
      <w:r w:rsidRPr="00CF4465">
        <w:rPr>
          <w:rFonts w:ascii="Times New Roman" w:eastAsia="Times New Roman" w:hAnsi="Times New Roman" w:cs="Times New Roman"/>
          <w:sz w:val="18"/>
          <w:szCs w:val="20"/>
          <w:lang w:eastAsia="lv-LV"/>
        </w:rPr>
        <w:t xml:space="preserve">Reģ. Nr. </w:t>
      </w:r>
      <w:r w:rsidRPr="00CF4465">
        <w:rPr>
          <w:rFonts w:ascii="Times New Roman" w:eastAsia="Times New Roman" w:hAnsi="Times New Roman" w:cs="Times New Roman"/>
          <w:noProof/>
          <w:sz w:val="18"/>
          <w:szCs w:val="20"/>
          <w:lang w:eastAsia="lv-LV"/>
        </w:rPr>
        <w:t>90009114631</w:t>
      </w:r>
      <w:r w:rsidRPr="00CF4465">
        <w:rPr>
          <w:rFonts w:ascii="Times New Roman" w:eastAsia="Times New Roman" w:hAnsi="Times New Roman" w:cs="Times New Roman"/>
          <w:sz w:val="18"/>
          <w:szCs w:val="20"/>
          <w:lang w:eastAsia="lv-LV"/>
        </w:rPr>
        <w:t xml:space="preserve">; </w:t>
      </w:r>
      <w:r w:rsidRPr="00CF4465">
        <w:rPr>
          <w:rFonts w:ascii="Times New Roman" w:eastAsia="Times New Roman" w:hAnsi="Times New Roman" w:cs="Times New Roman"/>
          <w:noProof/>
          <w:sz w:val="18"/>
          <w:szCs w:val="20"/>
          <w:lang w:eastAsia="lv-LV"/>
        </w:rPr>
        <w:t>Rīgas iela 16, Limbaži, Limbažu novads LV-4001</w:t>
      </w:r>
      <w:r w:rsidRPr="00CF4465">
        <w:rPr>
          <w:rFonts w:ascii="Times New Roman" w:eastAsia="Times New Roman" w:hAnsi="Times New Roman" w:cs="Times New Roman"/>
          <w:sz w:val="18"/>
          <w:szCs w:val="20"/>
          <w:lang w:eastAsia="lv-LV"/>
        </w:rPr>
        <w:t xml:space="preserve">; </w:t>
      </w:r>
    </w:p>
    <w:p w14:paraId="0235CD0D" w14:textId="77777777" w:rsidR="00CF4465" w:rsidRPr="00CF4465" w:rsidRDefault="00CF4465" w:rsidP="00CF4465">
      <w:pPr>
        <w:widowControl/>
        <w:autoSpaceDE/>
        <w:autoSpaceDN/>
        <w:jc w:val="center"/>
        <w:rPr>
          <w:rFonts w:ascii="Times New Roman" w:eastAsia="Times New Roman" w:hAnsi="Times New Roman" w:cs="Times New Roman"/>
          <w:sz w:val="18"/>
          <w:szCs w:val="20"/>
          <w:lang w:eastAsia="lv-LV"/>
        </w:rPr>
      </w:pPr>
      <w:r w:rsidRPr="00CF4465">
        <w:rPr>
          <w:rFonts w:ascii="Times New Roman" w:eastAsia="Times New Roman" w:hAnsi="Times New Roman" w:cs="Times New Roman"/>
          <w:sz w:val="18"/>
          <w:szCs w:val="20"/>
          <w:lang w:eastAsia="lv-LV"/>
        </w:rPr>
        <w:t>E-pasts</w:t>
      </w:r>
      <w:r w:rsidRPr="00CF4465">
        <w:rPr>
          <w:rFonts w:ascii="Times New Roman" w:eastAsia="Times New Roman" w:hAnsi="Times New Roman" w:cs="Times New Roman"/>
          <w:iCs/>
          <w:sz w:val="18"/>
          <w:szCs w:val="20"/>
          <w:lang w:eastAsia="lv-LV"/>
        </w:rPr>
        <w:t xml:space="preserve"> </w:t>
      </w:r>
      <w:r w:rsidRPr="00CF4465">
        <w:rPr>
          <w:rFonts w:ascii="Times New Roman" w:eastAsia="Times New Roman" w:hAnsi="Times New Roman" w:cs="Times New Roman"/>
          <w:iCs/>
          <w:noProof/>
          <w:sz w:val="18"/>
          <w:szCs w:val="20"/>
          <w:lang w:eastAsia="lv-LV"/>
        </w:rPr>
        <w:t>pasts@limbazunovads.lv</w:t>
      </w:r>
      <w:r w:rsidRPr="00CF4465">
        <w:rPr>
          <w:rFonts w:ascii="Times New Roman" w:eastAsia="Times New Roman" w:hAnsi="Times New Roman" w:cs="Times New Roman"/>
          <w:iCs/>
          <w:sz w:val="18"/>
          <w:szCs w:val="20"/>
          <w:lang w:eastAsia="lv-LV"/>
        </w:rPr>
        <w:t>;</w:t>
      </w:r>
      <w:r w:rsidRPr="00CF4465">
        <w:rPr>
          <w:rFonts w:ascii="Times New Roman" w:eastAsia="Times New Roman" w:hAnsi="Times New Roman" w:cs="Times New Roman"/>
          <w:sz w:val="18"/>
          <w:szCs w:val="20"/>
          <w:lang w:eastAsia="lv-LV"/>
        </w:rPr>
        <w:t xml:space="preserve"> tālrunis </w:t>
      </w:r>
      <w:r w:rsidRPr="00CF4465">
        <w:rPr>
          <w:rFonts w:ascii="Times New Roman" w:eastAsia="Times New Roman" w:hAnsi="Times New Roman" w:cs="Times New Roman"/>
          <w:noProof/>
          <w:sz w:val="18"/>
          <w:szCs w:val="20"/>
          <w:lang w:eastAsia="lv-LV"/>
        </w:rPr>
        <w:t>64023003</w:t>
      </w:r>
    </w:p>
    <w:p w14:paraId="14D32B93" w14:textId="226B9104" w:rsidR="00647FDB" w:rsidRDefault="0059360F" w:rsidP="0059360F">
      <w:pPr>
        <w:pStyle w:val="Pamatteksts"/>
        <w:spacing w:before="2"/>
        <w:jc w:val="right"/>
        <w:rPr>
          <w:rFonts w:ascii="Times New Roman" w:hAnsi="Times New Roman" w:cs="Times New Roman"/>
          <w:i/>
          <w:sz w:val="24"/>
          <w:szCs w:val="24"/>
        </w:rPr>
      </w:pPr>
      <w:r>
        <w:rPr>
          <w:rFonts w:ascii="Times New Roman" w:hAnsi="Times New Roman" w:cs="Times New Roman"/>
          <w:i/>
          <w:sz w:val="24"/>
          <w:szCs w:val="24"/>
        </w:rPr>
        <w:t>PROJEKTS</w:t>
      </w:r>
    </w:p>
    <w:p w14:paraId="6991B889" w14:textId="0B737E02" w:rsidR="00891F56" w:rsidRDefault="00891F56" w:rsidP="00891F56">
      <w:pPr>
        <w:pStyle w:val="Pamatteksts"/>
        <w:spacing w:before="2"/>
        <w:jc w:val="center"/>
        <w:rPr>
          <w:rFonts w:ascii="Times New Roman" w:hAnsi="Times New Roman" w:cs="Times New Roman"/>
          <w:sz w:val="24"/>
          <w:szCs w:val="24"/>
        </w:rPr>
      </w:pPr>
      <w:r>
        <w:rPr>
          <w:rFonts w:ascii="Times New Roman" w:hAnsi="Times New Roman" w:cs="Times New Roman"/>
          <w:sz w:val="24"/>
          <w:szCs w:val="24"/>
        </w:rPr>
        <w:t>Limbažos</w:t>
      </w:r>
    </w:p>
    <w:p w14:paraId="68B5B976" w14:textId="77777777" w:rsidR="00891F56" w:rsidRPr="00891F56" w:rsidRDefault="00891F56" w:rsidP="00891F56">
      <w:pPr>
        <w:pStyle w:val="Pamatteksts"/>
        <w:spacing w:before="2"/>
        <w:jc w:val="center"/>
        <w:rPr>
          <w:rFonts w:ascii="Times New Roman" w:hAnsi="Times New Roman" w:cs="Times New Roman"/>
          <w:sz w:val="24"/>
          <w:szCs w:val="24"/>
        </w:rPr>
      </w:pPr>
    </w:p>
    <w:p w14:paraId="14D32B94" w14:textId="6EB7AED6" w:rsidR="00647FDB" w:rsidRPr="00CF4465" w:rsidRDefault="00CF4465" w:rsidP="00CF4465">
      <w:pPr>
        <w:pStyle w:val="Virsraksts2"/>
        <w:ind w:left="0" w:firstLine="0"/>
        <w:jc w:val="center"/>
        <w:rPr>
          <w:rFonts w:ascii="Times New Roman" w:hAnsi="Times New Roman" w:cs="Times New Roman"/>
          <w:sz w:val="24"/>
          <w:szCs w:val="24"/>
        </w:rPr>
      </w:pPr>
      <w:r w:rsidRPr="00CF4465">
        <w:rPr>
          <w:rFonts w:ascii="Times New Roman" w:hAnsi="Times New Roman" w:cs="Times New Roman"/>
          <w:sz w:val="24"/>
          <w:szCs w:val="24"/>
        </w:rPr>
        <w:t xml:space="preserve">PASKAIDROJUMA </w:t>
      </w:r>
      <w:r w:rsidRPr="00CF4465">
        <w:rPr>
          <w:rFonts w:ascii="Times New Roman" w:hAnsi="Times New Roman" w:cs="Times New Roman"/>
          <w:spacing w:val="-2"/>
          <w:sz w:val="24"/>
          <w:szCs w:val="24"/>
        </w:rPr>
        <w:t>RAKSTS</w:t>
      </w:r>
    </w:p>
    <w:p w14:paraId="14D32B95" w14:textId="6FC2A5EC" w:rsidR="00647FDB" w:rsidRPr="00CF4465" w:rsidRDefault="00647FDB" w:rsidP="00647FDB">
      <w:pPr>
        <w:spacing w:before="7" w:line="247" w:lineRule="auto"/>
        <w:ind w:left="687" w:right="692"/>
        <w:jc w:val="center"/>
        <w:rPr>
          <w:rFonts w:ascii="Times New Roman" w:hAnsi="Times New Roman" w:cs="Times New Roman"/>
          <w:b/>
          <w:sz w:val="24"/>
          <w:szCs w:val="24"/>
        </w:rPr>
      </w:pPr>
      <w:r w:rsidRPr="00CF4465">
        <w:rPr>
          <w:rFonts w:ascii="Times New Roman" w:hAnsi="Times New Roman" w:cs="Times New Roman"/>
          <w:b/>
          <w:sz w:val="24"/>
          <w:szCs w:val="24"/>
        </w:rPr>
        <w:t>Limbažu novada pašvaldības domes 202</w:t>
      </w:r>
      <w:r w:rsidR="00CF4465">
        <w:rPr>
          <w:rFonts w:ascii="Times New Roman" w:hAnsi="Times New Roman" w:cs="Times New Roman"/>
          <w:b/>
          <w:sz w:val="24"/>
          <w:szCs w:val="24"/>
        </w:rPr>
        <w:t>_</w:t>
      </w:r>
      <w:r w:rsidRPr="00CF4465">
        <w:rPr>
          <w:rFonts w:ascii="Times New Roman" w:hAnsi="Times New Roman" w:cs="Times New Roman"/>
          <w:b/>
          <w:sz w:val="24"/>
          <w:szCs w:val="24"/>
        </w:rPr>
        <w:t xml:space="preserve">. gada </w:t>
      </w:r>
      <w:r w:rsidR="00CF4465">
        <w:rPr>
          <w:rFonts w:ascii="Times New Roman" w:hAnsi="Times New Roman" w:cs="Times New Roman"/>
          <w:b/>
          <w:sz w:val="24"/>
          <w:szCs w:val="24"/>
        </w:rPr>
        <w:t>_</w:t>
      </w:r>
      <w:r w:rsidRPr="00CF4465">
        <w:rPr>
          <w:rFonts w:ascii="Times New Roman" w:hAnsi="Times New Roman" w:cs="Times New Roman"/>
          <w:b/>
          <w:sz w:val="24"/>
          <w:szCs w:val="24"/>
        </w:rPr>
        <w:t>.</w:t>
      </w:r>
      <w:r w:rsidR="00CF4465">
        <w:rPr>
          <w:rFonts w:ascii="Times New Roman" w:hAnsi="Times New Roman" w:cs="Times New Roman"/>
          <w:b/>
          <w:sz w:val="24"/>
          <w:szCs w:val="24"/>
        </w:rPr>
        <w:t>__________</w:t>
      </w:r>
      <w:r w:rsidRPr="00CF4465">
        <w:rPr>
          <w:rFonts w:ascii="Times New Roman" w:hAnsi="Times New Roman" w:cs="Times New Roman"/>
          <w:b/>
          <w:sz w:val="24"/>
          <w:szCs w:val="24"/>
        </w:rPr>
        <w:t xml:space="preserve"> saistošajiem noteikumiem Nr. ___ "Par sociālajiem pakalpojumiem Limbažu novadā"</w:t>
      </w:r>
    </w:p>
    <w:p w14:paraId="14D32B97" w14:textId="77777777" w:rsidR="00647FDB" w:rsidRPr="00CF4465" w:rsidRDefault="00647FDB" w:rsidP="00647FDB">
      <w:pPr>
        <w:pStyle w:val="Pamatteksts"/>
        <w:spacing w:before="6"/>
        <w:rPr>
          <w:rFonts w:ascii="Times New Roman" w:hAnsi="Times New Roman" w:cs="Times New Roman"/>
          <w:b/>
          <w:sz w:val="24"/>
          <w:szCs w:val="24"/>
        </w:rPr>
      </w:pPr>
    </w:p>
    <w:tbl>
      <w:tblPr>
        <w:tblStyle w:val="TableNormal1"/>
        <w:tblW w:w="9605"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7"/>
        <w:gridCol w:w="6748"/>
      </w:tblGrid>
      <w:tr w:rsidR="00647FDB" w:rsidRPr="00CF4465" w14:paraId="14D32B9A" w14:textId="77777777" w:rsidTr="002C0284">
        <w:trPr>
          <w:trHeight w:val="265"/>
        </w:trPr>
        <w:tc>
          <w:tcPr>
            <w:tcW w:w="2857" w:type="dxa"/>
            <w:tcBorders>
              <w:bottom w:val="single" w:sz="6" w:space="0" w:color="404041"/>
              <w:right w:val="single" w:sz="6" w:space="0" w:color="404041"/>
            </w:tcBorders>
          </w:tcPr>
          <w:p w14:paraId="14D32B98" w14:textId="77777777" w:rsidR="00647FDB" w:rsidRPr="00CF4465" w:rsidRDefault="00647FDB" w:rsidP="00872F57">
            <w:pPr>
              <w:pStyle w:val="TableParagraph"/>
              <w:rPr>
                <w:rFonts w:ascii="Times New Roman" w:hAnsi="Times New Roman" w:cs="Times New Roman"/>
                <w:sz w:val="24"/>
                <w:szCs w:val="24"/>
                <w:lang w:val="lv-LV"/>
              </w:rPr>
            </w:pPr>
            <w:r w:rsidRPr="00CF4465">
              <w:rPr>
                <w:rFonts w:ascii="Times New Roman" w:hAnsi="Times New Roman" w:cs="Times New Roman"/>
                <w:sz w:val="24"/>
                <w:szCs w:val="24"/>
                <w:lang w:val="lv-LV"/>
              </w:rPr>
              <w:t>Paskaidrojuma</w:t>
            </w:r>
            <w:r w:rsidRPr="00CF4465">
              <w:rPr>
                <w:rFonts w:ascii="Times New Roman" w:hAnsi="Times New Roman" w:cs="Times New Roman"/>
                <w:spacing w:val="13"/>
                <w:sz w:val="24"/>
                <w:szCs w:val="24"/>
                <w:lang w:val="lv-LV"/>
              </w:rPr>
              <w:t xml:space="preserve"> </w:t>
            </w:r>
            <w:r w:rsidRPr="00CF4465">
              <w:rPr>
                <w:rFonts w:ascii="Times New Roman" w:hAnsi="Times New Roman" w:cs="Times New Roman"/>
                <w:sz w:val="24"/>
                <w:szCs w:val="24"/>
                <w:lang w:val="lv-LV"/>
              </w:rPr>
              <w:t>raksta</w:t>
            </w:r>
            <w:r w:rsidRPr="00CF4465">
              <w:rPr>
                <w:rFonts w:ascii="Times New Roman" w:hAnsi="Times New Roman" w:cs="Times New Roman"/>
                <w:spacing w:val="14"/>
                <w:sz w:val="24"/>
                <w:szCs w:val="24"/>
                <w:lang w:val="lv-LV"/>
              </w:rPr>
              <w:t xml:space="preserve"> </w:t>
            </w:r>
            <w:r w:rsidRPr="00CF4465">
              <w:rPr>
                <w:rFonts w:ascii="Times New Roman" w:hAnsi="Times New Roman" w:cs="Times New Roman"/>
                <w:spacing w:val="-2"/>
                <w:sz w:val="24"/>
                <w:szCs w:val="24"/>
                <w:lang w:val="lv-LV"/>
              </w:rPr>
              <w:t>sadaļa</w:t>
            </w:r>
          </w:p>
        </w:tc>
        <w:tc>
          <w:tcPr>
            <w:tcW w:w="6748" w:type="dxa"/>
            <w:tcBorders>
              <w:left w:val="single" w:sz="6" w:space="0" w:color="404041"/>
              <w:bottom w:val="single" w:sz="6" w:space="0" w:color="404041"/>
              <w:right w:val="single" w:sz="6" w:space="0" w:color="404041"/>
            </w:tcBorders>
          </w:tcPr>
          <w:p w14:paraId="14D32B99" w14:textId="77777777" w:rsidR="00647FDB" w:rsidRPr="00CF4465" w:rsidRDefault="00647FDB" w:rsidP="00891F56">
            <w:pPr>
              <w:pStyle w:val="TableParagraph"/>
              <w:jc w:val="center"/>
              <w:rPr>
                <w:rFonts w:ascii="Times New Roman" w:hAnsi="Times New Roman" w:cs="Times New Roman"/>
                <w:sz w:val="24"/>
                <w:szCs w:val="24"/>
                <w:lang w:val="lv-LV"/>
              </w:rPr>
            </w:pPr>
            <w:r w:rsidRPr="00CF4465">
              <w:rPr>
                <w:rFonts w:ascii="Times New Roman" w:hAnsi="Times New Roman" w:cs="Times New Roman"/>
                <w:spacing w:val="-2"/>
                <w:sz w:val="24"/>
                <w:szCs w:val="24"/>
                <w:lang w:val="lv-LV"/>
              </w:rPr>
              <w:t>Informācija</w:t>
            </w:r>
          </w:p>
        </w:tc>
      </w:tr>
      <w:tr w:rsidR="000A2E64" w:rsidRPr="00CF4465" w14:paraId="14D32B9E" w14:textId="77777777" w:rsidTr="002C0284">
        <w:trPr>
          <w:trHeight w:val="1740"/>
        </w:trPr>
        <w:tc>
          <w:tcPr>
            <w:tcW w:w="2857" w:type="dxa"/>
            <w:tcBorders>
              <w:top w:val="single" w:sz="6" w:space="0" w:color="404041"/>
              <w:bottom w:val="single" w:sz="6" w:space="0" w:color="404041"/>
              <w:right w:val="single" w:sz="6" w:space="0" w:color="404041"/>
            </w:tcBorders>
          </w:tcPr>
          <w:p w14:paraId="14D32B9B" w14:textId="77777777" w:rsidR="000A2E64" w:rsidRPr="00CF4465" w:rsidRDefault="000A2E64" w:rsidP="000A2E64">
            <w:pPr>
              <w:pStyle w:val="TableParagraph"/>
              <w:spacing w:line="244" w:lineRule="auto"/>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1. Projekta nepieciešamības </w:t>
            </w:r>
            <w:r w:rsidRPr="00CF4465">
              <w:rPr>
                <w:rFonts w:ascii="Times New Roman" w:hAnsi="Times New Roman" w:cs="Times New Roman"/>
                <w:spacing w:val="-2"/>
                <w:sz w:val="24"/>
                <w:szCs w:val="24"/>
                <w:lang w:val="lv-LV"/>
              </w:rPr>
              <w:t>pamatojums</w:t>
            </w:r>
          </w:p>
        </w:tc>
        <w:tc>
          <w:tcPr>
            <w:tcW w:w="6748" w:type="dxa"/>
            <w:tcBorders>
              <w:top w:val="single" w:sz="6" w:space="0" w:color="404041"/>
              <w:left w:val="single" w:sz="6" w:space="0" w:color="404041"/>
              <w:bottom w:val="single" w:sz="6" w:space="0" w:color="404041"/>
              <w:right w:val="single" w:sz="6" w:space="0" w:color="404041"/>
            </w:tcBorders>
          </w:tcPr>
          <w:p w14:paraId="14D32B9C" w14:textId="26CBE624" w:rsidR="000A2E64" w:rsidRPr="00CF4465" w:rsidRDefault="000A2E64" w:rsidP="000A2E64">
            <w:pPr>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Limbažu</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novada</w:t>
            </w:r>
            <w:r w:rsidRPr="00CF4465">
              <w:rPr>
                <w:rFonts w:ascii="Times New Roman" w:hAnsi="Times New Roman" w:cs="Times New Roman"/>
                <w:spacing w:val="40"/>
                <w:sz w:val="24"/>
                <w:szCs w:val="24"/>
                <w:lang w:val="lv-LV"/>
              </w:rPr>
              <w:t xml:space="preserve"> </w:t>
            </w:r>
            <w:r w:rsidR="00891F56">
              <w:rPr>
                <w:rFonts w:ascii="Times New Roman" w:hAnsi="Times New Roman" w:cs="Times New Roman"/>
                <w:sz w:val="24"/>
                <w:szCs w:val="24"/>
                <w:lang w:val="lv-LV"/>
              </w:rPr>
              <w:t>pašvaldības d</w:t>
            </w:r>
            <w:r w:rsidRPr="00CF4465">
              <w:rPr>
                <w:rFonts w:ascii="Times New Roman" w:hAnsi="Times New Roman" w:cs="Times New Roman"/>
                <w:sz w:val="24"/>
                <w:szCs w:val="24"/>
                <w:lang w:val="lv-LV"/>
              </w:rPr>
              <w:t>omes</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202</w:t>
            </w:r>
            <w:r w:rsidR="004A2206">
              <w:rPr>
                <w:rFonts w:ascii="Times New Roman" w:hAnsi="Times New Roman" w:cs="Times New Roman"/>
                <w:sz w:val="24"/>
                <w:szCs w:val="24"/>
                <w:lang w:val="lv-LV"/>
              </w:rPr>
              <w:t>6</w:t>
            </w:r>
            <w:r w:rsidRPr="00CF4465">
              <w:rPr>
                <w:rFonts w:ascii="Times New Roman" w:hAnsi="Times New Roman" w:cs="Times New Roman"/>
                <w:sz w:val="24"/>
                <w:szCs w:val="24"/>
                <w:lang w:val="lv-LV"/>
              </w:rPr>
              <w:t>.</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gada</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_____</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saistošie</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noteikumi</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Nr.</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__</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"Par</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sociālajiem pakalpojumiem Limbažu novadā” (</w:t>
            </w:r>
            <w:r w:rsidR="004A2206">
              <w:rPr>
                <w:rFonts w:ascii="Times New Roman" w:hAnsi="Times New Roman" w:cs="Times New Roman"/>
                <w:sz w:val="24"/>
                <w:szCs w:val="24"/>
                <w:lang w:val="lv-LV"/>
              </w:rPr>
              <w:t xml:space="preserve">turpmāk – </w:t>
            </w:r>
            <w:r w:rsidRPr="00CF4465">
              <w:rPr>
                <w:rFonts w:ascii="Times New Roman" w:hAnsi="Times New Roman" w:cs="Times New Roman"/>
                <w:sz w:val="24"/>
                <w:szCs w:val="24"/>
                <w:lang w:val="lv-LV"/>
              </w:rPr>
              <w:t xml:space="preserve">Saistošie noteikumi) ir izstrādāti ar mērķi noteikt Limbažu novada pašvaldības (turpmāk – Pašvaldība) sniegto, finansēto vai līdzfinansēto sociālo pakalpojumu veidus, to piešķiršanas, saņemšanas un samaksas kārtību, kā arī lēmumu par sociālo pakalpojumu piešķiršanu vai atteikumu piešķirt apstrīdēšanas un pārsūdzēšanas kārtību. </w:t>
            </w:r>
          </w:p>
          <w:p w14:paraId="0201330F" w14:textId="701D857E" w:rsidR="0056492B" w:rsidRDefault="000A2E64" w:rsidP="0056492B">
            <w:pPr>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Limbažu novadā ir spēkā Limbažu</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novada</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domes</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202</w:t>
            </w:r>
            <w:r w:rsidR="00F00702">
              <w:rPr>
                <w:rFonts w:ascii="Times New Roman" w:hAnsi="Times New Roman" w:cs="Times New Roman"/>
                <w:sz w:val="24"/>
                <w:szCs w:val="24"/>
                <w:lang w:val="lv-LV"/>
              </w:rPr>
              <w:t>4</w:t>
            </w:r>
            <w:r w:rsidRPr="00CF4465">
              <w:rPr>
                <w:rFonts w:ascii="Times New Roman" w:hAnsi="Times New Roman" w:cs="Times New Roman"/>
                <w:sz w:val="24"/>
                <w:szCs w:val="24"/>
                <w:lang w:val="lv-LV"/>
              </w:rPr>
              <w:t>.</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gada</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2</w:t>
            </w:r>
            <w:r w:rsidR="00F00702">
              <w:rPr>
                <w:rFonts w:ascii="Times New Roman" w:hAnsi="Times New Roman" w:cs="Times New Roman"/>
                <w:sz w:val="24"/>
                <w:szCs w:val="24"/>
                <w:lang w:val="lv-LV"/>
              </w:rPr>
              <w:t>5</w:t>
            </w:r>
            <w:r w:rsidRPr="00CF4465">
              <w:rPr>
                <w:rFonts w:ascii="Times New Roman" w:hAnsi="Times New Roman" w:cs="Times New Roman"/>
                <w:sz w:val="24"/>
                <w:szCs w:val="24"/>
                <w:lang w:val="lv-LV"/>
              </w:rPr>
              <w:t>.</w:t>
            </w:r>
            <w:r w:rsidRPr="00CF4465">
              <w:rPr>
                <w:rFonts w:ascii="Times New Roman" w:hAnsi="Times New Roman" w:cs="Times New Roman"/>
                <w:spacing w:val="40"/>
                <w:sz w:val="24"/>
                <w:szCs w:val="24"/>
                <w:lang w:val="lv-LV"/>
              </w:rPr>
              <w:t xml:space="preserve"> </w:t>
            </w:r>
            <w:r w:rsidR="00F00702">
              <w:rPr>
                <w:rFonts w:ascii="Times New Roman" w:hAnsi="Times New Roman" w:cs="Times New Roman"/>
                <w:sz w:val="24"/>
                <w:szCs w:val="24"/>
                <w:lang w:val="lv-LV"/>
              </w:rPr>
              <w:t>janvāra</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saistošie</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noteikumi</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Nr.</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1</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"Par</w:t>
            </w:r>
            <w:r w:rsidRPr="00CF4465">
              <w:rPr>
                <w:rFonts w:ascii="Times New Roman" w:hAnsi="Times New Roman" w:cs="Times New Roman"/>
                <w:spacing w:val="40"/>
                <w:sz w:val="24"/>
                <w:szCs w:val="24"/>
                <w:lang w:val="lv-LV"/>
              </w:rPr>
              <w:t xml:space="preserve"> </w:t>
            </w:r>
            <w:r w:rsidRPr="00CF4465">
              <w:rPr>
                <w:rFonts w:ascii="Times New Roman" w:hAnsi="Times New Roman" w:cs="Times New Roman"/>
                <w:sz w:val="24"/>
                <w:szCs w:val="24"/>
                <w:lang w:val="lv-LV"/>
              </w:rPr>
              <w:t>sociālajiem pakalpojumiem Limbažu novadā”, kuros ietverti ne tikai Limbažu novada pašvaldības sniegtie, nodrošinātie un finansētie sociālie pakalpojumi, bet arī valsts finansētie sociālie pakalpojumi, kuru sniegšanas un saņemšanas kārtība paredzēta Ministru kabineta noteikumos</w:t>
            </w:r>
            <w:r w:rsidR="00F00702">
              <w:rPr>
                <w:rFonts w:ascii="Times New Roman" w:hAnsi="Times New Roman" w:cs="Times New Roman"/>
                <w:sz w:val="24"/>
                <w:szCs w:val="24"/>
                <w:lang w:val="lv-LV"/>
              </w:rPr>
              <w:t>.</w:t>
            </w:r>
            <w:r w:rsidR="0056492B">
              <w:rPr>
                <w:rFonts w:ascii="Times New Roman" w:hAnsi="Times New Roman" w:cs="Times New Roman"/>
                <w:sz w:val="24"/>
                <w:szCs w:val="24"/>
                <w:lang w:val="lv-LV"/>
              </w:rPr>
              <w:t xml:space="preserve"> </w:t>
            </w:r>
          </w:p>
          <w:p w14:paraId="794CAFF6" w14:textId="4B010A9E" w:rsidR="0056492B" w:rsidRDefault="0056492B" w:rsidP="0056492B">
            <w:pPr>
              <w:jc w:val="both"/>
              <w:rPr>
                <w:rFonts w:ascii="Times New Roman" w:hAnsi="Times New Roman" w:cs="Times New Roman"/>
                <w:sz w:val="24"/>
                <w:szCs w:val="24"/>
                <w:lang w:val="lv-LV"/>
              </w:rPr>
            </w:pPr>
            <w:r w:rsidRPr="0056492B">
              <w:rPr>
                <w:rFonts w:ascii="Times New Roman" w:hAnsi="Times New Roman" w:cs="Times New Roman"/>
                <w:sz w:val="24"/>
                <w:szCs w:val="24"/>
                <w:lang w:val="lv-LV"/>
              </w:rPr>
              <w:t>Piemērojot šos noteikumus praksē, tika konstatēta nepieciešamība precizēt atsevišķas normas, kā arī pārskatīt sociālo pakalpojumu piešķiršanas, saņemšanas un samaksas kārtību.</w:t>
            </w:r>
          </w:p>
          <w:p w14:paraId="3CCFA44D" w14:textId="0E07597F" w:rsidR="0056492B" w:rsidRDefault="000A2E64" w:rsidP="0056492B">
            <w:pPr>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Saistošie noteikumi </w:t>
            </w:r>
            <w:r w:rsidR="00AD0916" w:rsidRPr="00CF4465">
              <w:rPr>
                <w:rFonts w:ascii="Times New Roman" w:hAnsi="Times New Roman" w:cs="Times New Roman"/>
                <w:sz w:val="24"/>
                <w:szCs w:val="24"/>
                <w:lang w:val="lv-LV"/>
              </w:rPr>
              <w:t xml:space="preserve">tiek izstrādāti, lai </w:t>
            </w:r>
            <w:r w:rsidRPr="00CF4465">
              <w:rPr>
                <w:rFonts w:ascii="Times New Roman" w:hAnsi="Times New Roman" w:cs="Times New Roman"/>
                <w:sz w:val="24"/>
                <w:szCs w:val="24"/>
                <w:lang w:val="lv-LV"/>
              </w:rPr>
              <w:t>aktualizē</w:t>
            </w:r>
            <w:r w:rsidR="00AD0916" w:rsidRPr="00CF4465">
              <w:rPr>
                <w:rFonts w:ascii="Times New Roman" w:hAnsi="Times New Roman" w:cs="Times New Roman"/>
                <w:sz w:val="24"/>
                <w:szCs w:val="24"/>
                <w:lang w:val="lv-LV"/>
              </w:rPr>
              <w:t>tu</w:t>
            </w:r>
            <w:r w:rsidRPr="00CF4465">
              <w:rPr>
                <w:rFonts w:ascii="Times New Roman" w:hAnsi="Times New Roman" w:cs="Times New Roman"/>
                <w:sz w:val="24"/>
                <w:szCs w:val="24"/>
                <w:lang w:val="lv-LV"/>
              </w:rPr>
              <w:t xml:space="preserve"> Pašvaldības sniegto, finansēto vai līdzfinansēto sociālo pakalpojumu veidus, to saņēmēju loku un saņemšanas kārtību. </w:t>
            </w:r>
          </w:p>
          <w:p w14:paraId="27BB2673" w14:textId="7EACCEA8" w:rsidR="0056492B" w:rsidRDefault="0056492B" w:rsidP="0056492B">
            <w:pPr>
              <w:jc w:val="both"/>
              <w:rPr>
                <w:rFonts w:ascii="Times New Roman" w:hAnsi="Times New Roman" w:cs="Times New Roman"/>
                <w:sz w:val="24"/>
                <w:szCs w:val="24"/>
                <w:lang w:val="lv-LV"/>
              </w:rPr>
            </w:pPr>
            <w:r w:rsidRPr="0056492B">
              <w:rPr>
                <w:rFonts w:ascii="Times New Roman" w:hAnsi="Times New Roman" w:cs="Times New Roman"/>
                <w:sz w:val="24"/>
                <w:szCs w:val="24"/>
                <w:lang w:val="lv-LV"/>
              </w:rPr>
              <w:t>Vienlaikus Saistošo noteikumu izstrāde ir nepieciešama, jo tiek paplašināts pašvaldības nodrošināto sociālo pakalpojumu klāsts, ieviešot jaunu</w:t>
            </w:r>
            <w:r>
              <w:rPr>
                <w:rFonts w:ascii="Times New Roman" w:hAnsi="Times New Roman" w:cs="Times New Roman"/>
                <w:sz w:val="24"/>
                <w:szCs w:val="24"/>
                <w:lang w:val="lv-LV"/>
              </w:rPr>
              <w:t>s</w:t>
            </w:r>
            <w:r w:rsidRPr="0056492B">
              <w:rPr>
                <w:rFonts w:ascii="Times New Roman" w:hAnsi="Times New Roman" w:cs="Times New Roman"/>
                <w:sz w:val="24"/>
                <w:szCs w:val="24"/>
                <w:lang w:val="lv-LV"/>
              </w:rPr>
              <w:t xml:space="preserve"> pakalpojuma veidu</w:t>
            </w:r>
            <w:r>
              <w:rPr>
                <w:rFonts w:ascii="Times New Roman" w:hAnsi="Times New Roman" w:cs="Times New Roman"/>
                <w:sz w:val="24"/>
                <w:szCs w:val="24"/>
                <w:lang w:val="lv-LV"/>
              </w:rPr>
              <w:t>s</w:t>
            </w:r>
            <w:r w:rsidRPr="0056492B">
              <w:rPr>
                <w:rFonts w:ascii="Times New Roman" w:hAnsi="Times New Roman" w:cs="Times New Roman"/>
                <w:sz w:val="24"/>
                <w:szCs w:val="24"/>
                <w:lang w:val="lv-LV"/>
              </w:rPr>
              <w:t xml:space="preserve"> – atelpas brīža pakalpojums</w:t>
            </w:r>
            <w:r>
              <w:rPr>
                <w:rFonts w:ascii="Times New Roman" w:hAnsi="Times New Roman" w:cs="Times New Roman"/>
                <w:sz w:val="24"/>
                <w:szCs w:val="24"/>
                <w:lang w:val="lv-LV"/>
              </w:rPr>
              <w:t xml:space="preserve"> un </w:t>
            </w:r>
            <w:r w:rsidRPr="0056492B">
              <w:rPr>
                <w:rFonts w:ascii="Times New Roman" w:hAnsi="Times New Roman" w:cs="Times New Roman"/>
                <w:sz w:val="24"/>
                <w:szCs w:val="24"/>
                <w:lang w:val="lv-LV"/>
              </w:rPr>
              <w:t xml:space="preserve"> </w:t>
            </w:r>
            <w:r w:rsidR="00C76111">
              <w:rPr>
                <w:rFonts w:ascii="Times New Roman" w:hAnsi="Times New Roman" w:cs="Times New Roman"/>
                <w:sz w:val="24"/>
                <w:szCs w:val="24"/>
                <w:lang w:val="lv-LV"/>
              </w:rPr>
              <w:t xml:space="preserve">specializētās darbnīcas. </w:t>
            </w:r>
            <w:r w:rsidRPr="0056492B">
              <w:rPr>
                <w:rFonts w:ascii="Times New Roman" w:hAnsi="Times New Roman" w:cs="Times New Roman"/>
                <w:sz w:val="24"/>
                <w:szCs w:val="24"/>
                <w:lang w:val="lv-LV"/>
              </w:rPr>
              <w:t xml:space="preserve">Pakalpojuma ieviešana nepieciešama, lai īstenotu </w:t>
            </w:r>
            <w:r w:rsidR="00AC1010">
              <w:rPr>
                <w:rFonts w:ascii="Times New Roman" w:hAnsi="Times New Roman" w:cs="Times New Roman"/>
                <w:sz w:val="24"/>
                <w:szCs w:val="24"/>
                <w:lang w:val="lv-LV"/>
              </w:rPr>
              <w:t xml:space="preserve">2025.gada 21. janvārī stājušos spēkā </w:t>
            </w:r>
            <w:r w:rsidRPr="0056492B">
              <w:rPr>
                <w:rFonts w:ascii="Times New Roman" w:hAnsi="Times New Roman" w:cs="Times New Roman"/>
                <w:sz w:val="24"/>
                <w:szCs w:val="24"/>
                <w:lang w:val="lv-LV"/>
              </w:rPr>
              <w:t>grozījumus </w:t>
            </w:r>
            <w:hyperlink r:id="rId8" w:tgtFrame="_blank" w:history="1">
              <w:r w:rsidRPr="00F00702">
                <w:rPr>
                  <w:rStyle w:val="Hipersaite"/>
                  <w:rFonts w:ascii="Times New Roman" w:hAnsi="Times New Roman" w:cs="Times New Roman"/>
                  <w:color w:val="auto"/>
                  <w:sz w:val="24"/>
                  <w:szCs w:val="24"/>
                  <w:u w:val="none"/>
                  <w:lang w:val="lv-LV"/>
                </w:rPr>
                <w:t>Sociālo pakalpojumu un sociālās palīdzības likumā</w:t>
              </w:r>
            </w:hyperlink>
            <w:r w:rsidR="00AC1010" w:rsidRPr="00AC1010">
              <w:rPr>
                <w:lang w:val="lv-LV"/>
              </w:rPr>
              <w:t xml:space="preserve"> </w:t>
            </w:r>
            <w:r w:rsidR="00AC1010">
              <w:rPr>
                <w:lang w:val="lv-LV"/>
              </w:rPr>
              <w:t xml:space="preserve">par </w:t>
            </w:r>
            <w:r w:rsidR="00AC1010" w:rsidRPr="00D34D58">
              <w:rPr>
                <w:rFonts w:ascii="Times New Roman" w:hAnsi="Times New Roman" w:cs="Times New Roman"/>
                <w:sz w:val="24"/>
                <w:szCs w:val="24"/>
                <w:lang w:val="lv-LV"/>
              </w:rPr>
              <w:t>obligāti nodrošināmiem</w:t>
            </w:r>
            <w:r w:rsidR="00AC1010">
              <w:rPr>
                <w:lang w:val="lv-LV"/>
              </w:rPr>
              <w:t xml:space="preserve"> </w:t>
            </w:r>
            <w:r w:rsidR="00AC1010" w:rsidRPr="00891F56">
              <w:rPr>
                <w:rFonts w:ascii="Times New Roman" w:hAnsi="Times New Roman" w:cs="Times New Roman"/>
                <w:lang w:val="lv-LV"/>
              </w:rPr>
              <w:t>sociāliem</w:t>
            </w:r>
            <w:r w:rsidR="00AC1010">
              <w:rPr>
                <w:lang w:val="lv-LV"/>
              </w:rPr>
              <w:t xml:space="preserve"> </w:t>
            </w:r>
            <w:r w:rsidR="00AC1010" w:rsidRPr="00AC1010">
              <w:rPr>
                <w:rFonts w:ascii="Times New Roman" w:hAnsi="Times New Roman" w:cs="Times New Roman"/>
                <w:sz w:val="24"/>
                <w:szCs w:val="24"/>
                <w:lang w:val="lv-LV"/>
              </w:rPr>
              <w:t>pakalpojumiem (minimālais sociālo pakalpojumu grozs)</w:t>
            </w:r>
            <w:r w:rsidRPr="00AC1010">
              <w:rPr>
                <w:rFonts w:ascii="Times New Roman" w:hAnsi="Times New Roman" w:cs="Times New Roman"/>
                <w:sz w:val="24"/>
                <w:szCs w:val="24"/>
                <w:lang w:val="lv-LV"/>
              </w:rPr>
              <w:t>,</w:t>
            </w:r>
            <w:r w:rsidRPr="0056492B">
              <w:rPr>
                <w:rFonts w:ascii="Times New Roman" w:hAnsi="Times New Roman" w:cs="Times New Roman"/>
                <w:sz w:val="24"/>
                <w:szCs w:val="24"/>
                <w:lang w:val="lv-LV"/>
              </w:rPr>
              <w:t xml:space="preserve"> kas cita starpā </w:t>
            </w:r>
            <w:r w:rsidR="00891F56">
              <w:rPr>
                <w:rFonts w:ascii="Times New Roman" w:hAnsi="Times New Roman" w:cs="Times New Roman"/>
                <w:sz w:val="24"/>
                <w:szCs w:val="24"/>
                <w:lang w:val="lv-LV"/>
              </w:rPr>
              <w:t xml:space="preserve"> no 2026.gada</w:t>
            </w:r>
            <w:r w:rsidR="00AC1010">
              <w:rPr>
                <w:rFonts w:ascii="Times New Roman" w:hAnsi="Times New Roman" w:cs="Times New Roman"/>
                <w:sz w:val="24"/>
                <w:szCs w:val="24"/>
                <w:lang w:val="lv-LV"/>
              </w:rPr>
              <w:t xml:space="preserve"> </w:t>
            </w:r>
            <w:r w:rsidRPr="0056492B">
              <w:rPr>
                <w:rFonts w:ascii="Times New Roman" w:hAnsi="Times New Roman" w:cs="Times New Roman"/>
                <w:sz w:val="24"/>
                <w:szCs w:val="24"/>
                <w:lang w:val="lv-LV"/>
              </w:rPr>
              <w:t>paredz pašvaldības pienākumu organizēt un nodrošināt atelpas brīža pakalpojumu bērniem ar invaliditāti, personām ar I grupas invaliditāti, kā arī personām ar garīga rakstura traucējumiem, kurām noteikta II grupas invaliditāte</w:t>
            </w:r>
            <w:r w:rsidR="00F00702">
              <w:rPr>
                <w:rFonts w:ascii="Times New Roman" w:hAnsi="Times New Roman" w:cs="Times New Roman"/>
                <w:sz w:val="24"/>
                <w:szCs w:val="24"/>
                <w:lang w:val="lv-LV"/>
              </w:rPr>
              <w:t xml:space="preserve"> un specializētās darbnīca</w:t>
            </w:r>
            <w:r w:rsidR="00805FB7">
              <w:rPr>
                <w:rFonts w:ascii="Times New Roman" w:hAnsi="Times New Roman" w:cs="Times New Roman"/>
                <w:sz w:val="24"/>
                <w:szCs w:val="24"/>
                <w:lang w:val="lv-LV"/>
              </w:rPr>
              <w:t>s pakalpojumu</w:t>
            </w:r>
            <w:r w:rsidR="00F00702">
              <w:rPr>
                <w:rFonts w:ascii="Times New Roman" w:hAnsi="Times New Roman" w:cs="Times New Roman"/>
                <w:sz w:val="24"/>
                <w:szCs w:val="24"/>
                <w:lang w:val="lv-LV"/>
              </w:rPr>
              <w:t xml:space="preserve"> personām ar </w:t>
            </w:r>
            <w:r w:rsidR="00805FB7">
              <w:rPr>
                <w:rFonts w:ascii="Times New Roman" w:hAnsi="Times New Roman" w:cs="Times New Roman"/>
                <w:sz w:val="24"/>
                <w:szCs w:val="24"/>
                <w:lang w:val="lv-LV"/>
              </w:rPr>
              <w:t>garīga rakstura traucējumiem.</w:t>
            </w:r>
            <w:r w:rsidRPr="0056492B">
              <w:rPr>
                <w:rFonts w:ascii="Times New Roman" w:hAnsi="Times New Roman" w:cs="Times New Roman"/>
                <w:sz w:val="24"/>
                <w:szCs w:val="24"/>
                <w:lang w:val="lv-LV"/>
              </w:rPr>
              <w:t xml:space="preserve"> Saistošie noteikumi nosaka vienotu un pārskatāmu kārtību, kādā sociālie pakalpojumi pieprasāmi, piešķirami un apmaksājami. Tajos paredzēta iespēja sociālos pakalpojumus saņemt Eiropas Savienības un valsts finansētu projektu ietvaros, </w:t>
            </w:r>
            <w:r w:rsidRPr="0056492B">
              <w:rPr>
                <w:rFonts w:ascii="Times New Roman" w:hAnsi="Times New Roman" w:cs="Times New Roman"/>
                <w:sz w:val="24"/>
                <w:szCs w:val="24"/>
                <w:lang w:val="lv-LV"/>
              </w:rPr>
              <w:lastRenderedPageBreak/>
              <w:t>ievērojot šo projektu noteikumus un finansēšanas kārtību, tādējādi paplašinot atbalsta iespējas dažādām iedzīvotāju grupām.</w:t>
            </w:r>
          </w:p>
          <w:p w14:paraId="14D32B9D" w14:textId="6077B2C0" w:rsidR="0056492B" w:rsidRPr="00CF4465" w:rsidRDefault="000A2E64" w:rsidP="0056492B">
            <w:pPr>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Saistošie noteikumi izstrādāti, pamatojoties uz Sociālo pakalpojumu un sociālās palīdzības likuma 3. panta</w:t>
            </w:r>
            <w:r w:rsidR="00F00702">
              <w:rPr>
                <w:rFonts w:ascii="Times New Roman" w:hAnsi="Times New Roman" w:cs="Times New Roman"/>
                <w:sz w:val="24"/>
                <w:szCs w:val="24"/>
                <w:lang w:val="lv-LV"/>
              </w:rPr>
              <w:t xml:space="preserve"> otro un</w:t>
            </w:r>
            <w:r w:rsidRPr="00CF4465">
              <w:rPr>
                <w:rFonts w:ascii="Times New Roman" w:hAnsi="Times New Roman" w:cs="Times New Roman"/>
                <w:sz w:val="24"/>
                <w:szCs w:val="24"/>
                <w:lang w:val="lv-LV"/>
              </w:rPr>
              <w:t xml:space="preserve"> trešo daļu par to, ka kārtību, kādā saņemami pašvaldību sniegtie sociālie pakalpojumi, nosaka pašvaldību saistošajos noteikumos, un pamatojoties uz Ministru kabineta 2003. gada 27. maija noteikumu Nr. 275 “Sociālās aprūpes un sociālās rehabilitācijas pakalpojumu samaksas kārtība un kārtība., kādā pakalpojuma izmaksas tiek segtas no pašvaldības budžeta” 6. punktu, kas noteic, ka pašvaldība atbilstoši tās finansiālajām iespējām var noteikt klientam citu (labvēlīgāku) samaksas kārtību par pakalpojumu.</w:t>
            </w:r>
            <w:r w:rsidR="0056492B">
              <w:rPr>
                <w:rFonts w:ascii="Times New Roman" w:hAnsi="Times New Roman" w:cs="Times New Roman"/>
                <w:sz w:val="24"/>
                <w:szCs w:val="24"/>
                <w:lang w:val="lv-LV"/>
              </w:rPr>
              <w:t xml:space="preserve"> </w:t>
            </w:r>
          </w:p>
        </w:tc>
      </w:tr>
      <w:tr w:rsidR="000A2E64" w:rsidRPr="00CF4465" w14:paraId="14D32BBB" w14:textId="77777777" w:rsidTr="004A2206">
        <w:trPr>
          <w:trHeight w:val="595"/>
        </w:trPr>
        <w:tc>
          <w:tcPr>
            <w:tcW w:w="2857" w:type="dxa"/>
            <w:tcBorders>
              <w:top w:val="single" w:sz="6" w:space="0" w:color="404041"/>
              <w:bottom w:val="single" w:sz="6" w:space="0" w:color="404041"/>
              <w:right w:val="single" w:sz="6" w:space="0" w:color="404041"/>
            </w:tcBorders>
          </w:tcPr>
          <w:p w14:paraId="14D32B9F" w14:textId="77777777" w:rsidR="000A2E64" w:rsidRPr="00CF4465" w:rsidRDefault="000A2E64" w:rsidP="000A2E64">
            <w:pPr>
              <w:pStyle w:val="TableParagraph"/>
              <w:rPr>
                <w:rFonts w:ascii="Times New Roman" w:hAnsi="Times New Roman" w:cs="Times New Roman"/>
                <w:sz w:val="24"/>
                <w:szCs w:val="24"/>
                <w:lang w:val="lv-LV"/>
              </w:rPr>
            </w:pPr>
            <w:r w:rsidRPr="00CF4465">
              <w:rPr>
                <w:rFonts w:ascii="Times New Roman" w:hAnsi="Times New Roman" w:cs="Times New Roman"/>
                <w:sz w:val="24"/>
                <w:szCs w:val="24"/>
                <w:lang w:val="lv-LV"/>
              </w:rPr>
              <w:lastRenderedPageBreak/>
              <w:t>2.</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z w:val="24"/>
                <w:szCs w:val="24"/>
                <w:lang w:val="lv-LV"/>
              </w:rPr>
              <w:t>Īss</w:t>
            </w:r>
            <w:r w:rsidRPr="00CF4465">
              <w:rPr>
                <w:rFonts w:ascii="Times New Roman" w:hAnsi="Times New Roman" w:cs="Times New Roman"/>
                <w:spacing w:val="18"/>
                <w:sz w:val="24"/>
                <w:szCs w:val="24"/>
                <w:lang w:val="lv-LV"/>
              </w:rPr>
              <w:t xml:space="preserve"> </w:t>
            </w:r>
            <w:r w:rsidRPr="00CF4465">
              <w:rPr>
                <w:rFonts w:ascii="Times New Roman" w:hAnsi="Times New Roman" w:cs="Times New Roman"/>
                <w:sz w:val="24"/>
                <w:szCs w:val="24"/>
                <w:lang w:val="lv-LV"/>
              </w:rPr>
              <w:t>projekta</w:t>
            </w:r>
            <w:r w:rsidRPr="00CF4465">
              <w:rPr>
                <w:rFonts w:ascii="Times New Roman" w:hAnsi="Times New Roman" w:cs="Times New Roman"/>
                <w:spacing w:val="7"/>
                <w:sz w:val="24"/>
                <w:szCs w:val="24"/>
                <w:lang w:val="lv-LV"/>
              </w:rPr>
              <w:t xml:space="preserve"> </w:t>
            </w:r>
            <w:r w:rsidRPr="00CF4465">
              <w:rPr>
                <w:rFonts w:ascii="Times New Roman" w:hAnsi="Times New Roman" w:cs="Times New Roman"/>
                <w:sz w:val="24"/>
                <w:szCs w:val="24"/>
                <w:lang w:val="lv-LV"/>
              </w:rPr>
              <w:t>satura</w:t>
            </w:r>
            <w:r w:rsidRPr="00CF4465">
              <w:rPr>
                <w:rFonts w:ascii="Times New Roman" w:hAnsi="Times New Roman" w:cs="Times New Roman"/>
                <w:spacing w:val="6"/>
                <w:sz w:val="24"/>
                <w:szCs w:val="24"/>
                <w:lang w:val="lv-LV"/>
              </w:rPr>
              <w:t xml:space="preserve"> </w:t>
            </w:r>
            <w:r w:rsidRPr="00CF4465">
              <w:rPr>
                <w:rFonts w:ascii="Times New Roman" w:hAnsi="Times New Roman" w:cs="Times New Roman"/>
                <w:spacing w:val="-2"/>
                <w:sz w:val="24"/>
                <w:szCs w:val="24"/>
                <w:lang w:val="lv-LV"/>
              </w:rPr>
              <w:t>izklāsts</w:t>
            </w:r>
          </w:p>
        </w:tc>
        <w:tc>
          <w:tcPr>
            <w:tcW w:w="6748" w:type="dxa"/>
            <w:tcBorders>
              <w:top w:val="single" w:sz="6" w:space="0" w:color="404041"/>
              <w:left w:val="single" w:sz="6" w:space="0" w:color="404041"/>
              <w:bottom w:val="single" w:sz="6" w:space="0" w:color="404041"/>
              <w:right w:val="single" w:sz="6" w:space="0" w:color="404041"/>
            </w:tcBorders>
          </w:tcPr>
          <w:p w14:paraId="14D32BA0" w14:textId="77777777" w:rsidR="000A2E64" w:rsidRPr="00CF4465" w:rsidRDefault="000A2E64" w:rsidP="000A2E64">
            <w:pPr>
              <w:pStyle w:val="TableParagraph"/>
              <w:spacing w:line="244" w:lineRule="auto"/>
              <w:ind w:right="67"/>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Noteikumi nosaka sociālo pakalpojumu veidus, to saņemšanas un finansēšanas </w:t>
            </w:r>
            <w:r w:rsidRPr="00CF4465">
              <w:rPr>
                <w:rFonts w:ascii="Times New Roman" w:hAnsi="Times New Roman" w:cs="Times New Roman"/>
                <w:spacing w:val="-2"/>
                <w:sz w:val="24"/>
                <w:szCs w:val="24"/>
                <w:lang w:val="lv-LV"/>
              </w:rPr>
              <w:t>kārtību.</w:t>
            </w:r>
          </w:p>
          <w:p w14:paraId="14D32BA1" w14:textId="77777777" w:rsidR="000A2E64" w:rsidRPr="00CF4465" w:rsidRDefault="000A2E64" w:rsidP="000A2E64">
            <w:pPr>
              <w:pStyle w:val="TableParagraph"/>
              <w:spacing w:before="13" w:line="261" w:lineRule="auto"/>
              <w:ind w:right="498"/>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Ievērojot Limbažu novada pašvaldības budžetā sociālajiem pakalpojumiem paredzētos līdzekļus, kā arī normatīvajos aktos noteikto, Limbažu novada pašvaldībā būtu nosakāmi šādi sociālie pakalpojumi:</w:t>
            </w:r>
          </w:p>
          <w:p w14:paraId="14D32BA2" w14:textId="77777777" w:rsidR="000A2E64" w:rsidRPr="00CF4465" w:rsidRDefault="000A2E64" w:rsidP="000A2E64">
            <w:pPr>
              <w:pStyle w:val="TableParagraph"/>
              <w:spacing w:before="0" w:line="204" w:lineRule="exact"/>
              <w:jc w:val="both"/>
              <w:rPr>
                <w:rFonts w:ascii="Times New Roman" w:hAnsi="Times New Roman" w:cs="Times New Roman"/>
                <w:sz w:val="24"/>
                <w:szCs w:val="24"/>
                <w:u w:val="single"/>
                <w:lang w:val="lv-LV"/>
              </w:rPr>
            </w:pPr>
            <w:r w:rsidRPr="00CF4465">
              <w:rPr>
                <w:rFonts w:ascii="Times New Roman" w:hAnsi="Times New Roman" w:cs="Times New Roman"/>
                <w:sz w:val="24"/>
                <w:szCs w:val="24"/>
                <w:u w:val="single"/>
                <w:lang w:val="lv-LV"/>
              </w:rPr>
              <w:t>Sociālie</w:t>
            </w:r>
            <w:r w:rsidRPr="00CF4465">
              <w:rPr>
                <w:rFonts w:ascii="Times New Roman" w:hAnsi="Times New Roman" w:cs="Times New Roman"/>
                <w:spacing w:val="6"/>
                <w:sz w:val="24"/>
                <w:szCs w:val="24"/>
                <w:u w:val="single"/>
                <w:lang w:val="lv-LV"/>
              </w:rPr>
              <w:t xml:space="preserve"> </w:t>
            </w:r>
            <w:r w:rsidRPr="00CF4465">
              <w:rPr>
                <w:rFonts w:ascii="Times New Roman" w:hAnsi="Times New Roman" w:cs="Times New Roman"/>
                <w:sz w:val="24"/>
                <w:szCs w:val="24"/>
                <w:u w:val="single"/>
                <w:lang w:val="lv-LV"/>
              </w:rPr>
              <w:t>pakalpojumi</w:t>
            </w:r>
            <w:r w:rsidRPr="00CF4465">
              <w:rPr>
                <w:rFonts w:ascii="Times New Roman" w:hAnsi="Times New Roman" w:cs="Times New Roman"/>
                <w:spacing w:val="11"/>
                <w:sz w:val="24"/>
                <w:szCs w:val="24"/>
                <w:u w:val="single"/>
                <w:lang w:val="lv-LV"/>
              </w:rPr>
              <w:t xml:space="preserve"> </w:t>
            </w:r>
            <w:r w:rsidRPr="00CF4465">
              <w:rPr>
                <w:rFonts w:ascii="Times New Roman" w:hAnsi="Times New Roman" w:cs="Times New Roman"/>
                <w:spacing w:val="-2"/>
                <w:sz w:val="24"/>
                <w:szCs w:val="24"/>
                <w:u w:val="single"/>
                <w:lang w:val="lv-LV"/>
              </w:rPr>
              <w:t>dzīvesvietā:</w:t>
            </w:r>
          </w:p>
          <w:p w14:paraId="14D32BA3"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sociālā</w:t>
            </w:r>
            <w:r w:rsidRPr="00CF4465">
              <w:rPr>
                <w:rFonts w:ascii="Times New Roman" w:hAnsi="Times New Roman" w:cs="Times New Roman"/>
                <w:spacing w:val="2"/>
                <w:sz w:val="24"/>
                <w:szCs w:val="24"/>
                <w:lang w:val="lv-LV"/>
              </w:rPr>
              <w:t xml:space="preserve"> </w:t>
            </w:r>
            <w:r w:rsidRPr="00CF4465">
              <w:rPr>
                <w:rFonts w:ascii="Times New Roman" w:hAnsi="Times New Roman" w:cs="Times New Roman"/>
                <w:sz w:val="24"/>
                <w:szCs w:val="24"/>
                <w:lang w:val="lv-LV"/>
              </w:rPr>
              <w:t>darba</w:t>
            </w:r>
            <w:r w:rsidRPr="00CF4465">
              <w:rPr>
                <w:rFonts w:ascii="Times New Roman" w:hAnsi="Times New Roman" w:cs="Times New Roman"/>
                <w:spacing w:val="3"/>
                <w:sz w:val="24"/>
                <w:szCs w:val="24"/>
                <w:lang w:val="lv-LV"/>
              </w:rPr>
              <w:t xml:space="preserve"> </w:t>
            </w:r>
            <w:r w:rsidRPr="00CF4465">
              <w:rPr>
                <w:rFonts w:ascii="Times New Roman" w:hAnsi="Times New Roman" w:cs="Times New Roman"/>
                <w:spacing w:val="-2"/>
                <w:sz w:val="24"/>
                <w:szCs w:val="24"/>
                <w:lang w:val="lv-LV"/>
              </w:rPr>
              <w:t>pakalpojums;</w:t>
            </w:r>
          </w:p>
          <w:p w14:paraId="14D32BA4"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aprūpes mājās pakalpojums pilngadīgām personām;</w:t>
            </w:r>
          </w:p>
          <w:p w14:paraId="14D32BA5"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aprūpes pakalpojums nepilngadīgām personai ar invaliditāti;</w:t>
            </w:r>
          </w:p>
          <w:p w14:paraId="14D32BA6"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asistenta pakalpojums pilngadīgām personām ar invaliditāti;</w:t>
            </w:r>
          </w:p>
          <w:p w14:paraId="14D32BA7"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asistenta</w:t>
            </w:r>
            <w:r w:rsidRPr="00CF4465">
              <w:rPr>
                <w:rFonts w:ascii="Times New Roman" w:hAnsi="Times New Roman" w:cs="Times New Roman"/>
                <w:spacing w:val="-2"/>
                <w:sz w:val="24"/>
                <w:szCs w:val="24"/>
                <w:lang w:val="lv-LV"/>
              </w:rPr>
              <w:t xml:space="preserve"> </w:t>
            </w:r>
            <w:r w:rsidRPr="00CF4465">
              <w:rPr>
                <w:rFonts w:ascii="Times New Roman" w:hAnsi="Times New Roman" w:cs="Times New Roman"/>
                <w:sz w:val="24"/>
                <w:szCs w:val="24"/>
                <w:lang w:val="lv-LV"/>
              </w:rPr>
              <w:t>un</w:t>
            </w:r>
            <w:r w:rsidRPr="00CF4465">
              <w:rPr>
                <w:rFonts w:ascii="Times New Roman" w:hAnsi="Times New Roman" w:cs="Times New Roman"/>
                <w:spacing w:val="-1"/>
                <w:sz w:val="24"/>
                <w:szCs w:val="24"/>
                <w:lang w:val="lv-LV"/>
              </w:rPr>
              <w:t xml:space="preserve"> </w:t>
            </w:r>
            <w:r w:rsidRPr="00CF4465">
              <w:rPr>
                <w:rFonts w:ascii="Times New Roman" w:hAnsi="Times New Roman" w:cs="Times New Roman"/>
                <w:sz w:val="24"/>
                <w:szCs w:val="24"/>
                <w:lang w:val="lv-LV"/>
              </w:rPr>
              <w:t>pavadoņa</w:t>
            </w:r>
            <w:r w:rsidRPr="00CF4465">
              <w:rPr>
                <w:rFonts w:ascii="Times New Roman" w:hAnsi="Times New Roman" w:cs="Times New Roman"/>
                <w:spacing w:val="-1"/>
                <w:sz w:val="24"/>
                <w:szCs w:val="24"/>
                <w:lang w:val="lv-LV"/>
              </w:rPr>
              <w:t xml:space="preserve"> </w:t>
            </w:r>
            <w:r w:rsidRPr="00CF4465">
              <w:rPr>
                <w:rFonts w:ascii="Times New Roman" w:hAnsi="Times New Roman" w:cs="Times New Roman"/>
                <w:sz w:val="24"/>
                <w:szCs w:val="24"/>
                <w:lang w:val="lv-LV"/>
              </w:rPr>
              <w:t>pakalpojums</w:t>
            </w:r>
            <w:r w:rsidRPr="00CF4465">
              <w:rPr>
                <w:rFonts w:ascii="Times New Roman" w:hAnsi="Times New Roman" w:cs="Times New Roman"/>
                <w:spacing w:val="9"/>
                <w:sz w:val="24"/>
                <w:szCs w:val="24"/>
                <w:lang w:val="lv-LV"/>
              </w:rPr>
              <w:t xml:space="preserve"> </w:t>
            </w:r>
            <w:r w:rsidRPr="00CF4465">
              <w:rPr>
                <w:rFonts w:ascii="Times New Roman" w:hAnsi="Times New Roman" w:cs="Times New Roman"/>
                <w:sz w:val="24"/>
                <w:szCs w:val="24"/>
                <w:lang w:val="lv-LV"/>
              </w:rPr>
              <w:t>nepilngadīgām</w:t>
            </w:r>
            <w:r w:rsidRPr="00CF4465">
              <w:rPr>
                <w:rFonts w:ascii="Times New Roman" w:hAnsi="Times New Roman" w:cs="Times New Roman"/>
                <w:spacing w:val="5"/>
                <w:sz w:val="24"/>
                <w:szCs w:val="24"/>
                <w:lang w:val="lv-LV"/>
              </w:rPr>
              <w:t xml:space="preserve"> </w:t>
            </w:r>
            <w:r w:rsidRPr="00CF4465">
              <w:rPr>
                <w:rFonts w:ascii="Times New Roman" w:hAnsi="Times New Roman" w:cs="Times New Roman"/>
                <w:sz w:val="24"/>
                <w:szCs w:val="24"/>
                <w:lang w:val="lv-LV"/>
              </w:rPr>
              <w:t>personām</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ar</w:t>
            </w:r>
            <w:r w:rsidRPr="00CF4465">
              <w:rPr>
                <w:rFonts w:ascii="Times New Roman" w:hAnsi="Times New Roman" w:cs="Times New Roman"/>
                <w:spacing w:val="-2"/>
                <w:sz w:val="24"/>
                <w:szCs w:val="24"/>
                <w:lang w:val="lv-LV"/>
              </w:rPr>
              <w:t xml:space="preserve"> invaliditāti;</w:t>
            </w:r>
          </w:p>
          <w:p w14:paraId="14D32BA8"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dienas aprūpes centra pakalpojums pilngadīgām personām ar invaliditāti, funkcionāliem traucējumiem un garīga rakstura traucējumiem; </w:t>
            </w:r>
          </w:p>
          <w:p w14:paraId="14D32BA9"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sociālās</w:t>
            </w:r>
            <w:r w:rsidRPr="00CF4465">
              <w:rPr>
                <w:rFonts w:ascii="Times New Roman" w:hAnsi="Times New Roman" w:cs="Times New Roman"/>
                <w:spacing w:val="7"/>
                <w:sz w:val="24"/>
                <w:szCs w:val="24"/>
                <w:lang w:val="lv-LV"/>
              </w:rPr>
              <w:t xml:space="preserve"> </w:t>
            </w:r>
            <w:r w:rsidRPr="00CF4465">
              <w:rPr>
                <w:rFonts w:ascii="Times New Roman" w:hAnsi="Times New Roman" w:cs="Times New Roman"/>
                <w:sz w:val="24"/>
                <w:szCs w:val="24"/>
                <w:lang w:val="lv-LV"/>
              </w:rPr>
              <w:t>rehabilitācijas pakalpojums</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bērniem,</w:t>
            </w:r>
            <w:r w:rsidRPr="00CF4465">
              <w:rPr>
                <w:rFonts w:ascii="Times New Roman" w:hAnsi="Times New Roman" w:cs="Times New Roman"/>
                <w:spacing w:val="18"/>
                <w:sz w:val="24"/>
                <w:szCs w:val="24"/>
                <w:lang w:val="lv-LV"/>
              </w:rPr>
              <w:t xml:space="preserve"> </w:t>
            </w:r>
            <w:r w:rsidRPr="00CF4465">
              <w:rPr>
                <w:rFonts w:ascii="Times New Roman" w:hAnsi="Times New Roman" w:cs="Times New Roman"/>
                <w:sz w:val="24"/>
                <w:szCs w:val="24"/>
                <w:lang w:val="lv-LV"/>
              </w:rPr>
              <w:t>kuri</w:t>
            </w:r>
            <w:r w:rsidRPr="00CF4465">
              <w:rPr>
                <w:rFonts w:ascii="Times New Roman" w:hAnsi="Times New Roman" w:cs="Times New Roman"/>
                <w:spacing w:val="13"/>
                <w:sz w:val="24"/>
                <w:szCs w:val="24"/>
                <w:lang w:val="lv-LV"/>
              </w:rPr>
              <w:t xml:space="preserve"> </w:t>
            </w:r>
            <w:r w:rsidRPr="00CF4465">
              <w:rPr>
                <w:rFonts w:ascii="Times New Roman" w:hAnsi="Times New Roman" w:cs="Times New Roman"/>
                <w:sz w:val="24"/>
                <w:szCs w:val="24"/>
                <w:lang w:val="lv-LV"/>
              </w:rPr>
              <w:t>cietuši</w:t>
            </w:r>
            <w:r w:rsidRPr="00CF4465">
              <w:rPr>
                <w:rFonts w:ascii="Times New Roman" w:hAnsi="Times New Roman" w:cs="Times New Roman"/>
                <w:spacing w:val="14"/>
                <w:sz w:val="24"/>
                <w:szCs w:val="24"/>
                <w:lang w:val="lv-LV"/>
              </w:rPr>
              <w:t xml:space="preserve"> </w:t>
            </w:r>
            <w:r w:rsidRPr="00CF4465">
              <w:rPr>
                <w:rFonts w:ascii="Times New Roman" w:hAnsi="Times New Roman" w:cs="Times New Roman"/>
                <w:sz w:val="24"/>
                <w:szCs w:val="24"/>
                <w:lang w:val="lv-LV"/>
              </w:rPr>
              <w:t>no</w:t>
            </w:r>
            <w:r w:rsidRPr="00CF4465">
              <w:rPr>
                <w:rFonts w:ascii="Times New Roman" w:hAnsi="Times New Roman" w:cs="Times New Roman"/>
                <w:spacing w:val="7"/>
                <w:sz w:val="24"/>
                <w:szCs w:val="24"/>
                <w:lang w:val="lv-LV"/>
              </w:rPr>
              <w:t xml:space="preserve"> </w:t>
            </w:r>
            <w:r w:rsidRPr="00CF4465">
              <w:rPr>
                <w:rFonts w:ascii="Times New Roman" w:hAnsi="Times New Roman" w:cs="Times New Roman"/>
                <w:sz w:val="24"/>
                <w:szCs w:val="24"/>
                <w:lang w:val="lv-LV"/>
              </w:rPr>
              <w:t>prettiesiskām</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pacing w:val="-2"/>
                <w:sz w:val="24"/>
                <w:szCs w:val="24"/>
                <w:lang w:val="lv-LV"/>
              </w:rPr>
              <w:t>darbībām;</w:t>
            </w:r>
          </w:p>
          <w:p w14:paraId="14D32BAA"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sociālās</w:t>
            </w:r>
            <w:r w:rsidRPr="00CF4465">
              <w:rPr>
                <w:rFonts w:ascii="Times New Roman" w:hAnsi="Times New Roman" w:cs="Times New Roman"/>
                <w:spacing w:val="3"/>
                <w:sz w:val="24"/>
                <w:szCs w:val="24"/>
                <w:lang w:val="lv-LV"/>
              </w:rPr>
              <w:t xml:space="preserve"> </w:t>
            </w:r>
            <w:r w:rsidRPr="00CF4465">
              <w:rPr>
                <w:rFonts w:ascii="Times New Roman" w:hAnsi="Times New Roman" w:cs="Times New Roman"/>
                <w:sz w:val="24"/>
                <w:szCs w:val="24"/>
                <w:lang w:val="lv-LV"/>
              </w:rPr>
              <w:t>rehabilitācijas pakalpojums</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vardarbībā</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cietušām</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z w:val="24"/>
                <w:szCs w:val="24"/>
                <w:lang w:val="lv-LV"/>
              </w:rPr>
              <w:t>pilngadīgām</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pacing w:val="-2"/>
                <w:sz w:val="24"/>
                <w:szCs w:val="24"/>
                <w:lang w:val="lv-LV"/>
              </w:rPr>
              <w:t>personām;</w:t>
            </w:r>
          </w:p>
          <w:p w14:paraId="14D32BAB" w14:textId="77777777" w:rsidR="002C0284" w:rsidRPr="00CF4465" w:rsidRDefault="002C0284" w:rsidP="00891F56">
            <w:pPr>
              <w:pStyle w:val="Sarakstarindkopa"/>
              <w:numPr>
                <w:ilvl w:val="2"/>
                <w:numId w:val="5"/>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sociālās</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rehabilitācijas pakalpojums</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vardarbību</w:t>
            </w:r>
            <w:r w:rsidRPr="00CF4465">
              <w:rPr>
                <w:rFonts w:ascii="Times New Roman" w:hAnsi="Times New Roman" w:cs="Times New Roman"/>
                <w:spacing w:val="5"/>
                <w:sz w:val="24"/>
                <w:szCs w:val="24"/>
                <w:lang w:val="lv-LV"/>
              </w:rPr>
              <w:t xml:space="preserve"> </w:t>
            </w:r>
            <w:r w:rsidRPr="00CF4465">
              <w:rPr>
                <w:rFonts w:ascii="Times New Roman" w:hAnsi="Times New Roman" w:cs="Times New Roman"/>
                <w:sz w:val="24"/>
                <w:szCs w:val="24"/>
                <w:lang w:val="lv-LV"/>
              </w:rPr>
              <w:t>veikušām</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pilngadīgām</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pacing w:val="-2"/>
                <w:sz w:val="24"/>
                <w:szCs w:val="24"/>
                <w:lang w:val="lv-LV"/>
              </w:rPr>
              <w:t>personām;</w:t>
            </w:r>
          </w:p>
          <w:p w14:paraId="14D32BAC"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atbalsta</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z w:val="24"/>
                <w:szCs w:val="24"/>
                <w:lang w:val="lv-LV"/>
              </w:rPr>
              <w:t>un</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z w:val="24"/>
                <w:szCs w:val="24"/>
                <w:lang w:val="lv-LV"/>
              </w:rPr>
              <w:t>izglītojošās</w:t>
            </w:r>
            <w:r w:rsidRPr="00CF4465">
              <w:rPr>
                <w:rFonts w:ascii="Times New Roman" w:hAnsi="Times New Roman" w:cs="Times New Roman"/>
                <w:spacing w:val="25"/>
                <w:sz w:val="24"/>
                <w:szCs w:val="24"/>
                <w:lang w:val="lv-LV"/>
              </w:rPr>
              <w:t xml:space="preserve"> </w:t>
            </w:r>
            <w:r w:rsidRPr="00CF4465">
              <w:rPr>
                <w:rFonts w:ascii="Times New Roman" w:hAnsi="Times New Roman" w:cs="Times New Roman"/>
                <w:spacing w:val="-2"/>
                <w:sz w:val="24"/>
                <w:szCs w:val="24"/>
                <w:lang w:val="lv-LV"/>
              </w:rPr>
              <w:t>grupas;</w:t>
            </w:r>
          </w:p>
          <w:p w14:paraId="14D32BAD"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pacing w:val="-2"/>
                <w:sz w:val="24"/>
                <w:szCs w:val="24"/>
                <w:lang w:val="lv-LV"/>
              </w:rPr>
              <w:t xml:space="preserve"> ģimenes asistenta pakalpojums;</w:t>
            </w:r>
          </w:p>
          <w:p w14:paraId="14D32BAE"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speciālistu</w:t>
            </w:r>
            <w:r w:rsidRPr="00CF4465">
              <w:rPr>
                <w:rFonts w:ascii="Times New Roman" w:hAnsi="Times New Roman" w:cs="Times New Roman"/>
                <w:spacing w:val="27"/>
                <w:sz w:val="24"/>
                <w:szCs w:val="24"/>
                <w:lang w:val="lv-LV"/>
              </w:rPr>
              <w:t xml:space="preserve"> </w:t>
            </w:r>
            <w:r w:rsidRPr="00CF4465">
              <w:rPr>
                <w:rFonts w:ascii="Times New Roman" w:hAnsi="Times New Roman" w:cs="Times New Roman"/>
                <w:spacing w:val="-2"/>
                <w:sz w:val="24"/>
                <w:szCs w:val="24"/>
                <w:lang w:val="lv-LV"/>
              </w:rPr>
              <w:t>pakalpojumi;</w:t>
            </w:r>
          </w:p>
          <w:p w14:paraId="14D32BAF"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grupu</w:t>
            </w:r>
            <w:r w:rsidRPr="00CF4465">
              <w:rPr>
                <w:rFonts w:ascii="Times New Roman" w:hAnsi="Times New Roman" w:cs="Times New Roman"/>
                <w:spacing w:val="3"/>
                <w:sz w:val="24"/>
                <w:szCs w:val="24"/>
                <w:lang w:val="lv-LV"/>
              </w:rPr>
              <w:t xml:space="preserve"> </w:t>
            </w:r>
            <w:r w:rsidRPr="00CF4465">
              <w:rPr>
                <w:rFonts w:ascii="Times New Roman" w:hAnsi="Times New Roman" w:cs="Times New Roman"/>
                <w:sz w:val="24"/>
                <w:szCs w:val="24"/>
                <w:lang w:val="lv-LV"/>
              </w:rPr>
              <w:t>mājas</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z w:val="24"/>
                <w:szCs w:val="24"/>
                <w:lang w:val="lv-LV"/>
              </w:rPr>
              <w:t>(dzīvokļa)</w:t>
            </w:r>
            <w:r w:rsidRPr="00CF4465">
              <w:rPr>
                <w:rFonts w:ascii="Times New Roman" w:hAnsi="Times New Roman" w:cs="Times New Roman"/>
                <w:spacing w:val="3"/>
                <w:sz w:val="24"/>
                <w:szCs w:val="24"/>
                <w:lang w:val="lv-LV"/>
              </w:rPr>
              <w:t xml:space="preserve"> </w:t>
            </w:r>
            <w:r w:rsidRPr="00CF4465">
              <w:rPr>
                <w:rFonts w:ascii="Times New Roman" w:hAnsi="Times New Roman" w:cs="Times New Roman"/>
                <w:spacing w:val="-2"/>
                <w:sz w:val="24"/>
                <w:szCs w:val="24"/>
                <w:lang w:val="lv-LV"/>
              </w:rPr>
              <w:t>pakalpojums;</w:t>
            </w:r>
          </w:p>
          <w:p w14:paraId="14D32BB0"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higiēnas</w:t>
            </w:r>
            <w:r w:rsidRPr="00CF4465">
              <w:rPr>
                <w:rFonts w:ascii="Times New Roman" w:hAnsi="Times New Roman" w:cs="Times New Roman"/>
                <w:spacing w:val="1"/>
                <w:sz w:val="24"/>
                <w:szCs w:val="24"/>
                <w:lang w:val="lv-LV"/>
              </w:rPr>
              <w:t xml:space="preserve"> </w:t>
            </w:r>
            <w:r w:rsidRPr="00CF4465">
              <w:rPr>
                <w:rFonts w:ascii="Times New Roman" w:hAnsi="Times New Roman" w:cs="Times New Roman"/>
                <w:spacing w:val="-2"/>
                <w:sz w:val="24"/>
                <w:szCs w:val="24"/>
                <w:lang w:val="lv-LV"/>
              </w:rPr>
              <w:t>pakalpojums;</w:t>
            </w:r>
          </w:p>
          <w:p w14:paraId="14D32BB1"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sociālās rehabilitācijas pakalpojums;   </w:t>
            </w:r>
          </w:p>
          <w:p w14:paraId="14D32BB2" w14:textId="77777777" w:rsidR="002C0284" w:rsidRPr="00CF4465"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patversmes pakalpojums;</w:t>
            </w:r>
          </w:p>
          <w:p w14:paraId="14D32BB3" w14:textId="77777777" w:rsidR="002C0284" w:rsidRDefault="002C0284"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krīzes dzīvokļa pakalpojums;</w:t>
            </w:r>
          </w:p>
          <w:p w14:paraId="1EAC6F36" w14:textId="429EF6F0" w:rsidR="00805FB7" w:rsidRPr="00CF4465" w:rsidRDefault="00805FB7" w:rsidP="00891F56">
            <w:pPr>
              <w:pStyle w:val="Sarakstarindkopa"/>
              <w:numPr>
                <w:ilvl w:val="2"/>
                <w:numId w:val="5"/>
              </w:numPr>
              <w:tabs>
                <w:tab w:val="left" w:pos="426"/>
              </w:tabs>
              <w:ind w:left="425" w:hanging="283"/>
              <w:jc w:val="both"/>
              <w:rPr>
                <w:rFonts w:ascii="Times New Roman" w:hAnsi="Times New Roman" w:cs="Times New Roman"/>
                <w:sz w:val="24"/>
                <w:szCs w:val="24"/>
                <w:lang w:val="lv-LV"/>
              </w:rPr>
            </w:pPr>
            <w:r>
              <w:rPr>
                <w:rFonts w:ascii="Times New Roman" w:hAnsi="Times New Roman" w:cs="Times New Roman"/>
                <w:sz w:val="24"/>
                <w:szCs w:val="24"/>
                <w:lang w:val="lv-LV"/>
              </w:rPr>
              <w:t>specializētās darbnīcas pakalpojums.</w:t>
            </w:r>
          </w:p>
          <w:p w14:paraId="14D32BB4" w14:textId="77777777" w:rsidR="000A2E64" w:rsidRPr="00CF4465" w:rsidRDefault="00D519E3" w:rsidP="002C0284">
            <w:pPr>
              <w:pStyle w:val="TableParagraph"/>
              <w:tabs>
                <w:tab w:val="left" w:pos="344"/>
              </w:tabs>
              <w:spacing w:before="18" w:line="261" w:lineRule="auto"/>
              <w:ind w:right="4026"/>
              <w:rPr>
                <w:rFonts w:ascii="Times New Roman" w:hAnsi="Times New Roman" w:cs="Times New Roman"/>
                <w:sz w:val="24"/>
                <w:szCs w:val="24"/>
                <w:u w:val="single"/>
                <w:lang w:val="lv-LV"/>
              </w:rPr>
            </w:pPr>
            <w:r w:rsidRPr="00CF4465">
              <w:rPr>
                <w:rFonts w:ascii="Times New Roman" w:hAnsi="Times New Roman" w:cs="Times New Roman"/>
                <w:sz w:val="24"/>
                <w:szCs w:val="24"/>
                <w:u w:val="single"/>
                <w:lang w:val="lv-LV"/>
              </w:rPr>
              <w:t xml:space="preserve">Sociālie pakalpojumi </w:t>
            </w:r>
            <w:r w:rsidR="000A2E64" w:rsidRPr="00CF4465">
              <w:rPr>
                <w:rFonts w:ascii="Times New Roman" w:hAnsi="Times New Roman" w:cs="Times New Roman"/>
                <w:sz w:val="24"/>
                <w:szCs w:val="24"/>
                <w:u w:val="single"/>
                <w:lang w:val="lv-LV"/>
              </w:rPr>
              <w:t>institūcijā:</w:t>
            </w:r>
          </w:p>
          <w:p w14:paraId="14D32BB5" w14:textId="77777777" w:rsidR="002C0284" w:rsidRPr="00CF4465" w:rsidRDefault="002C0284" w:rsidP="00891F56">
            <w:pPr>
              <w:pStyle w:val="Sarakstarindkopa"/>
              <w:numPr>
                <w:ilvl w:val="2"/>
                <w:numId w:val="6"/>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atelpas brīža pakalpojums;</w:t>
            </w:r>
          </w:p>
          <w:p w14:paraId="14D32BB6" w14:textId="23916A17" w:rsidR="002C0284" w:rsidRPr="00CF4465" w:rsidRDefault="002C0284" w:rsidP="00891F56">
            <w:pPr>
              <w:pStyle w:val="Sarakstarindkopa"/>
              <w:numPr>
                <w:ilvl w:val="2"/>
                <w:numId w:val="6"/>
              </w:numPr>
              <w:tabs>
                <w:tab w:val="left" w:pos="425"/>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sociālās</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z w:val="24"/>
                <w:szCs w:val="24"/>
                <w:lang w:val="lv-LV"/>
              </w:rPr>
              <w:t>rehabilitācijas</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z w:val="24"/>
                <w:szCs w:val="24"/>
                <w:lang w:val="lv-LV"/>
              </w:rPr>
              <w:t>pakalpojums</w:t>
            </w:r>
            <w:r w:rsidRPr="00CF4465">
              <w:rPr>
                <w:rFonts w:ascii="Times New Roman" w:hAnsi="Times New Roman" w:cs="Times New Roman"/>
                <w:spacing w:val="16"/>
                <w:sz w:val="24"/>
                <w:szCs w:val="24"/>
                <w:lang w:val="lv-LV"/>
              </w:rPr>
              <w:t xml:space="preserve"> </w:t>
            </w:r>
            <w:r w:rsidRPr="00CF4465">
              <w:rPr>
                <w:rFonts w:ascii="Times New Roman" w:hAnsi="Times New Roman" w:cs="Times New Roman"/>
                <w:sz w:val="24"/>
                <w:szCs w:val="24"/>
                <w:lang w:val="lv-LV"/>
              </w:rPr>
              <w:t>institūcijā</w:t>
            </w:r>
            <w:r w:rsidR="00297686">
              <w:rPr>
                <w:rFonts w:ascii="Times New Roman" w:hAnsi="Times New Roman" w:cs="Times New Roman"/>
                <w:sz w:val="24"/>
                <w:szCs w:val="24"/>
                <w:lang w:val="lv-LV"/>
              </w:rPr>
              <w:t xml:space="preserve"> pilngadīgām personām,</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bērniem</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vai</w:t>
            </w:r>
            <w:r w:rsidRPr="00CF4465">
              <w:rPr>
                <w:rFonts w:ascii="Times New Roman" w:hAnsi="Times New Roman" w:cs="Times New Roman"/>
                <w:spacing w:val="9"/>
                <w:sz w:val="24"/>
                <w:szCs w:val="24"/>
                <w:lang w:val="lv-LV"/>
              </w:rPr>
              <w:t xml:space="preserve"> </w:t>
            </w:r>
            <w:r w:rsidRPr="00CF4465">
              <w:rPr>
                <w:rFonts w:ascii="Times New Roman" w:hAnsi="Times New Roman" w:cs="Times New Roman"/>
                <w:sz w:val="24"/>
                <w:szCs w:val="24"/>
                <w:lang w:val="lv-LV"/>
              </w:rPr>
              <w:t>ģimenēm</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ar</w:t>
            </w:r>
            <w:r w:rsidRPr="00CF4465">
              <w:rPr>
                <w:rFonts w:ascii="Times New Roman" w:hAnsi="Times New Roman" w:cs="Times New Roman"/>
                <w:spacing w:val="3"/>
                <w:sz w:val="24"/>
                <w:szCs w:val="24"/>
                <w:lang w:val="lv-LV"/>
              </w:rPr>
              <w:t xml:space="preserve"> </w:t>
            </w:r>
            <w:r w:rsidRPr="00CF4465">
              <w:rPr>
                <w:rFonts w:ascii="Times New Roman" w:hAnsi="Times New Roman" w:cs="Times New Roman"/>
                <w:spacing w:val="-2"/>
                <w:sz w:val="24"/>
                <w:szCs w:val="24"/>
                <w:lang w:val="lv-LV"/>
              </w:rPr>
              <w:t>bērniem;</w:t>
            </w:r>
          </w:p>
          <w:p w14:paraId="14D32BB7" w14:textId="77777777" w:rsidR="002C0284" w:rsidRPr="00CF4465" w:rsidRDefault="002C0284" w:rsidP="00891F56">
            <w:pPr>
              <w:pStyle w:val="Sarakstarindkopa"/>
              <w:numPr>
                <w:ilvl w:val="2"/>
                <w:numId w:val="6"/>
              </w:numPr>
              <w:tabs>
                <w:tab w:val="left" w:pos="425"/>
                <w:tab w:val="left" w:pos="1477"/>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īslaicīgas sociālās aprūpes un sociālās rehabilitācijas pakalpojums institūcijā pilngadīgām personām;</w:t>
            </w:r>
          </w:p>
          <w:p w14:paraId="14D32BB8" w14:textId="77777777" w:rsidR="002C0284" w:rsidRPr="00CF4465" w:rsidRDefault="002C0284" w:rsidP="00891F56">
            <w:pPr>
              <w:pStyle w:val="Sarakstarindkopa"/>
              <w:numPr>
                <w:ilvl w:val="2"/>
                <w:numId w:val="6"/>
              </w:numPr>
              <w:tabs>
                <w:tab w:val="left" w:pos="425"/>
                <w:tab w:val="left" w:pos="1477"/>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ilgstošas</w:t>
            </w:r>
            <w:r w:rsidRPr="00CF4465">
              <w:rPr>
                <w:rFonts w:ascii="Times New Roman" w:hAnsi="Times New Roman" w:cs="Times New Roman"/>
                <w:spacing w:val="7"/>
                <w:sz w:val="24"/>
                <w:szCs w:val="24"/>
                <w:lang w:val="lv-LV"/>
              </w:rPr>
              <w:t xml:space="preserve"> </w:t>
            </w:r>
            <w:r w:rsidRPr="00CF4465">
              <w:rPr>
                <w:rFonts w:ascii="Times New Roman" w:hAnsi="Times New Roman" w:cs="Times New Roman"/>
                <w:sz w:val="24"/>
                <w:szCs w:val="24"/>
                <w:lang w:val="lv-LV"/>
              </w:rPr>
              <w:t>sociālās</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aprūpes</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un</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sociālās</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rehabilitācijas pakalpojums</w:t>
            </w:r>
            <w:r w:rsidRPr="00CF4465">
              <w:rPr>
                <w:rFonts w:ascii="Times New Roman" w:hAnsi="Times New Roman" w:cs="Times New Roman"/>
                <w:spacing w:val="7"/>
                <w:sz w:val="24"/>
                <w:szCs w:val="24"/>
                <w:lang w:val="lv-LV"/>
              </w:rPr>
              <w:t xml:space="preserve"> </w:t>
            </w:r>
            <w:r w:rsidRPr="00CF4465">
              <w:rPr>
                <w:rFonts w:ascii="Times New Roman" w:hAnsi="Times New Roman" w:cs="Times New Roman"/>
                <w:sz w:val="24"/>
                <w:szCs w:val="24"/>
                <w:lang w:val="lv-LV"/>
              </w:rPr>
              <w:lastRenderedPageBreak/>
              <w:t>institūcijā</w:t>
            </w:r>
            <w:r w:rsidRPr="00CF4465">
              <w:rPr>
                <w:rFonts w:ascii="Times New Roman" w:hAnsi="Times New Roman" w:cs="Times New Roman"/>
                <w:spacing w:val="8"/>
                <w:sz w:val="24"/>
                <w:szCs w:val="24"/>
                <w:lang w:val="lv-LV"/>
              </w:rPr>
              <w:t xml:space="preserve"> </w:t>
            </w:r>
            <w:r w:rsidRPr="00CF4465">
              <w:rPr>
                <w:rFonts w:ascii="Times New Roman" w:hAnsi="Times New Roman" w:cs="Times New Roman"/>
                <w:sz w:val="24"/>
                <w:szCs w:val="24"/>
                <w:lang w:val="lv-LV"/>
              </w:rPr>
              <w:t>pilngadīgām</w:t>
            </w:r>
            <w:r w:rsidRPr="00CF4465">
              <w:rPr>
                <w:rFonts w:ascii="Times New Roman" w:hAnsi="Times New Roman" w:cs="Times New Roman"/>
                <w:spacing w:val="15"/>
                <w:sz w:val="24"/>
                <w:szCs w:val="24"/>
                <w:lang w:val="lv-LV"/>
              </w:rPr>
              <w:t xml:space="preserve"> </w:t>
            </w:r>
            <w:r w:rsidRPr="00CF4465">
              <w:rPr>
                <w:rFonts w:ascii="Times New Roman" w:hAnsi="Times New Roman" w:cs="Times New Roman"/>
                <w:spacing w:val="-2"/>
                <w:sz w:val="24"/>
                <w:szCs w:val="24"/>
                <w:lang w:val="lv-LV"/>
              </w:rPr>
              <w:t>personām;</w:t>
            </w:r>
          </w:p>
          <w:p w14:paraId="14D32BBA" w14:textId="35120B8E" w:rsidR="000A2E64" w:rsidRPr="00297686" w:rsidRDefault="002C0284" w:rsidP="00891F56">
            <w:pPr>
              <w:pStyle w:val="Sarakstarindkopa"/>
              <w:numPr>
                <w:ilvl w:val="2"/>
                <w:numId w:val="6"/>
              </w:numPr>
              <w:tabs>
                <w:tab w:val="left" w:pos="425"/>
                <w:tab w:val="left" w:pos="1477"/>
              </w:tabs>
              <w:ind w:left="425" w:hanging="283"/>
              <w:jc w:val="both"/>
              <w:rPr>
                <w:rFonts w:ascii="Times New Roman" w:hAnsi="Times New Roman" w:cs="Times New Roman"/>
                <w:sz w:val="24"/>
                <w:szCs w:val="24"/>
                <w:lang w:val="lv-LV"/>
              </w:rPr>
            </w:pPr>
            <w:r w:rsidRPr="00CF4465">
              <w:rPr>
                <w:rFonts w:ascii="Times New Roman" w:hAnsi="Times New Roman" w:cs="Times New Roman"/>
                <w:sz w:val="24"/>
                <w:szCs w:val="24"/>
                <w:lang w:val="lv-LV"/>
              </w:rPr>
              <w:t>ilgstošas</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sociālās</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aprūpes</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z w:val="24"/>
                <w:szCs w:val="24"/>
                <w:lang w:val="lv-LV"/>
              </w:rPr>
              <w:t>un</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sociālās</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z w:val="24"/>
                <w:szCs w:val="24"/>
                <w:lang w:val="lv-LV"/>
              </w:rPr>
              <w:t>rehabilitācijas pakalpojums</w:t>
            </w:r>
            <w:r w:rsidRPr="00CF4465">
              <w:rPr>
                <w:rFonts w:ascii="Times New Roman" w:hAnsi="Times New Roman" w:cs="Times New Roman"/>
                <w:spacing w:val="11"/>
                <w:sz w:val="24"/>
                <w:szCs w:val="24"/>
                <w:lang w:val="lv-LV"/>
              </w:rPr>
              <w:t xml:space="preserve"> </w:t>
            </w:r>
            <w:r w:rsidRPr="00CF4465">
              <w:rPr>
                <w:rFonts w:ascii="Times New Roman" w:hAnsi="Times New Roman" w:cs="Times New Roman"/>
                <w:sz w:val="24"/>
                <w:szCs w:val="24"/>
                <w:lang w:val="lv-LV"/>
              </w:rPr>
              <w:t>institūcijā</w:t>
            </w:r>
            <w:r w:rsidRPr="00CF4465">
              <w:rPr>
                <w:rFonts w:ascii="Times New Roman" w:hAnsi="Times New Roman" w:cs="Times New Roman"/>
                <w:spacing w:val="10"/>
                <w:sz w:val="24"/>
                <w:szCs w:val="24"/>
                <w:lang w:val="lv-LV"/>
              </w:rPr>
              <w:t xml:space="preserve"> </w:t>
            </w:r>
            <w:r w:rsidRPr="00CF4465">
              <w:rPr>
                <w:rFonts w:ascii="Times New Roman" w:hAnsi="Times New Roman" w:cs="Times New Roman"/>
                <w:spacing w:val="-2"/>
                <w:sz w:val="24"/>
                <w:szCs w:val="24"/>
                <w:lang w:val="lv-LV"/>
              </w:rPr>
              <w:t>bērniem;</w:t>
            </w:r>
          </w:p>
        </w:tc>
      </w:tr>
      <w:tr w:rsidR="000A2E64" w:rsidRPr="00CF4465" w14:paraId="14D32BBE" w14:textId="77777777" w:rsidTr="00CF4465">
        <w:trPr>
          <w:trHeight w:val="978"/>
        </w:trPr>
        <w:tc>
          <w:tcPr>
            <w:tcW w:w="2857" w:type="dxa"/>
            <w:tcBorders>
              <w:top w:val="single" w:sz="6" w:space="0" w:color="404041"/>
              <w:bottom w:val="single" w:sz="6" w:space="0" w:color="404041"/>
              <w:right w:val="single" w:sz="6" w:space="0" w:color="404041"/>
            </w:tcBorders>
          </w:tcPr>
          <w:p w14:paraId="14D32BBC" w14:textId="77777777" w:rsidR="000A2E64" w:rsidRPr="00CF4465" w:rsidRDefault="000A2E64" w:rsidP="000A2E64">
            <w:pPr>
              <w:pStyle w:val="TableParagraph"/>
              <w:spacing w:line="244" w:lineRule="auto"/>
              <w:rPr>
                <w:rFonts w:ascii="Times New Roman" w:hAnsi="Times New Roman" w:cs="Times New Roman"/>
                <w:sz w:val="24"/>
                <w:szCs w:val="24"/>
                <w:lang w:val="lv-LV"/>
              </w:rPr>
            </w:pPr>
            <w:r w:rsidRPr="00CF4465">
              <w:rPr>
                <w:rFonts w:ascii="Times New Roman" w:hAnsi="Times New Roman" w:cs="Times New Roman"/>
                <w:sz w:val="24"/>
                <w:szCs w:val="24"/>
                <w:lang w:val="lv-LV"/>
              </w:rPr>
              <w:lastRenderedPageBreak/>
              <w:t>3. Informācija par</w:t>
            </w:r>
            <w:r w:rsidRPr="00CF4465">
              <w:rPr>
                <w:rFonts w:ascii="Times New Roman" w:hAnsi="Times New Roman" w:cs="Times New Roman"/>
                <w:spacing w:val="-1"/>
                <w:sz w:val="24"/>
                <w:szCs w:val="24"/>
                <w:lang w:val="lv-LV"/>
              </w:rPr>
              <w:t xml:space="preserve"> </w:t>
            </w:r>
            <w:r w:rsidRPr="00CF4465">
              <w:rPr>
                <w:rFonts w:ascii="Times New Roman" w:hAnsi="Times New Roman" w:cs="Times New Roman"/>
                <w:sz w:val="24"/>
                <w:szCs w:val="24"/>
                <w:lang w:val="lv-LV"/>
              </w:rPr>
              <w:t>plānoto projekta ietekmi uz pašvaldības budžetu</w:t>
            </w:r>
          </w:p>
        </w:tc>
        <w:tc>
          <w:tcPr>
            <w:tcW w:w="6748" w:type="dxa"/>
            <w:tcBorders>
              <w:top w:val="single" w:sz="6" w:space="0" w:color="404041"/>
              <w:left w:val="single" w:sz="6" w:space="0" w:color="404041"/>
              <w:bottom w:val="single" w:sz="6" w:space="0" w:color="404041"/>
              <w:right w:val="single" w:sz="6" w:space="0" w:color="404041"/>
            </w:tcBorders>
          </w:tcPr>
          <w:p w14:paraId="14D32BBD" w14:textId="5FF574A4" w:rsidR="000A2E64" w:rsidRPr="00EF08C6" w:rsidRDefault="00D519E3" w:rsidP="00891F56">
            <w:pPr>
              <w:pStyle w:val="TableParagraph"/>
              <w:spacing w:line="244" w:lineRule="auto"/>
              <w:ind w:right="145"/>
              <w:jc w:val="both"/>
              <w:rPr>
                <w:rFonts w:ascii="Times New Roman" w:hAnsi="Times New Roman" w:cs="Times New Roman"/>
                <w:sz w:val="24"/>
                <w:szCs w:val="24"/>
                <w:lang w:val="lv-LV"/>
              </w:rPr>
            </w:pPr>
            <w:r w:rsidRPr="00EF08C6">
              <w:rPr>
                <w:rFonts w:ascii="Times New Roman" w:hAnsi="Times New Roman" w:cs="Times New Roman"/>
                <w:sz w:val="24"/>
                <w:szCs w:val="24"/>
                <w:lang w:val="lv-LV"/>
              </w:rPr>
              <w:t>202</w:t>
            </w:r>
            <w:r w:rsidR="00805FB7" w:rsidRPr="00EF08C6">
              <w:rPr>
                <w:rFonts w:ascii="Times New Roman" w:hAnsi="Times New Roman" w:cs="Times New Roman"/>
                <w:sz w:val="24"/>
                <w:szCs w:val="24"/>
                <w:lang w:val="lv-LV"/>
              </w:rPr>
              <w:t>6</w:t>
            </w:r>
            <w:r w:rsidRPr="00EF08C6">
              <w:rPr>
                <w:rFonts w:ascii="Times New Roman" w:hAnsi="Times New Roman" w:cs="Times New Roman"/>
                <w:sz w:val="24"/>
                <w:szCs w:val="24"/>
                <w:lang w:val="lv-LV"/>
              </w:rPr>
              <w:t>. gada budžetā</w:t>
            </w:r>
            <w:r w:rsidR="00160225" w:rsidRPr="00EF08C6">
              <w:rPr>
                <w:rFonts w:ascii="Times New Roman" w:hAnsi="Times New Roman" w:cs="Times New Roman"/>
                <w:sz w:val="24"/>
                <w:szCs w:val="24"/>
                <w:lang w:val="lv-LV"/>
              </w:rPr>
              <w:t xml:space="preserve"> </w:t>
            </w:r>
            <w:r w:rsidRPr="00EF08C6">
              <w:rPr>
                <w:rFonts w:ascii="Times New Roman" w:hAnsi="Times New Roman" w:cs="Times New Roman"/>
                <w:sz w:val="24"/>
                <w:szCs w:val="24"/>
                <w:lang w:val="lv-LV"/>
              </w:rPr>
              <w:t>pašvaldības finansētajiem vai daļēji finansētajiem sociālajiem pakalpojumiem</w:t>
            </w:r>
            <w:r w:rsidR="006E0D62" w:rsidRPr="00EF08C6">
              <w:rPr>
                <w:rFonts w:ascii="Times New Roman" w:hAnsi="Times New Roman" w:cs="Times New Roman"/>
                <w:sz w:val="24"/>
                <w:szCs w:val="24"/>
                <w:lang w:val="lv-LV"/>
              </w:rPr>
              <w:t xml:space="preserve"> i</w:t>
            </w:r>
            <w:r w:rsidR="000A2E64" w:rsidRPr="00EF08C6">
              <w:rPr>
                <w:rFonts w:ascii="Times New Roman" w:hAnsi="Times New Roman" w:cs="Times New Roman"/>
                <w:sz w:val="24"/>
                <w:szCs w:val="24"/>
                <w:lang w:val="lv-LV"/>
              </w:rPr>
              <w:t>lgstošai aprūpei p</w:t>
            </w:r>
            <w:r w:rsidR="00160225" w:rsidRPr="00EF08C6">
              <w:rPr>
                <w:rFonts w:ascii="Times New Roman" w:hAnsi="Times New Roman" w:cs="Times New Roman"/>
                <w:sz w:val="24"/>
                <w:szCs w:val="24"/>
                <w:lang w:val="lv-LV"/>
              </w:rPr>
              <w:t>lānoti</w:t>
            </w:r>
            <w:r w:rsidR="000A2E64" w:rsidRPr="00EF08C6">
              <w:rPr>
                <w:rFonts w:ascii="Times New Roman" w:hAnsi="Times New Roman" w:cs="Times New Roman"/>
                <w:sz w:val="24"/>
                <w:szCs w:val="24"/>
                <w:lang w:val="lv-LV"/>
              </w:rPr>
              <w:t xml:space="preserve"> pašvaldības līdzekļi </w:t>
            </w:r>
            <w:r w:rsidR="00E60B7B" w:rsidRPr="00EF08C6">
              <w:rPr>
                <w:rFonts w:ascii="Times New Roman" w:hAnsi="Times New Roman" w:cs="Times New Roman"/>
                <w:sz w:val="24"/>
                <w:szCs w:val="24"/>
                <w:lang w:val="lv-LV"/>
              </w:rPr>
              <w:t>1</w:t>
            </w:r>
            <w:r w:rsidR="00160225" w:rsidRPr="00EF08C6">
              <w:rPr>
                <w:rFonts w:ascii="Times New Roman" w:hAnsi="Times New Roman" w:cs="Times New Roman"/>
                <w:sz w:val="24"/>
                <w:szCs w:val="24"/>
                <w:lang w:val="lv-LV"/>
              </w:rPr>
              <w:t> </w:t>
            </w:r>
            <w:r w:rsidR="00E60B7B" w:rsidRPr="00EF08C6">
              <w:rPr>
                <w:rFonts w:ascii="Times New Roman" w:hAnsi="Times New Roman" w:cs="Times New Roman"/>
                <w:sz w:val="24"/>
                <w:szCs w:val="24"/>
                <w:lang w:val="lv-LV"/>
              </w:rPr>
              <w:t>531</w:t>
            </w:r>
            <w:r w:rsidR="00160225" w:rsidRPr="00EF08C6">
              <w:rPr>
                <w:rFonts w:ascii="Times New Roman" w:hAnsi="Times New Roman" w:cs="Times New Roman"/>
                <w:sz w:val="24"/>
                <w:szCs w:val="24"/>
                <w:lang w:val="lv-LV"/>
              </w:rPr>
              <w:t xml:space="preserve"> </w:t>
            </w:r>
            <w:r w:rsidR="00E60B7B" w:rsidRPr="00EF08C6">
              <w:rPr>
                <w:rFonts w:ascii="Times New Roman" w:hAnsi="Times New Roman" w:cs="Times New Roman"/>
                <w:sz w:val="24"/>
                <w:szCs w:val="24"/>
                <w:lang w:val="lv-LV"/>
              </w:rPr>
              <w:t>302</w:t>
            </w:r>
            <w:r w:rsidR="000A2E64" w:rsidRPr="00EF08C6">
              <w:rPr>
                <w:rFonts w:ascii="Times New Roman" w:hAnsi="Times New Roman" w:cs="Times New Roman"/>
                <w:sz w:val="24"/>
                <w:szCs w:val="24"/>
                <w:lang w:val="lv-LV"/>
              </w:rPr>
              <w:t xml:space="preserve"> </w:t>
            </w:r>
            <w:r w:rsidR="00160225" w:rsidRPr="00EF08C6">
              <w:rPr>
                <w:rFonts w:ascii="Times New Roman" w:hAnsi="Times New Roman" w:cs="Times New Roman"/>
                <w:sz w:val="24"/>
                <w:szCs w:val="24"/>
                <w:lang w:val="lv-LV"/>
              </w:rPr>
              <w:t>EUR</w:t>
            </w:r>
            <w:r w:rsidR="000A2E64" w:rsidRPr="00EF08C6">
              <w:rPr>
                <w:rFonts w:ascii="Times New Roman" w:hAnsi="Times New Roman" w:cs="Times New Roman"/>
                <w:sz w:val="24"/>
                <w:szCs w:val="24"/>
                <w:lang w:val="lv-LV"/>
              </w:rPr>
              <w:t xml:space="preserve"> ap</w:t>
            </w:r>
            <w:r w:rsidR="00160225" w:rsidRPr="00EF08C6">
              <w:rPr>
                <w:rFonts w:ascii="Times New Roman" w:hAnsi="Times New Roman" w:cs="Times New Roman"/>
                <w:sz w:val="24"/>
                <w:szCs w:val="24"/>
                <w:lang w:val="lv-LV"/>
              </w:rPr>
              <w:t>mērā</w:t>
            </w:r>
            <w:r w:rsidR="000A2E64" w:rsidRPr="00EF08C6">
              <w:rPr>
                <w:rFonts w:ascii="Times New Roman" w:hAnsi="Times New Roman" w:cs="Times New Roman"/>
                <w:sz w:val="24"/>
                <w:szCs w:val="24"/>
                <w:lang w:val="lv-LV"/>
              </w:rPr>
              <w:t xml:space="preserve">, </w:t>
            </w:r>
            <w:r w:rsidR="00160225" w:rsidRPr="00EF08C6">
              <w:rPr>
                <w:rFonts w:ascii="Times New Roman" w:hAnsi="Times New Roman" w:cs="Times New Roman"/>
                <w:sz w:val="24"/>
                <w:szCs w:val="24"/>
                <w:lang w:val="lv-LV"/>
              </w:rPr>
              <w:t>savukārt norēķinos par sociālo aprūpi institūcijā bērniem plānots finansējums 78 000 EUR apmērā. Ī</w:t>
            </w:r>
            <w:r w:rsidR="00E60B7B" w:rsidRPr="00EF08C6">
              <w:rPr>
                <w:rFonts w:ascii="Times New Roman" w:hAnsi="Times New Roman" w:cs="Times New Roman"/>
                <w:sz w:val="24"/>
                <w:szCs w:val="24"/>
                <w:lang w:val="lv-LV"/>
              </w:rPr>
              <w:t>slaicī</w:t>
            </w:r>
            <w:bookmarkStart w:id="0" w:name="_GoBack"/>
            <w:bookmarkEnd w:id="0"/>
            <w:r w:rsidR="00E60B7B" w:rsidRPr="00EF08C6">
              <w:rPr>
                <w:rFonts w:ascii="Times New Roman" w:hAnsi="Times New Roman" w:cs="Times New Roman"/>
                <w:sz w:val="24"/>
                <w:szCs w:val="24"/>
                <w:lang w:val="lv-LV"/>
              </w:rPr>
              <w:t xml:space="preserve">gā aprūpe institūcijā </w:t>
            </w:r>
            <w:r w:rsidR="00160225" w:rsidRPr="00EF08C6">
              <w:rPr>
                <w:rFonts w:ascii="Times New Roman" w:hAnsi="Times New Roman" w:cs="Times New Roman"/>
                <w:sz w:val="24"/>
                <w:szCs w:val="24"/>
                <w:lang w:val="lv-LV"/>
              </w:rPr>
              <w:t xml:space="preserve">plānots finansējums </w:t>
            </w:r>
            <w:r w:rsidR="00E60B7B" w:rsidRPr="00EF08C6">
              <w:rPr>
                <w:rFonts w:ascii="Times New Roman" w:hAnsi="Times New Roman" w:cs="Times New Roman"/>
                <w:sz w:val="24"/>
                <w:szCs w:val="24"/>
                <w:lang w:val="lv-LV"/>
              </w:rPr>
              <w:t xml:space="preserve">30 000 </w:t>
            </w:r>
            <w:r w:rsidR="00160225" w:rsidRPr="00EF08C6">
              <w:rPr>
                <w:rFonts w:ascii="Times New Roman" w:hAnsi="Times New Roman" w:cs="Times New Roman"/>
                <w:sz w:val="24"/>
                <w:szCs w:val="24"/>
                <w:lang w:val="lv-LV"/>
              </w:rPr>
              <w:t>EUR apmērā</w:t>
            </w:r>
            <w:r w:rsidR="00E60B7B" w:rsidRPr="00EF08C6">
              <w:rPr>
                <w:rFonts w:ascii="Times New Roman" w:hAnsi="Times New Roman" w:cs="Times New Roman"/>
                <w:sz w:val="24"/>
                <w:szCs w:val="24"/>
                <w:lang w:val="lv-LV"/>
              </w:rPr>
              <w:t>,</w:t>
            </w:r>
            <w:r w:rsidR="00160225" w:rsidRPr="00EF08C6">
              <w:rPr>
                <w:rFonts w:ascii="Times New Roman" w:hAnsi="Times New Roman" w:cs="Times New Roman"/>
                <w:spacing w:val="9"/>
                <w:sz w:val="24"/>
                <w:szCs w:val="24"/>
                <w:lang w:val="lv-LV"/>
              </w:rPr>
              <w:t xml:space="preserve"> patversmes pakalpojuma nodrošināšanai  plānots finansējums 10 000 EUR apmērā.</w:t>
            </w:r>
            <w:r w:rsidR="006E0D62" w:rsidRPr="00EF08C6">
              <w:rPr>
                <w:rFonts w:ascii="Times New Roman" w:hAnsi="Times New Roman" w:cs="Times New Roman"/>
                <w:sz w:val="24"/>
                <w:szCs w:val="24"/>
                <w:lang w:val="lv-LV"/>
              </w:rPr>
              <w:t xml:space="preserve"> </w:t>
            </w:r>
            <w:r w:rsidR="00E60B7B" w:rsidRPr="00EF08C6">
              <w:rPr>
                <w:rFonts w:ascii="Times New Roman" w:hAnsi="Times New Roman" w:cs="Times New Roman"/>
                <w:sz w:val="24"/>
                <w:szCs w:val="24"/>
                <w:lang w:val="lv-LV"/>
              </w:rPr>
              <w:t xml:space="preserve">Rehabilitācijai dzīvesvietā vardarbībā cietušiem bērniem </w:t>
            </w:r>
            <w:r w:rsidR="00430DB2">
              <w:rPr>
                <w:rFonts w:ascii="Times New Roman" w:hAnsi="Times New Roman" w:cs="Times New Roman"/>
                <w:sz w:val="24"/>
                <w:szCs w:val="24"/>
                <w:lang w:val="lv-LV"/>
              </w:rPr>
              <w:t>8</w:t>
            </w:r>
            <w:r w:rsidR="00160225" w:rsidRPr="00EF08C6">
              <w:rPr>
                <w:rFonts w:ascii="Times New Roman" w:hAnsi="Times New Roman" w:cs="Times New Roman"/>
                <w:sz w:val="24"/>
                <w:szCs w:val="24"/>
                <w:lang w:val="lv-LV"/>
              </w:rPr>
              <w:t> </w:t>
            </w:r>
            <w:r w:rsidR="00430DB2">
              <w:rPr>
                <w:rFonts w:ascii="Times New Roman" w:hAnsi="Times New Roman" w:cs="Times New Roman"/>
                <w:sz w:val="24"/>
                <w:szCs w:val="24"/>
                <w:lang w:val="lv-LV"/>
              </w:rPr>
              <w:t>2</w:t>
            </w:r>
            <w:r w:rsidR="00E60B7B" w:rsidRPr="00EF08C6">
              <w:rPr>
                <w:rFonts w:ascii="Times New Roman" w:hAnsi="Times New Roman" w:cs="Times New Roman"/>
                <w:sz w:val="24"/>
                <w:szCs w:val="24"/>
                <w:lang w:val="lv-LV"/>
              </w:rPr>
              <w:t>00</w:t>
            </w:r>
            <w:r w:rsidR="00160225" w:rsidRPr="00EF08C6">
              <w:rPr>
                <w:rFonts w:ascii="Times New Roman" w:hAnsi="Times New Roman" w:cs="Times New Roman"/>
                <w:sz w:val="24"/>
                <w:szCs w:val="24"/>
                <w:lang w:val="lv-LV"/>
              </w:rPr>
              <w:t xml:space="preserve"> EUR</w:t>
            </w:r>
            <w:r w:rsidR="00E60B7B" w:rsidRPr="00EF08C6">
              <w:rPr>
                <w:rFonts w:ascii="Times New Roman" w:hAnsi="Times New Roman" w:cs="Times New Roman"/>
                <w:sz w:val="24"/>
                <w:szCs w:val="24"/>
                <w:lang w:val="lv-LV"/>
              </w:rPr>
              <w:t xml:space="preserve">. Sociālā </w:t>
            </w:r>
            <w:r w:rsidR="00E60B7B" w:rsidRPr="00891F56">
              <w:rPr>
                <w:rFonts w:ascii="Times New Roman" w:hAnsi="Times New Roman" w:cs="Times New Roman"/>
                <w:sz w:val="24"/>
                <w:szCs w:val="24"/>
                <w:lang w:val="lv-LV"/>
              </w:rPr>
              <w:t>mentora pakalpojumam pilngadību sasniegušai personai, kura atr</w:t>
            </w:r>
            <w:r w:rsidR="00160225" w:rsidRPr="00891F56">
              <w:rPr>
                <w:rFonts w:ascii="Times New Roman" w:hAnsi="Times New Roman" w:cs="Times New Roman"/>
                <w:sz w:val="24"/>
                <w:szCs w:val="24"/>
                <w:lang w:val="lv-LV"/>
              </w:rPr>
              <w:t>odas</w:t>
            </w:r>
            <w:r w:rsidR="00E60B7B" w:rsidRPr="00891F56">
              <w:rPr>
                <w:rFonts w:ascii="Times New Roman" w:hAnsi="Times New Roman" w:cs="Times New Roman"/>
                <w:sz w:val="24"/>
                <w:szCs w:val="24"/>
                <w:lang w:val="lv-LV"/>
              </w:rPr>
              <w:t xml:space="preserve"> ārpusģimenes aprūpē </w:t>
            </w:r>
            <w:r w:rsidR="00160225" w:rsidRPr="00891F56">
              <w:rPr>
                <w:rFonts w:ascii="Times New Roman" w:hAnsi="Times New Roman" w:cs="Times New Roman"/>
                <w:sz w:val="24"/>
                <w:szCs w:val="24"/>
                <w:lang w:val="lv-LV"/>
              </w:rPr>
              <w:t xml:space="preserve">plānots finansējums </w:t>
            </w:r>
            <w:r w:rsidR="00E60B7B" w:rsidRPr="00891F56">
              <w:rPr>
                <w:rFonts w:ascii="Times New Roman" w:hAnsi="Times New Roman" w:cs="Times New Roman"/>
                <w:sz w:val="24"/>
                <w:szCs w:val="24"/>
                <w:lang w:val="lv-LV"/>
              </w:rPr>
              <w:t xml:space="preserve">46 536 </w:t>
            </w:r>
            <w:r w:rsidR="00160225" w:rsidRPr="00891F56">
              <w:rPr>
                <w:rFonts w:ascii="Times New Roman" w:hAnsi="Times New Roman" w:cs="Times New Roman"/>
                <w:sz w:val="24"/>
                <w:szCs w:val="24"/>
                <w:lang w:val="lv-LV"/>
              </w:rPr>
              <w:t>EUR apmērā</w:t>
            </w:r>
            <w:r w:rsidR="00E60B7B" w:rsidRPr="00891F56">
              <w:rPr>
                <w:rFonts w:ascii="Times New Roman" w:hAnsi="Times New Roman" w:cs="Times New Roman"/>
                <w:sz w:val="24"/>
                <w:szCs w:val="24"/>
                <w:lang w:val="lv-LV"/>
              </w:rPr>
              <w:t>.</w:t>
            </w:r>
            <w:r w:rsidR="00E60B7B" w:rsidRPr="00EF08C6">
              <w:rPr>
                <w:rFonts w:ascii="Times New Roman" w:hAnsi="Times New Roman" w:cs="Times New Roman"/>
                <w:sz w:val="24"/>
                <w:szCs w:val="24"/>
              </w:rPr>
              <w:t xml:space="preserve"> </w:t>
            </w:r>
            <w:r w:rsidR="00E60B7B" w:rsidRPr="00EF08C6">
              <w:rPr>
                <w:rFonts w:ascii="Times New Roman" w:hAnsi="Times New Roman" w:cs="Times New Roman"/>
                <w:spacing w:val="9"/>
                <w:sz w:val="24"/>
                <w:szCs w:val="24"/>
                <w:lang w:val="lv-LV"/>
              </w:rPr>
              <w:t>A</w:t>
            </w:r>
            <w:r w:rsidR="006E0D62" w:rsidRPr="00EF08C6">
              <w:rPr>
                <w:rFonts w:ascii="Times New Roman" w:hAnsi="Times New Roman" w:cs="Times New Roman"/>
                <w:spacing w:val="9"/>
                <w:sz w:val="24"/>
                <w:szCs w:val="24"/>
                <w:lang w:val="lv-LV"/>
              </w:rPr>
              <w:t>prūpe</w:t>
            </w:r>
            <w:r w:rsidR="00E60B7B" w:rsidRPr="00EF08C6">
              <w:rPr>
                <w:rFonts w:ascii="Times New Roman" w:hAnsi="Times New Roman" w:cs="Times New Roman"/>
                <w:spacing w:val="9"/>
                <w:sz w:val="24"/>
                <w:szCs w:val="24"/>
                <w:lang w:val="lv-LV"/>
              </w:rPr>
              <w:t>s</w:t>
            </w:r>
            <w:r w:rsidR="006E0D62" w:rsidRPr="00EF08C6">
              <w:rPr>
                <w:rFonts w:ascii="Times New Roman" w:hAnsi="Times New Roman" w:cs="Times New Roman"/>
                <w:spacing w:val="9"/>
                <w:sz w:val="24"/>
                <w:szCs w:val="24"/>
                <w:lang w:val="lv-LV"/>
              </w:rPr>
              <w:t xml:space="preserve"> mājā bērniem </w:t>
            </w:r>
            <w:r w:rsidR="00E60B7B" w:rsidRPr="00EF08C6">
              <w:rPr>
                <w:rFonts w:ascii="Times New Roman" w:hAnsi="Times New Roman" w:cs="Times New Roman"/>
                <w:spacing w:val="9"/>
                <w:sz w:val="24"/>
                <w:szCs w:val="24"/>
                <w:lang w:val="lv-LV"/>
              </w:rPr>
              <w:t>pakalpojumam</w:t>
            </w:r>
            <w:r w:rsidR="006E0D62" w:rsidRPr="00EF08C6">
              <w:rPr>
                <w:rFonts w:ascii="Times New Roman" w:hAnsi="Times New Roman" w:cs="Times New Roman"/>
                <w:spacing w:val="9"/>
                <w:sz w:val="24"/>
                <w:szCs w:val="24"/>
                <w:lang w:val="lv-LV"/>
              </w:rPr>
              <w:t xml:space="preserve"> </w:t>
            </w:r>
            <w:r w:rsidR="00E60B7B" w:rsidRPr="00EF08C6">
              <w:rPr>
                <w:rFonts w:ascii="Times New Roman" w:hAnsi="Times New Roman" w:cs="Times New Roman"/>
                <w:sz w:val="24"/>
                <w:szCs w:val="24"/>
                <w:lang w:val="lv-LV"/>
              </w:rPr>
              <w:t>paredzēti</w:t>
            </w:r>
            <w:r w:rsidR="00E60B7B" w:rsidRPr="00EF08C6">
              <w:rPr>
                <w:rFonts w:ascii="Times New Roman" w:hAnsi="Times New Roman" w:cs="Times New Roman"/>
                <w:spacing w:val="7"/>
                <w:sz w:val="24"/>
                <w:szCs w:val="24"/>
                <w:lang w:val="lv-LV"/>
              </w:rPr>
              <w:t xml:space="preserve"> </w:t>
            </w:r>
            <w:r w:rsidR="00E60B7B" w:rsidRPr="00EF08C6">
              <w:rPr>
                <w:rFonts w:ascii="Times New Roman" w:hAnsi="Times New Roman" w:cs="Times New Roman"/>
                <w:sz w:val="24"/>
                <w:szCs w:val="24"/>
                <w:lang w:val="lv-LV"/>
              </w:rPr>
              <w:t xml:space="preserve">līdzekļi 26 000 </w:t>
            </w:r>
            <w:r w:rsidR="00891F56">
              <w:rPr>
                <w:rFonts w:ascii="Times New Roman" w:hAnsi="Times New Roman" w:cs="Times New Roman"/>
                <w:spacing w:val="9"/>
                <w:sz w:val="24"/>
                <w:szCs w:val="24"/>
                <w:lang w:val="lv-LV"/>
              </w:rPr>
              <w:t>EUR</w:t>
            </w:r>
            <w:r w:rsidR="006E0D62" w:rsidRPr="00EF08C6">
              <w:rPr>
                <w:rFonts w:ascii="Times New Roman" w:hAnsi="Times New Roman" w:cs="Times New Roman"/>
                <w:spacing w:val="9"/>
                <w:sz w:val="24"/>
                <w:szCs w:val="24"/>
                <w:lang w:val="lv-LV"/>
              </w:rPr>
              <w:t xml:space="preserve"> apmērā. </w:t>
            </w:r>
            <w:r w:rsidR="00E60B7B" w:rsidRPr="00EF08C6">
              <w:rPr>
                <w:rFonts w:ascii="Times New Roman" w:hAnsi="Times New Roman" w:cs="Times New Roman"/>
                <w:spacing w:val="9"/>
                <w:sz w:val="24"/>
                <w:szCs w:val="24"/>
                <w:lang w:val="lv-LV"/>
              </w:rPr>
              <w:t xml:space="preserve">Asistenta pakalpojumam paredzēti 797 293 </w:t>
            </w:r>
            <w:r w:rsidR="00430DB2">
              <w:rPr>
                <w:rFonts w:ascii="Times New Roman" w:hAnsi="Times New Roman" w:cs="Times New Roman"/>
                <w:spacing w:val="9"/>
                <w:sz w:val="24"/>
                <w:szCs w:val="24"/>
                <w:lang w:val="lv-LV"/>
              </w:rPr>
              <w:t>EUR</w:t>
            </w:r>
            <w:r w:rsidR="00E60B7B" w:rsidRPr="00EF08C6">
              <w:rPr>
                <w:rFonts w:ascii="Times New Roman" w:hAnsi="Times New Roman" w:cs="Times New Roman"/>
                <w:spacing w:val="9"/>
                <w:sz w:val="24"/>
                <w:szCs w:val="24"/>
                <w:lang w:val="lv-LV"/>
              </w:rPr>
              <w:t xml:space="preserve">, grupu dzīvokļu mājas pakalpojumam </w:t>
            </w:r>
            <w:r w:rsidR="00430DB2">
              <w:rPr>
                <w:rFonts w:ascii="Times New Roman" w:hAnsi="Times New Roman" w:cs="Times New Roman"/>
                <w:spacing w:val="9"/>
                <w:sz w:val="24"/>
                <w:szCs w:val="24"/>
                <w:lang w:val="lv-LV"/>
              </w:rPr>
              <w:t>103</w:t>
            </w:r>
            <w:r w:rsidR="00E60B7B" w:rsidRPr="00EF08C6">
              <w:rPr>
                <w:rFonts w:ascii="Times New Roman" w:hAnsi="Times New Roman" w:cs="Times New Roman"/>
                <w:spacing w:val="9"/>
                <w:sz w:val="24"/>
                <w:szCs w:val="24"/>
                <w:lang w:val="lv-LV"/>
              </w:rPr>
              <w:t> </w:t>
            </w:r>
            <w:r w:rsidR="00430DB2">
              <w:rPr>
                <w:rFonts w:ascii="Times New Roman" w:hAnsi="Times New Roman" w:cs="Times New Roman"/>
                <w:spacing w:val="9"/>
                <w:sz w:val="24"/>
                <w:szCs w:val="24"/>
                <w:lang w:val="lv-LV"/>
              </w:rPr>
              <w:t>136</w:t>
            </w:r>
            <w:r w:rsidR="00E60B7B" w:rsidRPr="00EF08C6">
              <w:rPr>
                <w:rFonts w:ascii="Times New Roman" w:hAnsi="Times New Roman" w:cs="Times New Roman"/>
                <w:spacing w:val="9"/>
                <w:sz w:val="24"/>
                <w:szCs w:val="24"/>
                <w:lang w:val="lv-LV"/>
              </w:rPr>
              <w:t xml:space="preserve"> </w:t>
            </w:r>
            <w:r w:rsidR="00430DB2">
              <w:rPr>
                <w:rFonts w:ascii="Times New Roman" w:hAnsi="Times New Roman" w:cs="Times New Roman"/>
                <w:spacing w:val="9"/>
                <w:sz w:val="24"/>
                <w:szCs w:val="24"/>
                <w:lang w:val="lv-LV"/>
              </w:rPr>
              <w:t>EUR</w:t>
            </w:r>
            <w:r w:rsidR="00E60B7B" w:rsidRPr="00EF08C6">
              <w:rPr>
                <w:rFonts w:ascii="Times New Roman" w:hAnsi="Times New Roman" w:cs="Times New Roman"/>
                <w:spacing w:val="9"/>
                <w:sz w:val="24"/>
                <w:szCs w:val="24"/>
                <w:lang w:val="lv-LV"/>
              </w:rPr>
              <w:t xml:space="preserve">. </w:t>
            </w:r>
          </w:p>
        </w:tc>
      </w:tr>
      <w:tr w:rsidR="000A2E64" w:rsidRPr="00CF4465" w14:paraId="14D32BC1" w14:textId="77777777" w:rsidTr="002C0284">
        <w:trPr>
          <w:trHeight w:val="687"/>
        </w:trPr>
        <w:tc>
          <w:tcPr>
            <w:tcW w:w="2857" w:type="dxa"/>
            <w:tcBorders>
              <w:top w:val="single" w:sz="6" w:space="0" w:color="404041"/>
              <w:bottom w:val="single" w:sz="6" w:space="0" w:color="404041"/>
              <w:right w:val="single" w:sz="6" w:space="0" w:color="404041"/>
            </w:tcBorders>
          </w:tcPr>
          <w:p w14:paraId="14D32BBF" w14:textId="77777777" w:rsidR="000A2E64" w:rsidRPr="00CF4465" w:rsidRDefault="000A2E64" w:rsidP="000A2E64">
            <w:pPr>
              <w:pStyle w:val="TableParagraph"/>
              <w:spacing w:line="244" w:lineRule="auto"/>
              <w:rPr>
                <w:rFonts w:ascii="Times New Roman" w:hAnsi="Times New Roman" w:cs="Times New Roman"/>
                <w:sz w:val="24"/>
                <w:szCs w:val="24"/>
                <w:lang w:val="lv-LV"/>
              </w:rPr>
            </w:pPr>
            <w:r w:rsidRPr="00CF4465">
              <w:rPr>
                <w:rFonts w:ascii="Times New Roman" w:hAnsi="Times New Roman" w:cs="Times New Roman"/>
                <w:sz w:val="24"/>
                <w:szCs w:val="24"/>
                <w:lang w:val="lv-LV"/>
              </w:rPr>
              <w:t>4. Informācija par</w:t>
            </w:r>
            <w:r w:rsidRPr="00CF4465">
              <w:rPr>
                <w:rFonts w:ascii="Times New Roman" w:hAnsi="Times New Roman" w:cs="Times New Roman"/>
                <w:spacing w:val="-1"/>
                <w:sz w:val="24"/>
                <w:szCs w:val="24"/>
                <w:lang w:val="lv-LV"/>
              </w:rPr>
              <w:t xml:space="preserve"> </w:t>
            </w:r>
            <w:r w:rsidRPr="00CF4465">
              <w:rPr>
                <w:rFonts w:ascii="Times New Roman" w:hAnsi="Times New Roman" w:cs="Times New Roman"/>
                <w:sz w:val="24"/>
                <w:szCs w:val="24"/>
                <w:lang w:val="lv-LV"/>
              </w:rPr>
              <w:t>plānoto projekta ietekmi uz uzņēmējdarbības vidi pašvaldības teritorijā</w:t>
            </w:r>
          </w:p>
        </w:tc>
        <w:tc>
          <w:tcPr>
            <w:tcW w:w="6748" w:type="dxa"/>
            <w:tcBorders>
              <w:top w:val="single" w:sz="6" w:space="0" w:color="404041"/>
              <w:left w:val="single" w:sz="6" w:space="0" w:color="404041"/>
              <w:bottom w:val="single" w:sz="6" w:space="0" w:color="404041"/>
              <w:right w:val="single" w:sz="6" w:space="0" w:color="404041"/>
            </w:tcBorders>
          </w:tcPr>
          <w:p w14:paraId="14D32BC0" w14:textId="735DF5C0" w:rsidR="000A2E64" w:rsidRPr="00CF4465" w:rsidRDefault="00374CAB" w:rsidP="00891F56">
            <w:pPr>
              <w:pStyle w:val="TableParagraph"/>
              <w:jc w:val="both"/>
              <w:rPr>
                <w:rFonts w:ascii="Times New Roman" w:hAnsi="Times New Roman" w:cs="Times New Roman"/>
                <w:sz w:val="24"/>
                <w:szCs w:val="24"/>
                <w:lang w:val="lv-LV"/>
              </w:rPr>
            </w:pPr>
            <w:r w:rsidRPr="00374CAB">
              <w:rPr>
                <w:rFonts w:ascii="Times New Roman" w:hAnsi="Times New Roman" w:cs="Times New Roman"/>
                <w:sz w:val="24"/>
                <w:szCs w:val="24"/>
                <w:lang w:val="lv-LV"/>
              </w:rPr>
              <w:t>Saistošie noteikumi un to piemērošana nerada tiešu ietekmi uz uzņēmējdarbības vidi Pašvaldības teritorijā, jo tie regulē sociālo pakalpojumu piešķiršanas un saņemšanas kārtību. Tomēr, paplašinot sociālo pakalpojumu klāstu un paredzot iespēju to nodrošināšanā iesaistīt ārpakalpojuma sniedzējus, tostarp sociālos uzņēmumus un nevalstiskās organizācijas, var tikt veicināta sociālās uzņēmējdarbības attīstība, līdz ar to iespējama netieša pozitīva ietekme uz uzņēmējdarbības vidi.</w:t>
            </w:r>
          </w:p>
        </w:tc>
      </w:tr>
      <w:tr w:rsidR="000A2E64" w:rsidRPr="00CF4465" w14:paraId="14D32BC4" w14:textId="77777777" w:rsidTr="002C0284">
        <w:trPr>
          <w:trHeight w:val="476"/>
        </w:trPr>
        <w:tc>
          <w:tcPr>
            <w:tcW w:w="2857" w:type="dxa"/>
            <w:tcBorders>
              <w:top w:val="single" w:sz="6" w:space="0" w:color="404041"/>
              <w:bottom w:val="single" w:sz="6" w:space="0" w:color="404041"/>
              <w:right w:val="single" w:sz="6" w:space="0" w:color="404041"/>
            </w:tcBorders>
          </w:tcPr>
          <w:p w14:paraId="14D32BC2" w14:textId="77777777" w:rsidR="000A2E64" w:rsidRPr="00CF4465" w:rsidRDefault="000A2E64" w:rsidP="000A2E64">
            <w:pPr>
              <w:pStyle w:val="TableParagraph"/>
              <w:spacing w:line="244" w:lineRule="auto"/>
              <w:ind w:right="146"/>
              <w:rPr>
                <w:rFonts w:ascii="Times New Roman" w:hAnsi="Times New Roman" w:cs="Times New Roman"/>
                <w:sz w:val="24"/>
                <w:szCs w:val="24"/>
                <w:lang w:val="lv-LV"/>
              </w:rPr>
            </w:pPr>
            <w:r w:rsidRPr="00CF4465">
              <w:rPr>
                <w:rFonts w:ascii="Times New Roman" w:hAnsi="Times New Roman" w:cs="Times New Roman"/>
                <w:sz w:val="24"/>
                <w:szCs w:val="24"/>
                <w:lang w:val="lv-LV"/>
              </w:rPr>
              <w:t>5. Informācija par administratīvajām</w:t>
            </w:r>
            <w:r w:rsidRPr="00CF4465">
              <w:rPr>
                <w:rFonts w:ascii="Times New Roman" w:hAnsi="Times New Roman" w:cs="Times New Roman"/>
                <w:spacing w:val="-4"/>
                <w:sz w:val="24"/>
                <w:szCs w:val="24"/>
                <w:lang w:val="lv-LV"/>
              </w:rPr>
              <w:t xml:space="preserve"> </w:t>
            </w:r>
            <w:r w:rsidRPr="00CF4465">
              <w:rPr>
                <w:rFonts w:ascii="Times New Roman" w:hAnsi="Times New Roman" w:cs="Times New Roman"/>
                <w:sz w:val="24"/>
                <w:szCs w:val="24"/>
                <w:lang w:val="lv-LV"/>
              </w:rPr>
              <w:t>procedūrām</w:t>
            </w:r>
          </w:p>
        </w:tc>
        <w:tc>
          <w:tcPr>
            <w:tcW w:w="6748" w:type="dxa"/>
            <w:tcBorders>
              <w:top w:val="single" w:sz="6" w:space="0" w:color="404041"/>
              <w:left w:val="single" w:sz="6" w:space="0" w:color="404041"/>
              <w:bottom w:val="single" w:sz="6" w:space="0" w:color="404041"/>
              <w:right w:val="single" w:sz="6" w:space="0" w:color="404041"/>
            </w:tcBorders>
          </w:tcPr>
          <w:p w14:paraId="14D32BC3" w14:textId="7C4FEAF2" w:rsidR="000A2E64" w:rsidRPr="00CF4465" w:rsidRDefault="00805FB7" w:rsidP="00CF4465">
            <w:pPr>
              <w:pStyle w:val="TableParagraph"/>
              <w:jc w:val="both"/>
              <w:rPr>
                <w:rFonts w:ascii="Times New Roman" w:hAnsi="Times New Roman" w:cs="Times New Roman"/>
                <w:sz w:val="24"/>
                <w:szCs w:val="24"/>
                <w:lang w:val="lv-LV"/>
              </w:rPr>
            </w:pPr>
            <w:r w:rsidRPr="00805FB7">
              <w:rPr>
                <w:rFonts w:ascii="Times New Roman" w:hAnsi="Times New Roman" w:cs="Times New Roman"/>
                <w:sz w:val="24"/>
                <w:szCs w:val="24"/>
                <w:lang w:val="lv-LV"/>
              </w:rPr>
              <w:t>Saistošie noteikumi neparedz būtisku ietekmi uz administratīvajām procedūrām un to izmaksām. Saistošo noteikumu piemērošana notiks, izmantojot esošos pašvaldības administratīvos resursus. Vienlaikus Saistošie noteikumi pilnveido un precizē pakalpojumu un atbalsta saņemšanas procesu, nodrošinot efektīvāku lēmumu pieņemšanu un skaidrāku informācijas apriti starp iedzīvotājiem un Pašvaldību.</w:t>
            </w:r>
            <w:r>
              <w:rPr>
                <w:rFonts w:ascii="Times New Roman" w:hAnsi="Times New Roman" w:cs="Times New Roman"/>
                <w:sz w:val="24"/>
                <w:szCs w:val="24"/>
                <w:lang w:val="lv-LV"/>
              </w:rPr>
              <w:t xml:space="preserve"> </w:t>
            </w:r>
            <w:r w:rsidR="000A2E64" w:rsidRPr="00CF4465">
              <w:rPr>
                <w:rFonts w:ascii="Times New Roman" w:hAnsi="Times New Roman" w:cs="Times New Roman"/>
                <w:sz w:val="24"/>
                <w:szCs w:val="24"/>
                <w:lang w:val="lv-LV"/>
              </w:rPr>
              <w:t>Noteikumu</w:t>
            </w:r>
            <w:r w:rsidR="000A2E64" w:rsidRPr="00CF4465">
              <w:rPr>
                <w:rFonts w:ascii="Times New Roman" w:hAnsi="Times New Roman" w:cs="Times New Roman"/>
                <w:spacing w:val="3"/>
                <w:sz w:val="24"/>
                <w:szCs w:val="24"/>
                <w:lang w:val="lv-LV"/>
              </w:rPr>
              <w:t xml:space="preserve"> </w:t>
            </w:r>
            <w:r w:rsidR="000A2E64" w:rsidRPr="00CF4465">
              <w:rPr>
                <w:rFonts w:ascii="Times New Roman" w:hAnsi="Times New Roman" w:cs="Times New Roman"/>
                <w:sz w:val="24"/>
                <w:szCs w:val="24"/>
                <w:lang w:val="lv-LV"/>
              </w:rPr>
              <w:t>piemērošanai</w:t>
            </w:r>
            <w:r w:rsidR="000A2E64" w:rsidRPr="00CF4465">
              <w:rPr>
                <w:rFonts w:ascii="Times New Roman" w:hAnsi="Times New Roman" w:cs="Times New Roman"/>
                <w:spacing w:val="9"/>
                <w:sz w:val="24"/>
                <w:szCs w:val="24"/>
                <w:lang w:val="lv-LV"/>
              </w:rPr>
              <w:t xml:space="preserve"> </w:t>
            </w:r>
            <w:r w:rsidR="000A2E64" w:rsidRPr="00CF4465">
              <w:rPr>
                <w:rFonts w:ascii="Times New Roman" w:hAnsi="Times New Roman" w:cs="Times New Roman"/>
                <w:sz w:val="24"/>
                <w:szCs w:val="24"/>
                <w:lang w:val="lv-LV"/>
              </w:rPr>
              <w:t>jāvēršas</w:t>
            </w:r>
            <w:r w:rsidR="000A2E64" w:rsidRPr="00CF4465">
              <w:rPr>
                <w:rFonts w:ascii="Times New Roman" w:hAnsi="Times New Roman" w:cs="Times New Roman"/>
                <w:spacing w:val="14"/>
                <w:sz w:val="24"/>
                <w:szCs w:val="24"/>
                <w:lang w:val="lv-LV"/>
              </w:rPr>
              <w:t xml:space="preserve"> </w:t>
            </w:r>
            <w:r w:rsidR="000A2E64" w:rsidRPr="00CF4465">
              <w:rPr>
                <w:rFonts w:ascii="Times New Roman" w:hAnsi="Times New Roman" w:cs="Times New Roman"/>
                <w:sz w:val="24"/>
                <w:szCs w:val="24"/>
                <w:lang w:val="lv-LV"/>
              </w:rPr>
              <w:t>Limbažu</w:t>
            </w:r>
            <w:r w:rsidR="000A2E64" w:rsidRPr="00CF4465">
              <w:rPr>
                <w:rFonts w:ascii="Times New Roman" w:hAnsi="Times New Roman" w:cs="Times New Roman"/>
                <w:spacing w:val="4"/>
                <w:sz w:val="24"/>
                <w:szCs w:val="24"/>
                <w:lang w:val="lv-LV"/>
              </w:rPr>
              <w:t xml:space="preserve"> </w:t>
            </w:r>
            <w:r w:rsidR="000A2E64" w:rsidRPr="00CF4465">
              <w:rPr>
                <w:rFonts w:ascii="Times New Roman" w:hAnsi="Times New Roman" w:cs="Times New Roman"/>
                <w:sz w:val="24"/>
                <w:szCs w:val="24"/>
                <w:lang w:val="lv-LV"/>
              </w:rPr>
              <w:t>novada</w:t>
            </w:r>
            <w:r w:rsidR="000A2E64" w:rsidRPr="00CF4465">
              <w:rPr>
                <w:rFonts w:ascii="Times New Roman" w:hAnsi="Times New Roman" w:cs="Times New Roman"/>
                <w:spacing w:val="3"/>
                <w:sz w:val="24"/>
                <w:szCs w:val="24"/>
                <w:lang w:val="lv-LV"/>
              </w:rPr>
              <w:t xml:space="preserve"> </w:t>
            </w:r>
            <w:r w:rsidR="000A2E64" w:rsidRPr="00CF4465">
              <w:rPr>
                <w:rFonts w:ascii="Times New Roman" w:hAnsi="Times New Roman" w:cs="Times New Roman"/>
                <w:sz w:val="24"/>
                <w:szCs w:val="24"/>
                <w:lang w:val="lv-LV"/>
              </w:rPr>
              <w:t>Sociālajā</w:t>
            </w:r>
            <w:r w:rsidR="000A2E64" w:rsidRPr="00CF4465">
              <w:rPr>
                <w:rFonts w:ascii="Times New Roman" w:hAnsi="Times New Roman" w:cs="Times New Roman"/>
                <w:spacing w:val="4"/>
                <w:sz w:val="24"/>
                <w:szCs w:val="24"/>
                <w:lang w:val="lv-LV"/>
              </w:rPr>
              <w:t xml:space="preserve"> </w:t>
            </w:r>
            <w:r w:rsidR="000A2E64" w:rsidRPr="00CF4465">
              <w:rPr>
                <w:rFonts w:ascii="Times New Roman" w:hAnsi="Times New Roman" w:cs="Times New Roman"/>
                <w:spacing w:val="-2"/>
                <w:sz w:val="24"/>
                <w:szCs w:val="24"/>
                <w:lang w:val="lv-LV"/>
              </w:rPr>
              <w:t>dienestā.</w:t>
            </w:r>
          </w:p>
        </w:tc>
      </w:tr>
      <w:tr w:rsidR="000A2E64" w:rsidRPr="00CF4465" w14:paraId="14D32BC7" w14:textId="77777777" w:rsidTr="002C0284">
        <w:trPr>
          <w:trHeight w:val="476"/>
        </w:trPr>
        <w:tc>
          <w:tcPr>
            <w:tcW w:w="2857" w:type="dxa"/>
            <w:tcBorders>
              <w:top w:val="single" w:sz="6" w:space="0" w:color="404041"/>
              <w:bottom w:val="single" w:sz="6" w:space="0" w:color="404041"/>
              <w:right w:val="single" w:sz="6" w:space="0" w:color="404041"/>
            </w:tcBorders>
          </w:tcPr>
          <w:p w14:paraId="14D32BC5" w14:textId="77777777" w:rsidR="000A2E64" w:rsidRPr="00CF4465" w:rsidRDefault="000A2E64" w:rsidP="000A2E64">
            <w:pPr>
              <w:pStyle w:val="TableParagraph"/>
              <w:spacing w:line="244" w:lineRule="auto"/>
              <w:rPr>
                <w:rFonts w:ascii="Times New Roman" w:hAnsi="Times New Roman" w:cs="Times New Roman"/>
                <w:sz w:val="24"/>
                <w:szCs w:val="24"/>
                <w:lang w:val="lv-LV"/>
              </w:rPr>
            </w:pPr>
            <w:r w:rsidRPr="00CF4465">
              <w:rPr>
                <w:rFonts w:ascii="Times New Roman" w:hAnsi="Times New Roman" w:cs="Times New Roman"/>
                <w:sz w:val="24"/>
                <w:szCs w:val="24"/>
                <w:lang w:val="lv-LV"/>
              </w:rPr>
              <w:t xml:space="preserve">6. Informācija par konsultācijām ar </w:t>
            </w:r>
            <w:r w:rsidRPr="00CF4465">
              <w:rPr>
                <w:rFonts w:ascii="Times New Roman" w:hAnsi="Times New Roman" w:cs="Times New Roman"/>
                <w:spacing w:val="-2"/>
                <w:sz w:val="24"/>
                <w:szCs w:val="24"/>
                <w:lang w:val="lv-LV"/>
              </w:rPr>
              <w:t>privātpersonām</w:t>
            </w:r>
          </w:p>
        </w:tc>
        <w:tc>
          <w:tcPr>
            <w:tcW w:w="6748" w:type="dxa"/>
            <w:tcBorders>
              <w:top w:val="single" w:sz="6" w:space="0" w:color="404041"/>
              <w:left w:val="single" w:sz="6" w:space="0" w:color="404041"/>
              <w:bottom w:val="single" w:sz="6" w:space="0" w:color="404041"/>
              <w:right w:val="single" w:sz="6" w:space="0" w:color="404041"/>
            </w:tcBorders>
          </w:tcPr>
          <w:p w14:paraId="14D32BC6" w14:textId="35494CF0" w:rsidR="000A2E64" w:rsidRPr="00CF4465" w:rsidRDefault="005F69A3" w:rsidP="00CF4465">
            <w:pPr>
              <w:pStyle w:val="TableParagraph"/>
              <w:jc w:val="both"/>
              <w:rPr>
                <w:rFonts w:ascii="Times New Roman" w:hAnsi="Times New Roman" w:cs="Times New Roman"/>
                <w:sz w:val="24"/>
                <w:szCs w:val="24"/>
                <w:lang w:val="lv-LV"/>
              </w:rPr>
            </w:pPr>
            <w:r w:rsidRPr="00CF4465">
              <w:rPr>
                <w:rFonts w:ascii="Times New Roman" w:hAnsi="Times New Roman" w:cs="Times New Roman"/>
                <w:sz w:val="24"/>
                <w:szCs w:val="24"/>
                <w:shd w:val="clear" w:color="auto" w:fill="FFFFFF"/>
                <w:lang w:val="lv-LV"/>
              </w:rPr>
              <w:t xml:space="preserve">Saistošos noteikumus publicēs </w:t>
            </w:r>
            <w:r w:rsidR="004A2206">
              <w:rPr>
                <w:rFonts w:ascii="Times New Roman" w:hAnsi="Times New Roman" w:cs="Times New Roman"/>
                <w:sz w:val="24"/>
                <w:szCs w:val="24"/>
                <w:shd w:val="clear" w:color="auto" w:fill="FFFFFF"/>
                <w:lang w:val="lv-LV"/>
              </w:rPr>
              <w:t>P</w:t>
            </w:r>
            <w:r w:rsidRPr="00CF4465">
              <w:rPr>
                <w:rFonts w:ascii="Times New Roman" w:hAnsi="Times New Roman" w:cs="Times New Roman"/>
                <w:sz w:val="24"/>
                <w:szCs w:val="24"/>
                <w:shd w:val="clear" w:color="auto" w:fill="FFFFFF"/>
                <w:lang w:val="lv-LV"/>
              </w:rPr>
              <w:t xml:space="preserve">ašvaldības oficiālajā tīmekļvietnē sabiedrības viedokļa noskaidrošanai, nosakot termiņu viedokļa paušanai - divas nedēļas no saistošo noteikumu publicēšanas dienas </w:t>
            </w:r>
            <w:r w:rsidR="004A2206">
              <w:rPr>
                <w:rFonts w:ascii="Times New Roman" w:hAnsi="Times New Roman" w:cs="Times New Roman"/>
                <w:sz w:val="24"/>
                <w:szCs w:val="24"/>
                <w:shd w:val="clear" w:color="auto" w:fill="FFFFFF"/>
                <w:lang w:val="lv-LV"/>
              </w:rPr>
              <w:t>P</w:t>
            </w:r>
            <w:r w:rsidRPr="00CF4465">
              <w:rPr>
                <w:rFonts w:ascii="Times New Roman" w:hAnsi="Times New Roman" w:cs="Times New Roman"/>
                <w:sz w:val="24"/>
                <w:szCs w:val="24"/>
                <w:shd w:val="clear" w:color="auto" w:fill="FFFFFF"/>
                <w:lang w:val="lv-LV"/>
              </w:rPr>
              <w:t>ašvaldības oficiālajā tīmekļvietnē</w:t>
            </w:r>
            <w:r w:rsidR="004A2206">
              <w:rPr>
                <w:rFonts w:ascii="Times New Roman" w:hAnsi="Times New Roman" w:cs="Times New Roman"/>
                <w:sz w:val="24"/>
                <w:szCs w:val="24"/>
                <w:shd w:val="clear" w:color="auto" w:fill="FFFFFF"/>
                <w:lang w:val="lv-LV"/>
              </w:rPr>
              <w:t>.</w:t>
            </w:r>
          </w:p>
        </w:tc>
      </w:tr>
    </w:tbl>
    <w:p w14:paraId="14D32BC8" w14:textId="77777777" w:rsidR="00D24F7F" w:rsidRDefault="00D24F7F">
      <w:pPr>
        <w:rPr>
          <w:rFonts w:ascii="Times New Roman" w:hAnsi="Times New Roman" w:cs="Times New Roman"/>
          <w:sz w:val="24"/>
          <w:szCs w:val="24"/>
        </w:rPr>
      </w:pPr>
    </w:p>
    <w:p w14:paraId="618AE721" w14:textId="77777777" w:rsidR="00CF4465" w:rsidRDefault="00CF4465">
      <w:pPr>
        <w:rPr>
          <w:rFonts w:ascii="Times New Roman" w:hAnsi="Times New Roman" w:cs="Times New Roman"/>
          <w:sz w:val="24"/>
          <w:szCs w:val="24"/>
        </w:rPr>
      </w:pPr>
    </w:p>
    <w:p w14:paraId="4AAE5AA6" w14:textId="77777777" w:rsidR="00891F56" w:rsidRPr="00891F56" w:rsidRDefault="00891F56" w:rsidP="00891F56">
      <w:pPr>
        <w:widowControl/>
        <w:autoSpaceDE/>
        <w:autoSpaceDN/>
        <w:rPr>
          <w:rFonts w:ascii="Times New Roman" w:eastAsia="Calibri" w:hAnsi="Times New Roman" w:cs="Times New Roman"/>
          <w:sz w:val="24"/>
          <w:szCs w:val="24"/>
        </w:rPr>
      </w:pPr>
      <w:r w:rsidRPr="00891F56">
        <w:rPr>
          <w:rFonts w:ascii="Times New Roman" w:eastAsia="Calibri" w:hAnsi="Times New Roman" w:cs="Times New Roman"/>
          <w:sz w:val="24"/>
          <w:szCs w:val="24"/>
        </w:rPr>
        <w:t>Limbažu novada pašvaldības</w:t>
      </w:r>
    </w:p>
    <w:p w14:paraId="1DD87F41" w14:textId="77777777" w:rsidR="00891F56" w:rsidRPr="00891F56" w:rsidRDefault="00891F56" w:rsidP="00891F56">
      <w:pPr>
        <w:widowControl/>
        <w:autoSpaceDE/>
        <w:autoSpaceDN/>
        <w:rPr>
          <w:rFonts w:ascii="Times New Roman" w:eastAsia="Calibri" w:hAnsi="Times New Roman" w:cs="Times New Roman"/>
          <w:sz w:val="24"/>
          <w:szCs w:val="24"/>
        </w:rPr>
      </w:pPr>
      <w:r w:rsidRPr="00891F56">
        <w:rPr>
          <w:rFonts w:ascii="Times New Roman" w:eastAsia="Calibri" w:hAnsi="Times New Roman" w:cs="Times New Roman"/>
          <w:sz w:val="24"/>
          <w:szCs w:val="24"/>
        </w:rPr>
        <w:t>Domes priekšsēdētāja</w:t>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r>
      <w:r w:rsidRPr="00891F56">
        <w:rPr>
          <w:rFonts w:ascii="Times New Roman" w:eastAsia="Calibri" w:hAnsi="Times New Roman" w:cs="Times New Roman"/>
          <w:sz w:val="24"/>
          <w:szCs w:val="24"/>
        </w:rPr>
        <w:tab/>
        <w:t>S. Upmale</w:t>
      </w:r>
    </w:p>
    <w:p w14:paraId="15969823" w14:textId="77777777" w:rsidR="00891F56" w:rsidRPr="00891F56" w:rsidRDefault="00891F56" w:rsidP="00891F56">
      <w:pPr>
        <w:widowControl/>
        <w:autoSpaceDE/>
        <w:autoSpaceDN/>
        <w:jc w:val="both"/>
        <w:rPr>
          <w:rFonts w:ascii="Times New Roman" w:eastAsia="Calibri" w:hAnsi="Times New Roman" w:cs="Times New Roman"/>
          <w:sz w:val="24"/>
          <w:szCs w:val="24"/>
        </w:rPr>
      </w:pPr>
    </w:p>
    <w:p w14:paraId="4D57410B" w14:textId="77777777" w:rsidR="00891F56" w:rsidRPr="00891F56" w:rsidRDefault="00891F56" w:rsidP="00891F56">
      <w:pPr>
        <w:widowControl/>
        <w:autoSpaceDE/>
        <w:autoSpaceDN/>
        <w:jc w:val="both"/>
        <w:rPr>
          <w:rFonts w:ascii="Times New Roman" w:eastAsia="Calibri" w:hAnsi="Times New Roman" w:cs="Times New Roman"/>
          <w:b/>
          <w:sz w:val="20"/>
          <w:szCs w:val="20"/>
        </w:rPr>
      </w:pPr>
    </w:p>
    <w:p w14:paraId="27672408" w14:textId="77777777" w:rsidR="00891F56" w:rsidRPr="00891F56" w:rsidRDefault="00891F56" w:rsidP="00891F56">
      <w:pPr>
        <w:widowControl/>
        <w:autoSpaceDE/>
        <w:autoSpaceDN/>
        <w:jc w:val="both"/>
        <w:rPr>
          <w:rFonts w:ascii="Times New Roman" w:eastAsia="Calibri" w:hAnsi="Times New Roman" w:cs="Times New Roman"/>
          <w:b/>
          <w:sz w:val="18"/>
          <w:szCs w:val="18"/>
        </w:rPr>
      </w:pPr>
    </w:p>
    <w:p w14:paraId="3ADE0300" w14:textId="77777777" w:rsidR="00891F56" w:rsidRPr="00891F56" w:rsidRDefault="00891F56" w:rsidP="00891F56">
      <w:pPr>
        <w:widowControl/>
        <w:autoSpaceDE/>
        <w:autoSpaceDN/>
        <w:jc w:val="both"/>
        <w:rPr>
          <w:rFonts w:ascii="Times New Roman" w:eastAsia="Calibri" w:hAnsi="Times New Roman" w:cs="Times New Roman"/>
          <w:sz w:val="20"/>
          <w:szCs w:val="20"/>
        </w:rPr>
      </w:pPr>
      <w:r w:rsidRPr="00891F56">
        <w:rPr>
          <w:rFonts w:ascii="Times New Roman" w:eastAsia="Calibri" w:hAnsi="Times New Roman" w:cs="Times New Roman"/>
          <w:sz w:val="20"/>
          <w:szCs w:val="20"/>
        </w:rPr>
        <w:t>ŠIS DOKUMENTS IR PARAKSTĪTS AR DROŠU ELEKTRONISKO PARAKSTU UN SATUR LAIKA ZĪMOGU</w:t>
      </w:r>
    </w:p>
    <w:p w14:paraId="54548CE7" w14:textId="77777777" w:rsidR="00891F56" w:rsidRPr="00CF4465" w:rsidRDefault="00891F56">
      <w:pPr>
        <w:rPr>
          <w:rFonts w:ascii="Times New Roman" w:hAnsi="Times New Roman" w:cs="Times New Roman"/>
          <w:sz w:val="24"/>
          <w:szCs w:val="24"/>
        </w:rPr>
      </w:pPr>
    </w:p>
    <w:sectPr w:rsidR="00891F56" w:rsidRPr="00CF4465" w:rsidSect="00CF4465">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27BAD" w14:textId="77777777" w:rsidR="007521F9" w:rsidRDefault="007521F9" w:rsidP="00CF4465">
      <w:r>
        <w:separator/>
      </w:r>
    </w:p>
  </w:endnote>
  <w:endnote w:type="continuationSeparator" w:id="0">
    <w:p w14:paraId="39A598A2" w14:textId="77777777" w:rsidR="007521F9" w:rsidRDefault="007521F9" w:rsidP="00CF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88112" w14:textId="77777777" w:rsidR="007521F9" w:rsidRDefault="007521F9" w:rsidP="00CF4465">
      <w:r>
        <w:separator/>
      </w:r>
    </w:p>
  </w:footnote>
  <w:footnote w:type="continuationSeparator" w:id="0">
    <w:p w14:paraId="082F0BB3" w14:textId="77777777" w:rsidR="007521F9" w:rsidRDefault="007521F9" w:rsidP="00CF4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199440"/>
      <w:docPartObj>
        <w:docPartGallery w:val="Page Numbers (Top of Page)"/>
        <w:docPartUnique/>
      </w:docPartObj>
    </w:sdtPr>
    <w:sdtEndPr>
      <w:rPr>
        <w:rFonts w:ascii="Times New Roman" w:hAnsi="Times New Roman" w:cs="Times New Roman"/>
        <w:sz w:val="24"/>
        <w:szCs w:val="24"/>
      </w:rPr>
    </w:sdtEndPr>
    <w:sdtContent>
      <w:p w14:paraId="31A6DF66" w14:textId="2F3B8976" w:rsidR="00CF4465" w:rsidRPr="00CF4465" w:rsidRDefault="00CF4465">
        <w:pPr>
          <w:pStyle w:val="Galvene"/>
          <w:jc w:val="center"/>
          <w:rPr>
            <w:rFonts w:ascii="Times New Roman" w:hAnsi="Times New Roman" w:cs="Times New Roman"/>
            <w:sz w:val="24"/>
            <w:szCs w:val="24"/>
          </w:rPr>
        </w:pPr>
        <w:r w:rsidRPr="00CF4465">
          <w:rPr>
            <w:rFonts w:ascii="Times New Roman" w:hAnsi="Times New Roman" w:cs="Times New Roman"/>
            <w:sz w:val="24"/>
            <w:szCs w:val="24"/>
          </w:rPr>
          <w:fldChar w:fldCharType="begin"/>
        </w:r>
        <w:r w:rsidRPr="00CF4465">
          <w:rPr>
            <w:rFonts w:ascii="Times New Roman" w:hAnsi="Times New Roman" w:cs="Times New Roman"/>
            <w:sz w:val="24"/>
            <w:szCs w:val="24"/>
          </w:rPr>
          <w:instrText>PAGE   \* MERGEFORMAT</w:instrText>
        </w:r>
        <w:r w:rsidRPr="00CF4465">
          <w:rPr>
            <w:rFonts w:ascii="Times New Roman" w:hAnsi="Times New Roman" w:cs="Times New Roman"/>
            <w:sz w:val="24"/>
            <w:szCs w:val="24"/>
          </w:rPr>
          <w:fldChar w:fldCharType="separate"/>
        </w:r>
        <w:r w:rsidR="00891F56">
          <w:rPr>
            <w:rFonts w:ascii="Times New Roman" w:hAnsi="Times New Roman" w:cs="Times New Roman"/>
            <w:noProof/>
            <w:sz w:val="24"/>
            <w:szCs w:val="24"/>
          </w:rPr>
          <w:t>3</w:t>
        </w:r>
        <w:r w:rsidRPr="00CF4465">
          <w:rPr>
            <w:rFonts w:ascii="Times New Roman" w:hAnsi="Times New Roman" w:cs="Times New Roman"/>
            <w:sz w:val="24"/>
            <w:szCs w:val="24"/>
          </w:rPr>
          <w:fldChar w:fldCharType="end"/>
        </w:r>
      </w:p>
    </w:sdtContent>
  </w:sdt>
  <w:p w14:paraId="2E0BBCC6" w14:textId="77777777" w:rsidR="00CF4465" w:rsidRDefault="00CF446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72263"/>
    <w:multiLevelType w:val="hybridMultilevel"/>
    <w:tmpl w:val="DF4AAA42"/>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0426000F">
      <w:start w:val="1"/>
      <w:numFmt w:val="decimal"/>
      <w:lvlText w:val="%3."/>
      <w:lvlJc w:val="left"/>
      <w:pPr>
        <w:ind w:left="1514" w:hanging="211"/>
      </w:pPr>
      <w:rPr>
        <w:rFonts w:hint="default"/>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abstractNum w:abstractNumId="1" w15:restartNumberingAfterBreak="0">
    <w:nsid w:val="28C001B6"/>
    <w:multiLevelType w:val="multilevel"/>
    <w:tmpl w:val="B1429E10"/>
    <w:lvl w:ilvl="0">
      <w:start w:val="1"/>
      <w:numFmt w:val="decimal"/>
      <w:lvlText w:val="%1."/>
      <w:lvlJc w:val="left"/>
      <w:pPr>
        <w:ind w:left="783" w:hanging="215"/>
      </w:pPr>
      <w:rPr>
        <w:rFonts w:ascii="Arial" w:eastAsia="Arial" w:hAnsi="Arial" w:cs="Arial" w:hint="default"/>
        <w:b w:val="0"/>
        <w:bCs w:val="0"/>
        <w:i w:val="0"/>
        <w:iCs w:val="0"/>
        <w:spacing w:val="-4"/>
        <w:w w:val="101"/>
        <w:sz w:val="18"/>
        <w:szCs w:val="18"/>
        <w:lang w:val="lv-LV" w:eastAsia="en-US" w:bidi="ar-SA"/>
      </w:rPr>
    </w:lvl>
    <w:lvl w:ilvl="1">
      <w:start w:val="1"/>
      <w:numFmt w:val="decimal"/>
      <w:lvlText w:val="%1.%2."/>
      <w:lvlJc w:val="left"/>
      <w:pPr>
        <w:ind w:left="1098" w:hanging="388"/>
      </w:pPr>
      <w:rPr>
        <w:rFonts w:ascii="Arial" w:eastAsia="Arial" w:hAnsi="Arial" w:cs="Arial" w:hint="default"/>
        <w:b w:val="0"/>
        <w:bCs w:val="0"/>
        <w:i w:val="0"/>
        <w:iCs w:val="0"/>
        <w:spacing w:val="-4"/>
        <w:w w:val="101"/>
        <w:sz w:val="18"/>
        <w:szCs w:val="18"/>
        <w:lang w:val="lv-LV" w:eastAsia="en-US" w:bidi="ar-SA"/>
      </w:rPr>
    </w:lvl>
    <w:lvl w:ilvl="2">
      <w:start w:val="1"/>
      <w:numFmt w:val="decimal"/>
      <w:lvlText w:val="%1.%2.%3."/>
      <w:lvlJc w:val="left"/>
      <w:pPr>
        <w:ind w:left="1476" w:hanging="520"/>
      </w:pPr>
      <w:rPr>
        <w:rFonts w:ascii="Arial" w:eastAsia="Arial" w:hAnsi="Arial" w:cs="Arial" w:hint="default"/>
        <w:b w:val="0"/>
        <w:bCs w:val="0"/>
        <w:i w:val="0"/>
        <w:iCs w:val="0"/>
        <w:spacing w:val="-4"/>
        <w:w w:val="101"/>
        <w:sz w:val="18"/>
        <w:szCs w:val="18"/>
        <w:lang w:val="lv-LV" w:eastAsia="en-US" w:bidi="ar-SA"/>
      </w:rPr>
    </w:lvl>
    <w:lvl w:ilvl="3">
      <w:numFmt w:val="bullet"/>
      <w:lvlText w:val="•"/>
      <w:lvlJc w:val="left"/>
      <w:pPr>
        <w:ind w:left="1140" w:hanging="520"/>
      </w:pPr>
      <w:rPr>
        <w:rFonts w:hint="default"/>
        <w:lang w:val="lv-LV" w:eastAsia="en-US" w:bidi="ar-SA"/>
      </w:rPr>
    </w:lvl>
    <w:lvl w:ilvl="4">
      <w:numFmt w:val="bullet"/>
      <w:lvlText w:val="•"/>
      <w:lvlJc w:val="left"/>
      <w:pPr>
        <w:ind w:left="1240" w:hanging="520"/>
      </w:pPr>
      <w:rPr>
        <w:rFonts w:hint="default"/>
        <w:lang w:val="lv-LV" w:eastAsia="en-US" w:bidi="ar-SA"/>
      </w:rPr>
    </w:lvl>
    <w:lvl w:ilvl="5">
      <w:numFmt w:val="bullet"/>
      <w:lvlText w:val="•"/>
      <w:lvlJc w:val="left"/>
      <w:pPr>
        <w:ind w:left="1480" w:hanging="520"/>
      </w:pPr>
      <w:rPr>
        <w:rFonts w:hint="default"/>
        <w:lang w:val="lv-LV" w:eastAsia="en-US" w:bidi="ar-SA"/>
      </w:rPr>
    </w:lvl>
    <w:lvl w:ilvl="6">
      <w:numFmt w:val="bullet"/>
      <w:lvlText w:val="•"/>
      <w:lvlJc w:val="left"/>
      <w:pPr>
        <w:ind w:left="3152" w:hanging="520"/>
      </w:pPr>
      <w:rPr>
        <w:rFonts w:hint="default"/>
        <w:lang w:val="lv-LV" w:eastAsia="en-US" w:bidi="ar-SA"/>
      </w:rPr>
    </w:lvl>
    <w:lvl w:ilvl="7">
      <w:numFmt w:val="bullet"/>
      <w:lvlText w:val="•"/>
      <w:lvlJc w:val="left"/>
      <w:pPr>
        <w:ind w:left="4824" w:hanging="520"/>
      </w:pPr>
      <w:rPr>
        <w:rFonts w:hint="default"/>
        <w:lang w:val="lv-LV" w:eastAsia="en-US" w:bidi="ar-SA"/>
      </w:rPr>
    </w:lvl>
    <w:lvl w:ilvl="8">
      <w:numFmt w:val="bullet"/>
      <w:lvlText w:val="•"/>
      <w:lvlJc w:val="left"/>
      <w:pPr>
        <w:ind w:left="6496" w:hanging="520"/>
      </w:pPr>
      <w:rPr>
        <w:rFonts w:hint="default"/>
        <w:lang w:val="lv-LV" w:eastAsia="en-US" w:bidi="ar-SA"/>
      </w:rPr>
    </w:lvl>
  </w:abstractNum>
  <w:abstractNum w:abstractNumId="2" w15:restartNumberingAfterBreak="0">
    <w:nsid w:val="34317877"/>
    <w:multiLevelType w:val="hybridMultilevel"/>
    <w:tmpl w:val="3DB00574"/>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AD2885A2">
      <w:start w:val="1"/>
      <w:numFmt w:val="decimal"/>
      <w:lvlText w:val="%3."/>
      <w:lvlJc w:val="left"/>
      <w:pPr>
        <w:ind w:left="1514" w:hanging="211"/>
      </w:pPr>
      <w:rPr>
        <w:rFonts w:ascii="Times New Roman" w:eastAsia="Arial" w:hAnsi="Times New Roman" w:cs="Times New Roman" w:hint="default"/>
        <w:b w:val="0"/>
        <w:bCs w:val="0"/>
        <w:i w:val="0"/>
        <w:iCs w:val="0"/>
        <w:spacing w:val="-4"/>
        <w:w w:val="101"/>
        <w:sz w:val="24"/>
        <w:szCs w:val="24"/>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abstractNum w:abstractNumId="3" w15:restartNumberingAfterBreak="0">
    <w:nsid w:val="38EA1DF4"/>
    <w:multiLevelType w:val="hybridMultilevel"/>
    <w:tmpl w:val="0D049778"/>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80720B7E">
      <w:start w:val="1"/>
      <w:numFmt w:val="decimal"/>
      <w:lvlText w:val="%3."/>
      <w:lvlJc w:val="left"/>
      <w:pPr>
        <w:ind w:left="1514" w:hanging="211"/>
      </w:pPr>
      <w:rPr>
        <w:rFonts w:ascii="Times New Roman" w:eastAsia="Arial" w:hAnsi="Times New Roman" w:cs="Times New Roman" w:hint="default"/>
        <w:b w:val="0"/>
        <w:bCs w:val="0"/>
        <w:i w:val="0"/>
        <w:iCs w:val="0"/>
        <w:spacing w:val="-4"/>
        <w:w w:val="101"/>
        <w:sz w:val="24"/>
        <w:szCs w:val="24"/>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abstractNum w:abstractNumId="4" w15:restartNumberingAfterBreak="0">
    <w:nsid w:val="45701A17"/>
    <w:multiLevelType w:val="hybridMultilevel"/>
    <w:tmpl w:val="556460F6"/>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B1CA3870">
      <w:start w:val="1"/>
      <w:numFmt w:val="decimal"/>
      <w:lvlText w:val="%3."/>
      <w:lvlJc w:val="left"/>
      <w:pPr>
        <w:ind w:left="1514" w:hanging="211"/>
      </w:pPr>
      <w:rPr>
        <w:rFonts w:hint="default"/>
        <w:b w:val="0"/>
        <w:i w:val="0"/>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abstractNum w:abstractNumId="5" w15:restartNumberingAfterBreak="0">
    <w:nsid w:val="65FD5DD7"/>
    <w:multiLevelType w:val="hybridMultilevel"/>
    <w:tmpl w:val="8D30DB66"/>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CF92ADB6">
      <w:numFmt w:val="bullet"/>
      <w:lvlText w:val="•"/>
      <w:lvlJc w:val="left"/>
      <w:pPr>
        <w:ind w:left="1514" w:hanging="211"/>
      </w:pPr>
      <w:rPr>
        <w:rFonts w:hint="default"/>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9F"/>
    <w:rsid w:val="000A2E64"/>
    <w:rsid w:val="000F3369"/>
    <w:rsid w:val="00114778"/>
    <w:rsid w:val="00127939"/>
    <w:rsid w:val="00160225"/>
    <w:rsid w:val="0018618B"/>
    <w:rsid w:val="00297686"/>
    <w:rsid w:val="002C0284"/>
    <w:rsid w:val="00313D42"/>
    <w:rsid w:val="00371CB5"/>
    <w:rsid w:val="00374CAB"/>
    <w:rsid w:val="003D04EF"/>
    <w:rsid w:val="00430DB2"/>
    <w:rsid w:val="004A2206"/>
    <w:rsid w:val="0056492B"/>
    <w:rsid w:val="0059360F"/>
    <w:rsid w:val="005F69A3"/>
    <w:rsid w:val="00647FDB"/>
    <w:rsid w:val="00673F9F"/>
    <w:rsid w:val="006924DD"/>
    <w:rsid w:val="006E0D62"/>
    <w:rsid w:val="007521F9"/>
    <w:rsid w:val="00754619"/>
    <w:rsid w:val="00805FB7"/>
    <w:rsid w:val="00891F56"/>
    <w:rsid w:val="008D5FFD"/>
    <w:rsid w:val="009C0089"/>
    <w:rsid w:val="00AA4515"/>
    <w:rsid w:val="00AC1010"/>
    <w:rsid w:val="00AC61BF"/>
    <w:rsid w:val="00AD0916"/>
    <w:rsid w:val="00AD2911"/>
    <w:rsid w:val="00C174E1"/>
    <w:rsid w:val="00C76111"/>
    <w:rsid w:val="00C7706B"/>
    <w:rsid w:val="00CF4465"/>
    <w:rsid w:val="00D24F7F"/>
    <w:rsid w:val="00D34D58"/>
    <w:rsid w:val="00D519E3"/>
    <w:rsid w:val="00E60B7B"/>
    <w:rsid w:val="00EF08C6"/>
    <w:rsid w:val="00F00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2B93"/>
  <w15:docId w15:val="{93B409BE-62A4-48CE-B622-209955B2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7FDB"/>
    <w:pPr>
      <w:widowControl w:val="0"/>
      <w:autoSpaceDE w:val="0"/>
      <w:autoSpaceDN w:val="0"/>
      <w:spacing w:after="0" w:line="240" w:lineRule="auto"/>
    </w:pPr>
    <w:rPr>
      <w:rFonts w:ascii="Arial" w:eastAsia="Arial" w:hAnsi="Arial" w:cs="Arial"/>
    </w:rPr>
  </w:style>
  <w:style w:type="paragraph" w:styleId="Virsraksts2">
    <w:name w:val="heading 2"/>
    <w:basedOn w:val="Parasts"/>
    <w:link w:val="Virsraksts2Rakstz"/>
    <w:uiPriority w:val="9"/>
    <w:unhideWhenUsed/>
    <w:qFormat/>
    <w:rsid w:val="00647FDB"/>
    <w:pPr>
      <w:ind w:left="3607" w:hanging="703"/>
      <w:outlineLvl w:val="1"/>
    </w:pPr>
    <w:rPr>
      <w:b/>
      <w:bCs/>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647FDB"/>
    <w:rPr>
      <w:rFonts w:ascii="Arial" w:eastAsia="Arial" w:hAnsi="Arial" w:cs="Arial"/>
      <w:b/>
      <w:bCs/>
      <w:sz w:val="25"/>
      <w:szCs w:val="25"/>
    </w:rPr>
  </w:style>
  <w:style w:type="table" w:customStyle="1" w:styleId="TableNormal1">
    <w:name w:val="Table Normal1"/>
    <w:uiPriority w:val="2"/>
    <w:semiHidden/>
    <w:unhideWhenUsed/>
    <w:qFormat/>
    <w:rsid w:val="00647F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647FDB"/>
    <w:rPr>
      <w:sz w:val="18"/>
      <w:szCs w:val="18"/>
    </w:rPr>
  </w:style>
  <w:style w:type="character" w:customStyle="1" w:styleId="PamattekstsRakstz">
    <w:name w:val="Pamatteksts Rakstz."/>
    <w:basedOn w:val="Noklusjumarindkopasfonts"/>
    <w:link w:val="Pamatteksts"/>
    <w:uiPriority w:val="1"/>
    <w:rsid w:val="00647FDB"/>
    <w:rPr>
      <w:rFonts w:ascii="Arial" w:eastAsia="Arial" w:hAnsi="Arial" w:cs="Arial"/>
      <w:sz w:val="18"/>
      <w:szCs w:val="18"/>
    </w:rPr>
  </w:style>
  <w:style w:type="paragraph" w:customStyle="1" w:styleId="TableParagraph">
    <w:name w:val="Table Paragraph"/>
    <w:basedOn w:val="Parasts"/>
    <w:uiPriority w:val="1"/>
    <w:qFormat/>
    <w:rsid w:val="00647FDB"/>
    <w:pPr>
      <w:spacing w:before="27"/>
      <w:ind w:left="34"/>
    </w:pPr>
  </w:style>
  <w:style w:type="paragraph" w:styleId="Sarakstarindkopa">
    <w:name w:val="List Paragraph"/>
    <w:basedOn w:val="Parasts"/>
    <w:uiPriority w:val="34"/>
    <w:qFormat/>
    <w:rsid w:val="002C0284"/>
    <w:pPr>
      <w:ind w:left="113" w:firstLine="280"/>
    </w:pPr>
  </w:style>
  <w:style w:type="paragraph" w:styleId="Galvene">
    <w:name w:val="header"/>
    <w:basedOn w:val="Parasts"/>
    <w:link w:val="GalveneRakstz"/>
    <w:uiPriority w:val="99"/>
    <w:unhideWhenUsed/>
    <w:rsid w:val="00CF4465"/>
    <w:pPr>
      <w:tabs>
        <w:tab w:val="center" w:pos="4153"/>
        <w:tab w:val="right" w:pos="8306"/>
      </w:tabs>
    </w:pPr>
  </w:style>
  <w:style w:type="character" w:customStyle="1" w:styleId="GalveneRakstz">
    <w:name w:val="Galvene Rakstz."/>
    <w:basedOn w:val="Noklusjumarindkopasfonts"/>
    <w:link w:val="Galvene"/>
    <w:uiPriority w:val="99"/>
    <w:rsid w:val="00CF4465"/>
    <w:rPr>
      <w:rFonts w:ascii="Arial" w:eastAsia="Arial" w:hAnsi="Arial" w:cs="Arial"/>
    </w:rPr>
  </w:style>
  <w:style w:type="paragraph" w:styleId="Kjene">
    <w:name w:val="footer"/>
    <w:basedOn w:val="Parasts"/>
    <w:link w:val="KjeneRakstz"/>
    <w:uiPriority w:val="99"/>
    <w:unhideWhenUsed/>
    <w:rsid w:val="00CF4465"/>
    <w:pPr>
      <w:tabs>
        <w:tab w:val="center" w:pos="4153"/>
        <w:tab w:val="right" w:pos="8306"/>
      </w:tabs>
    </w:pPr>
  </w:style>
  <w:style w:type="character" w:customStyle="1" w:styleId="KjeneRakstz">
    <w:name w:val="Kājene Rakstz."/>
    <w:basedOn w:val="Noklusjumarindkopasfonts"/>
    <w:link w:val="Kjene"/>
    <w:uiPriority w:val="99"/>
    <w:rsid w:val="00CF4465"/>
    <w:rPr>
      <w:rFonts w:ascii="Arial" w:eastAsia="Arial" w:hAnsi="Arial" w:cs="Arial"/>
    </w:rPr>
  </w:style>
  <w:style w:type="character" w:styleId="Hipersaite">
    <w:name w:val="Hyperlink"/>
    <w:basedOn w:val="Noklusjumarindkopasfonts"/>
    <w:uiPriority w:val="99"/>
    <w:unhideWhenUsed/>
    <w:rsid w:val="0056492B"/>
    <w:rPr>
      <w:color w:val="0000FF" w:themeColor="hyperlink"/>
      <w:u w:val="single"/>
    </w:rPr>
  </w:style>
  <w:style w:type="character" w:customStyle="1" w:styleId="Neatrisintapieminana1">
    <w:name w:val="Neatrisināta pieminēšana1"/>
    <w:basedOn w:val="Noklusjumarindkopasfonts"/>
    <w:uiPriority w:val="99"/>
    <w:semiHidden/>
    <w:unhideWhenUsed/>
    <w:rsid w:val="0056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68488-socialo-pakalpojumu-un-socialas-palidzibas-liku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4816</Words>
  <Characters>2746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Dace Tauriņa</cp:lastModifiedBy>
  <cp:revision>8</cp:revision>
  <dcterms:created xsi:type="dcterms:W3CDTF">2026-01-12T09:26:00Z</dcterms:created>
  <dcterms:modified xsi:type="dcterms:W3CDTF">2026-01-14T13:11:00Z</dcterms:modified>
</cp:coreProperties>
</file>