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BF3B" w14:textId="14AF2388" w:rsidR="003A5995" w:rsidRPr="00F93B53" w:rsidRDefault="00405739" w:rsidP="003A5995">
      <w:pPr>
        <w:rPr>
          <w:sz w:val="22"/>
          <w:szCs w:val="22"/>
        </w:rPr>
      </w:pPr>
      <w:bookmarkStart w:id="0" w:name="_Hlk89433690"/>
      <w:r>
        <w:rPr>
          <w:sz w:val="22"/>
          <w:szCs w:val="22"/>
        </w:rPr>
        <w:t>20</w:t>
      </w:r>
      <w:r w:rsidR="005D1B7A" w:rsidRPr="00DD1FB6">
        <w:rPr>
          <w:sz w:val="22"/>
          <w:szCs w:val="22"/>
        </w:rPr>
        <w:t>.0</w:t>
      </w:r>
      <w:r w:rsidR="00D603B9">
        <w:rPr>
          <w:sz w:val="22"/>
          <w:szCs w:val="22"/>
        </w:rPr>
        <w:t>1</w:t>
      </w:r>
      <w:r w:rsidR="003A5995" w:rsidRPr="00FE3225">
        <w:rPr>
          <w:sz w:val="22"/>
          <w:szCs w:val="22"/>
        </w:rPr>
        <w:t>.202</w:t>
      </w:r>
      <w:r w:rsidR="00D603B9">
        <w:rPr>
          <w:sz w:val="22"/>
          <w:szCs w:val="22"/>
        </w:rPr>
        <w:t>6</w:t>
      </w:r>
      <w:r w:rsidR="003A5995" w:rsidRPr="00652302">
        <w:rPr>
          <w:sz w:val="22"/>
          <w:szCs w:val="22"/>
        </w:rPr>
        <w:t>.</w:t>
      </w:r>
    </w:p>
    <w:p w14:paraId="49DFB8D3" w14:textId="77777777" w:rsidR="00931A6A" w:rsidRDefault="00931A6A" w:rsidP="003A5995">
      <w:pPr>
        <w:ind w:left="-142" w:firstLine="568"/>
        <w:jc w:val="both"/>
        <w:rPr>
          <w:rFonts w:ascii="Arial" w:hAnsi="Arial"/>
          <w:i/>
          <w:sz w:val="22"/>
          <w:szCs w:val="22"/>
        </w:rPr>
      </w:pPr>
    </w:p>
    <w:p w14:paraId="366648E4" w14:textId="1BC2E0E5" w:rsidR="001809AF" w:rsidRPr="00F93B53" w:rsidRDefault="001809AF" w:rsidP="001809AF">
      <w:pPr>
        <w:spacing w:after="120"/>
        <w:jc w:val="center"/>
        <w:rPr>
          <w:rFonts w:ascii="Arial" w:hAnsi="Arial" w:cs="Arial"/>
          <w:b/>
          <w:caps/>
          <w:sz w:val="22"/>
          <w:szCs w:val="22"/>
        </w:rPr>
      </w:pPr>
      <w:r w:rsidRPr="00F93B53">
        <w:rPr>
          <w:rFonts w:ascii="Arial" w:hAnsi="Arial" w:cs="Arial"/>
          <w:b/>
          <w:caps/>
          <w:sz w:val="22"/>
          <w:szCs w:val="22"/>
        </w:rPr>
        <w:t xml:space="preserve">Tirgus izpētes </w:t>
      </w:r>
      <w:r w:rsidR="000A5349" w:rsidRPr="00F93B53">
        <w:rPr>
          <w:rFonts w:ascii="Arial" w:hAnsi="Arial" w:cs="Arial"/>
          <w:b/>
          <w:caps/>
          <w:sz w:val="22"/>
          <w:szCs w:val="22"/>
        </w:rPr>
        <w:t>NOTEIKUMI</w:t>
      </w:r>
      <w:r w:rsidRPr="00F93B53">
        <w:rPr>
          <w:rFonts w:ascii="Arial" w:hAnsi="Arial" w:cs="Arial"/>
          <w:b/>
          <w:caps/>
          <w:sz w:val="22"/>
          <w:szCs w:val="22"/>
        </w:rPr>
        <w:t xml:space="preserve"> </w:t>
      </w:r>
    </w:p>
    <w:p w14:paraId="424C71C4" w14:textId="372EC71C" w:rsidR="006363EC" w:rsidRDefault="00D603B9" w:rsidP="003A5995">
      <w:pPr>
        <w:jc w:val="center"/>
        <w:rPr>
          <w:rFonts w:ascii="Arial" w:hAnsi="Arial" w:cs="Arial"/>
          <w:b/>
          <w:bCs/>
          <w:sz w:val="22"/>
          <w:szCs w:val="22"/>
        </w:rPr>
      </w:pPr>
      <w:bookmarkStart w:id="1" w:name="_Hlk89343591"/>
      <w:bookmarkEnd w:id="0"/>
      <w:r w:rsidRPr="00D603B9">
        <w:rPr>
          <w:rFonts w:ascii="Arial" w:hAnsi="Arial" w:cs="Arial"/>
          <w:b/>
          <w:bCs/>
          <w:sz w:val="22"/>
          <w:szCs w:val="22"/>
        </w:rPr>
        <w:t xml:space="preserve">pakalpojuma </w:t>
      </w:r>
      <w:bookmarkStart w:id="2" w:name="_Hlk219805402"/>
      <w:r w:rsidRPr="00D603B9">
        <w:rPr>
          <w:rFonts w:ascii="Arial" w:hAnsi="Arial" w:cs="Arial"/>
          <w:b/>
          <w:bCs/>
          <w:sz w:val="22"/>
          <w:szCs w:val="22"/>
        </w:rPr>
        <w:t>“Eksperta pakalpojumi rekomendāciju sniegšanai darba uzdevuma izstrādē un vides pieejamības risinājumu testēšanai”</w:t>
      </w:r>
      <w:r>
        <w:rPr>
          <w:rFonts w:ascii="Arial" w:hAnsi="Arial" w:cs="Arial"/>
          <w:b/>
          <w:bCs/>
          <w:sz w:val="22"/>
          <w:szCs w:val="22"/>
        </w:rPr>
        <w:t xml:space="preserve"> </w:t>
      </w:r>
      <w:r w:rsidRPr="00D603B9">
        <w:rPr>
          <w:rFonts w:ascii="Arial" w:hAnsi="Arial" w:cs="Arial"/>
          <w:b/>
          <w:bCs/>
          <w:sz w:val="22"/>
          <w:szCs w:val="22"/>
        </w:rPr>
        <w:t>sniegšanai Ainažu pagastā, Limbažu novadā</w:t>
      </w:r>
      <w:bookmarkEnd w:id="2"/>
    </w:p>
    <w:p w14:paraId="274D6ACE" w14:textId="77777777" w:rsidR="006C73AD" w:rsidRPr="00F93B53" w:rsidRDefault="006C73AD" w:rsidP="003A5995">
      <w:pPr>
        <w:jc w:val="center"/>
        <w:rPr>
          <w:b/>
          <w:sz w:val="22"/>
          <w:szCs w:val="22"/>
        </w:rPr>
      </w:pPr>
    </w:p>
    <w:tbl>
      <w:tblPr>
        <w:tblW w:w="10279" w:type="dxa"/>
        <w:tblCellSpacing w:w="7"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19"/>
        <w:gridCol w:w="1984"/>
        <w:gridCol w:w="975"/>
        <w:gridCol w:w="1276"/>
        <w:gridCol w:w="2239"/>
        <w:gridCol w:w="1305"/>
        <w:gridCol w:w="1134"/>
        <w:gridCol w:w="847"/>
      </w:tblGrid>
      <w:tr w:rsidR="005E1AAF" w:rsidRPr="00F93B53" w14:paraId="76D43B8E" w14:textId="77777777" w:rsidTr="00FB23AE">
        <w:trPr>
          <w:trHeight w:val="562"/>
          <w:tblCellSpacing w:w="7" w:type="dxa"/>
        </w:trPr>
        <w:tc>
          <w:tcPr>
            <w:tcW w:w="498" w:type="dxa"/>
          </w:tcPr>
          <w:p w14:paraId="5E5A7A27" w14:textId="54168E86" w:rsidR="001809AF" w:rsidRPr="003C5FFE" w:rsidRDefault="001809AF" w:rsidP="003621BC">
            <w:pPr>
              <w:pStyle w:val="Sarakstarindkopa"/>
              <w:numPr>
                <w:ilvl w:val="0"/>
                <w:numId w:val="48"/>
              </w:numPr>
              <w:ind w:hanging="667"/>
              <w:jc w:val="both"/>
              <w:rPr>
                <w:rFonts w:ascii="Arial" w:hAnsi="Arial" w:cs="Arial"/>
                <w:b/>
              </w:rPr>
            </w:pPr>
            <w:bookmarkStart w:id="3" w:name="_Hlk92539330"/>
            <w:bookmarkEnd w:id="1"/>
          </w:p>
        </w:tc>
        <w:tc>
          <w:tcPr>
            <w:tcW w:w="1970" w:type="dxa"/>
            <w:shd w:val="clear" w:color="auto" w:fill="DEEAF6"/>
          </w:tcPr>
          <w:p w14:paraId="500D08BA" w14:textId="77777777" w:rsidR="001809AF" w:rsidRPr="00F93B53" w:rsidRDefault="001809AF" w:rsidP="00873D0B">
            <w:pPr>
              <w:pStyle w:val="naisf"/>
              <w:spacing w:before="0" w:beforeAutospacing="0" w:after="0" w:afterAutospacing="0"/>
              <w:ind w:left="130" w:right="105"/>
              <w:rPr>
                <w:rFonts w:ascii="Arial" w:hAnsi="Arial" w:cs="Arial"/>
                <w:b/>
                <w:sz w:val="22"/>
                <w:szCs w:val="22"/>
              </w:rPr>
            </w:pPr>
            <w:r w:rsidRPr="00F93B53">
              <w:rPr>
                <w:rFonts w:ascii="Arial" w:hAnsi="Arial" w:cs="Arial"/>
                <w:b/>
                <w:bCs/>
                <w:sz w:val="22"/>
                <w:szCs w:val="22"/>
              </w:rPr>
              <w:t>Iepirkuma priekšmets</w:t>
            </w:r>
          </w:p>
        </w:tc>
        <w:tc>
          <w:tcPr>
            <w:tcW w:w="7755" w:type="dxa"/>
            <w:gridSpan w:val="6"/>
          </w:tcPr>
          <w:p w14:paraId="1F14AA41" w14:textId="07D41AFD" w:rsidR="00505B97" w:rsidRPr="00F93B53" w:rsidRDefault="00051B5B" w:rsidP="007202A5">
            <w:pPr>
              <w:ind w:left="105" w:right="98"/>
              <w:jc w:val="both"/>
              <w:rPr>
                <w:rFonts w:ascii="Arial" w:hAnsi="Arial" w:cs="Arial"/>
                <w:sz w:val="22"/>
                <w:szCs w:val="22"/>
              </w:rPr>
            </w:pPr>
            <w:r>
              <w:rPr>
                <w:rFonts w:ascii="Arial" w:hAnsi="Arial" w:cs="Arial"/>
                <w:sz w:val="22"/>
                <w:szCs w:val="22"/>
              </w:rPr>
              <w:t xml:space="preserve">Pakalpojums </w:t>
            </w:r>
            <w:r w:rsidR="00D603B9" w:rsidRPr="00D603B9">
              <w:rPr>
                <w:rFonts w:ascii="Arial" w:hAnsi="Arial" w:cs="Arial"/>
                <w:sz w:val="22"/>
                <w:szCs w:val="22"/>
              </w:rPr>
              <w:t>“Eksperta pakalpojumi rekomendāciju sniegšanai darba uzdevuma izstrādē un vides pieejamības risinājumu testēšanai” sniegšanai Ainažu pagastā, Limbažu novadā</w:t>
            </w:r>
            <w:r w:rsidR="00D603B9">
              <w:rPr>
                <w:rFonts w:ascii="Arial" w:hAnsi="Arial" w:cs="Arial"/>
                <w:sz w:val="22"/>
                <w:szCs w:val="22"/>
              </w:rPr>
              <w:t xml:space="preserve"> </w:t>
            </w:r>
            <w:r w:rsidR="00943B80">
              <w:rPr>
                <w:rFonts w:ascii="Arial" w:hAnsi="Arial" w:cs="Arial"/>
                <w:sz w:val="22"/>
                <w:szCs w:val="22"/>
              </w:rPr>
              <w:t>(turpmāk – Pakalpojums)</w:t>
            </w:r>
            <w:r w:rsidR="00A6494F">
              <w:rPr>
                <w:rFonts w:ascii="Arial" w:hAnsi="Arial" w:cs="Arial"/>
                <w:sz w:val="22"/>
                <w:szCs w:val="22"/>
              </w:rPr>
              <w:t>.</w:t>
            </w:r>
          </w:p>
        </w:tc>
      </w:tr>
      <w:bookmarkEnd w:id="3"/>
      <w:tr w:rsidR="005E1AAF" w:rsidRPr="00F93B53" w14:paraId="5D5212D2" w14:textId="77777777" w:rsidTr="00FB23AE">
        <w:trPr>
          <w:trHeight w:val="300"/>
          <w:tblCellSpacing w:w="7" w:type="dxa"/>
        </w:trPr>
        <w:tc>
          <w:tcPr>
            <w:tcW w:w="498" w:type="dxa"/>
          </w:tcPr>
          <w:p w14:paraId="20B9C259" w14:textId="77777777" w:rsidR="0041242F" w:rsidRPr="00E81F34" w:rsidRDefault="0041242F" w:rsidP="003621BC">
            <w:pPr>
              <w:pStyle w:val="naisf"/>
              <w:numPr>
                <w:ilvl w:val="0"/>
                <w:numId w:val="48"/>
              </w:numPr>
              <w:spacing w:before="0" w:beforeAutospacing="0" w:after="0" w:afterAutospacing="0"/>
              <w:ind w:hanging="667"/>
              <w:rPr>
                <w:rFonts w:ascii="Arial" w:hAnsi="Arial" w:cs="Arial"/>
                <w:b/>
                <w:sz w:val="22"/>
                <w:szCs w:val="22"/>
              </w:rPr>
            </w:pPr>
          </w:p>
        </w:tc>
        <w:tc>
          <w:tcPr>
            <w:tcW w:w="1970" w:type="dxa"/>
            <w:shd w:val="clear" w:color="auto" w:fill="DEEAF6"/>
          </w:tcPr>
          <w:p w14:paraId="1161A3BB" w14:textId="4CB84D33" w:rsidR="0041242F" w:rsidRPr="006C788F" w:rsidRDefault="0041242F" w:rsidP="0041242F">
            <w:pPr>
              <w:pStyle w:val="naisf"/>
              <w:spacing w:before="0" w:beforeAutospacing="0" w:after="0" w:afterAutospacing="0"/>
              <w:ind w:left="130" w:right="105"/>
              <w:rPr>
                <w:rFonts w:ascii="Arial" w:hAnsi="Arial" w:cs="Arial"/>
                <w:b/>
                <w:bCs/>
                <w:sz w:val="22"/>
                <w:szCs w:val="22"/>
              </w:rPr>
            </w:pPr>
            <w:r w:rsidRPr="006C788F">
              <w:rPr>
                <w:rFonts w:ascii="Arial" w:hAnsi="Arial" w:cs="Arial"/>
                <w:b/>
                <w:sz w:val="22"/>
                <w:szCs w:val="22"/>
              </w:rPr>
              <w:t>Iepirkuma metode</w:t>
            </w:r>
          </w:p>
        </w:tc>
        <w:tc>
          <w:tcPr>
            <w:tcW w:w="7755" w:type="dxa"/>
            <w:gridSpan w:val="6"/>
          </w:tcPr>
          <w:p w14:paraId="69D2F6C7" w14:textId="095C45DC" w:rsidR="0041242F" w:rsidRPr="006C788F" w:rsidRDefault="00CE5F12" w:rsidP="0041242F">
            <w:pPr>
              <w:ind w:left="105" w:right="98"/>
              <w:jc w:val="both"/>
              <w:rPr>
                <w:rFonts w:ascii="Arial" w:hAnsi="Arial" w:cs="Arial"/>
                <w:sz w:val="22"/>
                <w:szCs w:val="22"/>
              </w:rPr>
            </w:pPr>
            <w:r w:rsidRPr="006C788F">
              <w:rPr>
                <w:rFonts w:ascii="Arial" w:hAnsi="Arial" w:cs="Arial"/>
                <w:sz w:val="22"/>
                <w:szCs w:val="22"/>
              </w:rPr>
              <w:t>Zemsliekšņa iepirkums – tirgus izpēte.</w:t>
            </w:r>
          </w:p>
        </w:tc>
      </w:tr>
      <w:tr w:rsidR="005E1AAF" w:rsidRPr="00857123" w14:paraId="04CE8771" w14:textId="77777777" w:rsidTr="00FB23AE">
        <w:trPr>
          <w:trHeight w:val="562"/>
          <w:tblCellSpacing w:w="7" w:type="dxa"/>
        </w:trPr>
        <w:tc>
          <w:tcPr>
            <w:tcW w:w="498" w:type="dxa"/>
          </w:tcPr>
          <w:p w14:paraId="2AE70B0B" w14:textId="77777777" w:rsidR="002C105E" w:rsidRPr="00E81F34" w:rsidRDefault="002C105E" w:rsidP="003621BC">
            <w:pPr>
              <w:pStyle w:val="naisf"/>
              <w:numPr>
                <w:ilvl w:val="0"/>
                <w:numId w:val="48"/>
              </w:numPr>
              <w:spacing w:before="0" w:beforeAutospacing="0" w:after="0" w:afterAutospacing="0"/>
              <w:ind w:hanging="667"/>
              <w:rPr>
                <w:rFonts w:ascii="Arial" w:hAnsi="Arial" w:cs="Arial"/>
                <w:b/>
                <w:bCs/>
                <w:sz w:val="22"/>
                <w:szCs w:val="22"/>
              </w:rPr>
            </w:pPr>
          </w:p>
        </w:tc>
        <w:tc>
          <w:tcPr>
            <w:tcW w:w="1970" w:type="dxa"/>
            <w:shd w:val="clear" w:color="auto" w:fill="DEEAF6" w:themeFill="accent5" w:themeFillTint="33"/>
          </w:tcPr>
          <w:p w14:paraId="7C9F7551" w14:textId="77777777" w:rsidR="002C105E" w:rsidRPr="00857123" w:rsidRDefault="002C105E" w:rsidP="00272BD4">
            <w:pPr>
              <w:pStyle w:val="naisf"/>
              <w:spacing w:before="0" w:beforeAutospacing="0" w:after="0" w:afterAutospacing="0"/>
              <w:ind w:left="130" w:right="105"/>
              <w:rPr>
                <w:rFonts w:ascii="Arial" w:hAnsi="Arial" w:cs="Arial"/>
                <w:b/>
                <w:bCs/>
                <w:sz w:val="22"/>
                <w:szCs w:val="22"/>
              </w:rPr>
            </w:pPr>
            <w:r w:rsidRPr="00F93B53">
              <w:rPr>
                <w:rFonts w:ascii="Arial" w:hAnsi="Arial" w:cs="Arial"/>
                <w:b/>
                <w:sz w:val="22"/>
                <w:szCs w:val="22"/>
              </w:rPr>
              <w:t>Pakalpojuma izpildes termiņš</w:t>
            </w:r>
          </w:p>
        </w:tc>
        <w:tc>
          <w:tcPr>
            <w:tcW w:w="7755" w:type="dxa"/>
            <w:gridSpan w:val="6"/>
          </w:tcPr>
          <w:p w14:paraId="4FEAFBE6" w14:textId="7803E87A" w:rsidR="002C105E" w:rsidRPr="0057569C" w:rsidRDefault="002C105E" w:rsidP="005C739B">
            <w:pPr>
              <w:ind w:left="105" w:right="98"/>
              <w:jc w:val="both"/>
              <w:rPr>
                <w:rFonts w:ascii="Arial" w:hAnsi="Arial" w:cs="Arial"/>
                <w:sz w:val="22"/>
                <w:szCs w:val="22"/>
                <w:lang w:eastAsia="en-GB"/>
              </w:rPr>
            </w:pPr>
            <w:r>
              <w:rPr>
                <w:rFonts w:ascii="Arial" w:hAnsi="Arial" w:cs="Arial"/>
                <w:sz w:val="22"/>
                <w:szCs w:val="22"/>
              </w:rPr>
              <w:t>Paredzamais</w:t>
            </w:r>
            <w:r w:rsidRPr="0057569C">
              <w:rPr>
                <w:rFonts w:ascii="Arial" w:hAnsi="Arial" w:cs="Arial"/>
                <w:sz w:val="22"/>
                <w:szCs w:val="22"/>
              </w:rPr>
              <w:t xml:space="preserve"> </w:t>
            </w:r>
            <w:r>
              <w:rPr>
                <w:rFonts w:ascii="Arial" w:hAnsi="Arial" w:cs="Arial"/>
                <w:sz w:val="22"/>
                <w:szCs w:val="22"/>
              </w:rPr>
              <w:t>P</w:t>
            </w:r>
            <w:r w:rsidRPr="0057569C">
              <w:rPr>
                <w:rFonts w:ascii="Arial" w:hAnsi="Arial" w:cs="Arial"/>
                <w:sz w:val="22"/>
                <w:szCs w:val="22"/>
              </w:rPr>
              <w:t>akalpojuma</w:t>
            </w:r>
            <w:r w:rsidR="00A05398">
              <w:rPr>
                <w:rFonts w:ascii="Arial" w:hAnsi="Arial" w:cs="Arial"/>
                <w:sz w:val="22"/>
                <w:szCs w:val="22"/>
              </w:rPr>
              <w:t xml:space="preserve"> </w:t>
            </w:r>
            <w:r w:rsidRPr="0057569C">
              <w:rPr>
                <w:rFonts w:ascii="Arial" w:hAnsi="Arial" w:cs="Arial"/>
                <w:sz w:val="22"/>
                <w:szCs w:val="22"/>
              </w:rPr>
              <w:t>izpildes laika periods:</w:t>
            </w:r>
            <w:r>
              <w:rPr>
                <w:rFonts w:ascii="Arial" w:hAnsi="Arial" w:cs="Arial"/>
                <w:sz w:val="22"/>
                <w:szCs w:val="22"/>
              </w:rPr>
              <w:t xml:space="preserve"> </w:t>
            </w:r>
            <w:r w:rsidR="00D603B9">
              <w:rPr>
                <w:rFonts w:ascii="Arial" w:hAnsi="Arial" w:cs="Arial"/>
                <w:sz w:val="22"/>
                <w:szCs w:val="22"/>
              </w:rPr>
              <w:t>2026. gada februāris – 2026. gada jūlijs.</w:t>
            </w:r>
          </w:p>
        </w:tc>
      </w:tr>
      <w:tr w:rsidR="005E1AAF" w:rsidRPr="00857123" w14:paraId="47B07DB9" w14:textId="77777777" w:rsidTr="00FB23AE">
        <w:trPr>
          <w:trHeight w:val="562"/>
          <w:tblCellSpacing w:w="7" w:type="dxa"/>
        </w:trPr>
        <w:tc>
          <w:tcPr>
            <w:tcW w:w="498" w:type="dxa"/>
          </w:tcPr>
          <w:p w14:paraId="779415CC" w14:textId="77777777" w:rsidR="00F324D1" w:rsidRPr="00E81F34" w:rsidRDefault="00F324D1" w:rsidP="003621BC">
            <w:pPr>
              <w:pStyle w:val="naisf"/>
              <w:numPr>
                <w:ilvl w:val="0"/>
                <w:numId w:val="48"/>
              </w:numPr>
              <w:spacing w:before="0" w:beforeAutospacing="0" w:after="0" w:afterAutospacing="0"/>
              <w:ind w:hanging="667"/>
              <w:rPr>
                <w:rFonts w:ascii="Arial" w:hAnsi="Arial" w:cs="Arial"/>
                <w:b/>
                <w:bCs/>
                <w:sz w:val="22"/>
                <w:szCs w:val="22"/>
              </w:rPr>
            </w:pPr>
          </w:p>
        </w:tc>
        <w:tc>
          <w:tcPr>
            <w:tcW w:w="1970" w:type="dxa"/>
            <w:shd w:val="clear" w:color="auto" w:fill="DEEAF6" w:themeFill="accent5" w:themeFillTint="33"/>
          </w:tcPr>
          <w:p w14:paraId="07152CF2" w14:textId="0EDF9905" w:rsidR="00F324D1" w:rsidRPr="00F93B53" w:rsidRDefault="00F324D1" w:rsidP="00272BD4">
            <w:pPr>
              <w:pStyle w:val="naisf"/>
              <w:spacing w:before="0" w:beforeAutospacing="0" w:after="0" w:afterAutospacing="0"/>
              <w:ind w:left="130" w:right="105"/>
              <w:rPr>
                <w:rFonts w:ascii="Arial" w:hAnsi="Arial" w:cs="Arial"/>
                <w:b/>
                <w:sz w:val="22"/>
                <w:szCs w:val="22"/>
              </w:rPr>
            </w:pPr>
            <w:r>
              <w:rPr>
                <w:rFonts w:ascii="Arial" w:hAnsi="Arial" w:cs="Arial"/>
                <w:b/>
                <w:bCs/>
                <w:sz w:val="22"/>
                <w:szCs w:val="22"/>
              </w:rPr>
              <w:t xml:space="preserve">Vispārīgie pakalpojuma sniegšanas </w:t>
            </w:r>
            <w:r w:rsidRPr="00857123">
              <w:rPr>
                <w:rFonts w:ascii="Arial" w:hAnsi="Arial" w:cs="Arial"/>
                <w:b/>
                <w:bCs/>
                <w:sz w:val="22"/>
                <w:szCs w:val="22"/>
              </w:rPr>
              <w:t>nosacījumi</w:t>
            </w:r>
            <w:r>
              <w:rPr>
                <w:rFonts w:ascii="Arial" w:hAnsi="Arial" w:cs="Arial"/>
                <w:b/>
                <w:bCs/>
                <w:sz w:val="22"/>
                <w:szCs w:val="22"/>
              </w:rPr>
              <w:t>/ darba uzdevums</w:t>
            </w:r>
          </w:p>
        </w:tc>
        <w:tc>
          <w:tcPr>
            <w:tcW w:w="7755" w:type="dxa"/>
            <w:gridSpan w:val="6"/>
          </w:tcPr>
          <w:p w14:paraId="5EF8B73E" w14:textId="355EB8C3" w:rsidR="00A50B9D" w:rsidRDefault="00A50B9D" w:rsidP="006F4A5D">
            <w:pPr>
              <w:ind w:left="126" w:right="98"/>
              <w:jc w:val="both"/>
              <w:rPr>
                <w:rFonts w:ascii="Arial" w:hAnsi="Arial" w:cs="Arial"/>
                <w:sz w:val="22"/>
                <w:szCs w:val="22"/>
              </w:rPr>
            </w:pPr>
            <w:r w:rsidRPr="00A50B9D">
              <w:rPr>
                <w:rFonts w:ascii="Arial" w:hAnsi="Arial" w:cs="Arial"/>
                <w:sz w:val="22"/>
                <w:szCs w:val="22"/>
              </w:rPr>
              <w:t>Igaunijas - Latvijas pārrobežu programmas projekta Zaļo ceļu pieejamības uzlabošanai - “</w:t>
            </w:r>
            <w:proofErr w:type="spellStart"/>
            <w:r w:rsidRPr="00A50B9D">
              <w:rPr>
                <w:rFonts w:ascii="Arial" w:hAnsi="Arial" w:cs="Arial"/>
                <w:sz w:val="22"/>
                <w:szCs w:val="22"/>
              </w:rPr>
              <w:t>Inclusive</w:t>
            </w:r>
            <w:proofErr w:type="spellEnd"/>
            <w:r w:rsidRPr="00A50B9D">
              <w:rPr>
                <w:rFonts w:ascii="Arial" w:hAnsi="Arial" w:cs="Arial"/>
                <w:sz w:val="22"/>
                <w:szCs w:val="22"/>
              </w:rPr>
              <w:t xml:space="preserve"> </w:t>
            </w:r>
            <w:proofErr w:type="spellStart"/>
            <w:r w:rsidRPr="00A50B9D">
              <w:rPr>
                <w:rFonts w:ascii="Arial" w:hAnsi="Arial" w:cs="Arial"/>
                <w:sz w:val="22"/>
                <w:szCs w:val="22"/>
              </w:rPr>
              <w:t>and</w:t>
            </w:r>
            <w:proofErr w:type="spellEnd"/>
            <w:r w:rsidRPr="00A50B9D">
              <w:rPr>
                <w:rFonts w:ascii="Arial" w:hAnsi="Arial" w:cs="Arial"/>
                <w:sz w:val="22"/>
                <w:szCs w:val="22"/>
              </w:rPr>
              <w:t xml:space="preserve"> </w:t>
            </w:r>
            <w:proofErr w:type="spellStart"/>
            <w:r w:rsidRPr="00A50B9D">
              <w:rPr>
                <w:rFonts w:ascii="Arial" w:hAnsi="Arial" w:cs="Arial"/>
                <w:sz w:val="22"/>
                <w:szCs w:val="22"/>
              </w:rPr>
              <w:t>accessible</w:t>
            </w:r>
            <w:proofErr w:type="spellEnd"/>
            <w:r w:rsidRPr="00A50B9D">
              <w:rPr>
                <w:rFonts w:ascii="Arial" w:hAnsi="Arial" w:cs="Arial"/>
                <w:sz w:val="22"/>
                <w:szCs w:val="22"/>
              </w:rPr>
              <w:t xml:space="preserve"> Green </w:t>
            </w:r>
            <w:proofErr w:type="spellStart"/>
            <w:r w:rsidRPr="00A50B9D">
              <w:rPr>
                <w:rFonts w:ascii="Arial" w:hAnsi="Arial" w:cs="Arial"/>
                <w:sz w:val="22"/>
                <w:szCs w:val="22"/>
              </w:rPr>
              <w:t>Railways</w:t>
            </w:r>
            <w:proofErr w:type="spellEnd"/>
            <w:r w:rsidRPr="00A50B9D">
              <w:rPr>
                <w:rFonts w:ascii="Arial" w:hAnsi="Arial" w:cs="Arial"/>
                <w:sz w:val="22"/>
                <w:szCs w:val="22"/>
              </w:rPr>
              <w:t xml:space="preserve"> </w:t>
            </w:r>
            <w:proofErr w:type="spellStart"/>
            <w:r w:rsidRPr="00A50B9D">
              <w:rPr>
                <w:rFonts w:ascii="Arial" w:hAnsi="Arial" w:cs="Arial"/>
                <w:sz w:val="22"/>
                <w:szCs w:val="22"/>
              </w:rPr>
              <w:t>in</w:t>
            </w:r>
            <w:proofErr w:type="spellEnd"/>
            <w:r w:rsidRPr="00A50B9D">
              <w:rPr>
                <w:rFonts w:ascii="Arial" w:hAnsi="Arial" w:cs="Arial"/>
                <w:sz w:val="22"/>
                <w:szCs w:val="22"/>
              </w:rPr>
              <w:t xml:space="preserve"> </w:t>
            </w:r>
            <w:proofErr w:type="spellStart"/>
            <w:r w:rsidRPr="00A50B9D">
              <w:rPr>
                <w:rFonts w:ascii="Arial" w:hAnsi="Arial" w:cs="Arial"/>
                <w:sz w:val="22"/>
                <w:szCs w:val="22"/>
              </w:rPr>
              <w:t>Estonia</w:t>
            </w:r>
            <w:proofErr w:type="spellEnd"/>
            <w:r w:rsidRPr="00A50B9D">
              <w:rPr>
                <w:rFonts w:ascii="Arial" w:hAnsi="Arial" w:cs="Arial"/>
                <w:sz w:val="22"/>
                <w:szCs w:val="22"/>
              </w:rPr>
              <w:t xml:space="preserve"> </w:t>
            </w:r>
            <w:proofErr w:type="spellStart"/>
            <w:r w:rsidRPr="00A50B9D">
              <w:rPr>
                <w:rFonts w:ascii="Arial" w:hAnsi="Arial" w:cs="Arial"/>
                <w:sz w:val="22"/>
                <w:szCs w:val="22"/>
              </w:rPr>
              <w:t>and</w:t>
            </w:r>
            <w:proofErr w:type="spellEnd"/>
            <w:r w:rsidRPr="00A50B9D">
              <w:rPr>
                <w:rFonts w:ascii="Arial" w:hAnsi="Arial" w:cs="Arial"/>
                <w:sz w:val="22"/>
                <w:szCs w:val="22"/>
              </w:rPr>
              <w:t xml:space="preserve"> Latvia”</w:t>
            </w:r>
            <w:r>
              <w:rPr>
                <w:rFonts w:ascii="Arial" w:hAnsi="Arial" w:cs="Arial"/>
                <w:sz w:val="22"/>
                <w:szCs w:val="22"/>
              </w:rPr>
              <w:t xml:space="preserve">, </w:t>
            </w:r>
            <w:proofErr w:type="spellStart"/>
            <w:r>
              <w:rPr>
                <w:rFonts w:ascii="Arial" w:hAnsi="Arial" w:cs="Arial"/>
                <w:sz w:val="22"/>
                <w:szCs w:val="22"/>
              </w:rPr>
              <w:t>GreenRailways</w:t>
            </w:r>
            <w:proofErr w:type="spellEnd"/>
            <w:r>
              <w:rPr>
                <w:rFonts w:ascii="Arial" w:hAnsi="Arial" w:cs="Arial"/>
                <w:sz w:val="22"/>
                <w:szCs w:val="22"/>
              </w:rPr>
              <w:t xml:space="preserve"> II, projekta identifikācijas Nr. </w:t>
            </w:r>
            <w:r w:rsidRPr="005614CC">
              <w:rPr>
                <w:rFonts w:ascii="Arial" w:hAnsi="Arial" w:cs="Arial"/>
                <w:sz w:val="22"/>
                <w:szCs w:val="22"/>
              </w:rPr>
              <w:t>EE-LV000</w:t>
            </w:r>
            <w:r w:rsidR="005614CC" w:rsidRPr="005614CC">
              <w:rPr>
                <w:rFonts w:ascii="Arial" w:hAnsi="Arial" w:cs="Arial"/>
                <w:sz w:val="22"/>
                <w:szCs w:val="22"/>
              </w:rPr>
              <w:t>57</w:t>
            </w:r>
            <w:r w:rsidRPr="005614CC">
              <w:rPr>
                <w:rFonts w:ascii="Arial" w:hAnsi="Arial" w:cs="Arial"/>
                <w:sz w:val="22"/>
                <w:szCs w:val="22"/>
              </w:rPr>
              <w:t xml:space="preserve">, </w:t>
            </w:r>
            <w:r>
              <w:rPr>
                <w:rFonts w:ascii="Arial" w:hAnsi="Arial" w:cs="Arial"/>
                <w:sz w:val="22"/>
                <w:szCs w:val="22"/>
              </w:rPr>
              <w:t xml:space="preserve">ietvaros tiek veikti esoša tūrisma maršruta uzlabojumi pieejamības nodrošināšanai. </w:t>
            </w:r>
          </w:p>
          <w:p w14:paraId="50254F63" w14:textId="4AF3EDE3" w:rsidR="00D603B9" w:rsidRDefault="005637B4" w:rsidP="006F4A5D">
            <w:pPr>
              <w:ind w:left="126" w:right="98"/>
              <w:jc w:val="both"/>
              <w:rPr>
                <w:rFonts w:ascii="Arial" w:hAnsi="Arial" w:cs="Arial"/>
                <w:sz w:val="22"/>
                <w:szCs w:val="22"/>
              </w:rPr>
            </w:pPr>
            <w:r>
              <w:rPr>
                <w:rFonts w:ascii="Arial" w:hAnsi="Arial" w:cs="Arial"/>
                <w:sz w:val="22"/>
                <w:szCs w:val="22"/>
              </w:rPr>
              <w:t>Tūrisma maršruta “Zaļie dzelzceļi” posmā Ainaži – Valmiera ir paredzēts veikt seguma atjaunošanu</w:t>
            </w:r>
            <w:r w:rsidR="00A50B9D">
              <w:rPr>
                <w:rFonts w:ascii="Arial" w:hAnsi="Arial" w:cs="Arial"/>
                <w:sz w:val="22"/>
                <w:szCs w:val="22"/>
              </w:rPr>
              <w:t xml:space="preserve"> </w:t>
            </w:r>
            <w:r>
              <w:rPr>
                <w:rFonts w:ascii="Arial" w:hAnsi="Arial" w:cs="Arial"/>
                <w:sz w:val="22"/>
                <w:szCs w:val="22"/>
              </w:rPr>
              <w:t>1 km garumā (no</w:t>
            </w:r>
            <w:r w:rsidRPr="005637B4">
              <w:rPr>
                <w:rFonts w:ascii="Arial" w:hAnsi="Arial" w:cs="Arial"/>
                <w:sz w:val="22"/>
                <w:szCs w:val="22"/>
              </w:rPr>
              <w:t xml:space="preserve"> GPS: 57.856236, 24.412448, līdz GPS: 57.853170, 24.429867 (mājas “</w:t>
            </w:r>
            <w:proofErr w:type="spellStart"/>
            <w:r w:rsidRPr="005637B4">
              <w:rPr>
                <w:rFonts w:ascii="Arial" w:hAnsi="Arial" w:cs="Arial"/>
                <w:sz w:val="22"/>
                <w:szCs w:val="22"/>
              </w:rPr>
              <w:t>Kuģenieki</w:t>
            </w:r>
            <w:proofErr w:type="spellEnd"/>
            <w:r w:rsidRPr="005637B4">
              <w:rPr>
                <w:rFonts w:ascii="Arial" w:hAnsi="Arial" w:cs="Arial"/>
                <w:sz w:val="22"/>
                <w:szCs w:val="22"/>
              </w:rPr>
              <w:t>”)</w:t>
            </w:r>
            <w:r w:rsidR="00A50B9D">
              <w:rPr>
                <w:rFonts w:ascii="Arial" w:hAnsi="Arial" w:cs="Arial"/>
                <w:sz w:val="22"/>
                <w:szCs w:val="22"/>
              </w:rPr>
              <w:t xml:space="preserve">, divu noeju izbūvi, divu barjeru uzstādīšanu, 3 soliņu uzstādīšanu 1 km garā posmā. </w:t>
            </w:r>
          </w:p>
          <w:p w14:paraId="63A3A035" w14:textId="77777777" w:rsidR="00220799" w:rsidRDefault="00220799" w:rsidP="006F4A5D">
            <w:pPr>
              <w:ind w:left="126" w:right="98"/>
              <w:jc w:val="both"/>
              <w:rPr>
                <w:rFonts w:ascii="Arial" w:hAnsi="Arial" w:cs="Arial"/>
                <w:sz w:val="22"/>
                <w:szCs w:val="22"/>
              </w:rPr>
            </w:pPr>
          </w:p>
          <w:p w14:paraId="124F0584" w14:textId="616B8755" w:rsidR="00220799" w:rsidRPr="00220799" w:rsidRDefault="00220799" w:rsidP="00220799">
            <w:pPr>
              <w:ind w:left="126" w:right="98"/>
              <w:jc w:val="both"/>
              <w:rPr>
                <w:rFonts w:ascii="Arial" w:hAnsi="Arial" w:cs="Arial"/>
                <w:sz w:val="22"/>
                <w:szCs w:val="22"/>
              </w:rPr>
            </w:pPr>
            <w:r>
              <w:rPr>
                <w:rFonts w:ascii="Arial" w:hAnsi="Arial" w:cs="Arial"/>
                <w:sz w:val="22"/>
                <w:szCs w:val="22"/>
              </w:rPr>
              <w:t>Sagaidāmie projekta rezultāti: p</w:t>
            </w:r>
            <w:r w:rsidRPr="00220799">
              <w:rPr>
                <w:rFonts w:ascii="Arial" w:hAnsi="Arial" w:cs="Arial"/>
                <w:sz w:val="22"/>
                <w:szCs w:val="22"/>
              </w:rPr>
              <w:t xml:space="preserve">rojekta ietvaros tiks uzlabota tūrisma maršruta “Zaļie dzelzceļi” posma Ainaži–Valmiera pieejamība, nodrošinot tā drošu, funkcionālu un iekļaujošu izmantošanu cilvēkiem ar dažāda veida funkcionāliem traucējumiem. Atjaunotais maršruta posms būs piemērots pārvietošanās vajadzībām personām ar kustību traucējumiem, tostarp personām, kas pārvietojas ar </w:t>
            </w:r>
            <w:proofErr w:type="spellStart"/>
            <w:r w:rsidRPr="00220799">
              <w:rPr>
                <w:rFonts w:ascii="Arial" w:hAnsi="Arial" w:cs="Arial"/>
                <w:sz w:val="22"/>
                <w:szCs w:val="22"/>
              </w:rPr>
              <w:t>ratiņkrēsliem</w:t>
            </w:r>
            <w:proofErr w:type="spellEnd"/>
            <w:r w:rsidRPr="00220799">
              <w:rPr>
                <w:rFonts w:ascii="Arial" w:hAnsi="Arial" w:cs="Arial"/>
                <w:sz w:val="22"/>
                <w:szCs w:val="22"/>
              </w:rPr>
              <w:t>, kā arī ģimenēm ar bērnu ratiņiem un senioriem. Izbūvētās noeju vietas, uzstādītās barjeras un soliņi tiks pielāgoti universālā dizaina principiem, veicinot patstāvīgu, drošu un ērtu maršruta izmantošanu visām sabiedrības grupām.</w:t>
            </w:r>
          </w:p>
          <w:p w14:paraId="75CDCA89" w14:textId="77777777" w:rsidR="00220799" w:rsidRDefault="00220799" w:rsidP="006F4A5D">
            <w:pPr>
              <w:ind w:left="126" w:right="98"/>
              <w:jc w:val="both"/>
              <w:rPr>
                <w:rFonts w:ascii="Arial" w:hAnsi="Arial" w:cs="Arial"/>
                <w:sz w:val="22"/>
                <w:szCs w:val="22"/>
              </w:rPr>
            </w:pPr>
          </w:p>
          <w:p w14:paraId="3D94C1EE" w14:textId="77777777" w:rsidR="00220799" w:rsidRPr="00220799" w:rsidRDefault="00220799" w:rsidP="00220799">
            <w:pPr>
              <w:ind w:left="126" w:right="98"/>
              <w:jc w:val="both"/>
              <w:rPr>
                <w:rFonts w:ascii="Arial" w:hAnsi="Arial" w:cs="Arial"/>
                <w:sz w:val="22"/>
                <w:szCs w:val="22"/>
              </w:rPr>
            </w:pPr>
            <w:r w:rsidRPr="00220799">
              <w:rPr>
                <w:rFonts w:ascii="Arial" w:hAnsi="Arial" w:cs="Arial"/>
                <w:sz w:val="22"/>
                <w:szCs w:val="22"/>
              </w:rPr>
              <w:t>Sniedzot Pakalpojumu, nepieciešams:</w:t>
            </w:r>
          </w:p>
          <w:p w14:paraId="0EE09337" w14:textId="77777777" w:rsidR="00220799" w:rsidRPr="00220799" w:rsidRDefault="00220799" w:rsidP="00220799">
            <w:pPr>
              <w:ind w:left="126" w:right="98"/>
              <w:jc w:val="both"/>
              <w:rPr>
                <w:rFonts w:ascii="Arial" w:hAnsi="Arial" w:cs="Arial"/>
                <w:sz w:val="22"/>
                <w:szCs w:val="22"/>
              </w:rPr>
            </w:pPr>
          </w:p>
          <w:p w14:paraId="276F6C9A" w14:textId="77777777" w:rsidR="00220799" w:rsidRDefault="00220799" w:rsidP="00220799">
            <w:pPr>
              <w:pStyle w:val="Sarakstarindkopa"/>
              <w:numPr>
                <w:ilvl w:val="0"/>
                <w:numId w:val="51"/>
              </w:numPr>
              <w:ind w:right="98"/>
              <w:jc w:val="both"/>
              <w:rPr>
                <w:rFonts w:ascii="Arial" w:hAnsi="Arial" w:cs="Arial"/>
              </w:rPr>
            </w:pPr>
            <w:r w:rsidRPr="00220799">
              <w:rPr>
                <w:rFonts w:ascii="Arial" w:hAnsi="Arial" w:cs="Arial"/>
              </w:rPr>
              <w:t>izvērtēt tūrisma maršruta “Zaļie dzelzceļi” posma Ainaži–Valmiera plānotos infrastruktūras risinājumus (segumu, noejas, barjeras, soliņus), lai nodrošinātu drošu un ērtu piekļuvi cilvēkiem ar kustību traucējumiem un citām iedzīvotāju grupām;</w:t>
            </w:r>
          </w:p>
          <w:p w14:paraId="6DD59829" w14:textId="77777777" w:rsidR="00220799" w:rsidRDefault="00220799" w:rsidP="00220799">
            <w:pPr>
              <w:pStyle w:val="Sarakstarindkopa"/>
              <w:numPr>
                <w:ilvl w:val="0"/>
                <w:numId w:val="51"/>
              </w:numPr>
              <w:ind w:right="98"/>
              <w:jc w:val="both"/>
              <w:rPr>
                <w:rFonts w:ascii="Arial" w:hAnsi="Arial" w:cs="Arial"/>
              </w:rPr>
            </w:pPr>
            <w:r w:rsidRPr="00220799">
              <w:rPr>
                <w:rFonts w:ascii="Arial" w:hAnsi="Arial" w:cs="Arial"/>
              </w:rPr>
              <w:t>sniegt rekomendācijas infrastruktūras elementu pilnveidei atbilstoši vides pieejamības un universālā dizaina principiem;</w:t>
            </w:r>
          </w:p>
          <w:p w14:paraId="3EEE945A" w14:textId="77777777" w:rsidR="005614CC" w:rsidRDefault="00220799" w:rsidP="005614CC">
            <w:pPr>
              <w:pStyle w:val="Sarakstarindkopa"/>
              <w:numPr>
                <w:ilvl w:val="0"/>
                <w:numId w:val="51"/>
              </w:numPr>
              <w:ind w:right="98"/>
              <w:jc w:val="both"/>
              <w:rPr>
                <w:rFonts w:ascii="Arial" w:hAnsi="Arial" w:cs="Arial"/>
              </w:rPr>
            </w:pPr>
            <w:r w:rsidRPr="00220799">
              <w:rPr>
                <w:rFonts w:ascii="Arial" w:hAnsi="Arial" w:cs="Arial"/>
              </w:rPr>
              <w:t xml:space="preserve">sagatavot rakstveida darba nodevumus par veikto </w:t>
            </w:r>
            <w:proofErr w:type="spellStart"/>
            <w:r w:rsidRPr="00220799">
              <w:rPr>
                <w:rFonts w:ascii="Arial" w:hAnsi="Arial" w:cs="Arial"/>
              </w:rPr>
              <w:t>izvērtējumu</w:t>
            </w:r>
            <w:proofErr w:type="spellEnd"/>
            <w:r w:rsidRPr="00220799">
              <w:rPr>
                <w:rFonts w:ascii="Arial" w:hAnsi="Arial" w:cs="Arial"/>
              </w:rPr>
              <w:t xml:space="preserve"> un sniegtajām rekomendācijām, kā arī nodrošināt Pasūtītāja konsultēšanu klātienē un neklātienē;</w:t>
            </w:r>
          </w:p>
          <w:p w14:paraId="3ADDFDB6" w14:textId="4AA1C5A0" w:rsidR="005614CC" w:rsidRDefault="005614CC" w:rsidP="005614CC">
            <w:pPr>
              <w:pStyle w:val="Sarakstarindkopa"/>
              <w:numPr>
                <w:ilvl w:val="0"/>
                <w:numId w:val="51"/>
              </w:numPr>
              <w:ind w:right="98"/>
              <w:jc w:val="both"/>
              <w:rPr>
                <w:rFonts w:ascii="Arial" w:hAnsi="Arial" w:cs="Arial"/>
              </w:rPr>
            </w:pPr>
            <w:r>
              <w:rPr>
                <w:rFonts w:ascii="Arial" w:hAnsi="Arial" w:cs="Arial"/>
              </w:rPr>
              <w:t>p</w:t>
            </w:r>
            <w:r w:rsidRPr="005614CC">
              <w:rPr>
                <w:rFonts w:ascii="Arial" w:hAnsi="Arial" w:cs="Arial"/>
              </w:rPr>
              <w:t xml:space="preserve">akalpojums paredz gan paveikto darbu nodevumus </w:t>
            </w:r>
            <w:proofErr w:type="spellStart"/>
            <w:r w:rsidRPr="005614CC">
              <w:rPr>
                <w:rFonts w:ascii="Arial" w:hAnsi="Arial" w:cs="Arial"/>
              </w:rPr>
              <w:t>rakstveidā</w:t>
            </w:r>
            <w:proofErr w:type="spellEnd"/>
            <w:r w:rsidRPr="005614CC">
              <w:rPr>
                <w:rFonts w:ascii="Arial" w:hAnsi="Arial" w:cs="Arial"/>
              </w:rPr>
              <w:t>, gan pasūtītāja konsultācijas telefoniski, e-pastā, klātienes un neklātienes sanāksmju formātā;</w:t>
            </w:r>
          </w:p>
          <w:p w14:paraId="526A00E0" w14:textId="25155A09" w:rsidR="00F324D1" w:rsidRPr="005614CC" w:rsidRDefault="005614CC" w:rsidP="005614CC">
            <w:pPr>
              <w:pStyle w:val="Sarakstarindkopa"/>
              <w:numPr>
                <w:ilvl w:val="0"/>
                <w:numId w:val="51"/>
              </w:numPr>
              <w:ind w:right="98"/>
              <w:jc w:val="both"/>
              <w:rPr>
                <w:rFonts w:ascii="Arial" w:hAnsi="Arial" w:cs="Arial"/>
              </w:rPr>
            </w:pPr>
            <w:r w:rsidRPr="005614CC">
              <w:rPr>
                <w:rFonts w:ascii="Arial" w:hAnsi="Arial" w:cs="Arial"/>
              </w:rPr>
              <w:t xml:space="preserve">klātienes konsultāciju un objektā paveikto darbu testēšanā jānodrošina vismaz 1 (vienu) projekta </w:t>
            </w:r>
            <w:proofErr w:type="spellStart"/>
            <w:r w:rsidRPr="005614CC">
              <w:rPr>
                <w:rFonts w:ascii="Arial" w:hAnsi="Arial" w:cs="Arial"/>
              </w:rPr>
              <w:t>mērķgrupas</w:t>
            </w:r>
            <w:proofErr w:type="spellEnd"/>
            <w:r w:rsidRPr="005614CC">
              <w:rPr>
                <w:rFonts w:ascii="Arial" w:hAnsi="Arial" w:cs="Arial"/>
              </w:rPr>
              <w:t xml:space="preserve"> pārstāvošu organizāciju vai personu </w:t>
            </w:r>
            <w:r w:rsidRPr="005614CC">
              <w:rPr>
                <w:rFonts w:ascii="Arial" w:hAnsi="Arial" w:cs="Arial"/>
              </w:rPr>
              <w:lastRenderedPageBreak/>
              <w:t>grupu (neskaitot Pakalpojuma sniedzēju) dalība, darba nodevumā jāatspoguļo šo organizāciju vai grupu viedoklis; Pakalpojuma sniedzējs nodrošina organizāciju vai personu grupu pārstāvju nogādāšanu uz un no objekta.</w:t>
            </w:r>
          </w:p>
        </w:tc>
      </w:tr>
      <w:tr w:rsidR="004D59C9" w:rsidRPr="00857123" w14:paraId="4647F825" w14:textId="77777777" w:rsidTr="00FB23AE">
        <w:trPr>
          <w:trHeight w:val="562"/>
          <w:tblCellSpacing w:w="7" w:type="dxa"/>
        </w:trPr>
        <w:tc>
          <w:tcPr>
            <w:tcW w:w="498" w:type="dxa"/>
            <w:vMerge w:val="restart"/>
          </w:tcPr>
          <w:p w14:paraId="5DF7AFC1" w14:textId="2F5813C0" w:rsidR="004D59C9" w:rsidRPr="00E81F34" w:rsidRDefault="004D59C9" w:rsidP="003621BC">
            <w:pPr>
              <w:pStyle w:val="Sarakstarindkopa"/>
              <w:numPr>
                <w:ilvl w:val="0"/>
                <w:numId w:val="48"/>
              </w:numPr>
              <w:ind w:hanging="667"/>
              <w:jc w:val="both"/>
              <w:rPr>
                <w:rFonts w:ascii="Arial" w:hAnsi="Arial" w:cs="Arial"/>
                <w:b/>
                <w:bCs/>
              </w:rPr>
            </w:pPr>
          </w:p>
        </w:tc>
        <w:tc>
          <w:tcPr>
            <w:tcW w:w="1970" w:type="dxa"/>
            <w:vMerge w:val="restart"/>
            <w:shd w:val="clear" w:color="auto" w:fill="DEEAF6" w:themeFill="accent5" w:themeFillTint="33"/>
          </w:tcPr>
          <w:p w14:paraId="021E5EA7" w14:textId="2D817C5B" w:rsidR="004D59C9" w:rsidRDefault="004D59C9" w:rsidP="006C289B">
            <w:pPr>
              <w:pStyle w:val="naisf"/>
              <w:spacing w:before="0" w:beforeAutospacing="0" w:after="0" w:afterAutospacing="0"/>
              <w:ind w:left="130" w:right="105"/>
              <w:rPr>
                <w:rFonts w:ascii="Arial" w:hAnsi="Arial" w:cs="Arial"/>
                <w:b/>
                <w:bCs/>
                <w:sz w:val="22"/>
                <w:szCs w:val="22"/>
              </w:rPr>
            </w:pPr>
            <w:r>
              <w:rPr>
                <w:rFonts w:ascii="Arial" w:hAnsi="Arial" w:cs="Arial"/>
                <w:b/>
                <w:bCs/>
                <w:sz w:val="22"/>
                <w:szCs w:val="22"/>
              </w:rPr>
              <w:t>Pakalpojuma sniegšanas posmi/ darba uzdevums/ nodevumi</w:t>
            </w:r>
          </w:p>
        </w:tc>
        <w:tc>
          <w:tcPr>
            <w:tcW w:w="961" w:type="dxa"/>
            <w:vAlign w:val="center"/>
          </w:tcPr>
          <w:p w14:paraId="7EF59313" w14:textId="1F7150E3" w:rsidR="004D59C9" w:rsidRPr="005614CC" w:rsidRDefault="004D59C9" w:rsidP="006C289B">
            <w:pPr>
              <w:ind w:left="105" w:right="98"/>
              <w:jc w:val="both"/>
              <w:rPr>
                <w:rFonts w:ascii="Arial" w:hAnsi="Arial" w:cs="Arial"/>
                <w:b/>
                <w:i/>
                <w:iCs/>
                <w:sz w:val="18"/>
                <w:szCs w:val="18"/>
              </w:rPr>
            </w:pPr>
            <w:r w:rsidRPr="005614CC">
              <w:rPr>
                <w:rFonts w:ascii="Arial" w:hAnsi="Arial" w:cs="Arial"/>
                <w:b/>
                <w:i/>
                <w:iCs/>
                <w:sz w:val="18"/>
                <w:szCs w:val="18"/>
              </w:rPr>
              <w:t>Darba posma Nr.</w:t>
            </w:r>
          </w:p>
        </w:tc>
        <w:tc>
          <w:tcPr>
            <w:tcW w:w="1262" w:type="dxa"/>
            <w:vAlign w:val="center"/>
          </w:tcPr>
          <w:p w14:paraId="226DE16D" w14:textId="41D51347" w:rsidR="004D59C9" w:rsidRPr="005614CC" w:rsidRDefault="004D59C9" w:rsidP="006C289B">
            <w:pPr>
              <w:ind w:left="105" w:right="98"/>
              <w:jc w:val="both"/>
              <w:rPr>
                <w:rFonts w:ascii="Arial" w:hAnsi="Arial" w:cs="Arial"/>
                <w:b/>
                <w:i/>
                <w:iCs/>
                <w:sz w:val="18"/>
                <w:szCs w:val="18"/>
              </w:rPr>
            </w:pPr>
            <w:r w:rsidRPr="005614CC">
              <w:rPr>
                <w:rFonts w:ascii="Arial" w:hAnsi="Arial" w:cs="Arial"/>
                <w:b/>
                <w:i/>
                <w:iCs/>
                <w:sz w:val="18"/>
                <w:szCs w:val="18"/>
              </w:rPr>
              <w:t>Darba posma nosaukums</w:t>
            </w:r>
          </w:p>
        </w:tc>
        <w:tc>
          <w:tcPr>
            <w:tcW w:w="2225" w:type="dxa"/>
            <w:vAlign w:val="center"/>
          </w:tcPr>
          <w:p w14:paraId="79423E60" w14:textId="18B3C2B4" w:rsidR="004D59C9" w:rsidRPr="005614CC" w:rsidRDefault="004D59C9" w:rsidP="006C289B">
            <w:pPr>
              <w:ind w:left="105" w:right="98"/>
              <w:jc w:val="both"/>
              <w:rPr>
                <w:rFonts w:ascii="Arial" w:hAnsi="Arial" w:cs="Arial"/>
                <w:b/>
                <w:i/>
                <w:iCs/>
                <w:sz w:val="18"/>
                <w:szCs w:val="18"/>
              </w:rPr>
            </w:pPr>
            <w:r w:rsidRPr="005614CC">
              <w:rPr>
                <w:rFonts w:ascii="Arial" w:hAnsi="Arial" w:cs="Arial"/>
                <w:b/>
                <w:i/>
                <w:iCs/>
                <w:sz w:val="18"/>
                <w:szCs w:val="18"/>
              </w:rPr>
              <w:t>Darbu saturs</w:t>
            </w:r>
          </w:p>
        </w:tc>
        <w:tc>
          <w:tcPr>
            <w:tcW w:w="1291" w:type="dxa"/>
            <w:vAlign w:val="center"/>
          </w:tcPr>
          <w:p w14:paraId="3FFECC7C" w14:textId="34873A42" w:rsidR="004D59C9" w:rsidRPr="005614CC" w:rsidRDefault="004D59C9" w:rsidP="006C289B">
            <w:pPr>
              <w:ind w:left="105" w:right="98"/>
              <w:jc w:val="both"/>
              <w:rPr>
                <w:rFonts w:ascii="Arial" w:hAnsi="Arial" w:cs="Arial"/>
                <w:b/>
                <w:i/>
                <w:iCs/>
                <w:sz w:val="18"/>
                <w:szCs w:val="18"/>
              </w:rPr>
            </w:pPr>
            <w:r w:rsidRPr="005614CC">
              <w:rPr>
                <w:rFonts w:ascii="Arial" w:hAnsi="Arial" w:cs="Arial"/>
                <w:b/>
                <w:i/>
                <w:iCs/>
                <w:sz w:val="18"/>
                <w:szCs w:val="18"/>
              </w:rPr>
              <w:t>Nodevuma saturs</w:t>
            </w:r>
          </w:p>
        </w:tc>
        <w:tc>
          <w:tcPr>
            <w:tcW w:w="1120" w:type="dxa"/>
            <w:vAlign w:val="center"/>
          </w:tcPr>
          <w:p w14:paraId="6C6DE624" w14:textId="6AAC5611" w:rsidR="004D59C9" w:rsidRPr="005614CC" w:rsidRDefault="004D59C9" w:rsidP="006C289B">
            <w:pPr>
              <w:ind w:left="105" w:right="98"/>
              <w:jc w:val="both"/>
              <w:rPr>
                <w:rFonts w:ascii="Arial" w:hAnsi="Arial" w:cs="Arial"/>
                <w:b/>
                <w:i/>
                <w:iCs/>
                <w:sz w:val="18"/>
                <w:szCs w:val="18"/>
              </w:rPr>
            </w:pPr>
            <w:r w:rsidRPr="005614CC">
              <w:rPr>
                <w:rFonts w:ascii="Arial" w:hAnsi="Arial" w:cs="Arial"/>
                <w:b/>
                <w:i/>
                <w:iCs/>
                <w:sz w:val="18"/>
                <w:szCs w:val="18"/>
              </w:rPr>
              <w:t>Izpildes termiņš mēnešos no līguma spēkā stāšanās dienas</w:t>
            </w:r>
          </w:p>
        </w:tc>
        <w:tc>
          <w:tcPr>
            <w:tcW w:w="826" w:type="dxa"/>
            <w:vAlign w:val="center"/>
          </w:tcPr>
          <w:p w14:paraId="6221D07B" w14:textId="74EF4800" w:rsidR="004D59C9" w:rsidRPr="005614CC" w:rsidRDefault="004D59C9" w:rsidP="006C289B">
            <w:pPr>
              <w:ind w:left="105" w:right="98"/>
              <w:jc w:val="both"/>
              <w:rPr>
                <w:rFonts w:ascii="Arial" w:hAnsi="Arial" w:cs="Arial"/>
                <w:b/>
                <w:i/>
                <w:iCs/>
                <w:sz w:val="18"/>
                <w:szCs w:val="18"/>
              </w:rPr>
            </w:pPr>
            <w:r w:rsidRPr="005614CC">
              <w:rPr>
                <w:rFonts w:ascii="Arial" w:hAnsi="Arial" w:cs="Arial"/>
                <w:b/>
                <w:i/>
                <w:iCs/>
                <w:sz w:val="18"/>
                <w:szCs w:val="18"/>
              </w:rPr>
              <w:t>% no darba apjoma/ līgumcenas</w:t>
            </w:r>
          </w:p>
        </w:tc>
      </w:tr>
      <w:tr w:rsidR="001A2FAF" w:rsidRPr="00857123" w14:paraId="71D58A9C" w14:textId="77777777" w:rsidTr="00FB23AE">
        <w:trPr>
          <w:trHeight w:val="562"/>
          <w:tblCellSpacing w:w="7" w:type="dxa"/>
        </w:trPr>
        <w:tc>
          <w:tcPr>
            <w:tcW w:w="498" w:type="dxa"/>
            <w:vMerge/>
          </w:tcPr>
          <w:p w14:paraId="2330B98C" w14:textId="77777777" w:rsidR="001A2FAF" w:rsidRPr="00E81F34" w:rsidRDefault="001A2FAF" w:rsidP="003621BC">
            <w:pPr>
              <w:pStyle w:val="naisf"/>
              <w:spacing w:before="0" w:after="0"/>
              <w:ind w:hanging="667"/>
              <w:rPr>
                <w:rFonts w:ascii="Arial" w:hAnsi="Arial" w:cs="Arial"/>
                <w:b/>
                <w:bCs/>
                <w:sz w:val="22"/>
                <w:szCs w:val="22"/>
              </w:rPr>
            </w:pPr>
          </w:p>
        </w:tc>
        <w:tc>
          <w:tcPr>
            <w:tcW w:w="1970" w:type="dxa"/>
            <w:vMerge/>
            <w:shd w:val="clear" w:color="auto" w:fill="DEEAF6" w:themeFill="accent5" w:themeFillTint="33"/>
          </w:tcPr>
          <w:p w14:paraId="1F4AEB5B" w14:textId="77777777" w:rsidR="001A2FAF" w:rsidRDefault="001A2FAF" w:rsidP="00272BD4">
            <w:pPr>
              <w:pStyle w:val="naisf"/>
              <w:spacing w:before="0" w:beforeAutospacing="0" w:after="0" w:afterAutospacing="0"/>
              <w:ind w:left="130" w:right="105"/>
              <w:rPr>
                <w:rFonts w:ascii="Arial" w:hAnsi="Arial" w:cs="Arial"/>
                <w:b/>
                <w:bCs/>
                <w:sz w:val="22"/>
                <w:szCs w:val="22"/>
              </w:rPr>
            </w:pPr>
          </w:p>
        </w:tc>
        <w:tc>
          <w:tcPr>
            <w:tcW w:w="961" w:type="dxa"/>
            <w:vMerge w:val="restart"/>
          </w:tcPr>
          <w:p w14:paraId="1833BE14" w14:textId="4475ADE4" w:rsidR="001A2FAF" w:rsidRPr="003621BC" w:rsidRDefault="001A2FAF" w:rsidP="004D59C9">
            <w:pPr>
              <w:ind w:left="105" w:right="98"/>
              <w:jc w:val="both"/>
              <w:rPr>
                <w:rFonts w:ascii="Arial" w:hAnsi="Arial" w:cs="Arial"/>
                <w:sz w:val="22"/>
                <w:szCs w:val="22"/>
              </w:rPr>
            </w:pPr>
            <w:r w:rsidRPr="003621BC">
              <w:rPr>
                <w:rFonts w:ascii="Arial" w:hAnsi="Arial" w:cs="Arial"/>
                <w:sz w:val="22"/>
                <w:szCs w:val="22"/>
              </w:rPr>
              <w:t>1.</w:t>
            </w:r>
          </w:p>
        </w:tc>
        <w:tc>
          <w:tcPr>
            <w:tcW w:w="1262" w:type="dxa"/>
            <w:vMerge w:val="restart"/>
          </w:tcPr>
          <w:p w14:paraId="140FCBB4" w14:textId="69DD59D5" w:rsidR="001A2FAF" w:rsidRDefault="005614CC" w:rsidP="006C289B">
            <w:pPr>
              <w:pStyle w:val="naisf"/>
              <w:spacing w:before="0" w:beforeAutospacing="0" w:after="0" w:afterAutospacing="0"/>
              <w:jc w:val="both"/>
              <w:rPr>
                <w:rFonts w:ascii="Arial" w:hAnsi="Arial" w:cs="Arial"/>
                <w:sz w:val="22"/>
                <w:szCs w:val="22"/>
              </w:rPr>
            </w:pPr>
            <w:r>
              <w:rPr>
                <w:rFonts w:ascii="Arial" w:hAnsi="Arial" w:cs="Arial"/>
                <w:bCs/>
                <w:sz w:val="22"/>
                <w:szCs w:val="22"/>
              </w:rPr>
              <w:t>I</w:t>
            </w:r>
            <w:r w:rsidR="001A2FAF">
              <w:rPr>
                <w:rFonts w:ascii="Arial" w:hAnsi="Arial" w:cs="Arial"/>
                <w:bCs/>
                <w:sz w:val="22"/>
                <w:szCs w:val="22"/>
              </w:rPr>
              <w:t xml:space="preserve">nformācijas izvērtēšana </w:t>
            </w:r>
          </w:p>
        </w:tc>
        <w:tc>
          <w:tcPr>
            <w:tcW w:w="2225" w:type="dxa"/>
          </w:tcPr>
          <w:p w14:paraId="282ADC38" w14:textId="242979AB" w:rsidR="001A2FAF" w:rsidRDefault="005614CC" w:rsidP="0092732E">
            <w:pPr>
              <w:ind w:left="105" w:right="98"/>
              <w:jc w:val="both"/>
              <w:rPr>
                <w:rFonts w:ascii="Arial" w:hAnsi="Arial" w:cs="Arial"/>
                <w:sz w:val="22"/>
                <w:szCs w:val="22"/>
              </w:rPr>
            </w:pPr>
            <w:r>
              <w:rPr>
                <w:rFonts w:ascii="Arial" w:hAnsi="Arial" w:cs="Arial"/>
                <w:bCs/>
                <w:sz w:val="22"/>
                <w:szCs w:val="22"/>
              </w:rPr>
              <w:t>S</w:t>
            </w:r>
            <w:r w:rsidRPr="005614CC">
              <w:rPr>
                <w:rFonts w:ascii="Arial" w:hAnsi="Arial" w:cs="Arial"/>
                <w:bCs/>
                <w:sz w:val="22"/>
                <w:szCs w:val="22"/>
              </w:rPr>
              <w:t>agatavoto risinājumu izvērtēšana seguma atjaunošanai, noejām, barjerām un soliņiem tūrisma maršruta “Zaļie dzelzceļi” posmā Ainaži</w:t>
            </w:r>
            <w:r>
              <w:rPr>
                <w:rFonts w:ascii="Arial" w:hAnsi="Arial" w:cs="Arial"/>
                <w:bCs/>
                <w:sz w:val="22"/>
                <w:szCs w:val="22"/>
              </w:rPr>
              <w:t xml:space="preserve"> </w:t>
            </w:r>
            <w:r w:rsidRPr="005614CC">
              <w:rPr>
                <w:rFonts w:ascii="Arial" w:hAnsi="Arial" w:cs="Arial"/>
                <w:bCs/>
                <w:sz w:val="22"/>
                <w:szCs w:val="22"/>
              </w:rPr>
              <w:t>–</w:t>
            </w:r>
            <w:r>
              <w:rPr>
                <w:rFonts w:ascii="Arial" w:hAnsi="Arial" w:cs="Arial"/>
                <w:bCs/>
                <w:sz w:val="22"/>
                <w:szCs w:val="22"/>
              </w:rPr>
              <w:t xml:space="preserve"> </w:t>
            </w:r>
            <w:r w:rsidRPr="005614CC">
              <w:rPr>
                <w:rFonts w:ascii="Arial" w:hAnsi="Arial" w:cs="Arial"/>
                <w:bCs/>
                <w:sz w:val="22"/>
                <w:szCs w:val="22"/>
              </w:rPr>
              <w:t>Valmiera</w:t>
            </w:r>
            <w:r>
              <w:rPr>
                <w:rFonts w:ascii="Arial" w:hAnsi="Arial" w:cs="Arial"/>
                <w:bCs/>
                <w:sz w:val="22"/>
                <w:szCs w:val="22"/>
              </w:rPr>
              <w:t>;</w:t>
            </w:r>
          </w:p>
        </w:tc>
        <w:tc>
          <w:tcPr>
            <w:tcW w:w="1291" w:type="dxa"/>
            <w:vMerge w:val="restart"/>
          </w:tcPr>
          <w:p w14:paraId="188ED6CC" w14:textId="1F7C074D" w:rsidR="001A2FAF" w:rsidRDefault="003125C0" w:rsidP="0068352E">
            <w:pPr>
              <w:pStyle w:val="naisf"/>
              <w:spacing w:before="0" w:beforeAutospacing="0" w:after="0" w:afterAutospacing="0"/>
              <w:jc w:val="both"/>
              <w:rPr>
                <w:rFonts w:ascii="Arial" w:hAnsi="Arial" w:cs="Arial"/>
                <w:sz w:val="22"/>
                <w:szCs w:val="22"/>
              </w:rPr>
            </w:pPr>
            <w:r>
              <w:rPr>
                <w:rFonts w:ascii="Arial" w:hAnsi="Arial" w:cs="Arial"/>
                <w:bCs/>
                <w:sz w:val="22"/>
                <w:szCs w:val="22"/>
              </w:rPr>
              <w:t>Rakstiskas</w:t>
            </w:r>
            <w:r w:rsidR="001A2FAF">
              <w:rPr>
                <w:rFonts w:ascii="Arial" w:hAnsi="Arial" w:cs="Arial"/>
                <w:bCs/>
                <w:sz w:val="22"/>
                <w:szCs w:val="22"/>
              </w:rPr>
              <w:t xml:space="preserve"> rekomendācijas</w:t>
            </w:r>
          </w:p>
        </w:tc>
        <w:tc>
          <w:tcPr>
            <w:tcW w:w="1120" w:type="dxa"/>
            <w:vMerge w:val="restart"/>
          </w:tcPr>
          <w:p w14:paraId="3D0661FA" w14:textId="491E0FA5" w:rsidR="001A2FAF" w:rsidRDefault="001A2FAF" w:rsidP="001A2FAF">
            <w:pPr>
              <w:ind w:left="105" w:right="98"/>
              <w:jc w:val="center"/>
              <w:rPr>
                <w:rFonts w:ascii="Arial" w:hAnsi="Arial" w:cs="Arial"/>
                <w:sz w:val="22"/>
                <w:szCs w:val="22"/>
              </w:rPr>
            </w:pPr>
            <w:r>
              <w:rPr>
                <w:rFonts w:ascii="Arial" w:hAnsi="Arial" w:cs="Arial"/>
                <w:bCs/>
                <w:sz w:val="22"/>
                <w:szCs w:val="22"/>
              </w:rPr>
              <w:t>1</w:t>
            </w:r>
          </w:p>
        </w:tc>
        <w:tc>
          <w:tcPr>
            <w:tcW w:w="826" w:type="dxa"/>
            <w:vMerge w:val="restart"/>
            <w:vAlign w:val="center"/>
          </w:tcPr>
          <w:p w14:paraId="38E98664" w14:textId="5A7BD726" w:rsidR="001A2FAF" w:rsidRDefault="003125C0" w:rsidP="004D59C9">
            <w:pPr>
              <w:ind w:left="105" w:right="98"/>
              <w:jc w:val="center"/>
              <w:rPr>
                <w:rFonts w:ascii="Arial" w:hAnsi="Arial" w:cs="Arial"/>
                <w:sz w:val="22"/>
                <w:szCs w:val="22"/>
              </w:rPr>
            </w:pPr>
            <w:r>
              <w:rPr>
                <w:rFonts w:ascii="Arial" w:hAnsi="Arial" w:cs="Arial"/>
                <w:sz w:val="22"/>
                <w:szCs w:val="22"/>
              </w:rPr>
              <w:t>4</w:t>
            </w:r>
            <w:r w:rsidR="001A2FAF">
              <w:rPr>
                <w:rFonts w:ascii="Arial" w:hAnsi="Arial" w:cs="Arial"/>
                <w:sz w:val="22"/>
                <w:szCs w:val="22"/>
              </w:rPr>
              <w:t>0</w:t>
            </w:r>
          </w:p>
        </w:tc>
      </w:tr>
      <w:tr w:rsidR="001A2FAF" w:rsidRPr="00857123" w14:paraId="3980908A" w14:textId="77777777" w:rsidTr="00FB23AE">
        <w:trPr>
          <w:trHeight w:val="562"/>
          <w:tblCellSpacing w:w="7" w:type="dxa"/>
        </w:trPr>
        <w:tc>
          <w:tcPr>
            <w:tcW w:w="498" w:type="dxa"/>
            <w:vMerge/>
          </w:tcPr>
          <w:p w14:paraId="7CDACD2B" w14:textId="77777777" w:rsidR="001A2FAF" w:rsidRPr="00E81F34" w:rsidRDefault="001A2FAF" w:rsidP="003621BC">
            <w:pPr>
              <w:pStyle w:val="naisf"/>
              <w:spacing w:before="0" w:after="0"/>
              <w:ind w:hanging="667"/>
              <w:rPr>
                <w:rFonts w:ascii="Arial" w:hAnsi="Arial" w:cs="Arial"/>
                <w:b/>
                <w:bCs/>
                <w:sz w:val="22"/>
                <w:szCs w:val="22"/>
              </w:rPr>
            </w:pPr>
          </w:p>
        </w:tc>
        <w:tc>
          <w:tcPr>
            <w:tcW w:w="1970" w:type="dxa"/>
            <w:vMerge/>
            <w:shd w:val="clear" w:color="auto" w:fill="DEEAF6" w:themeFill="accent5" w:themeFillTint="33"/>
          </w:tcPr>
          <w:p w14:paraId="70FDDB9C" w14:textId="77777777" w:rsidR="001A2FAF" w:rsidRDefault="001A2FAF" w:rsidP="005E1AAF">
            <w:pPr>
              <w:pStyle w:val="naisf"/>
              <w:spacing w:before="0" w:beforeAutospacing="0" w:after="0" w:afterAutospacing="0"/>
              <w:ind w:left="130" w:right="105"/>
              <w:rPr>
                <w:rFonts w:ascii="Arial" w:hAnsi="Arial" w:cs="Arial"/>
                <w:b/>
                <w:bCs/>
                <w:sz w:val="22"/>
                <w:szCs w:val="22"/>
              </w:rPr>
            </w:pPr>
          </w:p>
        </w:tc>
        <w:tc>
          <w:tcPr>
            <w:tcW w:w="961" w:type="dxa"/>
            <w:vMerge/>
          </w:tcPr>
          <w:p w14:paraId="55DEEC94" w14:textId="351BF406" w:rsidR="001A2FAF" w:rsidRPr="003621BC" w:rsidRDefault="001A2FAF" w:rsidP="005E1AAF">
            <w:pPr>
              <w:ind w:left="105" w:right="98"/>
              <w:jc w:val="both"/>
              <w:rPr>
                <w:rFonts w:ascii="Arial" w:hAnsi="Arial" w:cs="Arial"/>
                <w:sz w:val="22"/>
                <w:szCs w:val="22"/>
              </w:rPr>
            </w:pPr>
          </w:p>
        </w:tc>
        <w:tc>
          <w:tcPr>
            <w:tcW w:w="1262" w:type="dxa"/>
            <w:vMerge/>
          </w:tcPr>
          <w:p w14:paraId="6426BBCF" w14:textId="5A74C4E2" w:rsidR="001A2FAF" w:rsidRDefault="001A2FAF" w:rsidP="005E1AAF">
            <w:pPr>
              <w:pStyle w:val="naisf"/>
              <w:spacing w:before="0" w:beforeAutospacing="0" w:after="0" w:afterAutospacing="0"/>
              <w:jc w:val="both"/>
              <w:rPr>
                <w:rFonts w:ascii="Arial" w:hAnsi="Arial" w:cs="Arial"/>
                <w:sz w:val="22"/>
                <w:szCs w:val="22"/>
              </w:rPr>
            </w:pPr>
          </w:p>
        </w:tc>
        <w:tc>
          <w:tcPr>
            <w:tcW w:w="2225" w:type="dxa"/>
          </w:tcPr>
          <w:p w14:paraId="5C43E820" w14:textId="7D9B385C" w:rsidR="001A2FAF" w:rsidRPr="0092732E" w:rsidRDefault="005614CC" w:rsidP="0092732E">
            <w:pPr>
              <w:ind w:left="105" w:right="98"/>
              <w:jc w:val="both"/>
              <w:rPr>
                <w:rFonts w:ascii="Arial" w:hAnsi="Arial" w:cs="Arial"/>
                <w:bCs/>
                <w:sz w:val="22"/>
                <w:szCs w:val="22"/>
              </w:rPr>
            </w:pPr>
            <w:r>
              <w:rPr>
                <w:rFonts w:ascii="Arial" w:hAnsi="Arial" w:cs="Arial"/>
                <w:bCs/>
                <w:sz w:val="22"/>
                <w:szCs w:val="22"/>
              </w:rPr>
              <w:t>R</w:t>
            </w:r>
            <w:r w:rsidRPr="005614CC">
              <w:rPr>
                <w:rFonts w:ascii="Arial" w:hAnsi="Arial" w:cs="Arial"/>
                <w:bCs/>
                <w:sz w:val="22"/>
                <w:szCs w:val="22"/>
              </w:rPr>
              <w:t>ekomendāciju sniegšana par infrastruktūras risinājumu uzlabošanu</w:t>
            </w:r>
            <w:r w:rsidR="003125C0">
              <w:rPr>
                <w:rFonts w:ascii="Arial" w:hAnsi="Arial" w:cs="Arial"/>
                <w:bCs/>
                <w:sz w:val="22"/>
                <w:szCs w:val="22"/>
              </w:rPr>
              <w:t xml:space="preserve">/ pilnveidošanu </w:t>
            </w:r>
            <w:r w:rsidRPr="005614CC">
              <w:rPr>
                <w:rFonts w:ascii="Arial" w:hAnsi="Arial" w:cs="Arial"/>
                <w:bCs/>
                <w:sz w:val="22"/>
                <w:szCs w:val="22"/>
              </w:rPr>
              <w:t>atbilstoši vides pieejamības un universālā dizaina principiem;</w:t>
            </w:r>
          </w:p>
        </w:tc>
        <w:tc>
          <w:tcPr>
            <w:tcW w:w="1291" w:type="dxa"/>
            <w:vMerge/>
          </w:tcPr>
          <w:p w14:paraId="34F5CEAD" w14:textId="1395289E" w:rsidR="001A2FAF" w:rsidRDefault="001A2FAF" w:rsidP="005E1AAF">
            <w:pPr>
              <w:ind w:left="105" w:right="98"/>
              <w:jc w:val="both"/>
              <w:rPr>
                <w:rFonts w:ascii="Arial" w:hAnsi="Arial" w:cs="Arial"/>
                <w:sz w:val="22"/>
                <w:szCs w:val="22"/>
              </w:rPr>
            </w:pPr>
          </w:p>
        </w:tc>
        <w:tc>
          <w:tcPr>
            <w:tcW w:w="1120" w:type="dxa"/>
            <w:vMerge/>
          </w:tcPr>
          <w:p w14:paraId="3CFFF06E" w14:textId="398E1093" w:rsidR="001A2FAF" w:rsidRDefault="001A2FAF" w:rsidP="004D59C9">
            <w:pPr>
              <w:ind w:left="105" w:right="98"/>
              <w:jc w:val="center"/>
              <w:rPr>
                <w:rFonts w:ascii="Arial" w:hAnsi="Arial" w:cs="Arial"/>
                <w:sz w:val="22"/>
                <w:szCs w:val="22"/>
              </w:rPr>
            </w:pPr>
          </w:p>
        </w:tc>
        <w:tc>
          <w:tcPr>
            <w:tcW w:w="826" w:type="dxa"/>
            <w:vMerge/>
          </w:tcPr>
          <w:p w14:paraId="41B78BF2" w14:textId="6C747F0D" w:rsidR="001A2FAF" w:rsidRDefault="001A2FAF" w:rsidP="005E1AAF">
            <w:pPr>
              <w:ind w:left="105" w:right="98"/>
              <w:jc w:val="both"/>
              <w:rPr>
                <w:rFonts w:ascii="Arial" w:hAnsi="Arial" w:cs="Arial"/>
                <w:sz w:val="22"/>
                <w:szCs w:val="22"/>
              </w:rPr>
            </w:pPr>
          </w:p>
        </w:tc>
      </w:tr>
      <w:tr w:rsidR="00DD1FB6" w:rsidRPr="00857123" w14:paraId="38E8D3FF" w14:textId="77777777" w:rsidTr="00FB23AE">
        <w:trPr>
          <w:trHeight w:val="562"/>
          <w:tblCellSpacing w:w="7" w:type="dxa"/>
        </w:trPr>
        <w:tc>
          <w:tcPr>
            <w:tcW w:w="498" w:type="dxa"/>
            <w:vMerge/>
          </w:tcPr>
          <w:p w14:paraId="71BE3F35" w14:textId="77777777" w:rsidR="00DD1FB6" w:rsidRPr="00E81F34" w:rsidRDefault="00DD1FB6" w:rsidP="004442A7">
            <w:pPr>
              <w:pStyle w:val="naisf"/>
              <w:spacing w:before="0" w:beforeAutospacing="0" w:after="0" w:afterAutospacing="0"/>
              <w:ind w:hanging="667"/>
              <w:rPr>
                <w:rFonts w:ascii="Arial" w:hAnsi="Arial" w:cs="Arial"/>
                <w:b/>
                <w:bCs/>
                <w:sz w:val="22"/>
                <w:szCs w:val="22"/>
              </w:rPr>
            </w:pPr>
          </w:p>
        </w:tc>
        <w:tc>
          <w:tcPr>
            <w:tcW w:w="1970" w:type="dxa"/>
            <w:vMerge/>
            <w:shd w:val="clear" w:color="auto" w:fill="DEEAF6" w:themeFill="accent5" w:themeFillTint="33"/>
          </w:tcPr>
          <w:p w14:paraId="2A8BDB20" w14:textId="77777777" w:rsidR="00DD1FB6" w:rsidRDefault="00DD1FB6" w:rsidP="004442A7">
            <w:pPr>
              <w:pStyle w:val="naisf"/>
              <w:spacing w:before="0" w:beforeAutospacing="0" w:after="0" w:afterAutospacing="0"/>
              <w:ind w:left="130" w:right="105"/>
              <w:rPr>
                <w:rFonts w:ascii="Arial" w:hAnsi="Arial" w:cs="Arial"/>
                <w:b/>
                <w:bCs/>
                <w:sz w:val="22"/>
                <w:szCs w:val="22"/>
              </w:rPr>
            </w:pPr>
          </w:p>
        </w:tc>
        <w:tc>
          <w:tcPr>
            <w:tcW w:w="961" w:type="dxa"/>
            <w:vMerge w:val="restart"/>
          </w:tcPr>
          <w:p w14:paraId="526232AA" w14:textId="2F52436A" w:rsidR="00DD1FB6" w:rsidRPr="003621BC" w:rsidRDefault="00DD1FB6" w:rsidP="00DD1FB6">
            <w:pPr>
              <w:ind w:left="105" w:right="98"/>
              <w:jc w:val="both"/>
              <w:rPr>
                <w:rFonts w:ascii="Arial" w:hAnsi="Arial" w:cs="Arial"/>
                <w:sz w:val="22"/>
                <w:szCs w:val="22"/>
              </w:rPr>
            </w:pPr>
            <w:r w:rsidRPr="003621BC">
              <w:rPr>
                <w:rFonts w:ascii="Arial" w:hAnsi="Arial" w:cs="Arial"/>
                <w:sz w:val="22"/>
                <w:szCs w:val="22"/>
              </w:rPr>
              <w:t>2.</w:t>
            </w:r>
          </w:p>
        </w:tc>
        <w:tc>
          <w:tcPr>
            <w:tcW w:w="1262" w:type="dxa"/>
            <w:vMerge w:val="restart"/>
          </w:tcPr>
          <w:p w14:paraId="1C3E8E02" w14:textId="11EDAE44" w:rsidR="00DD1FB6" w:rsidRDefault="003125C0" w:rsidP="00DD1FB6">
            <w:pPr>
              <w:pStyle w:val="naisf"/>
              <w:spacing w:before="0" w:beforeAutospacing="0" w:after="0" w:afterAutospacing="0"/>
              <w:jc w:val="both"/>
              <w:rPr>
                <w:rFonts w:ascii="Arial" w:hAnsi="Arial" w:cs="Arial"/>
                <w:sz w:val="22"/>
                <w:szCs w:val="22"/>
              </w:rPr>
            </w:pPr>
            <w:r>
              <w:rPr>
                <w:rFonts w:ascii="Arial" w:hAnsi="Arial" w:cs="Arial"/>
                <w:bCs/>
                <w:sz w:val="22"/>
                <w:szCs w:val="22"/>
              </w:rPr>
              <w:t>K</w:t>
            </w:r>
            <w:r w:rsidR="00DD1FB6">
              <w:rPr>
                <w:rFonts w:ascii="Arial" w:hAnsi="Arial" w:cs="Arial"/>
                <w:bCs/>
                <w:sz w:val="22"/>
                <w:szCs w:val="22"/>
              </w:rPr>
              <w:t>onsultāciju sniegšana</w:t>
            </w:r>
          </w:p>
        </w:tc>
        <w:tc>
          <w:tcPr>
            <w:tcW w:w="2225" w:type="dxa"/>
          </w:tcPr>
          <w:p w14:paraId="437BE2D0" w14:textId="65638CD6" w:rsidR="00DD1FB6" w:rsidRDefault="003125C0" w:rsidP="004442A7">
            <w:pPr>
              <w:ind w:left="105" w:right="98"/>
              <w:jc w:val="both"/>
              <w:rPr>
                <w:rFonts w:ascii="Arial" w:hAnsi="Arial" w:cs="Arial"/>
                <w:sz w:val="22"/>
                <w:szCs w:val="22"/>
              </w:rPr>
            </w:pPr>
            <w:r w:rsidRPr="003125C0">
              <w:rPr>
                <w:rFonts w:ascii="Arial" w:hAnsi="Arial" w:cs="Arial"/>
                <w:sz w:val="22"/>
                <w:szCs w:val="22"/>
              </w:rPr>
              <w:t>Veikt</w:t>
            </w:r>
            <w:r>
              <w:rPr>
                <w:rFonts w:ascii="Arial" w:hAnsi="Arial" w:cs="Arial"/>
                <w:sz w:val="22"/>
                <w:szCs w:val="22"/>
              </w:rPr>
              <w:t xml:space="preserve"> </w:t>
            </w:r>
            <w:r w:rsidRPr="003125C0">
              <w:rPr>
                <w:rFonts w:ascii="Arial" w:hAnsi="Arial" w:cs="Arial"/>
                <w:sz w:val="22"/>
                <w:szCs w:val="22"/>
              </w:rPr>
              <w:t>klātienes vizīt</w:t>
            </w:r>
            <w:r>
              <w:rPr>
                <w:rFonts w:ascii="Arial" w:hAnsi="Arial" w:cs="Arial"/>
                <w:sz w:val="22"/>
                <w:szCs w:val="22"/>
              </w:rPr>
              <w:t>i</w:t>
            </w:r>
            <w:r w:rsidRPr="003125C0">
              <w:rPr>
                <w:rFonts w:ascii="Arial" w:hAnsi="Arial" w:cs="Arial"/>
                <w:sz w:val="22"/>
                <w:szCs w:val="22"/>
              </w:rPr>
              <w:t xml:space="preserve"> objektā</w:t>
            </w:r>
            <w:r>
              <w:rPr>
                <w:rFonts w:ascii="Arial" w:hAnsi="Arial" w:cs="Arial"/>
                <w:sz w:val="22"/>
                <w:szCs w:val="22"/>
              </w:rPr>
              <w:t xml:space="preserve"> pēc darbu pabeigšanas </w:t>
            </w:r>
            <w:r w:rsidRPr="003125C0">
              <w:rPr>
                <w:rFonts w:ascii="Arial" w:hAnsi="Arial" w:cs="Arial"/>
                <w:sz w:val="22"/>
                <w:szCs w:val="22"/>
              </w:rPr>
              <w:t xml:space="preserve">un nodrošināt objektā īstenoto risinājumu testēšanu ar projekta </w:t>
            </w:r>
            <w:proofErr w:type="spellStart"/>
            <w:r w:rsidRPr="003125C0">
              <w:rPr>
                <w:rFonts w:ascii="Arial" w:hAnsi="Arial" w:cs="Arial"/>
                <w:sz w:val="22"/>
                <w:szCs w:val="22"/>
              </w:rPr>
              <w:t>mērķgrupu</w:t>
            </w:r>
            <w:proofErr w:type="spellEnd"/>
            <w:r w:rsidRPr="003125C0">
              <w:rPr>
                <w:rFonts w:ascii="Arial" w:hAnsi="Arial" w:cs="Arial"/>
                <w:sz w:val="22"/>
                <w:szCs w:val="22"/>
              </w:rPr>
              <w:t xml:space="preserve"> pārstāvošas organizācijas vai personu grupas līdzdalību.”</w:t>
            </w:r>
          </w:p>
        </w:tc>
        <w:tc>
          <w:tcPr>
            <w:tcW w:w="1291" w:type="dxa"/>
            <w:vMerge w:val="restart"/>
          </w:tcPr>
          <w:p w14:paraId="168B8D00" w14:textId="6591B883" w:rsidR="00DD1FB6" w:rsidRDefault="003125C0" w:rsidP="005E1AAF">
            <w:pPr>
              <w:ind w:left="105" w:right="98"/>
              <w:jc w:val="both"/>
              <w:rPr>
                <w:rFonts w:ascii="Arial" w:hAnsi="Arial" w:cs="Arial"/>
                <w:sz w:val="22"/>
                <w:szCs w:val="22"/>
              </w:rPr>
            </w:pPr>
            <w:r>
              <w:rPr>
                <w:rFonts w:ascii="Arial" w:hAnsi="Arial" w:cs="Arial"/>
                <w:bCs/>
                <w:sz w:val="22"/>
                <w:szCs w:val="22"/>
              </w:rPr>
              <w:t>R</w:t>
            </w:r>
            <w:r w:rsidR="00DD1FB6">
              <w:rPr>
                <w:rFonts w:ascii="Arial" w:hAnsi="Arial" w:cs="Arial"/>
                <w:bCs/>
                <w:sz w:val="22"/>
                <w:szCs w:val="22"/>
              </w:rPr>
              <w:t xml:space="preserve">akstiska atskaite </w:t>
            </w:r>
          </w:p>
        </w:tc>
        <w:tc>
          <w:tcPr>
            <w:tcW w:w="1120" w:type="dxa"/>
          </w:tcPr>
          <w:p w14:paraId="26DAABEF" w14:textId="0FB3377F" w:rsidR="00DD1FB6" w:rsidRPr="003125C0" w:rsidRDefault="003125C0" w:rsidP="003125C0">
            <w:pPr>
              <w:ind w:right="98"/>
              <w:rPr>
                <w:rFonts w:ascii="Arial" w:hAnsi="Arial" w:cs="Arial"/>
                <w:sz w:val="22"/>
                <w:szCs w:val="22"/>
              </w:rPr>
            </w:pPr>
            <w:r w:rsidRPr="003125C0">
              <w:rPr>
                <w:rFonts w:ascii="Arial" w:hAnsi="Arial" w:cs="Arial"/>
                <w:sz w:val="22"/>
                <w:szCs w:val="22"/>
              </w:rPr>
              <w:t>1.jūlijs</w:t>
            </w:r>
            <w:r w:rsidR="00DD1FB6" w:rsidRPr="003125C0">
              <w:rPr>
                <w:rFonts w:ascii="Arial" w:hAnsi="Arial" w:cs="Arial"/>
                <w:sz w:val="22"/>
                <w:szCs w:val="22"/>
              </w:rPr>
              <w:t xml:space="preserve"> 202</w:t>
            </w:r>
            <w:r w:rsidR="00153FE0" w:rsidRPr="003125C0">
              <w:rPr>
                <w:rFonts w:ascii="Arial" w:hAnsi="Arial" w:cs="Arial"/>
                <w:sz w:val="22"/>
                <w:szCs w:val="22"/>
              </w:rPr>
              <w:t>6</w:t>
            </w:r>
            <w:r w:rsidR="00DD1FB6" w:rsidRPr="003125C0">
              <w:rPr>
                <w:rFonts w:ascii="Arial" w:hAnsi="Arial" w:cs="Arial"/>
                <w:sz w:val="22"/>
                <w:szCs w:val="22"/>
              </w:rPr>
              <w:t xml:space="preserve">.g. vai līdz </w:t>
            </w:r>
            <w:r w:rsidR="00DD1FB6" w:rsidRPr="003125C0">
              <w:rPr>
                <w:rFonts w:ascii="Arial" w:hAnsi="Arial" w:cs="Arial"/>
                <w:bCs/>
                <w:sz w:val="22"/>
                <w:szCs w:val="22"/>
              </w:rPr>
              <w:t>testēšanas par tā piemērotību mērķauditorijai pabeigšanai</w:t>
            </w:r>
          </w:p>
        </w:tc>
        <w:tc>
          <w:tcPr>
            <w:tcW w:w="826" w:type="dxa"/>
            <w:vAlign w:val="center"/>
          </w:tcPr>
          <w:p w14:paraId="2E02B50F" w14:textId="17F2E625" w:rsidR="00DD1FB6" w:rsidRDefault="003125C0" w:rsidP="004442A7">
            <w:pPr>
              <w:ind w:left="105" w:right="98"/>
              <w:jc w:val="center"/>
              <w:rPr>
                <w:rFonts w:ascii="Arial" w:hAnsi="Arial" w:cs="Arial"/>
                <w:sz w:val="22"/>
                <w:szCs w:val="22"/>
              </w:rPr>
            </w:pPr>
            <w:r>
              <w:rPr>
                <w:rFonts w:ascii="Arial" w:hAnsi="Arial" w:cs="Arial"/>
                <w:sz w:val="22"/>
                <w:szCs w:val="22"/>
              </w:rPr>
              <w:t>6</w:t>
            </w:r>
            <w:r w:rsidR="00DD1FB6" w:rsidRPr="004D59C9">
              <w:rPr>
                <w:rFonts w:ascii="Arial" w:hAnsi="Arial" w:cs="Arial"/>
                <w:sz w:val="22"/>
                <w:szCs w:val="22"/>
              </w:rPr>
              <w:t>0</w:t>
            </w:r>
          </w:p>
        </w:tc>
      </w:tr>
      <w:tr w:rsidR="00DD1FB6" w:rsidRPr="00857123" w14:paraId="00D4A1FE" w14:textId="77777777" w:rsidTr="00FB23AE">
        <w:trPr>
          <w:trHeight w:val="562"/>
          <w:tblCellSpacing w:w="7" w:type="dxa"/>
        </w:trPr>
        <w:tc>
          <w:tcPr>
            <w:tcW w:w="498" w:type="dxa"/>
            <w:vMerge/>
          </w:tcPr>
          <w:p w14:paraId="5804760D" w14:textId="77777777" w:rsidR="00DD1FB6" w:rsidRPr="00E81F34" w:rsidRDefault="00DD1FB6" w:rsidP="003621BC">
            <w:pPr>
              <w:pStyle w:val="naisf"/>
              <w:spacing w:before="0" w:beforeAutospacing="0" w:after="0" w:afterAutospacing="0"/>
              <w:ind w:hanging="667"/>
              <w:rPr>
                <w:rFonts w:ascii="Arial" w:hAnsi="Arial" w:cs="Arial"/>
                <w:b/>
                <w:bCs/>
                <w:sz w:val="22"/>
                <w:szCs w:val="22"/>
              </w:rPr>
            </w:pPr>
          </w:p>
        </w:tc>
        <w:tc>
          <w:tcPr>
            <w:tcW w:w="1970" w:type="dxa"/>
            <w:vMerge/>
            <w:shd w:val="clear" w:color="auto" w:fill="DEEAF6" w:themeFill="accent5" w:themeFillTint="33"/>
          </w:tcPr>
          <w:p w14:paraId="3E31AAC9" w14:textId="77777777" w:rsidR="00DD1FB6" w:rsidRDefault="00DD1FB6" w:rsidP="005E1AAF">
            <w:pPr>
              <w:pStyle w:val="naisf"/>
              <w:spacing w:before="0" w:beforeAutospacing="0" w:after="0" w:afterAutospacing="0"/>
              <w:ind w:left="130" w:right="105"/>
              <w:rPr>
                <w:rFonts w:ascii="Arial" w:hAnsi="Arial" w:cs="Arial"/>
                <w:b/>
                <w:bCs/>
                <w:sz w:val="22"/>
                <w:szCs w:val="22"/>
              </w:rPr>
            </w:pPr>
          </w:p>
        </w:tc>
        <w:tc>
          <w:tcPr>
            <w:tcW w:w="961" w:type="dxa"/>
            <w:vMerge/>
          </w:tcPr>
          <w:p w14:paraId="1271C799" w14:textId="77777777" w:rsidR="00DD1FB6" w:rsidRDefault="00DD1FB6" w:rsidP="005E1AAF">
            <w:pPr>
              <w:ind w:left="105" w:right="98"/>
              <w:jc w:val="both"/>
              <w:rPr>
                <w:rFonts w:ascii="Arial" w:hAnsi="Arial" w:cs="Arial"/>
                <w:sz w:val="22"/>
                <w:szCs w:val="22"/>
              </w:rPr>
            </w:pPr>
          </w:p>
        </w:tc>
        <w:tc>
          <w:tcPr>
            <w:tcW w:w="1262" w:type="dxa"/>
            <w:vMerge/>
          </w:tcPr>
          <w:p w14:paraId="3203059C" w14:textId="786F4C79" w:rsidR="00DD1FB6" w:rsidRDefault="00DD1FB6" w:rsidP="005E1AAF">
            <w:pPr>
              <w:pStyle w:val="naisf"/>
              <w:spacing w:before="0" w:beforeAutospacing="0" w:after="0" w:afterAutospacing="0"/>
              <w:jc w:val="both"/>
              <w:rPr>
                <w:rFonts w:ascii="Arial" w:hAnsi="Arial" w:cs="Arial"/>
                <w:bCs/>
                <w:sz w:val="22"/>
                <w:szCs w:val="22"/>
              </w:rPr>
            </w:pPr>
          </w:p>
        </w:tc>
        <w:tc>
          <w:tcPr>
            <w:tcW w:w="2225" w:type="dxa"/>
          </w:tcPr>
          <w:p w14:paraId="38FB0106" w14:textId="3AA82C71" w:rsidR="00DD1FB6" w:rsidRDefault="00DD1FB6" w:rsidP="006A4D36">
            <w:pPr>
              <w:ind w:left="105" w:right="98"/>
              <w:jc w:val="both"/>
              <w:rPr>
                <w:rFonts w:ascii="Arial" w:hAnsi="Arial" w:cs="Arial"/>
                <w:bCs/>
                <w:sz w:val="22"/>
                <w:szCs w:val="22"/>
              </w:rPr>
            </w:pPr>
            <w:r>
              <w:rPr>
                <w:rFonts w:ascii="Arial" w:hAnsi="Arial" w:cs="Arial"/>
                <w:bCs/>
                <w:sz w:val="22"/>
                <w:szCs w:val="22"/>
              </w:rPr>
              <w:t xml:space="preserve">ieteikumi </w:t>
            </w:r>
            <w:r w:rsidRPr="006A4D36">
              <w:rPr>
                <w:rFonts w:ascii="Arial" w:hAnsi="Arial" w:cs="Arial"/>
                <w:bCs/>
                <w:sz w:val="22"/>
                <w:szCs w:val="22"/>
              </w:rPr>
              <w:t>par objekta tālāku attīstību un popularizāciju projekta mērķgrupu vidū</w:t>
            </w:r>
          </w:p>
        </w:tc>
        <w:tc>
          <w:tcPr>
            <w:tcW w:w="1291" w:type="dxa"/>
            <w:vMerge/>
          </w:tcPr>
          <w:p w14:paraId="1063045F" w14:textId="70D9D5B1" w:rsidR="00DD1FB6" w:rsidRDefault="00DD1FB6" w:rsidP="005E1AAF">
            <w:pPr>
              <w:ind w:left="105" w:right="98"/>
              <w:jc w:val="both"/>
              <w:rPr>
                <w:rFonts w:ascii="Arial" w:hAnsi="Arial" w:cs="Arial"/>
                <w:bCs/>
                <w:sz w:val="22"/>
                <w:szCs w:val="22"/>
              </w:rPr>
            </w:pPr>
          </w:p>
        </w:tc>
        <w:tc>
          <w:tcPr>
            <w:tcW w:w="1120" w:type="dxa"/>
          </w:tcPr>
          <w:p w14:paraId="41AB6509" w14:textId="474F8C4F" w:rsidR="00DD1FB6" w:rsidRDefault="00DD1FB6" w:rsidP="005E1AAF">
            <w:pPr>
              <w:ind w:left="105" w:right="98"/>
              <w:jc w:val="both"/>
              <w:rPr>
                <w:rFonts w:ascii="Arial" w:hAnsi="Arial" w:cs="Arial"/>
                <w:sz w:val="22"/>
                <w:szCs w:val="22"/>
              </w:rPr>
            </w:pPr>
          </w:p>
        </w:tc>
        <w:tc>
          <w:tcPr>
            <w:tcW w:w="826" w:type="dxa"/>
          </w:tcPr>
          <w:p w14:paraId="674FF0C5" w14:textId="77777777" w:rsidR="00DD1FB6" w:rsidRDefault="00DD1FB6" w:rsidP="005E1AAF">
            <w:pPr>
              <w:ind w:left="105" w:right="98"/>
              <w:jc w:val="both"/>
              <w:rPr>
                <w:rFonts w:ascii="Arial" w:hAnsi="Arial" w:cs="Arial"/>
                <w:bCs/>
                <w:sz w:val="22"/>
                <w:szCs w:val="22"/>
              </w:rPr>
            </w:pPr>
          </w:p>
        </w:tc>
      </w:tr>
      <w:tr w:rsidR="005E1AAF" w:rsidRPr="00857123" w14:paraId="7A12BA77" w14:textId="77777777" w:rsidTr="00FB23AE">
        <w:trPr>
          <w:trHeight w:val="562"/>
          <w:tblCellSpacing w:w="7" w:type="dxa"/>
        </w:trPr>
        <w:tc>
          <w:tcPr>
            <w:tcW w:w="498" w:type="dxa"/>
          </w:tcPr>
          <w:p w14:paraId="31A24185" w14:textId="19A820AE" w:rsidR="005E1AAF" w:rsidRPr="00E81F34" w:rsidRDefault="003621BC" w:rsidP="003621BC">
            <w:pPr>
              <w:pStyle w:val="Sarakstarindkopa"/>
              <w:numPr>
                <w:ilvl w:val="0"/>
                <w:numId w:val="48"/>
              </w:numPr>
              <w:ind w:hanging="667"/>
              <w:jc w:val="both"/>
              <w:rPr>
                <w:rFonts w:ascii="Arial" w:hAnsi="Arial" w:cs="Arial"/>
                <w:b/>
                <w:bCs/>
              </w:rPr>
            </w:pPr>
            <w:r>
              <w:rPr>
                <w:rFonts w:ascii="Arial" w:hAnsi="Arial" w:cs="Arial"/>
                <w:b/>
                <w:bCs/>
              </w:rPr>
              <w:t>7.</w:t>
            </w:r>
          </w:p>
        </w:tc>
        <w:tc>
          <w:tcPr>
            <w:tcW w:w="1970" w:type="dxa"/>
            <w:shd w:val="clear" w:color="auto" w:fill="DEEAF6" w:themeFill="accent5" w:themeFillTint="33"/>
          </w:tcPr>
          <w:p w14:paraId="38B84C21" w14:textId="0C80200D" w:rsidR="005E1AAF" w:rsidRPr="003D5597" w:rsidRDefault="005E1AAF" w:rsidP="005E1AAF">
            <w:pPr>
              <w:pStyle w:val="naisf"/>
              <w:spacing w:before="0" w:beforeAutospacing="0" w:after="0" w:afterAutospacing="0"/>
              <w:ind w:left="130" w:right="105"/>
              <w:rPr>
                <w:rFonts w:ascii="Arial" w:hAnsi="Arial" w:cs="Arial"/>
                <w:b/>
                <w:bCs/>
                <w:sz w:val="22"/>
                <w:szCs w:val="22"/>
                <w:highlight w:val="yellow"/>
              </w:rPr>
            </w:pPr>
            <w:r w:rsidRPr="003A62CC">
              <w:rPr>
                <w:rFonts w:ascii="Arial" w:hAnsi="Arial" w:cs="Arial"/>
                <w:b/>
                <w:bCs/>
                <w:sz w:val="22"/>
                <w:szCs w:val="22"/>
              </w:rPr>
              <w:t xml:space="preserve">Prasības </w:t>
            </w:r>
            <w:r>
              <w:rPr>
                <w:rFonts w:ascii="Arial" w:hAnsi="Arial" w:cs="Arial"/>
                <w:b/>
                <w:bCs/>
                <w:sz w:val="22"/>
                <w:szCs w:val="22"/>
              </w:rPr>
              <w:t>pakalpojuma sniedzējiem</w:t>
            </w:r>
          </w:p>
        </w:tc>
        <w:tc>
          <w:tcPr>
            <w:tcW w:w="7755" w:type="dxa"/>
            <w:gridSpan w:val="6"/>
          </w:tcPr>
          <w:p w14:paraId="75B6598B" w14:textId="3E400794" w:rsidR="004E6489" w:rsidRPr="00344D23" w:rsidRDefault="004E6489" w:rsidP="003621BC">
            <w:pPr>
              <w:pStyle w:val="naisf"/>
              <w:numPr>
                <w:ilvl w:val="0"/>
                <w:numId w:val="47"/>
              </w:numPr>
              <w:spacing w:before="0" w:beforeAutospacing="0" w:after="0" w:afterAutospacing="0"/>
              <w:ind w:left="396"/>
              <w:jc w:val="both"/>
              <w:rPr>
                <w:rFonts w:ascii="Arial" w:hAnsi="Arial" w:cs="Arial"/>
                <w:bCs/>
                <w:sz w:val="22"/>
                <w:szCs w:val="22"/>
              </w:rPr>
            </w:pPr>
            <w:r w:rsidRPr="00344D23">
              <w:rPr>
                <w:rFonts w:ascii="Arial" w:hAnsi="Arial" w:cs="Arial"/>
                <w:bCs/>
                <w:sz w:val="22"/>
                <w:szCs w:val="22"/>
              </w:rPr>
              <w:t>Pakalpojumu sniedzējs var būt juridiska persona, kura ir reģistrējusi savu saimniecisko darbību vai komercdarbību normatīvo aktu noteiktā kārtībā,</w:t>
            </w:r>
          </w:p>
          <w:p w14:paraId="6F960E59" w14:textId="77777777" w:rsidR="004E6489" w:rsidRPr="00344D23" w:rsidRDefault="004E6489" w:rsidP="003621BC">
            <w:pPr>
              <w:pStyle w:val="naisf"/>
              <w:numPr>
                <w:ilvl w:val="0"/>
                <w:numId w:val="47"/>
              </w:numPr>
              <w:spacing w:before="0" w:beforeAutospacing="0" w:after="0" w:afterAutospacing="0"/>
              <w:ind w:left="396"/>
              <w:jc w:val="both"/>
              <w:rPr>
                <w:rFonts w:ascii="Arial" w:hAnsi="Arial" w:cs="Arial"/>
                <w:bCs/>
                <w:sz w:val="22"/>
                <w:szCs w:val="22"/>
              </w:rPr>
            </w:pPr>
            <w:r w:rsidRPr="00344D23">
              <w:rPr>
                <w:rFonts w:ascii="Arial" w:hAnsi="Arial" w:cs="Arial"/>
                <w:bCs/>
                <w:sz w:val="22"/>
                <w:szCs w:val="22"/>
              </w:rPr>
              <w:t>pretendents ir reģistrēts, licencēts vai sertificēts atbilstoši attiecīgās valsts normatīvo aktu prasībām un ir tiesīgs sniegt Pasūtītājam nepieciešamos pakalpojumus Latvijas Republikā,</w:t>
            </w:r>
          </w:p>
          <w:p w14:paraId="14060604" w14:textId="7760EBB0" w:rsidR="004E6489" w:rsidRDefault="005E1AAF" w:rsidP="003621BC">
            <w:pPr>
              <w:pStyle w:val="naisf"/>
              <w:numPr>
                <w:ilvl w:val="0"/>
                <w:numId w:val="47"/>
              </w:numPr>
              <w:spacing w:before="0" w:beforeAutospacing="0" w:after="0" w:afterAutospacing="0"/>
              <w:ind w:left="396"/>
              <w:jc w:val="both"/>
              <w:rPr>
                <w:rFonts w:ascii="Arial" w:hAnsi="Arial" w:cs="Arial"/>
                <w:bCs/>
                <w:sz w:val="22"/>
                <w:szCs w:val="22"/>
              </w:rPr>
            </w:pPr>
            <w:r w:rsidRPr="003621BC">
              <w:rPr>
                <w:rFonts w:ascii="Arial" w:hAnsi="Arial" w:cs="Arial"/>
                <w:bCs/>
                <w:sz w:val="22"/>
                <w:szCs w:val="22"/>
              </w:rPr>
              <w:t xml:space="preserve">Pakalpojuma sniedzējam jābūt pieredzei vismaz </w:t>
            </w:r>
            <w:r w:rsidR="003621BC">
              <w:rPr>
                <w:rFonts w:ascii="Arial" w:hAnsi="Arial" w:cs="Arial"/>
                <w:bCs/>
                <w:sz w:val="22"/>
                <w:szCs w:val="22"/>
              </w:rPr>
              <w:t xml:space="preserve">viena </w:t>
            </w:r>
            <w:r w:rsidRPr="003621BC">
              <w:rPr>
                <w:rFonts w:ascii="Arial" w:hAnsi="Arial" w:cs="Arial"/>
                <w:bCs/>
                <w:sz w:val="22"/>
                <w:szCs w:val="22"/>
              </w:rPr>
              <w:t>(finansiāli un satura ziņā) līdzvērtīg</w:t>
            </w:r>
            <w:r w:rsidR="003621BC">
              <w:rPr>
                <w:rFonts w:ascii="Arial" w:hAnsi="Arial" w:cs="Arial"/>
                <w:bCs/>
                <w:sz w:val="22"/>
                <w:szCs w:val="22"/>
              </w:rPr>
              <w:t>a</w:t>
            </w:r>
            <w:r w:rsidRPr="003621BC">
              <w:rPr>
                <w:rFonts w:ascii="Arial" w:hAnsi="Arial" w:cs="Arial"/>
                <w:bCs/>
                <w:sz w:val="22"/>
                <w:szCs w:val="22"/>
              </w:rPr>
              <w:t xml:space="preserve"> pakalpojumu sniegšanā</w:t>
            </w:r>
            <w:r w:rsidR="003621BC">
              <w:rPr>
                <w:rFonts w:ascii="Arial" w:hAnsi="Arial" w:cs="Arial"/>
                <w:bCs/>
                <w:sz w:val="22"/>
                <w:szCs w:val="22"/>
              </w:rPr>
              <w:t>,</w:t>
            </w:r>
          </w:p>
          <w:p w14:paraId="5E0A87E1" w14:textId="5F831F86" w:rsidR="004E6489" w:rsidRDefault="004E6489" w:rsidP="003621BC">
            <w:pPr>
              <w:pStyle w:val="naisf"/>
              <w:numPr>
                <w:ilvl w:val="0"/>
                <w:numId w:val="47"/>
              </w:numPr>
              <w:spacing w:before="0" w:beforeAutospacing="0" w:after="0" w:afterAutospacing="0"/>
              <w:ind w:left="396"/>
              <w:jc w:val="both"/>
              <w:rPr>
                <w:rFonts w:ascii="Arial" w:hAnsi="Arial" w:cs="Arial"/>
                <w:bCs/>
                <w:sz w:val="22"/>
                <w:szCs w:val="22"/>
              </w:rPr>
            </w:pPr>
            <w:r w:rsidRPr="00B273EC">
              <w:rPr>
                <w:rFonts w:ascii="Arial" w:hAnsi="Arial" w:cs="Arial"/>
                <w:bCs/>
                <w:sz w:val="22"/>
                <w:szCs w:val="22"/>
              </w:rPr>
              <w:lastRenderedPageBreak/>
              <w:t>Pakalpojuma izpildei pretendents nodrošina vismaz vienu speciālistu vides pieejamībā ar darba pieredzi nevalstiskā organizācijā, kas pārstāv cilvēkus ar īpašām vajadzībām</w:t>
            </w:r>
            <w:r w:rsidR="003621BC">
              <w:rPr>
                <w:rFonts w:ascii="Arial" w:hAnsi="Arial" w:cs="Arial"/>
                <w:bCs/>
                <w:sz w:val="22"/>
                <w:szCs w:val="22"/>
              </w:rPr>
              <w:t>,</w:t>
            </w:r>
          </w:p>
          <w:p w14:paraId="603E6FA5" w14:textId="0728067C" w:rsidR="003621BC" w:rsidRPr="003621BC" w:rsidRDefault="003621BC" w:rsidP="003621BC">
            <w:pPr>
              <w:pStyle w:val="naisf"/>
              <w:numPr>
                <w:ilvl w:val="0"/>
                <w:numId w:val="47"/>
              </w:numPr>
              <w:spacing w:before="0" w:beforeAutospacing="0" w:after="0" w:afterAutospacing="0"/>
              <w:ind w:left="396"/>
              <w:jc w:val="both"/>
              <w:rPr>
                <w:rFonts w:ascii="Arial" w:hAnsi="Arial" w:cs="Arial"/>
                <w:bCs/>
                <w:sz w:val="22"/>
                <w:szCs w:val="22"/>
              </w:rPr>
            </w:pPr>
            <w:r w:rsidRPr="003621BC">
              <w:rPr>
                <w:rFonts w:ascii="Arial" w:hAnsi="Arial" w:cs="Arial"/>
                <w:bCs/>
                <w:sz w:val="22"/>
                <w:szCs w:val="22"/>
              </w:rPr>
              <w:t>finanšu piedāvājumam jāpievieno pieredzi apliecinošu dokumentu kopijas</w:t>
            </w:r>
            <w:r>
              <w:rPr>
                <w:rFonts w:ascii="Arial" w:hAnsi="Arial" w:cs="Arial"/>
                <w:bCs/>
                <w:sz w:val="22"/>
                <w:szCs w:val="22"/>
              </w:rPr>
              <w:t>,</w:t>
            </w:r>
          </w:p>
          <w:p w14:paraId="3C17D9FE" w14:textId="471952DB" w:rsidR="005E1AAF" w:rsidRPr="00641975" w:rsidRDefault="003621BC" w:rsidP="00641975">
            <w:pPr>
              <w:pStyle w:val="naisf"/>
              <w:numPr>
                <w:ilvl w:val="0"/>
                <w:numId w:val="47"/>
              </w:numPr>
              <w:spacing w:before="0" w:beforeAutospacing="0" w:after="0" w:afterAutospacing="0"/>
              <w:ind w:left="396"/>
              <w:jc w:val="both"/>
              <w:rPr>
                <w:rFonts w:ascii="Arial" w:hAnsi="Arial" w:cs="Arial"/>
                <w:bCs/>
                <w:sz w:val="22"/>
                <w:szCs w:val="22"/>
              </w:rPr>
            </w:pPr>
            <w:r>
              <w:rPr>
                <w:rFonts w:ascii="Arial" w:hAnsi="Arial" w:cs="Arial"/>
                <w:bCs/>
                <w:sz w:val="22"/>
                <w:szCs w:val="22"/>
              </w:rPr>
              <w:t>e</w:t>
            </w:r>
            <w:r w:rsidR="004E6489" w:rsidRPr="00B273EC">
              <w:rPr>
                <w:rFonts w:ascii="Arial" w:hAnsi="Arial" w:cs="Arial"/>
                <w:bCs/>
                <w:sz w:val="22"/>
                <w:szCs w:val="22"/>
              </w:rPr>
              <w:t>ksperta pakalpojumi sniedzami latviešu un</w:t>
            </w:r>
            <w:r w:rsidR="004E6489">
              <w:rPr>
                <w:rFonts w:ascii="Arial" w:hAnsi="Arial" w:cs="Arial"/>
                <w:bCs/>
                <w:sz w:val="22"/>
                <w:szCs w:val="22"/>
              </w:rPr>
              <w:t>, nepieciešamības gadījumā,</w:t>
            </w:r>
            <w:r w:rsidR="004E6489" w:rsidRPr="00B273EC">
              <w:rPr>
                <w:rFonts w:ascii="Arial" w:hAnsi="Arial" w:cs="Arial"/>
                <w:bCs/>
                <w:sz w:val="22"/>
                <w:szCs w:val="22"/>
              </w:rPr>
              <w:t xml:space="preserve"> angļu valodās</w:t>
            </w:r>
            <w:r>
              <w:rPr>
                <w:rFonts w:ascii="Arial" w:hAnsi="Arial" w:cs="Arial"/>
                <w:bCs/>
                <w:sz w:val="22"/>
                <w:szCs w:val="22"/>
              </w:rPr>
              <w:t>,</w:t>
            </w:r>
          </w:p>
        </w:tc>
      </w:tr>
      <w:tr w:rsidR="005E1AAF" w:rsidRPr="00F93B53" w14:paraId="19FF6623" w14:textId="77777777" w:rsidTr="00FB23AE">
        <w:trPr>
          <w:trHeight w:val="1094"/>
          <w:tblCellSpacing w:w="7" w:type="dxa"/>
        </w:trPr>
        <w:tc>
          <w:tcPr>
            <w:tcW w:w="498" w:type="dxa"/>
          </w:tcPr>
          <w:p w14:paraId="02B60934" w14:textId="6C4A0299" w:rsidR="005E1AAF" w:rsidRPr="003621BC" w:rsidRDefault="005E1AAF" w:rsidP="003621BC">
            <w:pPr>
              <w:pStyle w:val="Sarakstarindkopa"/>
              <w:numPr>
                <w:ilvl w:val="0"/>
                <w:numId w:val="48"/>
              </w:numPr>
              <w:ind w:hanging="667"/>
              <w:jc w:val="both"/>
              <w:rPr>
                <w:rFonts w:ascii="Arial" w:hAnsi="Arial" w:cs="Arial"/>
                <w:b/>
                <w:bCs/>
              </w:rPr>
            </w:pPr>
          </w:p>
        </w:tc>
        <w:tc>
          <w:tcPr>
            <w:tcW w:w="1970" w:type="dxa"/>
            <w:shd w:val="clear" w:color="auto" w:fill="DEEAF6"/>
          </w:tcPr>
          <w:p w14:paraId="1C8BBDF9" w14:textId="77777777" w:rsidR="005E1AAF" w:rsidRPr="00F93B53" w:rsidRDefault="005E1AAF" w:rsidP="005E1AAF">
            <w:pPr>
              <w:pStyle w:val="naisf"/>
              <w:spacing w:before="0" w:beforeAutospacing="0" w:after="0" w:afterAutospacing="0"/>
              <w:ind w:left="130" w:right="105"/>
              <w:rPr>
                <w:rFonts w:ascii="Arial" w:hAnsi="Arial" w:cs="Arial"/>
                <w:b/>
                <w:sz w:val="22"/>
                <w:szCs w:val="22"/>
              </w:rPr>
            </w:pPr>
            <w:r w:rsidRPr="00F93B53">
              <w:rPr>
                <w:rFonts w:ascii="Arial" w:hAnsi="Arial" w:cs="Arial"/>
                <w:b/>
                <w:sz w:val="22"/>
                <w:szCs w:val="22"/>
              </w:rPr>
              <w:t>Piedāvājuma cena</w:t>
            </w:r>
          </w:p>
        </w:tc>
        <w:tc>
          <w:tcPr>
            <w:tcW w:w="7755" w:type="dxa"/>
            <w:gridSpan w:val="6"/>
          </w:tcPr>
          <w:p w14:paraId="0BBA7638" w14:textId="01F46DCE" w:rsidR="005E1AAF" w:rsidRPr="00CC19B3" w:rsidRDefault="005E1AAF" w:rsidP="00CC19B3">
            <w:pPr>
              <w:pStyle w:val="naisf"/>
              <w:numPr>
                <w:ilvl w:val="0"/>
                <w:numId w:val="47"/>
              </w:numPr>
              <w:spacing w:before="0" w:beforeAutospacing="0" w:after="0" w:afterAutospacing="0"/>
              <w:ind w:left="396"/>
              <w:jc w:val="both"/>
              <w:rPr>
                <w:rFonts w:ascii="Arial" w:hAnsi="Arial" w:cs="Arial"/>
                <w:bCs/>
                <w:sz w:val="22"/>
                <w:szCs w:val="22"/>
              </w:rPr>
            </w:pPr>
            <w:r w:rsidRPr="00CC19B3">
              <w:rPr>
                <w:rFonts w:ascii="Arial" w:hAnsi="Arial" w:cs="Arial"/>
                <w:bCs/>
                <w:sz w:val="22"/>
                <w:szCs w:val="22"/>
              </w:rPr>
              <w:t>Piedāvājuma līgumcenai jābūt izteiktai EUR, norādot piedāvājuma cenu bez PVN,</w:t>
            </w:r>
          </w:p>
          <w:p w14:paraId="0421A68F" w14:textId="5E555298" w:rsidR="005E1AAF" w:rsidRPr="008135DC" w:rsidRDefault="005E1AAF" w:rsidP="00CC19B3">
            <w:pPr>
              <w:pStyle w:val="naisf"/>
              <w:numPr>
                <w:ilvl w:val="0"/>
                <w:numId w:val="47"/>
              </w:numPr>
              <w:spacing w:before="0" w:beforeAutospacing="0" w:after="0" w:afterAutospacing="0"/>
              <w:ind w:left="396"/>
              <w:jc w:val="both"/>
              <w:rPr>
                <w:rFonts w:ascii="Arial" w:hAnsi="Arial" w:cs="Arial"/>
              </w:rPr>
            </w:pPr>
            <w:r w:rsidRPr="00CC19B3">
              <w:rPr>
                <w:rFonts w:ascii="Arial" w:hAnsi="Arial" w:cs="Arial"/>
                <w:bCs/>
                <w:sz w:val="22"/>
                <w:szCs w:val="22"/>
              </w:rPr>
              <w:t>piedāvājuma līgumcenā jāiekļauj visas izmaksas, kas saistītas ar Pakalpojuma izpildi.</w:t>
            </w:r>
          </w:p>
        </w:tc>
      </w:tr>
      <w:tr w:rsidR="005E1AAF" w:rsidRPr="00F93B53" w14:paraId="14AA4BB2" w14:textId="77777777" w:rsidTr="00FB23AE">
        <w:trPr>
          <w:trHeight w:val="553"/>
          <w:tblCellSpacing w:w="7" w:type="dxa"/>
        </w:trPr>
        <w:tc>
          <w:tcPr>
            <w:tcW w:w="498" w:type="dxa"/>
          </w:tcPr>
          <w:p w14:paraId="7B08983D" w14:textId="77777777" w:rsidR="005E1AAF" w:rsidRPr="003621BC" w:rsidRDefault="005E1AAF" w:rsidP="003621BC">
            <w:pPr>
              <w:pStyle w:val="Sarakstarindkopa"/>
              <w:numPr>
                <w:ilvl w:val="0"/>
                <w:numId w:val="48"/>
              </w:numPr>
              <w:ind w:hanging="667"/>
              <w:jc w:val="both"/>
              <w:rPr>
                <w:rFonts w:ascii="Arial" w:hAnsi="Arial" w:cs="Arial"/>
                <w:b/>
                <w:bCs/>
              </w:rPr>
            </w:pPr>
          </w:p>
        </w:tc>
        <w:tc>
          <w:tcPr>
            <w:tcW w:w="1970" w:type="dxa"/>
            <w:shd w:val="clear" w:color="auto" w:fill="DEEAF6"/>
          </w:tcPr>
          <w:p w14:paraId="13C54B48" w14:textId="77777777" w:rsidR="005E1AAF" w:rsidRPr="00F93B53" w:rsidRDefault="005E1AAF" w:rsidP="005E1AAF">
            <w:pPr>
              <w:tabs>
                <w:tab w:val="num" w:pos="540"/>
                <w:tab w:val="num" w:pos="2880"/>
              </w:tabs>
              <w:ind w:left="130" w:right="105"/>
              <w:rPr>
                <w:rFonts w:ascii="Arial" w:hAnsi="Arial" w:cs="Arial"/>
                <w:b/>
                <w:sz w:val="22"/>
                <w:szCs w:val="22"/>
              </w:rPr>
            </w:pPr>
            <w:r w:rsidRPr="00F93B53">
              <w:rPr>
                <w:rFonts w:ascii="Arial" w:hAnsi="Arial" w:cs="Arial"/>
                <w:b/>
                <w:sz w:val="22"/>
                <w:szCs w:val="22"/>
              </w:rPr>
              <w:t>Piedāvājuma derīguma termiņš</w:t>
            </w:r>
          </w:p>
        </w:tc>
        <w:tc>
          <w:tcPr>
            <w:tcW w:w="7755" w:type="dxa"/>
            <w:gridSpan w:val="6"/>
          </w:tcPr>
          <w:p w14:paraId="12E5CB05" w14:textId="6705AC52" w:rsidR="00EA7280" w:rsidRPr="00F93B53" w:rsidRDefault="003B10FA" w:rsidP="007E13E0">
            <w:pPr>
              <w:ind w:left="105" w:right="98"/>
              <w:jc w:val="both"/>
              <w:rPr>
                <w:rFonts w:ascii="Arial" w:hAnsi="Arial" w:cs="Arial"/>
                <w:sz w:val="22"/>
                <w:szCs w:val="22"/>
              </w:rPr>
            </w:pPr>
            <w:r>
              <w:rPr>
                <w:rFonts w:ascii="Arial" w:hAnsi="Arial" w:cs="Arial"/>
                <w:sz w:val="22"/>
                <w:szCs w:val="22"/>
              </w:rPr>
              <w:t>4 mēneši</w:t>
            </w:r>
          </w:p>
        </w:tc>
      </w:tr>
      <w:tr w:rsidR="005E1AAF" w:rsidRPr="00F93B53" w14:paraId="0440C947" w14:textId="77777777" w:rsidTr="00FB23AE">
        <w:trPr>
          <w:trHeight w:val="465"/>
          <w:tblCellSpacing w:w="7" w:type="dxa"/>
        </w:trPr>
        <w:tc>
          <w:tcPr>
            <w:tcW w:w="498" w:type="dxa"/>
            <w:tcBorders>
              <w:top w:val="single" w:sz="4" w:space="0" w:color="auto"/>
              <w:left w:val="single" w:sz="4" w:space="0" w:color="auto"/>
              <w:bottom w:val="single" w:sz="4" w:space="0" w:color="auto"/>
              <w:right w:val="single" w:sz="4" w:space="0" w:color="auto"/>
            </w:tcBorders>
          </w:tcPr>
          <w:p w14:paraId="6AEB448C" w14:textId="77777777" w:rsidR="005E1AAF" w:rsidRPr="003621BC" w:rsidRDefault="005E1AAF" w:rsidP="003621BC">
            <w:pPr>
              <w:pStyle w:val="Sarakstarindkopa"/>
              <w:numPr>
                <w:ilvl w:val="0"/>
                <w:numId w:val="48"/>
              </w:numPr>
              <w:ind w:hanging="667"/>
              <w:jc w:val="both"/>
              <w:rPr>
                <w:rFonts w:ascii="Arial" w:hAnsi="Arial" w:cs="Arial"/>
                <w:b/>
                <w:bCs/>
              </w:rPr>
            </w:pPr>
          </w:p>
        </w:tc>
        <w:tc>
          <w:tcPr>
            <w:tcW w:w="1970" w:type="dxa"/>
            <w:tcBorders>
              <w:top w:val="single" w:sz="4" w:space="0" w:color="auto"/>
              <w:left w:val="single" w:sz="4" w:space="0" w:color="auto"/>
              <w:bottom w:val="single" w:sz="4" w:space="0" w:color="auto"/>
              <w:right w:val="single" w:sz="4" w:space="0" w:color="auto"/>
            </w:tcBorders>
            <w:shd w:val="clear" w:color="auto" w:fill="DEEAF6"/>
          </w:tcPr>
          <w:p w14:paraId="5EB19702" w14:textId="77777777" w:rsidR="005E1AAF" w:rsidRPr="00F93B53" w:rsidRDefault="005E1AAF" w:rsidP="005E1AAF">
            <w:pPr>
              <w:pStyle w:val="naisf"/>
              <w:spacing w:before="0" w:beforeAutospacing="0" w:after="0" w:afterAutospacing="0"/>
              <w:ind w:left="130" w:right="105"/>
              <w:rPr>
                <w:rFonts w:ascii="Arial" w:hAnsi="Arial" w:cs="Arial"/>
                <w:b/>
                <w:sz w:val="22"/>
                <w:szCs w:val="22"/>
              </w:rPr>
            </w:pPr>
            <w:r w:rsidRPr="00F93B53">
              <w:rPr>
                <w:rFonts w:ascii="Arial" w:hAnsi="Arial" w:cs="Arial"/>
                <w:b/>
                <w:sz w:val="22"/>
                <w:szCs w:val="22"/>
              </w:rPr>
              <w:t>Finanšu piedāvājuma iesniegšana, noformējums</w:t>
            </w:r>
          </w:p>
        </w:tc>
        <w:tc>
          <w:tcPr>
            <w:tcW w:w="7755" w:type="dxa"/>
            <w:gridSpan w:val="6"/>
            <w:tcBorders>
              <w:top w:val="single" w:sz="4" w:space="0" w:color="auto"/>
              <w:left w:val="single" w:sz="4" w:space="0" w:color="auto"/>
              <w:bottom w:val="single" w:sz="4" w:space="0" w:color="auto"/>
              <w:right w:val="single" w:sz="4" w:space="0" w:color="auto"/>
            </w:tcBorders>
          </w:tcPr>
          <w:p w14:paraId="1F8D7DC5" w14:textId="5BC86F0D" w:rsidR="005E1AAF" w:rsidRPr="00405739" w:rsidRDefault="005E1AAF" w:rsidP="006F4A5D">
            <w:pPr>
              <w:ind w:left="126" w:right="424"/>
              <w:jc w:val="both"/>
              <w:rPr>
                <w:rFonts w:ascii="Arial" w:hAnsi="Arial" w:cs="Arial"/>
              </w:rPr>
            </w:pPr>
            <w:r w:rsidRPr="00405739">
              <w:rPr>
                <w:rFonts w:ascii="Arial" w:hAnsi="Arial" w:cs="Arial"/>
                <w:sz w:val="22"/>
                <w:szCs w:val="22"/>
              </w:rPr>
              <w:t xml:space="preserve">Latviešu valodā, datorrakstā, skaidri salasāms, bez labojumiem, saskaņā ar pielikumu </w:t>
            </w:r>
            <w:r w:rsidR="003C72BC" w:rsidRPr="00405739">
              <w:rPr>
                <w:rFonts w:ascii="Arial" w:hAnsi="Arial" w:cs="Arial"/>
                <w:sz w:val="22"/>
                <w:szCs w:val="22"/>
              </w:rPr>
              <w:t>tirgus izpētes noteikumiem</w:t>
            </w:r>
            <w:r w:rsidRPr="00405739">
              <w:rPr>
                <w:rFonts w:ascii="Arial" w:hAnsi="Arial" w:cs="Arial"/>
                <w:sz w:val="22"/>
                <w:szCs w:val="22"/>
              </w:rPr>
              <w:t xml:space="preserve">, iesniedzot </w:t>
            </w:r>
            <w:r w:rsidR="009900D3" w:rsidRPr="00405739">
              <w:rPr>
                <w:rFonts w:ascii="Arial" w:hAnsi="Arial" w:cs="Arial"/>
                <w:sz w:val="22"/>
                <w:szCs w:val="22"/>
              </w:rPr>
              <w:t xml:space="preserve">to </w:t>
            </w:r>
            <w:r w:rsidRPr="00405739">
              <w:rPr>
                <w:rFonts w:ascii="Arial" w:hAnsi="Arial" w:cs="Arial"/>
                <w:sz w:val="22"/>
                <w:szCs w:val="22"/>
              </w:rPr>
              <w:t>personīgi (</w:t>
            </w:r>
            <w:r w:rsidR="00405739" w:rsidRPr="00405739">
              <w:rPr>
                <w:rFonts w:ascii="Arial" w:hAnsi="Arial" w:cs="Arial"/>
                <w:sz w:val="22"/>
                <w:szCs w:val="22"/>
              </w:rPr>
              <w:t>Rīgas iela 10a, Salacgrīva, Limbažu novads</w:t>
            </w:r>
            <w:r w:rsidR="00EA7280" w:rsidRPr="00405739">
              <w:rPr>
                <w:rFonts w:ascii="Arial" w:hAnsi="Arial" w:cs="Arial"/>
                <w:sz w:val="22"/>
                <w:szCs w:val="22"/>
              </w:rPr>
              <w:t xml:space="preserve">) vai </w:t>
            </w:r>
            <w:r w:rsidRPr="00405739">
              <w:rPr>
                <w:rFonts w:ascii="Arial" w:hAnsi="Arial" w:cs="Arial"/>
                <w:sz w:val="22"/>
                <w:szCs w:val="22"/>
              </w:rPr>
              <w:t xml:space="preserve">parakstītu un ieskanētu nosūtot uz e-pastu </w:t>
            </w:r>
            <w:r w:rsidR="00405739" w:rsidRPr="00405739">
              <w:rPr>
                <w:rStyle w:val="Hipersaite"/>
                <w:rFonts w:ascii="Arial" w:hAnsi="Arial" w:cs="Arial"/>
                <w:sz w:val="22"/>
                <w:szCs w:val="22"/>
              </w:rPr>
              <w:t>kristiana.kaulina@limbazunovads.lv</w:t>
            </w:r>
            <w:r w:rsidRPr="00405739">
              <w:rPr>
                <w:rFonts w:ascii="Arial" w:hAnsi="Arial" w:cs="Arial"/>
                <w:sz w:val="22"/>
                <w:szCs w:val="22"/>
              </w:rPr>
              <w:t xml:space="preserve"> un piedāvājuma oriģinālu iesniedzot pēc pretendentu atlases rezultātu apstiprināšanas.</w:t>
            </w:r>
          </w:p>
          <w:p w14:paraId="5DFB1425" w14:textId="55B437A5" w:rsidR="005E1AAF" w:rsidRPr="009E51AB" w:rsidRDefault="005E1AAF" w:rsidP="005E1AAF">
            <w:pPr>
              <w:ind w:left="105" w:right="98"/>
              <w:jc w:val="both"/>
              <w:rPr>
                <w:rFonts w:ascii="Arial" w:hAnsi="Arial" w:cs="Arial"/>
                <w:sz w:val="22"/>
                <w:szCs w:val="22"/>
              </w:rPr>
            </w:pPr>
            <w:r w:rsidRPr="00405739">
              <w:rPr>
                <w:rFonts w:ascii="Arial" w:hAnsi="Arial" w:cs="Arial"/>
                <w:sz w:val="22"/>
                <w:szCs w:val="22"/>
              </w:rPr>
              <w:t xml:space="preserve">Ja pretendents izmanto elektronisko parakstu, piedāvājumu var iesniegt kā elektronisku dokumentu vienā ar drošu elektronisko parakstu parakstītā dokumentu paketē, nosūtot to uz e-pastu </w:t>
            </w:r>
            <w:r w:rsidR="00405739" w:rsidRPr="00405739">
              <w:rPr>
                <w:rStyle w:val="Hipersaite"/>
                <w:rFonts w:ascii="Arial" w:hAnsi="Arial" w:cs="Arial"/>
                <w:sz w:val="22"/>
                <w:szCs w:val="22"/>
              </w:rPr>
              <w:t>kristiana.kaulina@limbazunovads</w:t>
            </w:r>
            <w:r w:rsidR="00405739">
              <w:rPr>
                <w:rStyle w:val="Hipersaite"/>
                <w:rFonts w:ascii="Arial" w:hAnsi="Arial" w:cs="Arial"/>
                <w:sz w:val="22"/>
                <w:szCs w:val="22"/>
              </w:rPr>
              <w:t>.lv</w:t>
            </w:r>
          </w:p>
        </w:tc>
      </w:tr>
      <w:tr w:rsidR="005E1AAF" w:rsidRPr="00F93B53" w14:paraId="12C47884" w14:textId="77777777" w:rsidTr="00FB23AE">
        <w:trPr>
          <w:trHeight w:val="511"/>
          <w:tblCellSpacing w:w="7" w:type="dxa"/>
        </w:trPr>
        <w:tc>
          <w:tcPr>
            <w:tcW w:w="498" w:type="dxa"/>
          </w:tcPr>
          <w:p w14:paraId="18AFA55A" w14:textId="77777777" w:rsidR="005E1AAF" w:rsidRPr="003621BC" w:rsidRDefault="005E1AAF" w:rsidP="003621BC">
            <w:pPr>
              <w:pStyle w:val="Sarakstarindkopa"/>
              <w:numPr>
                <w:ilvl w:val="0"/>
                <w:numId w:val="48"/>
              </w:numPr>
              <w:ind w:hanging="667"/>
              <w:jc w:val="both"/>
              <w:rPr>
                <w:rFonts w:ascii="Arial" w:hAnsi="Arial" w:cs="Arial"/>
                <w:b/>
                <w:bCs/>
              </w:rPr>
            </w:pPr>
            <w:bookmarkStart w:id="4" w:name="_Hlk92652153"/>
          </w:p>
        </w:tc>
        <w:tc>
          <w:tcPr>
            <w:tcW w:w="1970" w:type="dxa"/>
            <w:shd w:val="clear" w:color="auto" w:fill="DEEAF6"/>
          </w:tcPr>
          <w:p w14:paraId="25671BA1" w14:textId="77777777" w:rsidR="005E1AAF" w:rsidRPr="007A4A35" w:rsidRDefault="005E1AAF" w:rsidP="005E1AAF">
            <w:pPr>
              <w:pStyle w:val="naisf"/>
              <w:spacing w:before="0" w:beforeAutospacing="0" w:after="0" w:afterAutospacing="0"/>
              <w:ind w:left="130" w:right="105"/>
              <w:rPr>
                <w:rFonts w:ascii="Arial" w:hAnsi="Arial" w:cs="Arial"/>
                <w:b/>
                <w:sz w:val="22"/>
                <w:szCs w:val="22"/>
              </w:rPr>
            </w:pPr>
            <w:r w:rsidRPr="007A4A35">
              <w:rPr>
                <w:rFonts w:ascii="Arial" w:hAnsi="Arial" w:cs="Arial"/>
                <w:b/>
                <w:sz w:val="22"/>
                <w:szCs w:val="22"/>
              </w:rPr>
              <w:t>Finanšu piedāvājuma iesniegšanas termiņš</w:t>
            </w:r>
          </w:p>
        </w:tc>
        <w:tc>
          <w:tcPr>
            <w:tcW w:w="7755" w:type="dxa"/>
            <w:gridSpan w:val="6"/>
          </w:tcPr>
          <w:p w14:paraId="7F9BB039" w14:textId="1D0099F9" w:rsidR="005E1AAF" w:rsidRPr="00652302" w:rsidRDefault="005E1AAF" w:rsidP="005E1AAF">
            <w:pPr>
              <w:ind w:left="105" w:right="98"/>
              <w:jc w:val="both"/>
              <w:rPr>
                <w:rFonts w:ascii="Arial" w:hAnsi="Arial" w:cs="Arial"/>
                <w:sz w:val="22"/>
                <w:szCs w:val="22"/>
              </w:rPr>
            </w:pPr>
            <w:r w:rsidRPr="00652302">
              <w:rPr>
                <w:rFonts w:ascii="Arial" w:hAnsi="Arial" w:cs="Arial"/>
                <w:sz w:val="22"/>
                <w:szCs w:val="22"/>
              </w:rPr>
              <w:t>Līdz 202</w:t>
            </w:r>
            <w:r w:rsidR="003125C0">
              <w:rPr>
                <w:rFonts w:ascii="Arial" w:hAnsi="Arial" w:cs="Arial"/>
                <w:sz w:val="22"/>
                <w:szCs w:val="22"/>
              </w:rPr>
              <w:t>6</w:t>
            </w:r>
            <w:r w:rsidRPr="00652302">
              <w:rPr>
                <w:rFonts w:ascii="Arial" w:hAnsi="Arial" w:cs="Arial"/>
                <w:sz w:val="22"/>
                <w:szCs w:val="22"/>
              </w:rPr>
              <w:t>.</w:t>
            </w:r>
            <w:r w:rsidRPr="00DD1FB6">
              <w:rPr>
                <w:rFonts w:ascii="Arial" w:hAnsi="Arial" w:cs="Arial"/>
                <w:sz w:val="22"/>
                <w:szCs w:val="22"/>
              </w:rPr>
              <w:t xml:space="preserve">gada </w:t>
            </w:r>
            <w:r w:rsidR="00405739">
              <w:rPr>
                <w:rFonts w:ascii="Arial" w:hAnsi="Arial" w:cs="Arial"/>
                <w:sz w:val="22"/>
                <w:szCs w:val="22"/>
              </w:rPr>
              <w:t>3. februāris</w:t>
            </w:r>
            <w:r w:rsidRPr="00DD1FB6">
              <w:rPr>
                <w:rFonts w:ascii="Arial" w:hAnsi="Arial" w:cs="Arial"/>
                <w:sz w:val="22"/>
                <w:szCs w:val="22"/>
              </w:rPr>
              <w:t>,</w:t>
            </w:r>
            <w:r w:rsidRPr="00652302">
              <w:rPr>
                <w:rFonts w:ascii="Arial" w:hAnsi="Arial" w:cs="Arial"/>
                <w:sz w:val="22"/>
                <w:szCs w:val="22"/>
              </w:rPr>
              <w:t xml:space="preserve"> plkst. </w:t>
            </w:r>
            <w:r w:rsidR="00FE3225">
              <w:rPr>
                <w:rFonts w:ascii="Arial" w:hAnsi="Arial" w:cs="Arial"/>
                <w:sz w:val="22"/>
                <w:szCs w:val="22"/>
              </w:rPr>
              <w:t>13</w:t>
            </w:r>
            <w:r w:rsidRPr="00652302">
              <w:rPr>
                <w:rFonts w:ascii="Arial" w:hAnsi="Arial" w:cs="Arial"/>
                <w:sz w:val="22"/>
                <w:szCs w:val="22"/>
              </w:rPr>
              <w:t>:00.</w:t>
            </w:r>
          </w:p>
        </w:tc>
      </w:tr>
      <w:bookmarkEnd w:id="4"/>
      <w:tr w:rsidR="005E1AAF" w:rsidRPr="00F93B53" w14:paraId="7C7198E2" w14:textId="77777777" w:rsidTr="00FB23AE">
        <w:trPr>
          <w:trHeight w:val="2849"/>
          <w:tblCellSpacing w:w="7" w:type="dxa"/>
        </w:trPr>
        <w:tc>
          <w:tcPr>
            <w:tcW w:w="498" w:type="dxa"/>
          </w:tcPr>
          <w:p w14:paraId="3C4E1645" w14:textId="520BE99A" w:rsidR="005E1AAF" w:rsidRPr="003621BC" w:rsidRDefault="005E1AAF" w:rsidP="003621BC">
            <w:pPr>
              <w:pStyle w:val="Sarakstarindkopa"/>
              <w:numPr>
                <w:ilvl w:val="0"/>
                <w:numId w:val="48"/>
              </w:numPr>
              <w:ind w:hanging="667"/>
              <w:jc w:val="both"/>
              <w:rPr>
                <w:rFonts w:ascii="Arial" w:hAnsi="Arial" w:cs="Arial"/>
                <w:b/>
                <w:bCs/>
              </w:rPr>
            </w:pPr>
          </w:p>
        </w:tc>
        <w:tc>
          <w:tcPr>
            <w:tcW w:w="1970" w:type="dxa"/>
            <w:shd w:val="clear" w:color="auto" w:fill="DEEAF6"/>
          </w:tcPr>
          <w:p w14:paraId="1AB92CF6" w14:textId="77777777" w:rsidR="005E1AAF" w:rsidRPr="00F93B53" w:rsidRDefault="005E1AAF" w:rsidP="005E1AAF">
            <w:pPr>
              <w:tabs>
                <w:tab w:val="num" w:pos="540"/>
                <w:tab w:val="num" w:pos="2880"/>
              </w:tabs>
              <w:ind w:left="130" w:right="105"/>
              <w:rPr>
                <w:rFonts w:ascii="Arial" w:hAnsi="Arial" w:cs="Arial"/>
                <w:b/>
                <w:sz w:val="22"/>
                <w:szCs w:val="22"/>
              </w:rPr>
            </w:pPr>
            <w:r w:rsidRPr="00F93B53">
              <w:rPr>
                <w:rFonts w:ascii="Arial" w:hAnsi="Arial" w:cs="Arial"/>
                <w:b/>
                <w:sz w:val="22"/>
                <w:szCs w:val="22"/>
              </w:rPr>
              <w:t>Pretendenta tiesības un pienākumi tirgus izpētes procedūras laikā</w:t>
            </w:r>
          </w:p>
        </w:tc>
        <w:tc>
          <w:tcPr>
            <w:tcW w:w="7755" w:type="dxa"/>
            <w:gridSpan w:val="6"/>
          </w:tcPr>
          <w:p w14:paraId="02F69C39" w14:textId="5E1B71B4" w:rsidR="005E1AAF" w:rsidRPr="00344D23" w:rsidRDefault="005E1AAF" w:rsidP="00CC19B3">
            <w:pPr>
              <w:pStyle w:val="Sarakstarindkopa"/>
              <w:numPr>
                <w:ilvl w:val="1"/>
                <w:numId w:val="49"/>
              </w:numPr>
              <w:spacing w:after="0" w:line="240" w:lineRule="auto"/>
              <w:ind w:left="407" w:right="98"/>
              <w:jc w:val="both"/>
              <w:rPr>
                <w:rFonts w:ascii="Arial" w:hAnsi="Arial" w:cs="Arial"/>
              </w:rPr>
            </w:pPr>
            <w:r w:rsidRPr="00344D23">
              <w:rPr>
                <w:rFonts w:ascii="Arial" w:hAnsi="Arial" w:cs="Arial"/>
              </w:rPr>
              <w:t>Sagatavot finanšu piedāvājumu un nodevumu atbilstoši šo Tirgus izpētes noteikumu prasībām,</w:t>
            </w:r>
          </w:p>
          <w:p w14:paraId="4CFE8F51" w14:textId="126F4ACD" w:rsidR="005E1AAF" w:rsidRPr="00344D23" w:rsidRDefault="005E1AAF" w:rsidP="00CC19B3">
            <w:pPr>
              <w:pStyle w:val="Sarakstarindkopa"/>
              <w:numPr>
                <w:ilvl w:val="1"/>
                <w:numId w:val="49"/>
              </w:numPr>
              <w:spacing w:after="0" w:line="240" w:lineRule="auto"/>
              <w:ind w:left="407" w:right="98"/>
              <w:jc w:val="both"/>
              <w:rPr>
                <w:rFonts w:ascii="Arial" w:hAnsi="Arial" w:cs="Arial"/>
              </w:rPr>
            </w:pPr>
            <w:r w:rsidRPr="00344D23">
              <w:rPr>
                <w:rFonts w:ascii="Arial" w:hAnsi="Arial" w:cs="Arial"/>
              </w:rPr>
              <w:t>iesniedzot finanšu piedāvājumu, pieprasīt apliecinājumu, ka piedāvājums ir saņemts.</w:t>
            </w:r>
          </w:p>
          <w:p w14:paraId="5CCCE7DF" w14:textId="5508E30F" w:rsidR="005E1AAF" w:rsidRPr="00344D23" w:rsidRDefault="005E1AAF" w:rsidP="00CC19B3">
            <w:pPr>
              <w:pStyle w:val="Sarakstarindkopa"/>
              <w:numPr>
                <w:ilvl w:val="1"/>
                <w:numId w:val="49"/>
              </w:numPr>
              <w:spacing w:after="0" w:line="240" w:lineRule="auto"/>
              <w:ind w:left="407" w:right="98"/>
              <w:jc w:val="both"/>
              <w:rPr>
                <w:rFonts w:ascii="Arial" w:hAnsi="Arial" w:cs="Arial"/>
              </w:rPr>
            </w:pPr>
            <w:r w:rsidRPr="00344D23">
              <w:rPr>
                <w:rFonts w:ascii="Arial" w:hAnsi="Arial" w:cs="Arial"/>
              </w:rPr>
              <w:t>pirms finanšu piedāvājumu iesniegšanas termiņa beigām grozīt vai atsaukt iesniegto piedāvājumu,</w:t>
            </w:r>
          </w:p>
          <w:p w14:paraId="580D1282" w14:textId="609E58BD" w:rsidR="005E1AAF" w:rsidRPr="00344D23" w:rsidRDefault="005E1AAF" w:rsidP="00CC19B3">
            <w:pPr>
              <w:pStyle w:val="Sarakstarindkopa"/>
              <w:numPr>
                <w:ilvl w:val="1"/>
                <w:numId w:val="49"/>
              </w:numPr>
              <w:spacing w:after="0" w:line="240" w:lineRule="auto"/>
              <w:ind w:left="407" w:right="98"/>
              <w:jc w:val="both"/>
              <w:rPr>
                <w:rFonts w:ascii="Arial" w:hAnsi="Arial" w:cs="Arial"/>
              </w:rPr>
            </w:pPr>
            <w:r w:rsidRPr="00344D23">
              <w:rPr>
                <w:rFonts w:ascii="Arial" w:hAnsi="Arial" w:cs="Arial"/>
              </w:rPr>
              <w:t>sniegt atbildes uz Pasūtītāja pieprasījumiem par papildu informāciju, kas nepieciešama piedāvājumu pārbaudei, atlasei, salīdzināšanai un vērtēšanai,</w:t>
            </w:r>
          </w:p>
          <w:p w14:paraId="088BF639" w14:textId="0423EEEE" w:rsidR="005E1AAF" w:rsidRPr="00344D23" w:rsidRDefault="005E1AAF" w:rsidP="00CC19B3">
            <w:pPr>
              <w:pStyle w:val="Sarakstarindkopa"/>
              <w:numPr>
                <w:ilvl w:val="1"/>
                <w:numId w:val="49"/>
              </w:numPr>
              <w:spacing w:after="0" w:line="240" w:lineRule="auto"/>
              <w:ind w:left="407" w:right="98"/>
              <w:jc w:val="both"/>
              <w:rPr>
                <w:rFonts w:ascii="Arial" w:hAnsi="Arial" w:cs="Arial"/>
              </w:rPr>
            </w:pPr>
            <w:r w:rsidRPr="00344D23">
              <w:rPr>
                <w:rFonts w:ascii="Arial" w:hAnsi="Arial" w:cs="Arial"/>
              </w:rPr>
              <w:t>segt visas izmaksas, kas saistītas ar piedāvājumu sagatavošanu un iesniegšanu.</w:t>
            </w:r>
          </w:p>
        </w:tc>
      </w:tr>
      <w:tr w:rsidR="005E1AAF" w:rsidRPr="00F93B53" w14:paraId="50CEA730" w14:textId="77777777" w:rsidTr="00E53324">
        <w:trPr>
          <w:trHeight w:val="536"/>
          <w:tblCellSpacing w:w="7" w:type="dxa"/>
        </w:trPr>
        <w:tc>
          <w:tcPr>
            <w:tcW w:w="498" w:type="dxa"/>
          </w:tcPr>
          <w:p w14:paraId="2D030E70" w14:textId="2E0D8B11" w:rsidR="005E1AAF" w:rsidRPr="003621BC" w:rsidRDefault="005E1AAF" w:rsidP="003621BC">
            <w:pPr>
              <w:pStyle w:val="Sarakstarindkopa"/>
              <w:numPr>
                <w:ilvl w:val="0"/>
                <w:numId w:val="48"/>
              </w:numPr>
              <w:ind w:hanging="667"/>
              <w:jc w:val="both"/>
              <w:rPr>
                <w:rFonts w:ascii="Arial" w:hAnsi="Arial" w:cs="Arial"/>
                <w:b/>
                <w:bCs/>
              </w:rPr>
            </w:pPr>
          </w:p>
        </w:tc>
        <w:tc>
          <w:tcPr>
            <w:tcW w:w="1970" w:type="dxa"/>
            <w:shd w:val="clear" w:color="auto" w:fill="DEEAF6"/>
          </w:tcPr>
          <w:p w14:paraId="694DADBC" w14:textId="77777777" w:rsidR="005E1AAF" w:rsidRPr="00F93B53" w:rsidRDefault="005E1AAF" w:rsidP="005E1AAF">
            <w:pPr>
              <w:tabs>
                <w:tab w:val="num" w:pos="540"/>
                <w:tab w:val="num" w:pos="2880"/>
              </w:tabs>
              <w:ind w:left="130" w:right="105"/>
              <w:rPr>
                <w:rFonts w:ascii="Arial" w:hAnsi="Arial" w:cs="Arial"/>
                <w:b/>
                <w:sz w:val="22"/>
                <w:szCs w:val="22"/>
              </w:rPr>
            </w:pPr>
            <w:r w:rsidRPr="00F93B53">
              <w:rPr>
                <w:rFonts w:ascii="Arial" w:hAnsi="Arial" w:cs="Arial"/>
                <w:b/>
                <w:sz w:val="22"/>
                <w:szCs w:val="22"/>
              </w:rPr>
              <w:t>Pasūtītāja tiesības un pienākumi tirgus izpētes procedūras laikā</w:t>
            </w:r>
          </w:p>
        </w:tc>
        <w:tc>
          <w:tcPr>
            <w:tcW w:w="7755" w:type="dxa"/>
            <w:gridSpan w:val="6"/>
          </w:tcPr>
          <w:p w14:paraId="5684BF6B" w14:textId="7742331F" w:rsidR="005E1AAF" w:rsidRPr="00344D23" w:rsidRDefault="005E1AAF" w:rsidP="00CC19B3">
            <w:pPr>
              <w:pStyle w:val="Sarakstarindkopa"/>
              <w:numPr>
                <w:ilvl w:val="1"/>
                <w:numId w:val="50"/>
              </w:numPr>
              <w:spacing w:after="0" w:line="240" w:lineRule="auto"/>
              <w:ind w:left="407" w:right="98"/>
              <w:jc w:val="both"/>
              <w:rPr>
                <w:rFonts w:ascii="Arial" w:hAnsi="Arial" w:cs="Arial"/>
              </w:rPr>
            </w:pPr>
            <w:r w:rsidRPr="00344D23">
              <w:rPr>
                <w:rFonts w:ascii="Arial" w:hAnsi="Arial" w:cs="Arial"/>
              </w:rPr>
              <w:t>Pieprasīt pretendentam papildus informāciju,</w:t>
            </w:r>
          </w:p>
          <w:p w14:paraId="3DB04795" w14:textId="77777777" w:rsidR="005E1AAF" w:rsidRPr="00344D23" w:rsidRDefault="005E1AAF" w:rsidP="00CC19B3">
            <w:pPr>
              <w:pStyle w:val="Sarakstarindkopa"/>
              <w:numPr>
                <w:ilvl w:val="1"/>
                <w:numId w:val="50"/>
              </w:numPr>
              <w:spacing w:after="0" w:line="240" w:lineRule="auto"/>
              <w:ind w:left="407" w:right="98"/>
              <w:jc w:val="both"/>
              <w:rPr>
                <w:rFonts w:ascii="Arial" w:hAnsi="Arial" w:cs="Arial"/>
              </w:rPr>
            </w:pPr>
            <w:r w:rsidRPr="00344D23">
              <w:rPr>
                <w:rFonts w:ascii="Arial" w:hAnsi="Arial" w:cs="Arial"/>
              </w:rPr>
              <w:t>pārtraukt vai izbeigt procedūru, ja ir objektīvs pamatojums,</w:t>
            </w:r>
          </w:p>
          <w:p w14:paraId="2EB7058F" w14:textId="77777777" w:rsidR="005E1AAF" w:rsidRPr="00344D23" w:rsidRDefault="005E1AAF" w:rsidP="00CC19B3">
            <w:pPr>
              <w:pStyle w:val="Sarakstarindkopa"/>
              <w:numPr>
                <w:ilvl w:val="1"/>
                <w:numId w:val="50"/>
              </w:numPr>
              <w:spacing w:after="0" w:line="240" w:lineRule="auto"/>
              <w:ind w:left="407" w:right="98"/>
              <w:jc w:val="both"/>
              <w:rPr>
                <w:rFonts w:ascii="Arial" w:hAnsi="Arial" w:cs="Arial"/>
              </w:rPr>
            </w:pPr>
            <w:r w:rsidRPr="00344D23">
              <w:rPr>
                <w:rFonts w:ascii="Arial" w:hAnsi="Arial" w:cs="Arial"/>
              </w:rPr>
              <w:t>noteikt pretendentu, kuram piešķiramas tiesības noslēgt Līgumu,</w:t>
            </w:r>
          </w:p>
          <w:p w14:paraId="6AFD0871" w14:textId="77777777" w:rsidR="005E1AAF" w:rsidRDefault="005E1AAF" w:rsidP="00CC19B3">
            <w:pPr>
              <w:pStyle w:val="Sarakstarindkopa"/>
              <w:numPr>
                <w:ilvl w:val="1"/>
                <w:numId w:val="50"/>
              </w:numPr>
              <w:spacing w:after="0" w:line="240" w:lineRule="auto"/>
              <w:ind w:left="407" w:right="98"/>
              <w:jc w:val="both"/>
              <w:rPr>
                <w:rFonts w:ascii="Arial" w:hAnsi="Arial" w:cs="Arial"/>
              </w:rPr>
            </w:pPr>
            <w:r w:rsidRPr="00344D23">
              <w:rPr>
                <w:rFonts w:ascii="Arial" w:hAnsi="Arial" w:cs="Arial"/>
              </w:rPr>
              <w:t>noraidīt piedāvājumu, ja tas neatbilst tirgus izpētes noteikumu prasībām.</w:t>
            </w:r>
          </w:p>
          <w:p w14:paraId="69A59146" w14:textId="77777777" w:rsidR="005E1AAF" w:rsidRDefault="009900D3" w:rsidP="00CC19B3">
            <w:pPr>
              <w:pStyle w:val="Sarakstarindkopa"/>
              <w:numPr>
                <w:ilvl w:val="1"/>
                <w:numId w:val="50"/>
              </w:numPr>
              <w:spacing w:after="0" w:line="240" w:lineRule="auto"/>
              <w:ind w:left="407" w:right="98"/>
              <w:jc w:val="both"/>
              <w:rPr>
                <w:rFonts w:ascii="Arial" w:hAnsi="Arial" w:cs="Arial"/>
              </w:rPr>
            </w:pPr>
            <w:r>
              <w:rPr>
                <w:rFonts w:ascii="Arial" w:hAnsi="Arial" w:cs="Arial"/>
              </w:rPr>
              <w:t>j</w:t>
            </w:r>
            <w:r w:rsidR="005E1AAF" w:rsidRPr="00951688">
              <w:rPr>
                <w:rFonts w:ascii="Arial" w:hAnsi="Arial" w:cs="Arial"/>
              </w:rPr>
              <w:t>a pretendents, kurš ir iesniedzis noteikumu prasībām atbilstošu piedāvājumu, ir atzīts par uzvarētāju tirgus izpētē, nenoslēdz iepirkuma līgumu, Tirgus izpētes veicējam ir tiesības izvēlēties nākamo piedāvājumu ar zemāko cenu.</w:t>
            </w:r>
          </w:p>
          <w:p w14:paraId="670F4B75" w14:textId="4814E9AC" w:rsidR="00E53324" w:rsidRPr="00344D23" w:rsidRDefault="00E53324" w:rsidP="00E53324">
            <w:pPr>
              <w:pStyle w:val="Sarakstarindkopa"/>
              <w:spacing w:after="0" w:line="240" w:lineRule="auto"/>
              <w:ind w:left="407" w:right="98"/>
              <w:jc w:val="both"/>
              <w:rPr>
                <w:rFonts w:ascii="Arial" w:hAnsi="Arial" w:cs="Arial"/>
              </w:rPr>
            </w:pPr>
          </w:p>
        </w:tc>
      </w:tr>
      <w:tr w:rsidR="005E1AAF" w:rsidRPr="00F93B53" w14:paraId="6DD9DE98" w14:textId="77777777" w:rsidTr="00FB23AE">
        <w:trPr>
          <w:trHeight w:val="894"/>
          <w:tblCellSpacing w:w="7" w:type="dxa"/>
        </w:trPr>
        <w:tc>
          <w:tcPr>
            <w:tcW w:w="498" w:type="dxa"/>
          </w:tcPr>
          <w:p w14:paraId="532A4C04" w14:textId="77777777" w:rsidR="005E1AAF" w:rsidRPr="003621BC" w:rsidRDefault="005E1AAF" w:rsidP="003621BC">
            <w:pPr>
              <w:pStyle w:val="Sarakstarindkopa"/>
              <w:numPr>
                <w:ilvl w:val="0"/>
                <w:numId w:val="48"/>
              </w:numPr>
              <w:ind w:hanging="667"/>
              <w:jc w:val="both"/>
              <w:rPr>
                <w:rFonts w:ascii="Arial" w:hAnsi="Arial" w:cs="Arial"/>
                <w:b/>
                <w:bCs/>
              </w:rPr>
            </w:pPr>
          </w:p>
        </w:tc>
        <w:tc>
          <w:tcPr>
            <w:tcW w:w="1970" w:type="dxa"/>
            <w:shd w:val="clear" w:color="auto" w:fill="DEEAF6"/>
          </w:tcPr>
          <w:p w14:paraId="18B31B0F" w14:textId="77777777" w:rsidR="005E1AAF" w:rsidRPr="00F93B53" w:rsidRDefault="005E1AAF" w:rsidP="005E1AAF">
            <w:pPr>
              <w:pStyle w:val="naisf"/>
              <w:spacing w:before="0" w:beforeAutospacing="0" w:after="0" w:afterAutospacing="0"/>
              <w:ind w:left="130" w:right="105"/>
              <w:rPr>
                <w:rFonts w:ascii="Arial" w:hAnsi="Arial" w:cs="Arial"/>
                <w:b/>
                <w:sz w:val="22"/>
                <w:szCs w:val="22"/>
              </w:rPr>
            </w:pPr>
            <w:r w:rsidRPr="00F93B53">
              <w:rPr>
                <w:rFonts w:ascii="Arial" w:hAnsi="Arial" w:cs="Arial"/>
                <w:b/>
                <w:sz w:val="22"/>
                <w:szCs w:val="22"/>
              </w:rPr>
              <w:t>Piedāvājuma izvēles kritēriji</w:t>
            </w:r>
          </w:p>
        </w:tc>
        <w:tc>
          <w:tcPr>
            <w:tcW w:w="7755" w:type="dxa"/>
            <w:gridSpan w:val="6"/>
          </w:tcPr>
          <w:p w14:paraId="2A21CD9E" w14:textId="4CADBFFF" w:rsidR="005E1AAF" w:rsidRPr="00F93B53" w:rsidRDefault="005E1AAF" w:rsidP="005E1AAF">
            <w:pPr>
              <w:ind w:left="105" w:right="98"/>
              <w:jc w:val="both"/>
              <w:rPr>
                <w:rFonts w:ascii="Arial" w:hAnsi="Arial" w:cs="Arial"/>
                <w:sz w:val="22"/>
                <w:szCs w:val="22"/>
              </w:rPr>
            </w:pPr>
            <w:r w:rsidRPr="00F93B53">
              <w:rPr>
                <w:rFonts w:ascii="Arial" w:hAnsi="Arial" w:cs="Arial"/>
                <w:sz w:val="22"/>
                <w:szCs w:val="22"/>
              </w:rPr>
              <w:t>Tirgus izpēt</w:t>
            </w:r>
            <w:r w:rsidR="007E13E0">
              <w:rPr>
                <w:rFonts w:ascii="Arial" w:hAnsi="Arial" w:cs="Arial"/>
                <w:sz w:val="22"/>
                <w:szCs w:val="22"/>
              </w:rPr>
              <w:t>ē</w:t>
            </w:r>
            <w:r w:rsidRPr="00F93B53">
              <w:rPr>
                <w:rFonts w:ascii="Arial" w:hAnsi="Arial" w:cs="Arial"/>
                <w:sz w:val="22"/>
                <w:szCs w:val="22"/>
              </w:rPr>
              <w:t xml:space="preserve"> vērtē atbilstoš</w:t>
            </w:r>
            <w:r>
              <w:rPr>
                <w:rFonts w:ascii="Arial" w:hAnsi="Arial" w:cs="Arial"/>
                <w:sz w:val="22"/>
                <w:szCs w:val="22"/>
              </w:rPr>
              <w:t>i</w:t>
            </w:r>
            <w:r w:rsidRPr="00F93B53">
              <w:rPr>
                <w:rFonts w:ascii="Arial" w:hAnsi="Arial" w:cs="Arial"/>
                <w:sz w:val="22"/>
                <w:szCs w:val="22"/>
              </w:rPr>
              <w:t xml:space="preserve"> šiem Tirgus izpētes noteikumiem iesniegtus piedāvājumus </w:t>
            </w:r>
            <w:r>
              <w:rPr>
                <w:rFonts w:ascii="Arial" w:hAnsi="Arial" w:cs="Arial"/>
                <w:sz w:val="22"/>
                <w:szCs w:val="22"/>
              </w:rPr>
              <w:t>saskaņā ar</w:t>
            </w:r>
            <w:r w:rsidRPr="00F93B53">
              <w:rPr>
                <w:rFonts w:ascii="Arial" w:hAnsi="Arial" w:cs="Arial"/>
                <w:sz w:val="22"/>
                <w:szCs w:val="22"/>
              </w:rPr>
              <w:t xml:space="preserve"> piedāvājumu izvēles </w:t>
            </w:r>
            <w:r w:rsidRPr="00E81F34">
              <w:rPr>
                <w:rFonts w:ascii="Arial" w:hAnsi="Arial" w:cs="Arial"/>
                <w:sz w:val="22"/>
                <w:szCs w:val="22"/>
              </w:rPr>
              <w:t xml:space="preserve">kritēriju – </w:t>
            </w:r>
            <w:r w:rsidRPr="00E81F34">
              <w:rPr>
                <w:rFonts w:ascii="Arial" w:hAnsi="Arial" w:cs="Arial"/>
                <w:b/>
                <w:sz w:val="22"/>
                <w:szCs w:val="22"/>
              </w:rPr>
              <w:t>zemākā Pakalpojuma līgumcena.</w:t>
            </w:r>
          </w:p>
        </w:tc>
      </w:tr>
      <w:tr w:rsidR="005E1AAF" w:rsidRPr="00F93B53" w14:paraId="6DEAC3F7" w14:textId="77777777" w:rsidTr="001C757C">
        <w:trPr>
          <w:trHeight w:val="881"/>
          <w:tblCellSpacing w:w="7" w:type="dxa"/>
        </w:trPr>
        <w:tc>
          <w:tcPr>
            <w:tcW w:w="498" w:type="dxa"/>
          </w:tcPr>
          <w:p w14:paraId="7CB8AFB9" w14:textId="77777777" w:rsidR="005E1AAF" w:rsidRPr="003621BC" w:rsidRDefault="005E1AAF" w:rsidP="003621BC">
            <w:pPr>
              <w:pStyle w:val="Sarakstarindkopa"/>
              <w:numPr>
                <w:ilvl w:val="0"/>
                <w:numId w:val="48"/>
              </w:numPr>
              <w:ind w:hanging="667"/>
              <w:jc w:val="both"/>
              <w:rPr>
                <w:rFonts w:ascii="Arial" w:hAnsi="Arial" w:cs="Arial"/>
                <w:b/>
                <w:bCs/>
              </w:rPr>
            </w:pPr>
          </w:p>
        </w:tc>
        <w:tc>
          <w:tcPr>
            <w:tcW w:w="1970" w:type="dxa"/>
            <w:shd w:val="clear" w:color="auto" w:fill="DEEAF6"/>
          </w:tcPr>
          <w:p w14:paraId="543A4C8F" w14:textId="77777777" w:rsidR="005E1AAF" w:rsidRPr="00F93B53" w:rsidRDefault="005E1AAF" w:rsidP="005E1AAF">
            <w:pPr>
              <w:pStyle w:val="naisf"/>
              <w:spacing w:before="0" w:beforeAutospacing="0" w:after="0" w:afterAutospacing="0"/>
              <w:ind w:left="130" w:right="105"/>
              <w:rPr>
                <w:rFonts w:ascii="Arial" w:hAnsi="Arial" w:cs="Arial"/>
                <w:b/>
                <w:sz w:val="22"/>
                <w:szCs w:val="22"/>
              </w:rPr>
            </w:pPr>
            <w:r w:rsidRPr="00F93B53">
              <w:rPr>
                <w:rFonts w:ascii="Arial" w:hAnsi="Arial" w:cs="Arial"/>
                <w:b/>
                <w:sz w:val="22"/>
                <w:szCs w:val="22"/>
              </w:rPr>
              <w:t>Samaksas kārtība</w:t>
            </w:r>
          </w:p>
        </w:tc>
        <w:tc>
          <w:tcPr>
            <w:tcW w:w="7755" w:type="dxa"/>
            <w:gridSpan w:val="6"/>
          </w:tcPr>
          <w:p w14:paraId="5B97E9A2" w14:textId="5AC47C68" w:rsidR="005E1AAF" w:rsidRPr="00F93B53" w:rsidRDefault="005E1AAF" w:rsidP="005E1AAF">
            <w:pPr>
              <w:ind w:left="105" w:right="98"/>
              <w:jc w:val="both"/>
              <w:rPr>
                <w:rFonts w:ascii="Arial" w:hAnsi="Arial" w:cs="Arial"/>
                <w:sz w:val="22"/>
                <w:szCs w:val="22"/>
              </w:rPr>
            </w:pPr>
            <w:r w:rsidRPr="00F93B53">
              <w:rPr>
                <w:rFonts w:ascii="Arial" w:hAnsi="Arial" w:cs="Arial"/>
                <w:sz w:val="22"/>
                <w:szCs w:val="22"/>
              </w:rPr>
              <w:t>Līguma summa tiek samaksāta ne vēlāk kā 30 (trīsdesmit) kalendāro dienu laikā no darbu pieņemšanas</w:t>
            </w:r>
            <w:r>
              <w:rPr>
                <w:rFonts w:ascii="Arial" w:hAnsi="Arial" w:cs="Arial"/>
                <w:sz w:val="22"/>
                <w:szCs w:val="22"/>
              </w:rPr>
              <w:t xml:space="preserve"> </w:t>
            </w:r>
            <w:r w:rsidRPr="00F93B53">
              <w:rPr>
                <w:rFonts w:ascii="Arial" w:hAnsi="Arial" w:cs="Arial"/>
                <w:sz w:val="22"/>
                <w:szCs w:val="22"/>
              </w:rPr>
              <w:t>-</w:t>
            </w:r>
            <w:r>
              <w:rPr>
                <w:rFonts w:ascii="Arial" w:hAnsi="Arial" w:cs="Arial"/>
                <w:sz w:val="22"/>
                <w:szCs w:val="22"/>
              </w:rPr>
              <w:t xml:space="preserve"> </w:t>
            </w:r>
            <w:r w:rsidRPr="00F93B53">
              <w:rPr>
                <w:rFonts w:ascii="Arial" w:hAnsi="Arial" w:cs="Arial"/>
                <w:sz w:val="22"/>
                <w:szCs w:val="22"/>
              </w:rPr>
              <w:t xml:space="preserve">nodošanas </w:t>
            </w:r>
            <w:smartTag w:uri="schemas-tilde-lv/tildestengine" w:element="veidnes">
              <w:smartTagPr>
                <w:attr w:name="baseform" w:val="akt|s"/>
                <w:attr w:name="id" w:val="-1"/>
                <w:attr w:name="text" w:val="akta"/>
              </w:smartTagPr>
              <w:r w:rsidRPr="00F93B53">
                <w:rPr>
                  <w:rFonts w:ascii="Arial" w:hAnsi="Arial" w:cs="Arial"/>
                  <w:sz w:val="22"/>
                  <w:szCs w:val="22"/>
                </w:rPr>
                <w:t>akta</w:t>
              </w:r>
            </w:smartTag>
            <w:r w:rsidRPr="00F93B53">
              <w:rPr>
                <w:rFonts w:ascii="Arial" w:hAnsi="Arial" w:cs="Arial"/>
                <w:sz w:val="22"/>
                <w:szCs w:val="22"/>
              </w:rPr>
              <w:t xml:space="preserve"> parakstīšanas un rēķina (ja </w:t>
            </w:r>
            <w:r>
              <w:rPr>
                <w:rFonts w:ascii="Arial" w:hAnsi="Arial" w:cs="Arial"/>
                <w:sz w:val="22"/>
                <w:szCs w:val="22"/>
              </w:rPr>
              <w:t>P</w:t>
            </w:r>
            <w:r w:rsidRPr="00F93B53">
              <w:rPr>
                <w:rFonts w:ascii="Arial" w:hAnsi="Arial" w:cs="Arial"/>
                <w:sz w:val="22"/>
                <w:szCs w:val="22"/>
              </w:rPr>
              <w:t>akalpojumu veic juridiska persona) saņemšanas dienas</w:t>
            </w:r>
            <w:r>
              <w:rPr>
                <w:rFonts w:ascii="Arial" w:hAnsi="Arial" w:cs="Arial"/>
                <w:sz w:val="22"/>
                <w:szCs w:val="22"/>
              </w:rPr>
              <w:t>.</w:t>
            </w:r>
          </w:p>
        </w:tc>
      </w:tr>
      <w:tr w:rsidR="005E1AAF" w:rsidRPr="00F93B53" w14:paraId="4A9230E2" w14:textId="77777777" w:rsidTr="001C757C">
        <w:trPr>
          <w:trHeight w:val="1847"/>
          <w:tblCellSpacing w:w="7" w:type="dxa"/>
        </w:trPr>
        <w:tc>
          <w:tcPr>
            <w:tcW w:w="498" w:type="dxa"/>
          </w:tcPr>
          <w:p w14:paraId="1C006995" w14:textId="77777777" w:rsidR="005E1AAF" w:rsidRPr="00E81F34" w:rsidRDefault="005E1AAF" w:rsidP="003621BC">
            <w:pPr>
              <w:pStyle w:val="Sarakstarindkopa"/>
              <w:numPr>
                <w:ilvl w:val="0"/>
                <w:numId w:val="48"/>
              </w:numPr>
              <w:ind w:hanging="667"/>
              <w:jc w:val="both"/>
              <w:rPr>
                <w:rFonts w:ascii="Arial" w:hAnsi="Arial" w:cs="Arial"/>
                <w:b/>
                <w:bCs/>
              </w:rPr>
            </w:pPr>
          </w:p>
        </w:tc>
        <w:tc>
          <w:tcPr>
            <w:tcW w:w="1970" w:type="dxa"/>
            <w:shd w:val="clear" w:color="auto" w:fill="DEEAF6"/>
          </w:tcPr>
          <w:p w14:paraId="56DF3D03" w14:textId="77777777" w:rsidR="005E1AAF" w:rsidRPr="00F93B53" w:rsidRDefault="005E1AAF" w:rsidP="005E1AAF">
            <w:pPr>
              <w:pStyle w:val="naisf"/>
              <w:spacing w:before="0" w:beforeAutospacing="0" w:after="0" w:afterAutospacing="0"/>
              <w:ind w:left="130" w:right="105"/>
              <w:rPr>
                <w:rFonts w:ascii="Arial" w:hAnsi="Arial" w:cs="Arial"/>
                <w:b/>
                <w:sz w:val="22"/>
                <w:szCs w:val="22"/>
              </w:rPr>
            </w:pPr>
            <w:r w:rsidRPr="00F93B53">
              <w:rPr>
                <w:rFonts w:ascii="Arial" w:hAnsi="Arial" w:cs="Arial"/>
                <w:b/>
                <w:sz w:val="22"/>
                <w:szCs w:val="22"/>
              </w:rPr>
              <w:t>Informācija par tirgus izpētes veicēju</w:t>
            </w:r>
          </w:p>
        </w:tc>
        <w:tc>
          <w:tcPr>
            <w:tcW w:w="7755" w:type="dxa"/>
            <w:gridSpan w:val="6"/>
          </w:tcPr>
          <w:p w14:paraId="09563FCD" w14:textId="773CB99E" w:rsidR="005E1AAF" w:rsidRPr="00405739" w:rsidRDefault="00405739" w:rsidP="005E1AAF">
            <w:pPr>
              <w:ind w:left="105" w:right="98"/>
              <w:jc w:val="both"/>
              <w:rPr>
                <w:rFonts w:ascii="Arial" w:hAnsi="Arial" w:cs="Arial"/>
                <w:b/>
                <w:bCs/>
                <w:sz w:val="22"/>
                <w:szCs w:val="22"/>
              </w:rPr>
            </w:pPr>
            <w:r w:rsidRPr="00405739">
              <w:rPr>
                <w:rFonts w:ascii="Arial" w:hAnsi="Arial" w:cs="Arial"/>
                <w:b/>
                <w:bCs/>
                <w:sz w:val="22"/>
                <w:szCs w:val="22"/>
              </w:rPr>
              <w:t>Limbažu novada pašvaldība,</w:t>
            </w:r>
          </w:p>
          <w:p w14:paraId="4CDA5937" w14:textId="50D50863" w:rsidR="005E1AAF" w:rsidRPr="00405739" w:rsidRDefault="005E1AAF" w:rsidP="005E1AAF">
            <w:pPr>
              <w:ind w:left="105" w:right="98"/>
              <w:jc w:val="both"/>
              <w:rPr>
                <w:rFonts w:ascii="Arial" w:hAnsi="Arial" w:cs="Arial"/>
                <w:sz w:val="22"/>
                <w:szCs w:val="22"/>
              </w:rPr>
            </w:pPr>
            <w:r w:rsidRPr="00405739">
              <w:rPr>
                <w:rFonts w:ascii="Arial" w:hAnsi="Arial" w:cs="Arial"/>
                <w:sz w:val="22"/>
                <w:szCs w:val="22"/>
              </w:rPr>
              <w:t>nodokļu maksātāja reģistrācijas kods</w:t>
            </w:r>
            <w:r w:rsidR="00E53324" w:rsidRPr="00405739">
              <w:rPr>
                <w:rFonts w:ascii="Arial" w:hAnsi="Arial" w:cs="Arial"/>
                <w:sz w:val="22"/>
                <w:szCs w:val="22"/>
              </w:rPr>
              <w:t xml:space="preserve"> </w:t>
            </w:r>
            <w:r w:rsidR="00405739" w:rsidRPr="00405739">
              <w:rPr>
                <w:rFonts w:ascii="Arial" w:hAnsi="Arial" w:cs="Arial"/>
                <w:sz w:val="22"/>
                <w:szCs w:val="22"/>
              </w:rPr>
              <w:t>LV90009114631</w:t>
            </w:r>
            <w:r w:rsidRPr="00405739">
              <w:rPr>
                <w:rFonts w:ascii="Arial" w:hAnsi="Arial" w:cs="Arial"/>
                <w:sz w:val="22"/>
                <w:szCs w:val="22"/>
              </w:rPr>
              <w:t xml:space="preserve">, adrese: </w:t>
            </w:r>
            <w:r w:rsidR="00405739" w:rsidRPr="00405739">
              <w:rPr>
                <w:rFonts w:ascii="Arial" w:hAnsi="Arial" w:cs="Arial"/>
                <w:sz w:val="22"/>
                <w:szCs w:val="22"/>
              </w:rPr>
              <w:t>Rīgas iela 16. Limbaži, Limbažu novads, LV-4033</w:t>
            </w:r>
          </w:p>
          <w:p w14:paraId="6F9D603B" w14:textId="77777777" w:rsidR="005E1AAF" w:rsidRPr="00405739" w:rsidRDefault="005E1AAF" w:rsidP="005E1AAF">
            <w:pPr>
              <w:ind w:left="105" w:right="98"/>
              <w:jc w:val="both"/>
              <w:rPr>
                <w:rFonts w:ascii="Arial" w:hAnsi="Arial" w:cs="Arial"/>
                <w:sz w:val="22"/>
                <w:szCs w:val="22"/>
              </w:rPr>
            </w:pPr>
            <w:r w:rsidRPr="00405739">
              <w:rPr>
                <w:rFonts w:ascii="Arial" w:hAnsi="Arial" w:cs="Arial"/>
                <w:sz w:val="22"/>
                <w:szCs w:val="22"/>
              </w:rPr>
              <w:t>Kontaktpersona tirgus izpētes procedūrā:</w:t>
            </w:r>
          </w:p>
          <w:p w14:paraId="6BF25420" w14:textId="68A26D34" w:rsidR="00E53324" w:rsidRPr="00405739" w:rsidRDefault="00405739" w:rsidP="00E53324">
            <w:pPr>
              <w:ind w:left="105" w:right="98"/>
              <w:jc w:val="both"/>
              <w:rPr>
                <w:rFonts w:ascii="Arial" w:hAnsi="Arial" w:cs="Arial"/>
                <w:sz w:val="22"/>
                <w:szCs w:val="22"/>
              </w:rPr>
            </w:pPr>
            <w:r w:rsidRPr="00405739">
              <w:rPr>
                <w:rFonts w:ascii="Arial" w:hAnsi="Arial" w:cs="Arial"/>
                <w:sz w:val="22"/>
                <w:szCs w:val="22"/>
              </w:rPr>
              <w:t>Projektu vadītāja</w:t>
            </w:r>
            <w:r w:rsidR="00E53324" w:rsidRPr="00405739">
              <w:t xml:space="preserve"> </w:t>
            </w:r>
            <w:r w:rsidR="00E53324" w:rsidRPr="00405739">
              <w:rPr>
                <w:rFonts w:ascii="Arial" w:hAnsi="Arial" w:cs="Arial"/>
                <w:sz w:val="22"/>
                <w:szCs w:val="22"/>
              </w:rPr>
              <w:t>Igaunijas-Latvijas projektā “</w:t>
            </w:r>
            <w:proofErr w:type="spellStart"/>
            <w:r w:rsidRPr="00405739">
              <w:rPr>
                <w:rFonts w:ascii="Arial" w:hAnsi="Arial" w:cs="Arial"/>
                <w:sz w:val="22"/>
                <w:szCs w:val="22"/>
              </w:rPr>
              <w:t>GreenRailways</w:t>
            </w:r>
            <w:proofErr w:type="spellEnd"/>
            <w:r w:rsidR="00E53324" w:rsidRPr="00405739">
              <w:rPr>
                <w:rFonts w:ascii="Arial" w:hAnsi="Arial" w:cs="Arial"/>
                <w:sz w:val="22"/>
                <w:szCs w:val="22"/>
              </w:rPr>
              <w:t xml:space="preserve"> II” EE-LV000</w:t>
            </w:r>
            <w:r w:rsidRPr="00405739">
              <w:rPr>
                <w:rFonts w:ascii="Arial" w:hAnsi="Arial" w:cs="Arial"/>
                <w:sz w:val="22"/>
                <w:szCs w:val="22"/>
              </w:rPr>
              <w:t>57</w:t>
            </w:r>
            <w:r w:rsidR="00E53324" w:rsidRPr="00405739">
              <w:rPr>
                <w:rFonts w:ascii="Arial" w:hAnsi="Arial" w:cs="Arial"/>
                <w:sz w:val="22"/>
                <w:szCs w:val="22"/>
              </w:rPr>
              <w:t xml:space="preserve"> </w:t>
            </w:r>
            <w:r w:rsidRPr="00405739">
              <w:rPr>
                <w:rFonts w:ascii="Arial" w:hAnsi="Arial" w:cs="Arial"/>
                <w:sz w:val="22"/>
                <w:szCs w:val="22"/>
              </w:rPr>
              <w:t>Kristiāna Kauliņa</w:t>
            </w:r>
            <w:r w:rsidR="005E1AAF" w:rsidRPr="00405739">
              <w:rPr>
                <w:rFonts w:ascii="Arial" w:hAnsi="Arial" w:cs="Arial"/>
                <w:sz w:val="22"/>
                <w:szCs w:val="22"/>
              </w:rPr>
              <w:t>, e-pasts</w:t>
            </w:r>
            <w:r w:rsidRPr="00405739">
              <w:rPr>
                <w:rFonts w:ascii="Arial" w:hAnsi="Arial" w:cs="Arial"/>
                <w:sz w:val="22"/>
                <w:szCs w:val="22"/>
              </w:rPr>
              <w:t>: kristiana.kaulina@limbazunovads.lv</w:t>
            </w:r>
            <w:r w:rsidR="005E1AAF" w:rsidRPr="00405739">
              <w:rPr>
                <w:rFonts w:ascii="Arial" w:hAnsi="Arial" w:cs="Arial"/>
                <w:sz w:val="22"/>
                <w:szCs w:val="22"/>
              </w:rPr>
              <w:t xml:space="preserve">, mob. tālr.: +371 </w:t>
            </w:r>
            <w:r w:rsidRPr="00405739">
              <w:rPr>
                <w:rFonts w:ascii="Arial" w:hAnsi="Arial" w:cs="Arial"/>
                <w:sz w:val="22"/>
                <w:szCs w:val="22"/>
              </w:rPr>
              <w:t>26463025</w:t>
            </w:r>
            <w:r w:rsidR="005E1AAF" w:rsidRPr="00405739">
              <w:rPr>
                <w:rFonts w:ascii="Arial" w:hAnsi="Arial" w:cs="Arial"/>
                <w:sz w:val="22"/>
                <w:szCs w:val="22"/>
              </w:rPr>
              <w:t>.</w:t>
            </w:r>
          </w:p>
        </w:tc>
      </w:tr>
      <w:tr w:rsidR="005E1AAF" w:rsidRPr="00F93B53" w14:paraId="490A3371" w14:textId="77777777" w:rsidTr="00FB23AE">
        <w:trPr>
          <w:trHeight w:val="758"/>
          <w:tblCellSpacing w:w="7" w:type="dxa"/>
        </w:trPr>
        <w:tc>
          <w:tcPr>
            <w:tcW w:w="498" w:type="dxa"/>
          </w:tcPr>
          <w:p w14:paraId="4F308118" w14:textId="167D96F4" w:rsidR="005E1AAF" w:rsidRPr="003C5FFE" w:rsidRDefault="005E1AAF" w:rsidP="003621BC">
            <w:pPr>
              <w:pStyle w:val="Sarakstarindkopa"/>
              <w:numPr>
                <w:ilvl w:val="0"/>
                <w:numId w:val="48"/>
              </w:numPr>
              <w:ind w:hanging="667"/>
              <w:jc w:val="both"/>
              <w:rPr>
                <w:rFonts w:ascii="Arial" w:hAnsi="Arial" w:cs="Arial"/>
                <w:b/>
              </w:rPr>
            </w:pPr>
          </w:p>
        </w:tc>
        <w:tc>
          <w:tcPr>
            <w:tcW w:w="1970" w:type="dxa"/>
            <w:shd w:val="clear" w:color="auto" w:fill="DEEAF6"/>
          </w:tcPr>
          <w:p w14:paraId="12D56152" w14:textId="77777777" w:rsidR="005E1AAF" w:rsidRPr="005837E0" w:rsidRDefault="005E1AAF" w:rsidP="005E1AAF">
            <w:pPr>
              <w:tabs>
                <w:tab w:val="num" w:pos="540"/>
                <w:tab w:val="num" w:pos="2880"/>
              </w:tabs>
              <w:ind w:left="130" w:right="105"/>
              <w:rPr>
                <w:rFonts w:ascii="Arial" w:hAnsi="Arial" w:cs="Arial"/>
                <w:b/>
                <w:sz w:val="22"/>
                <w:szCs w:val="22"/>
              </w:rPr>
            </w:pPr>
            <w:r w:rsidRPr="005837E0">
              <w:rPr>
                <w:rFonts w:ascii="Arial" w:hAnsi="Arial" w:cs="Arial"/>
                <w:b/>
                <w:sz w:val="22"/>
                <w:szCs w:val="22"/>
              </w:rPr>
              <w:t>Pielikumā</w:t>
            </w:r>
          </w:p>
          <w:p w14:paraId="1F0333F9" w14:textId="77777777" w:rsidR="005E1AAF" w:rsidRPr="005837E0" w:rsidRDefault="005E1AAF" w:rsidP="005E1AAF">
            <w:pPr>
              <w:tabs>
                <w:tab w:val="num" w:pos="540"/>
                <w:tab w:val="num" w:pos="2880"/>
              </w:tabs>
              <w:ind w:left="130" w:right="105"/>
              <w:rPr>
                <w:rFonts w:ascii="Arial" w:hAnsi="Arial" w:cs="Arial"/>
                <w:b/>
                <w:sz w:val="22"/>
                <w:szCs w:val="22"/>
              </w:rPr>
            </w:pPr>
          </w:p>
        </w:tc>
        <w:tc>
          <w:tcPr>
            <w:tcW w:w="7755" w:type="dxa"/>
            <w:gridSpan w:val="6"/>
          </w:tcPr>
          <w:p w14:paraId="64FFEBE9" w14:textId="25DD0EE2" w:rsidR="005E1AAF" w:rsidRPr="003125C0" w:rsidRDefault="005E1AAF" w:rsidP="001A2FAF">
            <w:pPr>
              <w:ind w:left="126" w:right="98"/>
              <w:jc w:val="both"/>
              <w:rPr>
                <w:rFonts w:ascii="Arial" w:hAnsi="Arial" w:cs="Arial"/>
                <w:sz w:val="22"/>
                <w:szCs w:val="22"/>
                <w:highlight w:val="yellow"/>
              </w:rPr>
            </w:pPr>
            <w:r w:rsidRPr="00405739">
              <w:rPr>
                <w:rFonts w:ascii="Arial" w:hAnsi="Arial" w:cs="Arial"/>
                <w:sz w:val="22"/>
                <w:szCs w:val="22"/>
              </w:rPr>
              <w:t xml:space="preserve">Pielikums: Pretendenta pieteikums – finanšu piedāvājums pakalpojuma </w:t>
            </w:r>
            <w:r w:rsidR="00405739" w:rsidRPr="00405739">
              <w:rPr>
                <w:rFonts w:ascii="Arial" w:hAnsi="Arial" w:cs="Arial"/>
                <w:sz w:val="22"/>
                <w:szCs w:val="22"/>
              </w:rPr>
              <w:t>“Eksperta pakalpojumi rekomendāciju sniegšanai darba uzdevuma izstrādē un vides pieejamības risinājumu testēšanai” sniegšanai Ainažu pagastā, Limbažu novadā</w:t>
            </w:r>
            <w:r w:rsidR="00405739">
              <w:rPr>
                <w:rFonts w:ascii="Arial" w:hAnsi="Arial" w:cs="Arial"/>
                <w:sz w:val="22"/>
                <w:szCs w:val="22"/>
              </w:rPr>
              <w:t xml:space="preserve"> (turpmāk – Pakalpojums)</w:t>
            </w:r>
            <w:r w:rsidR="001E2F6C">
              <w:rPr>
                <w:rFonts w:ascii="Arial" w:hAnsi="Arial" w:cs="Arial"/>
                <w:sz w:val="22"/>
                <w:szCs w:val="22"/>
              </w:rPr>
              <w:t xml:space="preserve"> </w:t>
            </w:r>
            <w:r w:rsidR="001E2F6C" w:rsidRPr="001E2F6C">
              <w:rPr>
                <w:rFonts w:ascii="Arial" w:hAnsi="Arial" w:cs="Arial"/>
                <w:sz w:val="22"/>
                <w:szCs w:val="22"/>
              </w:rPr>
              <w:t>uz 2 lpp.</w:t>
            </w:r>
          </w:p>
        </w:tc>
      </w:tr>
    </w:tbl>
    <w:p w14:paraId="4A253BC7" w14:textId="117322DA" w:rsidR="003F2C3D" w:rsidRPr="00F93B53" w:rsidRDefault="003F2C3D" w:rsidP="001809AF">
      <w:pPr>
        <w:rPr>
          <w:rFonts w:ascii="Arial" w:hAnsi="Arial" w:cs="Arial"/>
          <w:sz w:val="22"/>
          <w:szCs w:val="22"/>
        </w:rPr>
      </w:pPr>
    </w:p>
    <w:sectPr w:rsidR="003F2C3D" w:rsidRPr="00F93B53" w:rsidSect="00E20A00">
      <w:headerReference w:type="first" r:id="rId8"/>
      <w:type w:val="continuous"/>
      <w:pgSz w:w="11906" w:h="16838" w:code="9"/>
      <w:pgMar w:top="1134" w:right="567" w:bottom="1134" w:left="141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A7D0" w14:textId="77777777" w:rsidR="003B2651" w:rsidRDefault="003B2651">
      <w:r>
        <w:separator/>
      </w:r>
    </w:p>
  </w:endnote>
  <w:endnote w:type="continuationSeparator" w:id="0">
    <w:p w14:paraId="564F3A97" w14:textId="77777777" w:rsidR="003B2651" w:rsidRDefault="003B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AA4F" w14:textId="77777777" w:rsidR="003B2651" w:rsidRDefault="003B2651">
      <w:r>
        <w:separator/>
      </w:r>
    </w:p>
  </w:footnote>
  <w:footnote w:type="continuationSeparator" w:id="0">
    <w:p w14:paraId="1E9BD2EF" w14:textId="77777777" w:rsidR="003B2651" w:rsidRDefault="003B2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BF51" w14:textId="77777777" w:rsidR="00B664B7" w:rsidRDefault="00B664B7">
    <w:pPr>
      <w:pStyle w:val="Galvene"/>
    </w:pPr>
  </w:p>
  <w:p w14:paraId="65505B78" w14:textId="77777777" w:rsidR="00B664B7" w:rsidRDefault="00B664B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5076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43D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AA95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839F1"/>
    <w:multiLevelType w:val="hybridMultilevel"/>
    <w:tmpl w:val="EC866CE2"/>
    <w:lvl w:ilvl="0" w:tplc="17D248FA">
      <w:start w:val="1"/>
      <w:numFmt w:val="decimal"/>
      <w:lvlText w:val="%1."/>
      <w:lvlJc w:val="left"/>
      <w:pPr>
        <w:ind w:left="465" w:hanging="360"/>
      </w:pPr>
      <w:rPr>
        <w:rFonts w:hint="default"/>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4" w15:restartNumberingAfterBreak="0">
    <w:nsid w:val="014F5BE9"/>
    <w:multiLevelType w:val="hybridMultilevel"/>
    <w:tmpl w:val="A0C405CC"/>
    <w:lvl w:ilvl="0" w:tplc="04260001">
      <w:start w:val="1"/>
      <w:numFmt w:val="bullet"/>
      <w:lvlText w:val=""/>
      <w:lvlJc w:val="left"/>
      <w:pPr>
        <w:ind w:left="825" w:hanging="360"/>
      </w:pPr>
      <w:rPr>
        <w:rFonts w:ascii="Symbol" w:hAnsi="Symbol" w:hint="default"/>
      </w:rPr>
    </w:lvl>
    <w:lvl w:ilvl="1" w:tplc="04260003" w:tentative="1">
      <w:start w:val="1"/>
      <w:numFmt w:val="bullet"/>
      <w:lvlText w:val="o"/>
      <w:lvlJc w:val="left"/>
      <w:pPr>
        <w:ind w:left="1545" w:hanging="360"/>
      </w:pPr>
      <w:rPr>
        <w:rFonts w:ascii="Courier New" w:hAnsi="Courier New" w:cs="Courier New" w:hint="default"/>
      </w:rPr>
    </w:lvl>
    <w:lvl w:ilvl="2" w:tplc="04260005" w:tentative="1">
      <w:start w:val="1"/>
      <w:numFmt w:val="bullet"/>
      <w:lvlText w:val=""/>
      <w:lvlJc w:val="left"/>
      <w:pPr>
        <w:ind w:left="2265" w:hanging="360"/>
      </w:pPr>
      <w:rPr>
        <w:rFonts w:ascii="Wingdings" w:hAnsi="Wingdings" w:hint="default"/>
      </w:rPr>
    </w:lvl>
    <w:lvl w:ilvl="3" w:tplc="04260001" w:tentative="1">
      <w:start w:val="1"/>
      <w:numFmt w:val="bullet"/>
      <w:lvlText w:val=""/>
      <w:lvlJc w:val="left"/>
      <w:pPr>
        <w:ind w:left="2985" w:hanging="360"/>
      </w:pPr>
      <w:rPr>
        <w:rFonts w:ascii="Symbol" w:hAnsi="Symbol" w:hint="default"/>
      </w:rPr>
    </w:lvl>
    <w:lvl w:ilvl="4" w:tplc="04260003" w:tentative="1">
      <w:start w:val="1"/>
      <w:numFmt w:val="bullet"/>
      <w:lvlText w:val="o"/>
      <w:lvlJc w:val="left"/>
      <w:pPr>
        <w:ind w:left="3705" w:hanging="360"/>
      </w:pPr>
      <w:rPr>
        <w:rFonts w:ascii="Courier New" w:hAnsi="Courier New" w:cs="Courier New" w:hint="default"/>
      </w:rPr>
    </w:lvl>
    <w:lvl w:ilvl="5" w:tplc="04260005" w:tentative="1">
      <w:start w:val="1"/>
      <w:numFmt w:val="bullet"/>
      <w:lvlText w:val=""/>
      <w:lvlJc w:val="left"/>
      <w:pPr>
        <w:ind w:left="4425" w:hanging="360"/>
      </w:pPr>
      <w:rPr>
        <w:rFonts w:ascii="Wingdings" w:hAnsi="Wingdings" w:hint="default"/>
      </w:rPr>
    </w:lvl>
    <w:lvl w:ilvl="6" w:tplc="04260001" w:tentative="1">
      <w:start w:val="1"/>
      <w:numFmt w:val="bullet"/>
      <w:lvlText w:val=""/>
      <w:lvlJc w:val="left"/>
      <w:pPr>
        <w:ind w:left="5145" w:hanging="360"/>
      </w:pPr>
      <w:rPr>
        <w:rFonts w:ascii="Symbol" w:hAnsi="Symbol" w:hint="default"/>
      </w:rPr>
    </w:lvl>
    <w:lvl w:ilvl="7" w:tplc="04260003" w:tentative="1">
      <w:start w:val="1"/>
      <w:numFmt w:val="bullet"/>
      <w:lvlText w:val="o"/>
      <w:lvlJc w:val="left"/>
      <w:pPr>
        <w:ind w:left="5865" w:hanging="360"/>
      </w:pPr>
      <w:rPr>
        <w:rFonts w:ascii="Courier New" w:hAnsi="Courier New" w:cs="Courier New" w:hint="default"/>
      </w:rPr>
    </w:lvl>
    <w:lvl w:ilvl="8" w:tplc="04260005" w:tentative="1">
      <w:start w:val="1"/>
      <w:numFmt w:val="bullet"/>
      <w:lvlText w:val=""/>
      <w:lvlJc w:val="left"/>
      <w:pPr>
        <w:ind w:left="6585" w:hanging="360"/>
      </w:pPr>
      <w:rPr>
        <w:rFonts w:ascii="Wingdings" w:hAnsi="Wingdings" w:hint="default"/>
      </w:rPr>
    </w:lvl>
  </w:abstractNum>
  <w:abstractNum w:abstractNumId="5" w15:restartNumberingAfterBreak="0">
    <w:nsid w:val="02010F09"/>
    <w:multiLevelType w:val="multilevel"/>
    <w:tmpl w:val="5154738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3E8789F"/>
    <w:multiLevelType w:val="hybridMultilevel"/>
    <w:tmpl w:val="8C6ECD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080B3314"/>
    <w:multiLevelType w:val="multilevel"/>
    <w:tmpl w:val="426E056A"/>
    <w:lvl w:ilvl="0">
      <w:start w:val="1"/>
      <w:numFmt w:val="decimal"/>
      <w:lvlText w:val="%1."/>
      <w:lvlJc w:val="left"/>
      <w:pPr>
        <w:ind w:left="928"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0B6259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DA64A9"/>
    <w:multiLevelType w:val="multilevel"/>
    <w:tmpl w:val="E4E00E7E"/>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33460CE"/>
    <w:multiLevelType w:val="hybridMultilevel"/>
    <w:tmpl w:val="DC624FBE"/>
    <w:lvl w:ilvl="0" w:tplc="BC84C20C">
      <w:start w:val="1"/>
      <w:numFmt w:val="decimal"/>
      <w:lvlText w:val="%1."/>
      <w:lvlJc w:val="left"/>
      <w:pPr>
        <w:ind w:left="720" w:hanging="360"/>
      </w:pPr>
      <w:rPr>
        <w:rFonts w:hint="default"/>
        <w:b/>
        <w: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AD0C3B"/>
    <w:multiLevelType w:val="multilevel"/>
    <w:tmpl w:val="B4B63C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156C4F"/>
    <w:multiLevelType w:val="multilevel"/>
    <w:tmpl w:val="1B60A03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57C752D"/>
    <w:multiLevelType w:val="multilevel"/>
    <w:tmpl w:val="41C24286"/>
    <w:lvl w:ilvl="0">
      <w:start w:val="1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6916B0C"/>
    <w:multiLevelType w:val="multilevel"/>
    <w:tmpl w:val="0178CBD0"/>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A6B41AA"/>
    <w:multiLevelType w:val="multilevel"/>
    <w:tmpl w:val="ADC294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D644BB"/>
    <w:multiLevelType w:val="multilevel"/>
    <w:tmpl w:val="1C847A2E"/>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CCE35F9"/>
    <w:multiLevelType w:val="hybridMultilevel"/>
    <w:tmpl w:val="798EDAC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4EB16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9B58DD"/>
    <w:multiLevelType w:val="hybridMultilevel"/>
    <w:tmpl w:val="C8920262"/>
    <w:lvl w:ilvl="0" w:tplc="04260001">
      <w:start w:val="1"/>
      <w:numFmt w:val="bullet"/>
      <w:lvlText w:val=""/>
      <w:lvlJc w:val="left"/>
      <w:pPr>
        <w:ind w:left="825" w:hanging="360"/>
      </w:pPr>
      <w:rPr>
        <w:rFonts w:ascii="Symbol" w:hAnsi="Symbol" w:hint="default"/>
      </w:rPr>
    </w:lvl>
    <w:lvl w:ilvl="1" w:tplc="E6165DCA">
      <w:numFmt w:val="bullet"/>
      <w:lvlText w:val="•"/>
      <w:lvlJc w:val="left"/>
      <w:pPr>
        <w:ind w:left="1545" w:hanging="360"/>
      </w:pPr>
      <w:rPr>
        <w:rFonts w:ascii="Arial" w:eastAsia="Times New Roman" w:hAnsi="Arial" w:cs="Arial" w:hint="default"/>
      </w:rPr>
    </w:lvl>
    <w:lvl w:ilvl="2" w:tplc="04260005" w:tentative="1">
      <w:start w:val="1"/>
      <w:numFmt w:val="bullet"/>
      <w:lvlText w:val=""/>
      <w:lvlJc w:val="left"/>
      <w:pPr>
        <w:ind w:left="2265" w:hanging="360"/>
      </w:pPr>
      <w:rPr>
        <w:rFonts w:ascii="Wingdings" w:hAnsi="Wingdings" w:hint="default"/>
      </w:rPr>
    </w:lvl>
    <w:lvl w:ilvl="3" w:tplc="04260001" w:tentative="1">
      <w:start w:val="1"/>
      <w:numFmt w:val="bullet"/>
      <w:lvlText w:val=""/>
      <w:lvlJc w:val="left"/>
      <w:pPr>
        <w:ind w:left="2985" w:hanging="360"/>
      </w:pPr>
      <w:rPr>
        <w:rFonts w:ascii="Symbol" w:hAnsi="Symbol" w:hint="default"/>
      </w:rPr>
    </w:lvl>
    <w:lvl w:ilvl="4" w:tplc="04260003" w:tentative="1">
      <w:start w:val="1"/>
      <w:numFmt w:val="bullet"/>
      <w:lvlText w:val="o"/>
      <w:lvlJc w:val="left"/>
      <w:pPr>
        <w:ind w:left="3705" w:hanging="360"/>
      </w:pPr>
      <w:rPr>
        <w:rFonts w:ascii="Courier New" w:hAnsi="Courier New" w:cs="Courier New" w:hint="default"/>
      </w:rPr>
    </w:lvl>
    <w:lvl w:ilvl="5" w:tplc="04260005" w:tentative="1">
      <w:start w:val="1"/>
      <w:numFmt w:val="bullet"/>
      <w:lvlText w:val=""/>
      <w:lvlJc w:val="left"/>
      <w:pPr>
        <w:ind w:left="4425" w:hanging="360"/>
      </w:pPr>
      <w:rPr>
        <w:rFonts w:ascii="Wingdings" w:hAnsi="Wingdings" w:hint="default"/>
      </w:rPr>
    </w:lvl>
    <w:lvl w:ilvl="6" w:tplc="04260001" w:tentative="1">
      <w:start w:val="1"/>
      <w:numFmt w:val="bullet"/>
      <w:lvlText w:val=""/>
      <w:lvlJc w:val="left"/>
      <w:pPr>
        <w:ind w:left="5145" w:hanging="360"/>
      </w:pPr>
      <w:rPr>
        <w:rFonts w:ascii="Symbol" w:hAnsi="Symbol" w:hint="default"/>
      </w:rPr>
    </w:lvl>
    <w:lvl w:ilvl="7" w:tplc="04260003" w:tentative="1">
      <w:start w:val="1"/>
      <w:numFmt w:val="bullet"/>
      <w:lvlText w:val="o"/>
      <w:lvlJc w:val="left"/>
      <w:pPr>
        <w:ind w:left="5865" w:hanging="360"/>
      </w:pPr>
      <w:rPr>
        <w:rFonts w:ascii="Courier New" w:hAnsi="Courier New" w:cs="Courier New" w:hint="default"/>
      </w:rPr>
    </w:lvl>
    <w:lvl w:ilvl="8" w:tplc="04260005" w:tentative="1">
      <w:start w:val="1"/>
      <w:numFmt w:val="bullet"/>
      <w:lvlText w:val=""/>
      <w:lvlJc w:val="left"/>
      <w:pPr>
        <w:ind w:left="6585" w:hanging="360"/>
      </w:pPr>
      <w:rPr>
        <w:rFonts w:ascii="Wingdings" w:hAnsi="Wingdings" w:hint="default"/>
      </w:rPr>
    </w:lvl>
  </w:abstractNum>
  <w:abstractNum w:abstractNumId="20" w15:restartNumberingAfterBreak="0">
    <w:nsid w:val="28306255"/>
    <w:multiLevelType w:val="hybridMultilevel"/>
    <w:tmpl w:val="260A92D2"/>
    <w:lvl w:ilvl="0" w:tplc="0426000F">
      <w:start w:val="1"/>
      <w:numFmt w:val="decimal"/>
      <w:lvlText w:val="%1."/>
      <w:lvlJc w:val="left"/>
      <w:pPr>
        <w:ind w:left="786"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2875384A"/>
    <w:multiLevelType w:val="multilevel"/>
    <w:tmpl w:val="40625E9A"/>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B1871C8"/>
    <w:multiLevelType w:val="hybridMultilevel"/>
    <w:tmpl w:val="906041F2"/>
    <w:lvl w:ilvl="0" w:tplc="04260001">
      <w:start w:val="1"/>
      <w:numFmt w:val="bullet"/>
      <w:lvlText w:val=""/>
      <w:lvlJc w:val="left"/>
      <w:pPr>
        <w:ind w:left="825" w:hanging="360"/>
      </w:pPr>
      <w:rPr>
        <w:rFonts w:ascii="Symbol" w:hAnsi="Symbol" w:hint="default"/>
      </w:rPr>
    </w:lvl>
    <w:lvl w:ilvl="1" w:tplc="04260003">
      <w:start w:val="1"/>
      <w:numFmt w:val="bullet"/>
      <w:lvlText w:val="o"/>
      <w:lvlJc w:val="left"/>
      <w:pPr>
        <w:ind w:left="1545" w:hanging="360"/>
      </w:pPr>
      <w:rPr>
        <w:rFonts w:ascii="Courier New" w:hAnsi="Courier New" w:cs="Courier New" w:hint="default"/>
      </w:rPr>
    </w:lvl>
    <w:lvl w:ilvl="2" w:tplc="04260005">
      <w:start w:val="1"/>
      <w:numFmt w:val="bullet"/>
      <w:lvlText w:val=""/>
      <w:lvlJc w:val="left"/>
      <w:pPr>
        <w:ind w:left="2265" w:hanging="360"/>
      </w:pPr>
      <w:rPr>
        <w:rFonts w:ascii="Wingdings" w:hAnsi="Wingdings" w:hint="default"/>
      </w:rPr>
    </w:lvl>
    <w:lvl w:ilvl="3" w:tplc="04260001" w:tentative="1">
      <w:start w:val="1"/>
      <w:numFmt w:val="bullet"/>
      <w:lvlText w:val=""/>
      <w:lvlJc w:val="left"/>
      <w:pPr>
        <w:ind w:left="2985" w:hanging="360"/>
      </w:pPr>
      <w:rPr>
        <w:rFonts w:ascii="Symbol" w:hAnsi="Symbol" w:hint="default"/>
      </w:rPr>
    </w:lvl>
    <w:lvl w:ilvl="4" w:tplc="04260003" w:tentative="1">
      <w:start w:val="1"/>
      <w:numFmt w:val="bullet"/>
      <w:lvlText w:val="o"/>
      <w:lvlJc w:val="left"/>
      <w:pPr>
        <w:ind w:left="3705" w:hanging="360"/>
      </w:pPr>
      <w:rPr>
        <w:rFonts w:ascii="Courier New" w:hAnsi="Courier New" w:cs="Courier New" w:hint="default"/>
      </w:rPr>
    </w:lvl>
    <w:lvl w:ilvl="5" w:tplc="04260005" w:tentative="1">
      <w:start w:val="1"/>
      <w:numFmt w:val="bullet"/>
      <w:lvlText w:val=""/>
      <w:lvlJc w:val="left"/>
      <w:pPr>
        <w:ind w:left="4425" w:hanging="360"/>
      </w:pPr>
      <w:rPr>
        <w:rFonts w:ascii="Wingdings" w:hAnsi="Wingdings" w:hint="default"/>
      </w:rPr>
    </w:lvl>
    <w:lvl w:ilvl="6" w:tplc="04260001" w:tentative="1">
      <w:start w:val="1"/>
      <w:numFmt w:val="bullet"/>
      <w:lvlText w:val=""/>
      <w:lvlJc w:val="left"/>
      <w:pPr>
        <w:ind w:left="5145" w:hanging="360"/>
      </w:pPr>
      <w:rPr>
        <w:rFonts w:ascii="Symbol" w:hAnsi="Symbol" w:hint="default"/>
      </w:rPr>
    </w:lvl>
    <w:lvl w:ilvl="7" w:tplc="04260003" w:tentative="1">
      <w:start w:val="1"/>
      <w:numFmt w:val="bullet"/>
      <w:lvlText w:val="o"/>
      <w:lvlJc w:val="left"/>
      <w:pPr>
        <w:ind w:left="5865" w:hanging="360"/>
      </w:pPr>
      <w:rPr>
        <w:rFonts w:ascii="Courier New" w:hAnsi="Courier New" w:cs="Courier New" w:hint="default"/>
      </w:rPr>
    </w:lvl>
    <w:lvl w:ilvl="8" w:tplc="04260005" w:tentative="1">
      <w:start w:val="1"/>
      <w:numFmt w:val="bullet"/>
      <w:lvlText w:val=""/>
      <w:lvlJc w:val="left"/>
      <w:pPr>
        <w:ind w:left="6585" w:hanging="360"/>
      </w:pPr>
      <w:rPr>
        <w:rFonts w:ascii="Wingdings" w:hAnsi="Wingdings" w:hint="default"/>
      </w:rPr>
    </w:lvl>
  </w:abstractNum>
  <w:abstractNum w:abstractNumId="23" w15:restartNumberingAfterBreak="0">
    <w:nsid w:val="2D8C7DFD"/>
    <w:multiLevelType w:val="multilevel"/>
    <w:tmpl w:val="5154738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EE24B89"/>
    <w:multiLevelType w:val="hybridMultilevel"/>
    <w:tmpl w:val="CD54A084"/>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0C5D07"/>
    <w:multiLevelType w:val="multilevel"/>
    <w:tmpl w:val="3982BAD8"/>
    <w:lvl w:ilvl="0">
      <w:start w:val="1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1C29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5F06862"/>
    <w:multiLevelType w:val="hybridMultilevel"/>
    <w:tmpl w:val="CD54A084"/>
    <w:lvl w:ilvl="0" w:tplc="97668E24">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93E441A"/>
    <w:multiLevelType w:val="hybridMultilevel"/>
    <w:tmpl w:val="A55C26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C5F383C"/>
    <w:multiLevelType w:val="hybridMultilevel"/>
    <w:tmpl w:val="497A41A2"/>
    <w:lvl w:ilvl="0" w:tplc="04260001">
      <w:start w:val="1"/>
      <w:numFmt w:val="bullet"/>
      <w:lvlText w:val=""/>
      <w:lvlJc w:val="left"/>
      <w:pPr>
        <w:ind w:left="825" w:hanging="360"/>
      </w:pPr>
      <w:rPr>
        <w:rFonts w:ascii="Symbol" w:hAnsi="Symbol" w:hint="default"/>
      </w:rPr>
    </w:lvl>
    <w:lvl w:ilvl="1" w:tplc="04260003">
      <w:start w:val="1"/>
      <w:numFmt w:val="bullet"/>
      <w:lvlText w:val="o"/>
      <w:lvlJc w:val="left"/>
      <w:pPr>
        <w:ind w:left="1545" w:hanging="360"/>
      </w:pPr>
      <w:rPr>
        <w:rFonts w:ascii="Courier New" w:hAnsi="Courier New" w:cs="Courier New" w:hint="default"/>
      </w:rPr>
    </w:lvl>
    <w:lvl w:ilvl="2" w:tplc="04260005">
      <w:start w:val="1"/>
      <w:numFmt w:val="bullet"/>
      <w:lvlText w:val=""/>
      <w:lvlJc w:val="left"/>
      <w:pPr>
        <w:ind w:left="2265" w:hanging="360"/>
      </w:pPr>
      <w:rPr>
        <w:rFonts w:ascii="Wingdings" w:hAnsi="Wingdings" w:hint="default"/>
      </w:rPr>
    </w:lvl>
    <w:lvl w:ilvl="3" w:tplc="04260001" w:tentative="1">
      <w:start w:val="1"/>
      <w:numFmt w:val="bullet"/>
      <w:lvlText w:val=""/>
      <w:lvlJc w:val="left"/>
      <w:pPr>
        <w:ind w:left="2985" w:hanging="360"/>
      </w:pPr>
      <w:rPr>
        <w:rFonts w:ascii="Symbol" w:hAnsi="Symbol" w:hint="default"/>
      </w:rPr>
    </w:lvl>
    <w:lvl w:ilvl="4" w:tplc="04260003" w:tentative="1">
      <w:start w:val="1"/>
      <w:numFmt w:val="bullet"/>
      <w:lvlText w:val="o"/>
      <w:lvlJc w:val="left"/>
      <w:pPr>
        <w:ind w:left="3705" w:hanging="360"/>
      </w:pPr>
      <w:rPr>
        <w:rFonts w:ascii="Courier New" w:hAnsi="Courier New" w:cs="Courier New" w:hint="default"/>
      </w:rPr>
    </w:lvl>
    <w:lvl w:ilvl="5" w:tplc="04260005" w:tentative="1">
      <w:start w:val="1"/>
      <w:numFmt w:val="bullet"/>
      <w:lvlText w:val=""/>
      <w:lvlJc w:val="left"/>
      <w:pPr>
        <w:ind w:left="4425" w:hanging="360"/>
      </w:pPr>
      <w:rPr>
        <w:rFonts w:ascii="Wingdings" w:hAnsi="Wingdings" w:hint="default"/>
      </w:rPr>
    </w:lvl>
    <w:lvl w:ilvl="6" w:tplc="04260001" w:tentative="1">
      <w:start w:val="1"/>
      <w:numFmt w:val="bullet"/>
      <w:lvlText w:val=""/>
      <w:lvlJc w:val="left"/>
      <w:pPr>
        <w:ind w:left="5145" w:hanging="360"/>
      </w:pPr>
      <w:rPr>
        <w:rFonts w:ascii="Symbol" w:hAnsi="Symbol" w:hint="default"/>
      </w:rPr>
    </w:lvl>
    <w:lvl w:ilvl="7" w:tplc="04260003" w:tentative="1">
      <w:start w:val="1"/>
      <w:numFmt w:val="bullet"/>
      <w:lvlText w:val="o"/>
      <w:lvlJc w:val="left"/>
      <w:pPr>
        <w:ind w:left="5865" w:hanging="360"/>
      </w:pPr>
      <w:rPr>
        <w:rFonts w:ascii="Courier New" w:hAnsi="Courier New" w:cs="Courier New" w:hint="default"/>
      </w:rPr>
    </w:lvl>
    <w:lvl w:ilvl="8" w:tplc="04260005" w:tentative="1">
      <w:start w:val="1"/>
      <w:numFmt w:val="bullet"/>
      <w:lvlText w:val=""/>
      <w:lvlJc w:val="left"/>
      <w:pPr>
        <w:ind w:left="6585" w:hanging="360"/>
      </w:pPr>
      <w:rPr>
        <w:rFonts w:ascii="Wingdings" w:hAnsi="Wingdings" w:hint="default"/>
      </w:rPr>
    </w:lvl>
  </w:abstractNum>
  <w:abstractNum w:abstractNumId="30" w15:restartNumberingAfterBreak="0">
    <w:nsid w:val="3FF446AA"/>
    <w:multiLevelType w:val="hybridMultilevel"/>
    <w:tmpl w:val="260A92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5F932B6"/>
    <w:multiLevelType w:val="multilevel"/>
    <w:tmpl w:val="7A72F98E"/>
    <w:lvl w:ilvl="0">
      <w:start w:val="1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7E0C90"/>
    <w:multiLevelType w:val="hybridMultilevel"/>
    <w:tmpl w:val="12FCA80A"/>
    <w:lvl w:ilvl="0" w:tplc="FFFFFFFF">
      <w:start w:val="6"/>
      <w:numFmt w:val="decimal"/>
      <w:lvlText w:val="%1."/>
      <w:lvlJc w:val="left"/>
      <w:pPr>
        <w:ind w:left="720" w:hanging="360"/>
      </w:pPr>
      <w:rPr>
        <w:rFonts w:hint="default"/>
      </w:rPr>
    </w:lvl>
    <w:lvl w:ilvl="1" w:tplc="04260001">
      <w:start w:val="1"/>
      <w:numFmt w:val="bullet"/>
      <w:lvlText w:val=""/>
      <w:lvlJc w:val="left"/>
      <w:pPr>
        <w:ind w:left="82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7475E3"/>
    <w:multiLevelType w:val="multilevel"/>
    <w:tmpl w:val="8C46D0E4"/>
    <w:lvl w:ilvl="0">
      <w:start w:val="19"/>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8094790"/>
    <w:multiLevelType w:val="hybridMultilevel"/>
    <w:tmpl w:val="88DCDEBC"/>
    <w:lvl w:ilvl="0" w:tplc="9D846880">
      <w:start w:val="19"/>
      <w:numFmt w:val="bullet"/>
      <w:lvlText w:val=""/>
      <w:lvlJc w:val="left"/>
      <w:pPr>
        <w:ind w:left="486" w:hanging="360"/>
      </w:pPr>
      <w:rPr>
        <w:rFonts w:ascii="Symbol" w:eastAsia="Times New Roman" w:hAnsi="Symbol" w:cs="Arial" w:hint="default"/>
      </w:rPr>
    </w:lvl>
    <w:lvl w:ilvl="1" w:tplc="04260003" w:tentative="1">
      <w:start w:val="1"/>
      <w:numFmt w:val="bullet"/>
      <w:lvlText w:val="o"/>
      <w:lvlJc w:val="left"/>
      <w:pPr>
        <w:ind w:left="1206" w:hanging="360"/>
      </w:pPr>
      <w:rPr>
        <w:rFonts w:ascii="Courier New" w:hAnsi="Courier New" w:cs="Courier New" w:hint="default"/>
      </w:rPr>
    </w:lvl>
    <w:lvl w:ilvl="2" w:tplc="04260005" w:tentative="1">
      <w:start w:val="1"/>
      <w:numFmt w:val="bullet"/>
      <w:lvlText w:val=""/>
      <w:lvlJc w:val="left"/>
      <w:pPr>
        <w:ind w:left="1926" w:hanging="360"/>
      </w:pPr>
      <w:rPr>
        <w:rFonts w:ascii="Wingdings" w:hAnsi="Wingdings" w:hint="default"/>
      </w:rPr>
    </w:lvl>
    <w:lvl w:ilvl="3" w:tplc="04260001" w:tentative="1">
      <w:start w:val="1"/>
      <w:numFmt w:val="bullet"/>
      <w:lvlText w:val=""/>
      <w:lvlJc w:val="left"/>
      <w:pPr>
        <w:ind w:left="2646" w:hanging="360"/>
      </w:pPr>
      <w:rPr>
        <w:rFonts w:ascii="Symbol" w:hAnsi="Symbol" w:hint="default"/>
      </w:rPr>
    </w:lvl>
    <w:lvl w:ilvl="4" w:tplc="04260003" w:tentative="1">
      <w:start w:val="1"/>
      <w:numFmt w:val="bullet"/>
      <w:lvlText w:val="o"/>
      <w:lvlJc w:val="left"/>
      <w:pPr>
        <w:ind w:left="3366" w:hanging="360"/>
      </w:pPr>
      <w:rPr>
        <w:rFonts w:ascii="Courier New" w:hAnsi="Courier New" w:cs="Courier New" w:hint="default"/>
      </w:rPr>
    </w:lvl>
    <w:lvl w:ilvl="5" w:tplc="04260005" w:tentative="1">
      <w:start w:val="1"/>
      <w:numFmt w:val="bullet"/>
      <w:lvlText w:val=""/>
      <w:lvlJc w:val="left"/>
      <w:pPr>
        <w:ind w:left="4086" w:hanging="360"/>
      </w:pPr>
      <w:rPr>
        <w:rFonts w:ascii="Wingdings" w:hAnsi="Wingdings" w:hint="default"/>
      </w:rPr>
    </w:lvl>
    <w:lvl w:ilvl="6" w:tplc="04260001" w:tentative="1">
      <w:start w:val="1"/>
      <w:numFmt w:val="bullet"/>
      <w:lvlText w:val=""/>
      <w:lvlJc w:val="left"/>
      <w:pPr>
        <w:ind w:left="4806" w:hanging="360"/>
      </w:pPr>
      <w:rPr>
        <w:rFonts w:ascii="Symbol" w:hAnsi="Symbol" w:hint="default"/>
      </w:rPr>
    </w:lvl>
    <w:lvl w:ilvl="7" w:tplc="04260003" w:tentative="1">
      <w:start w:val="1"/>
      <w:numFmt w:val="bullet"/>
      <w:lvlText w:val="o"/>
      <w:lvlJc w:val="left"/>
      <w:pPr>
        <w:ind w:left="5526" w:hanging="360"/>
      </w:pPr>
      <w:rPr>
        <w:rFonts w:ascii="Courier New" w:hAnsi="Courier New" w:cs="Courier New" w:hint="default"/>
      </w:rPr>
    </w:lvl>
    <w:lvl w:ilvl="8" w:tplc="04260005" w:tentative="1">
      <w:start w:val="1"/>
      <w:numFmt w:val="bullet"/>
      <w:lvlText w:val=""/>
      <w:lvlJc w:val="left"/>
      <w:pPr>
        <w:ind w:left="6246" w:hanging="360"/>
      </w:pPr>
      <w:rPr>
        <w:rFonts w:ascii="Wingdings" w:hAnsi="Wingdings" w:hint="default"/>
      </w:rPr>
    </w:lvl>
  </w:abstractNum>
  <w:abstractNum w:abstractNumId="35" w15:restartNumberingAfterBreak="0">
    <w:nsid w:val="4A4E6329"/>
    <w:multiLevelType w:val="hybridMultilevel"/>
    <w:tmpl w:val="CB669ACE"/>
    <w:lvl w:ilvl="0" w:tplc="04260001">
      <w:start w:val="1"/>
      <w:numFmt w:val="bullet"/>
      <w:lvlText w:val=""/>
      <w:lvlJc w:val="left"/>
      <w:pPr>
        <w:ind w:left="825" w:hanging="360"/>
      </w:pPr>
      <w:rPr>
        <w:rFonts w:ascii="Symbol" w:hAnsi="Symbol" w:hint="default"/>
      </w:rPr>
    </w:lvl>
    <w:lvl w:ilvl="1" w:tplc="04260003" w:tentative="1">
      <w:start w:val="1"/>
      <w:numFmt w:val="bullet"/>
      <w:lvlText w:val="o"/>
      <w:lvlJc w:val="left"/>
      <w:pPr>
        <w:ind w:left="1545" w:hanging="360"/>
      </w:pPr>
      <w:rPr>
        <w:rFonts w:ascii="Courier New" w:hAnsi="Courier New" w:cs="Courier New" w:hint="default"/>
      </w:rPr>
    </w:lvl>
    <w:lvl w:ilvl="2" w:tplc="04260005" w:tentative="1">
      <w:start w:val="1"/>
      <w:numFmt w:val="bullet"/>
      <w:lvlText w:val=""/>
      <w:lvlJc w:val="left"/>
      <w:pPr>
        <w:ind w:left="2265" w:hanging="360"/>
      </w:pPr>
      <w:rPr>
        <w:rFonts w:ascii="Wingdings" w:hAnsi="Wingdings" w:hint="default"/>
      </w:rPr>
    </w:lvl>
    <w:lvl w:ilvl="3" w:tplc="04260001" w:tentative="1">
      <w:start w:val="1"/>
      <w:numFmt w:val="bullet"/>
      <w:lvlText w:val=""/>
      <w:lvlJc w:val="left"/>
      <w:pPr>
        <w:ind w:left="2985" w:hanging="360"/>
      </w:pPr>
      <w:rPr>
        <w:rFonts w:ascii="Symbol" w:hAnsi="Symbol" w:hint="default"/>
      </w:rPr>
    </w:lvl>
    <w:lvl w:ilvl="4" w:tplc="04260003" w:tentative="1">
      <w:start w:val="1"/>
      <w:numFmt w:val="bullet"/>
      <w:lvlText w:val="o"/>
      <w:lvlJc w:val="left"/>
      <w:pPr>
        <w:ind w:left="3705" w:hanging="360"/>
      </w:pPr>
      <w:rPr>
        <w:rFonts w:ascii="Courier New" w:hAnsi="Courier New" w:cs="Courier New" w:hint="default"/>
      </w:rPr>
    </w:lvl>
    <w:lvl w:ilvl="5" w:tplc="04260005" w:tentative="1">
      <w:start w:val="1"/>
      <w:numFmt w:val="bullet"/>
      <w:lvlText w:val=""/>
      <w:lvlJc w:val="left"/>
      <w:pPr>
        <w:ind w:left="4425" w:hanging="360"/>
      </w:pPr>
      <w:rPr>
        <w:rFonts w:ascii="Wingdings" w:hAnsi="Wingdings" w:hint="default"/>
      </w:rPr>
    </w:lvl>
    <w:lvl w:ilvl="6" w:tplc="04260001" w:tentative="1">
      <w:start w:val="1"/>
      <w:numFmt w:val="bullet"/>
      <w:lvlText w:val=""/>
      <w:lvlJc w:val="left"/>
      <w:pPr>
        <w:ind w:left="5145" w:hanging="360"/>
      </w:pPr>
      <w:rPr>
        <w:rFonts w:ascii="Symbol" w:hAnsi="Symbol" w:hint="default"/>
      </w:rPr>
    </w:lvl>
    <w:lvl w:ilvl="7" w:tplc="04260003" w:tentative="1">
      <w:start w:val="1"/>
      <w:numFmt w:val="bullet"/>
      <w:lvlText w:val="o"/>
      <w:lvlJc w:val="left"/>
      <w:pPr>
        <w:ind w:left="5865" w:hanging="360"/>
      </w:pPr>
      <w:rPr>
        <w:rFonts w:ascii="Courier New" w:hAnsi="Courier New" w:cs="Courier New" w:hint="default"/>
      </w:rPr>
    </w:lvl>
    <w:lvl w:ilvl="8" w:tplc="04260005" w:tentative="1">
      <w:start w:val="1"/>
      <w:numFmt w:val="bullet"/>
      <w:lvlText w:val=""/>
      <w:lvlJc w:val="left"/>
      <w:pPr>
        <w:ind w:left="6585" w:hanging="360"/>
      </w:pPr>
      <w:rPr>
        <w:rFonts w:ascii="Wingdings" w:hAnsi="Wingdings" w:hint="default"/>
      </w:rPr>
    </w:lvl>
  </w:abstractNum>
  <w:abstractNum w:abstractNumId="36" w15:restartNumberingAfterBreak="0">
    <w:nsid w:val="4A961352"/>
    <w:multiLevelType w:val="multilevel"/>
    <w:tmpl w:val="B98CD32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51723E"/>
    <w:multiLevelType w:val="multilevel"/>
    <w:tmpl w:val="183643C6"/>
    <w:lvl w:ilvl="0">
      <w:start w:val="1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DF27C39"/>
    <w:multiLevelType w:val="multilevel"/>
    <w:tmpl w:val="F10E581A"/>
    <w:lvl w:ilvl="0">
      <w:start w:val="8"/>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E4B6774"/>
    <w:multiLevelType w:val="hybridMultilevel"/>
    <w:tmpl w:val="7B98E3AC"/>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40804FC"/>
    <w:multiLevelType w:val="hybridMultilevel"/>
    <w:tmpl w:val="B68229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4D125F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6250DD8"/>
    <w:multiLevelType w:val="multilevel"/>
    <w:tmpl w:val="B2CE303E"/>
    <w:lvl w:ilvl="0">
      <w:start w:val="8"/>
      <w:numFmt w:val="decimal"/>
      <w:lvlText w:val="%1."/>
      <w:lvlJc w:val="left"/>
      <w:pPr>
        <w:ind w:left="360" w:hanging="360"/>
      </w:pPr>
      <w:rPr>
        <w:rFonts w:hint="default"/>
      </w:rPr>
    </w:lvl>
    <w:lvl w:ilvl="1">
      <w:start w:val="1"/>
      <w:numFmt w:val="decimal"/>
      <w:lvlText w:val="%1.%2."/>
      <w:lvlJc w:val="left"/>
      <w:pPr>
        <w:ind w:left="1330" w:hanging="720"/>
      </w:pPr>
      <w:rPr>
        <w:rFonts w:hint="default"/>
      </w:rPr>
    </w:lvl>
    <w:lvl w:ilvl="2">
      <w:start w:val="1"/>
      <w:numFmt w:val="decimal"/>
      <w:lvlText w:val="%1.%2.%3."/>
      <w:lvlJc w:val="left"/>
      <w:pPr>
        <w:ind w:left="1940" w:hanging="720"/>
      </w:pPr>
      <w:rPr>
        <w:rFonts w:hint="default"/>
      </w:rPr>
    </w:lvl>
    <w:lvl w:ilvl="3">
      <w:start w:val="1"/>
      <w:numFmt w:val="decimal"/>
      <w:lvlText w:val="%1.%2.%3.%4."/>
      <w:lvlJc w:val="left"/>
      <w:pPr>
        <w:ind w:left="2910" w:hanging="108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490" w:hanging="144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6070" w:hanging="1800"/>
      </w:pPr>
      <w:rPr>
        <w:rFonts w:hint="default"/>
      </w:rPr>
    </w:lvl>
    <w:lvl w:ilvl="8">
      <w:start w:val="1"/>
      <w:numFmt w:val="decimal"/>
      <w:lvlText w:val="%1.%2.%3.%4.%5.%6.%7.%8.%9."/>
      <w:lvlJc w:val="left"/>
      <w:pPr>
        <w:ind w:left="6680" w:hanging="1800"/>
      </w:pPr>
      <w:rPr>
        <w:rFonts w:hint="default"/>
      </w:rPr>
    </w:lvl>
  </w:abstractNum>
  <w:abstractNum w:abstractNumId="43" w15:restartNumberingAfterBreak="0">
    <w:nsid w:val="58D65A09"/>
    <w:multiLevelType w:val="hybridMultilevel"/>
    <w:tmpl w:val="84BCAFF6"/>
    <w:lvl w:ilvl="0" w:tplc="F988841A">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801BB6"/>
    <w:multiLevelType w:val="hybridMultilevel"/>
    <w:tmpl w:val="12BC34C6"/>
    <w:lvl w:ilvl="0" w:tplc="FFFFFFFF">
      <w:start w:val="6"/>
      <w:numFmt w:val="decimal"/>
      <w:lvlText w:val="%1."/>
      <w:lvlJc w:val="left"/>
      <w:pPr>
        <w:ind w:left="720" w:hanging="360"/>
      </w:pPr>
      <w:rPr>
        <w:rFonts w:hint="default"/>
      </w:rPr>
    </w:lvl>
    <w:lvl w:ilvl="1" w:tplc="04260001">
      <w:start w:val="1"/>
      <w:numFmt w:val="bullet"/>
      <w:lvlText w:val=""/>
      <w:lvlJc w:val="left"/>
      <w:pPr>
        <w:ind w:left="82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B5D58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FC6D2C"/>
    <w:multiLevelType w:val="multilevel"/>
    <w:tmpl w:val="E0EEC226"/>
    <w:lvl w:ilvl="0">
      <w:start w:val="1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05D180B"/>
    <w:multiLevelType w:val="multilevel"/>
    <w:tmpl w:val="B4B63C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3AB4746"/>
    <w:multiLevelType w:val="multilevel"/>
    <w:tmpl w:val="1E8C666A"/>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7AA05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08276C"/>
    <w:multiLevelType w:val="multilevel"/>
    <w:tmpl w:val="1ADE3D8E"/>
    <w:lvl w:ilvl="0">
      <w:start w:val="12"/>
      <w:numFmt w:val="decimal"/>
      <w:lvlText w:val="%1."/>
      <w:lvlJc w:val="left"/>
      <w:pPr>
        <w:ind w:left="540" w:hanging="540"/>
      </w:pPr>
      <w:rPr>
        <w:rFonts w:hint="default"/>
      </w:rPr>
    </w:lvl>
    <w:lvl w:ilvl="1">
      <w:start w:val="1"/>
      <w:numFmt w:val="decimal"/>
      <w:lvlText w:val="%1.%2."/>
      <w:lvlJc w:val="left"/>
      <w:pPr>
        <w:ind w:left="1330" w:hanging="720"/>
      </w:pPr>
      <w:rPr>
        <w:rFonts w:hint="default"/>
      </w:rPr>
    </w:lvl>
    <w:lvl w:ilvl="2">
      <w:start w:val="1"/>
      <w:numFmt w:val="decimal"/>
      <w:lvlText w:val="%1.%2.%3."/>
      <w:lvlJc w:val="left"/>
      <w:pPr>
        <w:ind w:left="1940" w:hanging="720"/>
      </w:pPr>
      <w:rPr>
        <w:rFonts w:hint="default"/>
      </w:rPr>
    </w:lvl>
    <w:lvl w:ilvl="3">
      <w:start w:val="1"/>
      <w:numFmt w:val="decimal"/>
      <w:lvlText w:val="%1.%2.%3.%4."/>
      <w:lvlJc w:val="left"/>
      <w:pPr>
        <w:ind w:left="2910" w:hanging="108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490" w:hanging="144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6070" w:hanging="1800"/>
      </w:pPr>
      <w:rPr>
        <w:rFonts w:hint="default"/>
      </w:rPr>
    </w:lvl>
    <w:lvl w:ilvl="8">
      <w:start w:val="1"/>
      <w:numFmt w:val="decimal"/>
      <w:lvlText w:val="%1.%2.%3.%4.%5.%6.%7.%8.%9."/>
      <w:lvlJc w:val="left"/>
      <w:pPr>
        <w:ind w:left="7040" w:hanging="2160"/>
      </w:pPr>
      <w:rPr>
        <w:rFonts w:hint="default"/>
      </w:rPr>
    </w:lvl>
  </w:abstractNum>
  <w:abstractNum w:abstractNumId="51" w15:restartNumberingAfterBreak="0">
    <w:nsid w:val="7B4A265E"/>
    <w:multiLevelType w:val="multilevel"/>
    <w:tmpl w:val="426E056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991712175">
    <w:abstractNumId w:val="42"/>
  </w:num>
  <w:num w:numId="2" w16cid:durableId="446699121">
    <w:abstractNumId w:val="48"/>
  </w:num>
  <w:num w:numId="3" w16cid:durableId="1490561877">
    <w:abstractNumId w:val="25"/>
  </w:num>
  <w:num w:numId="4" w16cid:durableId="549267602">
    <w:abstractNumId w:val="16"/>
  </w:num>
  <w:num w:numId="5" w16cid:durableId="1670981223">
    <w:abstractNumId w:val="28"/>
  </w:num>
  <w:num w:numId="6" w16cid:durableId="553543102">
    <w:abstractNumId w:val="27"/>
  </w:num>
  <w:num w:numId="7" w16cid:durableId="1287464796">
    <w:abstractNumId w:val="49"/>
  </w:num>
  <w:num w:numId="8" w16cid:durableId="1081952182">
    <w:abstractNumId w:val="15"/>
  </w:num>
  <w:num w:numId="9" w16cid:durableId="1845852413">
    <w:abstractNumId w:val="31"/>
  </w:num>
  <w:num w:numId="10" w16cid:durableId="1329870140">
    <w:abstractNumId w:val="13"/>
  </w:num>
  <w:num w:numId="11" w16cid:durableId="1845507413">
    <w:abstractNumId w:val="35"/>
  </w:num>
  <w:num w:numId="12" w16cid:durableId="1746222857">
    <w:abstractNumId w:val="45"/>
  </w:num>
  <w:num w:numId="13" w16cid:durableId="1064643502">
    <w:abstractNumId w:val="8"/>
  </w:num>
  <w:num w:numId="14" w16cid:durableId="1933126272">
    <w:abstractNumId w:val="41"/>
  </w:num>
  <w:num w:numId="15" w16cid:durableId="2087603455">
    <w:abstractNumId w:val="11"/>
  </w:num>
  <w:num w:numId="16" w16cid:durableId="1628899286">
    <w:abstractNumId w:val="50"/>
  </w:num>
  <w:num w:numId="17" w16cid:durableId="1120762248">
    <w:abstractNumId w:val="10"/>
  </w:num>
  <w:num w:numId="18" w16cid:durableId="1471442065">
    <w:abstractNumId w:val="26"/>
  </w:num>
  <w:num w:numId="19" w16cid:durableId="2124229573">
    <w:abstractNumId w:val="21"/>
  </w:num>
  <w:num w:numId="20" w16cid:durableId="2032994405">
    <w:abstractNumId w:val="18"/>
  </w:num>
  <w:num w:numId="21" w16cid:durableId="1787234352">
    <w:abstractNumId w:val="14"/>
  </w:num>
  <w:num w:numId="22" w16cid:durableId="1359118157">
    <w:abstractNumId w:val="38"/>
  </w:num>
  <w:num w:numId="23" w16cid:durableId="1892570603">
    <w:abstractNumId w:val="33"/>
  </w:num>
  <w:num w:numId="24" w16cid:durableId="1900166291">
    <w:abstractNumId w:val="6"/>
  </w:num>
  <w:num w:numId="25" w16cid:durableId="1338315036">
    <w:abstractNumId w:val="36"/>
  </w:num>
  <w:num w:numId="26" w16cid:durableId="344094601">
    <w:abstractNumId w:val="23"/>
  </w:num>
  <w:num w:numId="27" w16cid:durableId="752970863">
    <w:abstractNumId w:val="9"/>
  </w:num>
  <w:num w:numId="28" w16cid:durableId="1587691629">
    <w:abstractNumId w:val="46"/>
  </w:num>
  <w:num w:numId="29" w16cid:durableId="1246576509">
    <w:abstractNumId w:val="37"/>
  </w:num>
  <w:num w:numId="30" w16cid:durableId="101845742">
    <w:abstractNumId w:val="24"/>
  </w:num>
  <w:num w:numId="31" w16cid:durableId="2055541831">
    <w:abstractNumId w:val="17"/>
  </w:num>
  <w:num w:numId="32" w16cid:durableId="654650014">
    <w:abstractNumId w:val="20"/>
  </w:num>
  <w:num w:numId="33" w16cid:durableId="1033724002">
    <w:abstractNumId w:val="30"/>
  </w:num>
  <w:num w:numId="34" w16cid:durableId="1157458213">
    <w:abstractNumId w:val="51"/>
  </w:num>
  <w:num w:numId="35" w16cid:durableId="2065643789">
    <w:abstractNumId w:val="5"/>
  </w:num>
  <w:num w:numId="36" w16cid:durableId="2076658911">
    <w:abstractNumId w:val="2"/>
  </w:num>
  <w:num w:numId="37" w16cid:durableId="619608772">
    <w:abstractNumId w:val="0"/>
  </w:num>
  <w:num w:numId="38" w16cid:durableId="1219171865">
    <w:abstractNumId w:val="1"/>
  </w:num>
  <w:num w:numId="39" w16cid:durableId="932588857">
    <w:abstractNumId w:val="19"/>
  </w:num>
  <w:num w:numId="40" w16cid:durableId="876619794">
    <w:abstractNumId w:val="4"/>
  </w:num>
  <w:num w:numId="41" w16cid:durableId="2103721435">
    <w:abstractNumId w:val="43"/>
  </w:num>
  <w:num w:numId="42" w16cid:durableId="883101264">
    <w:abstractNumId w:val="7"/>
  </w:num>
  <w:num w:numId="43" w16cid:durableId="95057940">
    <w:abstractNumId w:val="47"/>
  </w:num>
  <w:num w:numId="44" w16cid:durableId="1170214447">
    <w:abstractNumId w:val="40"/>
  </w:num>
  <w:num w:numId="45" w16cid:durableId="2050836032">
    <w:abstractNumId w:val="39"/>
  </w:num>
  <w:num w:numId="46" w16cid:durableId="203831521">
    <w:abstractNumId w:val="29"/>
  </w:num>
  <w:num w:numId="47" w16cid:durableId="1230458759">
    <w:abstractNumId w:val="22"/>
  </w:num>
  <w:num w:numId="48" w16cid:durableId="1937395970">
    <w:abstractNumId w:val="12"/>
  </w:num>
  <w:num w:numId="49" w16cid:durableId="1520701170">
    <w:abstractNumId w:val="44"/>
  </w:num>
  <w:num w:numId="50" w16cid:durableId="784498506">
    <w:abstractNumId w:val="32"/>
  </w:num>
  <w:num w:numId="51" w16cid:durableId="1215654900">
    <w:abstractNumId w:val="34"/>
  </w:num>
  <w:num w:numId="52" w16cid:durableId="211401210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68"/>
    <w:rsid w:val="00001A59"/>
    <w:rsid w:val="00001C50"/>
    <w:rsid w:val="00002DF0"/>
    <w:rsid w:val="000114F1"/>
    <w:rsid w:val="00017AE4"/>
    <w:rsid w:val="0002006C"/>
    <w:rsid w:val="00036366"/>
    <w:rsid w:val="00040486"/>
    <w:rsid w:val="00051B5B"/>
    <w:rsid w:val="00057022"/>
    <w:rsid w:val="00062184"/>
    <w:rsid w:val="00072F5F"/>
    <w:rsid w:val="00085A01"/>
    <w:rsid w:val="000A0C3B"/>
    <w:rsid w:val="000A13C4"/>
    <w:rsid w:val="000A259B"/>
    <w:rsid w:val="000A5349"/>
    <w:rsid w:val="000B7C31"/>
    <w:rsid w:val="000C77A7"/>
    <w:rsid w:val="000D0B9A"/>
    <w:rsid w:val="000D3827"/>
    <w:rsid w:val="000E0F60"/>
    <w:rsid w:val="000E52CA"/>
    <w:rsid w:val="000E6647"/>
    <w:rsid w:val="000F6809"/>
    <w:rsid w:val="0010107C"/>
    <w:rsid w:val="00126CFD"/>
    <w:rsid w:val="00132E62"/>
    <w:rsid w:val="001366C9"/>
    <w:rsid w:val="00140702"/>
    <w:rsid w:val="00151F48"/>
    <w:rsid w:val="00153A87"/>
    <w:rsid w:val="00153FE0"/>
    <w:rsid w:val="001809AF"/>
    <w:rsid w:val="00182378"/>
    <w:rsid w:val="00195933"/>
    <w:rsid w:val="001A2FAF"/>
    <w:rsid w:val="001C757C"/>
    <w:rsid w:val="001D7DEB"/>
    <w:rsid w:val="001E0E09"/>
    <w:rsid w:val="001E2F6C"/>
    <w:rsid w:val="001E4D44"/>
    <w:rsid w:val="001E587D"/>
    <w:rsid w:val="001F44BE"/>
    <w:rsid w:val="00200828"/>
    <w:rsid w:val="0020437B"/>
    <w:rsid w:val="00212DF4"/>
    <w:rsid w:val="00213498"/>
    <w:rsid w:val="00213DF6"/>
    <w:rsid w:val="00215F9B"/>
    <w:rsid w:val="00220799"/>
    <w:rsid w:val="00221364"/>
    <w:rsid w:val="00230849"/>
    <w:rsid w:val="00247F8A"/>
    <w:rsid w:val="00255081"/>
    <w:rsid w:val="00256B95"/>
    <w:rsid w:val="00261E0D"/>
    <w:rsid w:val="00264729"/>
    <w:rsid w:val="00277E79"/>
    <w:rsid w:val="00281414"/>
    <w:rsid w:val="002A4A6F"/>
    <w:rsid w:val="002A73EC"/>
    <w:rsid w:val="002A7D72"/>
    <w:rsid w:val="002B22F2"/>
    <w:rsid w:val="002B390A"/>
    <w:rsid w:val="002B4E29"/>
    <w:rsid w:val="002B5EF7"/>
    <w:rsid w:val="002B650A"/>
    <w:rsid w:val="002C105E"/>
    <w:rsid w:val="002D1B43"/>
    <w:rsid w:val="002D2ADB"/>
    <w:rsid w:val="002D3B9A"/>
    <w:rsid w:val="002D3D9D"/>
    <w:rsid w:val="002E13D3"/>
    <w:rsid w:val="002E24B4"/>
    <w:rsid w:val="002F1C4F"/>
    <w:rsid w:val="002F36DA"/>
    <w:rsid w:val="00304F23"/>
    <w:rsid w:val="003125C0"/>
    <w:rsid w:val="00332A9F"/>
    <w:rsid w:val="00333286"/>
    <w:rsid w:val="00336C0C"/>
    <w:rsid w:val="00342EB5"/>
    <w:rsid w:val="00344D23"/>
    <w:rsid w:val="00346943"/>
    <w:rsid w:val="003522D2"/>
    <w:rsid w:val="00353397"/>
    <w:rsid w:val="00360672"/>
    <w:rsid w:val="003621BC"/>
    <w:rsid w:val="00365693"/>
    <w:rsid w:val="0037081B"/>
    <w:rsid w:val="00373A34"/>
    <w:rsid w:val="003800C6"/>
    <w:rsid w:val="00394A1E"/>
    <w:rsid w:val="003A5995"/>
    <w:rsid w:val="003A62CC"/>
    <w:rsid w:val="003A6F3B"/>
    <w:rsid w:val="003B10FA"/>
    <w:rsid w:val="003B2651"/>
    <w:rsid w:val="003B351B"/>
    <w:rsid w:val="003B5C76"/>
    <w:rsid w:val="003B628E"/>
    <w:rsid w:val="003B7897"/>
    <w:rsid w:val="003C5FFE"/>
    <w:rsid w:val="003C673C"/>
    <w:rsid w:val="003C72BC"/>
    <w:rsid w:val="003D485A"/>
    <w:rsid w:val="003D5597"/>
    <w:rsid w:val="003D740D"/>
    <w:rsid w:val="003E3BFF"/>
    <w:rsid w:val="003E4CC2"/>
    <w:rsid w:val="003F2C3D"/>
    <w:rsid w:val="00404FF2"/>
    <w:rsid w:val="00405739"/>
    <w:rsid w:val="00407CE1"/>
    <w:rsid w:val="0041242F"/>
    <w:rsid w:val="0042162F"/>
    <w:rsid w:val="00437F31"/>
    <w:rsid w:val="004427BE"/>
    <w:rsid w:val="004442A7"/>
    <w:rsid w:val="0046123A"/>
    <w:rsid w:val="0046423D"/>
    <w:rsid w:val="00485C33"/>
    <w:rsid w:val="004922B6"/>
    <w:rsid w:val="004A5482"/>
    <w:rsid w:val="004B4227"/>
    <w:rsid w:val="004C01E9"/>
    <w:rsid w:val="004C47D3"/>
    <w:rsid w:val="004D59C9"/>
    <w:rsid w:val="004E6489"/>
    <w:rsid w:val="00503074"/>
    <w:rsid w:val="0050402B"/>
    <w:rsid w:val="00505B97"/>
    <w:rsid w:val="0050602A"/>
    <w:rsid w:val="00513345"/>
    <w:rsid w:val="00533767"/>
    <w:rsid w:val="00535A91"/>
    <w:rsid w:val="0054320D"/>
    <w:rsid w:val="00551E73"/>
    <w:rsid w:val="00556CFB"/>
    <w:rsid w:val="005614CC"/>
    <w:rsid w:val="005637B4"/>
    <w:rsid w:val="0057366A"/>
    <w:rsid w:val="0057569C"/>
    <w:rsid w:val="00575C18"/>
    <w:rsid w:val="005837E0"/>
    <w:rsid w:val="005C3174"/>
    <w:rsid w:val="005C739B"/>
    <w:rsid w:val="005D1B7A"/>
    <w:rsid w:val="005D3CC3"/>
    <w:rsid w:val="005D56FF"/>
    <w:rsid w:val="005E1AAF"/>
    <w:rsid w:val="005F1CED"/>
    <w:rsid w:val="005F29FA"/>
    <w:rsid w:val="00602E0C"/>
    <w:rsid w:val="006074FC"/>
    <w:rsid w:val="00613C8B"/>
    <w:rsid w:val="00617464"/>
    <w:rsid w:val="006363EC"/>
    <w:rsid w:val="00641975"/>
    <w:rsid w:val="00650B57"/>
    <w:rsid w:val="00652302"/>
    <w:rsid w:val="00663DF0"/>
    <w:rsid w:val="00666CAE"/>
    <w:rsid w:val="00674A8E"/>
    <w:rsid w:val="00675736"/>
    <w:rsid w:val="0068352E"/>
    <w:rsid w:val="00694382"/>
    <w:rsid w:val="00695B41"/>
    <w:rsid w:val="006A3423"/>
    <w:rsid w:val="006A3B63"/>
    <w:rsid w:val="006A4D36"/>
    <w:rsid w:val="006A5168"/>
    <w:rsid w:val="006B3726"/>
    <w:rsid w:val="006C289B"/>
    <w:rsid w:val="006C73AD"/>
    <w:rsid w:val="006C788F"/>
    <w:rsid w:val="006E1E54"/>
    <w:rsid w:val="006E1FC8"/>
    <w:rsid w:val="006F0D5D"/>
    <w:rsid w:val="006F4A5D"/>
    <w:rsid w:val="00700015"/>
    <w:rsid w:val="0071101E"/>
    <w:rsid w:val="007123B7"/>
    <w:rsid w:val="007202A5"/>
    <w:rsid w:val="007325C8"/>
    <w:rsid w:val="007365C2"/>
    <w:rsid w:val="00740085"/>
    <w:rsid w:val="00744813"/>
    <w:rsid w:val="00772E41"/>
    <w:rsid w:val="007778AD"/>
    <w:rsid w:val="00786AEA"/>
    <w:rsid w:val="007914BE"/>
    <w:rsid w:val="007A4A35"/>
    <w:rsid w:val="007A5C69"/>
    <w:rsid w:val="007A6EA7"/>
    <w:rsid w:val="007B361D"/>
    <w:rsid w:val="007C4E94"/>
    <w:rsid w:val="007C57C3"/>
    <w:rsid w:val="007D0049"/>
    <w:rsid w:val="007D38C3"/>
    <w:rsid w:val="007D6CB9"/>
    <w:rsid w:val="007E10E9"/>
    <w:rsid w:val="007E13E0"/>
    <w:rsid w:val="007E4726"/>
    <w:rsid w:val="007F41EA"/>
    <w:rsid w:val="0080104D"/>
    <w:rsid w:val="008013F3"/>
    <w:rsid w:val="00801C2F"/>
    <w:rsid w:val="00810989"/>
    <w:rsid w:val="008135DC"/>
    <w:rsid w:val="008168D9"/>
    <w:rsid w:val="00816B8A"/>
    <w:rsid w:val="00824473"/>
    <w:rsid w:val="00835FD8"/>
    <w:rsid w:val="008442D9"/>
    <w:rsid w:val="008477C8"/>
    <w:rsid w:val="00857123"/>
    <w:rsid w:val="00857658"/>
    <w:rsid w:val="00880FBC"/>
    <w:rsid w:val="0088156D"/>
    <w:rsid w:val="00882FD6"/>
    <w:rsid w:val="008832AC"/>
    <w:rsid w:val="00885C3B"/>
    <w:rsid w:val="00893C8D"/>
    <w:rsid w:val="008A1719"/>
    <w:rsid w:val="008A25FC"/>
    <w:rsid w:val="008A6055"/>
    <w:rsid w:val="008B4517"/>
    <w:rsid w:val="008C4188"/>
    <w:rsid w:val="008C78FB"/>
    <w:rsid w:val="008D3142"/>
    <w:rsid w:val="008D3A34"/>
    <w:rsid w:val="008F09B5"/>
    <w:rsid w:val="008F53DA"/>
    <w:rsid w:val="009040EB"/>
    <w:rsid w:val="00917E53"/>
    <w:rsid w:val="00923E1B"/>
    <w:rsid w:val="0092732E"/>
    <w:rsid w:val="00927A3A"/>
    <w:rsid w:val="00931A6A"/>
    <w:rsid w:val="00943B80"/>
    <w:rsid w:val="009446D7"/>
    <w:rsid w:val="00945A0E"/>
    <w:rsid w:val="00951688"/>
    <w:rsid w:val="00963C32"/>
    <w:rsid w:val="00986EE0"/>
    <w:rsid w:val="009900D3"/>
    <w:rsid w:val="00992553"/>
    <w:rsid w:val="00996049"/>
    <w:rsid w:val="009A45D7"/>
    <w:rsid w:val="009A7262"/>
    <w:rsid w:val="009E51AB"/>
    <w:rsid w:val="009F1895"/>
    <w:rsid w:val="00A0054E"/>
    <w:rsid w:val="00A05398"/>
    <w:rsid w:val="00A10B7E"/>
    <w:rsid w:val="00A1333C"/>
    <w:rsid w:val="00A24ECF"/>
    <w:rsid w:val="00A50B9D"/>
    <w:rsid w:val="00A6494F"/>
    <w:rsid w:val="00A74F8B"/>
    <w:rsid w:val="00A948F1"/>
    <w:rsid w:val="00A960F8"/>
    <w:rsid w:val="00AA749B"/>
    <w:rsid w:val="00AB7D31"/>
    <w:rsid w:val="00AC17E1"/>
    <w:rsid w:val="00AD4F48"/>
    <w:rsid w:val="00AE0DF3"/>
    <w:rsid w:val="00AE35B5"/>
    <w:rsid w:val="00AE5CDE"/>
    <w:rsid w:val="00AE64A1"/>
    <w:rsid w:val="00AF54DE"/>
    <w:rsid w:val="00B003ED"/>
    <w:rsid w:val="00B21B11"/>
    <w:rsid w:val="00B26E06"/>
    <w:rsid w:val="00B273EC"/>
    <w:rsid w:val="00B274A1"/>
    <w:rsid w:val="00B33A9A"/>
    <w:rsid w:val="00B41C7F"/>
    <w:rsid w:val="00B5527D"/>
    <w:rsid w:val="00B6228E"/>
    <w:rsid w:val="00B664B7"/>
    <w:rsid w:val="00B829BA"/>
    <w:rsid w:val="00B92DFE"/>
    <w:rsid w:val="00B93DBD"/>
    <w:rsid w:val="00B94567"/>
    <w:rsid w:val="00B96C93"/>
    <w:rsid w:val="00BA0394"/>
    <w:rsid w:val="00BA407E"/>
    <w:rsid w:val="00BD4A96"/>
    <w:rsid w:val="00BE4FEC"/>
    <w:rsid w:val="00BE530B"/>
    <w:rsid w:val="00BF0C85"/>
    <w:rsid w:val="00C4528C"/>
    <w:rsid w:val="00C45C5D"/>
    <w:rsid w:val="00C5763E"/>
    <w:rsid w:val="00C60BE9"/>
    <w:rsid w:val="00C60FC1"/>
    <w:rsid w:val="00C63579"/>
    <w:rsid w:val="00C64323"/>
    <w:rsid w:val="00C75744"/>
    <w:rsid w:val="00C90D63"/>
    <w:rsid w:val="00CB3472"/>
    <w:rsid w:val="00CB466F"/>
    <w:rsid w:val="00CC0DBF"/>
    <w:rsid w:val="00CC19B3"/>
    <w:rsid w:val="00CC2E87"/>
    <w:rsid w:val="00CE197A"/>
    <w:rsid w:val="00CE5F12"/>
    <w:rsid w:val="00D103F5"/>
    <w:rsid w:val="00D243B4"/>
    <w:rsid w:val="00D36389"/>
    <w:rsid w:val="00D404C6"/>
    <w:rsid w:val="00D5383D"/>
    <w:rsid w:val="00D54D6F"/>
    <w:rsid w:val="00D603B9"/>
    <w:rsid w:val="00D65F78"/>
    <w:rsid w:val="00D7148E"/>
    <w:rsid w:val="00D80A81"/>
    <w:rsid w:val="00DA2E3B"/>
    <w:rsid w:val="00DA5F47"/>
    <w:rsid w:val="00DA7C92"/>
    <w:rsid w:val="00DB53CC"/>
    <w:rsid w:val="00DC1FD0"/>
    <w:rsid w:val="00DC4EFD"/>
    <w:rsid w:val="00DD1FB6"/>
    <w:rsid w:val="00DD605F"/>
    <w:rsid w:val="00DE1952"/>
    <w:rsid w:val="00E13468"/>
    <w:rsid w:val="00E20A00"/>
    <w:rsid w:val="00E235EF"/>
    <w:rsid w:val="00E257AC"/>
    <w:rsid w:val="00E3359D"/>
    <w:rsid w:val="00E355FB"/>
    <w:rsid w:val="00E428F7"/>
    <w:rsid w:val="00E461C1"/>
    <w:rsid w:val="00E517D6"/>
    <w:rsid w:val="00E52644"/>
    <w:rsid w:val="00E53324"/>
    <w:rsid w:val="00E6763C"/>
    <w:rsid w:val="00E72ECA"/>
    <w:rsid w:val="00E81F34"/>
    <w:rsid w:val="00E9152C"/>
    <w:rsid w:val="00EA49E2"/>
    <w:rsid w:val="00EA7280"/>
    <w:rsid w:val="00EA7656"/>
    <w:rsid w:val="00EB53A5"/>
    <w:rsid w:val="00EB757B"/>
    <w:rsid w:val="00ED3850"/>
    <w:rsid w:val="00ED5647"/>
    <w:rsid w:val="00EF5848"/>
    <w:rsid w:val="00EF5B08"/>
    <w:rsid w:val="00F009BC"/>
    <w:rsid w:val="00F01B3F"/>
    <w:rsid w:val="00F02C99"/>
    <w:rsid w:val="00F07537"/>
    <w:rsid w:val="00F14642"/>
    <w:rsid w:val="00F1609A"/>
    <w:rsid w:val="00F1613B"/>
    <w:rsid w:val="00F212FF"/>
    <w:rsid w:val="00F21A24"/>
    <w:rsid w:val="00F26D83"/>
    <w:rsid w:val="00F324D1"/>
    <w:rsid w:val="00F4105E"/>
    <w:rsid w:val="00F41996"/>
    <w:rsid w:val="00F50389"/>
    <w:rsid w:val="00F57381"/>
    <w:rsid w:val="00F73123"/>
    <w:rsid w:val="00F75793"/>
    <w:rsid w:val="00F7587F"/>
    <w:rsid w:val="00F7757A"/>
    <w:rsid w:val="00F81B78"/>
    <w:rsid w:val="00F84A5B"/>
    <w:rsid w:val="00F93B53"/>
    <w:rsid w:val="00FB23AE"/>
    <w:rsid w:val="00FB7513"/>
    <w:rsid w:val="00FB7662"/>
    <w:rsid w:val="00FC0D00"/>
    <w:rsid w:val="00FC1465"/>
    <w:rsid w:val="00FC6B4B"/>
    <w:rsid w:val="00FD7294"/>
    <w:rsid w:val="00FE3225"/>
    <w:rsid w:val="00FE446C"/>
    <w:rsid w:val="00FE670C"/>
    <w:rsid w:val="00FF1FD3"/>
    <w:rsid w:val="00FF6D2D"/>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martTagType w:namespaceuri="schemas-tilde-lv/tildestengine" w:name="veidnes"/>
  <w:shapeDefaults>
    <o:shapedefaults v:ext="edit" spidmax="2050"/>
    <o:shapelayout v:ext="edit">
      <o:idmap v:ext="edit" data="2"/>
    </o:shapelayout>
  </w:shapeDefaults>
  <w:decimalSymbol w:val=","/>
  <w:listSeparator w:val=";"/>
  <w14:docId w14:val="2C8241BA"/>
  <w15:docId w15:val="{DD38BE7A-153E-4989-8234-AF89E556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A6EA7"/>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E13468"/>
    <w:pPr>
      <w:tabs>
        <w:tab w:val="center" w:pos="4153"/>
        <w:tab w:val="right" w:pos="8306"/>
      </w:tabs>
    </w:pPr>
  </w:style>
  <w:style w:type="paragraph" w:styleId="Kjene">
    <w:name w:val="footer"/>
    <w:basedOn w:val="Parasts"/>
    <w:rsid w:val="00E13468"/>
    <w:pPr>
      <w:tabs>
        <w:tab w:val="center" w:pos="4153"/>
        <w:tab w:val="right" w:pos="8306"/>
      </w:tabs>
    </w:pPr>
  </w:style>
  <w:style w:type="table" w:styleId="Reatabula">
    <w:name w:val="Table Grid"/>
    <w:basedOn w:val="Parastatabula"/>
    <w:rsid w:val="0039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semiHidden/>
    <w:unhideWhenUsed/>
    <w:rsid w:val="00DD605F"/>
    <w:rPr>
      <w:rFonts w:ascii="Lucida Grande" w:hAnsi="Lucida Grande"/>
      <w:sz w:val="18"/>
      <w:szCs w:val="18"/>
    </w:rPr>
  </w:style>
  <w:style w:type="character" w:customStyle="1" w:styleId="BalontekstsRakstz">
    <w:name w:val="Balonteksts Rakstz."/>
    <w:basedOn w:val="Noklusjumarindkopasfonts"/>
    <w:link w:val="Balonteksts"/>
    <w:semiHidden/>
    <w:rsid w:val="00DD605F"/>
    <w:rPr>
      <w:rFonts w:ascii="Lucida Grande" w:hAnsi="Lucida Grande"/>
      <w:sz w:val="18"/>
      <w:szCs w:val="18"/>
    </w:rPr>
  </w:style>
  <w:style w:type="paragraph" w:styleId="Paraststmeklis">
    <w:name w:val="Normal (Web)"/>
    <w:basedOn w:val="Parasts"/>
    <w:uiPriority w:val="99"/>
    <w:unhideWhenUsed/>
    <w:rsid w:val="00DD605F"/>
    <w:pPr>
      <w:spacing w:before="100" w:beforeAutospacing="1" w:after="144" w:line="288" w:lineRule="auto"/>
    </w:pPr>
    <w:rPr>
      <w:rFonts w:ascii="Times" w:hAnsi="Times"/>
      <w:sz w:val="20"/>
      <w:szCs w:val="20"/>
      <w:lang w:val="en-US" w:eastAsia="en-US"/>
    </w:rPr>
  </w:style>
  <w:style w:type="character" w:customStyle="1" w:styleId="GalveneRakstz">
    <w:name w:val="Galvene Rakstz."/>
    <w:basedOn w:val="Noklusjumarindkopasfonts"/>
    <w:link w:val="Galvene"/>
    <w:rsid w:val="00261E0D"/>
    <w:rPr>
      <w:sz w:val="24"/>
      <w:szCs w:val="24"/>
    </w:rPr>
  </w:style>
  <w:style w:type="paragraph" w:customStyle="1" w:styleId="naisf">
    <w:name w:val="naisf"/>
    <w:basedOn w:val="Parasts"/>
    <w:rsid w:val="001809AF"/>
    <w:pPr>
      <w:spacing w:before="100" w:beforeAutospacing="1" w:after="100" w:afterAutospacing="1"/>
    </w:pPr>
  </w:style>
  <w:style w:type="paragraph" w:styleId="Nosaukums">
    <w:name w:val="Title"/>
    <w:basedOn w:val="Parasts"/>
    <w:link w:val="NosaukumsRakstz"/>
    <w:qFormat/>
    <w:rsid w:val="001809AF"/>
    <w:pPr>
      <w:jc w:val="center"/>
    </w:pPr>
    <w:rPr>
      <w:b/>
      <w:bCs/>
      <w:lang w:eastAsia="en-US"/>
    </w:rPr>
  </w:style>
  <w:style w:type="character" w:customStyle="1" w:styleId="NosaukumsRakstz">
    <w:name w:val="Nosaukums Rakstz."/>
    <w:basedOn w:val="Noklusjumarindkopasfonts"/>
    <w:link w:val="Nosaukums"/>
    <w:rsid w:val="001809AF"/>
    <w:rPr>
      <w:b/>
      <w:bCs/>
      <w:sz w:val="24"/>
      <w:szCs w:val="24"/>
      <w:lang w:eastAsia="en-US"/>
    </w:rPr>
  </w:style>
  <w:style w:type="character" w:styleId="Hipersaite">
    <w:name w:val="Hyperlink"/>
    <w:uiPriority w:val="99"/>
    <w:unhideWhenUsed/>
    <w:rsid w:val="001809AF"/>
    <w:rPr>
      <w:color w:val="0000FF"/>
      <w:u w:val="single"/>
    </w:rPr>
  </w:style>
  <w:style w:type="paragraph" w:styleId="Sarakstarindkopa">
    <w:name w:val="List Paragraph"/>
    <w:basedOn w:val="Parasts"/>
    <w:link w:val="SarakstarindkopaRakstz"/>
    <w:uiPriority w:val="34"/>
    <w:qFormat/>
    <w:rsid w:val="001809AF"/>
    <w:pPr>
      <w:spacing w:after="200" w:line="276" w:lineRule="auto"/>
      <w:ind w:left="720"/>
    </w:pPr>
    <w:rPr>
      <w:rFonts w:ascii="Calibri" w:eastAsia="Calibri" w:hAnsi="Calibri"/>
      <w:sz w:val="22"/>
      <w:szCs w:val="22"/>
      <w:lang w:eastAsia="en-US"/>
    </w:rPr>
  </w:style>
  <w:style w:type="paragraph" w:customStyle="1" w:styleId="RakstzRakstz">
    <w:name w:val="Rakstz. Rakstz."/>
    <w:basedOn w:val="Parasts"/>
    <w:rsid w:val="00E355FB"/>
    <w:pPr>
      <w:spacing w:after="160" w:line="240" w:lineRule="exact"/>
    </w:pPr>
    <w:rPr>
      <w:rFonts w:ascii="Symbol" w:eastAsia="Wingdings" w:hAnsi="Symbol" w:cs="Wingdings"/>
      <w:sz w:val="20"/>
      <w:szCs w:val="20"/>
      <w:lang w:val="en-US" w:eastAsia="en-US"/>
    </w:rPr>
  </w:style>
  <w:style w:type="character" w:styleId="Neatrisintapieminana">
    <w:name w:val="Unresolved Mention"/>
    <w:basedOn w:val="Noklusjumarindkopasfonts"/>
    <w:uiPriority w:val="99"/>
    <w:semiHidden/>
    <w:unhideWhenUsed/>
    <w:rsid w:val="00AB7D31"/>
    <w:rPr>
      <w:color w:val="605E5C"/>
      <w:shd w:val="clear" w:color="auto" w:fill="E1DFDD"/>
    </w:rPr>
  </w:style>
  <w:style w:type="paragraph" w:styleId="Pamatteksts">
    <w:name w:val="Body Text"/>
    <w:basedOn w:val="Parasts"/>
    <w:link w:val="PamattekstsRakstz"/>
    <w:rsid w:val="003A5995"/>
    <w:pPr>
      <w:jc w:val="center"/>
    </w:pPr>
    <w:rPr>
      <w:i/>
      <w:szCs w:val="20"/>
      <w:lang w:eastAsia="en-US"/>
    </w:rPr>
  </w:style>
  <w:style w:type="character" w:customStyle="1" w:styleId="PamattekstsRakstz">
    <w:name w:val="Pamatteksts Rakstz."/>
    <w:basedOn w:val="Noklusjumarindkopasfonts"/>
    <w:link w:val="Pamatteksts"/>
    <w:rsid w:val="003A5995"/>
    <w:rPr>
      <w:i/>
      <w:sz w:val="24"/>
      <w:lang w:eastAsia="en-US"/>
    </w:rPr>
  </w:style>
  <w:style w:type="character" w:styleId="Izteiksmgs">
    <w:name w:val="Strong"/>
    <w:uiPriority w:val="22"/>
    <w:qFormat/>
    <w:rsid w:val="00835FD8"/>
    <w:rPr>
      <w:b/>
      <w:bCs/>
    </w:rPr>
  </w:style>
  <w:style w:type="character" w:customStyle="1" w:styleId="SarakstarindkopaRakstz">
    <w:name w:val="Saraksta rindkopa Rakstz."/>
    <w:link w:val="Sarakstarindkopa"/>
    <w:uiPriority w:val="34"/>
    <w:rsid w:val="003A62CC"/>
    <w:rPr>
      <w:rFonts w:ascii="Calibri" w:eastAsia="Calibri" w:hAnsi="Calibri"/>
      <w:sz w:val="22"/>
      <w:szCs w:val="22"/>
      <w:lang w:eastAsia="en-US"/>
    </w:rPr>
  </w:style>
  <w:style w:type="paragraph" w:customStyle="1" w:styleId="naisnod">
    <w:name w:val="naisnod"/>
    <w:basedOn w:val="Parasts"/>
    <w:rsid w:val="00EB757B"/>
    <w:pPr>
      <w:spacing w:before="100" w:beforeAutospacing="1" w:after="100" w:afterAutospacing="1"/>
    </w:pPr>
    <w:rPr>
      <w:rFonts w:eastAsia="Calibri"/>
    </w:rPr>
  </w:style>
  <w:style w:type="paragraph" w:customStyle="1" w:styleId="Default">
    <w:name w:val="Default"/>
    <w:rsid w:val="00F7312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9025">
      <w:bodyDiv w:val="1"/>
      <w:marLeft w:val="0"/>
      <w:marRight w:val="0"/>
      <w:marTop w:val="0"/>
      <w:marBottom w:val="0"/>
      <w:divBdr>
        <w:top w:val="none" w:sz="0" w:space="0" w:color="auto"/>
        <w:left w:val="none" w:sz="0" w:space="0" w:color="auto"/>
        <w:bottom w:val="none" w:sz="0" w:space="0" w:color="auto"/>
        <w:right w:val="none" w:sz="0" w:space="0" w:color="auto"/>
      </w:divBdr>
    </w:div>
    <w:div w:id="264266978">
      <w:bodyDiv w:val="1"/>
      <w:marLeft w:val="0"/>
      <w:marRight w:val="0"/>
      <w:marTop w:val="0"/>
      <w:marBottom w:val="0"/>
      <w:divBdr>
        <w:top w:val="none" w:sz="0" w:space="0" w:color="auto"/>
        <w:left w:val="none" w:sz="0" w:space="0" w:color="auto"/>
        <w:bottom w:val="none" w:sz="0" w:space="0" w:color="auto"/>
        <w:right w:val="none" w:sz="0" w:space="0" w:color="auto"/>
      </w:divBdr>
    </w:div>
    <w:div w:id="333339370">
      <w:bodyDiv w:val="1"/>
      <w:marLeft w:val="0"/>
      <w:marRight w:val="0"/>
      <w:marTop w:val="0"/>
      <w:marBottom w:val="0"/>
      <w:divBdr>
        <w:top w:val="none" w:sz="0" w:space="0" w:color="auto"/>
        <w:left w:val="none" w:sz="0" w:space="0" w:color="auto"/>
        <w:bottom w:val="none" w:sz="0" w:space="0" w:color="auto"/>
        <w:right w:val="none" w:sz="0" w:space="0" w:color="auto"/>
      </w:divBdr>
    </w:div>
    <w:div w:id="422184429">
      <w:bodyDiv w:val="1"/>
      <w:marLeft w:val="0"/>
      <w:marRight w:val="0"/>
      <w:marTop w:val="0"/>
      <w:marBottom w:val="0"/>
      <w:divBdr>
        <w:top w:val="none" w:sz="0" w:space="0" w:color="auto"/>
        <w:left w:val="none" w:sz="0" w:space="0" w:color="auto"/>
        <w:bottom w:val="none" w:sz="0" w:space="0" w:color="auto"/>
        <w:right w:val="none" w:sz="0" w:space="0" w:color="auto"/>
      </w:divBdr>
    </w:div>
    <w:div w:id="608195608">
      <w:bodyDiv w:val="1"/>
      <w:marLeft w:val="0"/>
      <w:marRight w:val="0"/>
      <w:marTop w:val="0"/>
      <w:marBottom w:val="0"/>
      <w:divBdr>
        <w:top w:val="none" w:sz="0" w:space="0" w:color="auto"/>
        <w:left w:val="none" w:sz="0" w:space="0" w:color="auto"/>
        <w:bottom w:val="none" w:sz="0" w:space="0" w:color="auto"/>
        <w:right w:val="none" w:sz="0" w:space="0" w:color="auto"/>
      </w:divBdr>
    </w:div>
    <w:div w:id="632947058">
      <w:bodyDiv w:val="1"/>
      <w:marLeft w:val="0"/>
      <w:marRight w:val="0"/>
      <w:marTop w:val="0"/>
      <w:marBottom w:val="0"/>
      <w:divBdr>
        <w:top w:val="none" w:sz="0" w:space="0" w:color="auto"/>
        <w:left w:val="none" w:sz="0" w:space="0" w:color="auto"/>
        <w:bottom w:val="none" w:sz="0" w:space="0" w:color="auto"/>
        <w:right w:val="none" w:sz="0" w:space="0" w:color="auto"/>
      </w:divBdr>
    </w:div>
    <w:div w:id="700320072">
      <w:bodyDiv w:val="1"/>
      <w:marLeft w:val="0"/>
      <w:marRight w:val="0"/>
      <w:marTop w:val="0"/>
      <w:marBottom w:val="0"/>
      <w:divBdr>
        <w:top w:val="none" w:sz="0" w:space="0" w:color="auto"/>
        <w:left w:val="none" w:sz="0" w:space="0" w:color="auto"/>
        <w:bottom w:val="none" w:sz="0" w:space="0" w:color="auto"/>
        <w:right w:val="none" w:sz="0" w:space="0" w:color="auto"/>
      </w:divBdr>
    </w:div>
    <w:div w:id="950629386">
      <w:bodyDiv w:val="1"/>
      <w:marLeft w:val="0"/>
      <w:marRight w:val="0"/>
      <w:marTop w:val="0"/>
      <w:marBottom w:val="0"/>
      <w:divBdr>
        <w:top w:val="none" w:sz="0" w:space="0" w:color="auto"/>
        <w:left w:val="none" w:sz="0" w:space="0" w:color="auto"/>
        <w:bottom w:val="none" w:sz="0" w:space="0" w:color="auto"/>
        <w:right w:val="none" w:sz="0" w:space="0" w:color="auto"/>
      </w:divBdr>
    </w:div>
    <w:div w:id="1043989025">
      <w:bodyDiv w:val="1"/>
      <w:marLeft w:val="0"/>
      <w:marRight w:val="0"/>
      <w:marTop w:val="0"/>
      <w:marBottom w:val="0"/>
      <w:divBdr>
        <w:top w:val="none" w:sz="0" w:space="0" w:color="auto"/>
        <w:left w:val="none" w:sz="0" w:space="0" w:color="auto"/>
        <w:bottom w:val="none" w:sz="0" w:space="0" w:color="auto"/>
        <w:right w:val="none" w:sz="0" w:space="0" w:color="auto"/>
      </w:divBdr>
    </w:div>
    <w:div w:id="1059863272">
      <w:bodyDiv w:val="1"/>
      <w:marLeft w:val="0"/>
      <w:marRight w:val="0"/>
      <w:marTop w:val="0"/>
      <w:marBottom w:val="0"/>
      <w:divBdr>
        <w:top w:val="none" w:sz="0" w:space="0" w:color="auto"/>
        <w:left w:val="none" w:sz="0" w:space="0" w:color="auto"/>
        <w:bottom w:val="none" w:sz="0" w:space="0" w:color="auto"/>
        <w:right w:val="none" w:sz="0" w:space="0" w:color="auto"/>
      </w:divBdr>
    </w:div>
    <w:div w:id="1148546824">
      <w:bodyDiv w:val="1"/>
      <w:marLeft w:val="0"/>
      <w:marRight w:val="0"/>
      <w:marTop w:val="0"/>
      <w:marBottom w:val="0"/>
      <w:divBdr>
        <w:top w:val="none" w:sz="0" w:space="0" w:color="auto"/>
        <w:left w:val="none" w:sz="0" w:space="0" w:color="auto"/>
        <w:bottom w:val="none" w:sz="0" w:space="0" w:color="auto"/>
        <w:right w:val="none" w:sz="0" w:space="0" w:color="auto"/>
      </w:divBdr>
    </w:div>
    <w:div w:id="1244530427">
      <w:bodyDiv w:val="1"/>
      <w:marLeft w:val="0"/>
      <w:marRight w:val="0"/>
      <w:marTop w:val="0"/>
      <w:marBottom w:val="0"/>
      <w:divBdr>
        <w:top w:val="none" w:sz="0" w:space="0" w:color="auto"/>
        <w:left w:val="none" w:sz="0" w:space="0" w:color="auto"/>
        <w:bottom w:val="none" w:sz="0" w:space="0" w:color="auto"/>
        <w:right w:val="none" w:sz="0" w:space="0" w:color="auto"/>
      </w:divBdr>
    </w:div>
    <w:div w:id="1443115151">
      <w:bodyDiv w:val="1"/>
      <w:marLeft w:val="0"/>
      <w:marRight w:val="0"/>
      <w:marTop w:val="0"/>
      <w:marBottom w:val="0"/>
      <w:divBdr>
        <w:top w:val="none" w:sz="0" w:space="0" w:color="auto"/>
        <w:left w:val="none" w:sz="0" w:space="0" w:color="auto"/>
        <w:bottom w:val="none" w:sz="0" w:space="0" w:color="auto"/>
        <w:right w:val="none" w:sz="0" w:space="0" w:color="auto"/>
      </w:divBdr>
    </w:div>
    <w:div w:id="1784423454">
      <w:bodyDiv w:val="1"/>
      <w:marLeft w:val="0"/>
      <w:marRight w:val="0"/>
      <w:marTop w:val="0"/>
      <w:marBottom w:val="0"/>
      <w:divBdr>
        <w:top w:val="none" w:sz="0" w:space="0" w:color="auto"/>
        <w:left w:val="none" w:sz="0" w:space="0" w:color="auto"/>
        <w:bottom w:val="none" w:sz="0" w:space="0" w:color="auto"/>
        <w:right w:val="none" w:sz="0" w:space="0" w:color="auto"/>
      </w:divBdr>
    </w:div>
    <w:div w:id="1798373680">
      <w:bodyDiv w:val="1"/>
      <w:marLeft w:val="0"/>
      <w:marRight w:val="0"/>
      <w:marTop w:val="0"/>
      <w:marBottom w:val="0"/>
      <w:divBdr>
        <w:top w:val="none" w:sz="0" w:space="0" w:color="auto"/>
        <w:left w:val="none" w:sz="0" w:space="0" w:color="auto"/>
        <w:bottom w:val="none" w:sz="0" w:space="0" w:color="auto"/>
        <w:right w:val="none" w:sz="0" w:space="0" w:color="auto"/>
      </w:divBdr>
    </w:div>
    <w:div w:id="19272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4A3F6-B0F3-44E6-B554-B215B100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4987</Words>
  <Characters>2844</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{KORESP}</vt:lpstr>
      <vt:lpstr>{KORESP}</vt:lpstr>
    </vt:vector>
  </TitlesOfParts>
  <Company>Valmieras pilsetas pasvaldiba</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dc:title>
  <dc:subject/>
  <dc:creator>IT nodala</dc:creator>
  <cp:keywords/>
  <dc:description/>
  <cp:lastModifiedBy>Kristiāna</cp:lastModifiedBy>
  <cp:revision>6</cp:revision>
  <cp:lastPrinted>2024-01-30T12:10:00Z</cp:lastPrinted>
  <dcterms:created xsi:type="dcterms:W3CDTF">2026-01-19T14:47:00Z</dcterms:created>
  <dcterms:modified xsi:type="dcterms:W3CDTF">2026-01-22T08:17:00Z</dcterms:modified>
</cp:coreProperties>
</file>