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4DB8" w14:textId="2B3E4A60" w:rsidR="000A6693" w:rsidRDefault="0007518F" w:rsidP="008C653A">
      <w:pPr>
        <w:suppressAutoHyphens/>
        <w:spacing w:after="0" w:line="240" w:lineRule="auto"/>
        <w:jc w:val="center"/>
        <w:rPr>
          <w:rFonts w:ascii="Times New Roman" w:hAnsi="Times New Roman" w:cs="Times New Roman"/>
          <w:b/>
          <w:bCs/>
          <w:sz w:val="24"/>
          <w:szCs w:val="24"/>
        </w:rPr>
      </w:pPr>
      <w:r w:rsidRPr="000A6693">
        <w:rPr>
          <w:rFonts w:ascii="Times New Roman" w:hAnsi="Times New Roman" w:cs="Times New Roman"/>
          <w:b/>
          <w:bCs/>
          <w:sz w:val="24"/>
          <w:szCs w:val="24"/>
        </w:rPr>
        <w:t>Atbilde uz pretendenta jautājum</w:t>
      </w:r>
      <w:r w:rsidR="008C653A">
        <w:rPr>
          <w:rFonts w:ascii="Times New Roman" w:hAnsi="Times New Roman" w:cs="Times New Roman"/>
          <w:b/>
          <w:bCs/>
          <w:sz w:val="24"/>
          <w:szCs w:val="24"/>
        </w:rPr>
        <w:t>u</w:t>
      </w:r>
      <w:r w:rsidRPr="000A6693">
        <w:rPr>
          <w:rFonts w:ascii="Times New Roman" w:hAnsi="Times New Roman" w:cs="Times New Roman"/>
          <w:b/>
          <w:bCs/>
          <w:sz w:val="24"/>
          <w:szCs w:val="24"/>
        </w:rPr>
        <w:t xml:space="preserve"> </w:t>
      </w:r>
      <w:r w:rsidR="00DA0560">
        <w:rPr>
          <w:rFonts w:ascii="Times New Roman" w:hAnsi="Times New Roman" w:cs="Times New Roman"/>
          <w:b/>
          <w:bCs/>
          <w:sz w:val="24"/>
          <w:szCs w:val="24"/>
        </w:rPr>
        <w:t>iepirkumam</w:t>
      </w:r>
    </w:p>
    <w:p w14:paraId="48F0E07E" w14:textId="3995DD1C" w:rsidR="0007518F" w:rsidRPr="000A6693" w:rsidRDefault="0007518F" w:rsidP="008C653A">
      <w:pPr>
        <w:suppressAutoHyphens/>
        <w:spacing w:after="0" w:line="240" w:lineRule="auto"/>
        <w:jc w:val="center"/>
        <w:rPr>
          <w:rFonts w:ascii="Times New Roman" w:hAnsi="Times New Roman" w:cs="Times New Roman"/>
          <w:b/>
          <w:bCs/>
          <w:sz w:val="24"/>
          <w:szCs w:val="24"/>
        </w:rPr>
      </w:pPr>
      <w:r w:rsidRPr="000A6693">
        <w:rPr>
          <w:rFonts w:ascii="Times New Roman" w:eastAsia="Times New Roman" w:hAnsi="Times New Roman" w:cs="Times New Roman"/>
          <w:b/>
          <w:bCs/>
          <w:sz w:val="24"/>
          <w:szCs w:val="24"/>
        </w:rPr>
        <w:t>“</w:t>
      </w:r>
      <w:r w:rsidR="00DA0560" w:rsidRPr="00DA0560">
        <w:rPr>
          <w:rFonts w:ascii="Times New Roman" w:eastAsia="Times New Roman" w:hAnsi="Times New Roman" w:cs="Times New Roman"/>
          <w:b/>
          <w:bCs/>
          <w:w w:val="107"/>
          <w:sz w:val="24"/>
          <w:szCs w:val="24"/>
          <w:lang w:eastAsia="ar-SA"/>
        </w:rPr>
        <w:t>Aukstā ūdens patēriņa skaitītāju ar attālinātās datu nolasīšanas sistēmu piegāde</w:t>
      </w:r>
      <w:r w:rsidR="000A6693" w:rsidRPr="00E822DA">
        <w:rPr>
          <w:rFonts w:ascii="Times New Roman" w:eastAsia="Times New Roman" w:hAnsi="Times New Roman" w:cs="Times New Roman"/>
          <w:b/>
          <w:bCs/>
          <w:w w:val="107"/>
          <w:sz w:val="24"/>
          <w:szCs w:val="24"/>
          <w:lang w:eastAsia="ar-SA"/>
        </w:rPr>
        <w:t>”</w:t>
      </w:r>
      <w:r w:rsidRPr="000A6693">
        <w:rPr>
          <w:rFonts w:ascii="Times New Roman" w:hAnsi="Times New Roman" w:cs="Times New Roman"/>
          <w:b/>
          <w:bCs/>
          <w:sz w:val="24"/>
          <w:szCs w:val="24"/>
        </w:rPr>
        <w:t>, ID Nr. LS 202</w:t>
      </w:r>
      <w:r w:rsidR="00DA0560">
        <w:rPr>
          <w:rFonts w:ascii="Times New Roman" w:hAnsi="Times New Roman" w:cs="Times New Roman"/>
          <w:b/>
          <w:bCs/>
          <w:sz w:val="24"/>
          <w:szCs w:val="24"/>
        </w:rPr>
        <w:t>6</w:t>
      </w:r>
      <w:r w:rsidRPr="000A6693">
        <w:rPr>
          <w:rFonts w:ascii="Times New Roman" w:hAnsi="Times New Roman" w:cs="Times New Roman"/>
          <w:b/>
          <w:bCs/>
          <w:sz w:val="24"/>
          <w:szCs w:val="24"/>
        </w:rPr>
        <w:t>/1.</w:t>
      </w:r>
    </w:p>
    <w:p w14:paraId="5B9DC99C" w14:textId="77777777" w:rsidR="0007518F" w:rsidRDefault="0007518F" w:rsidP="008C653A">
      <w:pPr>
        <w:spacing w:after="0"/>
        <w:ind w:left="720" w:hanging="360"/>
        <w:jc w:val="both"/>
        <w:rPr>
          <w:sz w:val="24"/>
          <w:szCs w:val="24"/>
        </w:rPr>
      </w:pPr>
    </w:p>
    <w:p w14:paraId="0444C699" w14:textId="4E30C3D2" w:rsidR="00DA0560" w:rsidRPr="00DA0560" w:rsidRDefault="00DA0560" w:rsidP="008C653A">
      <w:pPr>
        <w:spacing w:after="0"/>
        <w:jc w:val="both"/>
        <w:rPr>
          <w:rFonts w:ascii="Times New Roman" w:hAnsi="Times New Roman"/>
          <w:b/>
          <w:bCs/>
          <w:sz w:val="24"/>
          <w:szCs w:val="24"/>
        </w:rPr>
      </w:pPr>
      <w:r w:rsidRPr="00DA0560">
        <w:rPr>
          <w:rFonts w:ascii="Times New Roman" w:hAnsi="Times New Roman"/>
          <w:b/>
          <w:bCs/>
          <w:sz w:val="24"/>
          <w:szCs w:val="24"/>
        </w:rPr>
        <w:t>Jautājums:</w:t>
      </w:r>
    </w:p>
    <w:p w14:paraId="75B54A57" w14:textId="77777777" w:rsidR="00F06613" w:rsidRPr="00F06613" w:rsidRDefault="00F06613" w:rsidP="00F06613">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xml:space="preserve">Tehniskās specifikācijas 2. tabulas 3.2. punktā noteikts, ka skaitītājam jānodrošina precīza uzskaite arī pie ļoti nelielām plūsmām, paredzot minimālās vērtības -  vismaz 2 l/h pie Q līdz 4 m³/h un vismaz 32 l/h pie Q līdz 40 m³/h. </w:t>
      </w:r>
    </w:p>
    <w:p w14:paraId="46F1D794" w14:textId="77777777" w:rsidR="00F06613" w:rsidRPr="00F06613" w:rsidRDefault="00F06613" w:rsidP="00F06613">
      <w:pPr>
        <w:autoSpaceDN w:val="0"/>
        <w:spacing w:after="0" w:line="240" w:lineRule="auto"/>
        <w:ind w:firstLine="720"/>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xml:space="preserve">Vēršam Jūsu uzmanību, ka praksē tirgū pieejami vairāki tehnoloģiski nobrieduši un plaši izmantoti ultraskaņas ūdens skaitītāju risinājumi, kuri, saglabājot augstu mērījumu precizitāti un atbilstību prasītajam dinamiskajam diapazonam (piem., R250), minimālās plūsmas sliekšņus nodrošina citādā (parasti augstākā) robežvērtībā, kas konkrētā lietojuma scenārijā var būt pietiekama un samērīga. </w:t>
      </w:r>
      <w:r w:rsidRPr="00F06613">
        <w:rPr>
          <w:rFonts w:ascii="Times New Roman" w:eastAsia="Calibri" w:hAnsi="Times New Roman" w:cs="Times New Roman"/>
          <w:i/>
          <w:iCs/>
          <w:sz w:val="24"/>
          <w:szCs w:val="24"/>
        </w:rPr>
        <w:t>Līdz ar to konkrēti noteiktas minimālās plūsmas robežvērtības var radīt situāciju, kur faktiski kvalificējas tikai ierobežots ražotāju/radu risinājumu loks, kas savukārt var ietekmēt konkurenci un cenu.</w:t>
      </w:r>
    </w:p>
    <w:p w14:paraId="46E818DD"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b/>
          <w:bCs/>
          <w:sz w:val="24"/>
          <w:szCs w:val="24"/>
        </w:rPr>
        <w:t>Pamatojoties uz augstāk norādīto lūdzam Pasūtītāju:</w:t>
      </w:r>
    </w:p>
    <w:p w14:paraId="510EB6CB" w14:textId="77777777" w:rsidR="00F06613" w:rsidRPr="00F06613" w:rsidRDefault="00F06613" w:rsidP="00F06613">
      <w:pPr>
        <w:numPr>
          <w:ilvl w:val="0"/>
          <w:numId w:val="4"/>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precizēt 2. tabulas 3.2. punkta prasību, veicot grozījumus Iepirkumā, paredzot, ka minimālās plūsmas robežvērtības ir pieļaujamas “vai līdzvērtīgas”, ja tiek nodrošināta prasītā funkcionalitāte, mērījumu stabilitāte un atbilstība pārējām tehniskajām prasībām; un/vai</w:t>
      </w:r>
    </w:p>
    <w:p w14:paraId="3C8761CA" w14:textId="77777777" w:rsidR="00F06613" w:rsidRPr="00F06613" w:rsidRDefault="00F06613" w:rsidP="00F06613">
      <w:pPr>
        <w:numPr>
          <w:ilvl w:val="0"/>
          <w:numId w:val="4"/>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sniegt pamatojumu šādu konkrētu minimālās plūsmas sliekšņu nepieciešamībai tieši Pasūtītāja lietošanas scenārijā (t.sk. kā šīs robežvērtības būtiski ietekmē pakalpojuma mērķi un praktisko ieguvumu salīdzinājumā ar citiem tirgus standartiem).</w:t>
      </w:r>
    </w:p>
    <w:p w14:paraId="30BF4645"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p>
    <w:p w14:paraId="34F78E46"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b/>
          <w:bCs/>
          <w:sz w:val="24"/>
          <w:szCs w:val="24"/>
        </w:rPr>
      </w:pPr>
      <w:r w:rsidRPr="00F06613">
        <w:rPr>
          <w:rFonts w:ascii="Times New Roman" w:eastAsia="Calibri" w:hAnsi="Times New Roman" w:cs="Times New Roman"/>
          <w:b/>
          <w:bCs/>
          <w:sz w:val="24"/>
          <w:szCs w:val="24"/>
        </w:rPr>
        <w:t>Atbilde:</w:t>
      </w:r>
    </w:p>
    <w:p w14:paraId="1819D8AB" w14:textId="77777777" w:rsidR="00F06613" w:rsidRPr="00F06613" w:rsidRDefault="00F06613" w:rsidP="00F06613">
      <w:pPr>
        <w:autoSpaceDN w:val="0"/>
        <w:spacing w:after="0" w:line="240" w:lineRule="auto"/>
        <w:ind w:firstLine="567"/>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xml:space="preserve">Pasūtītāja mērķis, nosakot prasības attiecībā uz minimālajām plūsmām, ir nodrošināt iespējami precīzu ūdens patēriņa uzskaiti arī pie ļoti nelielām plūsmām, kas ir būtiski </w:t>
      </w:r>
      <w:proofErr w:type="spellStart"/>
      <w:r w:rsidRPr="00F06613">
        <w:rPr>
          <w:rFonts w:ascii="Times New Roman" w:eastAsia="Calibri" w:hAnsi="Times New Roman" w:cs="Times New Roman"/>
          <w:sz w:val="24"/>
          <w:szCs w:val="24"/>
        </w:rPr>
        <w:t>komercuzskaites</w:t>
      </w:r>
      <w:proofErr w:type="spellEnd"/>
      <w:r w:rsidRPr="00F06613">
        <w:rPr>
          <w:rFonts w:ascii="Times New Roman" w:eastAsia="Calibri" w:hAnsi="Times New Roman" w:cs="Times New Roman"/>
          <w:sz w:val="24"/>
          <w:szCs w:val="24"/>
        </w:rPr>
        <w:t xml:space="preserve"> kvalitātes nodrošināšanai un ūdens zudumu samazināšanai. Pasūtītājs apkalpo plašu ūdensapgādes sistēmu ar ievērojamu skaitu objektu, un praksē konstatēts, ka </w:t>
      </w:r>
      <w:proofErr w:type="spellStart"/>
      <w:r w:rsidRPr="00F06613">
        <w:rPr>
          <w:rFonts w:ascii="Times New Roman" w:eastAsia="Calibri" w:hAnsi="Times New Roman" w:cs="Times New Roman"/>
          <w:sz w:val="24"/>
          <w:szCs w:val="24"/>
        </w:rPr>
        <w:t>mikroplūsmas</w:t>
      </w:r>
      <w:proofErr w:type="spellEnd"/>
      <w:r w:rsidRPr="00F06613">
        <w:rPr>
          <w:rFonts w:ascii="Times New Roman" w:eastAsia="Calibri" w:hAnsi="Times New Roman" w:cs="Times New Roman"/>
          <w:sz w:val="24"/>
          <w:szCs w:val="24"/>
        </w:rPr>
        <w:t xml:space="preserve"> (piemēram, ilgstoša pilēšana vai nelielas noplūdes) var radīt būtisku ietekmi uz kopējo ūdens bilanci.</w:t>
      </w:r>
    </w:p>
    <w:p w14:paraId="3299C54E" w14:textId="4D2E1C78" w:rsidR="00F06613" w:rsidRPr="00F06613" w:rsidRDefault="00F06613" w:rsidP="009D4F7A">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xml:space="preserve">Tādēļ, lai nodrošinātu plašāku konkurenci, vienlaikus saglabājot augstu </w:t>
      </w:r>
      <w:proofErr w:type="spellStart"/>
      <w:r w:rsidRPr="00F06613">
        <w:rPr>
          <w:rFonts w:ascii="Times New Roman" w:eastAsia="Calibri" w:hAnsi="Times New Roman" w:cs="Times New Roman"/>
          <w:sz w:val="24"/>
          <w:szCs w:val="24"/>
        </w:rPr>
        <w:t>mikroplūsmu</w:t>
      </w:r>
      <w:proofErr w:type="spellEnd"/>
      <w:r w:rsidRPr="00F06613">
        <w:rPr>
          <w:rFonts w:ascii="Times New Roman" w:eastAsia="Calibri" w:hAnsi="Times New Roman" w:cs="Times New Roman"/>
          <w:sz w:val="24"/>
          <w:szCs w:val="24"/>
        </w:rPr>
        <w:t xml:space="preserve"> uzskaites kvalitāti, Pasūtītājs veic šādu precizējumu. Grozījums Tehniskās specifikācijas 2. tabulas 3.2. punktā</w:t>
      </w:r>
      <w:r w:rsidR="009D4F7A">
        <w:rPr>
          <w:rFonts w:ascii="Times New Roman" w:eastAsia="Calibri" w:hAnsi="Times New Roman" w:cs="Times New Roman"/>
          <w:sz w:val="24"/>
          <w:szCs w:val="24"/>
        </w:rPr>
        <w:t>.</w:t>
      </w:r>
    </w:p>
    <w:p w14:paraId="5033091E"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Izteikt 3.2. punktu šādā redakcijā:</w:t>
      </w:r>
    </w:p>
    <w:p w14:paraId="50F19E30"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“Skaitītājam jānodrošina precīza uzskaite un plūsmas mērījumi arī pie ļoti nelielām plūsmām.</w:t>
      </w:r>
    </w:p>
    <w:p w14:paraId="604E6C8E"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Minimālās plūsmas robežvērtības nedrīkst pārsniegt:</w:t>
      </w:r>
    </w:p>
    <w:p w14:paraId="3BA76A9D"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5 l/h pie Q līdz 4 m³/h;</w:t>
      </w:r>
    </w:p>
    <w:p w14:paraId="20B1D983"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40 l/h pie Q līdz 40 m³/h.</w:t>
      </w:r>
    </w:p>
    <w:p w14:paraId="61F22D36"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Skaitītājam jānodrošina atbilstība dinamiskajam diapazonam ne zemākam par R250.”</w:t>
      </w:r>
    </w:p>
    <w:p w14:paraId="62A60509" w14:textId="43538229" w:rsidR="00630474" w:rsidRPr="008C653A" w:rsidRDefault="00630474" w:rsidP="00F06613">
      <w:pPr>
        <w:pStyle w:val="Sarakstarindkopa"/>
        <w:autoSpaceDN w:val="0"/>
        <w:spacing w:after="0" w:line="240" w:lineRule="auto"/>
        <w:ind w:left="0" w:firstLine="426"/>
        <w:jc w:val="both"/>
        <w:textAlignment w:val="baseline"/>
        <w:rPr>
          <w:rFonts w:ascii="Times New Roman" w:hAnsi="Times New Roman"/>
          <w:sz w:val="24"/>
          <w:szCs w:val="24"/>
        </w:rPr>
      </w:pPr>
    </w:p>
    <w:sectPr w:rsidR="00630474" w:rsidRPr="008C653A" w:rsidSect="008C653A">
      <w:pgSz w:w="12240" w:h="15840"/>
      <w:pgMar w:top="993"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C5E"/>
    <w:multiLevelType w:val="multilevel"/>
    <w:tmpl w:val="7FA4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51764"/>
    <w:multiLevelType w:val="hybridMultilevel"/>
    <w:tmpl w:val="3AEAAEA0"/>
    <w:lvl w:ilvl="0" w:tplc="746EFC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140E42"/>
    <w:multiLevelType w:val="hybridMultilevel"/>
    <w:tmpl w:val="52E6CAC0"/>
    <w:lvl w:ilvl="0" w:tplc="B1C67EB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9A0B58"/>
    <w:multiLevelType w:val="hybridMultilevel"/>
    <w:tmpl w:val="CD9451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7CC722C"/>
    <w:multiLevelType w:val="hybridMultilevel"/>
    <w:tmpl w:val="BCC08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790D44"/>
    <w:multiLevelType w:val="hybridMultilevel"/>
    <w:tmpl w:val="1B40B2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5337420">
    <w:abstractNumId w:val="4"/>
  </w:num>
  <w:num w:numId="2" w16cid:durableId="985352252">
    <w:abstractNumId w:val="5"/>
  </w:num>
  <w:num w:numId="3" w16cid:durableId="307513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567821">
    <w:abstractNumId w:val="0"/>
  </w:num>
  <w:num w:numId="5" w16cid:durableId="1397241206">
    <w:abstractNumId w:val="1"/>
  </w:num>
  <w:num w:numId="6" w16cid:durableId="7567682">
    <w:abstractNumId w:val="2"/>
  </w:num>
  <w:num w:numId="7" w16cid:durableId="205287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0"/>
    <w:rsid w:val="00036EC7"/>
    <w:rsid w:val="0007518F"/>
    <w:rsid w:val="000A6693"/>
    <w:rsid w:val="000C51D4"/>
    <w:rsid w:val="000E2E1F"/>
    <w:rsid w:val="00342C5B"/>
    <w:rsid w:val="003823E4"/>
    <w:rsid w:val="004C2FD0"/>
    <w:rsid w:val="00630474"/>
    <w:rsid w:val="00820AB1"/>
    <w:rsid w:val="00881E29"/>
    <w:rsid w:val="008C653A"/>
    <w:rsid w:val="009D4F7A"/>
    <w:rsid w:val="00A47A39"/>
    <w:rsid w:val="00B60BE6"/>
    <w:rsid w:val="00B75BB5"/>
    <w:rsid w:val="00CC3737"/>
    <w:rsid w:val="00D73CE3"/>
    <w:rsid w:val="00DA0560"/>
    <w:rsid w:val="00F06613"/>
    <w:rsid w:val="00F9157C"/>
    <w:rsid w:val="00FB0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08A2"/>
  <w15:chartTrackingRefBased/>
  <w15:docId w15:val="{248DC35F-7F23-4FEF-B85D-04E9EC6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2FD0"/>
    <w:rPr>
      <w:kern w:val="0"/>
      <w14:ligatures w14:val="none"/>
    </w:rPr>
  </w:style>
  <w:style w:type="paragraph" w:styleId="Virsraksts1">
    <w:name w:val="heading 1"/>
    <w:basedOn w:val="Parasts"/>
    <w:next w:val="Parasts"/>
    <w:link w:val="Virsraksts1Rakstz"/>
    <w:uiPriority w:val="9"/>
    <w:qFormat/>
    <w:rsid w:val="004C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2F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2F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2F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2F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2F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2F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2F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2F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2F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2F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2F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2F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2F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2F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2F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2F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2F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2F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2F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2F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2FD0"/>
    <w:rPr>
      <w:i/>
      <w:iCs/>
      <w:color w:val="404040" w:themeColor="text1" w:themeTint="BF"/>
    </w:rPr>
  </w:style>
  <w:style w:type="paragraph" w:styleId="Sarakstarindkopa">
    <w:name w:val="List Paragraph"/>
    <w:basedOn w:val="Parasts"/>
    <w:uiPriority w:val="34"/>
    <w:qFormat/>
    <w:rsid w:val="004C2FD0"/>
    <w:pPr>
      <w:ind w:left="720"/>
      <w:contextualSpacing/>
    </w:pPr>
  </w:style>
  <w:style w:type="character" w:styleId="Intensvsizclums">
    <w:name w:val="Intense Emphasis"/>
    <w:basedOn w:val="Noklusjumarindkopasfonts"/>
    <w:uiPriority w:val="21"/>
    <w:qFormat/>
    <w:rsid w:val="004C2FD0"/>
    <w:rPr>
      <w:i/>
      <w:iCs/>
      <w:color w:val="2F5496" w:themeColor="accent1" w:themeShade="BF"/>
    </w:rPr>
  </w:style>
  <w:style w:type="paragraph" w:styleId="Intensvscitts">
    <w:name w:val="Intense Quote"/>
    <w:basedOn w:val="Parasts"/>
    <w:next w:val="Parasts"/>
    <w:link w:val="IntensvscittsRakstz"/>
    <w:uiPriority w:val="30"/>
    <w:qFormat/>
    <w:rsid w:val="004C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2FD0"/>
    <w:rPr>
      <w:i/>
      <w:iCs/>
      <w:color w:val="2F5496" w:themeColor="accent1" w:themeShade="BF"/>
    </w:rPr>
  </w:style>
  <w:style w:type="character" w:styleId="Intensvaatsauce">
    <w:name w:val="Intense Reference"/>
    <w:basedOn w:val="Noklusjumarindkopasfonts"/>
    <w:uiPriority w:val="32"/>
    <w:qFormat/>
    <w:rsid w:val="004C2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15208">
      <w:bodyDiv w:val="1"/>
      <w:marLeft w:val="0"/>
      <w:marRight w:val="0"/>
      <w:marTop w:val="0"/>
      <w:marBottom w:val="0"/>
      <w:divBdr>
        <w:top w:val="none" w:sz="0" w:space="0" w:color="auto"/>
        <w:left w:val="none" w:sz="0" w:space="0" w:color="auto"/>
        <w:bottom w:val="none" w:sz="0" w:space="0" w:color="auto"/>
        <w:right w:val="none" w:sz="0" w:space="0" w:color="auto"/>
      </w:divBdr>
    </w:div>
    <w:div w:id="19371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1614</Words>
  <Characters>921</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Dace Ailte</cp:lastModifiedBy>
  <cp:revision>4</cp:revision>
  <dcterms:created xsi:type="dcterms:W3CDTF">2026-02-13T07:12:00Z</dcterms:created>
  <dcterms:modified xsi:type="dcterms:W3CDTF">2026-02-13T07:55:00Z</dcterms:modified>
</cp:coreProperties>
</file>