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C22" w14:textId="2E69BFE5" w:rsidR="00F22A8D" w:rsidRPr="00B418CE" w:rsidRDefault="002C78C2" w:rsidP="004F722A">
      <w:pPr>
        <w:pStyle w:val="Nosaukums"/>
        <w:jc w:val="left"/>
        <w:rPr>
          <w:sz w:val="24"/>
          <w:szCs w:val="24"/>
          <w:lang w:val="lv-LV"/>
        </w:rPr>
      </w:pPr>
      <w:r w:rsidRPr="00B418CE">
        <w:rPr>
          <w:sz w:val="24"/>
          <w:szCs w:val="24"/>
          <w:lang w:val="lv-LV"/>
        </w:rPr>
        <w:t>CENU APTAUJA</w:t>
      </w:r>
    </w:p>
    <w:p w14:paraId="73C4FE14" w14:textId="77777777" w:rsidR="00502C59" w:rsidRPr="00B418CE" w:rsidRDefault="00502C59" w:rsidP="00F22A8D">
      <w:pPr>
        <w:pStyle w:val="Nosaukums"/>
        <w:rPr>
          <w:sz w:val="24"/>
          <w:szCs w:val="24"/>
          <w:lang w:val="lv-LV"/>
        </w:rPr>
      </w:pPr>
    </w:p>
    <w:p w14:paraId="439EAA18" w14:textId="14F757D4" w:rsidR="00502C59" w:rsidRPr="00B418CE" w:rsidRDefault="00045DB7" w:rsidP="00502C59">
      <w:pPr>
        <w:jc w:val="center"/>
        <w:rPr>
          <w:b/>
          <w:iCs/>
        </w:rPr>
      </w:pPr>
      <w:bookmarkStart w:id="0" w:name="_Hlk214439211"/>
      <w:r w:rsidRPr="00B418CE">
        <w:rPr>
          <w:b/>
          <w:iCs/>
        </w:rPr>
        <w:t>SABIEDRĪBA</w:t>
      </w:r>
      <w:r w:rsidR="004F722A">
        <w:rPr>
          <w:b/>
          <w:iCs/>
        </w:rPr>
        <w:t>S</w:t>
      </w:r>
      <w:r w:rsidRPr="00B418CE">
        <w:rPr>
          <w:b/>
          <w:iCs/>
        </w:rPr>
        <w:t xml:space="preserve"> AR IEROBEŽOTU ATBILDĪBU “APRŪPES NAMS “URGA””  </w:t>
      </w:r>
      <w:bookmarkStart w:id="1" w:name="_Hlk226469884"/>
      <w:r w:rsidRPr="00B418CE">
        <w:rPr>
          <w:b/>
          <w:iCs/>
        </w:rPr>
        <w:t>ZVĒRINĀTA REVIDENTA PAKALPOJUMA NODROŠINĀŠANA 2026. GADA FINANŠU PĀRSKATA SAGATAVOŠANA</w:t>
      </w:r>
      <w:bookmarkEnd w:id="1"/>
      <w:r w:rsidRPr="00B418CE">
        <w:rPr>
          <w:b/>
          <w:iCs/>
        </w:rPr>
        <w:t>”.</w:t>
      </w:r>
    </w:p>
    <w:p w14:paraId="5F7B3D76" w14:textId="77777777" w:rsidR="00045DB7" w:rsidRPr="00B418CE" w:rsidRDefault="00045DB7" w:rsidP="00502C59">
      <w:pPr>
        <w:jc w:val="center"/>
        <w:rPr>
          <w:b/>
          <w:iCs/>
          <w:color w:val="7030A0"/>
        </w:rPr>
      </w:pPr>
    </w:p>
    <w:bookmarkEnd w:id="0"/>
    <w:p w14:paraId="2FAE4D66" w14:textId="77777777" w:rsidR="002D76BE" w:rsidRPr="00B418CE" w:rsidRDefault="002D76BE" w:rsidP="002D76BE">
      <w:pPr>
        <w:pStyle w:val="naisnod"/>
        <w:spacing w:before="0" w:after="0"/>
        <w:jc w:val="left"/>
      </w:pPr>
      <w:r w:rsidRPr="00B418CE">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515"/>
      </w:tblGrid>
      <w:tr w:rsidR="007F1856" w:rsidRPr="00B418CE" w14:paraId="4F2FE67A" w14:textId="77777777" w:rsidTr="00B561CA">
        <w:tc>
          <w:tcPr>
            <w:tcW w:w="4261" w:type="dxa"/>
          </w:tcPr>
          <w:p w14:paraId="4CDC0A36" w14:textId="77777777" w:rsidR="007F1856" w:rsidRPr="00B418CE" w:rsidRDefault="007F1856" w:rsidP="007F1856">
            <w:pPr>
              <w:pStyle w:val="Virsraksts1"/>
            </w:pPr>
            <w:bookmarkStart w:id="2" w:name="_Hlk226473276"/>
            <w:r w:rsidRPr="00B418CE">
              <w:t xml:space="preserve">Nosaukums </w:t>
            </w:r>
          </w:p>
        </w:tc>
        <w:tc>
          <w:tcPr>
            <w:tcW w:w="5515" w:type="dxa"/>
          </w:tcPr>
          <w:p w14:paraId="30809063" w14:textId="41FC1D65" w:rsidR="007F1856" w:rsidRPr="00B418CE" w:rsidRDefault="002C78C2" w:rsidP="002C78C2">
            <w:pPr>
              <w:rPr>
                <w:sz w:val="20"/>
              </w:rPr>
            </w:pPr>
            <w:bookmarkStart w:id="3" w:name="_Hlk192942470"/>
            <w:r w:rsidRPr="00B418CE">
              <w:rPr>
                <w:b/>
              </w:rPr>
              <w:t>Sabiedrība ar ierobežotu atbildību “Aprūpes nams “Urga””</w:t>
            </w:r>
            <w:bookmarkEnd w:id="3"/>
          </w:p>
        </w:tc>
      </w:tr>
      <w:bookmarkEnd w:id="2"/>
      <w:tr w:rsidR="007F1856" w:rsidRPr="00B418CE" w14:paraId="05FE462B" w14:textId="77777777" w:rsidTr="00B561CA">
        <w:tc>
          <w:tcPr>
            <w:tcW w:w="4261" w:type="dxa"/>
          </w:tcPr>
          <w:p w14:paraId="7BA9BF37" w14:textId="77777777" w:rsidR="007F1856" w:rsidRPr="00B418CE" w:rsidRDefault="007F1856" w:rsidP="007F1856">
            <w:r w:rsidRPr="00B418CE">
              <w:t xml:space="preserve">Reģistrācijas numurs </w:t>
            </w:r>
          </w:p>
        </w:tc>
        <w:tc>
          <w:tcPr>
            <w:tcW w:w="5515" w:type="dxa"/>
          </w:tcPr>
          <w:p w14:paraId="3A19AC93" w14:textId="780E45DB" w:rsidR="007F1856" w:rsidRPr="00B418CE" w:rsidRDefault="002C78C2" w:rsidP="002C78C2">
            <w:r w:rsidRPr="00B418CE">
              <w:t>44103103680</w:t>
            </w:r>
          </w:p>
        </w:tc>
      </w:tr>
      <w:tr w:rsidR="007F1856" w:rsidRPr="00B418CE" w14:paraId="7746FF5B" w14:textId="77777777" w:rsidTr="00B561CA">
        <w:tc>
          <w:tcPr>
            <w:tcW w:w="4261" w:type="dxa"/>
          </w:tcPr>
          <w:p w14:paraId="06D68D08" w14:textId="77777777" w:rsidR="007F1856" w:rsidRPr="00B418CE" w:rsidRDefault="007F1856" w:rsidP="007F1856">
            <w:r w:rsidRPr="00B418CE">
              <w:t>Adrese</w:t>
            </w:r>
          </w:p>
        </w:tc>
        <w:tc>
          <w:tcPr>
            <w:tcW w:w="5515" w:type="dxa"/>
          </w:tcPr>
          <w:p w14:paraId="6FED223A" w14:textId="609F07DE" w:rsidR="007F1856" w:rsidRPr="00B418CE" w:rsidRDefault="002C78C2" w:rsidP="007F1856">
            <w:pPr>
              <w:pStyle w:val="naisnod"/>
              <w:spacing w:before="0" w:after="0"/>
              <w:jc w:val="left"/>
              <w:rPr>
                <w:b w:val="0"/>
                <w:bCs w:val="0"/>
              </w:rPr>
            </w:pPr>
            <w:bookmarkStart w:id="4" w:name="_Hlk193120231"/>
            <w:r w:rsidRPr="00B418CE">
              <w:rPr>
                <w:b w:val="0"/>
                <w:bCs w:val="0"/>
              </w:rPr>
              <w:t>“Urgas pansionāts”, Braslavas pagasts, Limbažu novads, LV-</w:t>
            </w:r>
            <w:r w:rsidRPr="00B418CE">
              <w:rPr>
                <w:b w:val="0"/>
                <w:bCs w:val="0"/>
                <w:lang w:eastAsia="en-US"/>
              </w:rPr>
              <w:t xml:space="preserve"> 4068</w:t>
            </w:r>
            <w:bookmarkEnd w:id="4"/>
          </w:p>
        </w:tc>
      </w:tr>
      <w:tr w:rsidR="007F1856" w:rsidRPr="00B418CE" w14:paraId="31AE33AD" w14:textId="77777777" w:rsidTr="00B561CA">
        <w:tc>
          <w:tcPr>
            <w:tcW w:w="4261" w:type="dxa"/>
          </w:tcPr>
          <w:p w14:paraId="4E2727F5" w14:textId="77777777" w:rsidR="00D67C1C" w:rsidRPr="00B418CE" w:rsidRDefault="007F1856" w:rsidP="00D67C1C">
            <w:pPr>
              <w:pStyle w:val="naisnod"/>
              <w:spacing w:before="0" w:after="0"/>
              <w:jc w:val="left"/>
              <w:rPr>
                <w:b w:val="0"/>
                <w:bCs w:val="0"/>
              </w:rPr>
            </w:pPr>
            <w:r w:rsidRPr="00B418CE">
              <w:t>Kontaktpersona</w:t>
            </w:r>
            <w:r w:rsidR="00D67C1C" w:rsidRPr="00B418CE">
              <w:t xml:space="preserve"> - </w:t>
            </w:r>
            <w:r w:rsidR="00D67C1C" w:rsidRPr="00B418CE">
              <w:rPr>
                <w:b w:val="0"/>
                <w:bCs w:val="0"/>
              </w:rPr>
              <w:t>Jautājumos par cenu aptaujas noteikumiem</w:t>
            </w:r>
          </w:p>
          <w:p w14:paraId="79BF42A9" w14:textId="4F34BE3D" w:rsidR="007F1856" w:rsidRPr="00B418CE" w:rsidRDefault="007F1856" w:rsidP="007F1856"/>
        </w:tc>
        <w:tc>
          <w:tcPr>
            <w:tcW w:w="5515" w:type="dxa"/>
          </w:tcPr>
          <w:p w14:paraId="6493EBB4" w14:textId="77777777" w:rsidR="00D67C1C" w:rsidRPr="00B418CE" w:rsidRDefault="00D67C1C" w:rsidP="00D67C1C">
            <w:pPr>
              <w:pStyle w:val="naisnod"/>
              <w:spacing w:before="0" w:after="0"/>
              <w:jc w:val="left"/>
              <w:rPr>
                <w:b w:val="0"/>
                <w:bCs w:val="0"/>
              </w:rPr>
            </w:pPr>
            <w:r w:rsidRPr="00B418CE">
              <w:rPr>
                <w:b w:val="0"/>
                <w:bCs w:val="0"/>
              </w:rPr>
              <w:t xml:space="preserve">iepirkumu speciāliste </w:t>
            </w:r>
          </w:p>
          <w:p w14:paraId="00881548" w14:textId="3643DD77" w:rsidR="00D67C1C" w:rsidRPr="00B418CE" w:rsidRDefault="00D67C1C" w:rsidP="00D67C1C">
            <w:pPr>
              <w:pStyle w:val="naisnod"/>
              <w:spacing w:before="0" w:after="0"/>
              <w:jc w:val="left"/>
              <w:rPr>
                <w:b w:val="0"/>
                <w:bCs w:val="0"/>
              </w:rPr>
            </w:pPr>
            <w:r w:rsidRPr="00B418CE">
              <w:rPr>
                <w:b w:val="0"/>
                <w:bCs w:val="0"/>
              </w:rPr>
              <w:t xml:space="preserve">Liene Berga </w:t>
            </w:r>
          </w:p>
          <w:p w14:paraId="2E971D09" w14:textId="08CECC81" w:rsidR="00D67C1C" w:rsidRPr="00B418CE" w:rsidRDefault="00D67C1C" w:rsidP="00D67C1C">
            <w:pPr>
              <w:pStyle w:val="naisnod"/>
              <w:spacing w:before="0" w:after="0"/>
              <w:jc w:val="left"/>
              <w:rPr>
                <w:b w:val="0"/>
                <w:bCs w:val="0"/>
              </w:rPr>
            </w:pPr>
            <w:r w:rsidRPr="00B418CE">
              <w:rPr>
                <w:b w:val="0"/>
                <w:bCs w:val="0"/>
              </w:rPr>
              <w:t>tālruni 25749114</w:t>
            </w:r>
          </w:p>
          <w:p w14:paraId="396D504C" w14:textId="7CFA91DB" w:rsidR="00D67C1C" w:rsidRPr="00B418CE" w:rsidRDefault="00D67C1C" w:rsidP="00D67C1C">
            <w:pPr>
              <w:pStyle w:val="naisnod"/>
              <w:spacing w:before="0" w:after="0"/>
              <w:jc w:val="left"/>
              <w:rPr>
                <w:b w:val="0"/>
                <w:bCs w:val="0"/>
              </w:rPr>
            </w:pPr>
            <w:r w:rsidRPr="00B418CE">
              <w:rPr>
                <w:b w:val="0"/>
                <w:bCs w:val="0"/>
              </w:rPr>
              <w:t xml:space="preserve">e-pasts liene.berga@aprupesnams.lv </w:t>
            </w:r>
          </w:p>
        </w:tc>
      </w:tr>
    </w:tbl>
    <w:p w14:paraId="7316D58A" w14:textId="5C5D718F" w:rsidR="002D76BE" w:rsidRPr="00B418CE" w:rsidRDefault="00B561CA" w:rsidP="002D76BE">
      <w:pPr>
        <w:pStyle w:val="naisnod"/>
        <w:spacing w:before="0" w:after="0"/>
        <w:rPr>
          <w:sz w:val="20"/>
          <w:szCs w:val="20"/>
        </w:rPr>
      </w:pPr>
      <w:r w:rsidRPr="00B418CE">
        <w:rPr>
          <w:sz w:val="20"/>
          <w:szCs w:val="20"/>
        </w:rPr>
        <w:t xml:space="preserve"> </w:t>
      </w:r>
    </w:p>
    <w:p w14:paraId="7F42FCF2" w14:textId="2461F025" w:rsidR="00F14B4F" w:rsidRPr="00B418CE" w:rsidRDefault="00F14B4F" w:rsidP="00D67C1C">
      <w:pPr>
        <w:ind w:firstLine="720"/>
        <w:jc w:val="both"/>
        <w:rPr>
          <w:b/>
        </w:rPr>
      </w:pPr>
      <w:r w:rsidRPr="00B418CE">
        <w:rPr>
          <w:b/>
        </w:rPr>
        <w:t xml:space="preserve">Aicinām piedalīties </w:t>
      </w:r>
      <w:r w:rsidR="00D67C1C" w:rsidRPr="00B418CE">
        <w:rPr>
          <w:b/>
        </w:rPr>
        <w:t>Cenu aptaujā</w:t>
      </w:r>
      <w:r w:rsidRPr="00B418CE">
        <w:rPr>
          <w:b/>
        </w:rPr>
        <w:t xml:space="preserve"> un līdz 20</w:t>
      </w:r>
      <w:r w:rsidR="003F0246" w:rsidRPr="00B418CE">
        <w:rPr>
          <w:b/>
        </w:rPr>
        <w:t>26</w:t>
      </w:r>
      <w:r w:rsidRPr="00B418CE">
        <w:rPr>
          <w:b/>
        </w:rPr>
        <w:t xml:space="preserve">.gada </w:t>
      </w:r>
      <w:r w:rsidR="00045DB7" w:rsidRPr="00B418CE">
        <w:rPr>
          <w:b/>
        </w:rPr>
        <w:t>20.aprīlim</w:t>
      </w:r>
      <w:r w:rsidRPr="00B418CE">
        <w:rPr>
          <w:b/>
        </w:rPr>
        <w:t xml:space="preserve"> plkst.1</w:t>
      </w:r>
      <w:r w:rsidR="00045DB7" w:rsidRPr="00B418CE">
        <w:rPr>
          <w:b/>
        </w:rPr>
        <w:t>0</w:t>
      </w:r>
      <w:r w:rsidRPr="00B418CE">
        <w:rPr>
          <w:b/>
        </w:rPr>
        <w:t xml:space="preserve">:00 nosūtīt savu piedāvājumu uz e-pasta adresi: </w:t>
      </w:r>
      <w:hyperlink r:id="rId8" w:history="1">
        <w:r w:rsidR="00045DB7" w:rsidRPr="00B418CE">
          <w:rPr>
            <w:rStyle w:val="Hipersaite"/>
            <w:b/>
          </w:rPr>
          <w:t>urgas.an@aprupesnams.lv</w:t>
        </w:r>
      </w:hyperlink>
      <w:r w:rsidR="00D67C1C" w:rsidRPr="00B418CE">
        <w:rPr>
          <w:b/>
        </w:rPr>
        <w:t xml:space="preserve"> </w:t>
      </w:r>
    </w:p>
    <w:p w14:paraId="307657DA" w14:textId="77777777" w:rsidR="00F14B4F" w:rsidRPr="00B418CE" w:rsidRDefault="00F14B4F" w:rsidP="005A6593">
      <w:pPr>
        <w:jc w:val="both"/>
        <w:rPr>
          <w:b/>
        </w:rPr>
      </w:pPr>
    </w:p>
    <w:p w14:paraId="4E0AFD94" w14:textId="47EED536" w:rsidR="005A6593" w:rsidRPr="00B418CE" w:rsidRDefault="005A6593" w:rsidP="005A6593">
      <w:pPr>
        <w:jc w:val="both"/>
        <w:rPr>
          <w:b/>
        </w:rPr>
      </w:pPr>
      <w:r w:rsidRPr="00B418CE">
        <w:rPr>
          <w:b/>
        </w:rPr>
        <w:t xml:space="preserve">1. </w:t>
      </w:r>
      <w:r w:rsidR="00B561CA" w:rsidRPr="00B418CE">
        <w:rPr>
          <w:b/>
        </w:rPr>
        <w:t>Cenu aptaujas</w:t>
      </w:r>
      <w:r w:rsidR="00F9150D" w:rsidRPr="00B418CE">
        <w:rPr>
          <w:b/>
        </w:rPr>
        <w:t xml:space="preserve"> priekšmets</w:t>
      </w:r>
      <w:r w:rsidRPr="00B418CE">
        <w:rPr>
          <w:b/>
        </w:rPr>
        <w:t>:</w:t>
      </w:r>
    </w:p>
    <w:p w14:paraId="63AA5000" w14:textId="6C474A1D" w:rsidR="00F14B4F" w:rsidRPr="00B418CE" w:rsidRDefault="00502C59" w:rsidP="00502C59">
      <w:pPr>
        <w:jc w:val="both"/>
        <w:rPr>
          <w:bCs/>
        </w:rPr>
      </w:pPr>
      <w:bookmarkStart w:id="5" w:name="_Hlk214886052"/>
      <w:bookmarkStart w:id="6" w:name="_Hlk226471984"/>
      <w:r w:rsidRPr="00B418CE">
        <w:rPr>
          <w:bCs/>
        </w:rPr>
        <w:t>Sabiedrības ar ierobežotu atbildību “Aprūpes nams “Urga””</w:t>
      </w:r>
      <w:bookmarkEnd w:id="5"/>
      <w:bookmarkEnd w:id="6"/>
      <w:r w:rsidR="00203EAC">
        <w:rPr>
          <w:rFonts w:eastAsia="Calibri"/>
        </w:rPr>
        <w:t xml:space="preserve">2026.gada </w:t>
      </w:r>
      <w:r w:rsidR="00045DB7" w:rsidRPr="00B418CE">
        <w:rPr>
          <w:rFonts w:eastAsia="Calibri"/>
        </w:rPr>
        <w:t xml:space="preserve">finanšu </w:t>
      </w:r>
      <w:r w:rsidR="00203EAC">
        <w:rPr>
          <w:rFonts w:eastAsia="Calibri"/>
        </w:rPr>
        <w:t>pārskata sagatavošana</w:t>
      </w:r>
      <w:r w:rsidRPr="00B418CE">
        <w:rPr>
          <w:bCs/>
        </w:rPr>
        <w:t xml:space="preserve">.  </w:t>
      </w:r>
    </w:p>
    <w:p w14:paraId="07DE83D6" w14:textId="77777777" w:rsidR="00F14B4F" w:rsidRPr="00B418CE" w:rsidRDefault="00F14B4F" w:rsidP="00F14B4F">
      <w:pPr>
        <w:jc w:val="both"/>
      </w:pPr>
    </w:p>
    <w:p w14:paraId="6B1E082F" w14:textId="77777777" w:rsidR="00045DB7" w:rsidRPr="00B418CE" w:rsidRDefault="00F14B4F" w:rsidP="00DC6E85">
      <w:pPr>
        <w:rPr>
          <w:b/>
          <w:bCs/>
          <w:iCs/>
        </w:rPr>
      </w:pPr>
      <w:r w:rsidRPr="00B418CE">
        <w:rPr>
          <w:b/>
          <w:bCs/>
        </w:rPr>
        <w:t xml:space="preserve">2. </w:t>
      </w:r>
      <w:r w:rsidR="00045DB7" w:rsidRPr="00B418CE">
        <w:rPr>
          <w:b/>
          <w:bCs/>
        </w:rPr>
        <w:t>Prasības pretendentiem un iesniedzamie dokumenti</w:t>
      </w:r>
    </w:p>
    <w:tbl>
      <w:tblPr>
        <w:tblStyle w:val="Reatabula"/>
        <w:tblW w:w="0" w:type="auto"/>
        <w:tblInd w:w="-5" w:type="dxa"/>
        <w:tblLook w:val="04A0" w:firstRow="1" w:lastRow="0" w:firstColumn="1" w:lastColumn="0" w:noHBand="0" w:noVBand="1"/>
      </w:tblPr>
      <w:tblGrid>
        <w:gridCol w:w="976"/>
        <w:gridCol w:w="3986"/>
        <w:gridCol w:w="4536"/>
      </w:tblGrid>
      <w:tr w:rsidR="00045DB7" w:rsidRPr="00045DB7" w14:paraId="2E5B8D47" w14:textId="77777777" w:rsidTr="00BB7F7A">
        <w:tc>
          <w:tcPr>
            <w:tcW w:w="976" w:type="dxa"/>
          </w:tcPr>
          <w:p w14:paraId="7A2CD347" w14:textId="77777777" w:rsidR="00045DB7" w:rsidRPr="00045DB7" w:rsidRDefault="00045DB7" w:rsidP="00045DB7">
            <w:pPr>
              <w:jc w:val="both"/>
              <w:rPr>
                <w:b/>
                <w:bCs/>
                <w:iCs/>
              </w:rPr>
            </w:pPr>
            <w:r w:rsidRPr="00045DB7">
              <w:rPr>
                <w:b/>
                <w:bCs/>
                <w:iCs/>
              </w:rPr>
              <w:t>Nr. p.k.</w:t>
            </w:r>
          </w:p>
        </w:tc>
        <w:tc>
          <w:tcPr>
            <w:tcW w:w="3986" w:type="dxa"/>
          </w:tcPr>
          <w:p w14:paraId="24B253B0" w14:textId="77777777" w:rsidR="00045DB7" w:rsidRPr="00045DB7" w:rsidRDefault="00045DB7" w:rsidP="00045DB7">
            <w:pPr>
              <w:jc w:val="both"/>
              <w:rPr>
                <w:b/>
                <w:bCs/>
                <w:iCs/>
              </w:rPr>
            </w:pPr>
            <w:r w:rsidRPr="00045DB7">
              <w:rPr>
                <w:b/>
                <w:bCs/>
                <w:iCs/>
              </w:rPr>
              <w:t>Prasības</w:t>
            </w:r>
          </w:p>
        </w:tc>
        <w:tc>
          <w:tcPr>
            <w:tcW w:w="4536" w:type="dxa"/>
          </w:tcPr>
          <w:p w14:paraId="68415B61" w14:textId="77777777" w:rsidR="00045DB7" w:rsidRPr="00045DB7" w:rsidRDefault="00045DB7" w:rsidP="00045DB7">
            <w:pPr>
              <w:jc w:val="both"/>
              <w:rPr>
                <w:b/>
                <w:bCs/>
                <w:iCs/>
              </w:rPr>
            </w:pPr>
            <w:r w:rsidRPr="00045DB7">
              <w:rPr>
                <w:b/>
                <w:bCs/>
                <w:iCs/>
              </w:rPr>
              <w:t>Iesniedzamais dokuments</w:t>
            </w:r>
          </w:p>
        </w:tc>
      </w:tr>
      <w:tr w:rsidR="00045DB7" w:rsidRPr="00045DB7" w14:paraId="5673DFF8" w14:textId="77777777" w:rsidTr="00BB7F7A">
        <w:tc>
          <w:tcPr>
            <w:tcW w:w="976" w:type="dxa"/>
          </w:tcPr>
          <w:p w14:paraId="0947ABFF" w14:textId="77777777" w:rsidR="00045DB7" w:rsidRPr="00045DB7" w:rsidRDefault="00045DB7" w:rsidP="00045DB7">
            <w:pPr>
              <w:jc w:val="both"/>
              <w:rPr>
                <w:b/>
                <w:bCs/>
                <w:iCs/>
              </w:rPr>
            </w:pPr>
            <w:r w:rsidRPr="00045DB7">
              <w:rPr>
                <w:b/>
                <w:bCs/>
                <w:iCs/>
              </w:rPr>
              <w:t>1.</w:t>
            </w:r>
          </w:p>
        </w:tc>
        <w:tc>
          <w:tcPr>
            <w:tcW w:w="3986" w:type="dxa"/>
          </w:tcPr>
          <w:p w14:paraId="1D9E08E4" w14:textId="77777777" w:rsidR="00045DB7" w:rsidRPr="00045DB7" w:rsidRDefault="00045DB7" w:rsidP="00045DB7">
            <w:pPr>
              <w:jc w:val="both"/>
              <w:rPr>
                <w:b/>
                <w:bCs/>
                <w:iCs/>
              </w:rPr>
            </w:pPr>
            <w:r w:rsidRPr="00045DB7">
              <w:rPr>
                <w:b/>
                <w:bCs/>
                <w:iCs/>
              </w:rPr>
              <w:t>Piedāvājuma atlases prasības</w:t>
            </w:r>
          </w:p>
        </w:tc>
        <w:tc>
          <w:tcPr>
            <w:tcW w:w="4536" w:type="dxa"/>
          </w:tcPr>
          <w:p w14:paraId="52C7CF98" w14:textId="77777777" w:rsidR="00045DB7" w:rsidRPr="00045DB7" w:rsidRDefault="00045DB7" w:rsidP="00045DB7">
            <w:pPr>
              <w:jc w:val="both"/>
              <w:rPr>
                <w:b/>
                <w:bCs/>
                <w:iCs/>
              </w:rPr>
            </w:pPr>
          </w:p>
        </w:tc>
      </w:tr>
      <w:tr w:rsidR="00045DB7" w:rsidRPr="00045DB7" w14:paraId="5E7C3B9D" w14:textId="77777777" w:rsidTr="00BB7F7A">
        <w:tc>
          <w:tcPr>
            <w:tcW w:w="976" w:type="dxa"/>
          </w:tcPr>
          <w:p w14:paraId="3664208F" w14:textId="77777777" w:rsidR="00045DB7" w:rsidRPr="00045DB7" w:rsidRDefault="00045DB7" w:rsidP="00045DB7">
            <w:pPr>
              <w:jc w:val="both"/>
              <w:rPr>
                <w:iCs/>
              </w:rPr>
            </w:pPr>
            <w:r w:rsidRPr="00045DB7">
              <w:rPr>
                <w:iCs/>
              </w:rPr>
              <w:t>1.1.</w:t>
            </w:r>
          </w:p>
        </w:tc>
        <w:tc>
          <w:tcPr>
            <w:tcW w:w="3986" w:type="dxa"/>
          </w:tcPr>
          <w:p w14:paraId="3A41E444" w14:textId="77777777" w:rsidR="00045DB7" w:rsidRPr="00045DB7" w:rsidRDefault="00045DB7" w:rsidP="00045DB7">
            <w:pPr>
              <w:jc w:val="both"/>
              <w:rPr>
                <w:iCs/>
              </w:rPr>
            </w:pPr>
            <w:r w:rsidRPr="00045DB7">
              <w:rPr>
                <w:iCs/>
              </w:rPr>
              <w:t>Pretendents ir izpildījis Revīzijas pakalpojumu likuma prasības un ir tiesīgs sniegt revīzijas pakalpojumus Latvijas Republikā.</w:t>
            </w:r>
            <w:r w:rsidRPr="00045DB7">
              <w:rPr>
                <w:iCs/>
                <w:vertAlign w:val="superscript"/>
              </w:rPr>
              <w:footnoteReference w:id="1"/>
            </w:r>
            <w:r w:rsidRPr="00045DB7">
              <w:rPr>
                <w:iCs/>
              </w:rPr>
              <w:t xml:space="preserve"> </w:t>
            </w:r>
          </w:p>
        </w:tc>
        <w:tc>
          <w:tcPr>
            <w:tcW w:w="4536" w:type="dxa"/>
          </w:tcPr>
          <w:p w14:paraId="0CDEE823" w14:textId="77777777" w:rsidR="00045DB7" w:rsidRPr="00045DB7" w:rsidRDefault="00045DB7" w:rsidP="00045DB7">
            <w:pPr>
              <w:jc w:val="both"/>
              <w:rPr>
                <w:iCs/>
              </w:rPr>
            </w:pPr>
            <w:r w:rsidRPr="00045DB7">
              <w:rPr>
                <w:iCs/>
              </w:rPr>
              <w:t xml:space="preserve">Uzaicinājuma </w:t>
            </w:r>
            <w:r w:rsidRPr="00045DB7">
              <w:rPr>
                <w:b/>
                <w:bCs/>
                <w:iCs/>
              </w:rPr>
              <w:t>2.pielikums</w:t>
            </w:r>
            <w:r w:rsidRPr="00045DB7">
              <w:rPr>
                <w:iCs/>
              </w:rPr>
              <w:t xml:space="preserve">, par Pretendenta tiesībām sniegt revīzijas pakalpojumus komisija pārliecināsies Latvijas Zvērinātu revidentu asociācijas mājaslapā  </w:t>
            </w:r>
            <w:hyperlink r:id="rId9" w:history="1">
              <w:r w:rsidRPr="00045DB7">
                <w:rPr>
                  <w:rStyle w:val="Hipersaite"/>
                  <w:iCs/>
                </w:rPr>
                <w:t>https://lzra.lv/</w:t>
              </w:r>
            </w:hyperlink>
            <w:r w:rsidRPr="00045DB7">
              <w:rPr>
                <w:iCs/>
              </w:rPr>
              <w:t>.</w:t>
            </w:r>
          </w:p>
        </w:tc>
      </w:tr>
      <w:tr w:rsidR="00045DB7" w:rsidRPr="00045DB7" w14:paraId="4A7F03C9" w14:textId="77777777" w:rsidTr="00BB7F7A">
        <w:tc>
          <w:tcPr>
            <w:tcW w:w="976" w:type="dxa"/>
          </w:tcPr>
          <w:p w14:paraId="5F07D904" w14:textId="77777777" w:rsidR="00045DB7" w:rsidRPr="00045DB7" w:rsidRDefault="00045DB7" w:rsidP="00045DB7">
            <w:pPr>
              <w:jc w:val="both"/>
              <w:rPr>
                <w:b/>
                <w:bCs/>
              </w:rPr>
            </w:pPr>
            <w:r w:rsidRPr="00045DB7">
              <w:rPr>
                <w:b/>
                <w:bCs/>
              </w:rPr>
              <w:t>1.2.</w:t>
            </w:r>
          </w:p>
        </w:tc>
        <w:tc>
          <w:tcPr>
            <w:tcW w:w="3986" w:type="dxa"/>
          </w:tcPr>
          <w:p w14:paraId="4B1D4645" w14:textId="77777777" w:rsidR="00045DB7" w:rsidRPr="00045DB7" w:rsidRDefault="00045DB7" w:rsidP="00045DB7">
            <w:pPr>
              <w:jc w:val="both"/>
              <w:rPr>
                <w:iCs/>
              </w:rPr>
            </w:pPr>
            <w:r w:rsidRPr="00045DB7">
              <w:rPr>
                <w:iCs/>
              </w:rPr>
              <w:t>Pretendentam jānodrošina zvērināts revidents, kurš tiks iesaistīts Iepirkuma līguma izpildē, kurš atbilst šādām prasībām:</w:t>
            </w:r>
          </w:p>
          <w:p w14:paraId="3D1D9A69" w14:textId="77777777" w:rsidR="00045DB7" w:rsidRPr="00045DB7" w:rsidRDefault="00045DB7" w:rsidP="00045DB7">
            <w:pPr>
              <w:numPr>
                <w:ilvl w:val="2"/>
                <w:numId w:val="29"/>
              </w:numPr>
              <w:jc w:val="both"/>
              <w:rPr>
                <w:iCs/>
              </w:rPr>
            </w:pPr>
            <w:r w:rsidRPr="00045DB7">
              <w:rPr>
                <w:iCs/>
              </w:rPr>
              <w:t>zvērinātam revidentam ir spēkā esošs Latvijas Zvērinātu revidentu asociācijas izsniegts sertifikāts;</w:t>
            </w:r>
          </w:p>
          <w:p w14:paraId="33B983B7" w14:textId="77777777" w:rsidR="00045DB7" w:rsidRPr="00045DB7" w:rsidRDefault="00045DB7" w:rsidP="00045DB7">
            <w:pPr>
              <w:numPr>
                <w:ilvl w:val="2"/>
                <w:numId w:val="29"/>
              </w:numPr>
              <w:jc w:val="both"/>
              <w:rPr>
                <w:iCs/>
              </w:rPr>
            </w:pPr>
            <w:r w:rsidRPr="00045DB7">
              <w:rPr>
                <w:iCs/>
              </w:rPr>
              <w:t>iepriekšējo 3 (trīs) gadu (2023., 2024., 2025.gadā un 2026.gadā līdz piedāvājuma iesniegšanas dienai) laikā zvērināts revidents ir veicis vismaz 3 (trīs) gada pārskatu revīzijas, no kurām vismaz viena revīzija ir veikta lielam</w:t>
            </w:r>
            <w:r w:rsidRPr="00045DB7">
              <w:rPr>
                <w:vertAlign w:val="superscript"/>
              </w:rPr>
              <w:footnoteReference w:id="2"/>
            </w:r>
            <w:r w:rsidRPr="00045DB7">
              <w:rPr>
                <w:iCs/>
              </w:rPr>
              <w:t xml:space="preserve"> pasūtītājam </w:t>
            </w:r>
          </w:p>
          <w:p w14:paraId="6EFEC796" w14:textId="77777777" w:rsidR="00045DB7" w:rsidRPr="00045DB7" w:rsidRDefault="00045DB7" w:rsidP="00045DB7">
            <w:pPr>
              <w:jc w:val="both"/>
              <w:rPr>
                <w:iCs/>
              </w:rPr>
            </w:pPr>
          </w:p>
        </w:tc>
        <w:tc>
          <w:tcPr>
            <w:tcW w:w="4536" w:type="dxa"/>
          </w:tcPr>
          <w:p w14:paraId="3F3BC9F7" w14:textId="77777777" w:rsidR="00045DB7" w:rsidRPr="00045DB7" w:rsidRDefault="00045DB7" w:rsidP="00045DB7">
            <w:pPr>
              <w:numPr>
                <w:ilvl w:val="0"/>
                <w:numId w:val="28"/>
              </w:numPr>
              <w:jc w:val="both"/>
              <w:rPr>
                <w:iCs/>
              </w:rPr>
            </w:pPr>
            <w:r w:rsidRPr="00045DB7">
              <w:rPr>
                <w:iCs/>
              </w:rPr>
              <w:t xml:space="preserve">Informācija par Iepirkuma līguma izpildē piesaistīto speciālistu saskaņā ar uzaicinājuma </w:t>
            </w:r>
            <w:r w:rsidRPr="00045DB7">
              <w:rPr>
                <w:b/>
                <w:bCs/>
                <w:iCs/>
              </w:rPr>
              <w:t>2.pielikumu</w:t>
            </w:r>
            <w:r w:rsidRPr="00045DB7">
              <w:rPr>
                <w:iCs/>
              </w:rPr>
              <w:t xml:space="preserve">, pievienojot </w:t>
            </w:r>
            <w:bookmarkStart w:id="7" w:name="_Hlk172114671"/>
            <w:r w:rsidRPr="00045DB7">
              <w:rPr>
                <w:iCs/>
              </w:rPr>
              <w:t>attiecīgā pasūtītāja atsauksmi vai citu dokumentu, kas apliecina noradītās pieredzes atbilstību izvirzītajām prasībām.</w:t>
            </w:r>
          </w:p>
          <w:bookmarkEnd w:id="7"/>
          <w:p w14:paraId="73BFE7F6" w14:textId="77777777" w:rsidR="00045DB7" w:rsidRPr="00045DB7" w:rsidRDefault="00045DB7" w:rsidP="00045DB7">
            <w:pPr>
              <w:numPr>
                <w:ilvl w:val="0"/>
                <w:numId w:val="28"/>
              </w:numPr>
              <w:jc w:val="both"/>
              <w:rPr>
                <w:iCs/>
              </w:rPr>
            </w:pPr>
            <w:r w:rsidRPr="00045DB7">
              <w:rPr>
                <w:iCs/>
              </w:rPr>
              <w:t>Speciālista apliecinājums par gatavību piedalīties iepirkuma līguma izpildē</w:t>
            </w:r>
          </w:p>
          <w:p w14:paraId="2432C367" w14:textId="77777777" w:rsidR="00045DB7" w:rsidRPr="00045DB7" w:rsidRDefault="00045DB7" w:rsidP="00045DB7">
            <w:pPr>
              <w:numPr>
                <w:ilvl w:val="0"/>
                <w:numId w:val="28"/>
              </w:numPr>
              <w:jc w:val="both"/>
              <w:rPr>
                <w:iCs/>
              </w:rPr>
            </w:pPr>
            <w:r w:rsidRPr="00045DB7">
              <w:rPr>
                <w:iCs/>
              </w:rPr>
              <w:t xml:space="preserve">Pretendenta norādītā speciālista sertifikāta spēkā esamību komisija pārbauda Latvijas Zvērinātu revidentu asociācijas mājaslapā  </w:t>
            </w:r>
            <w:hyperlink r:id="rId10" w:history="1">
              <w:r w:rsidRPr="00045DB7">
                <w:rPr>
                  <w:rStyle w:val="Hipersaite"/>
                  <w:iCs/>
                </w:rPr>
                <w:t>https://lzra.lv/</w:t>
              </w:r>
            </w:hyperlink>
            <w:r w:rsidRPr="00045DB7">
              <w:rPr>
                <w:iCs/>
              </w:rPr>
              <w:t>.</w:t>
            </w:r>
          </w:p>
        </w:tc>
      </w:tr>
      <w:tr w:rsidR="00045DB7" w:rsidRPr="00045DB7" w14:paraId="67CDF9A8" w14:textId="77777777" w:rsidTr="00BB7F7A">
        <w:tc>
          <w:tcPr>
            <w:tcW w:w="976" w:type="dxa"/>
          </w:tcPr>
          <w:p w14:paraId="05C106CC" w14:textId="77777777" w:rsidR="00045DB7" w:rsidRPr="00045DB7" w:rsidRDefault="00045DB7" w:rsidP="00045DB7">
            <w:pPr>
              <w:jc w:val="both"/>
              <w:rPr>
                <w:b/>
                <w:bCs/>
              </w:rPr>
            </w:pPr>
            <w:r w:rsidRPr="00045DB7">
              <w:rPr>
                <w:b/>
                <w:bCs/>
              </w:rPr>
              <w:lastRenderedPageBreak/>
              <w:t>1.3.</w:t>
            </w:r>
          </w:p>
        </w:tc>
        <w:tc>
          <w:tcPr>
            <w:tcW w:w="3986" w:type="dxa"/>
          </w:tcPr>
          <w:p w14:paraId="592E6C3E" w14:textId="43305847" w:rsidR="00045DB7" w:rsidRPr="00045DB7" w:rsidRDefault="00045DB7" w:rsidP="00045DB7">
            <w:pPr>
              <w:jc w:val="both"/>
              <w:rPr>
                <w:iCs/>
              </w:rPr>
            </w:pPr>
            <w:r w:rsidRPr="00045DB7">
              <w:rPr>
                <w:iCs/>
              </w:rPr>
              <w:t>Pretendentam jānodrošina vismaz 1 (viens) zvērināta revidenta palīgs, kurš zvērināta revidenta pārraudzībā tiks iesaistīts  līguma izpildē, un kur</w:t>
            </w:r>
            <w:r w:rsidR="0023236E">
              <w:rPr>
                <w:iCs/>
              </w:rPr>
              <w:t>š</w:t>
            </w:r>
            <w:r w:rsidRPr="00045DB7">
              <w:rPr>
                <w:iCs/>
              </w:rPr>
              <w:t xml:space="preserve"> iepriekšējo 3 (trīs) gadu (2023., 2024., 2025.gadā un 2026.gadā līdz piedāvājuma iesniegšanas dienai) laikā ir veicis vismaz 2 (divas) gada pārskatu revīzijas.</w:t>
            </w:r>
          </w:p>
        </w:tc>
        <w:tc>
          <w:tcPr>
            <w:tcW w:w="4536" w:type="dxa"/>
          </w:tcPr>
          <w:p w14:paraId="64FB5FD6" w14:textId="3D221331" w:rsidR="00045DB7" w:rsidRPr="00045DB7" w:rsidRDefault="00045DB7" w:rsidP="00045DB7">
            <w:pPr>
              <w:numPr>
                <w:ilvl w:val="0"/>
                <w:numId w:val="27"/>
              </w:numPr>
              <w:jc w:val="both"/>
              <w:rPr>
                <w:iCs/>
              </w:rPr>
            </w:pPr>
            <w:r w:rsidRPr="00045DB7">
              <w:rPr>
                <w:iCs/>
              </w:rPr>
              <w:t xml:space="preserve">Informācija par līguma izpildē piesaistīto speciālistu saskaņā ar uzaicinājuma </w:t>
            </w:r>
            <w:r w:rsidRPr="00045DB7">
              <w:rPr>
                <w:b/>
                <w:bCs/>
                <w:iCs/>
              </w:rPr>
              <w:t>2.pielikumu</w:t>
            </w:r>
            <w:r w:rsidRPr="00045DB7">
              <w:rPr>
                <w:iCs/>
              </w:rPr>
              <w:t>, pievienojot attiecīgā pasūtītāja atsauksmi vai citu dokumentu, kas apliecina noradītās pieredzes atbilstību uzaicinājumā izvirzītajām prasībām.</w:t>
            </w:r>
          </w:p>
          <w:p w14:paraId="1A98825D" w14:textId="77777777" w:rsidR="00045DB7" w:rsidRPr="00045DB7" w:rsidRDefault="00045DB7" w:rsidP="00045DB7">
            <w:pPr>
              <w:numPr>
                <w:ilvl w:val="0"/>
                <w:numId w:val="27"/>
              </w:numPr>
              <w:jc w:val="both"/>
              <w:rPr>
                <w:iCs/>
              </w:rPr>
            </w:pPr>
            <w:r w:rsidRPr="00045DB7">
              <w:rPr>
                <w:iCs/>
              </w:rPr>
              <w:t>Speciālistu apliecinājums, par gatavību piedalīties iepirkuma līguma izpildē.</w:t>
            </w:r>
          </w:p>
        </w:tc>
      </w:tr>
      <w:tr w:rsidR="00045DB7" w:rsidRPr="00045DB7" w14:paraId="156AC053" w14:textId="77777777" w:rsidTr="00BB7F7A">
        <w:tc>
          <w:tcPr>
            <w:tcW w:w="976" w:type="dxa"/>
          </w:tcPr>
          <w:p w14:paraId="63EF93FF" w14:textId="77777777" w:rsidR="00045DB7" w:rsidRPr="00045DB7" w:rsidRDefault="00045DB7" w:rsidP="00045DB7">
            <w:pPr>
              <w:jc w:val="both"/>
              <w:rPr>
                <w:b/>
                <w:bCs/>
              </w:rPr>
            </w:pPr>
            <w:r w:rsidRPr="00045DB7">
              <w:rPr>
                <w:b/>
                <w:bCs/>
              </w:rPr>
              <w:t>2.</w:t>
            </w:r>
          </w:p>
        </w:tc>
        <w:tc>
          <w:tcPr>
            <w:tcW w:w="3986" w:type="dxa"/>
          </w:tcPr>
          <w:p w14:paraId="790D820A" w14:textId="77777777" w:rsidR="00045DB7" w:rsidRPr="00045DB7" w:rsidRDefault="00045DB7" w:rsidP="00045DB7">
            <w:pPr>
              <w:jc w:val="both"/>
              <w:rPr>
                <w:b/>
                <w:bCs/>
                <w:iCs/>
              </w:rPr>
            </w:pPr>
            <w:r w:rsidRPr="00045DB7">
              <w:rPr>
                <w:b/>
                <w:bCs/>
                <w:iCs/>
              </w:rPr>
              <w:t>Tehniskais piedāvājums</w:t>
            </w:r>
          </w:p>
        </w:tc>
        <w:tc>
          <w:tcPr>
            <w:tcW w:w="4536" w:type="dxa"/>
          </w:tcPr>
          <w:p w14:paraId="1642A2C3" w14:textId="77777777" w:rsidR="00045DB7" w:rsidRPr="00045DB7" w:rsidRDefault="00045DB7" w:rsidP="00045DB7">
            <w:pPr>
              <w:jc w:val="both"/>
              <w:rPr>
                <w:b/>
                <w:bCs/>
                <w:iCs/>
              </w:rPr>
            </w:pPr>
          </w:p>
        </w:tc>
      </w:tr>
      <w:tr w:rsidR="00045DB7" w:rsidRPr="00045DB7" w14:paraId="0AA78050" w14:textId="77777777" w:rsidTr="00BB7F7A">
        <w:tc>
          <w:tcPr>
            <w:tcW w:w="976" w:type="dxa"/>
          </w:tcPr>
          <w:p w14:paraId="3B60ED72" w14:textId="77777777" w:rsidR="00045DB7" w:rsidRPr="00045DB7" w:rsidRDefault="00045DB7" w:rsidP="00045DB7">
            <w:pPr>
              <w:jc w:val="both"/>
              <w:rPr>
                <w:b/>
                <w:bCs/>
              </w:rPr>
            </w:pPr>
            <w:r w:rsidRPr="00045DB7">
              <w:rPr>
                <w:b/>
                <w:bCs/>
              </w:rPr>
              <w:t>2.1.</w:t>
            </w:r>
          </w:p>
        </w:tc>
        <w:tc>
          <w:tcPr>
            <w:tcW w:w="3986" w:type="dxa"/>
            <w:vAlign w:val="center"/>
          </w:tcPr>
          <w:p w14:paraId="1081F839" w14:textId="77777777" w:rsidR="00045DB7" w:rsidRPr="00045DB7" w:rsidRDefault="00045DB7" w:rsidP="00045DB7">
            <w:pPr>
              <w:jc w:val="both"/>
              <w:rPr>
                <w:iCs/>
              </w:rPr>
            </w:pPr>
            <w:r w:rsidRPr="00045DB7">
              <w:t xml:space="preserve">Tehnisko piedāvājumu sagatavo saskaņā ar Uzaicinājuma </w:t>
            </w:r>
            <w:r w:rsidRPr="00045DB7">
              <w:rPr>
                <w:b/>
                <w:bCs/>
              </w:rPr>
              <w:t>1. pielikumā</w:t>
            </w:r>
            <w:r w:rsidRPr="00045DB7">
              <w:t xml:space="preserve"> pievienotajā Tehniskajā specifikācijā noteiktajām prasībām</w:t>
            </w:r>
          </w:p>
        </w:tc>
        <w:tc>
          <w:tcPr>
            <w:tcW w:w="4536" w:type="dxa"/>
          </w:tcPr>
          <w:p w14:paraId="651C52F5" w14:textId="77777777" w:rsidR="00045DB7" w:rsidRPr="00045DB7" w:rsidRDefault="00045DB7" w:rsidP="00045DB7">
            <w:pPr>
              <w:jc w:val="both"/>
              <w:rPr>
                <w:iCs/>
              </w:rPr>
            </w:pPr>
            <w:r w:rsidRPr="00045DB7">
              <w:rPr>
                <w:iCs/>
              </w:rPr>
              <w:t xml:space="preserve">Pretendenta piedāvājuma veidlapa, atbilstoši uzaicinājuma </w:t>
            </w:r>
            <w:r w:rsidRPr="00045DB7">
              <w:rPr>
                <w:b/>
                <w:bCs/>
                <w:iCs/>
              </w:rPr>
              <w:t>2.pielikumam</w:t>
            </w:r>
            <w:r w:rsidRPr="00045DB7">
              <w:rPr>
                <w:iCs/>
              </w:rPr>
              <w:t>, pievienojot nepieciešamos dokumentus</w:t>
            </w:r>
          </w:p>
        </w:tc>
      </w:tr>
      <w:tr w:rsidR="00045DB7" w:rsidRPr="00045DB7" w14:paraId="21A7058B" w14:textId="77777777" w:rsidTr="00BB7F7A">
        <w:tc>
          <w:tcPr>
            <w:tcW w:w="976" w:type="dxa"/>
          </w:tcPr>
          <w:p w14:paraId="56F2217A" w14:textId="77777777" w:rsidR="00045DB7" w:rsidRPr="00045DB7" w:rsidRDefault="00045DB7" w:rsidP="00045DB7">
            <w:pPr>
              <w:jc w:val="both"/>
              <w:rPr>
                <w:b/>
                <w:bCs/>
              </w:rPr>
            </w:pPr>
            <w:r w:rsidRPr="00045DB7">
              <w:rPr>
                <w:b/>
                <w:bCs/>
              </w:rPr>
              <w:t>3.</w:t>
            </w:r>
          </w:p>
        </w:tc>
        <w:tc>
          <w:tcPr>
            <w:tcW w:w="3986" w:type="dxa"/>
          </w:tcPr>
          <w:p w14:paraId="21FB29CD" w14:textId="77777777" w:rsidR="00045DB7" w:rsidRPr="00045DB7" w:rsidRDefault="00045DB7" w:rsidP="00045DB7">
            <w:pPr>
              <w:jc w:val="both"/>
              <w:rPr>
                <w:b/>
                <w:bCs/>
                <w:iCs/>
              </w:rPr>
            </w:pPr>
            <w:r w:rsidRPr="00045DB7">
              <w:rPr>
                <w:b/>
                <w:bCs/>
                <w:iCs/>
              </w:rPr>
              <w:t>Finanšu piedāvājums</w:t>
            </w:r>
          </w:p>
        </w:tc>
        <w:tc>
          <w:tcPr>
            <w:tcW w:w="4536" w:type="dxa"/>
          </w:tcPr>
          <w:p w14:paraId="3B7F6734" w14:textId="77777777" w:rsidR="00045DB7" w:rsidRPr="00045DB7" w:rsidRDefault="00045DB7" w:rsidP="00045DB7">
            <w:pPr>
              <w:jc w:val="both"/>
              <w:rPr>
                <w:b/>
                <w:bCs/>
                <w:iCs/>
              </w:rPr>
            </w:pPr>
          </w:p>
        </w:tc>
      </w:tr>
      <w:tr w:rsidR="00045DB7" w:rsidRPr="00045DB7" w14:paraId="2879F92F" w14:textId="77777777" w:rsidTr="00BB7F7A">
        <w:tc>
          <w:tcPr>
            <w:tcW w:w="976" w:type="dxa"/>
          </w:tcPr>
          <w:p w14:paraId="1F8C5C32" w14:textId="77777777" w:rsidR="00045DB7" w:rsidRPr="00045DB7" w:rsidRDefault="00045DB7" w:rsidP="00045DB7">
            <w:pPr>
              <w:jc w:val="both"/>
              <w:rPr>
                <w:b/>
                <w:bCs/>
              </w:rPr>
            </w:pPr>
            <w:r w:rsidRPr="00045DB7">
              <w:rPr>
                <w:b/>
                <w:bCs/>
              </w:rPr>
              <w:t>3.1.</w:t>
            </w:r>
          </w:p>
        </w:tc>
        <w:tc>
          <w:tcPr>
            <w:tcW w:w="3986" w:type="dxa"/>
            <w:vAlign w:val="center"/>
          </w:tcPr>
          <w:p w14:paraId="66B9B491" w14:textId="77777777" w:rsidR="00045DB7" w:rsidRPr="00045DB7" w:rsidRDefault="00045DB7" w:rsidP="00045DB7">
            <w:pPr>
              <w:jc w:val="both"/>
              <w:rPr>
                <w:iCs/>
              </w:rPr>
            </w:pPr>
            <w:r w:rsidRPr="00045DB7">
              <w:t xml:space="preserve">Finanšu piedāvājumu sagatavo, ņemot vērā Uzaicinājuma </w:t>
            </w:r>
            <w:r w:rsidRPr="00045DB7">
              <w:rPr>
                <w:b/>
                <w:bCs/>
              </w:rPr>
              <w:t>1. pielikumā</w:t>
            </w:r>
            <w:r w:rsidRPr="00045DB7">
              <w:t xml:space="preserve"> pievienotajā Tehniskajā specifikācijā noteikto iepirkuma priekšmeta apjomu, iekļaujot tajā visas izmaksas, kas saistītas ar līguma izpildi</w:t>
            </w:r>
          </w:p>
        </w:tc>
        <w:tc>
          <w:tcPr>
            <w:tcW w:w="4536" w:type="dxa"/>
          </w:tcPr>
          <w:p w14:paraId="7D5106AC" w14:textId="77777777" w:rsidR="00045DB7" w:rsidRPr="00045DB7" w:rsidRDefault="00045DB7" w:rsidP="00045DB7">
            <w:pPr>
              <w:jc w:val="both"/>
              <w:rPr>
                <w:iCs/>
              </w:rPr>
            </w:pPr>
            <w:r w:rsidRPr="00045DB7">
              <w:rPr>
                <w:iCs/>
              </w:rPr>
              <w:t xml:space="preserve">Pretendenta piedāvājuma veidlapa atbilstoši uzaicinājuma </w:t>
            </w:r>
            <w:r w:rsidRPr="00045DB7">
              <w:rPr>
                <w:b/>
                <w:bCs/>
                <w:iCs/>
              </w:rPr>
              <w:t>2.pielikumam</w:t>
            </w:r>
          </w:p>
        </w:tc>
      </w:tr>
    </w:tbl>
    <w:p w14:paraId="33C8221B" w14:textId="6A594DEC" w:rsidR="00FB7028" w:rsidRPr="00B418CE" w:rsidRDefault="00FB7028" w:rsidP="00045DB7">
      <w:pPr>
        <w:jc w:val="both"/>
        <w:rPr>
          <w:b/>
          <w:bCs/>
        </w:rPr>
      </w:pPr>
    </w:p>
    <w:p w14:paraId="4908786F" w14:textId="77777777" w:rsidR="00045DB7" w:rsidRPr="00B418CE" w:rsidRDefault="00045DB7" w:rsidP="00045DB7">
      <w:pPr>
        <w:jc w:val="both"/>
        <w:rPr>
          <w:color w:val="7030A0"/>
        </w:rPr>
      </w:pPr>
    </w:p>
    <w:p w14:paraId="7A50D496" w14:textId="156BD783" w:rsidR="00045DB7" w:rsidRPr="00B418CE" w:rsidRDefault="00DC6E85" w:rsidP="00DC6E85">
      <w:pPr>
        <w:tabs>
          <w:tab w:val="left" w:pos="5868"/>
        </w:tabs>
        <w:jc w:val="both"/>
        <w:rPr>
          <w:b/>
          <w:iCs/>
          <w:kern w:val="2"/>
          <w14:ligatures w14:val="standardContextual"/>
        </w:rPr>
      </w:pPr>
      <w:r w:rsidRPr="00B418CE">
        <w:rPr>
          <w:b/>
        </w:rPr>
        <w:t>3</w:t>
      </w:r>
      <w:r w:rsidR="00CC12E4" w:rsidRPr="00B418CE">
        <w:rPr>
          <w:b/>
        </w:rPr>
        <w:t xml:space="preserve">. </w:t>
      </w:r>
      <w:r w:rsidR="00045DB7" w:rsidRPr="00B418CE">
        <w:rPr>
          <w:b/>
          <w:kern w:val="2"/>
          <w14:ligatures w14:val="standardContextual"/>
        </w:rPr>
        <w:t>Piedāvājumu vērtēšana</w:t>
      </w:r>
      <w:r w:rsidRPr="00B418CE">
        <w:rPr>
          <w:b/>
          <w:kern w:val="2"/>
          <w14:ligatures w14:val="standardContextual"/>
        </w:rPr>
        <w:t xml:space="preserve"> </w:t>
      </w:r>
    </w:p>
    <w:p w14:paraId="09F87961" w14:textId="0BAF5C6E" w:rsidR="00045DB7" w:rsidRPr="00B418CE" w:rsidRDefault="00045DB7" w:rsidP="00B418CE">
      <w:pPr>
        <w:pStyle w:val="Sarakstarindkopa"/>
        <w:numPr>
          <w:ilvl w:val="1"/>
          <w:numId w:val="32"/>
        </w:numPr>
        <w:tabs>
          <w:tab w:val="left" w:pos="284"/>
        </w:tabs>
        <w:spacing w:after="0" w:line="240" w:lineRule="auto"/>
        <w:ind w:left="357" w:hanging="357"/>
        <w:jc w:val="both"/>
        <w:rPr>
          <w:rFonts w:ascii="Times New Roman" w:hAnsi="Times New Roman"/>
          <w:b/>
          <w:iCs/>
          <w:kern w:val="2"/>
          <w:sz w:val="24"/>
          <w:szCs w:val="24"/>
          <w:lang w:eastAsia="lv-LV"/>
          <w14:ligatures w14:val="standardContextual"/>
        </w:rPr>
      </w:pPr>
      <w:r w:rsidRPr="00B418CE">
        <w:rPr>
          <w:rFonts w:ascii="Times New Roman" w:hAnsi="Times New Roman"/>
          <w:sz w:val="24"/>
          <w:szCs w:val="24"/>
          <w:lang w:eastAsia="lv-LV"/>
        </w:rPr>
        <w:t>Pasūtītājs atzīst par atbilstošiem tikai tos piedāvājumus, kuri atbilst uzaicinājuma 2.punktā  noteiktajām kvalifikācijas prasībām un ir sagatavoti atbilstoši Tehniskajā specifikācijā noteiktaj</w:t>
      </w:r>
      <w:r w:rsidR="0023236E">
        <w:rPr>
          <w:rFonts w:ascii="Times New Roman" w:hAnsi="Times New Roman"/>
          <w:sz w:val="24"/>
          <w:szCs w:val="24"/>
          <w:lang w:eastAsia="lv-LV"/>
        </w:rPr>
        <w:t>ām prasībām. p</w:t>
      </w:r>
    </w:p>
    <w:p w14:paraId="1C552D85" w14:textId="77777777" w:rsidR="00045DB7" w:rsidRPr="00045DB7" w:rsidRDefault="00045DB7" w:rsidP="00B418CE">
      <w:pPr>
        <w:numPr>
          <w:ilvl w:val="1"/>
          <w:numId w:val="32"/>
        </w:numPr>
        <w:tabs>
          <w:tab w:val="left" w:pos="284"/>
        </w:tabs>
        <w:ind w:left="357" w:hanging="357"/>
        <w:contextualSpacing/>
        <w:jc w:val="both"/>
        <w:rPr>
          <w:lang w:eastAsia="lv-LV"/>
        </w:rPr>
      </w:pPr>
      <w:r w:rsidRPr="00045DB7">
        <w:rPr>
          <w:lang w:eastAsia="lv-LV"/>
        </w:rPr>
        <w:t xml:space="preserve">Pasūtītājs no atbilstošajiem piedāvājumiem izvēlas saimnieciski visizdevīgāko piedāvājumu, katrā no piedāvājumu variantiem, kuru </w:t>
      </w:r>
      <w:r w:rsidRPr="00045DB7">
        <w:rPr>
          <w:bCs/>
          <w:kern w:val="2"/>
          <w:lang w:eastAsia="lv-LV"/>
          <w14:ligatures w14:val="standardContextual"/>
        </w:rPr>
        <w:t>nosaka vērtējot zemāk norādītos kritērijus.</w:t>
      </w:r>
      <w:r w:rsidRPr="00045DB7">
        <w:rPr>
          <w:b/>
          <w:kern w:val="2"/>
          <w:lang w:eastAsia="lv-LV"/>
          <w14:ligatures w14:val="standardContextual"/>
        </w:rPr>
        <w:t xml:space="preserve"> </w:t>
      </w:r>
      <w:r w:rsidRPr="00045DB7">
        <w:rPr>
          <w:kern w:val="2"/>
          <w:lang w:eastAsia="lv-LV"/>
          <w14:ligatures w14:val="standardContextual"/>
        </w:rPr>
        <w:t>Par saimnieciski visizdevīgāko piedāvājumu tiek noteikts tāds piedāvājums, kura piedāvātā līgumcena ir viszemākā.</w:t>
      </w:r>
    </w:p>
    <w:p w14:paraId="0AC01266" w14:textId="6982270C" w:rsidR="00045DB7" w:rsidRPr="00045DB7" w:rsidRDefault="00045DB7" w:rsidP="00B418CE">
      <w:pPr>
        <w:numPr>
          <w:ilvl w:val="1"/>
          <w:numId w:val="32"/>
        </w:numPr>
        <w:tabs>
          <w:tab w:val="left" w:pos="284"/>
        </w:tabs>
        <w:ind w:left="357" w:hanging="357"/>
        <w:contextualSpacing/>
        <w:jc w:val="both"/>
        <w:rPr>
          <w:b/>
          <w:iCs/>
          <w:kern w:val="2"/>
          <w:lang w:eastAsia="lv-LV"/>
          <w14:ligatures w14:val="standardContextual"/>
        </w:rPr>
      </w:pPr>
      <w:r w:rsidRPr="00045DB7">
        <w:rPr>
          <w:kern w:val="2"/>
          <w:lang w:eastAsia="lv-LV"/>
          <w14:ligatures w14:val="standardContextual"/>
        </w:rPr>
        <w:t xml:space="preserve">Pasūtītājs var pieņemt </w:t>
      </w:r>
      <w:smartTag w:uri="schemas-tilde-lv/tildestengine" w:element="veidnes">
        <w:smartTagPr>
          <w:attr w:name="baseform" w:val="lēmum|s"/>
          <w:attr w:name="id" w:val="-1"/>
          <w:attr w:name="text" w:val="lēmumu"/>
        </w:smartTagPr>
        <w:r w:rsidRPr="00045DB7">
          <w:rPr>
            <w:kern w:val="2"/>
            <w:lang w:eastAsia="lv-LV"/>
            <w14:ligatures w14:val="standardContextual"/>
          </w:rPr>
          <w:t>lēmumu</w:t>
        </w:r>
      </w:smartTag>
      <w:r w:rsidRPr="00045DB7">
        <w:rPr>
          <w:kern w:val="2"/>
          <w:lang w:eastAsia="lv-LV"/>
          <w14:ligatures w14:val="standardContextual"/>
        </w:rPr>
        <w:t xml:space="preserve"> par </w:t>
      </w:r>
      <w:r w:rsidR="0023236E">
        <w:rPr>
          <w:kern w:val="2"/>
          <w:lang w:eastAsia="lv-LV"/>
          <w14:ligatures w14:val="standardContextual"/>
        </w:rPr>
        <w:t xml:space="preserve">cenu aptaujas </w:t>
      </w:r>
      <w:r w:rsidRPr="00045DB7">
        <w:rPr>
          <w:kern w:val="2"/>
          <w:lang w:eastAsia="lv-LV"/>
          <w14:ligatures w14:val="standardContextual"/>
        </w:rPr>
        <w:t xml:space="preserve"> izbeigšanu, neizvēloties nevienu piedāvājumu, ja </w:t>
      </w:r>
      <w:r w:rsidR="0023236E">
        <w:rPr>
          <w:kern w:val="2"/>
          <w:lang w:eastAsia="lv-LV"/>
          <w14:ligatures w14:val="standardContextual"/>
        </w:rPr>
        <w:t xml:space="preserve">cenu aptaujā </w:t>
      </w:r>
      <w:r w:rsidRPr="00045DB7">
        <w:rPr>
          <w:kern w:val="2"/>
          <w:lang w:eastAsia="lv-LV"/>
          <w14:ligatures w14:val="standardContextual"/>
        </w:rPr>
        <w:t xml:space="preserve"> netiek iesniegti piedāvājumi vai iesniegtie piedāvājumi neatbilst  uzaicinājumā norādītajām prasībām</w:t>
      </w:r>
      <w:r w:rsidR="0023236E">
        <w:rPr>
          <w:kern w:val="2"/>
          <w:lang w:eastAsia="lv-LV"/>
          <w14:ligatures w14:val="standardContextual"/>
        </w:rPr>
        <w:t xml:space="preserve"> vai</w:t>
      </w:r>
      <w:r w:rsidR="004F722A">
        <w:rPr>
          <w:kern w:val="2"/>
          <w:lang w:eastAsia="lv-LV"/>
          <w14:ligatures w14:val="standardContextual"/>
        </w:rPr>
        <w:t xml:space="preserve"> </w:t>
      </w:r>
      <w:r w:rsidRPr="00045DB7">
        <w:rPr>
          <w:kern w:val="2"/>
          <w:lang w:eastAsia="lv-LV"/>
          <w14:ligatures w14:val="standardContextual"/>
        </w:rPr>
        <w:t>iesniegtie piedāvājumi neatbilst budžeta iespējām, kā arī citos gadījumos saskaņā ar spēkā esoš</w:t>
      </w:r>
      <w:r w:rsidR="0023236E">
        <w:rPr>
          <w:kern w:val="2"/>
          <w:lang w:eastAsia="lv-LV"/>
          <w14:ligatures w14:val="standardContextual"/>
        </w:rPr>
        <w:t>iem</w:t>
      </w:r>
      <w:r w:rsidRPr="00045DB7">
        <w:rPr>
          <w:kern w:val="2"/>
          <w:lang w:eastAsia="lv-LV"/>
          <w14:ligatures w14:val="standardContextual"/>
        </w:rPr>
        <w:t xml:space="preserve"> </w:t>
      </w:r>
      <w:r w:rsidR="0023236E">
        <w:rPr>
          <w:kern w:val="2"/>
          <w:lang w:eastAsia="lv-LV"/>
          <w14:ligatures w14:val="standardContextual"/>
        </w:rPr>
        <w:t>normatīviem aktiem</w:t>
      </w:r>
      <w:r w:rsidR="004F722A">
        <w:rPr>
          <w:kern w:val="2"/>
          <w:lang w:eastAsia="lv-LV"/>
          <w14:ligatures w14:val="standardContextual"/>
        </w:rPr>
        <w:t>.</w:t>
      </w:r>
    </w:p>
    <w:p w14:paraId="058E86AF" w14:textId="77777777" w:rsidR="00045DB7" w:rsidRPr="00045DB7" w:rsidRDefault="00045DB7" w:rsidP="00045DB7">
      <w:pPr>
        <w:tabs>
          <w:tab w:val="left" w:pos="5868"/>
        </w:tabs>
        <w:ind w:left="720"/>
        <w:contextualSpacing/>
        <w:jc w:val="both"/>
        <w:rPr>
          <w:b/>
          <w:iCs/>
          <w:kern w:val="2"/>
          <w:lang w:eastAsia="lv-LV"/>
          <w14:ligatures w14:val="standardContextual"/>
        </w:rPr>
      </w:pPr>
    </w:p>
    <w:p w14:paraId="47D1A0D2" w14:textId="77777777" w:rsidR="00045DB7" w:rsidRPr="00045DB7" w:rsidRDefault="00045DB7" w:rsidP="00B418CE">
      <w:pPr>
        <w:numPr>
          <w:ilvl w:val="0"/>
          <w:numId w:val="32"/>
        </w:numPr>
        <w:tabs>
          <w:tab w:val="left" w:pos="5868"/>
        </w:tabs>
        <w:spacing w:after="160" w:line="259" w:lineRule="auto"/>
        <w:contextualSpacing/>
        <w:jc w:val="both"/>
        <w:rPr>
          <w:b/>
          <w:iCs/>
          <w:kern w:val="2"/>
          <w:lang w:eastAsia="lv-LV"/>
          <w14:ligatures w14:val="standardContextual"/>
        </w:rPr>
      </w:pPr>
      <w:r w:rsidRPr="00045DB7">
        <w:rPr>
          <w:b/>
          <w:kern w:val="2"/>
          <w:lang w:eastAsia="lv-LV"/>
          <w14:ligatures w14:val="standardContextual"/>
        </w:rPr>
        <w:t>Līguma slēgšana</w:t>
      </w:r>
    </w:p>
    <w:p w14:paraId="50136970" w14:textId="77777777" w:rsidR="00045DB7" w:rsidRPr="00045DB7" w:rsidRDefault="00045DB7" w:rsidP="00045DB7">
      <w:pPr>
        <w:spacing w:line="259" w:lineRule="auto"/>
        <w:jc w:val="both"/>
        <w:rPr>
          <w:rFonts w:eastAsia="Calibri"/>
          <w:kern w:val="2"/>
          <w14:ligatures w14:val="standardContextual"/>
        </w:rPr>
      </w:pPr>
      <w:r w:rsidRPr="00045DB7">
        <w:rPr>
          <w:rFonts w:eastAsia="Calibri"/>
          <w:kern w:val="2"/>
          <w14:ligatures w14:val="standardContextual"/>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4128A77" w14:textId="77777777" w:rsidR="00045DB7" w:rsidRPr="00045DB7" w:rsidRDefault="00045DB7" w:rsidP="00045DB7">
      <w:pPr>
        <w:spacing w:line="259" w:lineRule="auto"/>
        <w:jc w:val="both"/>
        <w:rPr>
          <w:rFonts w:eastAsia="Calibri"/>
          <w:kern w:val="2"/>
          <w14:ligatures w14:val="standardContextual"/>
        </w:rPr>
      </w:pPr>
    </w:p>
    <w:p w14:paraId="3656E6BA" w14:textId="4C065AC9" w:rsidR="00045DB7" w:rsidRPr="00045DB7" w:rsidRDefault="00045DB7" w:rsidP="00045DB7">
      <w:pPr>
        <w:spacing w:line="259" w:lineRule="auto"/>
        <w:jc w:val="both"/>
        <w:rPr>
          <w:rFonts w:eastAsia="Calibri"/>
          <w:kern w:val="2"/>
          <w:highlight w:val="yellow"/>
          <w14:ligatures w14:val="standardContextual"/>
        </w:rPr>
      </w:pPr>
      <w:r w:rsidRPr="00045DB7">
        <w:rPr>
          <w:rFonts w:eastAsia="Calibri"/>
          <w:kern w:val="2"/>
          <w14:ligatures w14:val="standardContextual"/>
        </w:rPr>
        <w:t xml:space="preserve">Pielikumā: </w:t>
      </w:r>
      <w:r w:rsidRPr="00045DB7">
        <w:rPr>
          <w:rFonts w:eastAsia="Calibri"/>
          <w:kern w:val="2"/>
          <w14:ligatures w14:val="standardContextual"/>
        </w:rPr>
        <w:tab/>
        <w:t xml:space="preserve">1. Tehniskā specifikācija uz </w:t>
      </w:r>
      <w:r w:rsidR="00203EAC">
        <w:rPr>
          <w:rFonts w:eastAsia="Calibri"/>
          <w:kern w:val="2"/>
          <w14:ligatures w14:val="standardContextual"/>
        </w:rPr>
        <w:t>2</w:t>
      </w:r>
      <w:r w:rsidRPr="00045DB7">
        <w:rPr>
          <w:rFonts w:eastAsia="Calibri"/>
          <w:kern w:val="2"/>
          <w14:ligatures w14:val="standardContextual"/>
        </w:rPr>
        <w:t xml:space="preserve"> </w:t>
      </w:r>
      <w:proofErr w:type="spellStart"/>
      <w:r w:rsidRPr="00045DB7">
        <w:rPr>
          <w:rFonts w:eastAsia="Calibri"/>
          <w:kern w:val="2"/>
          <w14:ligatures w14:val="standardContextual"/>
        </w:rPr>
        <w:t>lp</w:t>
      </w:r>
      <w:proofErr w:type="spellEnd"/>
      <w:r w:rsidRPr="00045DB7">
        <w:rPr>
          <w:rFonts w:eastAsia="Calibri"/>
          <w:kern w:val="2"/>
          <w14:ligatures w14:val="standardContextual"/>
        </w:rPr>
        <w:t>.;</w:t>
      </w:r>
    </w:p>
    <w:p w14:paraId="3EDE2BD6" w14:textId="006C118D" w:rsidR="00045DB7" w:rsidRPr="00203EAC" w:rsidRDefault="00045DB7" w:rsidP="00045DB7">
      <w:pPr>
        <w:spacing w:line="259" w:lineRule="auto"/>
        <w:jc w:val="both"/>
        <w:rPr>
          <w:rFonts w:eastAsia="Calibri"/>
          <w:kern w:val="2"/>
          <w14:ligatures w14:val="standardContextual"/>
        </w:rPr>
      </w:pPr>
      <w:r w:rsidRPr="00045DB7">
        <w:rPr>
          <w:rFonts w:eastAsia="Calibri"/>
          <w:kern w:val="2"/>
          <w14:ligatures w14:val="standardContextual"/>
        </w:rPr>
        <w:tab/>
      </w:r>
      <w:r w:rsidRPr="00045DB7">
        <w:rPr>
          <w:rFonts w:eastAsia="Calibri"/>
          <w:kern w:val="2"/>
          <w14:ligatures w14:val="standardContextual"/>
        </w:rPr>
        <w:tab/>
        <w:t xml:space="preserve">2. </w:t>
      </w:r>
      <w:r w:rsidRPr="00203EAC">
        <w:rPr>
          <w:rFonts w:eastAsia="Calibri"/>
          <w:kern w:val="2"/>
          <w14:ligatures w14:val="standardContextual"/>
        </w:rPr>
        <w:t xml:space="preserve">Piedāvājuma veidlapa uz </w:t>
      </w:r>
      <w:r w:rsidR="00B418CE" w:rsidRPr="00203EAC">
        <w:rPr>
          <w:rFonts w:eastAsia="Calibri"/>
          <w:kern w:val="2"/>
          <w14:ligatures w14:val="standardContextual"/>
        </w:rPr>
        <w:t>2</w:t>
      </w:r>
      <w:r w:rsidRPr="00203EAC">
        <w:rPr>
          <w:rFonts w:eastAsia="Calibri"/>
          <w:kern w:val="2"/>
          <w14:ligatures w14:val="standardContextual"/>
        </w:rPr>
        <w:t xml:space="preserve"> </w:t>
      </w:r>
      <w:proofErr w:type="spellStart"/>
      <w:r w:rsidRPr="00203EAC">
        <w:rPr>
          <w:rFonts w:eastAsia="Calibri"/>
          <w:kern w:val="2"/>
          <w14:ligatures w14:val="standardContextual"/>
        </w:rPr>
        <w:t>lp</w:t>
      </w:r>
      <w:proofErr w:type="spellEnd"/>
      <w:r w:rsidRPr="00203EAC">
        <w:rPr>
          <w:rFonts w:eastAsia="Calibri"/>
          <w:kern w:val="2"/>
          <w14:ligatures w14:val="standardContextual"/>
        </w:rPr>
        <w:t>.;</w:t>
      </w:r>
    </w:p>
    <w:p w14:paraId="245A5F3E" w14:textId="6754DDBF" w:rsidR="00B418CE" w:rsidRPr="00203EAC" w:rsidRDefault="00B418CE" w:rsidP="00045DB7">
      <w:pPr>
        <w:spacing w:line="259" w:lineRule="auto"/>
        <w:jc w:val="both"/>
        <w:rPr>
          <w:rFonts w:eastAsia="Calibri"/>
          <w:kern w:val="2"/>
          <w14:ligatures w14:val="standardContextual"/>
        </w:rPr>
      </w:pPr>
      <w:r w:rsidRPr="00203EAC">
        <w:rPr>
          <w:rFonts w:eastAsia="Calibri"/>
          <w:kern w:val="2"/>
          <w14:ligatures w14:val="standardContextual"/>
        </w:rPr>
        <w:tab/>
      </w:r>
      <w:r w:rsidRPr="00203EAC">
        <w:rPr>
          <w:rFonts w:eastAsia="Calibri"/>
          <w:kern w:val="2"/>
          <w14:ligatures w14:val="standardContextual"/>
        </w:rPr>
        <w:tab/>
        <w:t xml:space="preserve">3.Finanšu piedāvājuma veidlapa uz 1 </w:t>
      </w:r>
      <w:proofErr w:type="spellStart"/>
      <w:r w:rsidRPr="00203EAC">
        <w:rPr>
          <w:rFonts w:eastAsia="Calibri"/>
          <w:kern w:val="2"/>
          <w14:ligatures w14:val="standardContextual"/>
        </w:rPr>
        <w:t>lp</w:t>
      </w:r>
      <w:proofErr w:type="spellEnd"/>
      <w:r w:rsidRPr="00203EAC">
        <w:rPr>
          <w:rFonts w:eastAsia="Calibri"/>
          <w:kern w:val="2"/>
          <w14:ligatures w14:val="standardContextual"/>
        </w:rPr>
        <w:t>.;</w:t>
      </w:r>
    </w:p>
    <w:p w14:paraId="6C448868" w14:textId="5205C1C5" w:rsidR="00045DB7" w:rsidRPr="00203EAC" w:rsidRDefault="00045DB7" w:rsidP="00045DB7">
      <w:pPr>
        <w:spacing w:line="259" w:lineRule="auto"/>
        <w:jc w:val="both"/>
        <w:rPr>
          <w:rFonts w:eastAsia="Calibri"/>
          <w:kern w:val="2"/>
          <w14:ligatures w14:val="standardContextual"/>
        </w:rPr>
      </w:pPr>
      <w:r w:rsidRPr="00203EAC">
        <w:rPr>
          <w:rFonts w:eastAsia="Calibri"/>
          <w:kern w:val="2"/>
          <w14:ligatures w14:val="standardContextual"/>
        </w:rPr>
        <w:tab/>
      </w:r>
      <w:r w:rsidRPr="00203EAC">
        <w:rPr>
          <w:rFonts w:eastAsia="Calibri"/>
          <w:kern w:val="2"/>
          <w14:ligatures w14:val="standardContextual"/>
        </w:rPr>
        <w:tab/>
      </w:r>
      <w:r w:rsidR="00B418CE" w:rsidRPr="00203EAC">
        <w:rPr>
          <w:rFonts w:eastAsia="Calibri"/>
          <w:kern w:val="2"/>
          <w14:ligatures w14:val="standardContextual"/>
        </w:rPr>
        <w:t>4</w:t>
      </w:r>
      <w:r w:rsidRPr="00203EAC">
        <w:rPr>
          <w:rFonts w:eastAsia="Calibri"/>
          <w:kern w:val="2"/>
          <w14:ligatures w14:val="standardContextual"/>
        </w:rPr>
        <w:t xml:space="preserve">. Apliecinājums par neatkarīgi izstrādātu piedāvājumu uz 1 </w:t>
      </w:r>
      <w:proofErr w:type="spellStart"/>
      <w:r w:rsidRPr="00203EAC">
        <w:rPr>
          <w:rFonts w:eastAsia="Calibri"/>
          <w:kern w:val="2"/>
          <w14:ligatures w14:val="standardContextual"/>
        </w:rPr>
        <w:t>lp</w:t>
      </w:r>
      <w:proofErr w:type="spellEnd"/>
      <w:r w:rsidRPr="00203EAC">
        <w:rPr>
          <w:rFonts w:eastAsia="Calibri"/>
          <w:kern w:val="2"/>
          <w14:ligatures w14:val="standardContextual"/>
        </w:rPr>
        <w:t>.;</w:t>
      </w:r>
    </w:p>
    <w:p w14:paraId="5E90F83B" w14:textId="1F343D00" w:rsidR="000F75E0" w:rsidRPr="00203EAC" w:rsidRDefault="00045DB7" w:rsidP="00B418CE">
      <w:pPr>
        <w:spacing w:line="259" w:lineRule="auto"/>
        <w:jc w:val="both"/>
        <w:rPr>
          <w:rFonts w:eastAsia="Calibri"/>
          <w:kern w:val="2"/>
          <w14:ligatures w14:val="standardContextual"/>
        </w:rPr>
      </w:pPr>
      <w:r w:rsidRPr="00203EAC">
        <w:rPr>
          <w:rFonts w:eastAsia="Calibri"/>
          <w:kern w:val="2"/>
          <w14:ligatures w14:val="standardContextual"/>
        </w:rPr>
        <w:tab/>
      </w:r>
      <w:r w:rsidRPr="00203EAC">
        <w:rPr>
          <w:rFonts w:eastAsia="Calibri"/>
          <w:kern w:val="2"/>
          <w14:ligatures w14:val="standardContextual"/>
        </w:rPr>
        <w:tab/>
      </w:r>
      <w:r w:rsidR="00B418CE" w:rsidRPr="00203EAC">
        <w:rPr>
          <w:rFonts w:eastAsia="Calibri"/>
          <w:kern w:val="2"/>
          <w14:ligatures w14:val="standardContextual"/>
        </w:rPr>
        <w:t>5.</w:t>
      </w:r>
      <w:r w:rsidRPr="00203EAC">
        <w:rPr>
          <w:rFonts w:eastAsia="Calibri"/>
          <w:kern w:val="2"/>
          <w14:ligatures w14:val="standardContextual"/>
        </w:rPr>
        <w:t xml:space="preserve"> </w:t>
      </w:r>
      <w:r w:rsidR="00203EAC" w:rsidRPr="00203EAC">
        <w:rPr>
          <w:rFonts w:eastAsia="Calibri"/>
          <w:kern w:val="2"/>
          <w14:ligatures w14:val="standardContextual"/>
        </w:rPr>
        <w:t>Cenu aptaujas</w:t>
      </w:r>
      <w:r w:rsidRPr="00203EAC">
        <w:rPr>
          <w:rFonts w:eastAsia="Calibri"/>
          <w:kern w:val="2"/>
          <w14:ligatures w14:val="standardContextual"/>
        </w:rPr>
        <w:t xml:space="preserve"> līguma projekts uz </w:t>
      </w:r>
      <w:r w:rsidR="00203EAC" w:rsidRPr="00203EAC">
        <w:rPr>
          <w:rFonts w:eastAsia="Calibri"/>
          <w:kern w:val="2"/>
          <w14:ligatures w14:val="standardContextual"/>
        </w:rPr>
        <w:t>4</w:t>
      </w:r>
      <w:r w:rsidRPr="00203EAC">
        <w:rPr>
          <w:rFonts w:eastAsia="Calibri"/>
          <w:kern w:val="2"/>
          <w14:ligatures w14:val="standardContextual"/>
        </w:rPr>
        <w:t xml:space="preserve"> </w:t>
      </w:r>
      <w:proofErr w:type="spellStart"/>
      <w:r w:rsidRPr="00203EAC">
        <w:rPr>
          <w:rFonts w:eastAsia="Calibri"/>
          <w:kern w:val="2"/>
          <w14:ligatures w14:val="standardContextual"/>
        </w:rPr>
        <w:t>lp</w:t>
      </w:r>
      <w:proofErr w:type="spellEnd"/>
      <w:r w:rsidRPr="00203EAC">
        <w:rPr>
          <w:rFonts w:eastAsia="Calibri"/>
          <w:kern w:val="2"/>
          <w14:ligatures w14:val="standardContextual"/>
        </w:rPr>
        <w:t>.</w:t>
      </w:r>
    </w:p>
    <w:p w14:paraId="1169B2E9" w14:textId="77777777" w:rsidR="004E488C" w:rsidRPr="00B418CE" w:rsidRDefault="004E488C" w:rsidP="00DF67B9">
      <w:pPr>
        <w:pStyle w:val="naisf"/>
        <w:ind w:firstLine="0"/>
        <w:jc w:val="right"/>
      </w:pPr>
    </w:p>
    <w:p w14:paraId="1F015CCE" w14:textId="77777777" w:rsidR="004E488C" w:rsidRPr="00B418CE" w:rsidRDefault="004E488C" w:rsidP="00DF67B9">
      <w:pPr>
        <w:pStyle w:val="naisf"/>
        <w:ind w:firstLine="0"/>
        <w:jc w:val="right"/>
      </w:pPr>
    </w:p>
    <w:p w14:paraId="13E7FB2E" w14:textId="45D29F7B" w:rsidR="00F14B4F" w:rsidRPr="00B418CE" w:rsidRDefault="007F1856" w:rsidP="00045DB7">
      <w:pPr>
        <w:jc w:val="right"/>
        <w:rPr>
          <w:b/>
          <w:lang w:eastAsia="lv-LV"/>
        </w:rPr>
      </w:pPr>
      <w:r w:rsidRPr="00B418CE">
        <w:br w:type="page"/>
      </w:r>
      <w:r w:rsidR="009808D4" w:rsidRPr="00B418CE">
        <w:lastRenderedPageBreak/>
        <w:tab/>
      </w:r>
      <w:r w:rsidR="009808D4" w:rsidRPr="00B418CE">
        <w:tab/>
      </w:r>
      <w:r w:rsidR="00F14B4F" w:rsidRPr="00B418CE">
        <w:rPr>
          <w:b/>
          <w:lang w:eastAsia="lv-LV"/>
        </w:rPr>
        <w:t xml:space="preserve">Pielikums Nr.1 </w:t>
      </w:r>
    </w:p>
    <w:p w14:paraId="045B2C62" w14:textId="77777777" w:rsidR="00045DB7" w:rsidRPr="00B418CE" w:rsidRDefault="00045DB7" w:rsidP="00045DB7">
      <w:pPr>
        <w:rPr>
          <w:b/>
          <w:bCs/>
          <w:lang w:eastAsia="lv-LV"/>
        </w:rPr>
      </w:pPr>
    </w:p>
    <w:p w14:paraId="38C24DFF" w14:textId="77777777" w:rsidR="00045DB7" w:rsidRPr="00B418CE" w:rsidRDefault="00045DB7" w:rsidP="00045DB7">
      <w:pPr>
        <w:jc w:val="center"/>
        <w:rPr>
          <w:b/>
          <w:bCs/>
          <w:lang w:eastAsia="lv-LV"/>
        </w:rPr>
      </w:pPr>
      <w:r w:rsidRPr="00B418CE">
        <w:rPr>
          <w:b/>
          <w:bCs/>
          <w:lang w:eastAsia="lv-LV"/>
        </w:rPr>
        <w:t>TEHNISKĀ SPECIFIKĀCIJA</w:t>
      </w:r>
    </w:p>
    <w:p w14:paraId="1136F16D" w14:textId="318F7973" w:rsidR="00045DB7" w:rsidRPr="00B418CE" w:rsidRDefault="00045DB7" w:rsidP="00045DB7">
      <w:pPr>
        <w:jc w:val="center"/>
        <w:rPr>
          <w:b/>
          <w:bCs/>
          <w:lang w:eastAsia="lv-LV"/>
        </w:rPr>
      </w:pPr>
      <w:r w:rsidRPr="00B418CE">
        <w:rPr>
          <w:b/>
          <w:bCs/>
          <w:lang w:eastAsia="lv-LV"/>
        </w:rPr>
        <w:t>“Zvērināta revidenta pakalpojuma nodrošināšana 2026. gada finanšu pārskata sagatavošanai”</w:t>
      </w:r>
    </w:p>
    <w:p w14:paraId="03D8A882" w14:textId="77777777" w:rsidR="00045DB7" w:rsidRPr="00B418CE" w:rsidRDefault="00045DB7" w:rsidP="00045DB7">
      <w:pPr>
        <w:rPr>
          <w:b/>
          <w:bCs/>
          <w:lang w:eastAsia="lv-LV"/>
        </w:rPr>
      </w:pPr>
    </w:p>
    <w:p w14:paraId="422FA792" w14:textId="31A9255C" w:rsidR="001E4CFF" w:rsidRPr="00B418CE" w:rsidRDefault="001E4CFF" w:rsidP="001E4CFF">
      <w:pPr>
        <w:rPr>
          <w:b/>
          <w:bCs/>
          <w:lang w:eastAsia="lv-LV"/>
        </w:rPr>
      </w:pPr>
      <w:r w:rsidRPr="00B418CE">
        <w:rPr>
          <w:b/>
          <w:bCs/>
          <w:lang w:eastAsia="lv-LV"/>
        </w:rPr>
        <w:t xml:space="preserve">1. </w:t>
      </w:r>
      <w:r w:rsidRPr="00B418CE">
        <w:rPr>
          <w:b/>
          <w:bCs/>
          <w:u w:val="single"/>
          <w:lang w:eastAsia="lv-LV"/>
        </w:rPr>
        <w:t>Cenu aptaujas mērķis</w:t>
      </w:r>
    </w:p>
    <w:p w14:paraId="5E25AE83" w14:textId="49A467D1" w:rsidR="001E4CFF" w:rsidRPr="00B418CE" w:rsidRDefault="001E4CFF" w:rsidP="001E4CFF">
      <w:pPr>
        <w:jc w:val="both"/>
        <w:rPr>
          <w:lang w:eastAsia="lv-LV"/>
        </w:rPr>
      </w:pPr>
      <w:r w:rsidRPr="00B418CE">
        <w:rPr>
          <w:lang w:eastAsia="lv-LV"/>
        </w:rPr>
        <w:t>1.1.</w:t>
      </w:r>
      <w:r w:rsidRPr="00B418CE">
        <w:rPr>
          <w:lang w:eastAsia="lv-LV"/>
        </w:rPr>
        <w:tab/>
        <w:t xml:space="preserve">pretendents sniedz konsolidētā gada pārskata revīzijas pakalpojumu Sabiedrības ar ierobežotu atbildību “Aprūpes nams “Urga””, atbilstoši </w:t>
      </w:r>
      <w:r w:rsidR="0023236E">
        <w:rPr>
          <w:lang w:eastAsia="lv-LV"/>
        </w:rPr>
        <w:t>“</w:t>
      </w:r>
      <w:r w:rsidRPr="00B418CE">
        <w:rPr>
          <w:lang w:eastAsia="lv-LV"/>
        </w:rPr>
        <w:t>Likumam par budžetu un finanšu vadību</w:t>
      </w:r>
      <w:r w:rsidR="0023236E">
        <w:rPr>
          <w:lang w:eastAsia="lv-LV"/>
        </w:rPr>
        <w:t>”(24.03.1994.)</w:t>
      </w:r>
      <w:r w:rsidRPr="00B418CE">
        <w:rPr>
          <w:lang w:eastAsia="lv-LV"/>
        </w:rPr>
        <w:t>, 2025. gada 01.jūlija Ministru kabineta noteikum</w:t>
      </w:r>
      <w:r w:rsidR="0023236E">
        <w:rPr>
          <w:lang w:eastAsia="lv-LV"/>
        </w:rPr>
        <w:t>iem</w:t>
      </w:r>
      <w:r w:rsidRPr="00B418CE">
        <w:rPr>
          <w:lang w:eastAsia="lv-LV"/>
        </w:rPr>
        <w:t xml:space="preserve"> Nr. 400 „Gada pārskata sagatavošanas kārtība” un citu normatīvo aktu prasībām;</w:t>
      </w:r>
    </w:p>
    <w:p w14:paraId="66A4B579" w14:textId="59C2A6ED" w:rsidR="001E4CFF" w:rsidRPr="00B418CE" w:rsidRDefault="001E4CFF" w:rsidP="001E4CFF">
      <w:pPr>
        <w:jc w:val="both"/>
        <w:rPr>
          <w:lang w:eastAsia="lv-LV"/>
        </w:rPr>
      </w:pPr>
      <w:r w:rsidRPr="00B418CE">
        <w:rPr>
          <w:lang w:eastAsia="lv-LV"/>
        </w:rPr>
        <w:t>1.2.</w:t>
      </w:r>
      <w:r w:rsidRPr="00B418CE">
        <w:rPr>
          <w:lang w:eastAsia="lv-LV"/>
        </w:rPr>
        <w:tab/>
        <w:t>Revīzijas pakalpojumi tiek sniegti atbilstoši Revīzijas pakalpojumu likumam un profesionālās ētikas kodeksa normām, ievērojot Latvijā atzīto starptautisko revīzijas standartu prasības un labākās prakses principus.</w:t>
      </w:r>
    </w:p>
    <w:p w14:paraId="23B846E5" w14:textId="335D1791" w:rsidR="001E4CFF" w:rsidRPr="00B418CE" w:rsidRDefault="001E4CFF" w:rsidP="001E4CFF">
      <w:pPr>
        <w:rPr>
          <w:lang w:eastAsia="lv-LV"/>
        </w:rPr>
      </w:pPr>
      <w:r w:rsidRPr="00B418CE">
        <w:rPr>
          <w:lang w:eastAsia="lv-LV"/>
        </w:rPr>
        <w:t>1.3.</w:t>
      </w:r>
      <w:r w:rsidRPr="00B418CE">
        <w:rPr>
          <w:lang w:eastAsia="lv-LV"/>
        </w:rPr>
        <w:tab/>
        <w:t>Revīzijas pakalpojuma gala rezultāts ir zvērināta revidenta atzinumi un ziņojumi vadībai par  gada pārskatu iesniegšanu.</w:t>
      </w:r>
    </w:p>
    <w:p w14:paraId="29C548C3" w14:textId="4C9590D6" w:rsidR="00045DB7" w:rsidRPr="00B418CE" w:rsidRDefault="001E4CFF" w:rsidP="00747850">
      <w:pPr>
        <w:spacing w:before="120" w:after="120"/>
        <w:jc w:val="both"/>
        <w:rPr>
          <w:b/>
          <w:bCs/>
          <w:u w:val="single"/>
          <w:lang w:eastAsia="lv-LV"/>
        </w:rPr>
      </w:pPr>
      <w:r w:rsidRPr="00B418CE">
        <w:rPr>
          <w:b/>
          <w:bCs/>
          <w:u w:val="single"/>
          <w:lang w:eastAsia="lv-LV"/>
        </w:rPr>
        <w:t>2</w:t>
      </w:r>
      <w:r w:rsidR="00045DB7" w:rsidRPr="00B418CE">
        <w:rPr>
          <w:b/>
          <w:bCs/>
          <w:u w:val="single"/>
          <w:lang w:eastAsia="lv-LV"/>
        </w:rPr>
        <w:t>. Pakalpojuma sniedzējam jāveic šādi pienākumi:</w:t>
      </w:r>
    </w:p>
    <w:p w14:paraId="108529E6" w14:textId="157C80E4" w:rsidR="00045DB7" w:rsidRPr="00B418CE" w:rsidRDefault="001E4CFF" w:rsidP="00B418CE">
      <w:pPr>
        <w:jc w:val="both"/>
        <w:rPr>
          <w:lang w:eastAsia="lv-LV"/>
        </w:rPr>
      </w:pPr>
      <w:r w:rsidRPr="00B418CE">
        <w:rPr>
          <w:lang w:eastAsia="lv-LV"/>
        </w:rPr>
        <w:t>2.1.</w:t>
      </w:r>
      <w:r w:rsidR="00045DB7" w:rsidRPr="00B418CE">
        <w:rPr>
          <w:lang w:eastAsia="lv-LV"/>
        </w:rPr>
        <w:t xml:space="preserve"> Finanšu pārskatu, kas sagatavots saskaņā ar Latvijas Republikas normatīvo aktu prasībām, revīzija</w:t>
      </w:r>
      <w:r w:rsidR="00747850" w:rsidRPr="00B418CE">
        <w:rPr>
          <w:lang w:eastAsia="lv-LV"/>
        </w:rPr>
        <w:t>s pakalpojumiem</w:t>
      </w:r>
      <w:r w:rsidR="00045DB7" w:rsidRPr="00B418CE">
        <w:rPr>
          <w:lang w:eastAsia="lv-LV"/>
        </w:rPr>
        <w:t>.</w:t>
      </w:r>
    </w:p>
    <w:p w14:paraId="5FA513DA" w14:textId="2FB6ABE9" w:rsidR="00045DB7" w:rsidRPr="00B418CE" w:rsidRDefault="001E4CFF" w:rsidP="00B418CE">
      <w:pPr>
        <w:jc w:val="both"/>
        <w:rPr>
          <w:lang w:eastAsia="lv-LV"/>
        </w:rPr>
      </w:pPr>
      <w:r w:rsidRPr="00B418CE">
        <w:rPr>
          <w:lang w:eastAsia="lv-LV"/>
        </w:rPr>
        <w:t>2.1.1.</w:t>
      </w:r>
      <w:r w:rsidR="00045DB7" w:rsidRPr="00B418CE">
        <w:rPr>
          <w:lang w:eastAsia="lv-LV"/>
        </w:rPr>
        <w:t>Pārskatīt, konsultēt un sniegt ieteikumus finanšu pārskata sagatavošanā.</w:t>
      </w:r>
    </w:p>
    <w:p w14:paraId="661A131D" w14:textId="3C1B0C3B" w:rsidR="00747850" w:rsidRPr="00B418CE" w:rsidRDefault="001E4CFF" w:rsidP="00B418CE">
      <w:pPr>
        <w:jc w:val="both"/>
        <w:rPr>
          <w:lang w:eastAsia="lv-LV"/>
        </w:rPr>
      </w:pPr>
      <w:r w:rsidRPr="00B418CE">
        <w:rPr>
          <w:lang w:eastAsia="lv-LV"/>
        </w:rPr>
        <w:t>2.1.2.</w:t>
      </w:r>
      <w:r w:rsidR="00045DB7" w:rsidRPr="00B418CE">
        <w:rPr>
          <w:lang w:eastAsia="lv-LV"/>
        </w:rPr>
        <w:t xml:space="preserve">Pretendentam jānodrošina telefoniskas un rakstveida konsultācijas grāmatvedības, nodokļu un iekšējās kontroles jautājumos par piedāvāto kopējo revīzijas pakalpojumu līgumcenu, bez papildus samaksas. </w:t>
      </w:r>
    </w:p>
    <w:p w14:paraId="4EC8990D" w14:textId="7F41A3AD" w:rsidR="00747850" w:rsidRPr="00B418CE" w:rsidRDefault="001E4CFF" w:rsidP="00B418CE">
      <w:pPr>
        <w:jc w:val="both"/>
        <w:rPr>
          <w:lang w:eastAsia="lv-LV"/>
        </w:rPr>
      </w:pPr>
      <w:r w:rsidRPr="00B418CE">
        <w:rPr>
          <w:lang w:eastAsia="lv-LV"/>
        </w:rPr>
        <w:t>2.1.3.</w:t>
      </w:r>
      <w:r w:rsidR="00747850" w:rsidRPr="00B418CE">
        <w:rPr>
          <w:lang w:eastAsia="lv-LV"/>
        </w:rPr>
        <w:t>Sniegt rekomendācijas nepilnību novēršanai.</w:t>
      </w:r>
    </w:p>
    <w:p w14:paraId="5AF76DFB" w14:textId="4C5567DD" w:rsidR="00045DB7" w:rsidRPr="00B418CE" w:rsidRDefault="00747850" w:rsidP="00B418CE">
      <w:pPr>
        <w:jc w:val="both"/>
        <w:rPr>
          <w:lang w:eastAsia="lv-LV"/>
        </w:rPr>
      </w:pPr>
      <w:r w:rsidRPr="00B418CE">
        <w:rPr>
          <w:lang w:eastAsia="lv-LV"/>
        </w:rPr>
        <w:t>2</w:t>
      </w:r>
      <w:r w:rsidR="001E4CFF" w:rsidRPr="00B418CE">
        <w:rPr>
          <w:lang w:eastAsia="lv-LV"/>
        </w:rPr>
        <w:t>.2</w:t>
      </w:r>
      <w:r w:rsidRPr="00B418CE">
        <w:rPr>
          <w:lang w:eastAsia="lv-LV"/>
        </w:rPr>
        <w:t xml:space="preserve">. </w:t>
      </w:r>
      <w:r w:rsidR="00045DB7" w:rsidRPr="00B418CE">
        <w:rPr>
          <w:u w:val="single"/>
          <w:lang w:eastAsia="lv-LV"/>
        </w:rPr>
        <w:t>Sagatavot vēstuli vadībai</w:t>
      </w:r>
      <w:r w:rsidR="00045DB7" w:rsidRPr="00B418CE">
        <w:rPr>
          <w:lang w:eastAsia="lv-LV"/>
        </w:rPr>
        <w:t>, tajā iekļaujot paziņojumus par revīzijā konstatēto un ieteikumiem, kas skar finanšu pārskatus, iekšējās kontroles procesus, grāmatvedības procedūras, kā arī par jebkuriem ārējiem un iekšējiem normatīvo aktu neatbilstības gadījumiem un citiem būtiskiem jautājumiem, kas var ietekmēt Sabiedrības sekmīgu saimniecisko darbību, t.sk., sniedz viedokli par:</w:t>
      </w:r>
    </w:p>
    <w:p w14:paraId="61432394" w14:textId="24E3DAD2" w:rsidR="00045DB7" w:rsidRPr="00B418CE" w:rsidRDefault="00747850" w:rsidP="00B418CE">
      <w:pPr>
        <w:jc w:val="both"/>
        <w:rPr>
          <w:lang w:eastAsia="lv-LV"/>
        </w:rPr>
      </w:pPr>
      <w:r w:rsidRPr="00B418CE">
        <w:rPr>
          <w:lang w:eastAsia="lv-LV"/>
        </w:rPr>
        <w:t>2.</w:t>
      </w:r>
      <w:r w:rsidR="001E4CFF" w:rsidRPr="00B418CE">
        <w:rPr>
          <w:lang w:eastAsia="lv-LV"/>
        </w:rPr>
        <w:t>2.</w:t>
      </w:r>
      <w:r w:rsidRPr="00B418CE">
        <w:rPr>
          <w:lang w:eastAsia="lv-LV"/>
        </w:rPr>
        <w:t>1.</w:t>
      </w:r>
      <w:r w:rsidR="00045DB7" w:rsidRPr="00B418CE">
        <w:rPr>
          <w:lang w:eastAsia="lv-LV"/>
        </w:rPr>
        <w:t>grāmatvedības uzskaites sistēmu un tās atbilstību iekšējiem un ārējiem normatīviem aktiem, identificētajiem grāmatvedības uzskaites sistēmas trūkumus;</w:t>
      </w:r>
    </w:p>
    <w:p w14:paraId="67B8C618" w14:textId="622FE32B" w:rsidR="00045DB7" w:rsidRPr="00B418CE" w:rsidRDefault="00747850" w:rsidP="00B418CE">
      <w:pPr>
        <w:jc w:val="both"/>
        <w:rPr>
          <w:lang w:eastAsia="lv-LV"/>
        </w:rPr>
      </w:pPr>
      <w:r w:rsidRPr="00B418CE">
        <w:rPr>
          <w:lang w:eastAsia="lv-LV"/>
        </w:rPr>
        <w:t>2.</w:t>
      </w:r>
      <w:r w:rsidR="001E4CFF" w:rsidRPr="00B418CE">
        <w:rPr>
          <w:lang w:eastAsia="lv-LV"/>
        </w:rPr>
        <w:t>2.</w:t>
      </w:r>
      <w:r w:rsidRPr="00B418CE">
        <w:rPr>
          <w:lang w:eastAsia="lv-LV"/>
        </w:rPr>
        <w:t>2.</w:t>
      </w:r>
      <w:r w:rsidR="00045DB7" w:rsidRPr="00B418CE">
        <w:rPr>
          <w:lang w:eastAsia="lv-LV"/>
        </w:rPr>
        <w:t>grāmatvedības uzskaites sistēmas spēju vadību nodrošināt ar objektīvu informāciju par sniegto pakalpojumu izmaksām;</w:t>
      </w:r>
    </w:p>
    <w:p w14:paraId="3694850C" w14:textId="209AB633" w:rsidR="00045DB7" w:rsidRPr="00B418CE" w:rsidRDefault="00747850" w:rsidP="00B418CE">
      <w:pPr>
        <w:jc w:val="both"/>
        <w:rPr>
          <w:lang w:eastAsia="lv-LV"/>
        </w:rPr>
      </w:pPr>
      <w:r w:rsidRPr="00B418CE">
        <w:rPr>
          <w:lang w:eastAsia="lv-LV"/>
        </w:rPr>
        <w:t>2.</w:t>
      </w:r>
      <w:r w:rsidR="001E4CFF" w:rsidRPr="00B418CE">
        <w:rPr>
          <w:lang w:eastAsia="lv-LV"/>
        </w:rPr>
        <w:t>2.</w:t>
      </w:r>
      <w:r w:rsidRPr="00B418CE">
        <w:rPr>
          <w:lang w:eastAsia="lv-LV"/>
        </w:rPr>
        <w:t>3.</w:t>
      </w:r>
      <w:r w:rsidR="00045DB7" w:rsidRPr="00B418CE">
        <w:rPr>
          <w:lang w:eastAsia="lv-LV"/>
        </w:rPr>
        <w:t>Sabiedrības finanšu ilgtspēju un iespējamiem finanšu riskiem, pamatojoties uz revīzijas rezultātiem un salīdzināmiem rādītājiem;</w:t>
      </w:r>
    </w:p>
    <w:p w14:paraId="7AC100A3" w14:textId="16F540E3" w:rsidR="00045DB7" w:rsidRPr="00B418CE" w:rsidRDefault="00747850" w:rsidP="00B418CE">
      <w:pPr>
        <w:jc w:val="both"/>
        <w:rPr>
          <w:lang w:eastAsia="lv-LV"/>
        </w:rPr>
      </w:pPr>
      <w:r w:rsidRPr="00B418CE">
        <w:rPr>
          <w:lang w:eastAsia="lv-LV"/>
        </w:rPr>
        <w:t>2.</w:t>
      </w:r>
      <w:r w:rsidR="001E4CFF" w:rsidRPr="00B418CE">
        <w:rPr>
          <w:lang w:eastAsia="lv-LV"/>
        </w:rPr>
        <w:t>2.</w:t>
      </w:r>
      <w:r w:rsidRPr="00B418CE">
        <w:rPr>
          <w:lang w:eastAsia="lv-LV"/>
        </w:rPr>
        <w:t>4.</w:t>
      </w:r>
      <w:r w:rsidR="00045DB7" w:rsidRPr="00B418CE">
        <w:rPr>
          <w:lang w:eastAsia="lv-LV"/>
        </w:rPr>
        <w:t>Sabiedrības īstermiņa un ilgtermiņa saistību apjomu, veidošanās pamatojumu, iespējamajām sekām, dzēšanas iespējām;</w:t>
      </w:r>
    </w:p>
    <w:p w14:paraId="594260E7" w14:textId="403414F5" w:rsidR="00045DB7" w:rsidRPr="00B418CE" w:rsidRDefault="001E4CFF" w:rsidP="00B418CE">
      <w:pPr>
        <w:jc w:val="both"/>
        <w:rPr>
          <w:lang w:eastAsia="lv-LV"/>
        </w:rPr>
      </w:pPr>
      <w:r w:rsidRPr="00B418CE">
        <w:rPr>
          <w:lang w:eastAsia="lv-LV"/>
        </w:rPr>
        <w:t>2.</w:t>
      </w:r>
      <w:r w:rsidR="00973135" w:rsidRPr="00B418CE">
        <w:rPr>
          <w:lang w:eastAsia="lv-LV"/>
        </w:rPr>
        <w:t xml:space="preserve">3. </w:t>
      </w:r>
      <w:r w:rsidR="00045DB7" w:rsidRPr="00B418CE">
        <w:rPr>
          <w:lang w:eastAsia="lv-LV"/>
        </w:rPr>
        <w:t>Veikt analītiskās procedūras, kas ietver pārskata perioda rezultātu salīdzināšanu ar iepriekšējo gadu rezultātiem un budžeta prognozes ar reālajiem rezultātiem.</w:t>
      </w:r>
    </w:p>
    <w:p w14:paraId="5B9BA317" w14:textId="6200DDD3" w:rsidR="00DC6E85" w:rsidRPr="00B418CE" w:rsidRDefault="001E4CFF" w:rsidP="00B418CE">
      <w:pPr>
        <w:jc w:val="both"/>
        <w:rPr>
          <w:lang w:eastAsia="lv-LV"/>
        </w:rPr>
      </w:pPr>
      <w:r w:rsidRPr="00B418CE">
        <w:rPr>
          <w:lang w:eastAsia="lv-LV"/>
        </w:rPr>
        <w:t>2.</w:t>
      </w:r>
      <w:r w:rsidR="00973135" w:rsidRPr="00B418CE">
        <w:rPr>
          <w:lang w:eastAsia="lv-LV"/>
        </w:rPr>
        <w:t>4</w:t>
      </w:r>
      <w:r w:rsidR="00747850" w:rsidRPr="00B418CE">
        <w:rPr>
          <w:lang w:eastAsia="lv-LV"/>
        </w:rPr>
        <w:t>. Revīzijas pakalpojumi tiek</w:t>
      </w:r>
      <w:r w:rsidR="00DC6E85" w:rsidRPr="00B418CE">
        <w:rPr>
          <w:lang w:eastAsia="lv-LV"/>
        </w:rPr>
        <w:t xml:space="preserve"> veikti</w:t>
      </w:r>
      <w:r w:rsidR="00747850" w:rsidRPr="00B418CE">
        <w:rPr>
          <w:lang w:eastAsia="lv-LV"/>
        </w:rPr>
        <w:t xml:space="preserve"> </w:t>
      </w:r>
      <w:r w:rsidR="00DC6E85" w:rsidRPr="00B418CE">
        <w:rPr>
          <w:lang w:eastAsia="lv-LV"/>
        </w:rPr>
        <w:t xml:space="preserve">tā, lai iegūtu pietiekamu pārliecību par to, ka finanšu pārskatā nav būtisku neatbilstību. Revīzija ietver: </w:t>
      </w:r>
    </w:p>
    <w:p w14:paraId="58591D65" w14:textId="0E2FC1F7" w:rsidR="00DC6E85" w:rsidRPr="00B418CE" w:rsidRDefault="001E4CFF" w:rsidP="00B418CE">
      <w:pPr>
        <w:jc w:val="both"/>
        <w:rPr>
          <w:lang w:eastAsia="lv-LV"/>
        </w:rPr>
      </w:pPr>
      <w:r w:rsidRPr="00B418CE">
        <w:rPr>
          <w:lang w:eastAsia="lv-LV"/>
        </w:rPr>
        <w:t>2.</w:t>
      </w:r>
      <w:r w:rsidR="00973135" w:rsidRPr="00B418CE">
        <w:rPr>
          <w:lang w:eastAsia="lv-LV"/>
        </w:rPr>
        <w:t>4</w:t>
      </w:r>
      <w:r w:rsidR="00DC6E85" w:rsidRPr="00B418CE">
        <w:rPr>
          <w:lang w:eastAsia="lv-LV"/>
        </w:rPr>
        <w:t>.1.Finanšu pārskatā norādīto summu un sniegto skaidrojumu pamatojuma pārbaudi izlases veidā;</w:t>
      </w:r>
    </w:p>
    <w:p w14:paraId="6DC9890D" w14:textId="410A89C5" w:rsidR="00DC6E85" w:rsidRPr="00B418CE" w:rsidRDefault="001E4CFF" w:rsidP="00B418CE">
      <w:pPr>
        <w:jc w:val="both"/>
        <w:rPr>
          <w:lang w:eastAsia="lv-LV"/>
        </w:rPr>
      </w:pPr>
      <w:r w:rsidRPr="00B418CE">
        <w:rPr>
          <w:lang w:eastAsia="lv-LV"/>
        </w:rPr>
        <w:t>2.</w:t>
      </w:r>
      <w:r w:rsidR="00973135" w:rsidRPr="00B418CE">
        <w:rPr>
          <w:lang w:eastAsia="lv-LV"/>
        </w:rPr>
        <w:t>4</w:t>
      </w:r>
      <w:r w:rsidR="00DC6E85" w:rsidRPr="00B418CE">
        <w:rPr>
          <w:lang w:eastAsia="lv-LV"/>
        </w:rPr>
        <w:t xml:space="preserve">.2.Pielietoto grāmatvedības principu piemērotības un nozīmīgu Pasūtītāja vadības izdarīto pieņēmumu pamatotības, kā arī kopējās finanšu pārskata izklāsta formas </w:t>
      </w:r>
      <w:proofErr w:type="spellStart"/>
      <w:r w:rsidR="00DC6E85" w:rsidRPr="00B418CE">
        <w:rPr>
          <w:lang w:eastAsia="lv-LV"/>
        </w:rPr>
        <w:t>izvērtējumu</w:t>
      </w:r>
      <w:proofErr w:type="spellEnd"/>
      <w:r w:rsidR="00DC6E85" w:rsidRPr="00B418CE">
        <w:rPr>
          <w:lang w:eastAsia="lv-LV"/>
        </w:rPr>
        <w:t>;</w:t>
      </w:r>
    </w:p>
    <w:p w14:paraId="679B9DFF" w14:textId="550AE42C" w:rsidR="00DC6E85" w:rsidRPr="00B418CE" w:rsidRDefault="001E4CFF" w:rsidP="00B418CE">
      <w:pPr>
        <w:jc w:val="both"/>
        <w:rPr>
          <w:lang w:eastAsia="lv-LV"/>
        </w:rPr>
      </w:pPr>
      <w:r w:rsidRPr="00B418CE">
        <w:rPr>
          <w:lang w:eastAsia="lv-LV"/>
        </w:rPr>
        <w:t>2.</w:t>
      </w:r>
      <w:r w:rsidR="00973135" w:rsidRPr="00B418CE">
        <w:rPr>
          <w:lang w:eastAsia="lv-LV"/>
        </w:rPr>
        <w:t>4</w:t>
      </w:r>
      <w:r w:rsidR="00DC6E85" w:rsidRPr="00B418CE">
        <w:rPr>
          <w:lang w:eastAsia="lv-LV"/>
        </w:rPr>
        <w:t>.3.Revidents ir atbildīgs par atzinuma sniegšanu par Pasūtītāja finanšu pārskatu, pamatojoties uz veikto revīziju;</w:t>
      </w:r>
    </w:p>
    <w:p w14:paraId="58093D97" w14:textId="43A39621" w:rsidR="00DC6E85" w:rsidRPr="00B418CE" w:rsidRDefault="001E4CFF" w:rsidP="00B418CE">
      <w:pPr>
        <w:jc w:val="both"/>
        <w:rPr>
          <w:lang w:eastAsia="lv-LV"/>
        </w:rPr>
      </w:pPr>
      <w:r w:rsidRPr="00B418CE">
        <w:rPr>
          <w:lang w:eastAsia="lv-LV"/>
        </w:rPr>
        <w:t>2.</w:t>
      </w:r>
      <w:r w:rsidR="00973135" w:rsidRPr="00B418CE">
        <w:rPr>
          <w:lang w:eastAsia="lv-LV"/>
        </w:rPr>
        <w:t>4</w:t>
      </w:r>
      <w:r w:rsidR="00DC6E85" w:rsidRPr="00B418CE">
        <w:rPr>
          <w:lang w:eastAsia="lv-LV"/>
        </w:rPr>
        <w:t>.4.Par veiktās revīzijas rezultātiem atbildīgais revidents sagatavo revidenta ziņojumu atbilstoši Revīzijas pakalpojumu likuma un Gada pārskatu un konsolidēto gada pārskatu likuma prasībām par to, vai Pasūtītāja finanšu pārskats sniedz patiesu un skaidru priekšstatu par Pasūtītāja finansiālo stāvokli gada beigās, tā darbības rezultātiem un naudas plūsmu (ja tiek sagatavots naudas plūsmas pārskats) un vai vadības ziņojumā norādītā informācija saskan ar finanšu pārskatā atklāto informāciju;</w:t>
      </w:r>
    </w:p>
    <w:p w14:paraId="758CB0A7" w14:textId="60951472" w:rsidR="00DC6E85" w:rsidRPr="00B418CE" w:rsidRDefault="001E4CFF" w:rsidP="00B418CE">
      <w:pPr>
        <w:jc w:val="both"/>
        <w:rPr>
          <w:lang w:eastAsia="lv-LV"/>
        </w:rPr>
      </w:pPr>
      <w:r w:rsidRPr="00B418CE">
        <w:rPr>
          <w:lang w:eastAsia="lv-LV"/>
        </w:rPr>
        <w:t>2</w:t>
      </w:r>
      <w:r w:rsidR="00DC6E85" w:rsidRPr="00B418CE">
        <w:rPr>
          <w:lang w:eastAsia="lv-LV"/>
        </w:rPr>
        <w:t xml:space="preserve">.5.Revidentam ir rakstiski jāziņo Pasūtītājam par jebkurām būtiskām nepilnībām Pasūtītāja saimnieciskajā darbībā vai iekšējās finanšu kontroles sistēmā, kas tiek atklātas revīzijas gaitā, un kurām, pēc revidenta ieskatiem būtu jāpievērš vadības uzmanība. Šie trūkumi tiks aprakstīti ziņojumā </w:t>
      </w:r>
      <w:r w:rsidR="00DC6E85" w:rsidRPr="00B418CE">
        <w:rPr>
          <w:lang w:eastAsia="lv-LV"/>
        </w:rPr>
        <w:lastRenderedPageBreak/>
        <w:t>vadībai. Revidents revīzijas gaitā var identificēt citus trūkumus iekšējās kontroles sistēmā, kas nav uzskatāmas par būtiskiem trūkumiem, bet ir pietiekami nozīmīgi, lai tiem pievērstu vadības uzmanību. Revidents profesionāli izvērtē, kuriem iekšējās kontroles trūkumiem pievēršama Pasūtītāja vadības uzmanība, ņemot vērā to, cik liela ir iespējamība, ka šādu trūkumu ietekmē finanšu pārskatos varētu rasties neatbilstības, un kāda ir šādu neatbilstību potenciālā ietekme. Ziņošanai par šādiem citiem trūkumiem nav obligāti jānotiek rakstiski, tā var būt mutiska;</w:t>
      </w:r>
    </w:p>
    <w:p w14:paraId="6395DA10" w14:textId="371E97D7" w:rsidR="00DC6E85" w:rsidRPr="00B418CE" w:rsidRDefault="001E4CFF" w:rsidP="00B418CE">
      <w:pPr>
        <w:jc w:val="both"/>
        <w:rPr>
          <w:lang w:eastAsia="lv-LV"/>
        </w:rPr>
      </w:pPr>
      <w:r w:rsidRPr="00B418CE">
        <w:rPr>
          <w:lang w:eastAsia="lv-LV"/>
        </w:rPr>
        <w:t>2</w:t>
      </w:r>
      <w:r w:rsidR="00DC6E85" w:rsidRPr="00B418CE">
        <w:rPr>
          <w:lang w:eastAsia="lv-LV"/>
        </w:rPr>
        <w:t>.6.Veicot risku novērtēšanu, revidents ņem vērā iekšējās kontroles sistēmu, kas attiecas uz Pasūtītāja finanšu pārskata sagatavošanu, ar mērķi izstrādāt revīzijas procedūras, kas ir piemērotas konkrētajiem apstākļiem, bet nevis ar nolūku, sniegt atzinumu par Pasūtītāja iekšējās kontroles efektivitāti. Līdz ar to, ziņojums vadībai var neietvert visus iespējamos sistēmas uzlabojumus, kas varētu tikt ieteikti īpašas iekšējās finanšu kontroles sistēmas revīzijas rezultātā.</w:t>
      </w:r>
    </w:p>
    <w:p w14:paraId="5DD8A43B" w14:textId="2C6E4170" w:rsidR="00973135" w:rsidRPr="00B418CE" w:rsidRDefault="001E4CFF" w:rsidP="00B418CE">
      <w:pPr>
        <w:rPr>
          <w:lang w:eastAsia="lv-LV"/>
        </w:rPr>
      </w:pPr>
      <w:r w:rsidRPr="00B418CE">
        <w:rPr>
          <w:lang w:eastAsia="lv-LV"/>
        </w:rPr>
        <w:t>2</w:t>
      </w:r>
      <w:r w:rsidR="00973135" w:rsidRPr="00B418CE">
        <w:rPr>
          <w:lang w:eastAsia="lv-LV"/>
        </w:rPr>
        <w:t>.7.</w:t>
      </w:r>
      <w:r w:rsidR="00973135" w:rsidRPr="00B418CE">
        <w:rPr>
          <w:rFonts w:eastAsiaTheme="minorHAnsi"/>
        </w:rPr>
        <w:t xml:space="preserve"> </w:t>
      </w:r>
      <w:r w:rsidR="00973135" w:rsidRPr="00B418CE">
        <w:rPr>
          <w:lang w:eastAsia="lv-LV"/>
        </w:rPr>
        <w:t>Revidenta gala ziņojums un ziņojums vadībai tiek sagatavoti latviešu valodā.</w:t>
      </w:r>
    </w:p>
    <w:p w14:paraId="502C0DCF" w14:textId="20F8014E" w:rsidR="00973135" w:rsidRPr="00B418CE" w:rsidRDefault="001E4CFF" w:rsidP="00B418CE">
      <w:pPr>
        <w:jc w:val="both"/>
        <w:rPr>
          <w:lang w:eastAsia="lv-LV"/>
        </w:rPr>
      </w:pPr>
      <w:r w:rsidRPr="00B418CE">
        <w:rPr>
          <w:lang w:eastAsia="lv-LV"/>
        </w:rPr>
        <w:t>2</w:t>
      </w:r>
      <w:r w:rsidR="00973135" w:rsidRPr="00B418CE">
        <w:rPr>
          <w:lang w:eastAsia="lv-LV"/>
        </w:rPr>
        <w:t>.8.</w:t>
      </w:r>
      <w:r w:rsidR="00973135" w:rsidRPr="00B418CE">
        <w:rPr>
          <w:rFonts w:eastAsiaTheme="minorHAnsi"/>
        </w:rPr>
        <w:t xml:space="preserve"> </w:t>
      </w:r>
      <w:r w:rsidR="00973135" w:rsidRPr="00B418CE">
        <w:rPr>
          <w:lang w:eastAsia="lv-LV"/>
        </w:rPr>
        <w:t>Revidents Elektroniskajā deklarēšanas sistēmā pārbauda un apstiprina, ka gada pārskata atvasinājums elektroniskā formā pēc sniegtās informācijas satura atbilst tam gada pārskatam, par kuru revidents sniedzis revidenta ziņojumu. Revidentam šajā punktā minētais apstiprinājums jāsniedz 5 (piecu) darba dienu laikā pēc paziņojuma saņemšanas no Pasūtītāja, ka attiecīgs atvasinājums ir pieejams pārbaudei.</w:t>
      </w:r>
    </w:p>
    <w:p w14:paraId="65AE9F02" w14:textId="4F9F55A9" w:rsidR="00747850" w:rsidRPr="00B418CE" w:rsidRDefault="001E4CFF" w:rsidP="00747850">
      <w:pPr>
        <w:spacing w:before="120" w:after="120"/>
        <w:jc w:val="both"/>
        <w:rPr>
          <w:b/>
          <w:bCs/>
          <w:u w:val="single"/>
          <w:lang w:eastAsia="lv-LV"/>
        </w:rPr>
      </w:pPr>
      <w:r w:rsidRPr="00B418CE">
        <w:rPr>
          <w:b/>
          <w:bCs/>
          <w:u w:val="single"/>
          <w:lang w:eastAsia="lv-LV"/>
        </w:rPr>
        <w:t>3</w:t>
      </w:r>
      <w:r w:rsidR="00747850" w:rsidRPr="00B418CE">
        <w:rPr>
          <w:b/>
          <w:bCs/>
          <w:u w:val="single"/>
          <w:lang w:eastAsia="lv-LV"/>
        </w:rPr>
        <w:t>.</w:t>
      </w:r>
      <w:r w:rsidR="00747850" w:rsidRPr="00B418CE">
        <w:rPr>
          <w:b/>
          <w:bCs/>
          <w:u w:val="single"/>
        </w:rPr>
        <w:t xml:space="preserve"> </w:t>
      </w:r>
      <w:r w:rsidR="00747850" w:rsidRPr="00B418CE">
        <w:rPr>
          <w:b/>
          <w:bCs/>
          <w:u w:val="single"/>
          <w:lang w:eastAsia="lv-LV"/>
        </w:rPr>
        <w:t>Darbu veikšanas termiņi un kārtība</w:t>
      </w:r>
    </w:p>
    <w:p w14:paraId="3FAA6125" w14:textId="61E538A5" w:rsidR="00045DB7" w:rsidRPr="00B418CE" w:rsidRDefault="00045DB7" w:rsidP="00B418CE">
      <w:pPr>
        <w:jc w:val="both"/>
        <w:rPr>
          <w:lang w:eastAsia="lv-LV"/>
        </w:rPr>
      </w:pPr>
      <w:r w:rsidRPr="00B418CE">
        <w:rPr>
          <w:lang w:eastAsia="lv-LV"/>
        </w:rPr>
        <w:t xml:space="preserve">Darbs veicams divos etapos: </w:t>
      </w:r>
      <w:r w:rsidRPr="00B418CE">
        <w:rPr>
          <w:i/>
          <w:iCs/>
          <w:lang w:eastAsia="lv-LV"/>
        </w:rPr>
        <w:t>starpposma revīzija</w:t>
      </w:r>
      <w:r w:rsidRPr="00B418CE">
        <w:rPr>
          <w:lang w:eastAsia="lv-LV"/>
        </w:rPr>
        <w:t xml:space="preserve"> un </w:t>
      </w:r>
      <w:r w:rsidRPr="00B418CE">
        <w:rPr>
          <w:i/>
          <w:iCs/>
          <w:lang w:eastAsia="lv-LV"/>
        </w:rPr>
        <w:t>noslēguma revīzija</w:t>
      </w:r>
      <w:r w:rsidRPr="00B418CE">
        <w:rPr>
          <w:lang w:eastAsia="lv-LV"/>
        </w:rPr>
        <w:t>.</w:t>
      </w:r>
    </w:p>
    <w:p w14:paraId="065DA4D5" w14:textId="34295DB6" w:rsidR="00045DB7" w:rsidRPr="00B418CE" w:rsidRDefault="001E4CFF" w:rsidP="00B418CE">
      <w:pPr>
        <w:jc w:val="both"/>
        <w:rPr>
          <w:lang w:eastAsia="lv-LV"/>
        </w:rPr>
      </w:pPr>
      <w:r w:rsidRPr="00B418CE">
        <w:rPr>
          <w:lang w:eastAsia="lv-LV"/>
        </w:rPr>
        <w:t>3</w:t>
      </w:r>
      <w:r w:rsidR="00747850" w:rsidRPr="00B418CE">
        <w:rPr>
          <w:lang w:eastAsia="lv-LV"/>
        </w:rPr>
        <w:t>.1</w:t>
      </w:r>
      <w:r w:rsidR="00747850" w:rsidRPr="00B418CE">
        <w:rPr>
          <w:b/>
          <w:bCs/>
          <w:lang w:eastAsia="lv-LV"/>
        </w:rPr>
        <w:t xml:space="preserve">. </w:t>
      </w:r>
      <w:r w:rsidR="00045DB7" w:rsidRPr="00B418CE">
        <w:rPr>
          <w:b/>
          <w:bCs/>
          <w:lang w:eastAsia="lv-LV"/>
        </w:rPr>
        <w:t>Starpposma revīzija</w:t>
      </w:r>
      <w:r w:rsidR="00045DB7" w:rsidRPr="00B418CE">
        <w:rPr>
          <w:lang w:eastAsia="lv-LV"/>
        </w:rPr>
        <w:t xml:space="preserve"> </w:t>
      </w:r>
      <w:r w:rsidR="00DC6E85" w:rsidRPr="00B418CE">
        <w:rPr>
          <w:lang w:eastAsia="lv-LV"/>
        </w:rPr>
        <w:t xml:space="preserve">(iekšējās kontroles procedūru novērtēšana, </w:t>
      </w:r>
      <w:proofErr w:type="spellStart"/>
      <w:r w:rsidR="00DC6E85" w:rsidRPr="00B418CE">
        <w:rPr>
          <w:lang w:eastAsia="lv-LV"/>
        </w:rPr>
        <w:t>starprevīzijas</w:t>
      </w:r>
      <w:proofErr w:type="spellEnd"/>
      <w:r w:rsidR="00DC6E85" w:rsidRPr="00B418CE">
        <w:rPr>
          <w:lang w:eastAsia="lv-LV"/>
        </w:rPr>
        <w:t xml:space="preserve"> rezultātā sagatavots ziņojums vadībai) jāuzsāk pēc pušu vienošanās, bet ne vēlāk kā pārskata gada </w:t>
      </w:r>
      <w:r w:rsidR="00DC6E85" w:rsidRPr="00B418CE">
        <w:rPr>
          <w:b/>
          <w:bCs/>
          <w:i/>
          <w:iCs/>
          <w:color w:val="EE0000"/>
          <w:lang w:eastAsia="lv-LV"/>
        </w:rPr>
        <w:t>1. novembrī</w:t>
      </w:r>
      <w:r w:rsidR="00DC6E85" w:rsidRPr="00B418CE">
        <w:rPr>
          <w:color w:val="EE0000"/>
          <w:lang w:eastAsia="lv-LV"/>
        </w:rPr>
        <w:t xml:space="preserve"> </w:t>
      </w:r>
      <w:r w:rsidR="00DC6E85" w:rsidRPr="00B418CE">
        <w:rPr>
          <w:lang w:eastAsia="lv-LV"/>
        </w:rPr>
        <w:t xml:space="preserve">un jāveic </w:t>
      </w:r>
      <w:r w:rsidR="00DC6E85" w:rsidRPr="00B418CE">
        <w:rPr>
          <w:b/>
          <w:bCs/>
          <w:i/>
          <w:iCs/>
          <w:color w:val="EE0000"/>
          <w:lang w:eastAsia="lv-LV"/>
        </w:rPr>
        <w:t>līdz pārskata gada 30.decembrim</w:t>
      </w:r>
      <w:r w:rsidR="00045DB7" w:rsidRPr="00B418CE">
        <w:rPr>
          <w:lang w:eastAsia="lv-LV"/>
        </w:rPr>
        <w:t>.</w:t>
      </w:r>
    </w:p>
    <w:p w14:paraId="5189316E" w14:textId="4BE12EF0" w:rsidR="00045DB7" w:rsidRPr="00B418CE" w:rsidRDefault="001E4CFF" w:rsidP="00B418CE">
      <w:pPr>
        <w:jc w:val="both"/>
        <w:rPr>
          <w:lang w:eastAsia="lv-LV"/>
        </w:rPr>
      </w:pPr>
      <w:r w:rsidRPr="00B418CE">
        <w:rPr>
          <w:lang w:eastAsia="lv-LV"/>
        </w:rPr>
        <w:t>3</w:t>
      </w:r>
      <w:r w:rsidR="00DC6E85" w:rsidRPr="00B418CE">
        <w:rPr>
          <w:lang w:eastAsia="lv-LV"/>
        </w:rPr>
        <w:t xml:space="preserve">.2. </w:t>
      </w:r>
      <w:r w:rsidR="00045DB7" w:rsidRPr="00B418CE">
        <w:rPr>
          <w:lang w:eastAsia="lv-LV"/>
        </w:rPr>
        <w:t xml:space="preserve">Par starpposma revīziju jāiesniedz </w:t>
      </w:r>
      <w:r w:rsidR="00045DB7" w:rsidRPr="00B418CE">
        <w:rPr>
          <w:b/>
          <w:bCs/>
          <w:i/>
          <w:iCs/>
          <w:lang w:eastAsia="lv-LV"/>
        </w:rPr>
        <w:t>rakstveida starpziņojums</w:t>
      </w:r>
      <w:r w:rsidR="00045DB7" w:rsidRPr="00B418CE">
        <w:rPr>
          <w:lang w:eastAsia="lv-LV"/>
        </w:rPr>
        <w:t xml:space="preserve"> (vēstule) </w:t>
      </w:r>
      <w:r w:rsidR="00045DB7" w:rsidRPr="00B418CE">
        <w:rPr>
          <w:b/>
          <w:bCs/>
          <w:i/>
          <w:iCs/>
          <w:color w:val="EE0000"/>
          <w:lang w:eastAsia="lv-LV"/>
        </w:rPr>
        <w:t>līdz 15.01.2027</w:t>
      </w:r>
      <w:r w:rsidR="00045DB7" w:rsidRPr="00B418CE">
        <w:rPr>
          <w:lang w:eastAsia="lv-LV"/>
        </w:rPr>
        <w:t>.</w:t>
      </w:r>
    </w:p>
    <w:p w14:paraId="173A2FB1" w14:textId="33A43560" w:rsidR="00045DB7" w:rsidRPr="00B418CE" w:rsidRDefault="001E4CFF" w:rsidP="00B418CE">
      <w:pPr>
        <w:jc w:val="both"/>
        <w:rPr>
          <w:lang w:eastAsia="lv-LV"/>
        </w:rPr>
      </w:pPr>
      <w:r w:rsidRPr="00B418CE">
        <w:rPr>
          <w:lang w:eastAsia="lv-LV"/>
        </w:rPr>
        <w:t>3.</w:t>
      </w:r>
      <w:r w:rsidR="00DC6E85" w:rsidRPr="00B418CE">
        <w:rPr>
          <w:lang w:eastAsia="lv-LV"/>
        </w:rPr>
        <w:t>3.</w:t>
      </w:r>
      <w:r w:rsidR="00045DB7" w:rsidRPr="00B418CE">
        <w:rPr>
          <w:b/>
          <w:bCs/>
          <w:lang w:eastAsia="lv-LV"/>
        </w:rPr>
        <w:t>Noslēguma revīzija</w:t>
      </w:r>
      <w:r w:rsidR="00045DB7" w:rsidRPr="00B418CE">
        <w:rPr>
          <w:lang w:eastAsia="lv-LV"/>
        </w:rPr>
        <w:t xml:space="preserve"> </w:t>
      </w:r>
      <w:r w:rsidR="00973135" w:rsidRPr="00B418CE">
        <w:rPr>
          <w:rFonts w:eastAsia="Calibri"/>
          <w:kern w:val="2"/>
          <w14:ligatures w14:val="standardContextual"/>
        </w:rPr>
        <w:t xml:space="preserve">(gada pārskata pārbaude) </w:t>
      </w:r>
      <w:r w:rsidR="00045DB7" w:rsidRPr="00B418CE">
        <w:rPr>
          <w:lang w:eastAsia="lv-LV"/>
        </w:rPr>
        <w:t xml:space="preserve">jāveic </w:t>
      </w:r>
      <w:r w:rsidR="00973135" w:rsidRPr="00B418CE">
        <w:rPr>
          <w:rFonts w:eastAsia="Calibri"/>
          <w:kern w:val="2"/>
          <w:sz w:val="22"/>
          <w:szCs w:val="22"/>
          <w14:ligatures w14:val="standardContextual"/>
        </w:rPr>
        <w:t xml:space="preserve">pārskata periodam sekojošā gadā </w:t>
      </w:r>
      <w:r w:rsidR="00045DB7" w:rsidRPr="00B418CE">
        <w:rPr>
          <w:lang w:eastAsia="lv-LV"/>
        </w:rPr>
        <w:t xml:space="preserve">laika posmā </w:t>
      </w:r>
      <w:r w:rsidR="00045DB7" w:rsidRPr="00B418CE">
        <w:rPr>
          <w:b/>
          <w:bCs/>
          <w:i/>
          <w:iCs/>
          <w:color w:val="EE0000"/>
          <w:lang w:eastAsia="lv-LV"/>
        </w:rPr>
        <w:t>no</w:t>
      </w:r>
      <w:r w:rsidR="00973135" w:rsidRPr="00B418CE">
        <w:rPr>
          <w:b/>
          <w:bCs/>
          <w:i/>
          <w:iCs/>
          <w:color w:val="EE0000"/>
          <w:lang w:eastAsia="lv-LV"/>
        </w:rPr>
        <w:t xml:space="preserve"> </w:t>
      </w:r>
      <w:r w:rsidR="00045DB7" w:rsidRPr="00B418CE">
        <w:rPr>
          <w:b/>
          <w:bCs/>
          <w:i/>
          <w:iCs/>
          <w:color w:val="EE0000"/>
          <w:lang w:eastAsia="lv-LV"/>
        </w:rPr>
        <w:t>01.01.2027.</w:t>
      </w:r>
      <w:r w:rsidR="00973135" w:rsidRPr="00B418CE">
        <w:rPr>
          <w:b/>
          <w:bCs/>
          <w:i/>
          <w:iCs/>
          <w:color w:val="EE0000"/>
          <w:lang w:eastAsia="lv-LV"/>
        </w:rPr>
        <w:t xml:space="preserve"> līdz </w:t>
      </w:r>
      <w:r w:rsidR="00045DB7" w:rsidRPr="00B418CE">
        <w:rPr>
          <w:b/>
          <w:bCs/>
          <w:i/>
          <w:iCs/>
          <w:color w:val="EE0000"/>
          <w:lang w:eastAsia="lv-LV"/>
        </w:rPr>
        <w:t>25.02.2027.</w:t>
      </w:r>
      <w:r w:rsidR="00045DB7" w:rsidRPr="00B418CE">
        <w:rPr>
          <w:color w:val="EE0000"/>
          <w:lang w:eastAsia="lv-LV"/>
        </w:rPr>
        <w:t xml:space="preserve"> </w:t>
      </w:r>
      <w:r w:rsidR="00045DB7" w:rsidRPr="00B418CE">
        <w:rPr>
          <w:lang w:eastAsia="lv-LV"/>
        </w:rPr>
        <w:t xml:space="preserve">Pretendentiem revīzijas noslēgumā un </w:t>
      </w:r>
      <w:r w:rsidR="00045DB7" w:rsidRPr="00B418CE">
        <w:rPr>
          <w:b/>
          <w:bCs/>
          <w:i/>
          <w:iCs/>
          <w:color w:val="EE0000"/>
          <w:lang w:eastAsia="lv-LV"/>
        </w:rPr>
        <w:t>līdz 10. martam</w:t>
      </w:r>
      <w:r w:rsidR="00045DB7" w:rsidRPr="00B418CE">
        <w:rPr>
          <w:color w:val="EE0000"/>
          <w:lang w:eastAsia="lv-LV"/>
        </w:rPr>
        <w:t xml:space="preserve"> </w:t>
      </w:r>
      <w:r w:rsidR="00045DB7" w:rsidRPr="00B418CE">
        <w:rPr>
          <w:lang w:eastAsia="lv-LV"/>
        </w:rPr>
        <w:t xml:space="preserve">jāiesniedz sabiedrības valdei Zvērināta revidenta ziņojums (atzinums) un Ziņojums vadībai (vēstule) </w:t>
      </w:r>
      <w:r w:rsidR="00045DB7" w:rsidRPr="00B418CE">
        <w:rPr>
          <w:b/>
          <w:bCs/>
          <w:i/>
          <w:iCs/>
          <w:color w:val="EE0000"/>
          <w:lang w:eastAsia="lv-LV"/>
        </w:rPr>
        <w:t>ne vēlāk kā līdz 05.03.2027.</w:t>
      </w:r>
    </w:p>
    <w:p w14:paraId="2E444DE7" w14:textId="4D1E3407" w:rsidR="00045DB7" w:rsidRPr="00B418CE" w:rsidRDefault="001E4CFF" w:rsidP="00B418CE">
      <w:pPr>
        <w:jc w:val="both"/>
        <w:rPr>
          <w:lang w:eastAsia="lv-LV"/>
        </w:rPr>
      </w:pPr>
      <w:r w:rsidRPr="00B418CE">
        <w:rPr>
          <w:lang w:eastAsia="lv-LV"/>
        </w:rPr>
        <w:t>3.4.</w:t>
      </w:r>
      <w:r w:rsidR="00045DB7" w:rsidRPr="00B418CE">
        <w:rPr>
          <w:lang w:eastAsia="lv-LV"/>
        </w:rPr>
        <w:t>Ziņojums vadībai jāsniedz arī tad, ja gada pārskatos būtiskas nepilnības nav atklātas. Pirms zvērināta revidenta ziņojuma par gada pārskatu iesniegšanas ar ziņojuma projekta saturu jāiepazīstina Sabiedrības valde.</w:t>
      </w:r>
    </w:p>
    <w:p w14:paraId="66FBE687" w14:textId="25EAF1D1" w:rsidR="00045DB7" w:rsidRPr="00B418CE" w:rsidRDefault="001E4CFF" w:rsidP="00B418CE">
      <w:pPr>
        <w:jc w:val="both"/>
        <w:rPr>
          <w:lang w:eastAsia="lv-LV"/>
        </w:rPr>
      </w:pPr>
      <w:r w:rsidRPr="00B418CE">
        <w:rPr>
          <w:lang w:eastAsia="lv-LV"/>
        </w:rPr>
        <w:t>3.5.</w:t>
      </w:r>
      <w:r w:rsidR="00045DB7" w:rsidRPr="00B418CE">
        <w:rPr>
          <w:lang w:eastAsia="lv-LV"/>
        </w:rPr>
        <w:t>Pasūtītājs nodrošina pakalpojuma sniedzējam pieeju visiem dokumentiem, kas nepieciešami sekmīga uzdevuma veikšanai un pakalpojuma sniegšanai.</w:t>
      </w:r>
    </w:p>
    <w:p w14:paraId="77CD424F" w14:textId="77777777" w:rsidR="00502C59" w:rsidRPr="00B418CE" w:rsidRDefault="00502C59" w:rsidP="00747850">
      <w:pPr>
        <w:spacing w:before="120" w:after="120"/>
        <w:jc w:val="both"/>
        <w:rPr>
          <w:sz w:val="22"/>
          <w:szCs w:val="22"/>
        </w:rPr>
      </w:pPr>
    </w:p>
    <w:p w14:paraId="2C357E0B" w14:textId="43B0172C" w:rsidR="00DF0218" w:rsidRPr="00B418CE" w:rsidRDefault="00502C59" w:rsidP="001E4CFF">
      <w:pPr>
        <w:spacing w:before="120" w:after="120"/>
        <w:jc w:val="right"/>
        <w:rPr>
          <w:sz w:val="22"/>
          <w:szCs w:val="22"/>
        </w:rPr>
      </w:pPr>
      <w:r w:rsidRPr="00B418CE">
        <w:rPr>
          <w:sz w:val="22"/>
          <w:szCs w:val="22"/>
        </w:rPr>
        <w:t>Tehniskā specifikācija aktualizēta 202</w:t>
      </w:r>
      <w:r w:rsidR="00362358" w:rsidRPr="00B418CE">
        <w:rPr>
          <w:sz w:val="22"/>
          <w:szCs w:val="22"/>
        </w:rPr>
        <w:t>6</w:t>
      </w:r>
      <w:r w:rsidRPr="00B418CE">
        <w:rPr>
          <w:sz w:val="22"/>
          <w:szCs w:val="22"/>
        </w:rPr>
        <w:t xml:space="preserve">. gada </w:t>
      </w:r>
      <w:r w:rsidR="001E4CFF" w:rsidRPr="00B418CE">
        <w:rPr>
          <w:sz w:val="22"/>
          <w:szCs w:val="22"/>
        </w:rPr>
        <w:t>07.aprīlī</w:t>
      </w:r>
    </w:p>
    <w:p w14:paraId="1875C2E5" w14:textId="2CBB659A" w:rsidR="00502C59" w:rsidRPr="00B418CE" w:rsidRDefault="00502C59" w:rsidP="00747850">
      <w:pPr>
        <w:spacing w:before="120" w:after="120"/>
        <w:jc w:val="both"/>
        <w:rPr>
          <w:sz w:val="22"/>
          <w:szCs w:val="22"/>
        </w:rPr>
      </w:pPr>
      <w:r w:rsidRPr="00B418CE">
        <w:rPr>
          <w:sz w:val="22"/>
          <w:szCs w:val="22"/>
        </w:rPr>
        <w:t xml:space="preserve"> </w:t>
      </w:r>
    </w:p>
    <w:p w14:paraId="78C277C5" w14:textId="77777777" w:rsidR="00502C59" w:rsidRPr="00B418CE" w:rsidRDefault="00502C59" w:rsidP="00502C59">
      <w:pPr>
        <w:rPr>
          <w:sz w:val="22"/>
          <w:szCs w:val="22"/>
        </w:rPr>
      </w:pPr>
    </w:p>
    <w:p w14:paraId="5779C3B1" w14:textId="77777777" w:rsidR="00502C59" w:rsidRPr="00B418CE" w:rsidRDefault="00502C59" w:rsidP="00502C59">
      <w:pPr>
        <w:jc w:val="center"/>
        <w:rPr>
          <w:sz w:val="20"/>
          <w:szCs w:val="20"/>
        </w:rPr>
      </w:pPr>
    </w:p>
    <w:p w14:paraId="4CD9DD67" w14:textId="77777777" w:rsidR="00DF0218" w:rsidRPr="00B418CE" w:rsidRDefault="00DF0218" w:rsidP="00F14B4F">
      <w:pPr>
        <w:spacing w:line="20" w:lineRule="atLeast"/>
        <w:ind w:left="1080"/>
        <w:jc w:val="right"/>
        <w:rPr>
          <w:b/>
          <w:lang w:eastAsia="lv-LV"/>
        </w:rPr>
      </w:pPr>
    </w:p>
    <w:p w14:paraId="3A92D254" w14:textId="77777777" w:rsidR="00DF0218" w:rsidRPr="00B418CE" w:rsidRDefault="00DF0218" w:rsidP="00F14B4F">
      <w:pPr>
        <w:spacing w:line="20" w:lineRule="atLeast"/>
        <w:ind w:left="1080"/>
        <w:jc w:val="right"/>
        <w:rPr>
          <w:b/>
          <w:lang w:eastAsia="lv-LV"/>
        </w:rPr>
      </w:pPr>
    </w:p>
    <w:p w14:paraId="49D8EBC6" w14:textId="77777777" w:rsidR="00DF0218" w:rsidRDefault="00DF0218" w:rsidP="00F14B4F">
      <w:pPr>
        <w:spacing w:line="20" w:lineRule="atLeast"/>
        <w:ind w:left="1080"/>
        <w:jc w:val="right"/>
        <w:rPr>
          <w:b/>
          <w:lang w:eastAsia="lv-LV"/>
        </w:rPr>
      </w:pPr>
    </w:p>
    <w:p w14:paraId="7740CB9C" w14:textId="77777777" w:rsidR="00B418CE" w:rsidRDefault="00B418CE" w:rsidP="00F14B4F">
      <w:pPr>
        <w:spacing w:line="20" w:lineRule="atLeast"/>
        <w:ind w:left="1080"/>
        <w:jc w:val="right"/>
        <w:rPr>
          <w:b/>
          <w:lang w:eastAsia="lv-LV"/>
        </w:rPr>
      </w:pPr>
    </w:p>
    <w:p w14:paraId="46B4D08A" w14:textId="77777777" w:rsidR="00B418CE" w:rsidRDefault="00B418CE" w:rsidP="00F14B4F">
      <w:pPr>
        <w:spacing w:line="20" w:lineRule="atLeast"/>
        <w:ind w:left="1080"/>
        <w:jc w:val="right"/>
        <w:rPr>
          <w:b/>
          <w:lang w:eastAsia="lv-LV"/>
        </w:rPr>
      </w:pPr>
    </w:p>
    <w:p w14:paraId="2444825C" w14:textId="77777777" w:rsidR="00B418CE" w:rsidRDefault="00B418CE" w:rsidP="00F14B4F">
      <w:pPr>
        <w:spacing w:line="20" w:lineRule="atLeast"/>
        <w:ind w:left="1080"/>
        <w:jc w:val="right"/>
        <w:rPr>
          <w:b/>
          <w:lang w:eastAsia="lv-LV"/>
        </w:rPr>
      </w:pPr>
    </w:p>
    <w:p w14:paraId="724D156F" w14:textId="77777777" w:rsidR="00B418CE" w:rsidRDefault="00B418CE" w:rsidP="00F14B4F">
      <w:pPr>
        <w:spacing w:line="20" w:lineRule="atLeast"/>
        <w:ind w:left="1080"/>
        <w:jc w:val="right"/>
        <w:rPr>
          <w:b/>
          <w:lang w:eastAsia="lv-LV"/>
        </w:rPr>
      </w:pPr>
    </w:p>
    <w:p w14:paraId="2ADAFC1B" w14:textId="77777777" w:rsidR="00B418CE" w:rsidRDefault="00B418CE" w:rsidP="00F14B4F">
      <w:pPr>
        <w:spacing w:line="20" w:lineRule="atLeast"/>
        <w:ind w:left="1080"/>
        <w:jc w:val="right"/>
        <w:rPr>
          <w:b/>
          <w:lang w:eastAsia="lv-LV"/>
        </w:rPr>
      </w:pPr>
    </w:p>
    <w:p w14:paraId="449C8902" w14:textId="77777777" w:rsidR="00B418CE" w:rsidRPr="00B418CE" w:rsidRDefault="00B418CE" w:rsidP="00F14B4F">
      <w:pPr>
        <w:spacing w:line="20" w:lineRule="atLeast"/>
        <w:ind w:left="1080"/>
        <w:jc w:val="right"/>
        <w:rPr>
          <w:b/>
          <w:lang w:eastAsia="lv-LV"/>
        </w:rPr>
      </w:pPr>
    </w:p>
    <w:p w14:paraId="402FBF78" w14:textId="77777777" w:rsidR="00DF0218" w:rsidRPr="00B418CE" w:rsidRDefault="00DF0218" w:rsidP="00F14B4F">
      <w:pPr>
        <w:spacing w:line="20" w:lineRule="atLeast"/>
        <w:ind w:left="1080"/>
        <w:jc w:val="right"/>
        <w:rPr>
          <w:b/>
          <w:lang w:eastAsia="lv-LV"/>
        </w:rPr>
      </w:pPr>
    </w:p>
    <w:p w14:paraId="3A6921C9" w14:textId="77777777" w:rsidR="00045DB7" w:rsidRPr="00B418CE" w:rsidRDefault="00045DB7" w:rsidP="00F14B4F">
      <w:pPr>
        <w:spacing w:line="20" w:lineRule="atLeast"/>
        <w:ind w:left="1080"/>
        <w:jc w:val="right"/>
        <w:rPr>
          <w:b/>
          <w:lang w:eastAsia="lv-LV"/>
        </w:rPr>
      </w:pPr>
    </w:p>
    <w:p w14:paraId="73F4C56B" w14:textId="77777777" w:rsidR="00045DB7" w:rsidRPr="00B418CE" w:rsidRDefault="00045DB7" w:rsidP="00F14B4F">
      <w:pPr>
        <w:spacing w:line="20" w:lineRule="atLeast"/>
        <w:ind w:left="1080"/>
        <w:jc w:val="right"/>
        <w:rPr>
          <w:b/>
          <w:lang w:eastAsia="lv-LV"/>
        </w:rPr>
      </w:pPr>
    </w:p>
    <w:p w14:paraId="30A81DE7" w14:textId="77777777" w:rsidR="00DF0218" w:rsidRPr="00B418CE" w:rsidRDefault="00DF0218" w:rsidP="00F14B4F">
      <w:pPr>
        <w:spacing w:line="20" w:lineRule="atLeast"/>
        <w:ind w:left="1080"/>
        <w:jc w:val="right"/>
        <w:rPr>
          <w:b/>
          <w:lang w:eastAsia="lv-LV"/>
        </w:rPr>
      </w:pPr>
    </w:p>
    <w:p w14:paraId="77554ADF" w14:textId="77777777" w:rsidR="00DF0218" w:rsidRPr="00B418CE" w:rsidRDefault="00DF0218" w:rsidP="00F14B4F">
      <w:pPr>
        <w:spacing w:line="20" w:lineRule="atLeast"/>
        <w:ind w:left="1080"/>
        <w:jc w:val="right"/>
        <w:rPr>
          <w:b/>
          <w:lang w:eastAsia="lv-LV"/>
        </w:rPr>
      </w:pPr>
    </w:p>
    <w:p w14:paraId="2E98C42B" w14:textId="3C8FE51D" w:rsidR="00F14B4F" w:rsidRPr="00B418CE" w:rsidRDefault="00F14B4F" w:rsidP="00F14B4F">
      <w:pPr>
        <w:spacing w:line="20" w:lineRule="atLeast"/>
        <w:ind w:left="1080"/>
        <w:jc w:val="right"/>
        <w:rPr>
          <w:b/>
          <w:lang w:eastAsia="lv-LV"/>
        </w:rPr>
      </w:pPr>
      <w:r w:rsidRPr="00B418CE">
        <w:rPr>
          <w:b/>
          <w:lang w:eastAsia="lv-LV"/>
        </w:rPr>
        <w:lastRenderedPageBreak/>
        <w:t>Pielikums Nr.2</w:t>
      </w:r>
    </w:p>
    <w:p w14:paraId="35AA5F64" w14:textId="77777777" w:rsidR="00F14B4F" w:rsidRPr="00B418CE" w:rsidRDefault="00F14B4F" w:rsidP="00F14B4F">
      <w:pPr>
        <w:jc w:val="center"/>
        <w:rPr>
          <w:b/>
          <w:highlight w:val="lightGray"/>
          <w:lang w:eastAsia="lv-LV"/>
        </w:rPr>
      </w:pPr>
    </w:p>
    <w:p w14:paraId="2CD8B2DD" w14:textId="77777777" w:rsidR="00F77E62" w:rsidRPr="00B418CE" w:rsidRDefault="00F77E62" w:rsidP="00F77E62">
      <w:pPr>
        <w:jc w:val="center"/>
        <w:rPr>
          <w:b/>
          <w:lang w:eastAsia="lv-LV"/>
        </w:rPr>
      </w:pPr>
      <w:r w:rsidRPr="00B418CE">
        <w:rPr>
          <w:b/>
          <w:lang w:eastAsia="lv-LV"/>
        </w:rPr>
        <w:t xml:space="preserve">PIETEIKUMS DALĪBAI CENU APTAUJĀ </w:t>
      </w:r>
    </w:p>
    <w:tbl>
      <w:tblPr>
        <w:tblpPr w:leftFromText="180" w:rightFromText="180" w:bottomFromText="160" w:vertAnchor="text" w:horzAnchor="margin" w:tblpY="968"/>
        <w:tblW w:w="9270" w:type="dxa"/>
        <w:tblLayout w:type="fixed"/>
        <w:tblLook w:val="04A0" w:firstRow="1" w:lastRow="0" w:firstColumn="1" w:lastColumn="0" w:noHBand="0" w:noVBand="1"/>
      </w:tblPr>
      <w:tblGrid>
        <w:gridCol w:w="236"/>
        <w:gridCol w:w="188"/>
        <w:gridCol w:w="1732"/>
        <w:gridCol w:w="111"/>
        <w:gridCol w:w="314"/>
        <w:gridCol w:w="180"/>
        <w:gridCol w:w="3191"/>
        <w:gridCol w:w="319"/>
        <w:gridCol w:w="1996"/>
        <w:gridCol w:w="378"/>
        <w:gridCol w:w="283"/>
        <w:gridCol w:w="332"/>
        <w:gridCol w:w="10"/>
      </w:tblGrid>
      <w:tr w:rsidR="00F77E62" w:rsidRPr="00B418CE" w14:paraId="6E6E3C50" w14:textId="77777777" w:rsidTr="000D1FA1">
        <w:trPr>
          <w:gridAfter w:val="4"/>
          <w:wAfter w:w="1003" w:type="dxa"/>
          <w:trHeight w:val="80"/>
        </w:trPr>
        <w:tc>
          <w:tcPr>
            <w:tcW w:w="236" w:type="dxa"/>
          </w:tcPr>
          <w:p w14:paraId="10528940" w14:textId="77777777" w:rsidR="00F77E62" w:rsidRPr="00B418CE" w:rsidRDefault="00F77E62" w:rsidP="00F77E62">
            <w:pPr>
              <w:jc w:val="center"/>
              <w:rPr>
                <w:b/>
                <w:bCs/>
                <w:lang w:eastAsia="lv-LV"/>
              </w:rPr>
            </w:pPr>
          </w:p>
        </w:tc>
        <w:tc>
          <w:tcPr>
            <w:tcW w:w="1920" w:type="dxa"/>
            <w:gridSpan w:val="2"/>
            <w:tcBorders>
              <w:top w:val="nil"/>
              <w:left w:val="nil"/>
              <w:bottom w:val="single" w:sz="4" w:space="0" w:color="000000"/>
              <w:right w:val="nil"/>
            </w:tcBorders>
          </w:tcPr>
          <w:p w14:paraId="4968223C" w14:textId="77777777" w:rsidR="00F77E62" w:rsidRPr="00B418CE" w:rsidRDefault="00F77E62" w:rsidP="00F77E62">
            <w:pPr>
              <w:jc w:val="center"/>
              <w:rPr>
                <w:b/>
                <w:bCs/>
                <w:lang w:eastAsia="lv-LV"/>
              </w:rPr>
            </w:pPr>
          </w:p>
        </w:tc>
        <w:tc>
          <w:tcPr>
            <w:tcW w:w="3796" w:type="dxa"/>
            <w:gridSpan w:val="4"/>
          </w:tcPr>
          <w:p w14:paraId="3AF6244D" w14:textId="77777777" w:rsidR="00F77E62" w:rsidRPr="00B418CE" w:rsidRDefault="00F77E62" w:rsidP="00F77E62">
            <w:pPr>
              <w:jc w:val="center"/>
              <w:rPr>
                <w:b/>
                <w:bCs/>
                <w:lang w:eastAsia="lv-LV"/>
              </w:rPr>
            </w:pPr>
          </w:p>
        </w:tc>
        <w:tc>
          <w:tcPr>
            <w:tcW w:w="2315" w:type="dxa"/>
            <w:gridSpan w:val="2"/>
            <w:tcBorders>
              <w:top w:val="nil"/>
              <w:left w:val="nil"/>
              <w:bottom w:val="single" w:sz="4" w:space="0" w:color="000000"/>
              <w:right w:val="nil"/>
            </w:tcBorders>
          </w:tcPr>
          <w:p w14:paraId="0FDB62E9" w14:textId="77777777" w:rsidR="00F77E62" w:rsidRPr="00B418CE" w:rsidRDefault="00F77E62" w:rsidP="00F77E62">
            <w:pPr>
              <w:jc w:val="center"/>
              <w:rPr>
                <w:b/>
                <w:lang w:eastAsia="lv-LV"/>
              </w:rPr>
            </w:pPr>
          </w:p>
        </w:tc>
      </w:tr>
      <w:tr w:rsidR="00F77E62" w:rsidRPr="00B418CE" w14:paraId="6BA5F0DE" w14:textId="77777777" w:rsidTr="000D1FA1">
        <w:trPr>
          <w:gridAfter w:val="3"/>
          <w:wAfter w:w="625" w:type="dxa"/>
          <w:trHeight w:val="77"/>
        </w:trPr>
        <w:tc>
          <w:tcPr>
            <w:tcW w:w="424" w:type="dxa"/>
            <w:gridSpan w:val="2"/>
          </w:tcPr>
          <w:p w14:paraId="160CC7B2" w14:textId="77777777" w:rsidR="00F77E62" w:rsidRPr="00B418CE" w:rsidRDefault="00F77E62" w:rsidP="00F77E62">
            <w:pPr>
              <w:jc w:val="center"/>
              <w:rPr>
                <w:b/>
                <w:lang w:eastAsia="lv-LV"/>
              </w:rPr>
            </w:pPr>
          </w:p>
        </w:tc>
        <w:tc>
          <w:tcPr>
            <w:tcW w:w="2337" w:type="dxa"/>
            <w:gridSpan w:val="4"/>
            <w:tcBorders>
              <w:top w:val="single" w:sz="4" w:space="0" w:color="000000"/>
              <w:left w:val="nil"/>
              <w:bottom w:val="nil"/>
              <w:right w:val="nil"/>
            </w:tcBorders>
            <w:hideMark/>
          </w:tcPr>
          <w:p w14:paraId="0355AA3F" w14:textId="77777777" w:rsidR="00F77E62" w:rsidRPr="00B418CE" w:rsidRDefault="00F77E62" w:rsidP="00F77E62">
            <w:pPr>
              <w:jc w:val="center"/>
              <w:rPr>
                <w:b/>
                <w:i/>
                <w:lang w:eastAsia="lv-LV"/>
              </w:rPr>
            </w:pPr>
            <w:r w:rsidRPr="00B418CE">
              <w:rPr>
                <w:b/>
                <w:i/>
                <w:lang w:eastAsia="lv-LV"/>
              </w:rPr>
              <w:t>sastādīšanas vieta</w:t>
            </w:r>
          </w:p>
        </w:tc>
        <w:tc>
          <w:tcPr>
            <w:tcW w:w="3510" w:type="dxa"/>
            <w:gridSpan w:val="2"/>
          </w:tcPr>
          <w:p w14:paraId="0870D74E" w14:textId="77777777" w:rsidR="00F77E62" w:rsidRPr="00B418CE" w:rsidRDefault="00F77E62" w:rsidP="00F77E62">
            <w:pPr>
              <w:jc w:val="center"/>
              <w:rPr>
                <w:b/>
                <w:i/>
                <w:lang w:eastAsia="lv-LV"/>
              </w:rPr>
            </w:pPr>
          </w:p>
        </w:tc>
        <w:tc>
          <w:tcPr>
            <w:tcW w:w="2374" w:type="dxa"/>
            <w:gridSpan w:val="2"/>
            <w:tcBorders>
              <w:top w:val="single" w:sz="4" w:space="0" w:color="000000"/>
              <w:left w:val="nil"/>
              <w:bottom w:val="nil"/>
              <w:right w:val="nil"/>
            </w:tcBorders>
            <w:hideMark/>
          </w:tcPr>
          <w:p w14:paraId="6C008973" w14:textId="77777777" w:rsidR="00F77E62" w:rsidRPr="00B418CE" w:rsidRDefault="00F77E62" w:rsidP="00F77E62">
            <w:pPr>
              <w:jc w:val="center"/>
              <w:rPr>
                <w:b/>
                <w:lang w:eastAsia="lv-LV"/>
              </w:rPr>
            </w:pPr>
            <w:r w:rsidRPr="00B418CE">
              <w:rPr>
                <w:b/>
                <w:i/>
                <w:lang w:eastAsia="lv-LV"/>
              </w:rPr>
              <w:t>datums</w:t>
            </w:r>
          </w:p>
        </w:tc>
      </w:tr>
      <w:tr w:rsidR="00F77E62" w:rsidRPr="00B418CE" w14:paraId="6EFBDCC7"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8166AA9" w14:textId="77777777" w:rsidR="00F77E62" w:rsidRPr="00B418CE" w:rsidRDefault="00F77E62" w:rsidP="00F77E62">
            <w:pPr>
              <w:numPr>
                <w:ilvl w:val="0"/>
                <w:numId w:val="23"/>
              </w:numPr>
              <w:jc w:val="center"/>
              <w:rPr>
                <w:b/>
                <w:i/>
                <w:iCs/>
                <w:lang w:eastAsia="lv-LV"/>
              </w:rPr>
            </w:pPr>
            <w:r w:rsidRPr="00B418CE">
              <w:rPr>
                <w:b/>
                <w:i/>
                <w:iCs/>
                <w:lang w:eastAsia="lv-LV"/>
              </w:rPr>
              <w:t>Informācija par pretendentu</w:t>
            </w:r>
          </w:p>
        </w:tc>
        <w:tc>
          <w:tcPr>
            <w:tcW w:w="332" w:type="dxa"/>
            <w:tcBorders>
              <w:top w:val="nil"/>
              <w:left w:val="single" w:sz="4" w:space="0" w:color="000000"/>
              <w:bottom w:val="nil"/>
              <w:right w:val="nil"/>
            </w:tcBorders>
            <w:tcMar>
              <w:top w:w="0" w:type="dxa"/>
              <w:left w:w="0" w:type="dxa"/>
              <w:bottom w:w="0" w:type="dxa"/>
              <w:right w:w="0" w:type="dxa"/>
            </w:tcMar>
          </w:tcPr>
          <w:p w14:paraId="6F06B287" w14:textId="77777777" w:rsidR="00F77E62" w:rsidRPr="00B418CE" w:rsidRDefault="00F77E62" w:rsidP="00F77E62">
            <w:pPr>
              <w:jc w:val="center"/>
              <w:rPr>
                <w:b/>
                <w:lang w:eastAsia="lv-LV"/>
              </w:rPr>
            </w:pPr>
          </w:p>
        </w:tc>
      </w:tr>
      <w:tr w:rsidR="00F77E62" w:rsidRPr="00B418CE" w14:paraId="4C76C9BB" w14:textId="77777777" w:rsidTr="000D1FA1">
        <w:trPr>
          <w:cantSplit/>
        </w:trPr>
        <w:tc>
          <w:tcPr>
            <w:tcW w:w="2581" w:type="dxa"/>
            <w:gridSpan w:val="5"/>
            <w:tcBorders>
              <w:top w:val="single" w:sz="4" w:space="0" w:color="000000"/>
              <w:left w:val="nil"/>
              <w:bottom w:val="nil"/>
              <w:right w:val="nil"/>
            </w:tcBorders>
            <w:tcMar>
              <w:top w:w="0" w:type="dxa"/>
              <w:left w:w="0" w:type="dxa"/>
              <w:bottom w:w="0" w:type="dxa"/>
              <w:right w:w="0" w:type="dxa"/>
            </w:tcMar>
            <w:hideMark/>
          </w:tcPr>
          <w:p w14:paraId="4F51A252" w14:textId="77777777" w:rsidR="00F77E62" w:rsidRPr="00B418CE" w:rsidRDefault="00F77E62" w:rsidP="000F75E0">
            <w:pPr>
              <w:rPr>
                <w:b/>
                <w:lang w:eastAsia="lv-LV"/>
              </w:rPr>
            </w:pPr>
            <w:r w:rsidRPr="00B418CE">
              <w:rPr>
                <w:b/>
                <w:lang w:eastAsia="lv-LV"/>
              </w:rPr>
              <w:t>Pretendenta nosaukums: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9CD1083"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1AFF3A93" w14:textId="77777777" w:rsidR="00F77E62" w:rsidRPr="00B418CE" w:rsidRDefault="00F77E62" w:rsidP="00F77E62">
            <w:pPr>
              <w:jc w:val="center"/>
              <w:rPr>
                <w:b/>
                <w:lang w:eastAsia="lv-LV"/>
              </w:rPr>
            </w:pPr>
          </w:p>
        </w:tc>
      </w:tr>
      <w:tr w:rsidR="00F77E62" w:rsidRPr="00B418CE" w14:paraId="67FCC3E4" w14:textId="77777777" w:rsidTr="000D1FA1">
        <w:trPr>
          <w:cantSplit/>
        </w:trPr>
        <w:tc>
          <w:tcPr>
            <w:tcW w:w="2581" w:type="dxa"/>
            <w:gridSpan w:val="5"/>
            <w:tcMar>
              <w:top w:w="0" w:type="dxa"/>
              <w:left w:w="0" w:type="dxa"/>
              <w:bottom w:w="0" w:type="dxa"/>
              <w:right w:w="0" w:type="dxa"/>
            </w:tcMar>
            <w:hideMark/>
          </w:tcPr>
          <w:p w14:paraId="0425EAD9" w14:textId="77777777" w:rsidR="00F77E62" w:rsidRPr="00B418CE" w:rsidRDefault="00F77E62" w:rsidP="000F75E0">
            <w:pPr>
              <w:rPr>
                <w:b/>
                <w:lang w:eastAsia="lv-LV"/>
              </w:rPr>
            </w:pPr>
            <w:r w:rsidRPr="00B418CE">
              <w:rPr>
                <w:b/>
                <w:lang w:eastAsia="lv-LV"/>
              </w:rPr>
              <w:t>Reģistrācijas numurs: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3DAF2720"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037CDB7C" w14:textId="77777777" w:rsidR="00F77E62" w:rsidRPr="00B418CE" w:rsidRDefault="00F77E62" w:rsidP="00F77E62">
            <w:pPr>
              <w:jc w:val="center"/>
              <w:rPr>
                <w:b/>
                <w:lang w:eastAsia="lv-LV"/>
              </w:rPr>
            </w:pPr>
          </w:p>
        </w:tc>
      </w:tr>
      <w:tr w:rsidR="00F77E62" w:rsidRPr="00B418CE" w14:paraId="3B9AC26C" w14:textId="77777777" w:rsidTr="000D1FA1">
        <w:trPr>
          <w:cantSplit/>
        </w:trPr>
        <w:tc>
          <w:tcPr>
            <w:tcW w:w="2581" w:type="dxa"/>
            <w:gridSpan w:val="5"/>
            <w:tcMar>
              <w:top w:w="0" w:type="dxa"/>
              <w:left w:w="0" w:type="dxa"/>
              <w:bottom w:w="0" w:type="dxa"/>
              <w:right w:w="0" w:type="dxa"/>
            </w:tcMar>
            <w:hideMark/>
          </w:tcPr>
          <w:p w14:paraId="66F3E33C" w14:textId="77777777" w:rsidR="00F77E62" w:rsidRPr="00B418CE" w:rsidRDefault="00F77E62" w:rsidP="000F75E0">
            <w:pPr>
              <w:rPr>
                <w:b/>
                <w:lang w:eastAsia="lv-LV"/>
              </w:rPr>
            </w:pPr>
            <w:r w:rsidRPr="00B418CE">
              <w:rPr>
                <w:b/>
                <w:lang w:eastAsia="lv-LV"/>
              </w:rPr>
              <w:t>Juridiskā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356153BB"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71D60C17" w14:textId="77777777" w:rsidR="00F77E62" w:rsidRPr="00B418CE" w:rsidRDefault="00F77E62" w:rsidP="00F77E62">
            <w:pPr>
              <w:jc w:val="center"/>
              <w:rPr>
                <w:b/>
                <w:lang w:eastAsia="lv-LV"/>
              </w:rPr>
            </w:pPr>
          </w:p>
        </w:tc>
      </w:tr>
      <w:tr w:rsidR="00F77E62" w:rsidRPr="00B418CE" w14:paraId="65B680DE" w14:textId="77777777" w:rsidTr="000D1FA1">
        <w:trPr>
          <w:cantSplit/>
        </w:trPr>
        <w:tc>
          <w:tcPr>
            <w:tcW w:w="2581" w:type="dxa"/>
            <w:gridSpan w:val="5"/>
            <w:tcMar>
              <w:top w:w="0" w:type="dxa"/>
              <w:left w:w="0" w:type="dxa"/>
              <w:bottom w:w="0" w:type="dxa"/>
              <w:right w:w="0" w:type="dxa"/>
            </w:tcMar>
            <w:hideMark/>
          </w:tcPr>
          <w:p w14:paraId="3B216AA6" w14:textId="77777777" w:rsidR="00F77E62" w:rsidRPr="00B418CE" w:rsidRDefault="00F77E62" w:rsidP="000F75E0">
            <w:pPr>
              <w:rPr>
                <w:b/>
                <w:lang w:eastAsia="lv-LV"/>
              </w:rPr>
            </w:pPr>
            <w:r w:rsidRPr="00B418CE">
              <w:rPr>
                <w:b/>
                <w:lang w:eastAsia="lv-LV"/>
              </w:rPr>
              <w:t>Pasta adrese:</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C052BBD"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3D6BA570" w14:textId="77777777" w:rsidR="00F77E62" w:rsidRPr="00B418CE" w:rsidRDefault="00F77E62" w:rsidP="00F77E62">
            <w:pPr>
              <w:jc w:val="center"/>
              <w:rPr>
                <w:b/>
                <w:lang w:eastAsia="lv-LV"/>
              </w:rPr>
            </w:pPr>
          </w:p>
        </w:tc>
      </w:tr>
      <w:tr w:rsidR="00F77E62" w:rsidRPr="00B418CE" w14:paraId="09AC961C" w14:textId="77777777" w:rsidTr="000D1FA1">
        <w:trPr>
          <w:cantSplit/>
        </w:trPr>
        <w:tc>
          <w:tcPr>
            <w:tcW w:w="2581" w:type="dxa"/>
            <w:gridSpan w:val="5"/>
            <w:tcMar>
              <w:top w:w="0" w:type="dxa"/>
              <w:left w:w="0" w:type="dxa"/>
              <w:bottom w:w="0" w:type="dxa"/>
              <w:right w:w="0" w:type="dxa"/>
            </w:tcMar>
            <w:hideMark/>
          </w:tcPr>
          <w:p w14:paraId="257AB3EB" w14:textId="77777777" w:rsidR="00F77E62" w:rsidRPr="00B418CE" w:rsidRDefault="00F77E62" w:rsidP="000F75E0">
            <w:pPr>
              <w:rPr>
                <w:b/>
                <w:lang w:eastAsia="lv-LV"/>
              </w:rPr>
            </w:pPr>
            <w:r w:rsidRPr="00B418CE">
              <w:rPr>
                <w:b/>
                <w:lang w:eastAsia="lv-LV"/>
              </w:rPr>
              <w:t>Tālrunis: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6F550E18"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2D0A92C0" w14:textId="77777777" w:rsidR="00F77E62" w:rsidRPr="00B418CE" w:rsidRDefault="00F77E62" w:rsidP="00F77E62">
            <w:pPr>
              <w:jc w:val="center"/>
              <w:rPr>
                <w:b/>
                <w:lang w:eastAsia="lv-LV"/>
              </w:rPr>
            </w:pPr>
          </w:p>
        </w:tc>
      </w:tr>
      <w:tr w:rsidR="00F77E62" w:rsidRPr="00B418CE" w14:paraId="698BC809" w14:textId="77777777" w:rsidTr="000D1FA1">
        <w:trPr>
          <w:cantSplit/>
        </w:trPr>
        <w:tc>
          <w:tcPr>
            <w:tcW w:w="2581" w:type="dxa"/>
            <w:gridSpan w:val="5"/>
            <w:tcMar>
              <w:top w:w="0" w:type="dxa"/>
              <w:left w:w="0" w:type="dxa"/>
              <w:bottom w:w="0" w:type="dxa"/>
              <w:right w:w="0" w:type="dxa"/>
            </w:tcMar>
            <w:hideMark/>
          </w:tcPr>
          <w:p w14:paraId="3D077927" w14:textId="77777777" w:rsidR="00F77E62" w:rsidRPr="00B418CE" w:rsidRDefault="00F77E62" w:rsidP="000F75E0">
            <w:pPr>
              <w:rPr>
                <w:b/>
                <w:lang w:eastAsia="lv-LV"/>
              </w:rPr>
            </w:pPr>
            <w:r w:rsidRPr="00B418CE">
              <w:rPr>
                <w:b/>
                <w:lang w:eastAsia="lv-LV"/>
              </w:rPr>
              <w:t>E-pasta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62BFA3DC"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6CFE0ED4" w14:textId="77777777" w:rsidR="00F77E62" w:rsidRPr="00B418CE" w:rsidRDefault="00F77E62" w:rsidP="00F77E62">
            <w:pPr>
              <w:jc w:val="center"/>
              <w:rPr>
                <w:b/>
                <w:lang w:eastAsia="lv-LV"/>
              </w:rPr>
            </w:pPr>
          </w:p>
        </w:tc>
      </w:tr>
      <w:tr w:rsidR="00F77E62" w:rsidRPr="00B418CE" w14:paraId="1A4A79AE"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3285E633"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55DCFFB4" w14:textId="77777777" w:rsidR="00F77E62" w:rsidRPr="00B418CE" w:rsidRDefault="00F77E62" w:rsidP="00F77E62">
            <w:pPr>
              <w:jc w:val="center"/>
              <w:rPr>
                <w:b/>
                <w:lang w:eastAsia="lv-LV"/>
              </w:rPr>
            </w:pPr>
          </w:p>
        </w:tc>
      </w:tr>
      <w:tr w:rsidR="00F77E62" w:rsidRPr="00B418CE" w14:paraId="54570C14"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62AC128" w14:textId="77777777" w:rsidR="00F77E62" w:rsidRPr="00B418CE" w:rsidRDefault="00F77E62" w:rsidP="00F77E62">
            <w:pPr>
              <w:numPr>
                <w:ilvl w:val="0"/>
                <w:numId w:val="23"/>
              </w:numPr>
              <w:jc w:val="center"/>
              <w:rPr>
                <w:b/>
                <w:i/>
                <w:iCs/>
                <w:lang w:eastAsia="lv-LV"/>
              </w:rPr>
            </w:pPr>
            <w:r w:rsidRPr="00B418CE">
              <w:rPr>
                <w:b/>
                <w:i/>
                <w:iCs/>
                <w:lang w:eastAsia="lv-LV"/>
              </w:rPr>
              <w:t>Finanšu rekvizīti</w:t>
            </w:r>
          </w:p>
        </w:tc>
        <w:tc>
          <w:tcPr>
            <w:tcW w:w="332" w:type="dxa"/>
            <w:tcBorders>
              <w:top w:val="nil"/>
              <w:left w:val="single" w:sz="4" w:space="0" w:color="000000"/>
              <w:bottom w:val="nil"/>
              <w:right w:val="nil"/>
            </w:tcBorders>
            <w:tcMar>
              <w:top w:w="0" w:type="dxa"/>
              <w:left w:w="0" w:type="dxa"/>
              <w:bottom w:w="0" w:type="dxa"/>
              <w:right w:w="0" w:type="dxa"/>
            </w:tcMar>
          </w:tcPr>
          <w:p w14:paraId="2140F72C" w14:textId="77777777" w:rsidR="00F77E62" w:rsidRPr="00B418CE" w:rsidRDefault="00F77E62" w:rsidP="00F77E62">
            <w:pPr>
              <w:jc w:val="center"/>
              <w:rPr>
                <w:b/>
                <w:lang w:eastAsia="lv-LV"/>
              </w:rPr>
            </w:pPr>
          </w:p>
        </w:tc>
      </w:tr>
      <w:tr w:rsidR="00F77E62" w:rsidRPr="00B418CE" w14:paraId="09D927B6" w14:textId="77777777" w:rsidTr="000D1FA1">
        <w:trPr>
          <w:cantSplit/>
        </w:trPr>
        <w:tc>
          <w:tcPr>
            <w:tcW w:w="2267" w:type="dxa"/>
            <w:gridSpan w:val="4"/>
            <w:tcBorders>
              <w:top w:val="single" w:sz="4" w:space="0" w:color="000000"/>
              <w:left w:val="nil"/>
              <w:bottom w:val="nil"/>
              <w:right w:val="nil"/>
            </w:tcBorders>
            <w:tcMar>
              <w:top w:w="0" w:type="dxa"/>
              <w:left w:w="0" w:type="dxa"/>
              <w:bottom w:w="0" w:type="dxa"/>
              <w:right w:w="0" w:type="dxa"/>
            </w:tcMar>
            <w:hideMark/>
          </w:tcPr>
          <w:p w14:paraId="2A7744D7" w14:textId="77777777" w:rsidR="00F77E62" w:rsidRPr="00B418CE" w:rsidRDefault="00F77E62" w:rsidP="000F75E0">
            <w:pPr>
              <w:rPr>
                <w:b/>
                <w:lang w:eastAsia="lv-LV"/>
              </w:rPr>
            </w:pPr>
            <w:r w:rsidRPr="00B418CE">
              <w:rPr>
                <w:b/>
                <w:lang w:eastAsia="lv-LV"/>
              </w:rPr>
              <w:t>Bankas nosaukums: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C98C353"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4B8A0B1D" w14:textId="77777777" w:rsidR="00F77E62" w:rsidRPr="00B418CE" w:rsidRDefault="00F77E62" w:rsidP="00F77E62">
            <w:pPr>
              <w:jc w:val="center"/>
              <w:rPr>
                <w:b/>
                <w:lang w:eastAsia="lv-LV"/>
              </w:rPr>
            </w:pPr>
          </w:p>
        </w:tc>
      </w:tr>
      <w:tr w:rsidR="00F77E62" w:rsidRPr="00B418CE" w14:paraId="1276B77A" w14:textId="77777777" w:rsidTr="000D1FA1">
        <w:trPr>
          <w:cantSplit/>
        </w:trPr>
        <w:tc>
          <w:tcPr>
            <w:tcW w:w="2267" w:type="dxa"/>
            <w:gridSpan w:val="4"/>
            <w:tcMar>
              <w:top w:w="0" w:type="dxa"/>
              <w:left w:w="0" w:type="dxa"/>
              <w:bottom w:w="0" w:type="dxa"/>
              <w:right w:w="0" w:type="dxa"/>
            </w:tcMar>
            <w:hideMark/>
          </w:tcPr>
          <w:p w14:paraId="6AD5323A" w14:textId="77777777" w:rsidR="00F77E62" w:rsidRPr="00B418CE" w:rsidRDefault="00F77E62" w:rsidP="000F75E0">
            <w:pPr>
              <w:rPr>
                <w:b/>
                <w:lang w:eastAsia="lv-LV"/>
              </w:rPr>
            </w:pPr>
            <w:r w:rsidRPr="00B418CE">
              <w:rPr>
                <w:b/>
                <w:lang w:eastAsia="lv-LV"/>
              </w:rPr>
              <w:t>Bankas kods: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0FF4D55B"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3EA9C852" w14:textId="77777777" w:rsidR="00F77E62" w:rsidRPr="00B418CE" w:rsidRDefault="00F77E62" w:rsidP="00F77E62">
            <w:pPr>
              <w:jc w:val="center"/>
              <w:rPr>
                <w:b/>
                <w:lang w:eastAsia="lv-LV"/>
              </w:rPr>
            </w:pPr>
          </w:p>
        </w:tc>
      </w:tr>
      <w:tr w:rsidR="00F77E62" w:rsidRPr="00B418CE" w14:paraId="64DC05E1" w14:textId="77777777" w:rsidTr="000D1FA1">
        <w:trPr>
          <w:cantSplit/>
        </w:trPr>
        <w:tc>
          <w:tcPr>
            <w:tcW w:w="2267" w:type="dxa"/>
            <w:gridSpan w:val="4"/>
            <w:tcMar>
              <w:top w:w="0" w:type="dxa"/>
              <w:left w:w="0" w:type="dxa"/>
              <w:bottom w:w="0" w:type="dxa"/>
              <w:right w:w="0" w:type="dxa"/>
            </w:tcMar>
            <w:hideMark/>
          </w:tcPr>
          <w:p w14:paraId="6F6973F2" w14:textId="77777777" w:rsidR="00F77E62" w:rsidRPr="00B418CE" w:rsidRDefault="00F77E62" w:rsidP="000F75E0">
            <w:pPr>
              <w:rPr>
                <w:b/>
                <w:lang w:eastAsia="lv-LV"/>
              </w:rPr>
            </w:pPr>
            <w:r w:rsidRPr="00B418CE">
              <w:rPr>
                <w:b/>
                <w:lang w:eastAsia="lv-LV"/>
              </w:rPr>
              <w:t>Konta numurs: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9206B2"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6C17B733" w14:textId="77777777" w:rsidR="00F77E62" w:rsidRPr="00B418CE" w:rsidRDefault="00F77E62" w:rsidP="00F77E62">
            <w:pPr>
              <w:jc w:val="center"/>
              <w:rPr>
                <w:b/>
                <w:lang w:eastAsia="lv-LV"/>
              </w:rPr>
            </w:pPr>
          </w:p>
        </w:tc>
      </w:tr>
      <w:tr w:rsidR="00F77E62" w:rsidRPr="00B418CE" w14:paraId="1D19B015"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67DA675F"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40BC9129" w14:textId="77777777" w:rsidR="00F77E62" w:rsidRPr="00B418CE" w:rsidRDefault="00F77E62" w:rsidP="00F77E62">
            <w:pPr>
              <w:jc w:val="center"/>
              <w:rPr>
                <w:b/>
                <w:lang w:eastAsia="lv-LV"/>
              </w:rPr>
            </w:pPr>
          </w:p>
        </w:tc>
      </w:tr>
      <w:tr w:rsidR="00F77E62" w:rsidRPr="00B418CE" w14:paraId="1116A21C"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7D84D577" w14:textId="77777777" w:rsidR="00F77E62" w:rsidRPr="00B418CE" w:rsidRDefault="00F77E62" w:rsidP="00F77E62">
            <w:pPr>
              <w:numPr>
                <w:ilvl w:val="0"/>
                <w:numId w:val="23"/>
              </w:numPr>
              <w:jc w:val="center"/>
              <w:rPr>
                <w:b/>
                <w:i/>
                <w:iCs/>
                <w:lang w:eastAsia="lv-LV"/>
              </w:rPr>
            </w:pPr>
            <w:r w:rsidRPr="00B418CE">
              <w:rPr>
                <w:b/>
                <w:i/>
                <w:iCs/>
                <w:lang w:eastAsia="lv-LV"/>
              </w:rPr>
              <w:t>Informācija par pretendenta atbildīgo personu</w:t>
            </w:r>
          </w:p>
        </w:tc>
        <w:tc>
          <w:tcPr>
            <w:tcW w:w="332" w:type="dxa"/>
            <w:tcBorders>
              <w:top w:val="nil"/>
              <w:left w:val="single" w:sz="4" w:space="0" w:color="000000"/>
              <w:bottom w:val="nil"/>
              <w:right w:val="nil"/>
            </w:tcBorders>
            <w:tcMar>
              <w:top w:w="0" w:type="dxa"/>
              <w:left w:w="0" w:type="dxa"/>
              <w:bottom w:w="0" w:type="dxa"/>
              <w:right w:w="0" w:type="dxa"/>
            </w:tcMar>
          </w:tcPr>
          <w:p w14:paraId="6BFE2D24" w14:textId="77777777" w:rsidR="00F77E62" w:rsidRPr="00B418CE" w:rsidRDefault="00F77E62" w:rsidP="00F77E62">
            <w:pPr>
              <w:jc w:val="center"/>
              <w:rPr>
                <w:b/>
                <w:lang w:eastAsia="lv-LV"/>
              </w:rPr>
            </w:pPr>
          </w:p>
        </w:tc>
      </w:tr>
      <w:tr w:rsidR="00F77E62" w:rsidRPr="00B418CE" w14:paraId="30887015" w14:textId="77777777" w:rsidTr="000D1FA1">
        <w:trPr>
          <w:cantSplit/>
        </w:trPr>
        <w:tc>
          <w:tcPr>
            <w:tcW w:w="2267" w:type="dxa"/>
            <w:gridSpan w:val="4"/>
            <w:tcMar>
              <w:top w:w="0" w:type="dxa"/>
              <w:left w:w="0" w:type="dxa"/>
              <w:bottom w:w="0" w:type="dxa"/>
              <w:right w:w="0" w:type="dxa"/>
            </w:tcMar>
            <w:hideMark/>
          </w:tcPr>
          <w:p w14:paraId="2C55D288" w14:textId="77777777" w:rsidR="00F77E62" w:rsidRPr="00B418CE" w:rsidRDefault="00F77E62" w:rsidP="000F75E0">
            <w:pPr>
              <w:rPr>
                <w:b/>
                <w:lang w:eastAsia="lv-LV"/>
              </w:rPr>
            </w:pPr>
            <w:r w:rsidRPr="00B418CE">
              <w:rPr>
                <w:b/>
                <w:lang w:eastAsia="lv-LV"/>
              </w:rPr>
              <w:t xml:space="preserve">Vārds, uzvārds </w:t>
            </w:r>
          </w:p>
          <w:p w14:paraId="737A7462" w14:textId="77777777" w:rsidR="00F77E62" w:rsidRPr="00B418CE" w:rsidRDefault="00F77E62" w:rsidP="000F75E0">
            <w:pPr>
              <w:rPr>
                <w:b/>
                <w:lang w:eastAsia="lv-LV"/>
              </w:rPr>
            </w:pPr>
            <w:r w:rsidRPr="00B418CE">
              <w:rPr>
                <w:b/>
                <w:lang w:eastAsia="lv-LV"/>
              </w:rPr>
              <w:t>(personas kods):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CFD0A8"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2E849D04" w14:textId="77777777" w:rsidR="00F77E62" w:rsidRPr="00B418CE" w:rsidRDefault="00F77E62" w:rsidP="00F77E62">
            <w:pPr>
              <w:jc w:val="center"/>
              <w:rPr>
                <w:b/>
                <w:lang w:eastAsia="lv-LV"/>
              </w:rPr>
            </w:pPr>
          </w:p>
        </w:tc>
      </w:tr>
      <w:tr w:rsidR="00F77E62" w:rsidRPr="00B418CE" w14:paraId="28409386" w14:textId="77777777" w:rsidTr="000D1FA1">
        <w:trPr>
          <w:cantSplit/>
        </w:trPr>
        <w:tc>
          <w:tcPr>
            <w:tcW w:w="2267" w:type="dxa"/>
            <w:gridSpan w:val="4"/>
            <w:tcMar>
              <w:top w:w="0" w:type="dxa"/>
              <w:left w:w="0" w:type="dxa"/>
              <w:bottom w:w="0" w:type="dxa"/>
              <w:right w:w="0" w:type="dxa"/>
            </w:tcMar>
            <w:hideMark/>
          </w:tcPr>
          <w:p w14:paraId="7D408FFF" w14:textId="77777777" w:rsidR="00F77E62" w:rsidRPr="00B418CE" w:rsidRDefault="00F77E62" w:rsidP="000F75E0">
            <w:pPr>
              <w:rPr>
                <w:b/>
                <w:lang w:eastAsia="lv-LV"/>
              </w:rPr>
            </w:pPr>
            <w:r w:rsidRPr="00B418CE">
              <w:rPr>
                <w:b/>
                <w:lang w:eastAsia="lv-LV"/>
              </w:rPr>
              <w:t>Ieņemamais amats: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0E11695"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462C302A" w14:textId="77777777" w:rsidR="00F77E62" w:rsidRPr="00B418CE" w:rsidRDefault="00F77E62" w:rsidP="00F77E62">
            <w:pPr>
              <w:jc w:val="center"/>
              <w:rPr>
                <w:b/>
                <w:lang w:eastAsia="lv-LV"/>
              </w:rPr>
            </w:pPr>
          </w:p>
        </w:tc>
      </w:tr>
      <w:tr w:rsidR="00F77E62" w:rsidRPr="00B418CE" w14:paraId="75796C5B" w14:textId="77777777" w:rsidTr="000D1FA1">
        <w:trPr>
          <w:cantSplit/>
        </w:trPr>
        <w:tc>
          <w:tcPr>
            <w:tcW w:w="2267" w:type="dxa"/>
            <w:gridSpan w:val="4"/>
            <w:tcMar>
              <w:top w:w="0" w:type="dxa"/>
              <w:left w:w="0" w:type="dxa"/>
              <w:bottom w:w="0" w:type="dxa"/>
              <w:right w:w="0" w:type="dxa"/>
            </w:tcMar>
            <w:hideMark/>
          </w:tcPr>
          <w:p w14:paraId="50685478" w14:textId="77777777" w:rsidR="00F77E62" w:rsidRPr="00B418CE" w:rsidRDefault="00F77E62" w:rsidP="000F75E0">
            <w:pPr>
              <w:rPr>
                <w:b/>
                <w:lang w:eastAsia="lv-LV"/>
              </w:rPr>
            </w:pPr>
            <w:r w:rsidRPr="00B418CE">
              <w:rPr>
                <w:b/>
                <w:lang w:eastAsia="lv-LV"/>
              </w:rPr>
              <w:t>Tālrunis: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4D7D62CC"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5E4418D4" w14:textId="77777777" w:rsidR="00F77E62" w:rsidRPr="00B418CE" w:rsidRDefault="00F77E62" w:rsidP="00F77E62">
            <w:pPr>
              <w:jc w:val="center"/>
              <w:rPr>
                <w:b/>
                <w:lang w:eastAsia="lv-LV"/>
              </w:rPr>
            </w:pPr>
          </w:p>
        </w:tc>
      </w:tr>
      <w:tr w:rsidR="00F77E62" w:rsidRPr="00B418CE" w14:paraId="07CE3149" w14:textId="77777777" w:rsidTr="000D1FA1">
        <w:trPr>
          <w:cantSplit/>
        </w:trPr>
        <w:tc>
          <w:tcPr>
            <w:tcW w:w="2267" w:type="dxa"/>
            <w:gridSpan w:val="4"/>
            <w:tcMar>
              <w:top w:w="0" w:type="dxa"/>
              <w:left w:w="0" w:type="dxa"/>
              <w:bottom w:w="0" w:type="dxa"/>
              <w:right w:w="0" w:type="dxa"/>
            </w:tcMar>
            <w:hideMark/>
          </w:tcPr>
          <w:p w14:paraId="4E3EDC1D" w14:textId="77777777" w:rsidR="00F77E62" w:rsidRPr="00B418CE" w:rsidRDefault="00F77E62" w:rsidP="000F75E0">
            <w:pPr>
              <w:rPr>
                <w:b/>
                <w:lang w:eastAsia="lv-LV"/>
              </w:rPr>
            </w:pPr>
            <w:r w:rsidRPr="00B418CE">
              <w:rPr>
                <w:b/>
                <w:lang w:eastAsia="lv-LV"/>
              </w:rPr>
              <w:t>E-pasta adrese:</w:t>
            </w:r>
          </w:p>
        </w:tc>
        <w:tc>
          <w:tcPr>
            <w:tcW w:w="6661" w:type="dxa"/>
            <w:gridSpan w:val="7"/>
            <w:tcBorders>
              <w:top w:val="nil"/>
              <w:left w:val="nil"/>
              <w:bottom w:val="single" w:sz="4" w:space="0" w:color="000000"/>
              <w:right w:val="nil"/>
            </w:tcBorders>
            <w:tcMar>
              <w:top w:w="0" w:type="dxa"/>
              <w:left w:w="0" w:type="dxa"/>
              <w:bottom w:w="0" w:type="dxa"/>
              <w:right w:w="0" w:type="dxa"/>
            </w:tcMar>
          </w:tcPr>
          <w:p w14:paraId="5C8F2484" w14:textId="77777777" w:rsidR="00F77E62" w:rsidRPr="00B418CE" w:rsidRDefault="00F77E62" w:rsidP="00F77E62">
            <w:pPr>
              <w:jc w:val="center"/>
              <w:rPr>
                <w:b/>
                <w:lang w:eastAsia="lv-LV"/>
              </w:rPr>
            </w:pPr>
          </w:p>
        </w:tc>
        <w:tc>
          <w:tcPr>
            <w:tcW w:w="342" w:type="dxa"/>
            <w:gridSpan w:val="2"/>
            <w:tcMar>
              <w:top w:w="0" w:type="dxa"/>
              <w:left w:w="0" w:type="dxa"/>
              <w:bottom w:w="0" w:type="dxa"/>
              <w:right w:w="0" w:type="dxa"/>
            </w:tcMar>
          </w:tcPr>
          <w:p w14:paraId="7A78CFF0" w14:textId="77777777" w:rsidR="00F77E62" w:rsidRPr="00B418CE" w:rsidRDefault="00F77E62" w:rsidP="00F77E62">
            <w:pPr>
              <w:jc w:val="center"/>
              <w:rPr>
                <w:b/>
                <w:lang w:eastAsia="lv-LV"/>
              </w:rPr>
            </w:pPr>
          </w:p>
        </w:tc>
      </w:tr>
    </w:tbl>
    <w:p w14:paraId="0722B410" w14:textId="77777777" w:rsidR="00B418CE" w:rsidRPr="00B418CE" w:rsidRDefault="00B418CE" w:rsidP="00B418CE">
      <w:pPr>
        <w:jc w:val="center"/>
        <w:rPr>
          <w:b/>
          <w:iCs/>
        </w:rPr>
      </w:pPr>
      <w:r w:rsidRPr="00B418CE">
        <w:rPr>
          <w:b/>
          <w:iCs/>
        </w:rPr>
        <w:t>“SABIEDRĪBA AR IEROBEŽOTU ATBILDĪBU “APRŪPES NAMS “URGA””  ZVĒRINĀTA REVIDENTA PAKALPOJUMA NODROŠINĀŠANA 2026. GADA FINANŠU PĀRSKATA SAGATAVOŠANAI”.</w:t>
      </w:r>
    </w:p>
    <w:p w14:paraId="28C1D21F" w14:textId="77777777" w:rsidR="00F14B4F" w:rsidRDefault="00F14B4F" w:rsidP="00F14B4F">
      <w:pPr>
        <w:jc w:val="center"/>
        <w:rPr>
          <w:b/>
          <w:sz w:val="20"/>
          <w:szCs w:val="20"/>
          <w:lang w:eastAsia="lv-LV"/>
        </w:rPr>
      </w:pPr>
    </w:p>
    <w:p w14:paraId="5BF80579" w14:textId="37A01A6D" w:rsidR="00B418CE" w:rsidRPr="00B418CE" w:rsidRDefault="00B418CE" w:rsidP="00B418CE">
      <w:pPr>
        <w:spacing w:after="160" w:line="259" w:lineRule="auto"/>
        <w:ind w:left="360"/>
        <w:contextualSpacing/>
        <w:jc w:val="center"/>
        <w:rPr>
          <w:b/>
          <w:bCs/>
          <w:kern w:val="2"/>
          <w:lang w:eastAsia="lv-LV"/>
          <w14:ligatures w14:val="standardContextual"/>
        </w:rPr>
      </w:pPr>
      <w:r w:rsidRPr="00B418CE">
        <w:rPr>
          <w:b/>
          <w:bCs/>
          <w:kern w:val="2"/>
          <w:lang w:eastAsia="lv-LV"/>
          <w14:ligatures w14:val="standardContextual"/>
        </w:rPr>
        <w:t>PRETENDENTA SPECIĀLISTU SARAKSTS</w:t>
      </w:r>
    </w:p>
    <w:p w14:paraId="54F6D20A" w14:textId="77777777" w:rsidR="00B418CE" w:rsidRPr="00B418CE" w:rsidRDefault="00B418CE" w:rsidP="00B418CE">
      <w:pPr>
        <w:shd w:val="clear" w:color="auto" w:fill="FFFFFF"/>
        <w:spacing w:after="160" w:line="259" w:lineRule="auto"/>
        <w:rPr>
          <w:rFonts w:eastAsia="Calibri"/>
          <w:b/>
          <w:bCs/>
          <w:kern w:val="2"/>
          <w14:ligatures w14:val="standardContextual"/>
        </w:rPr>
      </w:pPr>
      <w:r w:rsidRPr="00B418CE">
        <w:rPr>
          <w:rFonts w:eastAsia="Calibri"/>
          <w:b/>
          <w:bCs/>
          <w:kern w:val="2"/>
          <w:sz w:val="22"/>
          <w:szCs w:val="22"/>
          <w14:ligatures w14:val="standardContextual"/>
        </w:rPr>
        <w:t>1) Zvērināts revidents</w:t>
      </w:r>
    </w:p>
    <w:p w14:paraId="1BE4B6BB" w14:textId="77777777" w:rsidR="00B418CE" w:rsidRPr="00B418CE" w:rsidRDefault="00B418CE" w:rsidP="00B418CE">
      <w:pPr>
        <w:shd w:val="clear" w:color="auto" w:fill="FFFFFF"/>
        <w:spacing w:line="259" w:lineRule="auto"/>
        <w:rPr>
          <w:rFonts w:eastAsia="Calibri"/>
          <w:b/>
          <w:bCs/>
          <w:kern w:val="2"/>
          <w14:ligatures w14:val="standardContextual"/>
        </w:rPr>
      </w:pPr>
      <w:r w:rsidRPr="00B418CE">
        <w:rPr>
          <w:rFonts w:eastAsia="Calibri"/>
          <w:b/>
          <w:bCs/>
          <w:kern w:val="2"/>
          <w14:ligatures w14:val="standardContextual"/>
        </w:rPr>
        <w:t>_______________________________________________   ______________________</w:t>
      </w:r>
    </w:p>
    <w:p w14:paraId="3042E965" w14:textId="77777777" w:rsidR="00B418CE" w:rsidRPr="00B418CE" w:rsidRDefault="00B418CE" w:rsidP="00B418CE">
      <w:pPr>
        <w:shd w:val="clear" w:color="auto" w:fill="FFFFFF"/>
        <w:spacing w:line="259" w:lineRule="auto"/>
        <w:rPr>
          <w:rFonts w:eastAsia="Calibri"/>
          <w:b/>
          <w:bCs/>
          <w:kern w:val="2"/>
          <w14:ligatures w14:val="standardContextual"/>
        </w:rPr>
      </w:pPr>
      <w:r w:rsidRPr="00B418CE">
        <w:rPr>
          <w:rFonts w:eastAsia="Calibri"/>
          <w:b/>
          <w:bCs/>
          <w:kern w:val="2"/>
          <w14:ligatures w14:val="standardContextual"/>
        </w:rPr>
        <w:t>(vārds, uzvārds)</w:t>
      </w:r>
      <w:r w:rsidRPr="00B418CE">
        <w:rPr>
          <w:rFonts w:eastAsia="Calibri"/>
          <w:b/>
          <w:bCs/>
          <w:kern w:val="2"/>
          <w14:ligatures w14:val="standardContextual"/>
        </w:rPr>
        <w:tab/>
      </w:r>
      <w:r w:rsidRPr="00B418CE">
        <w:rPr>
          <w:rFonts w:eastAsia="Calibri"/>
          <w:b/>
          <w:bCs/>
          <w:kern w:val="2"/>
          <w14:ligatures w14:val="standardContextual"/>
        </w:rPr>
        <w:tab/>
      </w:r>
      <w:r w:rsidRPr="00B418CE">
        <w:rPr>
          <w:rFonts w:eastAsia="Calibri"/>
          <w:b/>
          <w:bCs/>
          <w:kern w:val="2"/>
          <w14:ligatures w14:val="standardContextual"/>
        </w:rPr>
        <w:tab/>
      </w:r>
      <w:r w:rsidRPr="00B418CE">
        <w:rPr>
          <w:rFonts w:eastAsia="Calibri"/>
          <w:b/>
          <w:bCs/>
          <w:kern w:val="2"/>
          <w14:ligatures w14:val="standardContextual"/>
        </w:rPr>
        <w:tab/>
      </w:r>
      <w:r w:rsidRPr="00B418CE">
        <w:rPr>
          <w:rFonts w:eastAsia="Calibri"/>
          <w:b/>
          <w:bCs/>
          <w:kern w:val="2"/>
          <w14:ligatures w14:val="standardContextual"/>
        </w:rPr>
        <w:tab/>
      </w:r>
      <w:r w:rsidRPr="00B418CE">
        <w:rPr>
          <w:rFonts w:eastAsia="Calibri"/>
          <w:b/>
          <w:bCs/>
          <w:kern w:val="2"/>
          <w14:ligatures w14:val="standardContextual"/>
        </w:rPr>
        <w:tab/>
      </w:r>
      <w:r w:rsidRPr="00B418CE">
        <w:rPr>
          <w:rFonts w:eastAsia="Calibri"/>
          <w:b/>
          <w:bCs/>
          <w:kern w:val="2"/>
          <w14:ligatures w14:val="standardContextual"/>
        </w:rPr>
        <w:tab/>
      </w:r>
      <w:r w:rsidRPr="00B418CE">
        <w:rPr>
          <w:rFonts w:eastAsia="Calibri"/>
          <w:b/>
          <w:bCs/>
          <w:kern w:val="2"/>
          <w:sz w:val="22"/>
          <w:szCs w:val="22"/>
          <w14:ligatures w14:val="standardContextual"/>
        </w:rPr>
        <w:t>sertifikāta Nr.</w:t>
      </w:r>
    </w:p>
    <w:p w14:paraId="120089C8" w14:textId="77777777" w:rsidR="00B418CE" w:rsidRPr="00B418CE" w:rsidRDefault="00B418CE" w:rsidP="00B418CE">
      <w:pPr>
        <w:shd w:val="clear" w:color="auto" w:fill="FFFFFF"/>
        <w:spacing w:after="160" w:line="259" w:lineRule="auto"/>
        <w:rPr>
          <w:rFonts w:eastAsia="Calibri"/>
          <w:b/>
          <w:bCs/>
          <w:i/>
          <w:kern w:val="2"/>
          <w14:ligatures w14:val="standardContextual"/>
        </w:rPr>
      </w:pPr>
    </w:p>
    <w:tbl>
      <w:tblPr>
        <w:tblStyle w:val="Reatabula1"/>
        <w:tblW w:w="10065" w:type="dxa"/>
        <w:tblInd w:w="-431" w:type="dxa"/>
        <w:tblLayout w:type="fixed"/>
        <w:tblLook w:val="04A0" w:firstRow="1" w:lastRow="0" w:firstColumn="1" w:lastColumn="0" w:noHBand="0" w:noVBand="1"/>
      </w:tblPr>
      <w:tblGrid>
        <w:gridCol w:w="709"/>
        <w:gridCol w:w="3401"/>
        <w:gridCol w:w="1843"/>
        <w:gridCol w:w="1844"/>
        <w:gridCol w:w="2268"/>
      </w:tblGrid>
      <w:tr w:rsidR="00B418CE" w:rsidRPr="00B418CE" w14:paraId="3DFA8D0B" w14:textId="77777777" w:rsidTr="00B418CE">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27913"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Nr.</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BA951"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Pakalpojuma apraksts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B52FB"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Vai pakalpojums nodrošināts lielam Pasūtītājam</w:t>
            </w:r>
          </w:p>
          <w:p w14:paraId="13AB36C3"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(jā/nē)</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08692"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Pakalpojuma sniegšanas gads</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75D90"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Pasūtītāja nosaukums,</w:t>
            </w:r>
          </w:p>
          <w:p w14:paraId="1F6D44F1"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kontaktinformācija</w:t>
            </w:r>
          </w:p>
        </w:tc>
      </w:tr>
      <w:tr w:rsidR="00B418CE" w:rsidRPr="00B418CE" w14:paraId="55F57059" w14:textId="77777777" w:rsidTr="00BB7F7A">
        <w:tc>
          <w:tcPr>
            <w:tcW w:w="709" w:type="dxa"/>
            <w:tcBorders>
              <w:top w:val="single" w:sz="4" w:space="0" w:color="auto"/>
              <w:left w:val="single" w:sz="4" w:space="0" w:color="auto"/>
              <w:bottom w:val="single" w:sz="4" w:space="0" w:color="auto"/>
              <w:right w:val="single" w:sz="4" w:space="0" w:color="auto"/>
            </w:tcBorders>
            <w:hideMark/>
          </w:tcPr>
          <w:p w14:paraId="5001C160"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1.</w:t>
            </w:r>
          </w:p>
        </w:tc>
        <w:tc>
          <w:tcPr>
            <w:tcW w:w="3401" w:type="dxa"/>
            <w:tcBorders>
              <w:top w:val="single" w:sz="4" w:space="0" w:color="auto"/>
              <w:left w:val="single" w:sz="4" w:space="0" w:color="auto"/>
              <w:bottom w:val="single" w:sz="4" w:space="0" w:color="auto"/>
              <w:right w:val="single" w:sz="4" w:space="0" w:color="auto"/>
            </w:tcBorders>
          </w:tcPr>
          <w:p w14:paraId="6E646CAB" w14:textId="77777777" w:rsidR="00B418CE" w:rsidRPr="00B418CE" w:rsidRDefault="00B418CE" w:rsidP="00B418CE">
            <w:pPr>
              <w:shd w:val="clear" w:color="auto" w:fill="FFFFFF"/>
              <w:spacing w:line="259" w:lineRule="auto"/>
              <w:jc w:val="center"/>
              <w:rPr>
                <w:rFonts w:ascii="Times New Roman" w:hAnsi="Times New Roman"/>
                <w:b/>
                <w:bCs/>
              </w:rPr>
            </w:pPr>
          </w:p>
        </w:tc>
        <w:tc>
          <w:tcPr>
            <w:tcW w:w="1843" w:type="dxa"/>
            <w:tcBorders>
              <w:top w:val="single" w:sz="4" w:space="0" w:color="auto"/>
              <w:left w:val="single" w:sz="4" w:space="0" w:color="auto"/>
              <w:bottom w:val="single" w:sz="4" w:space="0" w:color="auto"/>
              <w:right w:val="single" w:sz="4" w:space="0" w:color="auto"/>
            </w:tcBorders>
          </w:tcPr>
          <w:p w14:paraId="1DA9D26F" w14:textId="77777777" w:rsidR="00B418CE" w:rsidRPr="00B418CE" w:rsidRDefault="00B418CE" w:rsidP="00B418CE">
            <w:pPr>
              <w:shd w:val="clear" w:color="auto" w:fill="FFFFFF"/>
              <w:spacing w:line="259" w:lineRule="auto"/>
              <w:jc w:val="center"/>
              <w:rPr>
                <w:rFonts w:ascii="Times New Roman" w:hAnsi="Times New Roman"/>
                <w:b/>
                <w:bCs/>
              </w:rPr>
            </w:pPr>
          </w:p>
        </w:tc>
        <w:tc>
          <w:tcPr>
            <w:tcW w:w="1844" w:type="dxa"/>
            <w:tcBorders>
              <w:top w:val="single" w:sz="4" w:space="0" w:color="auto"/>
              <w:left w:val="single" w:sz="4" w:space="0" w:color="auto"/>
              <w:bottom w:val="single" w:sz="4" w:space="0" w:color="auto"/>
              <w:right w:val="single" w:sz="4" w:space="0" w:color="auto"/>
            </w:tcBorders>
          </w:tcPr>
          <w:p w14:paraId="16FABEF9" w14:textId="77777777" w:rsidR="00B418CE" w:rsidRPr="00B418CE" w:rsidRDefault="00B418CE" w:rsidP="00B418CE">
            <w:pPr>
              <w:shd w:val="clear" w:color="auto" w:fill="FFFFFF"/>
              <w:spacing w:line="259" w:lineRule="auto"/>
              <w:jc w:val="center"/>
              <w:rPr>
                <w:rFonts w:ascii="Times New Roman" w:hAnsi="Times New Roman"/>
                <w:b/>
                <w:bCs/>
              </w:rPr>
            </w:pPr>
          </w:p>
        </w:tc>
        <w:tc>
          <w:tcPr>
            <w:tcW w:w="2268" w:type="dxa"/>
            <w:tcBorders>
              <w:top w:val="single" w:sz="4" w:space="0" w:color="auto"/>
              <w:left w:val="single" w:sz="4" w:space="0" w:color="auto"/>
              <w:bottom w:val="single" w:sz="4" w:space="0" w:color="auto"/>
              <w:right w:val="single" w:sz="4" w:space="0" w:color="auto"/>
            </w:tcBorders>
          </w:tcPr>
          <w:p w14:paraId="2C7D1759" w14:textId="77777777" w:rsidR="00B418CE" w:rsidRPr="00B418CE" w:rsidRDefault="00B418CE" w:rsidP="00B418CE">
            <w:pPr>
              <w:shd w:val="clear" w:color="auto" w:fill="FFFFFF"/>
              <w:spacing w:line="259" w:lineRule="auto"/>
              <w:jc w:val="center"/>
              <w:rPr>
                <w:rFonts w:ascii="Times New Roman" w:hAnsi="Times New Roman"/>
                <w:b/>
                <w:bCs/>
              </w:rPr>
            </w:pPr>
          </w:p>
        </w:tc>
      </w:tr>
      <w:tr w:rsidR="00B418CE" w:rsidRPr="00B418CE" w14:paraId="50B8B3C9" w14:textId="77777777" w:rsidTr="00BB7F7A">
        <w:tc>
          <w:tcPr>
            <w:tcW w:w="709" w:type="dxa"/>
            <w:tcBorders>
              <w:top w:val="single" w:sz="4" w:space="0" w:color="auto"/>
              <w:left w:val="single" w:sz="4" w:space="0" w:color="auto"/>
              <w:bottom w:val="single" w:sz="4" w:space="0" w:color="auto"/>
              <w:right w:val="single" w:sz="4" w:space="0" w:color="auto"/>
            </w:tcBorders>
            <w:hideMark/>
          </w:tcPr>
          <w:p w14:paraId="43E3D6F4"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2.</w:t>
            </w:r>
          </w:p>
        </w:tc>
        <w:tc>
          <w:tcPr>
            <w:tcW w:w="3401" w:type="dxa"/>
            <w:tcBorders>
              <w:top w:val="single" w:sz="4" w:space="0" w:color="auto"/>
              <w:left w:val="single" w:sz="4" w:space="0" w:color="auto"/>
              <w:bottom w:val="single" w:sz="4" w:space="0" w:color="auto"/>
              <w:right w:val="single" w:sz="4" w:space="0" w:color="auto"/>
            </w:tcBorders>
          </w:tcPr>
          <w:p w14:paraId="16BA3991" w14:textId="77777777" w:rsidR="00B418CE" w:rsidRPr="00B418CE" w:rsidRDefault="00B418CE" w:rsidP="00B418CE">
            <w:pPr>
              <w:shd w:val="clear" w:color="auto" w:fill="FFFFFF"/>
              <w:spacing w:line="259" w:lineRule="auto"/>
              <w:jc w:val="center"/>
              <w:rPr>
                <w:rFonts w:ascii="Times New Roman" w:hAnsi="Times New Roman"/>
                <w:b/>
                <w:bCs/>
              </w:rPr>
            </w:pPr>
          </w:p>
        </w:tc>
        <w:tc>
          <w:tcPr>
            <w:tcW w:w="1843" w:type="dxa"/>
            <w:tcBorders>
              <w:top w:val="single" w:sz="4" w:space="0" w:color="auto"/>
              <w:left w:val="single" w:sz="4" w:space="0" w:color="auto"/>
              <w:bottom w:val="single" w:sz="4" w:space="0" w:color="auto"/>
              <w:right w:val="single" w:sz="4" w:space="0" w:color="auto"/>
            </w:tcBorders>
          </w:tcPr>
          <w:p w14:paraId="013F2AE0" w14:textId="77777777" w:rsidR="00B418CE" w:rsidRPr="00B418CE" w:rsidRDefault="00B418CE" w:rsidP="00B418CE">
            <w:pPr>
              <w:shd w:val="clear" w:color="auto" w:fill="FFFFFF"/>
              <w:spacing w:line="259" w:lineRule="auto"/>
              <w:jc w:val="center"/>
              <w:rPr>
                <w:rFonts w:ascii="Times New Roman" w:hAnsi="Times New Roman"/>
                <w:b/>
                <w:bCs/>
              </w:rPr>
            </w:pPr>
          </w:p>
        </w:tc>
        <w:tc>
          <w:tcPr>
            <w:tcW w:w="1844" w:type="dxa"/>
            <w:tcBorders>
              <w:top w:val="single" w:sz="4" w:space="0" w:color="auto"/>
              <w:left w:val="single" w:sz="4" w:space="0" w:color="auto"/>
              <w:bottom w:val="single" w:sz="4" w:space="0" w:color="auto"/>
              <w:right w:val="single" w:sz="4" w:space="0" w:color="auto"/>
            </w:tcBorders>
          </w:tcPr>
          <w:p w14:paraId="6F5C7384" w14:textId="77777777" w:rsidR="00B418CE" w:rsidRPr="00B418CE" w:rsidRDefault="00B418CE" w:rsidP="00B418CE">
            <w:pPr>
              <w:shd w:val="clear" w:color="auto" w:fill="FFFFFF"/>
              <w:spacing w:line="259" w:lineRule="auto"/>
              <w:jc w:val="center"/>
              <w:rPr>
                <w:rFonts w:ascii="Times New Roman" w:hAnsi="Times New Roman"/>
                <w:b/>
                <w:bCs/>
              </w:rPr>
            </w:pPr>
          </w:p>
        </w:tc>
        <w:tc>
          <w:tcPr>
            <w:tcW w:w="2268" w:type="dxa"/>
            <w:tcBorders>
              <w:top w:val="single" w:sz="4" w:space="0" w:color="auto"/>
              <w:left w:val="single" w:sz="4" w:space="0" w:color="auto"/>
              <w:bottom w:val="single" w:sz="4" w:space="0" w:color="auto"/>
              <w:right w:val="single" w:sz="4" w:space="0" w:color="auto"/>
            </w:tcBorders>
          </w:tcPr>
          <w:p w14:paraId="48C88C3C" w14:textId="77777777" w:rsidR="00B418CE" w:rsidRPr="00B418CE" w:rsidRDefault="00B418CE" w:rsidP="00B418CE">
            <w:pPr>
              <w:shd w:val="clear" w:color="auto" w:fill="FFFFFF"/>
              <w:spacing w:line="259" w:lineRule="auto"/>
              <w:jc w:val="center"/>
              <w:rPr>
                <w:rFonts w:ascii="Times New Roman" w:hAnsi="Times New Roman"/>
                <w:b/>
                <w:bCs/>
              </w:rPr>
            </w:pPr>
          </w:p>
        </w:tc>
      </w:tr>
      <w:tr w:rsidR="00B418CE" w:rsidRPr="00B418CE" w14:paraId="4DAC636B" w14:textId="77777777" w:rsidTr="00BB7F7A">
        <w:tc>
          <w:tcPr>
            <w:tcW w:w="709" w:type="dxa"/>
            <w:tcBorders>
              <w:top w:val="single" w:sz="4" w:space="0" w:color="auto"/>
              <w:left w:val="single" w:sz="4" w:space="0" w:color="auto"/>
              <w:bottom w:val="single" w:sz="4" w:space="0" w:color="auto"/>
              <w:right w:val="single" w:sz="4" w:space="0" w:color="auto"/>
            </w:tcBorders>
            <w:hideMark/>
          </w:tcPr>
          <w:p w14:paraId="58D605A0" w14:textId="77777777" w:rsidR="00B418CE" w:rsidRPr="00B418CE" w:rsidRDefault="00B418CE" w:rsidP="00B418CE">
            <w:pPr>
              <w:shd w:val="clear" w:color="auto" w:fill="FFFFFF"/>
              <w:spacing w:line="259" w:lineRule="auto"/>
              <w:jc w:val="center"/>
              <w:rPr>
                <w:rFonts w:ascii="Times New Roman" w:hAnsi="Times New Roman"/>
                <w:b/>
                <w:bCs/>
              </w:rPr>
            </w:pPr>
            <w:r w:rsidRPr="00B418CE">
              <w:rPr>
                <w:rFonts w:ascii="Times New Roman" w:hAnsi="Times New Roman"/>
                <w:b/>
                <w:bCs/>
              </w:rPr>
              <w:t>3.</w:t>
            </w:r>
          </w:p>
        </w:tc>
        <w:tc>
          <w:tcPr>
            <w:tcW w:w="3401" w:type="dxa"/>
            <w:tcBorders>
              <w:top w:val="single" w:sz="4" w:space="0" w:color="auto"/>
              <w:left w:val="single" w:sz="4" w:space="0" w:color="auto"/>
              <w:bottom w:val="single" w:sz="4" w:space="0" w:color="auto"/>
              <w:right w:val="single" w:sz="4" w:space="0" w:color="auto"/>
            </w:tcBorders>
          </w:tcPr>
          <w:p w14:paraId="25A2C2A3" w14:textId="77777777" w:rsidR="00B418CE" w:rsidRPr="00B418CE" w:rsidRDefault="00B418CE" w:rsidP="00B418CE">
            <w:pPr>
              <w:shd w:val="clear" w:color="auto" w:fill="FFFFFF"/>
              <w:spacing w:line="259" w:lineRule="auto"/>
              <w:jc w:val="center"/>
              <w:rPr>
                <w:rFonts w:ascii="Times New Roman" w:hAnsi="Times New Roman"/>
                <w:b/>
                <w:bCs/>
              </w:rPr>
            </w:pPr>
          </w:p>
        </w:tc>
        <w:tc>
          <w:tcPr>
            <w:tcW w:w="1843" w:type="dxa"/>
            <w:tcBorders>
              <w:top w:val="single" w:sz="4" w:space="0" w:color="auto"/>
              <w:left w:val="single" w:sz="4" w:space="0" w:color="auto"/>
              <w:bottom w:val="single" w:sz="4" w:space="0" w:color="auto"/>
              <w:right w:val="single" w:sz="4" w:space="0" w:color="auto"/>
            </w:tcBorders>
          </w:tcPr>
          <w:p w14:paraId="7011B630" w14:textId="77777777" w:rsidR="00B418CE" w:rsidRPr="00B418CE" w:rsidRDefault="00B418CE" w:rsidP="00B418CE">
            <w:pPr>
              <w:shd w:val="clear" w:color="auto" w:fill="FFFFFF"/>
              <w:spacing w:line="259" w:lineRule="auto"/>
              <w:jc w:val="center"/>
              <w:rPr>
                <w:rFonts w:ascii="Times New Roman" w:hAnsi="Times New Roman"/>
                <w:b/>
                <w:bCs/>
              </w:rPr>
            </w:pPr>
          </w:p>
        </w:tc>
        <w:tc>
          <w:tcPr>
            <w:tcW w:w="1844" w:type="dxa"/>
            <w:tcBorders>
              <w:top w:val="single" w:sz="4" w:space="0" w:color="auto"/>
              <w:left w:val="single" w:sz="4" w:space="0" w:color="auto"/>
              <w:bottom w:val="single" w:sz="4" w:space="0" w:color="auto"/>
              <w:right w:val="single" w:sz="4" w:space="0" w:color="auto"/>
            </w:tcBorders>
          </w:tcPr>
          <w:p w14:paraId="72873A82" w14:textId="77777777" w:rsidR="00B418CE" w:rsidRPr="00B418CE" w:rsidRDefault="00B418CE" w:rsidP="00B418CE">
            <w:pPr>
              <w:shd w:val="clear" w:color="auto" w:fill="FFFFFF"/>
              <w:spacing w:line="259" w:lineRule="auto"/>
              <w:jc w:val="center"/>
              <w:rPr>
                <w:rFonts w:ascii="Times New Roman" w:hAnsi="Times New Roman"/>
                <w:b/>
                <w:bCs/>
              </w:rPr>
            </w:pPr>
          </w:p>
        </w:tc>
        <w:tc>
          <w:tcPr>
            <w:tcW w:w="2268" w:type="dxa"/>
            <w:tcBorders>
              <w:top w:val="single" w:sz="4" w:space="0" w:color="auto"/>
              <w:left w:val="single" w:sz="4" w:space="0" w:color="auto"/>
              <w:bottom w:val="single" w:sz="4" w:space="0" w:color="auto"/>
              <w:right w:val="single" w:sz="4" w:space="0" w:color="auto"/>
            </w:tcBorders>
          </w:tcPr>
          <w:p w14:paraId="48DC7CCB" w14:textId="77777777" w:rsidR="00B418CE" w:rsidRPr="00B418CE" w:rsidRDefault="00B418CE" w:rsidP="00B418CE">
            <w:pPr>
              <w:shd w:val="clear" w:color="auto" w:fill="FFFFFF"/>
              <w:spacing w:line="259" w:lineRule="auto"/>
              <w:jc w:val="center"/>
              <w:rPr>
                <w:rFonts w:ascii="Times New Roman" w:hAnsi="Times New Roman"/>
                <w:b/>
                <w:bCs/>
              </w:rPr>
            </w:pPr>
          </w:p>
        </w:tc>
      </w:tr>
    </w:tbl>
    <w:p w14:paraId="696EDA62" w14:textId="77777777" w:rsidR="00B418CE" w:rsidRPr="00B418CE" w:rsidRDefault="00B418CE" w:rsidP="00B418CE">
      <w:pPr>
        <w:shd w:val="clear" w:color="auto" w:fill="FFFFFF"/>
        <w:spacing w:after="160" w:line="259" w:lineRule="auto"/>
        <w:jc w:val="center"/>
        <w:rPr>
          <w:rFonts w:eastAsia="Calibri"/>
          <w:b/>
          <w:bCs/>
          <w:kern w:val="2"/>
          <w14:ligatures w14:val="standardContextual"/>
        </w:rPr>
      </w:pPr>
    </w:p>
    <w:p w14:paraId="5CBCCBA0" w14:textId="77777777" w:rsidR="00B418CE" w:rsidRPr="00B418CE" w:rsidRDefault="00B418CE" w:rsidP="00B418CE">
      <w:pPr>
        <w:shd w:val="clear" w:color="auto" w:fill="FFFFFF"/>
        <w:spacing w:after="160" w:line="259" w:lineRule="auto"/>
        <w:rPr>
          <w:rFonts w:eastAsia="Calibri"/>
          <w:b/>
          <w:bCs/>
          <w:kern w:val="2"/>
          <w14:ligatures w14:val="standardContextual"/>
        </w:rPr>
      </w:pPr>
      <w:r w:rsidRPr="00B418CE">
        <w:rPr>
          <w:rFonts w:eastAsia="Calibri"/>
          <w:b/>
          <w:bCs/>
          <w:kern w:val="2"/>
          <w14:ligatures w14:val="standardContextual"/>
        </w:rPr>
        <w:t>2) Zvērināta revidenta palīgs</w:t>
      </w:r>
    </w:p>
    <w:p w14:paraId="51DC93CA" w14:textId="77777777" w:rsidR="00B418CE" w:rsidRPr="00B418CE" w:rsidRDefault="00B418CE" w:rsidP="00B418CE">
      <w:pPr>
        <w:shd w:val="clear" w:color="auto" w:fill="FFFFFF"/>
        <w:spacing w:line="259" w:lineRule="auto"/>
        <w:rPr>
          <w:rFonts w:eastAsia="Calibri"/>
          <w:b/>
          <w:bCs/>
          <w:kern w:val="2"/>
          <w14:ligatures w14:val="standardContextual"/>
        </w:rPr>
      </w:pPr>
      <w:r w:rsidRPr="00B418CE">
        <w:rPr>
          <w:rFonts w:eastAsia="Calibri"/>
          <w:b/>
          <w:bCs/>
          <w:kern w:val="2"/>
          <w14:ligatures w14:val="standardContextual"/>
        </w:rPr>
        <w:t>___________________________________________</w:t>
      </w:r>
    </w:p>
    <w:p w14:paraId="161E7DFC" w14:textId="77777777" w:rsidR="00B418CE" w:rsidRPr="00B418CE" w:rsidRDefault="00B418CE" w:rsidP="00B418CE">
      <w:pPr>
        <w:shd w:val="clear" w:color="auto" w:fill="FFFFFF"/>
        <w:spacing w:line="259" w:lineRule="auto"/>
        <w:rPr>
          <w:rFonts w:eastAsia="Calibri"/>
          <w:b/>
          <w:bCs/>
          <w:i/>
          <w:kern w:val="2"/>
          <w14:ligatures w14:val="standardContextual"/>
        </w:rPr>
      </w:pPr>
      <w:r w:rsidRPr="00B418CE">
        <w:rPr>
          <w:rFonts w:eastAsia="Calibri"/>
          <w:b/>
          <w:bCs/>
          <w:kern w:val="2"/>
          <w14:ligatures w14:val="standardContextual"/>
        </w:rPr>
        <w:t>(</w:t>
      </w:r>
      <w:r w:rsidRPr="00B418CE">
        <w:rPr>
          <w:rFonts w:eastAsia="Calibri"/>
          <w:b/>
          <w:bCs/>
          <w:i/>
          <w:kern w:val="2"/>
          <w14:ligatures w14:val="standardContextual"/>
        </w:rPr>
        <w:t>vārds, uzvārds</w:t>
      </w:r>
      <w:r w:rsidRPr="00B418CE">
        <w:rPr>
          <w:rFonts w:eastAsia="Calibri"/>
          <w:b/>
          <w:bCs/>
          <w:kern w:val="2"/>
          <w14:ligatures w14:val="standardContextual"/>
        </w:rPr>
        <w:t>)</w:t>
      </w:r>
    </w:p>
    <w:p w14:paraId="6EE75EF0" w14:textId="77777777" w:rsidR="00B418CE" w:rsidRDefault="00B418CE" w:rsidP="00F14B4F">
      <w:pPr>
        <w:jc w:val="center"/>
        <w:rPr>
          <w:b/>
          <w:sz w:val="20"/>
          <w:szCs w:val="20"/>
          <w:lang w:eastAsia="lv-LV"/>
        </w:rPr>
      </w:pPr>
    </w:p>
    <w:p w14:paraId="43A4996C" w14:textId="77777777" w:rsidR="00B418CE" w:rsidRDefault="00B418CE" w:rsidP="00F14B4F">
      <w:pPr>
        <w:jc w:val="center"/>
        <w:rPr>
          <w:b/>
          <w:sz w:val="20"/>
          <w:szCs w:val="20"/>
          <w:lang w:eastAsia="lv-LV"/>
        </w:rPr>
      </w:pPr>
    </w:p>
    <w:p w14:paraId="0B17BC9B" w14:textId="77777777" w:rsidR="00B418CE" w:rsidRDefault="00B418CE" w:rsidP="00F14B4F">
      <w:pPr>
        <w:jc w:val="center"/>
        <w:rPr>
          <w:b/>
          <w:sz w:val="20"/>
          <w:szCs w:val="20"/>
          <w:lang w:eastAsia="lv-LV"/>
        </w:rPr>
      </w:pPr>
    </w:p>
    <w:p w14:paraId="5BEB4558" w14:textId="77777777" w:rsidR="00F85244" w:rsidRPr="00F85244" w:rsidRDefault="00F85244" w:rsidP="00F85244">
      <w:pPr>
        <w:shd w:val="clear" w:color="auto" w:fill="FFFFFF"/>
        <w:spacing w:after="160" w:line="259" w:lineRule="auto"/>
        <w:jc w:val="center"/>
        <w:rPr>
          <w:rFonts w:eastAsia="Calibri"/>
          <w:b/>
          <w:bCs/>
          <w:i/>
          <w:iCs/>
          <w:kern w:val="2"/>
          <w14:ligatures w14:val="standardContextual"/>
        </w:rPr>
      </w:pPr>
    </w:p>
    <w:tbl>
      <w:tblPr>
        <w:tblStyle w:val="Reatabula2"/>
        <w:tblW w:w="9735" w:type="dxa"/>
        <w:tblInd w:w="-5" w:type="dxa"/>
        <w:tblLayout w:type="fixed"/>
        <w:tblLook w:val="04A0" w:firstRow="1" w:lastRow="0" w:firstColumn="1" w:lastColumn="0" w:noHBand="0" w:noVBand="1"/>
      </w:tblPr>
      <w:tblGrid>
        <w:gridCol w:w="710"/>
        <w:gridCol w:w="4332"/>
        <w:gridCol w:w="1912"/>
        <w:gridCol w:w="2781"/>
      </w:tblGrid>
      <w:tr w:rsidR="00F85244" w:rsidRPr="00F85244" w14:paraId="0BE4AE34" w14:textId="77777777" w:rsidTr="00F85244">
        <w:trPr>
          <w:trHeight w:val="434"/>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0375A" w14:textId="77777777" w:rsidR="00F85244" w:rsidRPr="00F85244" w:rsidRDefault="00F85244" w:rsidP="00F85244">
            <w:pPr>
              <w:shd w:val="clear" w:color="auto" w:fill="FFFFFF"/>
              <w:spacing w:line="259" w:lineRule="auto"/>
              <w:jc w:val="center"/>
              <w:rPr>
                <w:rFonts w:ascii="Times New Roman" w:hAnsi="Times New Roman"/>
                <w:b/>
                <w:bCs/>
              </w:rPr>
            </w:pPr>
            <w:r w:rsidRPr="00F85244">
              <w:rPr>
                <w:rFonts w:ascii="Times New Roman" w:hAnsi="Times New Roman"/>
                <w:b/>
                <w:bCs/>
              </w:rPr>
              <w:t>Nr.</w:t>
            </w:r>
          </w:p>
        </w:tc>
        <w:tc>
          <w:tcPr>
            <w:tcW w:w="43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87799" w14:textId="77777777" w:rsidR="00F85244" w:rsidRPr="00F85244" w:rsidRDefault="00F85244" w:rsidP="00F85244">
            <w:pPr>
              <w:shd w:val="clear" w:color="auto" w:fill="FFFFFF"/>
              <w:spacing w:line="259" w:lineRule="auto"/>
              <w:jc w:val="center"/>
              <w:rPr>
                <w:rFonts w:ascii="Times New Roman" w:hAnsi="Times New Roman"/>
                <w:b/>
                <w:bCs/>
              </w:rPr>
            </w:pPr>
            <w:r w:rsidRPr="00F85244">
              <w:rPr>
                <w:rFonts w:ascii="Times New Roman" w:hAnsi="Times New Roman"/>
                <w:b/>
                <w:bCs/>
              </w:rPr>
              <w:t>Pakalpojuma apraksts</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104D2" w14:textId="77777777" w:rsidR="00F85244" w:rsidRPr="00F85244" w:rsidRDefault="00F85244" w:rsidP="00F85244">
            <w:pPr>
              <w:shd w:val="clear" w:color="auto" w:fill="FFFFFF"/>
              <w:spacing w:line="259" w:lineRule="auto"/>
              <w:jc w:val="center"/>
              <w:rPr>
                <w:rFonts w:ascii="Times New Roman" w:hAnsi="Times New Roman"/>
                <w:b/>
                <w:bCs/>
              </w:rPr>
            </w:pPr>
            <w:r w:rsidRPr="00F85244">
              <w:rPr>
                <w:rFonts w:ascii="Times New Roman" w:hAnsi="Times New Roman"/>
                <w:b/>
                <w:bCs/>
              </w:rPr>
              <w:t>Pakalpojuma sniegšanas gads</w:t>
            </w:r>
          </w:p>
        </w:tc>
        <w:tc>
          <w:tcPr>
            <w:tcW w:w="27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2B6C5" w14:textId="77777777" w:rsidR="00F85244" w:rsidRPr="00F85244" w:rsidRDefault="00F85244" w:rsidP="00F85244">
            <w:pPr>
              <w:shd w:val="clear" w:color="auto" w:fill="FFFFFF"/>
              <w:spacing w:line="259" w:lineRule="auto"/>
              <w:jc w:val="center"/>
              <w:rPr>
                <w:rFonts w:ascii="Times New Roman" w:hAnsi="Times New Roman"/>
                <w:b/>
                <w:bCs/>
              </w:rPr>
            </w:pPr>
            <w:r w:rsidRPr="00F85244">
              <w:rPr>
                <w:rFonts w:ascii="Times New Roman" w:hAnsi="Times New Roman"/>
                <w:b/>
                <w:bCs/>
              </w:rPr>
              <w:t>Pasūtītāja nosaukums,</w:t>
            </w:r>
          </w:p>
          <w:p w14:paraId="550A6C2C" w14:textId="77777777" w:rsidR="00F85244" w:rsidRPr="00F85244" w:rsidRDefault="00F85244" w:rsidP="00F85244">
            <w:pPr>
              <w:shd w:val="clear" w:color="auto" w:fill="FFFFFF"/>
              <w:spacing w:line="259" w:lineRule="auto"/>
              <w:jc w:val="center"/>
              <w:rPr>
                <w:rFonts w:ascii="Times New Roman" w:hAnsi="Times New Roman"/>
                <w:b/>
                <w:bCs/>
              </w:rPr>
            </w:pPr>
            <w:r w:rsidRPr="00F85244">
              <w:rPr>
                <w:rFonts w:ascii="Times New Roman" w:hAnsi="Times New Roman"/>
                <w:b/>
                <w:bCs/>
              </w:rPr>
              <w:t>kontaktinformācija</w:t>
            </w:r>
          </w:p>
        </w:tc>
      </w:tr>
      <w:tr w:rsidR="00F85244" w:rsidRPr="00F85244" w14:paraId="722403D2" w14:textId="77777777" w:rsidTr="00F85244">
        <w:trPr>
          <w:trHeight w:val="294"/>
        </w:trPr>
        <w:tc>
          <w:tcPr>
            <w:tcW w:w="710" w:type="dxa"/>
            <w:tcBorders>
              <w:top w:val="single" w:sz="4" w:space="0" w:color="auto"/>
              <w:left w:val="single" w:sz="4" w:space="0" w:color="auto"/>
              <w:bottom w:val="single" w:sz="4" w:space="0" w:color="auto"/>
              <w:right w:val="single" w:sz="4" w:space="0" w:color="auto"/>
            </w:tcBorders>
            <w:hideMark/>
          </w:tcPr>
          <w:p w14:paraId="5EFBA8AD" w14:textId="77777777" w:rsidR="00F85244" w:rsidRPr="00F85244" w:rsidRDefault="00F85244" w:rsidP="00F85244">
            <w:pPr>
              <w:shd w:val="clear" w:color="auto" w:fill="FFFFFF"/>
              <w:spacing w:line="259" w:lineRule="auto"/>
              <w:jc w:val="center"/>
              <w:rPr>
                <w:rFonts w:ascii="Times New Roman" w:hAnsi="Times New Roman"/>
                <w:b/>
                <w:bCs/>
              </w:rPr>
            </w:pPr>
            <w:r w:rsidRPr="00F85244">
              <w:rPr>
                <w:rFonts w:ascii="Times New Roman" w:hAnsi="Times New Roman"/>
                <w:b/>
                <w:bCs/>
              </w:rPr>
              <w:t>1.</w:t>
            </w:r>
          </w:p>
        </w:tc>
        <w:tc>
          <w:tcPr>
            <w:tcW w:w="4332" w:type="dxa"/>
            <w:tcBorders>
              <w:top w:val="single" w:sz="4" w:space="0" w:color="auto"/>
              <w:left w:val="single" w:sz="4" w:space="0" w:color="auto"/>
              <w:bottom w:val="single" w:sz="4" w:space="0" w:color="auto"/>
              <w:right w:val="single" w:sz="4" w:space="0" w:color="auto"/>
            </w:tcBorders>
          </w:tcPr>
          <w:p w14:paraId="7782DFFE" w14:textId="77777777" w:rsidR="00F85244" w:rsidRPr="00F85244" w:rsidRDefault="00F85244" w:rsidP="00F85244">
            <w:pPr>
              <w:shd w:val="clear" w:color="auto" w:fill="FFFFFF"/>
              <w:spacing w:line="259" w:lineRule="auto"/>
              <w:jc w:val="center"/>
              <w:rPr>
                <w:rFonts w:ascii="Times New Roman" w:hAnsi="Times New Roman"/>
                <w:b/>
                <w:bCs/>
              </w:rPr>
            </w:pPr>
          </w:p>
        </w:tc>
        <w:tc>
          <w:tcPr>
            <w:tcW w:w="1912" w:type="dxa"/>
            <w:tcBorders>
              <w:top w:val="single" w:sz="4" w:space="0" w:color="auto"/>
              <w:left w:val="single" w:sz="4" w:space="0" w:color="auto"/>
              <w:bottom w:val="single" w:sz="4" w:space="0" w:color="auto"/>
              <w:right w:val="single" w:sz="4" w:space="0" w:color="auto"/>
            </w:tcBorders>
          </w:tcPr>
          <w:p w14:paraId="72D809BB" w14:textId="77777777" w:rsidR="00F85244" w:rsidRPr="00F85244" w:rsidRDefault="00F85244" w:rsidP="00F85244">
            <w:pPr>
              <w:shd w:val="clear" w:color="auto" w:fill="FFFFFF"/>
              <w:spacing w:line="259" w:lineRule="auto"/>
              <w:jc w:val="center"/>
              <w:rPr>
                <w:rFonts w:ascii="Times New Roman" w:hAnsi="Times New Roman"/>
                <w:b/>
                <w:bCs/>
              </w:rPr>
            </w:pPr>
          </w:p>
        </w:tc>
        <w:tc>
          <w:tcPr>
            <w:tcW w:w="2781" w:type="dxa"/>
            <w:tcBorders>
              <w:top w:val="single" w:sz="4" w:space="0" w:color="auto"/>
              <w:left w:val="single" w:sz="4" w:space="0" w:color="auto"/>
              <w:bottom w:val="single" w:sz="4" w:space="0" w:color="auto"/>
              <w:right w:val="single" w:sz="4" w:space="0" w:color="auto"/>
            </w:tcBorders>
          </w:tcPr>
          <w:p w14:paraId="64FA51E1" w14:textId="77777777" w:rsidR="00F85244" w:rsidRPr="00F85244" w:rsidRDefault="00F85244" w:rsidP="00F85244">
            <w:pPr>
              <w:shd w:val="clear" w:color="auto" w:fill="FFFFFF"/>
              <w:spacing w:line="259" w:lineRule="auto"/>
              <w:jc w:val="center"/>
              <w:rPr>
                <w:rFonts w:ascii="Times New Roman" w:hAnsi="Times New Roman"/>
                <w:b/>
                <w:bCs/>
              </w:rPr>
            </w:pPr>
          </w:p>
        </w:tc>
      </w:tr>
      <w:tr w:rsidR="00F85244" w:rsidRPr="00F85244" w14:paraId="6031B679" w14:textId="77777777" w:rsidTr="00F85244">
        <w:trPr>
          <w:trHeight w:val="276"/>
        </w:trPr>
        <w:tc>
          <w:tcPr>
            <w:tcW w:w="710" w:type="dxa"/>
            <w:tcBorders>
              <w:top w:val="single" w:sz="4" w:space="0" w:color="auto"/>
              <w:left w:val="single" w:sz="4" w:space="0" w:color="auto"/>
              <w:bottom w:val="single" w:sz="4" w:space="0" w:color="auto"/>
              <w:right w:val="single" w:sz="4" w:space="0" w:color="auto"/>
            </w:tcBorders>
            <w:hideMark/>
          </w:tcPr>
          <w:p w14:paraId="6AB37C62" w14:textId="77777777" w:rsidR="00F85244" w:rsidRPr="00F85244" w:rsidRDefault="00F85244" w:rsidP="00F85244">
            <w:pPr>
              <w:shd w:val="clear" w:color="auto" w:fill="FFFFFF"/>
              <w:spacing w:line="259" w:lineRule="auto"/>
              <w:jc w:val="center"/>
              <w:rPr>
                <w:rFonts w:ascii="Times New Roman" w:hAnsi="Times New Roman"/>
                <w:b/>
                <w:bCs/>
              </w:rPr>
            </w:pPr>
            <w:r w:rsidRPr="00F85244">
              <w:rPr>
                <w:rFonts w:ascii="Times New Roman" w:hAnsi="Times New Roman"/>
                <w:b/>
                <w:bCs/>
              </w:rPr>
              <w:t>2.</w:t>
            </w:r>
          </w:p>
        </w:tc>
        <w:tc>
          <w:tcPr>
            <w:tcW w:w="4332" w:type="dxa"/>
            <w:tcBorders>
              <w:top w:val="single" w:sz="4" w:space="0" w:color="auto"/>
              <w:left w:val="single" w:sz="4" w:space="0" w:color="auto"/>
              <w:bottom w:val="single" w:sz="4" w:space="0" w:color="auto"/>
              <w:right w:val="single" w:sz="4" w:space="0" w:color="auto"/>
            </w:tcBorders>
          </w:tcPr>
          <w:p w14:paraId="02B7A76D" w14:textId="77777777" w:rsidR="00F85244" w:rsidRPr="00F85244" w:rsidRDefault="00F85244" w:rsidP="00F85244">
            <w:pPr>
              <w:shd w:val="clear" w:color="auto" w:fill="FFFFFF"/>
              <w:spacing w:line="259" w:lineRule="auto"/>
              <w:jc w:val="center"/>
              <w:rPr>
                <w:rFonts w:ascii="Times New Roman" w:hAnsi="Times New Roman"/>
                <w:b/>
                <w:bCs/>
              </w:rPr>
            </w:pPr>
          </w:p>
        </w:tc>
        <w:tc>
          <w:tcPr>
            <w:tcW w:w="1912" w:type="dxa"/>
            <w:tcBorders>
              <w:top w:val="single" w:sz="4" w:space="0" w:color="auto"/>
              <w:left w:val="single" w:sz="4" w:space="0" w:color="auto"/>
              <w:bottom w:val="single" w:sz="4" w:space="0" w:color="auto"/>
              <w:right w:val="single" w:sz="4" w:space="0" w:color="auto"/>
            </w:tcBorders>
          </w:tcPr>
          <w:p w14:paraId="5A9EC2AF" w14:textId="77777777" w:rsidR="00F85244" w:rsidRPr="00F85244" w:rsidRDefault="00F85244" w:rsidP="00F85244">
            <w:pPr>
              <w:shd w:val="clear" w:color="auto" w:fill="FFFFFF"/>
              <w:spacing w:line="259" w:lineRule="auto"/>
              <w:jc w:val="center"/>
              <w:rPr>
                <w:rFonts w:ascii="Times New Roman" w:hAnsi="Times New Roman"/>
                <w:b/>
                <w:bCs/>
              </w:rPr>
            </w:pPr>
          </w:p>
        </w:tc>
        <w:tc>
          <w:tcPr>
            <w:tcW w:w="2781" w:type="dxa"/>
            <w:tcBorders>
              <w:top w:val="single" w:sz="4" w:space="0" w:color="auto"/>
              <w:left w:val="single" w:sz="4" w:space="0" w:color="auto"/>
              <w:bottom w:val="single" w:sz="4" w:space="0" w:color="auto"/>
              <w:right w:val="single" w:sz="4" w:space="0" w:color="auto"/>
            </w:tcBorders>
          </w:tcPr>
          <w:p w14:paraId="179F955C" w14:textId="77777777" w:rsidR="00F85244" w:rsidRPr="00F85244" w:rsidRDefault="00F85244" w:rsidP="00F85244">
            <w:pPr>
              <w:shd w:val="clear" w:color="auto" w:fill="FFFFFF"/>
              <w:spacing w:line="259" w:lineRule="auto"/>
              <w:jc w:val="center"/>
              <w:rPr>
                <w:rFonts w:ascii="Times New Roman" w:hAnsi="Times New Roman"/>
                <w:b/>
                <w:bCs/>
              </w:rPr>
            </w:pPr>
          </w:p>
        </w:tc>
      </w:tr>
    </w:tbl>
    <w:p w14:paraId="6E3227CE" w14:textId="77777777" w:rsidR="00F85244" w:rsidRPr="00F85244" w:rsidRDefault="00F85244" w:rsidP="00F85244">
      <w:pPr>
        <w:shd w:val="clear" w:color="auto" w:fill="FFFFFF"/>
        <w:spacing w:after="160" w:line="259" w:lineRule="auto"/>
        <w:jc w:val="center"/>
        <w:rPr>
          <w:rFonts w:eastAsia="Calibri"/>
          <w:b/>
          <w:bCs/>
          <w:i/>
          <w:iCs/>
          <w:kern w:val="2"/>
          <w14:ligatures w14:val="standardContextual"/>
        </w:rPr>
      </w:pPr>
    </w:p>
    <w:p w14:paraId="152E009A" w14:textId="77777777" w:rsidR="00F85244" w:rsidRPr="00F85244" w:rsidRDefault="00F85244" w:rsidP="00F85244">
      <w:pPr>
        <w:shd w:val="clear" w:color="auto" w:fill="FFFFFF"/>
        <w:spacing w:line="259" w:lineRule="auto"/>
        <w:jc w:val="both"/>
        <w:rPr>
          <w:rFonts w:eastAsia="Calibri"/>
          <w:kern w:val="2"/>
          <w14:ligatures w14:val="standardContextual"/>
        </w:rPr>
      </w:pPr>
      <w:r w:rsidRPr="00F85244">
        <w:rPr>
          <w:rFonts w:eastAsia="Calibri"/>
          <w:b/>
          <w:kern w:val="2"/>
          <w14:ligatures w14:val="standardContextual"/>
        </w:rPr>
        <w:t xml:space="preserve">Pielikumā: </w:t>
      </w:r>
      <w:r w:rsidRPr="00F85244">
        <w:rPr>
          <w:rFonts w:eastAsia="Calibri"/>
          <w:kern w:val="2"/>
          <w14:ligatures w14:val="standardContextual"/>
        </w:rPr>
        <w:t>katra speciālista apliecinājums par piekrišanu piedalīties iepirkuma līguma izpildē, kā arī kompetenci apliecinošo dokumentu kopijas. Vismaz 1 (viena) atsauksme (kopija) vai citi dokumenti, kas apliecina, ka pretendenta speciālista pieredze.</w:t>
      </w:r>
    </w:p>
    <w:p w14:paraId="199D8AC4" w14:textId="77777777" w:rsidR="00F85244" w:rsidRDefault="00F85244" w:rsidP="00F14B4F">
      <w:pPr>
        <w:jc w:val="center"/>
        <w:rPr>
          <w:b/>
          <w:sz w:val="20"/>
          <w:szCs w:val="20"/>
          <w:lang w:eastAsia="lv-LV"/>
        </w:rPr>
      </w:pPr>
    </w:p>
    <w:p w14:paraId="4BB5071D" w14:textId="77777777" w:rsidR="00B418CE" w:rsidRPr="00B418CE" w:rsidRDefault="00B418CE" w:rsidP="00F14B4F">
      <w:pPr>
        <w:jc w:val="center"/>
        <w:rPr>
          <w:b/>
          <w:sz w:val="20"/>
          <w:szCs w:val="20"/>
          <w:lang w:eastAsia="lv-LV"/>
        </w:rPr>
      </w:pPr>
    </w:p>
    <w:p w14:paraId="2EA6C61B" w14:textId="77777777" w:rsidR="00F14B4F" w:rsidRPr="00B418CE" w:rsidRDefault="00F14B4F" w:rsidP="00F14B4F">
      <w:pPr>
        <w:shd w:val="clear" w:color="auto" w:fill="FFFFFF"/>
        <w:ind w:firstLine="567"/>
        <w:jc w:val="both"/>
        <w:rPr>
          <w:sz w:val="20"/>
          <w:szCs w:val="20"/>
          <w:lang w:eastAsia="lv-LV"/>
        </w:rPr>
      </w:pPr>
    </w:p>
    <w:p w14:paraId="68864C2A" w14:textId="77777777" w:rsidR="00F14B4F" w:rsidRPr="00B418CE" w:rsidRDefault="00F14B4F" w:rsidP="005F40E0">
      <w:pPr>
        <w:widowControl w:val="0"/>
        <w:tabs>
          <w:tab w:val="num" w:pos="432"/>
        </w:tabs>
        <w:ind w:left="432" w:hanging="432"/>
        <w:jc w:val="both"/>
        <w:outlineLvl w:val="0"/>
        <w:rPr>
          <w:b/>
          <w:bCs/>
          <w:kern w:val="32"/>
          <w:u w:val="single"/>
          <w:lang w:eastAsia="lv-LV"/>
        </w:rPr>
      </w:pPr>
      <w:r w:rsidRPr="00B418CE">
        <w:rPr>
          <w:b/>
          <w:bCs/>
          <w:kern w:val="32"/>
          <w:u w:val="single"/>
          <w:lang w:eastAsia="lv-LV"/>
        </w:rPr>
        <w:t>Apliecinām, ka:</w:t>
      </w:r>
    </w:p>
    <w:p w14:paraId="307E78B3" w14:textId="6D2A379A" w:rsidR="00F77E62" w:rsidRPr="00B418CE" w:rsidRDefault="00F77E62" w:rsidP="00DF7115">
      <w:pPr>
        <w:widowControl w:val="0"/>
        <w:tabs>
          <w:tab w:val="num" w:pos="432"/>
        </w:tabs>
        <w:ind w:left="432" w:hanging="432"/>
        <w:jc w:val="both"/>
        <w:outlineLvl w:val="0"/>
        <w:rPr>
          <w:kern w:val="32"/>
          <w:lang w:eastAsia="lv-LV"/>
        </w:rPr>
      </w:pPr>
      <w:r w:rsidRPr="00B418CE">
        <w:rPr>
          <w:kern w:val="32"/>
          <w:lang w:eastAsia="lv-LV"/>
        </w:rPr>
        <w:t>- piedāvājam Pakalpojumu sniegt par finanšu piedāvājumā norādīto summu</w:t>
      </w:r>
    </w:p>
    <w:p w14:paraId="0324C5D3" w14:textId="565D7C5C" w:rsidR="00F14B4F" w:rsidRPr="00B418CE" w:rsidRDefault="00F77E62" w:rsidP="005F40E0">
      <w:pPr>
        <w:keepNext/>
        <w:numPr>
          <w:ilvl w:val="1"/>
          <w:numId w:val="0"/>
        </w:numPr>
        <w:tabs>
          <w:tab w:val="num" w:pos="576"/>
        </w:tabs>
        <w:ind w:left="576" w:hanging="576"/>
        <w:jc w:val="both"/>
        <w:outlineLvl w:val="1"/>
        <w:rPr>
          <w:kern w:val="22"/>
        </w:rPr>
      </w:pPr>
      <w:r w:rsidRPr="00B418CE">
        <w:rPr>
          <w:kern w:val="22"/>
        </w:rPr>
        <w:t xml:space="preserve">- </w:t>
      </w:r>
      <w:r w:rsidR="00F14B4F" w:rsidRPr="00B418CE">
        <w:rPr>
          <w:kern w:val="22"/>
        </w:rPr>
        <w:t xml:space="preserve">visa </w:t>
      </w:r>
      <w:r w:rsidRPr="00B418CE">
        <w:rPr>
          <w:kern w:val="22"/>
        </w:rPr>
        <w:t>Cenu aptaujā</w:t>
      </w:r>
      <w:r w:rsidR="00F14B4F" w:rsidRPr="00B418CE">
        <w:rPr>
          <w:kern w:val="22"/>
        </w:rPr>
        <w:t xml:space="preserve"> iesniegtā informācija ir patiesa;</w:t>
      </w:r>
    </w:p>
    <w:p w14:paraId="34C5D112" w14:textId="4246F3B9" w:rsidR="00F14B4F" w:rsidRPr="00B418CE" w:rsidRDefault="00F77E62" w:rsidP="005F40E0">
      <w:pPr>
        <w:keepNext/>
        <w:numPr>
          <w:ilvl w:val="1"/>
          <w:numId w:val="0"/>
        </w:numPr>
        <w:tabs>
          <w:tab w:val="num" w:pos="576"/>
        </w:tabs>
        <w:ind w:left="576" w:hanging="576"/>
        <w:jc w:val="both"/>
        <w:outlineLvl w:val="1"/>
        <w:rPr>
          <w:kern w:val="22"/>
        </w:rPr>
      </w:pPr>
      <w:r w:rsidRPr="00B418CE">
        <w:rPr>
          <w:kern w:val="22"/>
        </w:rPr>
        <w:t xml:space="preserve">- </w:t>
      </w:r>
      <w:r w:rsidR="00F14B4F" w:rsidRPr="00B418CE">
        <w:rPr>
          <w:kern w:val="22"/>
        </w:rPr>
        <w:t>uz Pretendentu neattiecas Sabiedrisko pakalpojumu sniedzēju iepirkumu likuma 48.panta otrās daļas izslēgšanas nosacījumi;</w:t>
      </w:r>
    </w:p>
    <w:p w14:paraId="23F279D5" w14:textId="38941AB1" w:rsidR="00F14B4F" w:rsidRPr="00B418CE" w:rsidRDefault="00F77E62" w:rsidP="005F40E0">
      <w:pPr>
        <w:keepNext/>
        <w:numPr>
          <w:ilvl w:val="1"/>
          <w:numId w:val="0"/>
        </w:numPr>
        <w:tabs>
          <w:tab w:val="num" w:pos="576"/>
        </w:tabs>
        <w:ind w:left="576" w:hanging="576"/>
        <w:jc w:val="both"/>
        <w:outlineLvl w:val="1"/>
        <w:rPr>
          <w:kern w:val="22"/>
        </w:rPr>
      </w:pPr>
      <w:r w:rsidRPr="00B418CE">
        <w:rPr>
          <w:kern w:val="22"/>
        </w:rPr>
        <w:t xml:space="preserve">- </w:t>
      </w:r>
      <w:r w:rsidR="00F14B4F" w:rsidRPr="00B418CE">
        <w:rPr>
          <w:kern w:val="22"/>
        </w:rPr>
        <w:t>uz Pretendentu neattiecas Starptautisko un Latvijas Republikas nacionālo sankciju likuma  11.</w:t>
      </w:r>
      <w:r w:rsidR="00F14B4F" w:rsidRPr="00B418CE">
        <w:rPr>
          <w:kern w:val="22"/>
          <w:vertAlign w:val="superscript"/>
        </w:rPr>
        <w:t>1</w:t>
      </w:r>
      <w:r w:rsidR="00F14B4F" w:rsidRPr="00B418CE">
        <w:rPr>
          <w:kern w:val="22"/>
        </w:rPr>
        <w:t>panta pirmās daļas izslēgšanas nosacījumi;</w:t>
      </w:r>
    </w:p>
    <w:p w14:paraId="2838A624" w14:textId="6346D117" w:rsidR="00F14B4F" w:rsidRPr="00B418CE" w:rsidRDefault="005F40E0" w:rsidP="005F40E0">
      <w:pPr>
        <w:keepNext/>
        <w:numPr>
          <w:ilvl w:val="1"/>
          <w:numId w:val="0"/>
        </w:numPr>
        <w:tabs>
          <w:tab w:val="num" w:pos="576"/>
        </w:tabs>
        <w:ind w:left="576" w:hanging="576"/>
        <w:jc w:val="both"/>
        <w:outlineLvl w:val="1"/>
        <w:rPr>
          <w:kern w:val="22"/>
        </w:rPr>
      </w:pPr>
      <w:r w:rsidRPr="00B418CE">
        <w:rPr>
          <w:kern w:val="22"/>
        </w:rPr>
        <w:t xml:space="preserve">- </w:t>
      </w:r>
      <w:r w:rsidR="00F14B4F" w:rsidRPr="00B418CE">
        <w:rPr>
          <w:kern w:val="22"/>
        </w:rPr>
        <w:t xml:space="preserve">esam iepazinušies ar informāciju, kas nepieciešama piedāvājuma sagatavošanai un </w:t>
      </w:r>
      <w:r w:rsidRPr="00B418CE">
        <w:rPr>
          <w:kern w:val="22"/>
        </w:rPr>
        <w:t>Cenu aptaujā</w:t>
      </w:r>
      <w:r w:rsidR="00F14B4F" w:rsidRPr="00B418CE">
        <w:rPr>
          <w:kern w:val="22"/>
        </w:rPr>
        <w:t xml:space="preserve"> </w:t>
      </w:r>
      <w:r w:rsidRPr="00B418CE">
        <w:rPr>
          <w:kern w:val="22"/>
        </w:rPr>
        <w:t xml:space="preserve">- </w:t>
      </w:r>
      <w:r w:rsidR="00F14B4F" w:rsidRPr="00B418CE">
        <w:rPr>
          <w:kern w:val="22"/>
        </w:rPr>
        <w:t>uzaicinājumā norādītā Pakalpojuma izpildei;</w:t>
      </w:r>
    </w:p>
    <w:p w14:paraId="204A6AAD" w14:textId="6E214422" w:rsidR="00F14B4F" w:rsidRPr="00B418CE" w:rsidRDefault="005F40E0" w:rsidP="005F40E0">
      <w:pPr>
        <w:keepNext/>
        <w:numPr>
          <w:ilvl w:val="1"/>
          <w:numId w:val="0"/>
        </w:numPr>
        <w:tabs>
          <w:tab w:val="num" w:pos="576"/>
        </w:tabs>
        <w:ind w:left="576" w:hanging="576"/>
        <w:jc w:val="both"/>
        <w:outlineLvl w:val="1"/>
        <w:rPr>
          <w:kern w:val="22"/>
        </w:rPr>
      </w:pPr>
      <w:r w:rsidRPr="00B418CE">
        <w:rPr>
          <w:kern w:val="22"/>
        </w:rPr>
        <w:t>- Cenu aptaujas</w:t>
      </w:r>
      <w:r w:rsidR="00F14B4F" w:rsidRPr="00B418CE">
        <w:rPr>
          <w:kern w:val="22"/>
        </w:rPr>
        <w:t xml:space="preserve"> uzaicinājuma prasības un nosacījumi ir skaidri un saprotami.</w:t>
      </w:r>
    </w:p>
    <w:p w14:paraId="1908A85B" w14:textId="77777777" w:rsidR="00F14B4F" w:rsidRPr="00B418CE" w:rsidRDefault="00F14B4F" w:rsidP="005F40E0">
      <w:pPr>
        <w:tabs>
          <w:tab w:val="left" w:pos="180"/>
          <w:tab w:val="left" w:pos="720"/>
        </w:tabs>
        <w:jc w:val="both"/>
        <w:rPr>
          <w:lang w:eastAsia="lv-LV"/>
        </w:rPr>
      </w:pPr>
    </w:p>
    <w:p w14:paraId="11E2E25A" w14:textId="77777777" w:rsidR="00F14B4F" w:rsidRPr="00B418CE" w:rsidRDefault="00F14B4F" w:rsidP="00F14B4F">
      <w:pPr>
        <w:jc w:val="right"/>
        <w:rPr>
          <w:b/>
          <w:lang w:eastAsia="lv-LV"/>
        </w:rPr>
      </w:pPr>
    </w:p>
    <w:p w14:paraId="481245AD" w14:textId="77777777" w:rsidR="00F14B4F" w:rsidRPr="00B418CE" w:rsidRDefault="00F14B4F" w:rsidP="00F14B4F">
      <w:pPr>
        <w:tabs>
          <w:tab w:val="left" w:pos="180"/>
          <w:tab w:val="left" w:pos="567"/>
        </w:tabs>
        <w:ind w:left="567"/>
        <w:jc w:val="both"/>
        <w:rPr>
          <w:lang w:eastAsia="lv-LV"/>
        </w:rPr>
      </w:pPr>
    </w:p>
    <w:p w14:paraId="474673FB" w14:textId="77777777" w:rsidR="00F14B4F" w:rsidRPr="00B418CE" w:rsidRDefault="00F14B4F" w:rsidP="00F14B4F">
      <w:pPr>
        <w:tabs>
          <w:tab w:val="left" w:pos="180"/>
          <w:tab w:val="left" w:pos="567"/>
        </w:tabs>
        <w:ind w:left="567"/>
        <w:jc w:val="both"/>
        <w:rPr>
          <w:lang w:eastAsia="lv-LV"/>
        </w:rPr>
      </w:pPr>
    </w:p>
    <w:p w14:paraId="74DC424B" w14:textId="77777777" w:rsidR="00F14B4F" w:rsidRPr="00B418CE" w:rsidRDefault="00F14B4F" w:rsidP="00F14B4F">
      <w:pPr>
        <w:tabs>
          <w:tab w:val="left" w:pos="426"/>
          <w:tab w:val="left" w:pos="9000"/>
        </w:tabs>
        <w:rPr>
          <w:sz w:val="20"/>
          <w:szCs w:val="20"/>
          <w:lang w:eastAsia="lv-LV"/>
        </w:rPr>
      </w:pPr>
    </w:p>
    <w:p w14:paraId="6D6C9D27" w14:textId="77777777" w:rsidR="00F85244" w:rsidRPr="00F85244" w:rsidRDefault="00F85244" w:rsidP="00F85244">
      <w:pPr>
        <w:spacing w:after="160" w:line="259" w:lineRule="auto"/>
        <w:rPr>
          <w:rFonts w:eastAsia="Calibri"/>
          <w:b/>
        </w:rPr>
      </w:pPr>
      <w:r w:rsidRPr="00F85244">
        <w:rPr>
          <w:rFonts w:eastAsia="Calibri"/>
          <w:kern w:val="2"/>
          <w14:ligatures w14:val="standardContextual"/>
        </w:rPr>
        <w:t>Pretendenta pārstāvja vai pilnvarotās personas paraksts ________________________________</w:t>
      </w:r>
    </w:p>
    <w:p w14:paraId="7AD5C844" w14:textId="77777777" w:rsidR="00F85244" w:rsidRPr="00F85244" w:rsidRDefault="00F85244" w:rsidP="00F85244">
      <w:pPr>
        <w:spacing w:after="160" w:line="259" w:lineRule="auto"/>
        <w:ind w:left="360" w:hanging="360"/>
        <w:rPr>
          <w:rFonts w:eastAsia="Calibri"/>
          <w:kern w:val="2"/>
          <w14:ligatures w14:val="standardContextual"/>
        </w:rPr>
      </w:pPr>
    </w:p>
    <w:p w14:paraId="7670D681" w14:textId="77777777" w:rsidR="00F85244" w:rsidRPr="00F85244" w:rsidRDefault="00F85244" w:rsidP="00F85244">
      <w:pPr>
        <w:spacing w:after="160" w:line="259" w:lineRule="auto"/>
        <w:ind w:left="360" w:hanging="360"/>
        <w:rPr>
          <w:rFonts w:eastAsia="Calibri"/>
          <w:kern w:val="2"/>
          <w14:ligatures w14:val="standardContextual"/>
        </w:rPr>
      </w:pPr>
      <w:r w:rsidRPr="00F85244">
        <w:rPr>
          <w:rFonts w:eastAsia="Calibri"/>
          <w:kern w:val="2"/>
          <w14:ligatures w14:val="standardContextual"/>
        </w:rPr>
        <w:t xml:space="preserve">Pretendenta pārstāvja vai pilnvarotās personas vārds, uzvārds, amats _____________________ </w:t>
      </w:r>
    </w:p>
    <w:p w14:paraId="61E2122A" w14:textId="77777777" w:rsidR="00F85244" w:rsidRPr="00F85244" w:rsidRDefault="00F85244" w:rsidP="00F85244">
      <w:pPr>
        <w:spacing w:after="160" w:line="259" w:lineRule="auto"/>
        <w:ind w:left="360" w:hanging="360"/>
        <w:rPr>
          <w:rFonts w:eastAsia="Calibri"/>
          <w:kern w:val="2"/>
          <w14:ligatures w14:val="standardContextual"/>
        </w:rPr>
      </w:pPr>
      <w:r w:rsidRPr="00F85244">
        <w:rPr>
          <w:rFonts w:eastAsia="Calibri"/>
          <w:kern w:val="2"/>
          <w14:ligatures w14:val="standardContextual"/>
        </w:rPr>
        <w:t>____________________________________________________________________________</w:t>
      </w:r>
    </w:p>
    <w:p w14:paraId="38DFC67A" w14:textId="77777777" w:rsidR="00F85244" w:rsidRPr="00F85244" w:rsidRDefault="00F85244" w:rsidP="00F85244">
      <w:pPr>
        <w:spacing w:after="160" w:line="259" w:lineRule="auto"/>
        <w:rPr>
          <w:b/>
          <w:iCs/>
          <w:kern w:val="2"/>
          <w:lang w:eastAsia="ar-SA"/>
          <w14:ligatures w14:val="standardContextual"/>
        </w:rPr>
      </w:pPr>
    </w:p>
    <w:p w14:paraId="40E8241E" w14:textId="77777777" w:rsidR="00F14B4F" w:rsidRPr="00B418CE" w:rsidRDefault="00F14B4F" w:rsidP="00F14B4F">
      <w:pPr>
        <w:widowControl w:val="0"/>
        <w:rPr>
          <w:b/>
          <w:lang w:eastAsia="lv-LV"/>
        </w:rPr>
      </w:pPr>
    </w:p>
    <w:p w14:paraId="7A248B3B" w14:textId="1449B9C5" w:rsidR="00DF7115" w:rsidRPr="00B418CE" w:rsidRDefault="00F14B4F" w:rsidP="00B418CE">
      <w:pPr>
        <w:widowControl w:val="0"/>
        <w:jc w:val="right"/>
        <w:rPr>
          <w:b/>
          <w:lang w:eastAsia="lv-LV"/>
        </w:rPr>
      </w:pPr>
      <w:r w:rsidRPr="00B418CE">
        <w:rPr>
          <w:b/>
          <w:lang w:eastAsia="lv-LV"/>
        </w:rPr>
        <w:br w:type="page"/>
      </w:r>
    </w:p>
    <w:p w14:paraId="428E6828" w14:textId="77777777" w:rsidR="00DF7115" w:rsidRPr="00B418CE" w:rsidRDefault="00DF7115" w:rsidP="00DF7115">
      <w:pPr>
        <w:jc w:val="center"/>
        <w:rPr>
          <w:sz w:val="20"/>
          <w:szCs w:val="20"/>
        </w:rPr>
      </w:pPr>
      <w:bookmarkStart w:id="8" w:name="_Hlk226473131"/>
    </w:p>
    <w:p w14:paraId="78D81F90" w14:textId="6B68BBD5" w:rsidR="00F77E62" w:rsidRDefault="00F77E62" w:rsidP="00F77E62">
      <w:pPr>
        <w:jc w:val="right"/>
        <w:rPr>
          <w:b/>
        </w:rPr>
      </w:pPr>
      <w:r w:rsidRPr="00B418CE">
        <w:rPr>
          <w:b/>
        </w:rPr>
        <w:t xml:space="preserve">Pielikums Nr. </w:t>
      </w:r>
      <w:r w:rsidR="00B418CE">
        <w:rPr>
          <w:b/>
        </w:rPr>
        <w:t>3</w:t>
      </w:r>
    </w:p>
    <w:p w14:paraId="65194849" w14:textId="73E2A59C" w:rsidR="00203EAC" w:rsidRDefault="00203EAC" w:rsidP="00203EAC">
      <w:pPr>
        <w:tabs>
          <w:tab w:val="left" w:pos="3390"/>
        </w:tabs>
        <w:rPr>
          <w:b/>
        </w:rPr>
      </w:pPr>
      <w:r>
        <w:rPr>
          <w:b/>
        </w:rPr>
        <w:tab/>
        <w:t>FINANŠU PIEDĀVĀJUMS</w:t>
      </w:r>
    </w:p>
    <w:bookmarkEnd w:id="8"/>
    <w:p w14:paraId="45369A0D" w14:textId="77777777" w:rsidR="00F85244" w:rsidRDefault="00F85244" w:rsidP="00F77E62">
      <w:pPr>
        <w:jc w:val="right"/>
        <w:rPr>
          <w:b/>
        </w:rPr>
      </w:pPr>
    </w:p>
    <w:p w14:paraId="478F411E" w14:textId="77777777" w:rsidR="00F85244" w:rsidRPr="00F85244" w:rsidRDefault="00F85244" w:rsidP="00F85244">
      <w:pPr>
        <w:widowControl w:val="0"/>
        <w:overflowPunct w:val="0"/>
        <w:autoSpaceDE w:val="0"/>
        <w:autoSpaceDN w:val="0"/>
        <w:adjustRightInd w:val="0"/>
        <w:ind w:right="44"/>
        <w:rPr>
          <w:b/>
          <w:kern w:val="28"/>
          <w:lang w:eastAsia="lv-LV"/>
        </w:rPr>
      </w:pPr>
    </w:p>
    <w:p w14:paraId="5DC204B9" w14:textId="2FC9FAAC" w:rsidR="00F85244" w:rsidRPr="00F85244" w:rsidRDefault="00F85244" w:rsidP="00F85244">
      <w:pPr>
        <w:widowControl w:val="0"/>
        <w:overflowPunct w:val="0"/>
        <w:autoSpaceDE w:val="0"/>
        <w:autoSpaceDN w:val="0"/>
        <w:adjustRightInd w:val="0"/>
        <w:rPr>
          <w:b/>
          <w:kern w:val="28"/>
          <w:lang w:eastAsia="lv-LV"/>
        </w:rPr>
      </w:pPr>
      <w:r w:rsidRPr="00F85244">
        <w:rPr>
          <w:b/>
          <w:kern w:val="28"/>
          <w:lang w:eastAsia="lv-LV"/>
        </w:rPr>
        <w:t>Sabiedrība ar ierobežotu atbildību “</w:t>
      </w:r>
      <w:bookmarkStart w:id="9" w:name="_Hlk226473383"/>
      <w:r w:rsidRPr="00F85244">
        <w:rPr>
          <w:b/>
          <w:kern w:val="28"/>
          <w:lang w:eastAsia="lv-LV"/>
        </w:rPr>
        <w:t>Aprūpes nams “Urga”</w:t>
      </w:r>
      <w:bookmarkEnd w:id="9"/>
      <w:r w:rsidRPr="00F85244">
        <w:rPr>
          <w:b/>
          <w:kern w:val="28"/>
          <w:lang w:eastAsia="lv-LV"/>
        </w:rPr>
        <w:t>”</w:t>
      </w:r>
      <w:r>
        <w:rPr>
          <w:b/>
          <w:kern w:val="28"/>
          <w:lang w:eastAsia="lv-LV"/>
        </w:rPr>
        <w:t xml:space="preserve"> </w:t>
      </w:r>
      <w:r w:rsidRPr="00F85244">
        <w:rPr>
          <w:b/>
          <w:kern w:val="28"/>
          <w:lang w:eastAsia="lv-LV"/>
        </w:rPr>
        <w:t xml:space="preserve">Iepirkuma komisijai </w:t>
      </w:r>
    </w:p>
    <w:p w14:paraId="773C0B77" w14:textId="77777777" w:rsidR="00F85244" w:rsidRPr="00F85244" w:rsidRDefault="00F85244" w:rsidP="00F85244">
      <w:pPr>
        <w:widowControl w:val="0"/>
        <w:overflowPunct w:val="0"/>
        <w:autoSpaceDE w:val="0"/>
        <w:autoSpaceDN w:val="0"/>
        <w:adjustRightInd w:val="0"/>
        <w:jc w:val="both"/>
        <w:rPr>
          <w:kern w:val="28"/>
          <w:lang w:eastAsia="lv-LV"/>
        </w:rPr>
      </w:pPr>
    </w:p>
    <w:p w14:paraId="5590C166" w14:textId="77777777" w:rsidR="00F85244" w:rsidRPr="00F85244" w:rsidRDefault="00F85244" w:rsidP="00F85244">
      <w:pPr>
        <w:widowControl w:val="0"/>
        <w:overflowPunct w:val="0"/>
        <w:autoSpaceDE w:val="0"/>
        <w:autoSpaceDN w:val="0"/>
        <w:adjustRightInd w:val="0"/>
        <w:jc w:val="both"/>
        <w:rPr>
          <w:kern w:val="28"/>
          <w:lang w:eastAsia="lv-LV"/>
        </w:rPr>
      </w:pPr>
      <w:r w:rsidRPr="00F85244">
        <w:rPr>
          <w:kern w:val="28"/>
          <w:lang w:eastAsia="lv-LV"/>
        </w:rPr>
        <w:t>Pretendents: _______________________________________</w:t>
      </w:r>
    </w:p>
    <w:p w14:paraId="2D5858EC" w14:textId="77777777" w:rsidR="00F85244" w:rsidRPr="00F85244" w:rsidRDefault="00F85244" w:rsidP="00F85244">
      <w:pPr>
        <w:widowControl w:val="0"/>
        <w:overflowPunct w:val="0"/>
        <w:autoSpaceDE w:val="0"/>
        <w:autoSpaceDN w:val="0"/>
        <w:adjustRightInd w:val="0"/>
        <w:ind w:left="1440" w:firstLine="720"/>
        <w:jc w:val="both"/>
        <w:rPr>
          <w:kern w:val="28"/>
          <w:lang w:eastAsia="lv-LV"/>
        </w:rPr>
      </w:pPr>
      <w:r w:rsidRPr="00F85244">
        <w:rPr>
          <w:kern w:val="28"/>
          <w:lang w:eastAsia="lv-LV"/>
        </w:rPr>
        <w:t xml:space="preserve">Nosaukums, </w:t>
      </w:r>
      <w:proofErr w:type="spellStart"/>
      <w:r w:rsidRPr="00F85244">
        <w:rPr>
          <w:kern w:val="28"/>
          <w:lang w:eastAsia="lv-LV"/>
        </w:rPr>
        <w:t>reģ.Nr</w:t>
      </w:r>
      <w:proofErr w:type="spellEnd"/>
      <w:r w:rsidRPr="00F85244">
        <w:rPr>
          <w:kern w:val="28"/>
          <w:lang w:eastAsia="lv-LV"/>
        </w:rPr>
        <w:t>., adrese</w:t>
      </w:r>
    </w:p>
    <w:p w14:paraId="31581AAB" w14:textId="77777777" w:rsidR="00F85244" w:rsidRPr="00F85244" w:rsidRDefault="00F85244" w:rsidP="00F85244">
      <w:pPr>
        <w:widowControl w:val="0"/>
        <w:overflowPunct w:val="0"/>
        <w:autoSpaceDE w:val="0"/>
        <w:autoSpaceDN w:val="0"/>
        <w:adjustRightInd w:val="0"/>
        <w:jc w:val="both"/>
        <w:rPr>
          <w:b/>
          <w:kern w:val="28"/>
          <w:lang w:eastAsia="lv-LV"/>
        </w:rPr>
      </w:pPr>
    </w:p>
    <w:p w14:paraId="1C03F029" w14:textId="7DC6A833" w:rsidR="00F85244" w:rsidRPr="00F85244" w:rsidRDefault="00F85244" w:rsidP="00F85244">
      <w:pPr>
        <w:widowControl w:val="0"/>
        <w:overflowPunct w:val="0"/>
        <w:autoSpaceDE w:val="0"/>
        <w:autoSpaceDN w:val="0"/>
        <w:adjustRightInd w:val="0"/>
        <w:jc w:val="both"/>
        <w:rPr>
          <w:kern w:val="28"/>
          <w:lang w:eastAsia="lv-LV"/>
        </w:rPr>
      </w:pPr>
      <w:r w:rsidRPr="00F85244">
        <w:rPr>
          <w:kern w:val="28"/>
          <w:lang w:eastAsia="lv-LV"/>
        </w:rPr>
        <w:t>Mēs piedāvājam sniegt Sabiedrība ar ierobežotu atbildību “Aprūpes nams “Urga””</w:t>
      </w:r>
      <w:r>
        <w:rPr>
          <w:kern w:val="28"/>
          <w:lang w:eastAsia="lv-LV"/>
        </w:rPr>
        <w:t xml:space="preserve"> </w:t>
      </w:r>
      <w:r w:rsidRPr="00F85244">
        <w:rPr>
          <w:kern w:val="28"/>
          <w:lang w:eastAsia="lv-LV"/>
        </w:rPr>
        <w:t xml:space="preserve">zvērināta revidenta  pakalpojumus, saskaņā ar Tehniskās specifikācijas prasībām. </w:t>
      </w:r>
    </w:p>
    <w:p w14:paraId="5E2106CC" w14:textId="77777777" w:rsidR="00F85244" w:rsidRPr="00F85244" w:rsidRDefault="00F85244" w:rsidP="00F85244">
      <w:pPr>
        <w:widowControl w:val="0"/>
        <w:overflowPunct w:val="0"/>
        <w:autoSpaceDE w:val="0"/>
        <w:autoSpaceDN w:val="0"/>
        <w:adjustRightInd w:val="0"/>
        <w:ind w:firstLine="720"/>
        <w:jc w:val="both"/>
        <w:rPr>
          <w:kern w:val="28"/>
          <w:highlight w:val="yellow"/>
          <w:lang w:eastAsia="lv-LV"/>
        </w:rPr>
      </w:pPr>
    </w:p>
    <w:p w14:paraId="340E98E7" w14:textId="77777777" w:rsidR="00F85244" w:rsidRPr="00F85244" w:rsidRDefault="00F85244" w:rsidP="00F85244">
      <w:pPr>
        <w:widowControl w:val="0"/>
        <w:overflowPunct w:val="0"/>
        <w:autoSpaceDE w:val="0"/>
        <w:autoSpaceDN w:val="0"/>
        <w:adjustRightInd w:val="0"/>
        <w:ind w:firstLine="720"/>
        <w:jc w:val="both"/>
        <w:rPr>
          <w:kern w:val="28"/>
          <w:lang w:eastAsia="lv-LV"/>
        </w:rPr>
      </w:pPr>
      <w:r w:rsidRPr="00F85244">
        <w:rPr>
          <w:kern w:val="28"/>
          <w:lang w:eastAsia="lv-LV"/>
        </w:rPr>
        <w:t xml:space="preserve">Apliecinām, ka piedāvātā cena būs nemainīga visā līguma darbības laikā. </w:t>
      </w:r>
    </w:p>
    <w:p w14:paraId="2F0C92C3" w14:textId="77777777" w:rsidR="00F85244" w:rsidRPr="00F85244" w:rsidRDefault="00F85244" w:rsidP="00F85244">
      <w:pPr>
        <w:widowControl w:val="0"/>
        <w:overflowPunct w:val="0"/>
        <w:autoSpaceDE w:val="0"/>
        <w:autoSpaceDN w:val="0"/>
        <w:adjustRightInd w:val="0"/>
        <w:jc w:val="both"/>
        <w:rPr>
          <w:kern w:val="28"/>
          <w:lang w:eastAsia="lv-LV"/>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tblGrid>
      <w:tr w:rsidR="00F85244" w:rsidRPr="00F85244" w14:paraId="2344FBEC" w14:textId="77777777" w:rsidTr="00BB7F7A">
        <w:trPr>
          <w:trHeight w:val="327"/>
          <w:jc w:val="center"/>
        </w:trPr>
        <w:tc>
          <w:tcPr>
            <w:tcW w:w="3544" w:type="dxa"/>
            <w:vAlign w:val="center"/>
          </w:tcPr>
          <w:p w14:paraId="10670933" w14:textId="77777777" w:rsidR="00F85244" w:rsidRPr="00F85244" w:rsidRDefault="00F85244" w:rsidP="00F85244">
            <w:pPr>
              <w:widowControl w:val="0"/>
              <w:overflowPunct w:val="0"/>
              <w:autoSpaceDE w:val="0"/>
              <w:autoSpaceDN w:val="0"/>
              <w:adjustRightInd w:val="0"/>
              <w:jc w:val="center"/>
              <w:rPr>
                <w:b/>
                <w:bCs/>
                <w:color w:val="000000"/>
                <w:kern w:val="28"/>
                <w:lang w:eastAsia="lv-LV"/>
              </w:rPr>
            </w:pPr>
            <w:r w:rsidRPr="00F85244">
              <w:rPr>
                <w:b/>
                <w:bCs/>
                <w:color w:val="000000"/>
                <w:kern w:val="28"/>
                <w:lang w:eastAsia="lv-LV"/>
              </w:rPr>
              <w:t>Izmaksu pozīcija</w:t>
            </w:r>
          </w:p>
        </w:tc>
        <w:tc>
          <w:tcPr>
            <w:tcW w:w="3402" w:type="dxa"/>
            <w:vAlign w:val="center"/>
          </w:tcPr>
          <w:p w14:paraId="5BD8B282" w14:textId="77777777" w:rsidR="00F85244" w:rsidRPr="00F85244" w:rsidRDefault="00F85244" w:rsidP="00F85244">
            <w:pPr>
              <w:widowControl w:val="0"/>
              <w:overflowPunct w:val="0"/>
              <w:autoSpaceDE w:val="0"/>
              <w:autoSpaceDN w:val="0"/>
              <w:adjustRightInd w:val="0"/>
              <w:jc w:val="center"/>
              <w:rPr>
                <w:b/>
                <w:bCs/>
                <w:color w:val="000000"/>
                <w:kern w:val="28"/>
                <w:lang w:eastAsia="lv-LV"/>
              </w:rPr>
            </w:pPr>
            <w:r w:rsidRPr="00F85244">
              <w:rPr>
                <w:b/>
                <w:bCs/>
                <w:color w:val="000000"/>
                <w:kern w:val="28"/>
                <w:lang w:eastAsia="lv-LV"/>
              </w:rPr>
              <w:t>Kopsumma EUR bez PVN</w:t>
            </w:r>
          </w:p>
        </w:tc>
      </w:tr>
      <w:tr w:rsidR="00F85244" w:rsidRPr="00F85244" w14:paraId="6A49566A" w14:textId="77777777" w:rsidTr="00BB7F7A">
        <w:trPr>
          <w:trHeight w:val="834"/>
          <w:jc w:val="center"/>
        </w:trPr>
        <w:tc>
          <w:tcPr>
            <w:tcW w:w="3544" w:type="dxa"/>
            <w:vAlign w:val="center"/>
          </w:tcPr>
          <w:p w14:paraId="28814648" w14:textId="77777777" w:rsidR="00F85244" w:rsidRPr="00F85244" w:rsidRDefault="00F85244" w:rsidP="00F85244">
            <w:pPr>
              <w:widowControl w:val="0"/>
              <w:overflowPunct w:val="0"/>
              <w:autoSpaceDE w:val="0"/>
              <w:autoSpaceDN w:val="0"/>
              <w:adjustRightInd w:val="0"/>
              <w:jc w:val="both"/>
              <w:rPr>
                <w:bCs/>
                <w:kern w:val="28"/>
                <w:lang w:eastAsia="lv-LV"/>
              </w:rPr>
            </w:pPr>
            <w:r w:rsidRPr="00F85244">
              <w:rPr>
                <w:bCs/>
                <w:kern w:val="28"/>
                <w:lang w:eastAsia="lv-LV"/>
              </w:rPr>
              <w:t>2026.gada finanšu pārskata revīzija un Neatkarīgu revidentu ziņojuma sniegšana</w:t>
            </w:r>
          </w:p>
        </w:tc>
        <w:tc>
          <w:tcPr>
            <w:tcW w:w="3402" w:type="dxa"/>
            <w:vAlign w:val="center"/>
          </w:tcPr>
          <w:p w14:paraId="0271FED1" w14:textId="77777777" w:rsidR="00F85244" w:rsidRPr="00F85244" w:rsidRDefault="00F85244" w:rsidP="00F85244">
            <w:pPr>
              <w:widowControl w:val="0"/>
              <w:overflowPunct w:val="0"/>
              <w:autoSpaceDE w:val="0"/>
              <w:autoSpaceDN w:val="0"/>
              <w:adjustRightInd w:val="0"/>
              <w:jc w:val="center"/>
              <w:rPr>
                <w:b/>
                <w:color w:val="000000"/>
                <w:kern w:val="28"/>
                <w:lang w:eastAsia="lv-LV"/>
              </w:rPr>
            </w:pPr>
          </w:p>
        </w:tc>
      </w:tr>
    </w:tbl>
    <w:p w14:paraId="1A850D15" w14:textId="77777777" w:rsidR="00F85244" w:rsidRPr="00F85244" w:rsidRDefault="00F85244" w:rsidP="00F85244">
      <w:pPr>
        <w:widowControl w:val="0"/>
        <w:overflowPunct w:val="0"/>
        <w:autoSpaceDE w:val="0"/>
        <w:autoSpaceDN w:val="0"/>
        <w:adjustRightInd w:val="0"/>
        <w:spacing w:before="120" w:after="120"/>
        <w:rPr>
          <w:b/>
          <w:i/>
          <w:iCs/>
          <w:kern w:val="28"/>
          <w:lang w:eastAsia="lv-LV"/>
        </w:rPr>
      </w:pPr>
      <w:r w:rsidRPr="00F85244">
        <w:rPr>
          <w:b/>
          <w:bCs/>
          <w:i/>
          <w:iCs/>
          <w:kern w:val="28"/>
          <w:u w:val="single"/>
          <w:lang w:eastAsia="lv-LV"/>
        </w:rPr>
        <w:t>Summa vārdiem</w:t>
      </w:r>
      <w:r w:rsidRPr="00F85244">
        <w:rPr>
          <w:b/>
          <w:bCs/>
          <w:i/>
          <w:iCs/>
          <w:kern w:val="28"/>
          <w:lang w:eastAsia="lv-LV"/>
        </w:rPr>
        <w:t>:</w:t>
      </w:r>
      <w:r w:rsidRPr="00F85244">
        <w:rPr>
          <w:i/>
          <w:iCs/>
          <w:kern w:val="28"/>
          <w:lang w:eastAsia="lv-LV"/>
        </w:rPr>
        <w:t xml:space="preserve"> </w:t>
      </w:r>
      <w:r w:rsidRPr="00F85244">
        <w:rPr>
          <w:b/>
          <w:i/>
          <w:iCs/>
          <w:kern w:val="28"/>
          <w:lang w:eastAsia="lv-LV"/>
        </w:rPr>
        <w:t xml:space="preserve"> </w:t>
      </w:r>
    </w:p>
    <w:p w14:paraId="7D53B0AC" w14:textId="77777777" w:rsidR="00F85244" w:rsidRPr="00F85244" w:rsidRDefault="00F85244" w:rsidP="00F85244">
      <w:pPr>
        <w:widowControl w:val="0"/>
        <w:overflowPunct w:val="0"/>
        <w:autoSpaceDE w:val="0"/>
        <w:autoSpaceDN w:val="0"/>
        <w:adjustRightInd w:val="0"/>
        <w:spacing w:before="240" w:after="120"/>
        <w:jc w:val="both"/>
        <w:rPr>
          <w:kern w:val="28"/>
          <w:lang w:eastAsia="lv-LV"/>
        </w:rPr>
      </w:pPr>
      <w:r w:rsidRPr="00F85244">
        <w:rPr>
          <w:kern w:val="28"/>
          <w:lang w:eastAsia="lv-LV"/>
        </w:rPr>
        <w:t xml:space="preserve">Mēs apliecinām, ka </w:t>
      </w:r>
    </w:p>
    <w:p w14:paraId="0EADB2B8" w14:textId="77777777" w:rsidR="00F85244" w:rsidRPr="00F85244" w:rsidRDefault="00F85244" w:rsidP="00F85244">
      <w:pPr>
        <w:widowControl w:val="0"/>
        <w:numPr>
          <w:ilvl w:val="0"/>
          <w:numId w:val="34"/>
        </w:numPr>
        <w:overflowPunct w:val="0"/>
        <w:autoSpaceDE w:val="0"/>
        <w:autoSpaceDN w:val="0"/>
        <w:adjustRightInd w:val="0"/>
        <w:spacing w:before="120" w:after="120"/>
        <w:jc w:val="both"/>
        <w:rPr>
          <w:rFonts w:eastAsia="Calibri"/>
        </w:rPr>
      </w:pPr>
      <w:r w:rsidRPr="00F85244">
        <w:rPr>
          <w:rFonts w:eastAsia="Calibri"/>
        </w:rPr>
        <w:t xml:space="preserve">Līgumcenā, neieskaitot PVN, iekļauti visi normatīvajos aktos paredzētie nodokļi un maksājumi, kas saistīti ar kvalitatīvu un tehniskajā specifikācijā atbilstošu darbu izpildi. Piedāvājumā iekļautas visas nepieciešamās izmaksas, kas nodrošina minēto darbu izpildi. </w:t>
      </w:r>
    </w:p>
    <w:p w14:paraId="38ADF69D" w14:textId="77777777" w:rsidR="00F85244" w:rsidRPr="00F85244" w:rsidRDefault="00F85244" w:rsidP="00F85244">
      <w:pPr>
        <w:widowControl w:val="0"/>
        <w:numPr>
          <w:ilvl w:val="0"/>
          <w:numId w:val="34"/>
        </w:numPr>
        <w:overflowPunct w:val="0"/>
        <w:autoSpaceDE w:val="0"/>
        <w:autoSpaceDN w:val="0"/>
        <w:adjustRightInd w:val="0"/>
        <w:spacing w:before="120" w:after="120"/>
        <w:jc w:val="both"/>
        <w:rPr>
          <w:rFonts w:eastAsia="Calibri"/>
        </w:rPr>
      </w:pPr>
      <w:r w:rsidRPr="00F85244">
        <w:rPr>
          <w:rFonts w:eastAsia="Calibri"/>
        </w:rPr>
        <w:t>Revīzijas pakalpojumi  tiks veikti, saskaņā ar tehniskajā specifikācijā noteiktajām prasībām.</w:t>
      </w:r>
    </w:p>
    <w:p w14:paraId="04DAC09A" w14:textId="77777777" w:rsidR="00F85244" w:rsidRPr="00F85244" w:rsidRDefault="00F85244" w:rsidP="00F85244">
      <w:pPr>
        <w:widowControl w:val="0"/>
        <w:numPr>
          <w:ilvl w:val="0"/>
          <w:numId w:val="34"/>
        </w:numPr>
        <w:tabs>
          <w:tab w:val="left" w:pos="0"/>
        </w:tabs>
        <w:overflowPunct w:val="0"/>
        <w:autoSpaceDE w:val="0"/>
        <w:autoSpaceDN w:val="0"/>
        <w:adjustRightInd w:val="0"/>
        <w:spacing w:before="120" w:after="120"/>
        <w:jc w:val="both"/>
        <w:rPr>
          <w:rFonts w:eastAsia="Calibri"/>
        </w:rPr>
      </w:pPr>
      <w:r w:rsidRPr="00F85244">
        <w:rPr>
          <w:rFonts w:eastAsia="Calibri"/>
        </w:rPr>
        <w:t xml:space="preserve">Piedāvājuma cenā ietilpst visas izmaksas un nodokļi, kas saistīti ar šī pakalpojuma sniegšanu. </w:t>
      </w:r>
    </w:p>
    <w:p w14:paraId="571B8612" w14:textId="77777777" w:rsidR="00F85244" w:rsidRPr="00F85244" w:rsidRDefault="00F85244" w:rsidP="00F85244">
      <w:pPr>
        <w:widowControl w:val="0"/>
        <w:numPr>
          <w:ilvl w:val="0"/>
          <w:numId w:val="34"/>
        </w:numPr>
        <w:tabs>
          <w:tab w:val="left" w:pos="0"/>
        </w:tabs>
        <w:overflowPunct w:val="0"/>
        <w:autoSpaceDE w:val="0"/>
        <w:autoSpaceDN w:val="0"/>
        <w:adjustRightInd w:val="0"/>
        <w:spacing w:before="120" w:after="120"/>
        <w:jc w:val="both"/>
        <w:rPr>
          <w:rFonts w:eastAsia="Calibri"/>
        </w:rPr>
      </w:pPr>
      <w:r w:rsidRPr="00F85244">
        <w:rPr>
          <w:rFonts w:eastAsia="Calibri"/>
        </w:rPr>
        <w:t>Piedāvātā cena būs nemainīga visā līguma darbības laikā.</w:t>
      </w:r>
    </w:p>
    <w:p w14:paraId="55F34E3C" w14:textId="77777777" w:rsidR="00F85244" w:rsidRPr="00F85244" w:rsidRDefault="00F85244" w:rsidP="00F85244">
      <w:pPr>
        <w:widowControl w:val="0"/>
        <w:numPr>
          <w:ilvl w:val="0"/>
          <w:numId w:val="34"/>
        </w:numPr>
        <w:overflowPunct w:val="0"/>
        <w:autoSpaceDE w:val="0"/>
        <w:autoSpaceDN w:val="0"/>
        <w:adjustRightInd w:val="0"/>
        <w:spacing w:before="120" w:after="120"/>
        <w:jc w:val="both"/>
        <w:rPr>
          <w:rFonts w:eastAsia="Calibri"/>
        </w:rPr>
      </w:pPr>
      <w:r w:rsidRPr="00F85244">
        <w:rPr>
          <w:rFonts w:eastAsia="Calibri"/>
        </w:rPr>
        <w:t>Noteiktajā pastāvošajā kārtībā nav konstatēti pretendenta profesionālās darbības pārkāpumi, pretendents ir reģistrēts likuma noteiktajā kārtībā, nav pasludināts par maksātnespējīgu, neatrodas likvidācijas stadijā, kā arī tā saimnieciskā darbība nav apturēta vai pārtraukta, ka arī pretendentam nav nodokļu vai valsts sociālās apdrošināšanas obligāto iemaksu parādu.</w:t>
      </w:r>
    </w:p>
    <w:p w14:paraId="720D2AA3" w14:textId="58F843A3" w:rsidR="00F85244" w:rsidRPr="00F85244" w:rsidRDefault="00F85244" w:rsidP="00F85244">
      <w:pPr>
        <w:widowControl w:val="0"/>
        <w:numPr>
          <w:ilvl w:val="0"/>
          <w:numId w:val="34"/>
        </w:numPr>
        <w:overflowPunct w:val="0"/>
        <w:autoSpaceDE w:val="0"/>
        <w:autoSpaceDN w:val="0"/>
        <w:adjustRightInd w:val="0"/>
        <w:spacing w:before="120" w:after="120"/>
        <w:jc w:val="both"/>
        <w:rPr>
          <w:rFonts w:eastAsia="Calibri"/>
        </w:rPr>
      </w:pPr>
      <w:r w:rsidRPr="00F85244">
        <w:rPr>
          <w:rFonts w:eastAsia="Calibri"/>
        </w:rPr>
        <w:t>Nav tādu apstākļu, kas ierobežotu mūsu neatkarību un liegtu mums pildīt Sabiedrība ar ierobežotu atbildību “Aprūpes nams “Urga””</w:t>
      </w:r>
      <w:r w:rsidR="00203EAC">
        <w:rPr>
          <w:rFonts w:eastAsia="Calibri"/>
        </w:rPr>
        <w:t xml:space="preserve"> </w:t>
      </w:r>
      <w:r w:rsidRPr="00F85244">
        <w:rPr>
          <w:rFonts w:eastAsia="Calibri"/>
        </w:rPr>
        <w:t>revidentu pienākumus.</w:t>
      </w:r>
    </w:p>
    <w:p w14:paraId="7E299D0E" w14:textId="77777777" w:rsidR="00F85244" w:rsidRPr="00F85244" w:rsidRDefault="00F85244" w:rsidP="00F85244">
      <w:pPr>
        <w:widowControl w:val="0"/>
        <w:overflowPunct w:val="0"/>
        <w:autoSpaceDE w:val="0"/>
        <w:autoSpaceDN w:val="0"/>
        <w:adjustRightInd w:val="0"/>
        <w:ind w:left="342" w:hanging="342"/>
        <w:jc w:val="right"/>
        <w:rPr>
          <w:kern w:val="28"/>
          <w:lang w:eastAsia="lv-LV"/>
        </w:rPr>
      </w:pPr>
    </w:p>
    <w:p w14:paraId="1D7B2D61" w14:textId="77777777" w:rsidR="00F85244" w:rsidRPr="00F85244" w:rsidRDefault="00F85244" w:rsidP="00F85244">
      <w:pPr>
        <w:widowControl w:val="0"/>
        <w:overflowPunct w:val="0"/>
        <w:autoSpaceDE w:val="0"/>
        <w:autoSpaceDN w:val="0"/>
        <w:adjustRightInd w:val="0"/>
        <w:ind w:right="44"/>
        <w:rPr>
          <w:kern w:val="28"/>
          <w:lang w:eastAsia="lv-LV"/>
        </w:rPr>
      </w:pPr>
      <w:r w:rsidRPr="00F85244">
        <w:rPr>
          <w:kern w:val="28"/>
          <w:lang w:eastAsia="lv-LV"/>
        </w:rPr>
        <w:t>_________________________________________________________________________</w:t>
      </w:r>
    </w:p>
    <w:p w14:paraId="1988AF7E" w14:textId="77777777" w:rsidR="00F85244" w:rsidRPr="00F85244" w:rsidRDefault="00F85244" w:rsidP="00F85244">
      <w:pPr>
        <w:widowControl w:val="0"/>
        <w:overflowPunct w:val="0"/>
        <w:autoSpaceDE w:val="0"/>
        <w:autoSpaceDN w:val="0"/>
        <w:adjustRightInd w:val="0"/>
        <w:jc w:val="both"/>
        <w:rPr>
          <w:kern w:val="28"/>
          <w:lang w:eastAsia="lv-LV"/>
        </w:rPr>
      </w:pPr>
      <w:r w:rsidRPr="00F85244">
        <w:rPr>
          <w:kern w:val="28"/>
          <w:lang w:eastAsia="lv-LV"/>
        </w:rPr>
        <w:t>/Pretendenta, vai tā pilnvarotās personas amats, paraksts, paraksta atšifrējums/datums/</w:t>
      </w:r>
    </w:p>
    <w:p w14:paraId="2BC132AA" w14:textId="77777777" w:rsidR="00F85244" w:rsidRPr="00F85244" w:rsidRDefault="00F85244" w:rsidP="00F85244">
      <w:pPr>
        <w:widowControl w:val="0"/>
        <w:overflowPunct w:val="0"/>
        <w:autoSpaceDE w:val="0"/>
        <w:autoSpaceDN w:val="0"/>
        <w:adjustRightInd w:val="0"/>
        <w:jc w:val="both"/>
        <w:rPr>
          <w:kern w:val="28"/>
          <w:highlight w:val="yellow"/>
          <w:lang w:eastAsia="lv-LV"/>
        </w:rPr>
      </w:pPr>
    </w:p>
    <w:p w14:paraId="1C4EAF55" w14:textId="4FD17600" w:rsidR="00F85244" w:rsidRPr="00B418CE" w:rsidRDefault="00F85244" w:rsidP="00F85244">
      <w:pPr>
        <w:jc w:val="right"/>
        <w:rPr>
          <w:b/>
        </w:rPr>
      </w:pPr>
      <w:r w:rsidRPr="00F85244">
        <w:rPr>
          <w:kern w:val="28"/>
          <w:highlight w:val="yellow"/>
          <w:lang w:eastAsia="lv-LV"/>
        </w:rPr>
        <w:br w:type="page"/>
      </w:r>
    </w:p>
    <w:p w14:paraId="060599AA" w14:textId="77777777" w:rsidR="00F85244" w:rsidRPr="00B418CE" w:rsidRDefault="00F85244" w:rsidP="00F85244">
      <w:pPr>
        <w:jc w:val="center"/>
        <w:rPr>
          <w:sz w:val="20"/>
          <w:szCs w:val="20"/>
        </w:rPr>
      </w:pPr>
    </w:p>
    <w:p w14:paraId="1FE4B187" w14:textId="4B451C5D" w:rsidR="00F85244" w:rsidRDefault="00F85244" w:rsidP="00F85244">
      <w:pPr>
        <w:jc w:val="right"/>
        <w:rPr>
          <w:b/>
        </w:rPr>
      </w:pPr>
      <w:bookmarkStart w:id="10" w:name="_Hlk226473149"/>
      <w:r w:rsidRPr="00B418CE">
        <w:rPr>
          <w:b/>
        </w:rPr>
        <w:t xml:space="preserve">Pielikums Nr. </w:t>
      </w:r>
      <w:r>
        <w:rPr>
          <w:b/>
        </w:rPr>
        <w:t>4</w:t>
      </w:r>
    </w:p>
    <w:bookmarkEnd w:id="10"/>
    <w:p w14:paraId="5CC7F13A" w14:textId="77777777" w:rsidR="00F77E62" w:rsidRPr="00B418CE" w:rsidRDefault="00F77E62" w:rsidP="00F77E62">
      <w:pPr>
        <w:jc w:val="right"/>
        <w:rPr>
          <w:b/>
        </w:rPr>
      </w:pPr>
    </w:p>
    <w:p w14:paraId="228E1CDA" w14:textId="77777777" w:rsidR="00F77E62" w:rsidRPr="00B418CE" w:rsidRDefault="00F77E62" w:rsidP="00F77E62">
      <w:pPr>
        <w:suppressAutoHyphens/>
        <w:jc w:val="center"/>
        <w:rPr>
          <w:b/>
          <w:lang w:eastAsia="lv-LV"/>
        </w:rPr>
      </w:pPr>
    </w:p>
    <w:p w14:paraId="40F58B7F" w14:textId="77777777" w:rsidR="00F77E62" w:rsidRPr="00B418CE" w:rsidRDefault="00F77E62" w:rsidP="00F77E62">
      <w:pPr>
        <w:suppressAutoHyphens/>
        <w:jc w:val="center"/>
        <w:rPr>
          <w:lang w:eastAsia="lv-LV"/>
        </w:rPr>
      </w:pPr>
      <w:bookmarkStart w:id="11" w:name="_Hlk193120529"/>
      <w:r w:rsidRPr="00B418CE">
        <w:rPr>
          <w:b/>
          <w:lang w:eastAsia="lv-LV"/>
        </w:rPr>
        <w:t xml:space="preserve">Apliecinājums </w:t>
      </w:r>
      <w:bookmarkStart w:id="12" w:name="_Hlk214890335"/>
      <w:r w:rsidRPr="00B418CE">
        <w:rPr>
          <w:b/>
          <w:lang w:eastAsia="lv-LV"/>
        </w:rPr>
        <w:t>par neatkarīgi izstrādātu piedāvājumu</w:t>
      </w:r>
      <w:bookmarkEnd w:id="12"/>
    </w:p>
    <w:bookmarkEnd w:id="11"/>
    <w:p w14:paraId="26F558BC" w14:textId="77777777" w:rsidR="00F77E62" w:rsidRPr="00B418CE" w:rsidRDefault="00F77E62" w:rsidP="00F77E62">
      <w:pPr>
        <w:ind w:right="423"/>
        <w:jc w:val="both"/>
        <w:rPr>
          <w:rFonts w:eastAsia="Arial Unicode MS"/>
          <w:u w:val="single"/>
        </w:rPr>
      </w:pPr>
    </w:p>
    <w:p w14:paraId="2D59F6B8" w14:textId="77777777" w:rsidR="00F77E62" w:rsidRPr="00B418CE" w:rsidRDefault="00F77E62" w:rsidP="00F77E62">
      <w:pPr>
        <w:ind w:right="423"/>
        <w:jc w:val="both"/>
        <w:rPr>
          <w:rFonts w:eastAsia="Arial Unicode MS"/>
        </w:rPr>
      </w:pPr>
      <w:r w:rsidRPr="00B418CE">
        <w:rPr>
          <w:rFonts w:eastAsia="Arial Unicode MS"/>
        </w:rPr>
        <w:t xml:space="preserve">Ar šo, sniedzot izsmeļošu un patiesu informāciju, </w:t>
      </w:r>
      <w:r w:rsidRPr="00B418CE">
        <w:rPr>
          <w:rFonts w:eastAsia="Arial Unicode MS"/>
          <w:bCs/>
        </w:rPr>
        <w:t xml:space="preserve">_________________, </w:t>
      </w:r>
      <w:proofErr w:type="spellStart"/>
      <w:r w:rsidRPr="00B418CE">
        <w:rPr>
          <w:rFonts w:eastAsia="Arial Unicode MS"/>
          <w:bCs/>
        </w:rPr>
        <w:t>reģ</w:t>
      </w:r>
      <w:proofErr w:type="spellEnd"/>
      <w:r w:rsidRPr="00B418CE">
        <w:rPr>
          <w:rFonts w:eastAsia="Arial Unicode MS"/>
          <w:bCs/>
        </w:rPr>
        <w:t xml:space="preserve"> nr</w:t>
      </w:r>
      <w:r w:rsidRPr="00B418CE">
        <w:rPr>
          <w:rFonts w:eastAsia="Arial Unicode MS"/>
          <w:b/>
        </w:rPr>
        <w:t>.__________</w:t>
      </w:r>
    </w:p>
    <w:p w14:paraId="6F5AC330" w14:textId="77777777" w:rsidR="00F77E62" w:rsidRPr="00B418CE" w:rsidRDefault="00F77E62" w:rsidP="00F77E62">
      <w:pPr>
        <w:ind w:right="423"/>
        <w:jc w:val="right"/>
        <w:rPr>
          <w:rFonts w:eastAsia="Arial Unicode MS"/>
        </w:rPr>
      </w:pPr>
      <w:r w:rsidRPr="00B418CE">
        <w:rPr>
          <w:rFonts w:eastAsia="Arial Unicode MS"/>
          <w:i/>
        </w:rPr>
        <w:t xml:space="preserve">Pretendenta/kandidāta nosaukums, </w:t>
      </w:r>
      <w:proofErr w:type="spellStart"/>
      <w:r w:rsidRPr="00B418CE">
        <w:rPr>
          <w:rFonts w:eastAsia="Arial Unicode MS"/>
          <w:i/>
        </w:rPr>
        <w:t>reģ</w:t>
      </w:r>
      <w:proofErr w:type="spellEnd"/>
      <w:r w:rsidRPr="00B418CE">
        <w:rPr>
          <w:rFonts w:eastAsia="Arial Unicode MS"/>
          <w:i/>
        </w:rPr>
        <w:t>. Nr.</w:t>
      </w:r>
    </w:p>
    <w:p w14:paraId="07FEFA2F" w14:textId="77777777" w:rsidR="00F77E62" w:rsidRPr="00B418CE" w:rsidRDefault="00F77E62" w:rsidP="00F77E62">
      <w:pPr>
        <w:ind w:right="423"/>
        <w:jc w:val="both"/>
        <w:rPr>
          <w:rFonts w:eastAsia="Arial Unicode MS"/>
        </w:rPr>
      </w:pPr>
      <w:r w:rsidRPr="00B418CE">
        <w:rPr>
          <w:rFonts w:eastAsia="Arial Unicode MS"/>
        </w:rPr>
        <w:t>(turpmāk – Pretendents) attiecībā uz konkrēto iepirkuma procedūru apliecina, ka</w:t>
      </w:r>
    </w:p>
    <w:p w14:paraId="5BD0865C" w14:textId="77777777" w:rsidR="00F77E62" w:rsidRPr="00B418CE" w:rsidRDefault="00F77E62" w:rsidP="00F77E62">
      <w:pPr>
        <w:ind w:right="423"/>
        <w:jc w:val="both"/>
        <w:rPr>
          <w:rFonts w:eastAsia="Arial Unicode MS"/>
        </w:rPr>
      </w:pPr>
    </w:p>
    <w:p w14:paraId="69BF547B" w14:textId="77777777" w:rsidR="00F77E62" w:rsidRPr="00B418CE" w:rsidRDefault="00F77E62" w:rsidP="00F77E62">
      <w:pPr>
        <w:suppressAutoHyphens/>
        <w:ind w:firstLine="709"/>
        <w:jc w:val="both"/>
        <w:rPr>
          <w:lang w:eastAsia="lv-LV"/>
        </w:rPr>
      </w:pPr>
      <w:r w:rsidRPr="00B418CE">
        <w:rPr>
          <w:b/>
          <w:bCs/>
          <w:lang w:eastAsia="lv-LV"/>
        </w:rPr>
        <w:t xml:space="preserve">1. </w:t>
      </w:r>
      <w:r w:rsidRPr="00B418CE">
        <w:rPr>
          <w:lang w:eastAsia="lv-LV"/>
        </w:rPr>
        <w:t>Pretendents</w:t>
      </w:r>
      <w:r w:rsidRPr="00B418CE">
        <w:rPr>
          <w:bCs/>
          <w:lang w:eastAsia="lv-LV"/>
        </w:rPr>
        <w:t xml:space="preserve"> ir iepazinies un piekrīt šī apliecinājuma saturam</w:t>
      </w:r>
      <w:r w:rsidRPr="00B418CE">
        <w:rPr>
          <w:lang w:eastAsia="lv-LV"/>
        </w:rPr>
        <w:t>.</w:t>
      </w:r>
    </w:p>
    <w:p w14:paraId="6C18E373" w14:textId="77777777" w:rsidR="00F77E62" w:rsidRPr="00B418CE" w:rsidRDefault="00F77E62" w:rsidP="00F77E62">
      <w:pPr>
        <w:suppressAutoHyphens/>
        <w:ind w:firstLine="709"/>
        <w:jc w:val="both"/>
        <w:rPr>
          <w:lang w:eastAsia="lv-LV"/>
        </w:rPr>
      </w:pPr>
      <w:r w:rsidRPr="00B418CE">
        <w:rPr>
          <w:b/>
          <w:bCs/>
          <w:lang w:eastAsia="lv-LV"/>
        </w:rPr>
        <w:t xml:space="preserve">2. </w:t>
      </w:r>
      <w:r w:rsidRPr="00B418CE">
        <w:rPr>
          <w:lang w:eastAsia="lv-LV"/>
        </w:rPr>
        <w:t>Pretendents apzinās savu pienākumu šajā apliecinājumā norādīt pilnīgu, izsmeļošu un patiesu informāciju.</w:t>
      </w:r>
    </w:p>
    <w:p w14:paraId="11DA9AC8" w14:textId="77777777" w:rsidR="00F77E62" w:rsidRPr="00B418CE" w:rsidRDefault="00F77E62" w:rsidP="00F77E62">
      <w:pPr>
        <w:suppressAutoHyphens/>
        <w:ind w:firstLine="709"/>
        <w:jc w:val="both"/>
        <w:rPr>
          <w:lang w:eastAsia="lv-LV"/>
        </w:rPr>
      </w:pPr>
      <w:r w:rsidRPr="00B418CE">
        <w:rPr>
          <w:b/>
          <w:bCs/>
          <w:lang w:eastAsia="lv-LV"/>
        </w:rPr>
        <w:t xml:space="preserve">3. </w:t>
      </w:r>
      <w:r w:rsidRPr="00B418CE">
        <w:rPr>
          <w:lang w:eastAsia="lv-LV"/>
        </w:rPr>
        <w:t>Pretendents</w:t>
      </w:r>
      <w:r w:rsidRPr="00B418CE">
        <w:rPr>
          <w:bCs/>
          <w:lang w:eastAsia="lv-LV"/>
        </w:rPr>
        <w:t xml:space="preserve"> ir pilnvarojis</w:t>
      </w:r>
      <w:r w:rsidRPr="00B418CE">
        <w:rPr>
          <w:b/>
          <w:bCs/>
          <w:lang w:eastAsia="lv-LV"/>
        </w:rPr>
        <w:t xml:space="preserve"> </w:t>
      </w:r>
      <w:r w:rsidRPr="00B418CE">
        <w:rPr>
          <w:bCs/>
          <w:lang w:eastAsia="lv-LV"/>
        </w:rPr>
        <w:t xml:space="preserve">katru personu, kuras paraksts atrodas uz iepirkuma piedāvājuma, </w:t>
      </w:r>
      <w:r w:rsidRPr="00B418CE">
        <w:rPr>
          <w:lang w:eastAsia="lv-LV"/>
        </w:rPr>
        <w:t>parakstīt šo apliecinājumu Pretendenta vārdā.</w:t>
      </w:r>
    </w:p>
    <w:p w14:paraId="0A70A2A2" w14:textId="77777777" w:rsidR="00F77E62" w:rsidRPr="00B418CE" w:rsidRDefault="00F77E62" w:rsidP="00F77E62">
      <w:pPr>
        <w:suppressAutoHyphens/>
        <w:ind w:firstLine="709"/>
        <w:jc w:val="both"/>
        <w:rPr>
          <w:lang w:eastAsia="lv-LV"/>
        </w:rPr>
      </w:pPr>
      <w:r w:rsidRPr="00B418CE">
        <w:rPr>
          <w:b/>
          <w:bCs/>
          <w:lang w:eastAsia="lv-LV"/>
        </w:rPr>
        <w:t xml:space="preserve">4. </w:t>
      </w:r>
      <w:r w:rsidRPr="00B418CE">
        <w:rPr>
          <w:bCs/>
          <w:lang w:eastAsia="lv-LV"/>
        </w:rPr>
        <w:t>Pretendents informē, ka</w:t>
      </w:r>
      <w:r w:rsidRPr="00B418CE">
        <w:rPr>
          <w:lang w:eastAsia="lv-LV"/>
        </w:rPr>
        <w:t xml:space="preserve"> (</w:t>
      </w:r>
      <w:r w:rsidRPr="00B418CE">
        <w:rPr>
          <w:i/>
          <w:lang w:eastAsia="lv-LV"/>
        </w:rPr>
        <w:t>pēc vajadzības, atzīmējiet vienu no turpmāk minētajiem</w:t>
      </w:r>
      <w:r w:rsidRPr="00B418CE">
        <w:rPr>
          <w:lang w:eastAsia="lv-LV"/>
        </w:rPr>
        <w:t>):</w:t>
      </w:r>
    </w:p>
    <w:tbl>
      <w:tblPr>
        <w:tblW w:w="8460" w:type="dxa"/>
        <w:tblInd w:w="1177" w:type="dxa"/>
        <w:tblLayout w:type="fixed"/>
        <w:tblLook w:val="04A0" w:firstRow="1" w:lastRow="0" w:firstColumn="1" w:lastColumn="0" w:noHBand="0" w:noVBand="1"/>
      </w:tblPr>
      <w:tblGrid>
        <w:gridCol w:w="406"/>
        <w:gridCol w:w="8054"/>
      </w:tblGrid>
      <w:tr w:rsidR="00F77E62" w:rsidRPr="00B418CE" w14:paraId="39D3AE6E"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1E1BC844" w14:textId="77777777" w:rsidR="00F77E62" w:rsidRPr="00B418CE" w:rsidRDefault="00F77E62" w:rsidP="00F77E62">
            <w:pPr>
              <w:suppressAutoHyphens/>
              <w:spacing w:line="256" w:lineRule="auto"/>
              <w:jc w:val="both"/>
            </w:pPr>
            <w:r w:rsidRPr="00B418CE">
              <w:rPr>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ADEA103" w14:textId="77777777" w:rsidR="00F77E62" w:rsidRPr="00B418CE" w:rsidRDefault="00F77E62" w:rsidP="00F77E62">
            <w:pPr>
              <w:suppressAutoHyphens/>
              <w:spacing w:line="256" w:lineRule="auto"/>
              <w:jc w:val="both"/>
            </w:pPr>
            <w:r w:rsidRPr="00B418CE">
              <w:rPr>
                <w:sz w:val="22"/>
                <w:szCs w:val="22"/>
              </w:rPr>
              <w:t>4.1. ir iesniedzis piedāvājumu neatkarīgi no konkurentiem</w:t>
            </w:r>
            <w:r w:rsidRPr="00B418CE">
              <w:rPr>
                <w:sz w:val="22"/>
                <w:szCs w:val="22"/>
                <w:vertAlign w:val="superscript"/>
              </w:rPr>
              <w:footnoteReference w:id="3"/>
            </w:r>
            <w:r w:rsidRPr="00B418CE">
              <w:rPr>
                <w:sz w:val="22"/>
                <w:szCs w:val="22"/>
              </w:rPr>
              <w:t xml:space="preserve"> un bez konsultācijām, līgumiem vai vienošanām, vai cita veida saziņas ar konkurentiem;</w:t>
            </w:r>
          </w:p>
        </w:tc>
      </w:tr>
      <w:tr w:rsidR="00F77E62" w:rsidRPr="00B418CE" w14:paraId="49D522D5"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08D79099" w14:textId="77777777" w:rsidR="00F77E62" w:rsidRPr="00B418CE" w:rsidRDefault="00F77E62" w:rsidP="00F77E62">
            <w:pPr>
              <w:suppressAutoHyphens/>
              <w:spacing w:line="256" w:lineRule="auto"/>
              <w:jc w:val="both"/>
            </w:pPr>
            <w:r w:rsidRPr="00B418CE">
              <w:rPr>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50D300DE" w14:textId="77777777" w:rsidR="00F77E62" w:rsidRPr="00B418CE" w:rsidRDefault="00F77E62" w:rsidP="00F77E62">
            <w:pPr>
              <w:suppressAutoHyphens/>
              <w:spacing w:line="256" w:lineRule="auto"/>
              <w:jc w:val="both"/>
            </w:pPr>
            <w:r w:rsidRPr="00B418CE">
              <w:rPr>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0A62B96" w14:textId="77777777" w:rsidR="00F77E62" w:rsidRPr="00B418CE" w:rsidRDefault="00F77E62" w:rsidP="00F77E62">
      <w:pPr>
        <w:suppressAutoHyphens/>
        <w:jc w:val="both"/>
        <w:rPr>
          <w:lang w:eastAsia="lv-LV"/>
        </w:rPr>
      </w:pPr>
    </w:p>
    <w:p w14:paraId="51E2C3AD" w14:textId="77777777" w:rsidR="00F77E62" w:rsidRPr="00B418CE" w:rsidRDefault="00F77E62" w:rsidP="00F77E62">
      <w:pPr>
        <w:suppressAutoHyphens/>
        <w:ind w:firstLine="720"/>
        <w:jc w:val="both"/>
        <w:rPr>
          <w:lang w:eastAsia="lv-LV"/>
        </w:rPr>
      </w:pPr>
      <w:r w:rsidRPr="00B418CE">
        <w:rPr>
          <w:b/>
          <w:bCs/>
          <w:lang w:eastAsia="lv-LV"/>
        </w:rPr>
        <w:t xml:space="preserve">5. </w:t>
      </w:r>
      <w:r w:rsidRPr="00B418CE">
        <w:rPr>
          <w:bCs/>
          <w:lang w:eastAsia="lv-LV"/>
        </w:rPr>
        <w:t>P</w:t>
      </w:r>
      <w:r w:rsidRPr="00B418CE">
        <w:rPr>
          <w:lang w:eastAsia="lv-LV"/>
        </w:rPr>
        <w:t>retendentam, izņemot gadījumu, kad pretendents šādu saziņu ir paziņojis saskaņā ar šī apliecinājuma 4.2. apakšpunktu, ne ar vienu konkurentu nav bijusi saziņa attiecībā uz:</w:t>
      </w:r>
    </w:p>
    <w:p w14:paraId="0379A7CE" w14:textId="77777777" w:rsidR="00F77E62" w:rsidRPr="00B418CE" w:rsidRDefault="00F77E62" w:rsidP="00F77E62">
      <w:pPr>
        <w:suppressAutoHyphens/>
        <w:ind w:left="720" w:firstLine="720"/>
        <w:jc w:val="both"/>
        <w:rPr>
          <w:lang w:eastAsia="lv-LV"/>
        </w:rPr>
      </w:pPr>
      <w:r w:rsidRPr="00B418CE">
        <w:rPr>
          <w:lang w:eastAsia="lv-LV"/>
        </w:rPr>
        <w:t>5.1. cenām;</w:t>
      </w:r>
    </w:p>
    <w:p w14:paraId="6D274926" w14:textId="77777777" w:rsidR="00F77E62" w:rsidRPr="00B418CE" w:rsidRDefault="00F77E62" w:rsidP="00F77E62">
      <w:pPr>
        <w:suppressAutoHyphens/>
        <w:ind w:left="720" w:firstLine="720"/>
        <w:jc w:val="both"/>
        <w:rPr>
          <w:lang w:eastAsia="lv-LV"/>
        </w:rPr>
      </w:pPr>
      <w:r w:rsidRPr="00B418CE">
        <w:rPr>
          <w:lang w:eastAsia="lv-LV"/>
        </w:rPr>
        <w:t>5.2. cenas aprēķināšanas metodēm, faktoriem (apstākļiem) vai formulām;</w:t>
      </w:r>
    </w:p>
    <w:p w14:paraId="172E234E" w14:textId="77777777" w:rsidR="00F77E62" w:rsidRPr="00B418CE" w:rsidRDefault="00F77E62" w:rsidP="00F77E62">
      <w:pPr>
        <w:suppressAutoHyphens/>
        <w:ind w:left="1440"/>
        <w:jc w:val="both"/>
        <w:rPr>
          <w:lang w:eastAsia="lv-LV"/>
        </w:rPr>
      </w:pPr>
      <w:r w:rsidRPr="00B418CE">
        <w:rPr>
          <w:lang w:eastAsia="lv-LV"/>
        </w:rPr>
        <w:t>5.3. nodomu vai lēmumu piedalīties vai nepiedalīties iepirkumā (iesniegt vai neiesniegt piedāvājumu); vai</w:t>
      </w:r>
    </w:p>
    <w:p w14:paraId="600D1B69" w14:textId="77777777" w:rsidR="00F77E62" w:rsidRPr="00B418CE" w:rsidRDefault="00F77E62" w:rsidP="00F77E62">
      <w:pPr>
        <w:suppressAutoHyphens/>
        <w:ind w:left="720" w:firstLine="720"/>
        <w:jc w:val="both"/>
        <w:rPr>
          <w:lang w:eastAsia="lv-LV"/>
        </w:rPr>
      </w:pPr>
      <w:r w:rsidRPr="00B418CE">
        <w:rPr>
          <w:lang w:eastAsia="lv-LV"/>
        </w:rPr>
        <w:t xml:space="preserve">5.4. tādu piedāvājuma iesniegšanu, kas neatbilst iepirkuma prasībām; </w:t>
      </w:r>
    </w:p>
    <w:p w14:paraId="71E16E32" w14:textId="77777777" w:rsidR="00F77E62" w:rsidRPr="00B418CE" w:rsidRDefault="00F77E62" w:rsidP="00F77E62">
      <w:pPr>
        <w:suppressAutoHyphens/>
        <w:ind w:left="1440"/>
        <w:jc w:val="both"/>
        <w:rPr>
          <w:lang w:eastAsia="lv-LV"/>
        </w:rPr>
      </w:pPr>
      <w:r w:rsidRPr="00B418CE">
        <w:rPr>
          <w:lang w:eastAsia="lv-LV"/>
        </w:rPr>
        <w:t>5.5. kvalitāti, apjomu, specifikāciju, izpildes, piegādes vai citiem nosacījumiem, kas risināmi neatkarīgi no konkurentiem, tiem produktiem vai pakalpojumiem, uz ko attiecas šis iepirkums.</w:t>
      </w:r>
    </w:p>
    <w:p w14:paraId="704D794F" w14:textId="77777777" w:rsidR="00F77E62" w:rsidRPr="00B418CE" w:rsidRDefault="00F77E62" w:rsidP="00F77E62">
      <w:pPr>
        <w:suppressAutoHyphens/>
        <w:ind w:firstLine="709"/>
        <w:jc w:val="both"/>
        <w:rPr>
          <w:lang w:eastAsia="lv-LV"/>
        </w:rPr>
      </w:pPr>
      <w:r w:rsidRPr="00B418CE">
        <w:rPr>
          <w:b/>
          <w:lang w:eastAsia="lv-LV"/>
        </w:rPr>
        <w:t>6.</w:t>
      </w:r>
      <w:r w:rsidRPr="00B418CE">
        <w:rPr>
          <w:lang w:eastAsia="lv-LV"/>
        </w:rPr>
        <w:t xml:space="preserve"> </w:t>
      </w:r>
      <w:r w:rsidRPr="00B418CE">
        <w:rPr>
          <w:bCs/>
          <w:lang w:eastAsia="lv-LV"/>
        </w:rPr>
        <w:t>Pretendents</w:t>
      </w:r>
      <w:r w:rsidRPr="00B418CE">
        <w:rPr>
          <w:b/>
          <w:bCs/>
          <w:lang w:eastAsia="lv-LV"/>
        </w:rPr>
        <w:t xml:space="preserve"> </w:t>
      </w:r>
      <w:r w:rsidRPr="00B418CE">
        <w:rPr>
          <w:bCs/>
          <w:lang w:eastAsia="lv-LV"/>
        </w:rPr>
        <w:t xml:space="preserve">nav </w:t>
      </w:r>
      <w:r w:rsidRPr="00B418CE">
        <w:rPr>
          <w:lang w:eastAsia="lv-LV"/>
        </w:rPr>
        <w:t>apzināti, tieši vai netieši</w:t>
      </w:r>
      <w:r w:rsidRPr="00B418CE">
        <w:rPr>
          <w:bCs/>
          <w:lang w:eastAsia="lv-LV"/>
        </w:rPr>
        <w:t xml:space="preserve"> atklājis un neatklās piedāvājuma noteikumus</w:t>
      </w:r>
      <w:r w:rsidRPr="00B418CE">
        <w:rPr>
          <w:lang w:eastAsia="lv-LV"/>
        </w:rPr>
        <w:t xml:space="preserve"> nevienam konkurentam pirms oficiālā piedāvājumu atvēršanas datuma un laika vai līguma slēgšanas tiesību piešķiršanas, vai arī tas ir īpaši atklāts saskaņā šī apliecinājuma ar 4.2. apakšpunktu.</w:t>
      </w:r>
    </w:p>
    <w:p w14:paraId="6733C35C" w14:textId="77777777" w:rsidR="00F77E62" w:rsidRPr="00B418CE" w:rsidRDefault="00F77E62" w:rsidP="00F77E62">
      <w:pPr>
        <w:suppressAutoHyphens/>
        <w:ind w:firstLine="709"/>
        <w:jc w:val="both"/>
        <w:rPr>
          <w:lang w:eastAsia="lv-LV"/>
        </w:rPr>
      </w:pPr>
      <w:r w:rsidRPr="00B418CE">
        <w:rPr>
          <w:b/>
          <w:lang w:eastAsia="lv-LV"/>
        </w:rPr>
        <w:t xml:space="preserve">7. </w:t>
      </w:r>
      <w:r w:rsidRPr="00B418CE">
        <w:rPr>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B418CE">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7DA7D68" w14:textId="77777777" w:rsidR="00F77E62" w:rsidRPr="00B418CE" w:rsidRDefault="00F77E62" w:rsidP="00F77E62">
      <w:pPr>
        <w:suppressAutoHyphens/>
        <w:rPr>
          <w:lang w:eastAsia="ru-RU"/>
        </w:rPr>
      </w:pPr>
    </w:p>
    <w:p w14:paraId="2409E895" w14:textId="6FC1D475" w:rsidR="00F77E62" w:rsidRPr="00B418CE" w:rsidRDefault="00F77E62" w:rsidP="00F77E62">
      <w:pPr>
        <w:suppressAutoHyphens/>
        <w:rPr>
          <w:lang w:eastAsia="ru-RU"/>
        </w:rPr>
      </w:pPr>
      <w:r w:rsidRPr="00B418CE">
        <w:rPr>
          <w:lang w:eastAsia="ru-RU"/>
        </w:rPr>
        <w:t>Datums __.___.202</w:t>
      </w:r>
      <w:r w:rsidR="00362358" w:rsidRPr="00B418CE">
        <w:rPr>
          <w:lang w:eastAsia="ru-RU"/>
        </w:rPr>
        <w:t>6</w:t>
      </w:r>
      <w:r w:rsidRPr="00B418CE">
        <w:rPr>
          <w:lang w:eastAsia="ru-RU"/>
        </w:rPr>
        <w:t>.</w:t>
      </w:r>
      <w:r w:rsidRPr="00B418CE">
        <w:rPr>
          <w:lang w:eastAsia="ru-RU"/>
        </w:rPr>
        <w:tab/>
      </w:r>
      <w:r w:rsidRPr="00B418CE">
        <w:rPr>
          <w:lang w:eastAsia="ru-RU"/>
        </w:rPr>
        <w:tab/>
      </w:r>
    </w:p>
    <w:p w14:paraId="2B2C61E4" w14:textId="77777777" w:rsidR="00F77E62" w:rsidRPr="00B418CE" w:rsidRDefault="00F77E62" w:rsidP="00F77E62">
      <w:pPr>
        <w:suppressAutoHyphens/>
        <w:rPr>
          <w:lang w:eastAsia="ru-RU"/>
        </w:rPr>
      </w:pPr>
    </w:p>
    <w:p w14:paraId="60B41F6C" w14:textId="77777777" w:rsidR="00F77E62" w:rsidRPr="00B418CE" w:rsidRDefault="00F77E62" w:rsidP="00F77E62">
      <w:pPr>
        <w:spacing w:after="160" w:line="259" w:lineRule="auto"/>
        <w:rPr>
          <w:rFonts w:ascii="Calibri" w:eastAsia="Calibri" w:hAnsi="Calibri"/>
          <w:kern w:val="2"/>
          <w14:ligatures w14:val="standardContextual"/>
        </w:rPr>
      </w:pPr>
    </w:p>
    <w:p w14:paraId="290267BE" w14:textId="77777777" w:rsidR="00885B06" w:rsidRDefault="00885B06" w:rsidP="00885B06">
      <w:pPr>
        <w:jc w:val="right"/>
        <w:rPr>
          <w:bCs/>
        </w:rPr>
      </w:pPr>
    </w:p>
    <w:p w14:paraId="127B8E6B" w14:textId="77777777" w:rsidR="00F85244" w:rsidRDefault="00F85244" w:rsidP="00885B06">
      <w:pPr>
        <w:jc w:val="right"/>
        <w:rPr>
          <w:bCs/>
        </w:rPr>
      </w:pPr>
    </w:p>
    <w:p w14:paraId="66FFDE58" w14:textId="77777777" w:rsidR="00F85244" w:rsidRDefault="00F85244" w:rsidP="00885B06">
      <w:pPr>
        <w:jc w:val="right"/>
        <w:rPr>
          <w:bCs/>
        </w:rPr>
      </w:pPr>
    </w:p>
    <w:p w14:paraId="3C8DFE29" w14:textId="77777777" w:rsidR="00F85244" w:rsidRDefault="00F85244" w:rsidP="00885B06">
      <w:pPr>
        <w:jc w:val="right"/>
        <w:rPr>
          <w:bCs/>
        </w:rPr>
      </w:pPr>
    </w:p>
    <w:p w14:paraId="29472DC1" w14:textId="5EBD41F9" w:rsidR="00F85244" w:rsidRPr="00F85244" w:rsidRDefault="00F85244" w:rsidP="00F85244">
      <w:pPr>
        <w:jc w:val="right"/>
        <w:rPr>
          <w:b/>
          <w:bCs/>
        </w:rPr>
      </w:pPr>
      <w:r w:rsidRPr="00F85244">
        <w:rPr>
          <w:b/>
          <w:bCs/>
        </w:rPr>
        <w:t xml:space="preserve">Pielikums Nr. </w:t>
      </w:r>
      <w:r>
        <w:rPr>
          <w:b/>
          <w:bCs/>
        </w:rPr>
        <w:t>5</w:t>
      </w:r>
    </w:p>
    <w:p w14:paraId="77559A08" w14:textId="77777777" w:rsidR="00F85244" w:rsidRPr="00F85244" w:rsidRDefault="00F85244" w:rsidP="00F85244">
      <w:pPr>
        <w:widowControl w:val="0"/>
        <w:overflowPunct w:val="0"/>
        <w:autoSpaceDE w:val="0"/>
        <w:autoSpaceDN w:val="0"/>
        <w:adjustRightInd w:val="0"/>
        <w:jc w:val="center"/>
        <w:rPr>
          <w:bCs/>
          <w:kern w:val="28"/>
          <w:lang w:eastAsia="lv-LV"/>
        </w:rPr>
      </w:pPr>
      <w:r w:rsidRPr="00F85244">
        <w:rPr>
          <w:bCs/>
          <w:kern w:val="28"/>
          <w:lang w:eastAsia="lv-LV"/>
        </w:rPr>
        <w:t>PAKALPOJUMA LĪGUMS Nr.______ (</w:t>
      </w:r>
      <w:r w:rsidRPr="00F85244">
        <w:rPr>
          <w:bCs/>
          <w:color w:val="FF0000"/>
          <w:kern w:val="28"/>
          <w:lang w:eastAsia="lv-LV"/>
        </w:rPr>
        <w:t>PROJEKTS</w:t>
      </w:r>
      <w:r w:rsidRPr="00F85244">
        <w:rPr>
          <w:bCs/>
          <w:kern w:val="28"/>
          <w:lang w:eastAsia="lv-LV"/>
        </w:rPr>
        <w:t>)</w:t>
      </w:r>
    </w:p>
    <w:p w14:paraId="2A030DCF" w14:textId="77777777" w:rsidR="00F85244" w:rsidRPr="00F85244" w:rsidRDefault="00F85244" w:rsidP="00F85244">
      <w:pPr>
        <w:widowControl w:val="0"/>
        <w:overflowPunct w:val="0"/>
        <w:autoSpaceDE w:val="0"/>
        <w:autoSpaceDN w:val="0"/>
        <w:adjustRightInd w:val="0"/>
        <w:jc w:val="center"/>
        <w:rPr>
          <w:i/>
          <w:kern w:val="28"/>
          <w:lang w:eastAsia="lv-LV"/>
        </w:rPr>
      </w:pPr>
      <w:r w:rsidRPr="00F85244">
        <w:rPr>
          <w:i/>
          <w:kern w:val="28"/>
          <w:lang w:eastAsia="lv-LV"/>
        </w:rPr>
        <w:t>Par zvērināta revidenta pakalpojumiem</w:t>
      </w:r>
    </w:p>
    <w:p w14:paraId="52359424" w14:textId="77777777" w:rsidR="00F85244" w:rsidRPr="00F85244" w:rsidRDefault="00F85244" w:rsidP="00F85244">
      <w:pPr>
        <w:widowControl w:val="0"/>
        <w:tabs>
          <w:tab w:val="right" w:pos="9637"/>
        </w:tabs>
        <w:overflowPunct w:val="0"/>
        <w:autoSpaceDE w:val="0"/>
        <w:autoSpaceDN w:val="0"/>
        <w:adjustRightInd w:val="0"/>
        <w:rPr>
          <w:kern w:val="28"/>
          <w:lang w:eastAsia="lv-LV"/>
        </w:rPr>
      </w:pPr>
      <w:r w:rsidRPr="00F85244">
        <w:rPr>
          <w:kern w:val="28"/>
          <w:lang w:eastAsia="lv-LV"/>
        </w:rPr>
        <w:t>Limbažos Limbažu novadā</w:t>
      </w:r>
      <w:r w:rsidRPr="00F85244">
        <w:rPr>
          <w:kern w:val="28"/>
          <w:lang w:eastAsia="lv-LV"/>
        </w:rPr>
        <w:tab/>
        <w:t xml:space="preserve">                                                                                     </w:t>
      </w:r>
    </w:p>
    <w:p w14:paraId="6C811007" w14:textId="77777777" w:rsidR="00F85244" w:rsidRPr="00F85244" w:rsidRDefault="00F85244" w:rsidP="00F85244">
      <w:pPr>
        <w:widowControl w:val="0"/>
        <w:tabs>
          <w:tab w:val="right" w:pos="9072"/>
        </w:tabs>
        <w:overflowPunct w:val="0"/>
        <w:autoSpaceDE w:val="0"/>
        <w:autoSpaceDN w:val="0"/>
        <w:adjustRightInd w:val="0"/>
        <w:rPr>
          <w:kern w:val="28"/>
          <w:lang w:eastAsia="lv-LV"/>
        </w:rPr>
      </w:pPr>
      <w:r w:rsidRPr="00F85244">
        <w:rPr>
          <w:kern w:val="28"/>
          <w:lang w:eastAsia="lv-LV"/>
        </w:rPr>
        <w:tab/>
      </w:r>
    </w:p>
    <w:p w14:paraId="2E50CC6A" w14:textId="04892C2F" w:rsidR="00F85244" w:rsidRPr="00F85244" w:rsidRDefault="00F85244" w:rsidP="00F85244">
      <w:pPr>
        <w:widowControl w:val="0"/>
        <w:tabs>
          <w:tab w:val="left" w:pos="8045"/>
          <w:tab w:val="left" w:pos="10013"/>
        </w:tabs>
        <w:autoSpaceDE w:val="0"/>
        <w:autoSpaceDN w:val="0"/>
        <w:ind w:right="170"/>
        <w:jc w:val="both"/>
        <w:rPr>
          <w:rFonts w:eastAsia="Arial Unicode MS"/>
          <w:kern w:val="1"/>
          <w:lang w:eastAsia="lv-LV"/>
        </w:rPr>
      </w:pPr>
      <w:r w:rsidRPr="00F85244">
        <w:rPr>
          <w:rFonts w:eastAsia="Calibri"/>
          <w:b/>
          <w:bCs/>
          <w:kern w:val="1"/>
          <w:lang w:eastAsia="lv-LV"/>
        </w:rPr>
        <w:t>SIA “Aprūpes nams “Urga’”</w:t>
      </w:r>
      <w:r w:rsidRPr="00F85244">
        <w:rPr>
          <w:rFonts w:eastAsia="Calibri"/>
          <w:kern w:val="1"/>
          <w:lang w:eastAsia="lv-LV"/>
        </w:rPr>
        <w:t>,</w:t>
      </w:r>
      <w:r w:rsidRPr="00F85244">
        <w:rPr>
          <w:rFonts w:eastAsia="Calibri"/>
          <w:b/>
          <w:bCs/>
          <w:kern w:val="1"/>
          <w:lang w:eastAsia="lv-LV"/>
        </w:rPr>
        <w:t xml:space="preserve"> </w:t>
      </w:r>
      <w:r w:rsidRPr="00F85244">
        <w:rPr>
          <w:rFonts w:eastAsia="Calibri"/>
          <w:kern w:val="1"/>
          <w:lang w:eastAsia="lv-LV"/>
        </w:rPr>
        <w:t>reģistrācijas Nr. 44103103680</w:t>
      </w:r>
      <w:r w:rsidRPr="00F85244">
        <w:rPr>
          <w:rFonts w:eastAsia="Calibri"/>
          <w:bCs/>
          <w:kern w:val="1"/>
          <w:lang w:eastAsia="lv-LV"/>
        </w:rPr>
        <w:t>, juridiskā adrese:</w:t>
      </w:r>
      <w:r w:rsidRPr="00F85244">
        <w:rPr>
          <w:rFonts w:eastAsia="Calibri"/>
          <w:kern w:val="1"/>
          <w:lang w:eastAsia="lv-LV"/>
        </w:rPr>
        <w:t xml:space="preserve"> “Urgas pansionāts”, Braslavas pagasts, Limbažu novads, LV-4068, </w:t>
      </w:r>
      <w:r w:rsidRPr="00F85244">
        <w:rPr>
          <w:rFonts w:eastAsia="Calibri"/>
          <w:bCs/>
          <w:kern w:val="1"/>
          <w:lang w:eastAsia="lv-LV"/>
        </w:rPr>
        <w:t xml:space="preserve">tās valdes personā, kura rīkojas saskaņā ar Statūtiem, </w:t>
      </w:r>
      <w:r w:rsidRPr="00F85244">
        <w:rPr>
          <w:rFonts w:eastAsia="Calibri"/>
          <w:kern w:val="1"/>
          <w:lang w:eastAsia="lv-LV"/>
        </w:rPr>
        <w:t xml:space="preserve">turpmāk tekstā – </w:t>
      </w:r>
      <w:r w:rsidRPr="00F85244">
        <w:rPr>
          <w:rFonts w:eastAsia="Calibri"/>
          <w:b/>
          <w:bCs/>
          <w:kern w:val="1"/>
          <w:lang w:eastAsia="lv-LV"/>
        </w:rPr>
        <w:t>Pasūtītājs</w:t>
      </w:r>
      <w:r w:rsidRPr="00F85244">
        <w:rPr>
          <w:rFonts w:eastAsia="Arial Unicode MS"/>
          <w:kern w:val="1"/>
          <w:lang w:eastAsia="lv-LV"/>
        </w:rPr>
        <w:t>,</w:t>
      </w:r>
      <w:r>
        <w:rPr>
          <w:rFonts w:eastAsia="Arial Unicode MS"/>
          <w:kern w:val="1"/>
          <w:lang w:eastAsia="lv-LV"/>
        </w:rPr>
        <w:t xml:space="preserve"> </w:t>
      </w:r>
      <w:r w:rsidRPr="00F85244">
        <w:rPr>
          <w:rFonts w:eastAsia="Arial Unicode MS"/>
          <w:kern w:val="1"/>
          <w:lang w:eastAsia="lv-LV"/>
        </w:rPr>
        <w:t>no vienas puses, un</w:t>
      </w:r>
    </w:p>
    <w:p w14:paraId="6CBEB953" w14:textId="2CD3A39A" w:rsidR="00F85244" w:rsidRPr="00F85244" w:rsidRDefault="00F85244" w:rsidP="00F85244">
      <w:pPr>
        <w:widowControl w:val="0"/>
        <w:tabs>
          <w:tab w:val="left" w:pos="8045"/>
          <w:tab w:val="left" w:pos="10013"/>
        </w:tabs>
        <w:autoSpaceDE w:val="0"/>
        <w:autoSpaceDN w:val="0"/>
        <w:ind w:right="170"/>
        <w:jc w:val="both"/>
        <w:rPr>
          <w:bCs/>
        </w:rPr>
      </w:pPr>
      <w:r w:rsidRPr="00F85244">
        <w:rPr>
          <w:kern w:val="28"/>
          <w:lang w:eastAsia="lv-LV"/>
        </w:rPr>
        <w:t xml:space="preserve">&lt;uzņēmēja nosaukums&gt;, &lt;reģistrācijas numurs&gt;, &lt;juridiskā adrese&gt;,  kuru uz &lt;pilnvarojošā dokumenta nosaukums&gt; pamata pārstāv &lt;pilnvarotās personas amats, vārds, uzvārds&gt;, turpmāk </w:t>
      </w:r>
      <w:r w:rsidRPr="00F85244">
        <w:rPr>
          <w:b/>
          <w:bCs/>
          <w:kern w:val="28"/>
          <w:lang w:eastAsia="lv-LV"/>
        </w:rPr>
        <w:t>Izpildītājs</w:t>
      </w:r>
      <w:r w:rsidRPr="00F85244">
        <w:rPr>
          <w:kern w:val="28"/>
          <w:lang w:eastAsia="lv-LV"/>
        </w:rPr>
        <w:t xml:space="preserve"> no otras puses</w:t>
      </w:r>
      <w:r w:rsidRPr="00F85244">
        <w:rPr>
          <w:rFonts w:eastAsia="Arial Unicode MS"/>
          <w:b/>
          <w:bCs/>
          <w:kern w:val="1"/>
          <w:lang w:eastAsia="lv-LV"/>
        </w:rPr>
        <w:t>,</w:t>
      </w:r>
      <w:r w:rsidRPr="00F85244">
        <w:rPr>
          <w:bCs/>
          <w:kern w:val="28"/>
          <w:lang w:eastAsia="lv-LV"/>
        </w:rPr>
        <w:t xml:space="preserve"> katra atsevišķi saukta – Puse un abas kopā – Puses</w:t>
      </w:r>
      <w:r w:rsidRPr="00F85244">
        <w:rPr>
          <w:kern w:val="28"/>
          <w:lang w:eastAsia="lv-LV"/>
        </w:rPr>
        <w:t>,</w:t>
      </w:r>
    </w:p>
    <w:p w14:paraId="6BD8958B" w14:textId="77777777" w:rsidR="00F85244" w:rsidRPr="00F85244" w:rsidRDefault="00F85244" w:rsidP="00F85244">
      <w:pPr>
        <w:widowControl w:val="0"/>
        <w:overflowPunct w:val="0"/>
        <w:autoSpaceDE w:val="0"/>
        <w:autoSpaceDN w:val="0"/>
        <w:adjustRightInd w:val="0"/>
        <w:ind w:firstLine="720"/>
        <w:jc w:val="both"/>
        <w:rPr>
          <w:kern w:val="28"/>
          <w:lang w:eastAsia="lv-LV"/>
        </w:rPr>
      </w:pPr>
      <w:r w:rsidRPr="00F85244">
        <w:rPr>
          <w:kern w:val="28"/>
          <w:lang w:eastAsia="lv-LV"/>
        </w:rPr>
        <w:t xml:space="preserve">pamatojoties uz 2026.gada__.________ cenu aptaujas  “Zvērināta revidenta pakalpojumi” rezultātiem un Izpildītāja finanšu piedāvājumu, noslēdz šādu pakalpojuma līgumu, turpmāk </w:t>
      </w:r>
      <w:r w:rsidRPr="00F85244">
        <w:rPr>
          <w:b/>
          <w:bCs/>
          <w:kern w:val="28"/>
          <w:lang w:eastAsia="lv-LV"/>
        </w:rPr>
        <w:t>Līgums,</w:t>
      </w:r>
      <w:r w:rsidRPr="00F85244">
        <w:rPr>
          <w:kern w:val="28"/>
          <w:lang w:eastAsia="lv-LV"/>
        </w:rPr>
        <w:t xml:space="preserve"> par sekojošo:</w:t>
      </w:r>
    </w:p>
    <w:p w14:paraId="6EEDE104" w14:textId="77777777" w:rsidR="00F85244" w:rsidRPr="00F85244" w:rsidRDefault="00F85244" w:rsidP="00F85244">
      <w:pPr>
        <w:widowControl w:val="0"/>
        <w:overflowPunct w:val="0"/>
        <w:autoSpaceDE w:val="0"/>
        <w:autoSpaceDN w:val="0"/>
        <w:adjustRightInd w:val="0"/>
        <w:jc w:val="center"/>
        <w:rPr>
          <w:b/>
          <w:bCs/>
          <w:kern w:val="28"/>
          <w:lang w:eastAsia="lv-LV"/>
        </w:rPr>
      </w:pPr>
      <w:r w:rsidRPr="00F85244">
        <w:rPr>
          <w:b/>
          <w:bCs/>
          <w:kern w:val="28"/>
          <w:lang w:eastAsia="lv-LV"/>
        </w:rPr>
        <w:t>1. Līguma priekšmets</w:t>
      </w:r>
    </w:p>
    <w:p w14:paraId="36DE4978" w14:textId="77777777" w:rsidR="00F85244" w:rsidRPr="00F85244" w:rsidRDefault="00F85244" w:rsidP="00F85244">
      <w:pPr>
        <w:widowControl w:val="0"/>
        <w:numPr>
          <w:ilvl w:val="1"/>
          <w:numId w:val="36"/>
        </w:numPr>
        <w:overflowPunct w:val="0"/>
        <w:autoSpaceDE w:val="0"/>
        <w:autoSpaceDN w:val="0"/>
        <w:adjustRightInd w:val="0"/>
        <w:ind w:left="539" w:hanging="539"/>
        <w:jc w:val="both"/>
        <w:rPr>
          <w:rFonts w:eastAsia="Calibri"/>
          <w:bCs/>
        </w:rPr>
      </w:pPr>
      <w:r w:rsidRPr="00F85244">
        <w:rPr>
          <w:rFonts w:eastAsia="Calibri"/>
          <w:bCs/>
        </w:rPr>
        <w:t>Pasūtītājs uzdod un Izpildītājs apņemas saskaņā ar Līgumu un Tehnisko specifikāciju (1. pielikums) sniegt zvērināta revidenta pakalpojumus (turpmāk – Pakalpojumi).</w:t>
      </w:r>
    </w:p>
    <w:p w14:paraId="08B5538B" w14:textId="77777777" w:rsidR="00F85244" w:rsidRPr="00F85244" w:rsidRDefault="00F85244" w:rsidP="00F85244">
      <w:pPr>
        <w:widowControl w:val="0"/>
        <w:numPr>
          <w:ilvl w:val="1"/>
          <w:numId w:val="36"/>
        </w:numPr>
        <w:overflowPunct w:val="0"/>
        <w:autoSpaceDE w:val="0"/>
        <w:autoSpaceDN w:val="0"/>
        <w:adjustRightInd w:val="0"/>
        <w:ind w:left="539" w:hanging="539"/>
        <w:jc w:val="both"/>
        <w:rPr>
          <w:rFonts w:eastAsia="Calibri"/>
          <w:bCs/>
        </w:rPr>
      </w:pPr>
      <w:r w:rsidRPr="00F85244">
        <w:rPr>
          <w:rFonts w:eastAsia="Calibri"/>
          <w:bCs/>
        </w:rPr>
        <w:t>Tehniskā specifikācija ir Līguma neatņemama sastāvdaļa.</w:t>
      </w:r>
    </w:p>
    <w:p w14:paraId="2F52B1E5" w14:textId="77777777" w:rsidR="00F85244" w:rsidRPr="00F85244" w:rsidRDefault="00F85244" w:rsidP="00F85244">
      <w:pPr>
        <w:ind w:left="539"/>
        <w:jc w:val="both"/>
        <w:rPr>
          <w:rFonts w:eastAsia="Calibri"/>
          <w:bCs/>
        </w:rPr>
      </w:pPr>
    </w:p>
    <w:p w14:paraId="127F7317" w14:textId="77777777" w:rsidR="00F85244" w:rsidRPr="00F85244" w:rsidRDefault="00F85244" w:rsidP="00F85244">
      <w:pPr>
        <w:widowControl w:val="0"/>
        <w:tabs>
          <w:tab w:val="left" w:pos="540"/>
        </w:tabs>
        <w:overflowPunct w:val="0"/>
        <w:autoSpaceDE w:val="0"/>
        <w:autoSpaceDN w:val="0"/>
        <w:adjustRightInd w:val="0"/>
        <w:jc w:val="center"/>
        <w:rPr>
          <w:b/>
          <w:bCs/>
          <w:kern w:val="28"/>
          <w:lang w:eastAsia="lv-LV"/>
        </w:rPr>
      </w:pPr>
      <w:r w:rsidRPr="00F85244">
        <w:rPr>
          <w:b/>
          <w:bCs/>
          <w:kern w:val="28"/>
          <w:lang w:eastAsia="lv-LV"/>
        </w:rPr>
        <w:t>2. Līgumcena un tās samaksas kārtība</w:t>
      </w:r>
    </w:p>
    <w:p w14:paraId="3E6EE51D" w14:textId="77777777" w:rsidR="00F85244" w:rsidRPr="00F85244" w:rsidRDefault="00F85244" w:rsidP="00F85244">
      <w:pPr>
        <w:widowControl w:val="0"/>
        <w:numPr>
          <w:ilvl w:val="1"/>
          <w:numId w:val="37"/>
        </w:numPr>
        <w:overflowPunct w:val="0"/>
        <w:autoSpaceDE w:val="0"/>
        <w:autoSpaceDN w:val="0"/>
        <w:adjustRightInd w:val="0"/>
        <w:ind w:left="567" w:hanging="567"/>
        <w:jc w:val="both"/>
        <w:rPr>
          <w:rFonts w:eastAsia="Calibri"/>
        </w:rPr>
      </w:pPr>
      <w:r w:rsidRPr="00F85244">
        <w:rPr>
          <w:rFonts w:eastAsia="Calibri"/>
        </w:rPr>
        <w:t>Līgumcena saskaņā ar Izpildītāja finanšu piedāvājumu ir ________EUR (</w:t>
      </w:r>
      <w:r w:rsidRPr="00F85244">
        <w:rPr>
          <w:rFonts w:eastAsia="Calibri"/>
          <w:i/>
        </w:rPr>
        <w:t>summa vārdiem</w:t>
      </w:r>
      <w:r w:rsidRPr="00F85244">
        <w:rPr>
          <w:rFonts w:eastAsia="Calibri"/>
        </w:rPr>
        <w:t xml:space="preserve">), bez pievienotās vērtības nodokļa (turpmāk – PVN). Pievienotās vērtības nodoklis tiek piemērots saskaņā ar spēkā esošajiem normatīvajiem aktiem rēķina izrakstīšanas dienā. </w:t>
      </w:r>
    </w:p>
    <w:p w14:paraId="3F58665F" w14:textId="77777777" w:rsidR="00F85244" w:rsidRPr="00F85244" w:rsidRDefault="00F85244" w:rsidP="00F85244">
      <w:pPr>
        <w:widowControl w:val="0"/>
        <w:numPr>
          <w:ilvl w:val="1"/>
          <w:numId w:val="37"/>
        </w:numPr>
        <w:overflowPunct w:val="0"/>
        <w:autoSpaceDE w:val="0"/>
        <w:autoSpaceDN w:val="0"/>
        <w:adjustRightInd w:val="0"/>
        <w:ind w:left="567" w:hanging="567"/>
        <w:jc w:val="both"/>
        <w:rPr>
          <w:rFonts w:eastAsia="Calibri"/>
        </w:rPr>
      </w:pPr>
      <w:r w:rsidRPr="00F85244">
        <w:rPr>
          <w:rFonts w:eastAsia="Calibri"/>
        </w:rPr>
        <w:t>Līgumsummā ir ietvertas visas ar Līguma izpildi saistītās izmaksas, tai skaitā visi nodokļi un nodevas, kā arī Izpildītāja administratīvās izmaksas, transporta izdevumi, piesaistīto speciālistu atalgojums u.c. Papildu izmaksas Līguma darbības laikā netiks pieļautas.</w:t>
      </w:r>
      <w:r w:rsidRPr="00F85244">
        <w:rPr>
          <w:rFonts w:eastAsia="Calibri"/>
          <w:i/>
        </w:rPr>
        <w:t xml:space="preserve"> </w:t>
      </w:r>
    </w:p>
    <w:p w14:paraId="3D5C2660" w14:textId="77777777" w:rsidR="00F85244" w:rsidRPr="00F85244" w:rsidRDefault="00F85244" w:rsidP="00F85244">
      <w:pPr>
        <w:widowControl w:val="0"/>
        <w:numPr>
          <w:ilvl w:val="1"/>
          <w:numId w:val="37"/>
        </w:numPr>
        <w:overflowPunct w:val="0"/>
        <w:autoSpaceDE w:val="0"/>
        <w:autoSpaceDN w:val="0"/>
        <w:adjustRightInd w:val="0"/>
        <w:ind w:left="567" w:hanging="567"/>
        <w:jc w:val="both"/>
        <w:rPr>
          <w:rFonts w:eastAsia="Calibri"/>
        </w:rPr>
      </w:pPr>
      <w:r w:rsidRPr="00F85244">
        <w:rPr>
          <w:rFonts w:eastAsia="Calibri"/>
          <w:bCs/>
        </w:rPr>
        <w:t xml:space="preserve">Noslēdzot 2026.gada revīziju, </w:t>
      </w:r>
      <w:r w:rsidRPr="00F85244">
        <w:rPr>
          <w:rFonts w:eastAsia="Calibri"/>
        </w:rPr>
        <w:t>ievērojot Tehniskās specifikācijas</w:t>
      </w:r>
      <w:r w:rsidRPr="00F85244">
        <w:rPr>
          <w:rFonts w:eastAsia="Calibri"/>
          <w:bCs/>
        </w:rPr>
        <w:t xml:space="preserve"> 7. un 8. punktos noteiktos termiņus, Pasūtītājs </w:t>
      </w:r>
      <w:r w:rsidRPr="00F85244">
        <w:rPr>
          <w:rFonts w:eastAsia="Calibri"/>
        </w:rPr>
        <w:t>norēķinās ar Izpildītāju ne vēlāk kā 10 (desmit) darba dienu laikā pēc rēķina saņemšanas.</w:t>
      </w:r>
    </w:p>
    <w:p w14:paraId="1338FEE1" w14:textId="6AC35C65" w:rsidR="00F85244" w:rsidRPr="00F85244" w:rsidRDefault="00F85244" w:rsidP="00F85244">
      <w:pPr>
        <w:widowControl w:val="0"/>
        <w:numPr>
          <w:ilvl w:val="1"/>
          <w:numId w:val="37"/>
        </w:numPr>
        <w:overflowPunct w:val="0"/>
        <w:autoSpaceDE w:val="0"/>
        <w:autoSpaceDN w:val="0"/>
        <w:adjustRightInd w:val="0"/>
        <w:ind w:left="567" w:hanging="567"/>
        <w:jc w:val="both"/>
        <w:rPr>
          <w:rFonts w:eastAsia="Calibri"/>
        </w:rPr>
      </w:pPr>
      <w:r w:rsidRPr="00F85244">
        <w:rPr>
          <w:rFonts w:eastAsia="Calibri"/>
          <w:iCs/>
        </w:rPr>
        <w:t xml:space="preserve">Izpildītājs rēķinus sagatavo elektroniski, ievērojot normatīvajos aktos noteiktās prasības. Elektroniski sagatavots rēķins uzskatāms par saistošu Pasūtītājam, ja tas satur atsauci uz Līgumu un norādi, ka tas sagatavots elektroniski un derīgs bez paraksta. Izpildītājs elektroniski sagatavoto rēķinu </w:t>
      </w:r>
      <w:proofErr w:type="spellStart"/>
      <w:r w:rsidRPr="00F85244">
        <w:rPr>
          <w:rFonts w:eastAsia="Calibri"/>
          <w:iCs/>
        </w:rPr>
        <w:t>nosūta</w:t>
      </w:r>
      <w:proofErr w:type="spellEnd"/>
      <w:r w:rsidRPr="00F85244">
        <w:rPr>
          <w:rFonts w:eastAsia="Calibri"/>
          <w:iCs/>
        </w:rPr>
        <w:t xml:space="preserve"> Pasūtītājam uz</w:t>
      </w:r>
      <w:r w:rsidRPr="00F85244">
        <w:rPr>
          <w:rFonts w:eastAsia="Calibri"/>
          <w:b/>
          <w:bCs/>
        </w:rPr>
        <w:t xml:space="preserve"> </w:t>
      </w:r>
      <w:r w:rsidR="00A84C6F" w:rsidRPr="00A84C6F">
        <w:t xml:space="preserve">e-pasta adresi: </w:t>
      </w:r>
      <w:hyperlink r:id="rId11" w:history="1">
        <w:r w:rsidR="00A84C6F" w:rsidRPr="00A84C6F">
          <w:rPr>
            <w:rFonts w:eastAsia="Cambria"/>
            <w:color w:val="0563C1"/>
            <w:u w:val="single"/>
          </w:rPr>
          <w:t>urgas.an@limbazunovads.lv</w:t>
        </w:r>
      </w:hyperlink>
      <w:r w:rsidR="00A84C6F" w:rsidRPr="00A84C6F">
        <w:t xml:space="preserve"> </w:t>
      </w:r>
      <w:r w:rsidR="00A84C6F" w:rsidRPr="00A84C6F">
        <w:rPr>
          <w:color w:val="000000"/>
        </w:rPr>
        <w:t>un strukturēto rēķinu uz  e-adresi _DEFAULT@44103103680</w:t>
      </w:r>
    </w:p>
    <w:p w14:paraId="0C96B497" w14:textId="77777777" w:rsidR="00F85244" w:rsidRPr="00F85244" w:rsidRDefault="00F85244" w:rsidP="00F85244">
      <w:pPr>
        <w:widowControl w:val="0"/>
        <w:numPr>
          <w:ilvl w:val="1"/>
          <w:numId w:val="37"/>
        </w:numPr>
        <w:overflowPunct w:val="0"/>
        <w:autoSpaceDE w:val="0"/>
        <w:autoSpaceDN w:val="0"/>
        <w:adjustRightInd w:val="0"/>
        <w:ind w:left="567" w:hanging="567"/>
        <w:jc w:val="both"/>
        <w:rPr>
          <w:rFonts w:eastAsia="Calibri"/>
        </w:rPr>
      </w:pPr>
      <w:r w:rsidRPr="00F85244">
        <w:rPr>
          <w:rFonts w:eastAsia="Calibri"/>
        </w:rPr>
        <w:t>Par samaksas dienu tiek uzskatīta diena, kad Pasūtītājs veicis Līgumā noteiktās naudas summas pārskaitījumu uz Izpildītāja bankas kontu.</w:t>
      </w:r>
    </w:p>
    <w:p w14:paraId="0C9AB6D6" w14:textId="77777777" w:rsidR="00F85244" w:rsidRPr="00F85244" w:rsidRDefault="00F85244" w:rsidP="00F85244">
      <w:pPr>
        <w:ind w:left="567"/>
        <w:contextualSpacing/>
        <w:jc w:val="both"/>
        <w:rPr>
          <w:rFonts w:eastAsia="Calibri"/>
        </w:rPr>
      </w:pPr>
    </w:p>
    <w:p w14:paraId="2664E924" w14:textId="77777777" w:rsidR="00F85244" w:rsidRPr="00F85244" w:rsidRDefault="00F85244" w:rsidP="00F85244">
      <w:pPr>
        <w:ind w:left="567"/>
        <w:contextualSpacing/>
        <w:jc w:val="center"/>
        <w:rPr>
          <w:rFonts w:eastAsia="Calibri"/>
          <w:b/>
          <w:bCs/>
        </w:rPr>
      </w:pPr>
      <w:r w:rsidRPr="00F85244">
        <w:rPr>
          <w:rFonts w:eastAsia="Calibri"/>
          <w:b/>
          <w:bCs/>
        </w:rPr>
        <w:t>3. Pakalpojuma izpildes termiņš, vieta un nosacījumi</w:t>
      </w:r>
    </w:p>
    <w:p w14:paraId="0850C2CD"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 xml:space="preserve">Pakalpojumi tiek sniegti par 2026. gada finanšu gada pārskatu, darba uzdevuma izpildē ievērojot Tehniskās specifikācijas (1.pielikums) prasības. </w:t>
      </w:r>
    </w:p>
    <w:p w14:paraId="1D4DF935"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Pakalpojumu izpilde un nodošana notiek ievērojot Tehniskās specifikācijas (1.pielikums)  prasības.</w:t>
      </w:r>
    </w:p>
    <w:p w14:paraId="535E2BB6"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Tehniskās specifikācijas 7. punktā norādīto starpposmu revīziju rezultātā sagatavotos ziņojumus vadībai Izpildītājs iesniedz elektroniskā formā, Tehniskās specifikācijas 7. punktā norādītajos termiņos elektroniski nosūtot Līguma 3.5.1. apakšpunktā norādītajai Pasūtītāja kontaktpersonai. Ja Pasūtītājs atzinuma vai revīzijas ziņojuma projektā konstatē trūkumus, Līguma 3.5.1. apakšpunktā norādītā Pasūtītāja kontaktpersona par to 3 (trīs) darba dienu laikā elektroniski informē Līguma 3.5.2. apakšpunktā norādīto Izpildītāja kontaktpersonu. Konstatētos trūkumus Izpildītājs novērš un ņem vērā, iesniedzot atzinumu un revīzijas ziņojumu galīgos variantus.</w:t>
      </w:r>
    </w:p>
    <w:p w14:paraId="5EBFCD91"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 xml:space="preserve">Tehniskās specifikācijas 8. punktā norādīto noslēgumu revīzijas ziņojuma galīgo variantu Izpildītājs iesniedz elektroniskā formā Tehniskās specifikācijas 8. punktā norādītajos termiņos, revīzijas ziņojuma galīgajam variantam pievienojot Pakalpojuma nodošanas – pieņemšanas </w:t>
      </w:r>
      <w:r w:rsidRPr="00F85244">
        <w:rPr>
          <w:rFonts w:eastAsia="Calibri"/>
        </w:rPr>
        <w:lastRenderedPageBreak/>
        <w:t xml:space="preserve">aktu. Pasūtītājs 5 (piecu) darba dienu laikā paraksta Pakalpojuma nodošanas – pieņemšanas aktu, ja Pakalpojums sniegts atbilstoši Līgumam, vai elektroniski </w:t>
      </w:r>
      <w:proofErr w:type="spellStart"/>
      <w:r w:rsidRPr="00F85244">
        <w:rPr>
          <w:rFonts w:eastAsia="Calibri"/>
        </w:rPr>
        <w:t>nosūta</w:t>
      </w:r>
      <w:proofErr w:type="spellEnd"/>
      <w:r w:rsidRPr="00F85244">
        <w:rPr>
          <w:rFonts w:eastAsia="Calibri"/>
        </w:rPr>
        <w:t xml:space="preserve"> Līguma 3.5.2. apakšpunktā norādītajai Izpildītāja kontaktpersonai pretenziju aktu, nosakot 5 (piecu) darba dienu termiņu, lai Izpildītājs novērstu pretenziju aktā konstatētās Pakalpojuma neatbilstības Līgumam.</w:t>
      </w:r>
    </w:p>
    <w:p w14:paraId="7F3E1574"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Lai nodrošinātu Līguma izpildi, Puses nozīmē savus pārstāvjus, kuru pienākums ir koordinēt Līguma izpildi un nodrošināt savlaicīgu informācijas apmaiņu:</w:t>
      </w:r>
    </w:p>
    <w:p w14:paraId="0BCA04EC" w14:textId="1B992DE9" w:rsidR="00F85244" w:rsidRPr="00F85244" w:rsidRDefault="00F85244" w:rsidP="00F85244">
      <w:pPr>
        <w:widowControl w:val="0"/>
        <w:numPr>
          <w:ilvl w:val="2"/>
          <w:numId w:val="38"/>
        </w:numPr>
        <w:overflowPunct w:val="0"/>
        <w:autoSpaceDE w:val="0"/>
        <w:autoSpaceDN w:val="0"/>
        <w:adjustRightInd w:val="0"/>
        <w:ind w:left="1418" w:hanging="851"/>
        <w:jc w:val="both"/>
        <w:rPr>
          <w:rFonts w:eastAsia="Calibri"/>
        </w:rPr>
      </w:pPr>
      <w:r w:rsidRPr="00F85244">
        <w:rPr>
          <w:rFonts w:eastAsia="Calibri"/>
        </w:rPr>
        <w:t xml:space="preserve">Pasūtītāja kontaktpersona ir: </w:t>
      </w:r>
      <w:r w:rsidR="00203EAC">
        <w:rPr>
          <w:rFonts w:eastAsia="Calibri"/>
        </w:rPr>
        <w:t>____________</w:t>
      </w:r>
      <w:r w:rsidRPr="00F85244">
        <w:rPr>
          <w:rFonts w:eastAsia="Calibri"/>
        </w:rPr>
        <w:t xml:space="preserve">, tālr. Nr.________, e-pasts </w:t>
      </w:r>
      <w:r w:rsidR="00203EAC">
        <w:t>________________</w:t>
      </w:r>
      <w:r w:rsidRPr="00F85244">
        <w:rPr>
          <w:rFonts w:eastAsia="Calibri"/>
        </w:rPr>
        <w:t>;</w:t>
      </w:r>
    </w:p>
    <w:p w14:paraId="602B75EC" w14:textId="77777777" w:rsidR="00F85244" w:rsidRPr="00F85244" w:rsidRDefault="00F85244" w:rsidP="00F85244">
      <w:pPr>
        <w:widowControl w:val="0"/>
        <w:numPr>
          <w:ilvl w:val="2"/>
          <w:numId w:val="38"/>
        </w:numPr>
        <w:overflowPunct w:val="0"/>
        <w:autoSpaceDE w:val="0"/>
        <w:autoSpaceDN w:val="0"/>
        <w:adjustRightInd w:val="0"/>
        <w:ind w:left="1418" w:hanging="862"/>
        <w:jc w:val="both"/>
        <w:rPr>
          <w:rFonts w:eastAsia="Calibri"/>
        </w:rPr>
      </w:pPr>
      <w:r w:rsidRPr="00F85244">
        <w:rPr>
          <w:rFonts w:eastAsia="Calibri"/>
        </w:rPr>
        <w:t xml:space="preserve">Izpildītāja kontaktpersona ir: __________________________________. </w:t>
      </w:r>
    </w:p>
    <w:p w14:paraId="7E57D4AB"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 xml:space="preserve">Līguma izpildes laikā Pasūtītājam, tai skaitā Līguma 3.5.1. apakšpunktā norādītajai Pasūtītāja kontaktpersonai, ir tiesības </w:t>
      </w:r>
      <w:proofErr w:type="spellStart"/>
      <w:r w:rsidRPr="00F85244">
        <w:rPr>
          <w:rFonts w:eastAsia="Calibri"/>
        </w:rPr>
        <w:t>rakstveidā</w:t>
      </w:r>
      <w:proofErr w:type="spellEnd"/>
      <w:r w:rsidRPr="00F85244">
        <w:rPr>
          <w:rFonts w:eastAsia="Calibri"/>
        </w:rPr>
        <w:t xml:space="preserve"> vai elektroniski dot Izpildītājam saistošus norādījumus attiecībā uz Līguma izpildi, kā arī saņemt no Izpildītāja informāciju un paskaidrojumus par Līguma izpildes gaitu un citiem Līguma izpildes jautājumiem. </w:t>
      </w:r>
    </w:p>
    <w:p w14:paraId="0A86A095"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Izpildītājam ir pienākums Pakalpojuma veikšanā ņemt vērā saskaņā ar Līguma 3.6. punktu Pasūtītāja dotos norādījumus attiecībā uz Līguma izpildi, ciktāl tie nav pretrunā Līgumam un Latvijas Republikas spēkā esošajiem normatīvajiem aktiem, kā arī 2 (divu) darba dienu laikā pēc elektroniska vai rakstveida pieprasījuma saņemšanas no Pasūtītāja, tai skaitā Līguma 3.5.1. apakšpunktā norādītās Pasūtītāja kontaktpersonas, sniegt Pasūtītājam informāciju un paskaidrojumus par Līguma izpildes gaitu un citiem Līguma izpildes jautājumiem.</w:t>
      </w:r>
      <w:r w:rsidRPr="00F85244">
        <w:rPr>
          <w:rFonts w:eastAsia="Calibri"/>
        </w:rPr>
        <w:tab/>
      </w:r>
    </w:p>
    <w:p w14:paraId="69CB1C5D"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 xml:space="preserve">Izpildītājam ir tiesības elektroniski vai </w:t>
      </w:r>
      <w:proofErr w:type="spellStart"/>
      <w:r w:rsidRPr="00F85244">
        <w:rPr>
          <w:rFonts w:eastAsia="Calibri"/>
        </w:rPr>
        <w:t>rakstveidā</w:t>
      </w:r>
      <w:proofErr w:type="spellEnd"/>
      <w:r w:rsidRPr="00F85244">
        <w:rPr>
          <w:rFonts w:eastAsia="Calibri"/>
        </w:rPr>
        <w:t xml:space="preserve"> pieprasīt no Pasūtītāja informāciju, kas ir Pasūtītāja rīcībā un nepieciešama Pakalpojumu sniegšanai.</w:t>
      </w:r>
    </w:p>
    <w:p w14:paraId="300C0A61"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rPr>
        <w:t>Pasūtītājam ir pienākums 3 (trīs) darba dienu laikā pēc elektroniska vai rakstveida pieprasījuma saņemšanas no Izpildītāja sniegt Izpildītājam Pasūtītāja rīcībā esošu informāciju, kas nepieciešama Pakalpojumu veikšanai.</w:t>
      </w:r>
    </w:p>
    <w:p w14:paraId="58F708F9" w14:textId="77777777" w:rsidR="00F85244" w:rsidRPr="00F85244" w:rsidRDefault="00F85244" w:rsidP="00F85244">
      <w:pPr>
        <w:widowControl w:val="0"/>
        <w:numPr>
          <w:ilvl w:val="1"/>
          <w:numId w:val="38"/>
        </w:numPr>
        <w:overflowPunct w:val="0"/>
        <w:autoSpaceDE w:val="0"/>
        <w:autoSpaceDN w:val="0"/>
        <w:adjustRightInd w:val="0"/>
        <w:ind w:left="567" w:hanging="567"/>
        <w:jc w:val="both"/>
        <w:rPr>
          <w:rFonts w:eastAsia="Calibri"/>
        </w:rPr>
      </w:pPr>
      <w:r w:rsidRPr="00F85244">
        <w:rPr>
          <w:rFonts w:eastAsia="Calibri"/>
          <w:bCs/>
        </w:rPr>
        <w:t>Izpildītājs ne vēlāk kā 5 (piecu) darba dienu laikā pēc Līguma parakstīšanas iesniedz Pasūtītājam civiltiesiskās atbildības apdrošināšanas polises kopiju ar atbildības limitu ___________ EUR (</w:t>
      </w:r>
      <w:r w:rsidRPr="00F85244">
        <w:rPr>
          <w:rFonts w:eastAsia="Calibri"/>
          <w:bCs/>
          <w:i/>
        </w:rPr>
        <w:t>summa vārdiem</w:t>
      </w:r>
      <w:r w:rsidRPr="00F85244">
        <w:rPr>
          <w:rFonts w:eastAsia="Calibri"/>
          <w:bCs/>
        </w:rPr>
        <w:t xml:space="preserve">) un uztur to spēkā atbilstoši Revīzijas pakalpojumu likuma un Ministru kabineta 2001.gada 27.decembra noteikumu Nr.547 “Noteikumi par zvērināta revidenta – </w:t>
      </w:r>
      <w:proofErr w:type="spellStart"/>
      <w:r w:rsidRPr="00F85244">
        <w:rPr>
          <w:rFonts w:eastAsia="Calibri"/>
          <w:bCs/>
        </w:rPr>
        <w:t>pašnodarbinātas</w:t>
      </w:r>
      <w:proofErr w:type="spellEnd"/>
      <w:r w:rsidRPr="00F85244">
        <w:rPr>
          <w:rFonts w:eastAsia="Calibri"/>
          <w:bCs/>
        </w:rPr>
        <w:t xml:space="preserve"> personas vai individuālā komersanta – un zvērinātu revidentu komercsabiedrības civiltiesiskās atbildības apdrošināšanas minimālo atbildības limitu” nosacījumiem visu Līguma darbības laiku.</w:t>
      </w:r>
    </w:p>
    <w:p w14:paraId="18201B37" w14:textId="77777777" w:rsidR="00F85244" w:rsidRPr="00F85244" w:rsidRDefault="00F85244" w:rsidP="00F85244">
      <w:pPr>
        <w:widowControl w:val="0"/>
        <w:ind w:left="567"/>
        <w:contextualSpacing/>
        <w:jc w:val="both"/>
        <w:rPr>
          <w:rFonts w:eastAsia="Calibri"/>
        </w:rPr>
      </w:pPr>
    </w:p>
    <w:p w14:paraId="22C0CFE5" w14:textId="77777777" w:rsidR="00F85244" w:rsidRPr="00F85244" w:rsidRDefault="00F85244" w:rsidP="00F85244">
      <w:pPr>
        <w:widowControl w:val="0"/>
        <w:tabs>
          <w:tab w:val="left" w:pos="540"/>
        </w:tabs>
        <w:overflowPunct w:val="0"/>
        <w:autoSpaceDE w:val="0"/>
        <w:autoSpaceDN w:val="0"/>
        <w:adjustRightInd w:val="0"/>
        <w:jc w:val="center"/>
        <w:rPr>
          <w:b/>
          <w:bCs/>
          <w:snapToGrid w:val="0"/>
          <w:kern w:val="28"/>
          <w:lang w:eastAsia="lv-LV"/>
        </w:rPr>
      </w:pPr>
      <w:r w:rsidRPr="00F85244">
        <w:rPr>
          <w:b/>
          <w:bCs/>
          <w:snapToGrid w:val="0"/>
          <w:kern w:val="28"/>
          <w:lang w:eastAsia="lv-LV"/>
        </w:rPr>
        <w:t>4. Līguma grozīšanas kārtība un kārtība, kādā pieļaujama atkāpšanās no līguma</w:t>
      </w:r>
    </w:p>
    <w:p w14:paraId="59F43F89" w14:textId="77777777" w:rsidR="00F85244" w:rsidRPr="00F85244" w:rsidRDefault="00F85244" w:rsidP="00F85244">
      <w:pPr>
        <w:widowControl w:val="0"/>
        <w:numPr>
          <w:ilvl w:val="1"/>
          <w:numId w:val="35"/>
        </w:numPr>
        <w:overflowPunct w:val="0"/>
        <w:autoSpaceDE w:val="0"/>
        <w:autoSpaceDN w:val="0"/>
        <w:adjustRightInd w:val="0"/>
        <w:ind w:left="567" w:hanging="567"/>
        <w:jc w:val="both"/>
        <w:rPr>
          <w:rFonts w:eastAsia="Calibri"/>
          <w:snapToGrid w:val="0"/>
        </w:rPr>
      </w:pPr>
      <w:r w:rsidRPr="00F85244">
        <w:rPr>
          <w:rFonts w:eastAsia="Calibri"/>
          <w:bCs/>
          <w:snapToGrid w:val="0"/>
        </w:rPr>
        <w:t xml:space="preserve">Līgums var tikt grozīts vai izbeigts Pusēm savstarpēji </w:t>
      </w:r>
      <w:proofErr w:type="spellStart"/>
      <w:r w:rsidRPr="00F85244">
        <w:rPr>
          <w:rFonts w:eastAsia="Calibri"/>
          <w:bCs/>
          <w:snapToGrid w:val="0"/>
        </w:rPr>
        <w:t>rakstveidā</w:t>
      </w:r>
      <w:proofErr w:type="spellEnd"/>
      <w:r w:rsidRPr="00F85244">
        <w:rPr>
          <w:rFonts w:eastAsia="Calibri"/>
          <w:bCs/>
          <w:snapToGrid w:val="0"/>
        </w:rPr>
        <w:t xml:space="preserve"> vienojoties.</w:t>
      </w:r>
    </w:p>
    <w:p w14:paraId="0A363F38" w14:textId="77777777" w:rsidR="00F85244" w:rsidRPr="00F85244" w:rsidRDefault="00F85244" w:rsidP="00F85244">
      <w:pPr>
        <w:widowControl w:val="0"/>
        <w:numPr>
          <w:ilvl w:val="1"/>
          <w:numId w:val="35"/>
        </w:numPr>
        <w:overflowPunct w:val="0"/>
        <w:autoSpaceDE w:val="0"/>
        <w:autoSpaceDN w:val="0"/>
        <w:adjustRightInd w:val="0"/>
        <w:ind w:left="567" w:hanging="567"/>
        <w:jc w:val="both"/>
        <w:rPr>
          <w:rFonts w:eastAsia="Calibri"/>
          <w:snapToGrid w:val="0"/>
        </w:rPr>
      </w:pPr>
      <w:r w:rsidRPr="00F85244">
        <w:rPr>
          <w:rFonts w:eastAsia="Calibri"/>
          <w:snapToGrid w:val="0"/>
        </w:rPr>
        <w:t>Pasūtītājam ir tiesības vienpusēji atkāpties no Līguma, par to 1 (vienu) mēnesi iepriekš paziņojot Izpildītājam, paziņojumā norādot atkāpšanās iemeslu. Šādā gadījumā Pasūtītājam ir pienākums samaksāt Izpildītājam par faktiski atbilstoši Tehniskās specifikācijas prasībām veiktajiem darbiem Pakalpojuma izpildei, izņemot, ja Pasūtītājs atkāpjas no Līguma, jo Izpildītājs vai Līguma izpildē piesaistītais zvērinātais revidents vairs nav reģistrēti Zvērinātu revidentu reģistrā vai ir apturēta Līguma izpildē piesaistītā zvērinātā revidenta profesionālā darbība.</w:t>
      </w:r>
    </w:p>
    <w:p w14:paraId="5E23EFA7" w14:textId="77777777" w:rsidR="00F85244" w:rsidRPr="00F85244" w:rsidRDefault="00F85244" w:rsidP="00F85244">
      <w:pPr>
        <w:widowControl w:val="0"/>
        <w:numPr>
          <w:ilvl w:val="1"/>
          <w:numId w:val="35"/>
        </w:numPr>
        <w:overflowPunct w:val="0"/>
        <w:autoSpaceDE w:val="0"/>
        <w:autoSpaceDN w:val="0"/>
        <w:adjustRightInd w:val="0"/>
        <w:ind w:left="567" w:hanging="567"/>
        <w:jc w:val="both"/>
        <w:rPr>
          <w:rFonts w:eastAsia="Calibri"/>
          <w:snapToGrid w:val="0"/>
        </w:rPr>
      </w:pPr>
      <w:r w:rsidRPr="00F85244">
        <w:rPr>
          <w:rFonts w:eastAsia="Calibri"/>
          <w:snapToGrid w:val="0"/>
        </w:rPr>
        <w:t>Izpildītājam ir tiesības vienpusēji atkāpties no Līguma, par to 1 (vienu) mēnesi iepriekš paziņojot Pasūtītājam, ja Pasūtītājs nesamaksā Līguma 2.3.punktā noteiktajā kārtībā, termiņā un apjomā.</w:t>
      </w:r>
    </w:p>
    <w:p w14:paraId="23ADCF3C" w14:textId="77777777" w:rsidR="00F85244" w:rsidRDefault="00F85244" w:rsidP="00F85244">
      <w:pPr>
        <w:widowControl w:val="0"/>
        <w:numPr>
          <w:ilvl w:val="1"/>
          <w:numId w:val="35"/>
        </w:numPr>
        <w:overflowPunct w:val="0"/>
        <w:autoSpaceDE w:val="0"/>
        <w:autoSpaceDN w:val="0"/>
        <w:adjustRightInd w:val="0"/>
        <w:ind w:left="567" w:hanging="567"/>
        <w:jc w:val="both"/>
        <w:rPr>
          <w:rFonts w:eastAsia="Calibri"/>
          <w:snapToGrid w:val="0"/>
        </w:rPr>
      </w:pPr>
      <w:r w:rsidRPr="00F85244">
        <w:rPr>
          <w:rFonts w:eastAsia="Calibri"/>
          <w:snapToGrid w:val="0"/>
        </w:rPr>
        <w:t xml:space="preserve">Par atkāpšanos no Līguma saskaņā ar Līguma 4.3. vai 4.4. punktu Puse paziņo otrai Pusei ierakstītas vēstules veidā vai ar drošu elektronisko parakstu parakstītas vēstules veidā. </w:t>
      </w:r>
    </w:p>
    <w:p w14:paraId="0AF201E5" w14:textId="77777777" w:rsidR="00F85244" w:rsidRPr="00F85244" w:rsidRDefault="00F85244" w:rsidP="00F85244">
      <w:pPr>
        <w:widowControl w:val="0"/>
        <w:overflowPunct w:val="0"/>
        <w:autoSpaceDE w:val="0"/>
        <w:autoSpaceDN w:val="0"/>
        <w:adjustRightInd w:val="0"/>
        <w:ind w:left="567"/>
        <w:jc w:val="both"/>
        <w:rPr>
          <w:rFonts w:eastAsia="Calibri"/>
          <w:snapToGrid w:val="0"/>
        </w:rPr>
      </w:pPr>
    </w:p>
    <w:p w14:paraId="5DF3E40C" w14:textId="77777777" w:rsidR="00F85244" w:rsidRPr="00F85244" w:rsidRDefault="00F85244" w:rsidP="00F85244">
      <w:pPr>
        <w:widowControl w:val="0"/>
        <w:tabs>
          <w:tab w:val="left" w:pos="540"/>
        </w:tabs>
        <w:overflowPunct w:val="0"/>
        <w:autoSpaceDE w:val="0"/>
        <w:autoSpaceDN w:val="0"/>
        <w:adjustRightInd w:val="0"/>
        <w:jc w:val="center"/>
        <w:rPr>
          <w:b/>
          <w:bCs/>
          <w:kern w:val="28"/>
          <w:lang w:eastAsia="lv-LV"/>
        </w:rPr>
      </w:pPr>
      <w:r w:rsidRPr="00F85244">
        <w:rPr>
          <w:b/>
          <w:bCs/>
          <w:kern w:val="28"/>
          <w:lang w:eastAsia="lv-LV"/>
        </w:rPr>
        <w:t>5. Pušu atbildība</w:t>
      </w:r>
    </w:p>
    <w:p w14:paraId="7080837D" w14:textId="77777777" w:rsidR="00F85244" w:rsidRPr="00F85244" w:rsidRDefault="00F85244" w:rsidP="00F85244">
      <w:pPr>
        <w:widowControl w:val="0"/>
        <w:numPr>
          <w:ilvl w:val="1"/>
          <w:numId w:val="39"/>
        </w:numPr>
        <w:overflowPunct w:val="0"/>
        <w:autoSpaceDE w:val="0"/>
        <w:autoSpaceDN w:val="0"/>
        <w:adjustRightInd w:val="0"/>
        <w:ind w:left="567" w:hanging="567"/>
        <w:jc w:val="both"/>
        <w:rPr>
          <w:rFonts w:eastAsia="Calibri"/>
        </w:rPr>
      </w:pPr>
      <w:r w:rsidRPr="00F85244">
        <w:rPr>
          <w:rFonts w:eastAsia="Calibri"/>
          <w:bCs/>
        </w:rPr>
        <w:t xml:space="preserve">Puses normatīvajos aktos noteiktajā kārtībā ir savstarpēji atbildīgas par otrai Pusei nodarītajiem zaudējumiem, ja tie radušies vienas Puses vai tās darbinieku, kā arī šīs Puses Līguma izpildē iesaistīto trešo personu darbības vai bezdarbības rezultātā. Maksimālais zaudējumu apmērs, ko viena Puse ir tiesīga pieprasīt no otras Puses, nepārsniedz Līguma 2.1. punktā norādīto līgumcenu, ja Līgums tiek izbeigts, bet, ja Līgums tiek izpildīts - 10% (desmit procentus) no Līguma 2.1. punktā norādītās līgumcenas. Minētais atbildības ierobežojums netiek piemērots zaudējumiem, kas rodas, nepildot vai pārkāpjot Līgumu ļaunā nolūkā vai aiz rupjas </w:t>
      </w:r>
      <w:r w:rsidRPr="00F85244">
        <w:rPr>
          <w:rFonts w:eastAsia="Calibri"/>
          <w:bCs/>
        </w:rPr>
        <w:lastRenderedPageBreak/>
        <w:t>neuzmanības.</w:t>
      </w:r>
    </w:p>
    <w:p w14:paraId="0D41382B" w14:textId="77777777" w:rsidR="00F85244" w:rsidRPr="00F85244" w:rsidRDefault="00F85244" w:rsidP="00F85244">
      <w:pPr>
        <w:widowControl w:val="0"/>
        <w:numPr>
          <w:ilvl w:val="1"/>
          <w:numId w:val="39"/>
        </w:numPr>
        <w:overflowPunct w:val="0"/>
        <w:autoSpaceDE w:val="0"/>
        <w:autoSpaceDN w:val="0"/>
        <w:adjustRightInd w:val="0"/>
        <w:ind w:left="567" w:hanging="567"/>
        <w:jc w:val="both"/>
        <w:rPr>
          <w:rFonts w:eastAsia="Calibri"/>
        </w:rPr>
      </w:pPr>
      <w:r w:rsidRPr="00F85244">
        <w:rPr>
          <w:rFonts w:eastAsia="Calibri"/>
          <w:bCs/>
          <w:snapToGrid w:val="0"/>
        </w:rPr>
        <w:t xml:space="preserve">Pasūtītājam ir tiesības </w:t>
      </w:r>
      <w:r w:rsidRPr="00F85244">
        <w:rPr>
          <w:rFonts w:eastAsia="Calibri"/>
          <w:snapToGrid w:val="0"/>
        </w:rPr>
        <w:t>ieturēt līgumsodu, ja Izpildītājs pārkāpj kādu no Tehniskajā specifikācijā noteiktajiem termiņiem vai 5 (piecu) darba dienu laikā nenovērš Līguma 3.5. punktā noteiktajā kārtībā konstatētās Pakalpojuma neatbilstības, 0,5 % (piecas procenta desmitdaļas) apmērā no līgumcenas par katru nokavēto dienu, bet ne vairāk par 10% (desmit procenti) no līgumcenas.</w:t>
      </w:r>
    </w:p>
    <w:p w14:paraId="1A147083" w14:textId="77777777" w:rsidR="00F85244" w:rsidRPr="00F85244" w:rsidRDefault="00F85244" w:rsidP="00F85244">
      <w:pPr>
        <w:widowControl w:val="0"/>
        <w:numPr>
          <w:ilvl w:val="1"/>
          <w:numId w:val="39"/>
        </w:numPr>
        <w:overflowPunct w:val="0"/>
        <w:autoSpaceDE w:val="0"/>
        <w:autoSpaceDN w:val="0"/>
        <w:adjustRightInd w:val="0"/>
        <w:ind w:left="567" w:hanging="567"/>
        <w:jc w:val="both"/>
        <w:rPr>
          <w:rFonts w:eastAsia="Calibri"/>
        </w:rPr>
      </w:pPr>
      <w:r w:rsidRPr="00F85244">
        <w:rPr>
          <w:rFonts w:eastAsia="Calibri"/>
          <w:bCs/>
          <w:snapToGrid w:val="0"/>
        </w:rPr>
        <w:t xml:space="preserve">Izpildītājam ir tiesības prasīt </w:t>
      </w:r>
      <w:r w:rsidRPr="00F85244">
        <w:rPr>
          <w:rFonts w:eastAsia="Calibri"/>
          <w:snapToGrid w:val="0"/>
        </w:rPr>
        <w:t xml:space="preserve">līgumsodu, ja Pasūtītājs pārkāpj Līguma 2.3. punktā noteikto samaksas termiņu, 0,5% (piecas procenta desmitdaļas) apmērā no laikā nesamaksātās summas par katru nokavēto dienu, bet ne vairāk par 10% (desmit procenti) no samaksas atlikušās summas. </w:t>
      </w:r>
    </w:p>
    <w:p w14:paraId="1D2D0F7C" w14:textId="77777777" w:rsidR="00F85244" w:rsidRPr="00F85244" w:rsidRDefault="00F85244" w:rsidP="00F85244">
      <w:pPr>
        <w:widowControl w:val="0"/>
        <w:numPr>
          <w:ilvl w:val="1"/>
          <w:numId w:val="39"/>
        </w:numPr>
        <w:overflowPunct w:val="0"/>
        <w:autoSpaceDE w:val="0"/>
        <w:autoSpaceDN w:val="0"/>
        <w:adjustRightInd w:val="0"/>
        <w:ind w:left="567" w:hanging="567"/>
        <w:jc w:val="both"/>
        <w:rPr>
          <w:rFonts w:eastAsia="Calibri"/>
        </w:rPr>
      </w:pPr>
      <w:r w:rsidRPr="00F85244">
        <w:rPr>
          <w:rFonts w:eastAsia="Calibri"/>
          <w:snapToGrid w:val="0"/>
        </w:rPr>
        <w:t>Līgumsoda samaksa neatbrīvo Pusi no saistību izpildes.</w:t>
      </w:r>
    </w:p>
    <w:p w14:paraId="64B7BCDF" w14:textId="77777777" w:rsidR="00F85244" w:rsidRPr="00F85244" w:rsidRDefault="00F85244" w:rsidP="00F85244">
      <w:pPr>
        <w:widowControl w:val="0"/>
        <w:numPr>
          <w:ilvl w:val="1"/>
          <w:numId w:val="39"/>
        </w:numPr>
        <w:overflowPunct w:val="0"/>
        <w:autoSpaceDE w:val="0"/>
        <w:autoSpaceDN w:val="0"/>
        <w:adjustRightInd w:val="0"/>
        <w:ind w:left="567" w:hanging="567"/>
        <w:jc w:val="both"/>
        <w:rPr>
          <w:rFonts w:eastAsia="Calibri"/>
        </w:rPr>
      </w:pPr>
      <w:r w:rsidRPr="00F85244">
        <w:rPr>
          <w:rFonts w:eastAsia="Calibri"/>
          <w:snapToGrid w:val="0"/>
        </w:rPr>
        <w:t>Puses nevar vainot par līgumsaistību nepildīšanu, ja to izpildi kavē nepārvaramas varas apstākļi, par kuru tiek atzīts notikums, kas atbilst šādiem nosacījumiem:</w:t>
      </w:r>
    </w:p>
    <w:p w14:paraId="77D59305" w14:textId="77777777" w:rsidR="00F85244" w:rsidRPr="00F85244" w:rsidRDefault="00F85244" w:rsidP="00F85244">
      <w:pPr>
        <w:widowControl w:val="0"/>
        <w:numPr>
          <w:ilvl w:val="2"/>
          <w:numId w:val="39"/>
        </w:numPr>
        <w:overflowPunct w:val="0"/>
        <w:autoSpaceDE w:val="0"/>
        <w:autoSpaceDN w:val="0"/>
        <w:adjustRightInd w:val="0"/>
        <w:ind w:left="1276" w:hanging="709"/>
        <w:jc w:val="both"/>
        <w:rPr>
          <w:rFonts w:eastAsia="Calibri"/>
          <w:snapToGrid w:val="0"/>
        </w:rPr>
      </w:pPr>
      <w:r w:rsidRPr="00F85244">
        <w:rPr>
          <w:rFonts w:eastAsia="Calibri"/>
          <w:snapToGrid w:val="0"/>
        </w:rPr>
        <w:t>no kura nav iespējams izvairīties un kura sekas nav iespējams pārvarēt;</w:t>
      </w:r>
    </w:p>
    <w:p w14:paraId="5776291E" w14:textId="77777777" w:rsidR="00F85244" w:rsidRPr="00F85244" w:rsidRDefault="00F85244" w:rsidP="00F85244">
      <w:pPr>
        <w:widowControl w:val="0"/>
        <w:numPr>
          <w:ilvl w:val="2"/>
          <w:numId w:val="39"/>
        </w:numPr>
        <w:overflowPunct w:val="0"/>
        <w:autoSpaceDE w:val="0"/>
        <w:autoSpaceDN w:val="0"/>
        <w:adjustRightInd w:val="0"/>
        <w:ind w:left="1276" w:hanging="709"/>
        <w:jc w:val="both"/>
        <w:rPr>
          <w:rFonts w:eastAsia="Calibri"/>
          <w:snapToGrid w:val="0"/>
        </w:rPr>
      </w:pPr>
      <w:r w:rsidRPr="00F85244">
        <w:rPr>
          <w:rFonts w:eastAsia="Calibri"/>
          <w:snapToGrid w:val="0"/>
        </w:rPr>
        <w:t>kuru Līguma slēgšanas brīdī nebija iespējams paredzēt;</w:t>
      </w:r>
    </w:p>
    <w:p w14:paraId="6B1438F1" w14:textId="77777777" w:rsidR="00F85244" w:rsidRPr="00F85244" w:rsidRDefault="00F85244" w:rsidP="00F85244">
      <w:pPr>
        <w:widowControl w:val="0"/>
        <w:numPr>
          <w:ilvl w:val="2"/>
          <w:numId w:val="39"/>
        </w:numPr>
        <w:overflowPunct w:val="0"/>
        <w:autoSpaceDE w:val="0"/>
        <w:autoSpaceDN w:val="0"/>
        <w:adjustRightInd w:val="0"/>
        <w:ind w:left="1276" w:hanging="709"/>
        <w:jc w:val="both"/>
        <w:rPr>
          <w:rFonts w:eastAsia="Calibri"/>
          <w:snapToGrid w:val="0"/>
        </w:rPr>
      </w:pPr>
      <w:r w:rsidRPr="00F85244">
        <w:rPr>
          <w:rFonts w:eastAsia="Calibri"/>
          <w:snapToGrid w:val="0"/>
        </w:rPr>
        <w:t>kas nav radies Puses vai tās kontrolē esošas personas rīcības dēļ;</w:t>
      </w:r>
    </w:p>
    <w:p w14:paraId="01D9559D" w14:textId="77777777" w:rsidR="00F85244" w:rsidRDefault="00F85244" w:rsidP="00F85244">
      <w:pPr>
        <w:widowControl w:val="0"/>
        <w:numPr>
          <w:ilvl w:val="2"/>
          <w:numId w:val="39"/>
        </w:numPr>
        <w:overflowPunct w:val="0"/>
        <w:autoSpaceDE w:val="0"/>
        <w:autoSpaceDN w:val="0"/>
        <w:adjustRightInd w:val="0"/>
        <w:ind w:left="1276" w:hanging="709"/>
        <w:jc w:val="both"/>
        <w:rPr>
          <w:rFonts w:eastAsia="Calibri"/>
          <w:snapToGrid w:val="0"/>
        </w:rPr>
      </w:pPr>
      <w:r w:rsidRPr="00F85244">
        <w:rPr>
          <w:rFonts w:eastAsia="Calibri"/>
          <w:snapToGrid w:val="0"/>
        </w:rPr>
        <w:t>kas padara saistību izpildi ne tikai apgrūtinošu, bet neiespējamu.</w:t>
      </w:r>
    </w:p>
    <w:p w14:paraId="111C0ED2" w14:textId="77777777" w:rsidR="00203EAC" w:rsidRPr="00F85244" w:rsidRDefault="00203EAC" w:rsidP="00203EAC">
      <w:pPr>
        <w:widowControl w:val="0"/>
        <w:overflowPunct w:val="0"/>
        <w:autoSpaceDE w:val="0"/>
        <w:autoSpaceDN w:val="0"/>
        <w:adjustRightInd w:val="0"/>
        <w:ind w:left="1276"/>
        <w:jc w:val="both"/>
        <w:rPr>
          <w:rFonts w:eastAsia="Calibri"/>
          <w:snapToGrid w:val="0"/>
        </w:rPr>
      </w:pPr>
    </w:p>
    <w:p w14:paraId="09B6166B" w14:textId="77777777" w:rsidR="00F85244" w:rsidRPr="00F85244" w:rsidRDefault="00F85244" w:rsidP="00F85244">
      <w:pPr>
        <w:widowControl w:val="0"/>
        <w:tabs>
          <w:tab w:val="left" w:pos="540"/>
        </w:tabs>
        <w:overflowPunct w:val="0"/>
        <w:autoSpaceDE w:val="0"/>
        <w:autoSpaceDN w:val="0"/>
        <w:adjustRightInd w:val="0"/>
        <w:jc w:val="center"/>
        <w:rPr>
          <w:b/>
          <w:bCs/>
          <w:kern w:val="28"/>
          <w:lang w:eastAsia="lv-LV"/>
        </w:rPr>
      </w:pPr>
      <w:r w:rsidRPr="00F85244">
        <w:rPr>
          <w:b/>
          <w:bCs/>
          <w:kern w:val="28"/>
          <w:lang w:eastAsia="lv-LV"/>
        </w:rPr>
        <w:t>6. Citi noteikumi</w:t>
      </w:r>
    </w:p>
    <w:p w14:paraId="2986CB0F"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rPr>
        <w:t>Puses vienojas neizpaust Līguma izpildes gaitā no otras Puses saņemto ierobežotas pieejamības informāciju vai komercnoslēpumu, izņemot, ja šo informāciju pieprasa Latvijas Republikas normatīvajos aktos paredzētās institūcijas, kurām uz to ir likumīgas tiesības.</w:t>
      </w:r>
    </w:p>
    <w:p w14:paraId="3328D429"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rPr>
        <w:t>Pasūtītājam ir tiesības sniegt visas ar Līguma noslēgšanu un izpildi saistītās ziņas citām iestādēm, kurām ir tiesības pieprasīt un saņemt šīs ziņas saistībā ar ārējā normatīvajā aktā noteikto uzdevumu vai funkciju izpildi.</w:t>
      </w:r>
    </w:p>
    <w:p w14:paraId="405FEBB2"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rPr>
        <w:t>Ja kādai no Pusēm tiek mainīts kāds no Līgumā minētajiem e-pastiem, tālruņiem, adresēm vai citiem rekvizītiem, kā arī ja tiek mainīta Līguma 3.5.punktā norādītā kontaktpersona, Puse par to 1 (vienas) darba dienas laikā elektroniski paziņo otrai Pusei. Ja Puse neizpilda šī punkta noteikumus, uzskatāms, ka otra Puse ir pilnībā izpildījusi savas saistības, lietojot Līgumā esošo informāciju par otru Pusi.</w:t>
      </w:r>
    </w:p>
    <w:p w14:paraId="3AE1CFBD"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rPr>
        <w:t>Jautājumos, ko neregulē Līgums, Puses rīkojās saskaņā ar Latvijas Republikas normatīvajiem aktiem.</w:t>
      </w:r>
    </w:p>
    <w:p w14:paraId="03EB4D25"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rPr>
        <w:t>Līgums ir saistošs Pusēm, kā arī to tiesību un saistību pārņēmējiem.</w:t>
      </w:r>
    </w:p>
    <w:p w14:paraId="74FB42DB"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rPr>
        <w:t>Izpildītājam un Līguma izpildē piesaistītajam zvērinātajam revidentam visu Līguma darbības laiku jābūt reģistrētam Zvērinātu revidentu reģistrā, kā arī zvērinātā revidenta profesionālā darbība nedrīkst būt apturēta.</w:t>
      </w:r>
    </w:p>
    <w:p w14:paraId="6640B129"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noProof/>
        </w:rPr>
        <w:t xml:space="preserve">Līgums stājas spēkā pēc tam, kad Izpildītājs ir iesniedzis Pasūtītājam Līguma 3.15.punktā norādīto apdrošināšanas polisi un </w:t>
      </w:r>
      <w:r w:rsidRPr="00F85244">
        <w:rPr>
          <w:rFonts w:eastAsia="Calibri"/>
        </w:rPr>
        <w:t xml:space="preserve">ir spēkā līdz 2027.gada 31.martam (ieskaitot) vai līdz Pušu saistību pilnīgai izpildei vai līdz brīdim, kad Puses </w:t>
      </w:r>
      <w:proofErr w:type="spellStart"/>
      <w:r w:rsidRPr="00F85244">
        <w:rPr>
          <w:rFonts w:eastAsia="Calibri"/>
        </w:rPr>
        <w:t>rakstveidā</w:t>
      </w:r>
      <w:proofErr w:type="spellEnd"/>
      <w:r w:rsidRPr="00F85244">
        <w:rPr>
          <w:rFonts w:eastAsia="Calibri"/>
        </w:rPr>
        <w:t xml:space="preserve"> vienojas par Līguma izbeigšanu vai Līgumā noteiktajā kārtībā vienpusēji atkāpjas no Līguma. </w:t>
      </w:r>
    </w:p>
    <w:p w14:paraId="5AD9576C" w14:textId="63BC8E84"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noProof/>
        </w:rPr>
        <w:t>Ja Izpildītājs 5 (piecu) darba dienu laikā pēc Līguma parakstīšanas nav iesniedzis visas Līguma 3.1</w:t>
      </w:r>
      <w:r w:rsidR="004B737C">
        <w:rPr>
          <w:rFonts w:eastAsia="Calibri"/>
          <w:noProof/>
        </w:rPr>
        <w:t>0</w:t>
      </w:r>
      <w:r w:rsidRPr="00F85244">
        <w:rPr>
          <w:rFonts w:eastAsia="Calibri"/>
          <w:noProof/>
        </w:rPr>
        <w:t>.punktā norādīto apdrošināšanas polisi, Līgums nestājas spēkā, un Pasūtītājs slēdz Līgumu ar nākamo pretendentu, kura piedāvājums ir ar nākamo viszemāko cenu.</w:t>
      </w:r>
    </w:p>
    <w:p w14:paraId="5EFBA8CB"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rPr>
      </w:pPr>
      <w:r w:rsidRPr="00F85244">
        <w:rPr>
          <w:rFonts w:eastAsia="Calibri"/>
        </w:rPr>
        <w:t>Līgums ir sagatavots un parakstīts uz  __ (_______) lapām 2 (divos) eksemplāros, no kuriem 1 (viens) atrodas pie Pasūtītāja un 1 (viens) – pie Izpildītāja.</w:t>
      </w:r>
    </w:p>
    <w:p w14:paraId="7787566C" w14:textId="77777777" w:rsidR="00F85244" w:rsidRPr="00F85244" w:rsidRDefault="00F85244" w:rsidP="00F85244">
      <w:pPr>
        <w:widowControl w:val="0"/>
        <w:overflowPunct w:val="0"/>
        <w:autoSpaceDE w:val="0"/>
        <w:autoSpaceDN w:val="0"/>
        <w:adjustRightInd w:val="0"/>
        <w:ind w:left="567"/>
        <w:jc w:val="both"/>
        <w:rPr>
          <w:i/>
          <w:kern w:val="28"/>
          <w:lang w:eastAsia="lv-LV"/>
        </w:rPr>
      </w:pPr>
      <w:r w:rsidRPr="00F85244">
        <w:rPr>
          <w:i/>
          <w:kern w:val="28"/>
          <w:lang w:eastAsia="lv-LV"/>
        </w:rPr>
        <w:t>(vai)</w:t>
      </w:r>
    </w:p>
    <w:p w14:paraId="1E0B75E8" w14:textId="77777777" w:rsidR="00F85244" w:rsidRPr="00F85244" w:rsidRDefault="00F85244" w:rsidP="00F85244">
      <w:pPr>
        <w:widowControl w:val="0"/>
        <w:overflowPunct w:val="0"/>
        <w:autoSpaceDE w:val="0"/>
        <w:autoSpaceDN w:val="0"/>
        <w:adjustRightInd w:val="0"/>
        <w:ind w:left="567"/>
        <w:jc w:val="both"/>
        <w:rPr>
          <w:kern w:val="28"/>
          <w:lang w:eastAsia="lv-LV"/>
        </w:rPr>
      </w:pPr>
      <w:r w:rsidRPr="00F85244">
        <w:rPr>
          <w:kern w:val="28"/>
          <w:lang w:eastAsia="lv-LV"/>
        </w:rPr>
        <w:t>Līgums sagatavots un parakstīts elektroniski ar drošu elektronisko parakstu, kas satur laika zīmogu un tas ir pieejams abām Pusēm. Līguma parakstīšanas datums ir pēdējā parakstītāja pievienotā laika zīmoga datums un laiks.</w:t>
      </w:r>
    </w:p>
    <w:p w14:paraId="38B704BF" w14:textId="77777777" w:rsidR="00F85244" w:rsidRPr="00F85244" w:rsidRDefault="00F85244" w:rsidP="00F85244">
      <w:pPr>
        <w:widowControl w:val="0"/>
        <w:numPr>
          <w:ilvl w:val="1"/>
          <w:numId w:val="40"/>
        </w:numPr>
        <w:overflowPunct w:val="0"/>
        <w:autoSpaceDE w:val="0"/>
        <w:autoSpaceDN w:val="0"/>
        <w:adjustRightInd w:val="0"/>
        <w:ind w:left="567" w:hanging="567"/>
        <w:jc w:val="both"/>
        <w:rPr>
          <w:rFonts w:eastAsia="Calibri"/>
          <w:b/>
          <w:bCs/>
        </w:rPr>
      </w:pPr>
      <w:r w:rsidRPr="00F85244">
        <w:rPr>
          <w:rFonts w:eastAsia="Calibri"/>
        </w:rPr>
        <w:t>Līgumam, kā neatņemama sastāvdaļa, ir pielikums Tehniskā specifikācija (1.pielikums) uz 1 (vienas) lapas.</w:t>
      </w:r>
    </w:p>
    <w:p w14:paraId="603DE774" w14:textId="77777777" w:rsidR="00F85244" w:rsidRPr="00F85244" w:rsidRDefault="00F85244" w:rsidP="00F85244">
      <w:pPr>
        <w:widowControl w:val="0"/>
        <w:numPr>
          <w:ilvl w:val="0"/>
          <w:numId w:val="40"/>
        </w:numPr>
        <w:overflowPunct w:val="0"/>
        <w:autoSpaceDE w:val="0"/>
        <w:autoSpaceDN w:val="0"/>
        <w:adjustRightInd w:val="0"/>
        <w:jc w:val="center"/>
        <w:rPr>
          <w:rFonts w:eastAsia="Calibri"/>
          <w:b/>
          <w:bCs/>
        </w:rPr>
      </w:pPr>
      <w:r w:rsidRPr="00F85244">
        <w:rPr>
          <w:rFonts w:eastAsia="Calibri"/>
          <w:b/>
          <w:bCs/>
        </w:rPr>
        <w:t>Pušu rekvizīti un paraksti</w:t>
      </w:r>
    </w:p>
    <w:p w14:paraId="41E545B3" w14:textId="77777777" w:rsidR="00F85244" w:rsidRPr="00F85244" w:rsidRDefault="00F85244" w:rsidP="00F85244">
      <w:pPr>
        <w:widowControl w:val="0"/>
        <w:ind w:left="360"/>
        <w:jc w:val="both"/>
        <w:rPr>
          <w:rFonts w:eastAsia="Calibri"/>
          <w:b/>
          <w:bC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10"/>
      </w:tblGrid>
      <w:tr w:rsidR="00F85244" w:rsidRPr="00F85244" w14:paraId="533489A3" w14:textId="77777777" w:rsidTr="00BB7F7A">
        <w:tc>
          <w:tcPr>
            <w:tcW w:w="5070" w:type="dxa"/>
          </w:tcPr>
          <w:p w14:paraId="13AFC7D6" w14:textId="77777777" w:rsidR="00F85244" w:rsidRPr="00F85244" w:rsidRDefault="00F85244" w:rsidP="00F85244">
            <w:pPr>
              <w:tabs>
                <w:tab w:val="left" w:pos="5220"/>
              </w:tabs>
              <w:rPr>
                <w:b/>
                <w:bCs/>
              </w:rPr>
            </w:pPr>
            <w:r w:rsidRPr="00F85244">
              <w:rPr>
                <w:b/>
                <w:bCs/>
              </w:rPr>
              <w:t>Pasūtītājs</w:t>
            </w:r>
          </w:p>
        </w:tc>
        <w:tc>
          <w:tcPr>
            <w:tcW w:w="4710" w:type="dxa"/>
          </w:tcPr>
          <w:p w14:paraId="59920E1E" w14:textId="77777777" w:rsidR="00F85244" w:rsidRPr="00F85244" w:rsidRDefault="00F85244" w:rsidP="00F85244">
            <w:pPr>
              <w:spacing w:after="60"/>
              <w:outlineLvl w:val="1"/>
              <w:rPr>
                <w:b/>
                <w:bCs/>
              </w:rPr>
            </w:pPr>
            <w:r w:rsidRPr="00F85244">
              <w:rPr>
                <w:b/>
                <w:bCs/>
              </w:rPr>
              <w:t>Izpildītājs</w:t>
            </w:r>
          </w:p>
        </w:tc>
      </w:tr>
      <w:tr w:rsidR="00F85244" w:rsidRPr="00F85244" w14:paraId="38E33C7C" w14:textId="77777777" w:rsidTr="00BB7F7A">
        <w:tc>
          <w:tcPr>
            <w:tcW w:w="5070" w:type="dxa"/>
          </w:tcPr>
          <w:p w14:paraId="101EF903" w14:textId="77777777" w:rsidR="00F85244" w:rsidRPr="00F85244" w:rsidRDefault="00F85244" w:rsidP="00F85244">
            <w:pPr>
              <w:jc w:val="both"/>
              <w:rPr>
                <w:b/>
                <w:kern w:val="1"/>
                <w:lang w:eastAsia="zh-CN"/>
              </w:rPr>
            </w:pPr>
            <w:r w:rsidRPr="00F85244">
              <w:rPr>
                <w:b/>
                <w:kern w:val="1"/>
                <w:lang w:eastAsia="zh-CN"/>
              </w:rPr>
              <w:lastRenderedPageBreak/>
              <w:t>SIA “Aprūpes nams “Urga””</w:t>
            </w:r>
          </w:p>
          <w:p w14:paraId="0F43AAC8" w14:textId="77777777" w:rsidR="00F85244" w:rsidRPr="00F85244" w:rsidRDefault="00F85244" w:rsidP="00F85244">
            <w:pPr>
              <w:jc w:val="both"/>
              <w:rPr>
                <w:kern w:val="1"/>
                <w:lang w:eastAsia="zh-CN"/>
              </w:rPr>
            </w:pPr>
            <w:proofErr w:type="spellStart"/>
            <w:r w:rsidRPr="00F85244">
              <w:rPr>
                <w:kern w:val="1"/>
                <w:lang w:eastAsia="zh-CN"/>
              </w:rPr>
              <w:t>Reģ</w:t>
            </w:r>
            <w:proofErr w:type="spellEnd"/>
            <w:r w:rsidRPr="00F85244">
              <w:rPr>
                <w:kern w:val="1"/>
                <w:lang w:eastAsia="zh-CN"/>
              </w:rPr>
              <w:t>. Nr. 44103103680</w:t>
            </w:r>
          </w:p>
          <w:p w14:paraId="31FB6118" w14:textId="77777777" w:rsidR="00F85244" w:rsidRPr="00F85244" w:rsidRDefault="00F85244" w:rsidP="00F85244">
            <w:pPr>
              <w:jc w:val="both"/>
              <w:rPr>
                <w:kern w:val="1"/>
                <w:lang w:eastAsia="zh-CN"/>
              </w:rPr>
            </w:pPr>
            <w:r w:rsidRPr="00F85244">
              <w:rPr>
                <w:kern w:val="1"/>
                <w:lang w:eastAsia="zh-CN"/>
              </w:rPr>
              <w:t>Adrese: “Urgas pansionāts”, Braslavas pagasts, Limbažu novads, LV-4068</w:t>
            </w:r>
          </w:p>
          <w:p w14:paraId="13C8B687" w14:textId="77777777" w:rsidR="00F85244" w:rsidRPr="00F85244" w:rsidRDefault="00F85244" w:rsidP="00F85244">
            <w:pPr>
              <w:jc w:val="both"/>
              <w:rPr>
                <w:kern w:val="1"/>
                <w:lang w:eastAsia="zh-CN"/>
              </w:rPr>
            </w:pPr>
            <w:r w:rsidRPr="00F85244">
              <w:rPr>
                <w:kern w:val="1"/>
                <w:lang w:eastAsia="zh-CN"/>
              </w:rPr>
              <w:t>Banka: AS „Swedbank”</w:t>
            </w:r>
          </w:p>
          <w:p w14:paraId="160F2699" w14:textId="77777777" w:rsidR="00F85244" w:rsidRPr="00F85244" w:rsidRDefault="00F85244" w:rsidP="00F85244">
            <w:pPr>
              <w:jc w:val="both"/>
              <w:rPr>
                <w:kern w:val="1"/>
                <w:lang w:eastAsia="zh-CN"/>
              </w:rPr>
            </w:pPr>
            <w:r w:rsidRPr="00F85244">
              <w:rPr>
                <w:kern w:val="1"/>
                <w:lang w:eastAsia="zh-CN"/>
              </w:rPr>
              <w:t>Konts: LV48HABA0551040988152</w:t>
            </w:r>
          </w:p>
          <w:p w14:paraId="167BEE90" w14:textId="5E486EFB" w:rsidR="00F85244" w:rsidRPr="00F85244" w:rsidRDefault="00F85244" w:rsidP="00F85244">
            <w:pPr>
              <w:tabs>
                <w:tab w:val="left" w:pos="5220"/>
              </w:tabs>
            </w:pPr>
            <w:r w:rsidRPr="00F85244">
              <w:rPr>
                <w:kern w:val="1"/>
                <w:lang w:eastAsia="zh-CN"/>
              </w:rPr>
              <w:t>Bankas kods: HABALV22</w:t>
            </w:r>
          </w:p>
          <w:p w14:paraId="2B7BD491" w14:textId="5F3726D1" w:rsidR="00F85244" w:rsidRPr="00F85244" w:rsidRDefault="00F85244" w:rsidP="00F85244">
            <w:pPr>
              <w:tabs>
                <w:tab w:val="left" w:pos="5220"/>
              </w:tabs>
            </w:pPr>
            <w:r w:rsidRPr="00F85244">
              <w:t>_______________________/</w:t>
            </w:r>
            <w:r>
              <w:t>_____________</w:t>
            </w:r>
            <w:r w:rsidRPr="00F85244">
              <w:t>/</w:t>
            </w:r>
          </w:p>
          <w:p w14:paraId="489698BD" w14:textId="61D8FB90" w:rsidR="00F85244" w:rsidRPr="00F85244" w:rsidRDefault="00F85244" w:rsidP="00F85244">
            <w:pPr>
              <w:tabs>
                <w:tab w:val="left" w:pos="5220"/>
              </w:tabs>
            </w:pPr>
          </w:p>
        </w:tc>
        <w:tc>
          <w:tcPr>
            <w:tcW w:w="4710" w:type="dxa"/>
          </w:tcPr>
          <w:p w14:paraId="546E713C" w14:textId="77777777" w:rsidR="00F85244" w:rsidRPr="00F85244" w:rsidRDefault="00F85244" w:rsidP="00F85244">
            <w:pPr>
              <w:rPr>
                <w:b/>
                <w:bCs/>
                <w:lang w:eastAsia="lv-LV"/>
              </w:rPr>
            </w:pPr>
            <w:r w:rsidRPr="00F85244">
              <w:rPr>
                <w:b/>
                <w:bCs/>
                <w:lang w:eastAsia="lv-LV"/>
              </w:rPr>
              <w:t>______________</w:t>
            </w:r>
          </w:p>
          <w:p w14:paraId="2BFAFE30" w14:textId="77777777" w:rsidR="00F85244" w:rsidRPr="00F85244" w:rsidRDefault="00F85244" w:rsidP="00F85244">
            <w:pPr>
              <w:rPr>
                <w:lang w:eastAsia="lv-LV"/>
              </w:rPr>
            </w:pPr>
            <w:r w:rsidRPr="00F85244">
              <w:rPr>
                <w:lang w:eastAsia="lv-LV"/>
              </w:rPr>
              <w:t xml:space="preserve">reģistrācijas Nr. </w:t>
            </w:r>
          </w:p>
          <w:p w14:paraId="56F646C9" w14:textId="77777777" w:rsidR="00F85244" w:rsidRPr="00F85244" w:rsidRDefault="00F85244" w:rsidP="00F85244">
            <w:r w:rsidRPr="00F85244">
              <w:rPr>
                <w:lang w:eastAsia="lv-LV"/>
              </w:rPr>
              <w:t xml:space="preserve">Adrese </w:t>
            </w:r>
          </w:p>
          <w:p w14:paraId="41067492" w14:textId="77777777" w:rsidR="00F85244" w:rsidRPr="00F85244" w:rsidRDefault="00F85244" w:rsidP="00F85244">
            <w:pPr>
              <w:jc w:val="both"/>
              <w:rPr>
                <w:spacing w:val="2"/>
              </w:rPr>
            </w:pPr>
            <w:r w:rsidRPr="00F85244">
              <w:rPr>
                <w:spacing w:val="2"/>
              </w:rPr>
              <w:t>Bankas rekvizīti:</w:t>
            </w:r>
          </w:p>
          <w:p w14:paraId="2FB2DFEE" w14:textId="77777777" w:rsidR="00F85244" w:rsidRPr="00F85244" w:rsidRDefault="00F85244" w:rsidP="00F85244">
            <w:pPr>
              <w:rPr>
                <w:lang w:eastAsia="lv-LV"/>
              </w:rPr>
            </w:pPr>
            <w:r w:rsidRPr="00F85244">
              <w:rPr>
                <w:lang w:eastAsia="lv-LV"/>
              </w:rPr>
              <w:t>Banka:</w:t>
            </w:r>
          </w:p>
          <w:p w14:paraId="7C456D99" w14:textId="77777777" w:rsidR="00F85244" w:rsidRPr="00F85244" w:rsidRDefault="00F85244" w:rsidP="00F85244">
            <w:pPr>
              <w:rPr>
                <w:lang w:eastAsia="lv-LV"/>
              </w:rPr>
            </w:pPr>
            <w:r w:rsidRPr="00F85244">
              <w:rPr>
                <w:lang w:eastAsia="lv-LV"/>
              </w:rPr>
              <w:t>Konts :</w:t>
            </w:r>
          </w:p>
          <w:p w14:paraId="0E8A7302" w14:textId="77777777" w:rsidR="00F85244" w:rsidRPr="00F85244" w:rsidRDefault="00F85244" w:rsidP="00F85244">
            <w:pPr>
              <w:tabs>
                <w:tab w:val="left" w:pos="5220"/>
              </w:tabs>
              <w:rPr>
                <w:b/>
              </w:rPr>
            </w:pPr>
            <w:r w:rsidRPr="00F85244">
              <w:rPr>
                <w:lang w:eastAsia="lv-LV"/>
              </w:rPr>
              <w:t>Kods :</w:t>
            </w:r>
          </w:p>
          <w:p w14:paraId="706AC0E8" w14:textId="77777777" w:rsidR="00F85244" w:rsidRPr="00F85244" w:rsidRDefault="00F85244" w:rsidP="00F85244">
            <w:pPr>
              <w:jc w:val="both"/>
              <w:rPr>
                <w:spacing w:val="2"/>
              </w:rPr>
            </w:pPr>
          </w:p>
          <w:p w14:paraId="4A77726D" w14:textId="77777777" w:rsidR="00F85244" w:rsidRPr="00F85244" w:rsidRDefault="00F85244" w:rsidP="00F85244">
            <w:pPr>
              <w:jc w:val="both"/>
              <w:rPr>
                <w:spacing w:val="2"/>
              </w:rPr>
            </w:pPr>
          </w:p>
          <w:p w14:paraId="636D9A09" w14:textId="77777777" w:rsidR="00F85244" w:rsidRPr="00F85244" w:rsidRDefault="00F85244" w:rsidP="00F85244">
            <w:pPr>
              <w:jc w:val="both"/>
              <w:rPr>
                <w:spacing w:val="2"/>
              </w:rPr>
            </w:pPr>
          </w:p>
          <w:p w14:paraId="7EBB2E52" w14:textId="77777777" w:rsidR="00F85244" w:rsidRPr="00F85244" w:rsidRDefault="00F85244" w:rsidP="00F85244">
            <w:pPr>
              <w:jc w:val="both"/>
              <w:rPr>
                <w:spacing w:val="2"/>
              </w:rPr>
            </w:pPr>
            <w:r w:rsidRPr="00F85244">
              <w:rPr>
                <w:spacing w:val="2"/>
              </w:rPr>
              <w:t>_______________________/____________/</w:t>
            </w:r>
          </w:p>
          <w:p w14:paraId="6DED04EF" w14:textId="77777777" w:rsidR="00F85244" w:rsidRPr="00F85244" w:rsidRDefault="00F85244" w:rsidP="00F85244">
            <w:pPr>
              <w:rPr>
                <w:i/>
                <w:iCs/>
                <w:spacing w:val="2"/>
                <w:sz w:val="20"/>
                <w:szCs w:val="20"/>
              </w:rPr>
            </w:pPr>
            <w:r w:rsidRPr="00F85244">
              <w:rPr>
                <w:i/>
                <w:iCs/>
                <w:spacing w:val="2"/>
                <w:sz w:val="20"/>
                <w:szCs w:val="20"/>
              </w:rPr>
              <w:t xml:space="preserve">       </w:t>
            </w:r>
          </w:p>
        </w:tc>
      </w:tr>
    </w:tbl>
    <w:p w14:paraId="00943E09" w14:textId="77777777" w:rsidR="00F85244" w:rsidRPr="00F85244" w:rsidRDefault="00F85244" w:rsidP="00F85244">
      <w:pPr>
        <w:widowControl w:val="0"/>
        <w:overflowPunct w:val="0"/>
        <w:autoSpaceDE w:val="0"/>
        <w:autoSpaceDN w:val="0"/>
        <w:adjustRightInd w:val="0"/>
        <w:rPr>
          <w:b/>
          <w:kern w:val="28"/>
          <w:lang w:eastAsia="lv-LV"/>
        </w:rPr>
      </w:pPr>
    </w:p>
    <w:p w14:paraId="15D35B4B" w14:textId="77777777" w:rsidR="00F85244" w:rsidRPr="00F14B4F" w:rsidRDefault="00F85244" w:rsidP="00885B06">
      <w:pPr>
        <w:jc w:val="right"/>
        <w:rPr>
          <w:bCs/>
        </w:rPr>
      </w:pPr>
    </w:p>
    <w:sectPr w:rsidR="00F85244" w:rsidRPr="00F14B4F" w:rsidSect="00BF4F52">
      <w:headerReference w:type="even" r:id="rId12"/>
      <w:headerReference w:type="default" r:id="rId13"/>
      <w:footerReference w:type="even" r:id="rId14"/>
      <w:footerReference w:type="default" r:id="rId15"/>
      <w:headerReference w:type="first" r:id="rId16"/>
      <w:footerReference w:type="first" r:id="rId17"/>
      <w:pgSz w:w="11906" w:h="16838"/>
      <w:pgMar w:top="539" w:right="1260" w:bottom="899" w:left="9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1F0A" w14:textId="77777777" w:rsidR="00752EEF" w:rsidRPr="00B418CE" w:rsidRDefault="00752EEF" w:rsidP="00667635">
      <w:r w:rsidRPr="00B418CE">
        <w:separator/>
      </w:r>
    </w:p>
  </w:endnote>
  <w:endnote w:type="continuationSeparator" w:id="0">
    <w:p w14:paraId="5D979863" w14:textId="77777777" w:rsidR="00752EEF" w:rsidRPr="00B418CE" w:rsidRDefault="00752EEF" w:rsidP="00667635">
      <w:r w:rsidRPr="00B418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30E" w14:textId="77777777" w:rsidR="00480EEA" w:rsidRPr="00B418CE" w:rsidRDefault="00480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5285"/>
      <w:docPartObj>
        <w:docPartGallery w:val="Page Numbers (Bottom of Page)"/>
        <w:docPartUnique/>
      </w:docPartObj>
    </w:sdtPr>
    <w:sdtContent>
      <w:p w14:paraId="287E743F" w14:textId="2B545500" w:rsidR="00AE4C68" w:rsidRPr="00B418CE" w:rsidRDefault="00000000">
        <w:pPr>
          <w:pStyle w:val="Kjene"/>
          <w:jc w:val="right"/>
        </w:pPr>
      </w:p>
    </w:sdtContent>
  </w:sdt>
  <w:p w14:paraId="1193312B" w14:textId="6CD0FCC8" w:rsidR="004F1616" w:rsidRPr="00B418CE" w:rsidRDefault="004F1616">
    <w:pPr>
      <w:pStyle w:val="Pamattekst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72A" w14:textId="77777777" w:rsidR="00480EEA" w:rsidRPr="00B418CE" w:rsidRDefault="00480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740D" w14:textId="77777777" w:rsidR="00752EEF" w:rsidRPr="00B418CE" w:rsidRDefault="00752EEF" w:rsidP="00667635">
      <w:r w:rsidRPr="00B418CE">
        <w:separator/>
      </w:r>
    </w:p>
  </w:footnote>
  <w:footnote w:type="continuationSeparator" w:id="0">
    <w:p w14:paraId="5A514B61" w14:textId="77777777" w:rsidR="00752EEF" w:rsidRPr="00B418CE" w:rsidRDefault="00752EEF" w:rsidP="00667635">
      <w:r w:rsidRPr="00B418CE">
        <w:continuationSeparator/>
      </w:r>
    </w:p>
  </w:footnote>
  <w:footnote w:id="1">
    <w:p w14:paraId="7F0F4C5E" w14:textId="77777777" w:rsidR="00045DB7" w:rsidRPr="00B418CE" w:rsidRDefault="00045DB7" w:rsidP="00045DB7">
      <w:pPr>
        <w:pStyle w:val="Vresteksts"/>
        <w:jc w:val="both"/>
        <w:rPr>
          <w:rFonts w:ascii="Times New Roman" w:hAnsi="Times New Roman" w:cs="Times New Roman"/>
        </w:rPr>
      </w:pPr>
      <w:r w:rsidRPr="00B418CE">
        <w:rPr>
          <w:rStyle w:val="Vresatsauce"/>
          <w:rFonts w:ascii="Times New Roman" w:hAnsi="Times New Roman" w:cs="Times New Roman"/>
        </w:rPr>
        <w:footnoteRef/>
      </w:r>
      <w:r w:rsidRPr="00B418CE">
        <w:rPr>
          <w:rFonts w:ascii="Times New Roman" w:hAnsi="Times New Roman" w:cs="Times New Roman"/>
        </w:rPr>
        <w:t xml:space="preserve"> Pretendentam ir Latvijas Zvērinātu revidentu asociācijas izsniegta licence vai sertifikāts un tā darbība nav apturēta vai anulēta.</w:t>
      </w:r>
    </w:p>
  </w:footnote>
  <w:footnote w:id="2">
    <w:p w14:paraId="3C56ACCE" w14:textId="734DAFDE" w:rsidR="00045DB7" w:rsidRPr="00203EAC" w:rsidRDefault="00045DB7" w:rsidP="00203EAC">
      <w:pPr>
        <w:pStyle w:val="Vresteksts"/>
        <w:jc w:val="both"/>
        <w:rPr>
          <w:rFonts w:ascii="Times New Roman" w:hAnsi="Times New Roman" w:cs="Times New Roman"/>
        </w:rPr>
      </w:pPr>
      <w:r w:rsidRPr="00B418CE">
        <w:rPr>
          <w:rStyle w:val="Vresatsauce"/>
          <w:rFonts w:ascii="Times New Roman" w:hAnsi="Times New Roman" w:cs="Times New Roman"/>
        </w:rPr>
        <w:footnoteRef/>
      </w:r>
      <w:r w:rsidRPr="00B418CE">
        <w:rPr>
          <w:rFonts w:ascii="Times New Roman" w:hAnsi="Times New Roman" w:cs="Times New Roman"/>
        </w:rPr>
        <w:t xml:space="preserve"> </w:t>
      </w:r>
      <w:r w:rsidRPr="00B418CE">
        <w:rPr>
          <w:rFonts w:ascii="Times New Roman" w:hAnsi="Times New Roman" w:cs="Times New Roman"/>
        </w:rPr>
        <w:t xml:space="preserve">Liels pasūtītājs - pie kura nodarbināti vairāk nekā 249 darbinieki vai kura pārskata gada apgrozījums pārsniedz 50 miljonus </w:t>
      </w:r>
      <w:proofErr w:type="spellStart"/>
      <w:r w:rsidRPr="00B418CE">
        <w:rPr>
          <w:rFonts w:ascii="Times New Roman" w:hAnsi="Times New Roman" w:cs="Times New Roman"/>
        </w:rPr>
        <w:t>euro</w:t>
      </w:r>
      <w:proofErr w:type="spellEnd"/>
      <w:r w:rsidRPr="00B418CE">
        <w:rPr>
          <w:rFonts w:ascii="Times New Roman" w:hAnsi="Times New Roman" w:cs="Times New Roman"/>
        </w:rPr>
        <w:t xml:space="preserve"> un gada bilance kopumā – 43 miljonus </w:t>
      </w:r>
      <w:proofErr w:type="spellStart"/>
      <w:r w:rsidRPr="00B418CE">
        <w:rPr>
          <w:rFonts w:ascii="Times New Roman" w:hAnsi="Times New Roman" w:cs="Times New Roman"/>
        </w:rPr>
        <w:t>euro</w:t>
      </w:r>
      <w:proofErr w:type="spellEnd"/>
      <w:r w:rsidRPr="00B418CE">
        <w:rPr>
          <w:rFonts w:ascii="Times New Roman" w:hAnsi="Times New Roman" w:cs="Times New Roman"/>
        </w:rPr>
        <w:t>.</w:t>
      </w:r>
    </w:p>
  </w:footnote>
  <w:footnote w:id="3">
    <w:p w14:paraId="792669E4" w14:textId="77777777" w:rsidR="00F77E62" w:rsidRPr="00B418CE" w:rsidRDefault="00F77E62" w:rsidP="00F77E62">
      <w:pPr>
        <w:pStyle w:val="Vresteksts1"/>
      </w:pPr>
      <w:r w:rsidRPr="00B418CE">
        <w:rPr>
          <w:rStyle w:val="Vresrakstzmes"/>
        </w:rPr>
        <w:footnoteRef/>
      </w:r>
      <w:r w:rsidRPr="00B418CE">
        <w:rPr>
          <w:rStyle w:val="Noklusjumarindkopasfonts2"/>
          <w:sz w:val="18"/>
          <w:szCs w:val="18"/>
        </w:rPr>
        <w:t xml:space="preserve"> </w:t>
      </w:r>
      <w:r w:rsidRPr="00B418CE">
        <w:rPr>
          <w:rStyle w:val="Noklusjumarindkopasfonts2"/>
          <w:sz w:val="18"/>
          <w:szCs w:val="18"/>
        </w:rPr>
        <w:t>Šī apliecinājuma kontekstā ar terminu „konkurents” apzīmē jebkuru fizisku vai juridisku personu, kura nav Pretendents un kura:</w:t>
      </w:r>
    </w:p>
    <w:p w14:paraId="51B9531A" w14:textId="77777777" w:rsidR="00F77E62" w:rsidRPr="00B418CE" w:rsidRDefault="00F77E62" w:rsidP="00F77E62">
      <w:pPr>
        <w:pStyle w:val="Vresteksts1"/>
        <w:ind w:left="284"/>
      </w:pPr>
      <w:r w:rsidRPr="00B418CE">
        <w:rPr>
          <w:sz w:val="18"/>
          <w:szCs w:val="18"/>
        </w:rPr>
        <w:t>1) iesniedz piedāvājumu šim iepirkumam;</w:t>
      </w:r>
    </w:p>
    <w:p w14:paraId="4DB5EF46" w14:textId="77777777" w:rsidR="00F77E62" w:rsidRDefault="00F77E62" w:rsidP="00F77E62">
      <w:pPr>
        <w:pStyle w:val="Vresteksts1"/>
        <w:ind w:left="284"/>
      </w:pPr>
      <w:r w:rsidRPr="00B418CE">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C4B4" w14:textId="77777777" w:rsidR="00480EEA" w:rsidRPr="00B418CE" w:rsidRDefault="00480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B83" w14:textId="77777777" w:rsidR="00480EEA" w:rsidRPr="00B418CE" w:rsidRDefault="00480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C8F" w14:textId="77777777" w:rsidR="00480EEA" w:rsidRPr="00B418CE" w:rsidRDefault="00480E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410E23"/>
    <w:multiLevelType w:val="hybridMultilevel"/>
    <w:tmpl w:val="6734BCCC"/>
    <w:lvl w:ilvl="0" w:tplc="8E0E143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51EEE"/>
    <w:multiLevelType w:val="multilevel"/>
    <w:tmpl w:val="84182AB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96E67B8"/>
    <w:multiLevelType w:val="multilevel"/>
    <w:tmpl w:val="B3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62FE9"/>
    <w:multiLevelType w:val="hybridMultilevel"/>
    <w:tmpl w:val="6EFAF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FB8379A"/>
    <w:multiLevelType w:val="multilevel"/>
    <w:tmpl w:val="77FEC2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3607E9"/>
    <w:multiLevelType w:val="multilevel"/>
    <w:tmpl w:val="38B26E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2EF7DF8"/>
    <w:multiLevelType w:val="multilevel"/>
    <w:tmpl w:val="AF3292AC"/>
    <w:lvl w:ilvl="0">
      <w:start w:val="1"/>
      <w:numFmt w:val="decimal"/>
      <w:lvlText w:val="%1."/>
      <w:lvlJc w:val="left"/>
      <w:pPr>
        <w:ind w:left="360" w:hanging="360"/>
      </w:pPr>
      <w:rPr>
        <w:b w:val="0"/>
        <w:bCs w:val="0"/>
      </w:rPr>
    </w:lvl>
    <w:lvl w:ilvl="1">
      <w:start w:val="1"/>
      <w:numFmt w:val="decimal"/>
      <w:lvlText w:val="%1.%2."/>
      <w:lvlJc w:val="left"/>
      <w:pPr>
        <w:ind w:left="857" w:hanging="432"/>
      </w:pPr>
      <w:rPr>
        <w:i w:val="0"/>
        <w:iCs w:val="0"/>
        <w:color w:val="auto"/>
      </w:rPr>
    </w:lvl>
    <w:lvl w:ilvl="2">
      <w:start w:val="1"/>
      <w:numFmt w:val="decimal"/>
      <w:lvlText w:val="%1.%2.%3."/>
      <w:lvlJc w:val="left"/>
      <w:pPr>
        <w:ind w:left="1224" w:hanging="504"/>
      </w:pPr>
      <w:rPr>
        <w:i w:val="0"/>
        <w:iCs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AB468F"/>
    <w:multiLevelType w:val="multilevel"/>
    <w:tmpl w:val="5684919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9F198E"/>
    <w:multiLevelType w:val="hybridMultilevel"/>
    <w:tmpl w:val="A49C8B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CA500C"/>
    <w:multiLevelType w:val="hybridMultilevel"/>
    <w:tmpl w:val="CA9EB756"/>
    <w:lvl w:ilvl="0" w:tplc="DA548986">
      <w:start w:val="1"/>
      <w:numFmt w:val="decimal"/>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91331"/>
    <w:multiLevelType w:val="multilevel"/>
    <w:tmpl w:val="040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5D5A0F"/>
    <w:multiLevelType w:val="hybridMultilevel"/>
    <w:tmpl w:val="9572C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B7C7FCB"/>
    <w:multiLevelType w:val="multilevel"/>
    <w:tmpl w:val="33F006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4F16DD"/>
    <w:multiLevelType w:val="multilevel"/>
    <w:tmpl w:val="CF266BF6"/>
    <w:lvl w:ilvl="0">
      <w:start w:val="1"/>
      <w:numFmt w:val="decimal"/>
      <w:lvlText w:val="%1."/>
      <w:lvlJc w:val="left"/>
      <w:pPr>
        <w:ind w:left="72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9178C5"/>
    <w:multiLevelType w:val="multilevel"/>
    <w:tmpl w:val="054A4D8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300906A7"/>
    <w:multiLevelType w:val="hybridMultilevel"/>
    <w:tmpl w:val="E2046DAE"/>
    <w:lvl w:ilvl="0" w:tplc="754EA6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712972"/>
    <w:multiLevelType w:val="hybridMultilevel"/>
    <w:tmpl w:val="2C58AB92"/>
    <w:lvl w:ilvl="0" w:tplc="04260003">
      <w:start w:val="1"/>
      <w:numFmt w:val="bullet"/>
      <w:lvlText w:val="o"/>
      <w:lvlJc w:val="left"/>
      <w:pPr>
        <w:tabs>
          <w:tab w:val="num" w:pos="1800"/>
        </w:tabs>
        <w:ind w:left="1800" w:hanging="360"/>
      </w:pPr>
      <w:rPr>
        <w:rFonts w:ascii="Courier New" w:hAnsi="Courier New" w:cs="Courier New"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3226F63"/>
    <w:multiLevelType w:val="hybridMultilevel"/>
    <w:tmpl w:val="67220468"/>
    <w:lvl w:ilvl="0" w:tplc="3B1AAB34">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84625C3"/>
    <w:multiLevelType w:val="hybridMultilevel"/>
    <w:tmpl w:val="B97A0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7E24EF"/>
    <w:multiLevelType w:val="multilevel"/>
    <w:tmpl w:val="1FD23E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107A1C"/>
    <w:multiLevelType w:val="hybridMultilevel"/>
    <w:tmpl w:val="BD98EAAC"/>
    <w:lvl w:ilvl="0" w:tplc="D48EE64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F2830E8"/>
    <w:multiLevelType w:val="hybridMultilevel"/>
    <w:tmpl w:val="9BA6C506"/>
    <w:lvl w:ilvl="0" w:tplc="AA6A2BA8">
      <w:start w:val="1"/>
      <w:numFmt w:val="lowerLetter"/>
      <w:lvlText w:val="%1)"/>
      <w:lvlJc w:val="left"/>
      <w:pPr>
        <w:ind w:left="376" w:hanging="360"/>
      </w:pPr>
      <w:rPr>
        <w:b w:val="0"/>
        <w:bCs/>
      </w:rPr>
    </w:lvl>
    <w:lvl w:ilvl="1" w:tplc="04260019">
      <w:start w:val="1"/>
      <w:numFmt w:val="lowerLetter"/>
      <w:lvlText w:val="%2."/>
      <w:lvlJc w:val="left"/>
      <w:pPr>
        <w:ind w:left="1096" w:hanging="360"/>
      </w:pPr>
    </w:lvl>
    <w:lvl w:ilvl="2" w:tplc="0426001B">
      <w:start w:val="1"/>
      <w:numFmt w:val="lowerRoman"/>
      <w:lvlText w:val="%3."/>
      <w:lvlJc w:val="right"/>
      <w:pPr>
        <w:ind w:left="1816" w:hanging="180"/>
      </w:pPr>
    </w:lvl>
    <w:lvl w:ilvl="3" w:tplc="0426000F">
      <w:start w:val="1"/>
      <w:numFmt w:val="decimal"/>
      <w:lvlText w:val="%4."/>
      <w:lvlJc w:val="left"/>
      <w:pPr>
        <w:ind w:left="2536" w:hanging="360"/>
      </w:pPr>
    </w:lvl>
    <w:lvl w:ilvl="4" w:tplc="04260019">
      <w:start w:val="1"/>
      <w:numFmt w:val="lowerLetter"/>
      <w:lvlText w:val="%5."/>
      <w:lvlJc w:val="left"/>
      <w:pPr>
        <w:ind w:left="3256" w:hanging="360"/>
      </w:pPr>
    </w:lvl>
    <w:lvl w:ilvl="5" w:tplc="0426001B">
      <w:start w:val="1"/>
      <w:numFmt w:val="lowerRoman"/>
      <w:lvlText w:val="%6."/>
      <w:lvlJc w:val="right"/>
      <w:pPr>
        <w:ind w:left="3976" w:hanging="180"/>
      </w:pPr>
    </w:lvl>
    <w:lvl w:ilvl="6" w:tplc="0426000F">
      <w:start w:val="1"/>
      <w:numFmt w:val="decimal"/>
      <w:lvlText w:val="%7."/>
      <w:lvlJc w:val="left"/>
      <w:pPr>
        <w:ind w:left="4696" w:hanging="360"/>
      </w:pPr>
    </w:lvl>
    <w:lvl w:ilvl="7" w:tplc="04260019">
      <w:start w:val="1"/>
      <w:numFmt w:val="lowerLetter"/>
      <w:lvlText w:val="%8."/>
      <w:lvlJc w:val="left"/>
      <w:pPr>
        <w:ind w:left="5416" w:hanging="360"/>
      </w:pPr>
    </w:lvl>
    <w:lvl w:ilvl="8" w:tplc="0426001B">
      <w:start w:val="1"/>
      <w:numFmt w:val="lowerRoman"/>
      <w:lvlText w:val="%9."/>
      <w:lvlJc w:val="right"/>
      <w:pPr>
        <w:ind w:left="6136" w:hanging="180"/>
      </w:pPr>
    </w:lvl>
  </w:abstractNum>
  <w:abstractNum w:abstractNumId="27" w15:restartNumberingAfterBreak="0">
    <w:nsid w:val="4DB602D9"/>
    <w:multiLevelType w:val="multilevel"/>
    <w:tmpl w:val="FB686C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0D758B"/>
    <w:multiLevelType w:val="hybridMultilevel"/>
    <w:tmpl w:val="2E141ADC"/>
    <w:lvl w:ilvl="0" w:tplc="CBECA3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98808F7"/>
    <w:multiLevelType w:val="hybridMultilevel"/>
    <w:tmpl w:val="A27E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C486D16"/>
    <w:multiLevelType w:val="hybridMultilevel"/>
    <w:tmpl w:val="9BA6C506"/>
    <w:lvl w:ilvl="0" w:tplc="AA6A2BA8">
      <w:start w:val="1"/>
      <w:numFmt w:val="lowerLetter"/>
      <w:lvlText w:val="%1)"/>
      <w:lvlJc w:val="left"/>
      <w:pPr>
        <w:ind w:left="376" w:hanging="360"/>
      </w:pPr>
      <w:rPr>
        <w:b w:val="0"/>
        <w:bCs/>
      </w:rPr>
    </w:lvl>
    <w:lvl w:ilvl="1" w:tplc="04260019">
      <w:start w:val="1"/>
      <w:numFmt w:val="lowerLetter"/>
      <w:lvlText w:val="%2."/>
      <w:lvlJc w:val="left"/>
      <w:pPr>
        <w:ind w:left="1096" w:hanging="360"/>
      </w:pPr>
    </w:lvl>
    <w:lvl w:ilvl="2" w:tplc="0426001B">
      <w:start w:val="1"/>
      <w:numFmt w:val="lowerRoman"/>
      <w:lvlText w:val="%3."/>
      <w:lvlJc w:val="right"/>
      <w:pPr>
        <w:ind w:left="1816" w:hanging="180"/>
      </w:pPr>
    </w:lvl>
    <w:lvl w:ilvl="3" w:tplc="0426000F">
      <w:start w:val="1"/>
      <w:numFmt w:val="decimal"/>
      <w:lvlText w:val="%4."/>
      <w:lvlJc w:val="left"/>
      <w:pPr>
        <w:ind w:left="2536" w:hanging="360"/>
      </w:pPr>
    </w:lvl>
    <w:lvl w:ilvl="4" w:tplc="04260019">
      <w:start w:val="1"/>
      <w:numFmt w:val="lowerLetter"/>
      <w:lvlText w:val="%5."/>
      <w:lvlJc w:val="left"/>
      <w:pPr>
        <w:ind w:left="3256" w:hanging="360"/>
      </w:pPr>
    </w:lvl>
    <w:lvl w:ilvl="5" w:tplc="0426001B">
      <w:start w:val="1"/>
      <w:numFmt w:val="lowerRoman"/>
      <w:lvlText w:val="%6."/>
      <w:lvlJc w:val="right"/>
      <w:pPr>
        <w:ind w:left="3976" w:hanging="180"/>
      </w:pPr>
    </w:lvl>
    <w:lvl w:ilvl="6" w:tplc="0426000F">
      <w:start w:val="1"/>
      <w:numFmt w:val="decimal"/>
      <w:lvlText w:val="%7."/>
      <w:lvlJc w:val="left"/>
      <w:pPr>
        <w:ind w:left="4696" w:hanging="360"/>
      </w:pPr>
    </w:lvl>
    <w:lvl w:ilvl="7" w:tplc="04260019">
      <w:start w:val="1"/>
      <w:numFmt w:val="lowerLetter"/>
      <w:lvlText w:val="%8."/>
      <w:lvlJc w:val="left"/>
      <w:pPr>
        <w:ind w:left="5416" w:hanging="360"/>
      </w:pPr>
    </w:lvl>
    <w:lvl w:ilvl="8" w:tplc="0426001B">
      <w:start w:val="1"/>
      <w:numFmt w:val="lowerRoman"/>
      <w:lvlText w:val="%9."/>
      <w:lvlJc w:val="right"/>
      <w:pPr>
        <w:ind w:left="6136" w:hanging="180"/>
      </w:pPr>
    </w:lvl>
  </w:abstractNum>
  <w:abstractNum w:abstractNumId="31" w15:restartNumberingAfterBreak="0">
    <w:nsid w:val="5C6F6497"/>
    <w:multiLevelType w:val="hybridMultilevel"/>
    <w:tmpl w:val="E918F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ED5117"/>
    <w:multiLevelType w:val="multilevel"/>
    <w:tmpl w:val="B4C6BEC6"/>
    <w:lvl w:ilvl="0">
      <w:start w:val="3"/>
      <w:numFmt w:val="decimal"/>
      <w:lvlText w:val="%1."/>
      <w:lvlJc w:val="left"/>
      <w:pPr>
        <w:ind w:left="360" w:hanging="360"/>
      </w:pPr>
    </w:lvl>
    <w:lvl w:ilvl="1">
      <w:start w:val="1"/>
      <w:numFmt w:val="decimal"/>
      <w:lvlText w:val="%1.%2."/>
      <w:lvlJc w:val="left"/>
      <w:pPr>
        <w:ind w:left="1215" w:hanging="720"/>
      </w:pPr>
      <w:rPr>
        <w:b w:val="0"/>
        <w:bCs/>
      </w:rPr>
    </w:lvl>
    <w:lvl w:ilvl="2">
      <w:start w:val="1"/>
      <w:numFmt w:val="decimal"/>
      <w:lvlText w:val="%1.%2.%3."/>
      <w:lvlJc w:val="left"/>
      <w:pPr>
        <w:ind w:left="1710" w:hanging="720"/>
      </w:pPr>
    </w:lvl>
    <w:lvl w:ilvl="3">
      <w:start w:val="1"/>
      <w:numFmt w:val="decimal"/>
      <w:lvlText w:val="%1.%2.%3.%4."/>
      <w:lvlJc w:val="left"/>
      <w:pPr>
        <w:ind w:left="2565" w:hanging="1080"/>
      </w:pPr>
    </w:lvl>
    <w:lvl w:ilvl="4">
      <w:start w:val="1"/>
      <w:numFmt w:val="decimal"/>
      <w:lvlText w:val="%1.%2.%3.%4.%5."/>
      <w:lvlJc w:val="left"/>
      <w:pPr>
        <w:ind w:left="3420" w:hanging="1440"/>
      </w:pPr>
    </w:lvl>
    <w:lvl w:ilvl="5">
      <w:start w:val="1"/>
      <w:numFmt w:val="decimal"/>
      <w:lvlText w:val="%1.%2.%3.%4.%5.%6."/>
      <w:lvlJc w:val="left"/>
      <w:pPr>
        <w:ind w:left="3915" w:hanging="1440"/>
      </w:pPr>
    </w:lvl>
    <w:lvl w:ilvl="6">
      <w:start w:val="1"/>
      <w:numFmt w:val="decimal"/>
      <w:lvlText w:val="%1.%2.%3.%4.%5.%6.%7."/>
      <w:lvlJc w:val="left"/>
      <w:pPr>
        <w:ind w:left="4770" w:hanging="1800"/>
      </w:pPr>
    </w:lvl>
    <w:lvl w:ilvl="7">
      <w:start w:val="1"/>
      <w:numFmt w:val="decimal"/>
      <w:lvlText w:val="%1.%2.%3.%4.%5.%6.%7.%8."/>
      <w:lvlJc w:val="left"/>
      <w:pPr>
        <w:ind w:left="5625" w:hanging="2160"/>
      </w:pPr>
    </w:lvl>
    <w:lvl w:ilvl="8">
      <w:start w:val="1"/>
      <w:numFmt w:val="decimal"/>
      <w:lvlText w:val="%1.%2.%3.%4.%5.%6.%7.%8.%9."/>
      <w:lvlJc w:val="left"/>
      <w:pPr>
        <w:ind w:left="6120" w:hanging="2160"/>
      </w:pPr>
    </w:lvl>
  </w:abstractNum>
  <w:abstractNum w:abstractNumId="34" w15:restartNumberingAfterBreak="0">
    <w:nsid w:val="656C2642"/>
    <w:multiLevelType w:val="multilevel"/>
    <w:tmpl w:val="B44E951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7614C8D"/>
    <w:multiLevelType w:val="hybridMultilevel"/>
    <w:tmpl w:val="120A5D48"/>
    <w:lvl w:ilvl="0" w:tplc="F9665914">
      <w:numFmt w:val="bullet"/>
      <w:lvlText w:val=""/>
      <w:lvlJc w:val="left"/>
      <w:pPr>
        <w:ind w:left="609" w:hanging="360"/>
      </w:pPr>
      <w:rPr>
        <w:rFonts w:ascii="Symbol" w:eastAsia="Symbol" w:hAnsi="Symbol" w:cs="Symbol" w:hint="default"/>
        <w:w w:val="100"/>
        <w:sz w:val="24"/>
        <w:szCs w:val="24"/>
        <w:lang w:val="lv-LV" w:eastAsia="en-US" w:bidi="ar-SA"/>
      </w:rPr>
    </w:lvl>
    <w:lvl w:ilvl="1" w:tplc="CE366B04">
      <w:numFmt w:val="bullet"/>
      <w:lvlText w:val="•"/>
      <w:lvlJc w:val="left"/>
      <w:pPr>
        <w:ind w:left="1438" w:hanging="360"/>
      </w:pPr>
      <w:rPr>
        <w:rFonts w:hint="default"/>
        <w:lang w:val="lv-LV" w:eastAsia="en-US" w:bidi="ar-SA"/>
      </w:rPr>
    </w:lvl>
    <w:lvl w:ilvl="2" w:tplc="0BD083B2">
      <w:numFmt w:val="bullet"/>
      <w:lvlText w:val="•"/>
      <w:lvlJc w:val="left"/>
      <w:pPr>
        <w:ind w:left="2276" w:hanging="360"/>
      </w:pPr>
      <w:rPr>
        <w:rFonts w:hint="default"/>
        <w:lang w:val="lv-LV" w:eastAsia="en-US" w:bidi="ar-SA"/>
      </w:rPr>
    </w:lvl>
    <w:lvl w:ilvl="3" w:tplc="CF9405AE">
      <w:numFmt w:val="bullet"/>
      <w:lvlText w:val="•"/>
      <w:lvlJc w:val="left"/>
      <w:pPr>
        <w:ind w:left="3114" w:hanging="360"/>
      </w:pPr>
      <w:rPr>
        <w:rFonts w:hint="default"/>
        <w:lang w:val="lv-LV" w:eastAsia="en-US" w:bidi="ar-SA"/>
      </w:rPr>
    </w:lvl>
    <w:lvl w:ilvl="4" w:tplc="1D303602">
      <w:numFmt w:val="bullet"/>
      <w:lvlText w:val="•"/>
      <w:lvlJc w:val="left"/>
      <w:pPr>
        <w:ind w:left="3952" w:hanging="360"/>
      </w:pPr>
      <w:rPr>
        <w:rFonts w:hint="default"/>
        <w:lang w:val="lv-LV" w:eastAsia="en-US" w:bidi="ar-SA"/>
      </w:rPr>
    </w:lvl>
    <w:lvl w:ilvl="5" w:tplc="64A0E448">
      <w:numFmt w:val="bullet"/>
      <w:lvlText w:val="•"/>
      <w:lvlJc w:val="left"/>
      <w:pPr>
        <w:ind w:left="4791" w:hanging="360"/>
      </w:pPr>
      <w:rPr>
        <w:rFonts w:hint="default"/>
        <w:lang w:val="lv-LV" w:eastAsia="en-US" w:bidi="ar-SA"/>
      </w:rPr>
    </w:lvl>
    <w:lvl w:ilvl="6" w:tplc="520AD98E">
      <w:numFmt w:val="bullet"/>
      <w:lvlText w:val="•"/>
      <w:lvlJc w:val="left"/>
      <w:pPr>
        <w:ind w:left="5629" w:hanging="360"/>
      </w:pPr>
      <w:rPr>
        <w:rFonts w:hint="default"/>
        <w:lang w:val="lv-LV" w:eastAsia="en-US" w:bidi="ar-SA"/>
      </w:rPr>
    </w:lvl>
    <w:lvl w:ilvl="7" w:tplc="AE3A596E">
      <w:numFmt w:val="bullet"/>
      <w:lvlText w:val="•"/>
      <w:lvlJc w:val="left"/>
      <w:pPr>
        <w:ind w:left="6467" w:hanging="360"/>
      </w:pPr>
      <w:rPr>
        <w:rFonts w:hint="default"/>
        <w:lang w:val="lv-LV" w:eastAsia="en-US" w:bidi="ar-SA"/>
      </w:rPr>
    </w:lvl>
    <w:lvl w:ilvl="8" w:tplc="256C15DC">
      <w:numFmt w:val="bullet"/>
      <w:lvlText w:val="•"/>
      <w:lvlJc w:val="left"/>
      <w:pPr>
        <w:ind w:left="7305" w:hanging="360"/>
      </w:pPr>
      <w:rPr>
        <w:rFonts w:hint="default"/>
        <w:lang w:val="lv-LV" w:eastAsia="en-US" w:bidi="ar-SA"/>
      </w:rPr>
    </w:lvl>
  </w:abstractNum>
  <w:abstractNum w:abstractNumId="36" w15:restartNumberingAfterBreak="0">
    <w:nsid w:val="6B0038E0"/>
    <w:multiLevelType w:val="multilevel"/>
    <w:tmpl w:val="ABF0C8DA"/>
    <w:lvl w:ilvl="0">
      <w:start w:val="1"/>
      <w:numFmt w:val="decimal"/>
      <w:lvlText w:val="%1."/>
      <w:lvlJc w:val="left"/>
      <w:pPr>
        <w:ind w:left="478"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79" w:hanging="42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631" w:hanging="420"/>
      </w:pPr>
      <w:rPr>
        <w:rFonts w:hint="default"/>
        <w:lang w:val="lv-LV" w:eastAsia="en-US" w:bidi="ar-SA"/>
      </w:rPr>
    </w:lvl>
    <w:lvl w:ilvl="3">
      <w:numFmt w:val="bullet"/>
      <w:lvlText w:val="•"/>
      <w:lvlJc w:val="left"/>
      <w:pPr>
        <w:ind w:left="2582" w:hanging="420"/>
      </w:pPr>
      <w:rPr>
        <w:rFonts w:hint="default"/>
        <w:lang w:val="lv-LV" w:eastAsia="en-US" w:bidi="ar-SA"/>
      </w:rPr>
    </w:lvl>
    <w:lvl w:ilvl="4">
      <w:numFmt w:val="bullet"/>
      <w:lvlText w:val="•"/>
      <w:lvlJc w:val="left"/>
      <w:pPr>
        <w:ind w:left="3533" w:hanging="420"/>
      </w:pPr>
      <w:rPr>
        <w:rFonts w:hint="default"/>
        <w:lang w:val="lv-LV" w:eastAsia="en-US" w:bidi="ar-SA"/>
      </w:rPr>
    </w:lvl>
    <w:lvl w:ilvl="5">
      <w:numFmt w:val="bullet"/>
      <w:lvlText w:val="•"/>
      <w:lvlJc w:val="left"/>
      <w:pPr>
        <w:ind w:left="4484" w:hanging="420"/>
      </w:pPr>
      <w:rPr>
        <w:rFonts w:hint="default"/>
        <w:lang w:val="lv-LV" w:eastAsia="en-US" w:bidi="ar-SA"/>
      </w:rPr>
    </w:lvl>
    <w:lvl w:ilvl="6">
      <w:numFmt w:val="bullet"/>
      <w:lvlText w:val="•"/>
      <w:lvlJc w:val="left"/>
      <w:pPr>
        <w:ind w:left="5435" w:hanging="420"/>
      </w:pPr>
      <w:rPr>
        <w:rFonts w:hint="default"/>
        <w:lang w:val="lv-LV" w:eastAsia="en-US" w:bidi="ar-SA"/>
      </w:rPr>
    </w:lvl>
    <w:lvl w:ilvl="7">
      <w:numFmt w:val="bullet"/>
      <w:lvlText w:val="•"/>
      <w:lvlJc w:val="left"/>
      <w:pPr>
        <w:ind w:left="6386" w:hanging="420"/>
      </w:pPr>
      <w:rPr>
        <w:rFonts w:hint="default"/>
        <w:lang w:val="lv-LV" w:eastAsia="en-US" w:bidi="ar-SA"/>
      </w:rPr>
    </w:lvl>
    <w:lvl w:ilvl="8">
      <w:numFmt w:val="bullet"/>
      <w:lvlText w:val="•"/>
      <w:lvlJc w:val="left"/>
      <w:pPr>
        <w:ind w:left="7337" w:hanging="420"/>
      </w:pPr>
      <w:rPr>
        <w:rFonts w:hint="default"/>
        <w:lang w:val="lv-LV" w:eastAsia="en-US" w:bidi="ar-SA"/>
      </w:rPr>
    </w:lvl>
  </w:abstractNum>
  <w:abstractNum w:abstractNumId="37" w15:restartNumberingAfterBreak="0">
    <w:nsid w:val="6FE60BB6"/>
    <w:multiLevelType w:val="hybridMultilevel"/>
    <w:tmpl w:val="CE145B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F4694C"/>
    <w:multiLevelType w:val="hybridMultilevel"/>
    <w:tmpl w:val="8B40AC2A"/>
    <w:lvl w:ilvl="0" w:tplc="80B665B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CD663B8"/>
    <w:multiLevelType w:val="hybridMultilevel"/>
    <w:tmpl w:val="DC483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3726189">
    <w:abstractNumId w:val="14"/>
  </w:num>
  <w:num w:numId="2" w16cid:durableId="514541268">
    <w:abstractNumId w:val="20"/>
  </w:num>
  <w:num w:numId="3" w16cid:durableId="11076576">
    <w:abstractNumId w:val="23"/>
  </w:num>
  <w:num w:numId="4" w16cid:durableId="2061787378">
    <w:abstractNumId w:val="29"/>
  </w:num>
  <w:num w:numId="5" w16cid:durableId="1474907986">
    <w:abstractNumId w:val="13"/>
  </w:num>
  <w:num w:numId="6" w16cid:durableId="1627851056">
    <w:abstractNumId w:val="9"/>
  </w:num>
  <w:num w:numId="7" w16cid:durableId="168371486">
    <w:abstractNumId w:val="4"/>
  </w:num>
  <w:num w:numId="8" w16cid:durableId="1245606393">
    <w:abstractNumId w:val="19"/>
  </w:num>
  <w:num w:numId="9" w16cid:durableId="1021976116">
    <w:abstractNumId w:val="31"/>
  </w:num>
  <w:num w:numId="10" w16cid:durableId="1844083573">
    <w:abstractNumId w:val="39"/>
  </w:num>
  <w:num w:numId="11" w16cid:durableId="1872453719">
    <w:abstractNumId w:val="17"/>
  </w:num>
  <w:num w:numId="12" w16cid:durableId="1866018952">
    <w:abstractNumId w:val="11"/>
  </w:num>
  <w:num w:numId="13" w16cid:durableId="417799484">
    <w:abstractNumId w:val="3"/>
  </w:num>
  <w:num w:numId="14" w16cid:durableId="1964145968">
    <w:abstractNumId w:val="35"/>
  </w:num>
  <w:num w:numId="15" w16cid:durableId="276105712">
    <w:abstractNumId w:val="36"/>
  </w:num>
  <w:num w:numId="16" w16cid:durableId="1009335367">
    <w:abstractNumId w:val="37"/>
  </w:num>
  <w:num w:numId="17" w16cid:durableId="127823514">
    <w:abstractNumId w:val="21"/>
  </w:num>
  <w:num w:numId="18" w16cid:durableId="118229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451876">
    <w:abstractNumId w:val="18"/>
  </w:num>
  <w:num w:numId="20" w16cid:durableId="1794791542">
    <w:abstractNumId w:val="28"/>
  </w:num>
  <w:num w:numId="21" w16cid:durableId="1362979404">
    <w:abstractNumId w:val="32"/>
  </w:num>
  <w:num w:numId="22" w16cid:durableId="267279409">
    <w:abstractNumId w:val="22"/>
  </w:num>
  <w:num w:numId="23" w16cid:durableId="17507327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292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766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2136476">
    <w:abstractNumId w:val="0"/>
  </w:num>
  <w:num w:numId="27" w16cid:durableId="1139837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28709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9432171">
    <w:abstractNumId w:val="16"/>
  </w:num>
  <w:num w:numId="30" w16cid:durableId="541139204">
    <w:abstractNumId w:val="1"/>
  </w:num>
  <w:num w:numId="31" w16cid:durableId="203426427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9138958">
    <w:abstractNumId w:val="2"/>
  </w:num>
  <w:num w:numId="33" w16cid:durableId="306013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4862137">
    <w:abstractNumId w:val="10"/>
  </w:num>
  <w:num w:numId="35" w16cid:durableId="2066447737">
    <w:abstractNumId w:val="27"/>
  </w:num>
  <w:num w:numId="36" w16cid:durableId="1328556652">
    <w:abstractNumId w:val="24"/>
  </w:num>
  <w:num w:numId="37" w16cid:durableId="520708529">
    <w:abstractNumId w:val="8"/>
  </w:num>
  <w:num w:numId="38" w16cid:durableId="274605882">
    <w:abstractNumId w:val="6"/>
  </w:num>
  <w:num w:numId="39" w16cid:durableId="97454517">
    <w:abstractNumId w:val="34"/>
  </w:num>
  <w:num w:numId="40" w16cid:durableId="411858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012375"/>
    <w:rsid w:val="0002605D"/>
    <w:rsid w:val="00041262"/>
    <w:rsid w:val="00045DB7"/>
    <w:rsid w:val="00063D17"/>
    <w:rsid w:val="00065EBA"/>
    <w:rsid w:val="000732BB"/>
    <w:rsid w:val="00090A83"/>
    <w:rsid w:val="000C2F37"/>
    <w:rsid w:val="000C3653"/>
    <w:rsid w:val="000D2380"/>
    <w:rsid w:val="000E5689"/>
    <w:rsid w:val="000F0CE3"/>
    <w:rsid w:val="000F0DE1"/>
    <w:rsid w:val="000F47F8"/>
    <w:rsid w:val="000F7460"/>
    <w:rsid w:val="000F75E0"/>
    <w:rsid w:val="00124079"/>
    <w:rsid w:val="00126EBC"/>
    <w:rsid w:val="0014379F"/>
    <w:rsid w:val="00176F2D"/>
    <w:rsid w:val="0019118E"/>
    <w:rsid w:val="001A1EDB"/>
    <w:rsid w:val="001B0F15"/>
    <w:rsid w:val="001B2CC8"/>
    <w:rsid w:val="001B4670"/>
    <w:rsid w:val="001C0103"/>
    <w:rsid w:val="001D32CE"/>
    <w:rsid w:val="001E1054"/>
    <w:rsid w:val="001E3BE5"/>
    <w:rsid w:val="001E4CFF"/>
    <w:rsid w:val="001F162C"/>
    <w:rsid w:val="00203EAC"/>
    <w:rsid w:val="00215B3D"/>
    <w:rsid w:val="00222240"/>
    <w:rsid w:val="0023236E"/>
    <w:rsid w:val="00240081"/>
    <w:rsid w:val="0027287B"/>
    <w:rsid w:val="00287920"/>
    <w:rsid w:val="00297902"/>
    <w:rsid w:val="002B12D9"/>
    <w:rsid w:val="002C0882"/>
    <w:rsid w:val="002C1F23"/>
    <w:rsid w:val="002C78C2"/>
    <w:rsid w:val="002D76BE"/>
    <w:rsid w:val="002F6C02"/>
    <w:rsid w:val="003320D9"/>
    <w:rsid w:val="00333A0C"/>
    <w:rsid w:val="00344D2A"/>
    <w:rsid w:val="00344F0A"/>
    <w:rsid w:val="003450BA"/>
    <w:rsid w:val="00362358"/>
    <w:rsid w:val="00366FE9"/>
    <w:rsid w:val="0039521C"/>
    <w:rsid w:val="003A4310"/>
    <w:rsid w:val="003C68BF"/>
    <w:rsid w:val="003E4C4D"/>
    <w:rsid w:val="003F0246"/>
    <w:rsid w:val="003F5E32"/>
    <w:rsid w:val="00406552"/>
    <w:rsid w:val="00412BFF"/>
    <w:rsid w:val="00412E4F"/>
    <w:rsid w:val="004132C4"/>
    <w:rsid w:val="00417C00"/>
    <w:rsid w:val="00422BCE"/>
    <w:rsid w:val="004430E4"/>
    <w:rsid w:val="00445825"/>
    <w:rsid w:val="00455AD1"/>
    <w:rsid w:val="00461F8A"/>
    <w:rsid w:val="00471301"/>
    <w:rsid w:val="00480EEA"/>
    <w:rsid w:val="0049604D"/>
    <w:rsid w:val="004A2318"/>
    <w:rsid w:val="004A46FF"/>
    <w:rsid w:val="004B64BF"/>
    <w:rsid w:val="004B737C"/>
    <w:rsid w:val="004E488C"/>
    <w:rsid w:val="004F1616"/>
    <w:rsid w:val="004F4405"/>
    <w:rsid w:val="004F722A"/>
    <w:rsid w:val="00501840"/>
    <w:rsid w:val="00502C59"/>
    <w:rsid w:val="0050354B"/>
    <w:rsid w:val="0050598D"/>
    <w:rsid w:val="005138AF"/>
    <w:rsid w:val="00550738"/>
    <w:rsid w:val="005927A4"/>
    <w:rsid w:val="00597003"/>
    <w:rsid w:val="005A6593"/>
    <w:rsid w:val="005A7BF1"/>
    <w:rsid w:val="005C3908"/>
    <w:rsid w:val="005C5417"/>
    <w:rsid w:val="005E59F5"/>
    <w:rsid w:val="005F0878"/>
    <w:rsid w:val="005F40E0"/>
    <w:rsid w:val="006033C1"/>
    <w:rsid w:val="00613991"/>
    <w:rsid w:val="00615447"/>
    <w:rsid w:val="0063253D"/>
    <w:rsid w:val="0064725D"/>
    <w:rsid w:val="00656ED4"/>
    <w:rsid w:val="00661D19"/>
    <w:rsid w:val="0066347A"/>
    <w:rsid w:val="00666CC4"/>
    <w:rsid w:val="00667635"/>
    <w:rsid w:val="0068089A"/>
    <w:rsid w:val="0069118C"/>
    <w:rsid w:val="00694E5B"/>
    <w:rsid w:val="006A4E12"/>
    <w:rsid w:val="006A5A43"/>
    <w:rsid w:val="006B1402"/>
    <w:rsid w:val="006C7C39"/>
    <w:rsid w:val="006E38BA"/>
    <w:rsid w:val="006E5C85"/>
    <w:rsid w:val="006F54EE"/>
    <w:rsid w:val="00700970"/>
    <w:rsid w:val="00700A58"/>
    <w:rsid w:val="00706661"/>
    <w:rsid w:val="0073666C"/>
    <w:rsid w:val="00743DA0"/>
    <w:rsid w:val="00747777"/>
    <w:rsid w:val="00747850"/>
    <w:rsid w:val="00752EEF"/>
    <w:rsid w:val="0076254E"/>
    <w:rsid w:val="007659CA"/>
    <w:rsid w:val="00775B91"/>
    <w:rsid w:val="00776888"/>
    <w:rsid w:val="007B0BCF"/>
    <w:rsid w:val="007B339A"/>
    <w:rsid w:val="007B7CFA"/>
    <w:rsid w:val="007C1464"/>
    <w:rsid w:val="007F1856"/>
    <w:rsid w:val="00802503"/>
    <w:rsid w:val="00815CCD"/>
    <w:rsid w:val="00843760"/>
    <w:rsid w:val="00853E6A"/>
    <w:rsid w:val="008548CB"/>
    <w:rsid w:val="00860CA2"/>
    <w:rsid w:val="00862213"/>
    <w:rsid w:val="0086252B"/>
    <w:rsid w:val="00867A93"/>
    <w:rsid w:val="00885B06"/>
    <w:rsid w:val="0089176C"/>
    <w:rsid w:val="008A77DD"/>
    <w:rsid w:val="008B1BE1"/>
    <w:rsid w:val="008B6711"/>
    <w:rsid w:val="008D2E29"/>
    <w:rsid w:val="008E278D"/>
    <w:rsid w:val="008E5FD4"/>
    <w:rsid w:val="009048A2"/>
    <w:rsid w:val="00906CB9"/>
    <w:rsid w:val="009141F6"/>
    <w:rsid w:val="00940B5F"/>
    <w:rsid w:val="00945134"/>
    <w:rsid w:val="00953819"/>
    <w:rsid w:val="009614E9"/>
    <w:rsid w:val="00962FE5"/>
    <w:rsid w:val="00970514"/>
    <w:rsid w:val="00973135"/>
    <w:rsid w:val="009733AE"/>
    <w:rsid w:val="009808D4"/>
    <w:rsid w:val="00980ADC"/>
    <w:rsid w:val="00982404"/>
    <w:rsid w:val="009A023B"/>
    <w:rsid w:val="009A09C1"/>
    <w:rsid w:val="009C0826"/>
    <w:rsid w:val="009C732E"/>
    <w:rsid w:val="009D36E4"/>
    <w:rsid w:val="009E2724"/>
    <w:rsid w:val="009E3D6C"/>
    <w:rsid w:val="009E6F76"/>
    <w:rsid w:val="00A30A7F"/>
    <w:rsid w:val="00A30BCF"/>
    <w:rsid w:val="00A3332F"/>
    <w:rsid w:val="00A33B22"/>
    <w:rsid w:val="00A4120E"/>
    <w:rsid w:val="00A44436"/>
    <w:rsid w:val="00A44A52"/>
    <w:rsid w:val="00A629D3"/>
    <w:rsid w:val="00A84C6F"/>
    <w:rsid w:val="00A86F6C"/>
    <w:rsid w:val="00A91661"/>
    <w:rsid w:val="00AA7C5B"/>
    <w:rsid w:val="00AB5A48"/>
    <w:rsid w:val="00AB5A6C"/>
    <w:rsid w:val="00AE0587"/>
    <w:rsid w:val="00AE4C68"/>
    <w:rsid w:val="00AF1228"/>
    <w:rsid w:val="00AF224B"/>
    <w:rsid w:val="00B0429F"/>
    <w:rsid w:val="00B17F69"/>
    <w:rsid w:val="00B21260"/>
    <w:rsid w:val="00B418CE"/>
    <w:rsid w:val="00B561CA"/>
    <w:rsid w:val="00B7782C"/>
    <w:rsid w:val="00B77840"/>
    <w:rsid w:val="00B95862"/>
    <w:rsid w:val="00BB3024"/>
    <w:rsid w:val="00BC7221"/>
    <w:rsid w:val="00BE6025"/>
    <w:rsid w:val="00BF3737"/>
    <w:rsid w:val="00BF4BFF"/>
    <w:rsid w:val="00BF4F52"/>
    <w:rsid w:val="00BF5366"/>
    <w:rsid w:val="00BF55EE"/>
    <w:rsid w:val="00BF5D6B"/>
    <w:rsid w:val="00BF6C1D"/>
    <w:rsid w:val="00C0540E"/>
    <w:rsid w:val="00C17451"/>
    <w:rsid w:val="00C30AC3"/>
    <w:rsid w:val="00C5420B"/>
    <w:rsid w:val="00C8301A"/>
    <w:rsid w:val="00C844BB"/>
    <w:rsid w:val="00C85E86"/>
    <w:rsid w:val="00CA3241"/>
    <w:rsid w:val="00CB471D"/>
    <w:rsid w:val="00CC12E4"/>
    <w:rsid w:val="00CE4523"/>
    <w:rsid w:val="00CF603D"/>
    <w:rsid w:val="00D03A34"/>
    <w:rsid w:val="00D10273"/>
    <w:rsid w:val="00D17507"/>
    <w:rsid w:val="00D21493"/>
    <w:rsid w:val="00D324C1"/>
    <w:rsid w:val="00D45FF3"/>
    <w:rsid w:val="00D54B00"/>
    <w:rsid w:val="00D67C1C"/>
    <w:rsid w:val="00DB146B"/>
    <w:rsid w:val="00DB2D52"/>
    <w:rsid w:val="00DB73C9"/>
    <w:rsid w:val="00DC6E85"/>
    <w:rsid w:val="00DD64C8"/>
    <w:rsid w:val="00DE156C"/>
    <w:rsid w:val="00DE552A"/>
    <w:rsid w:val="00DF0218"/>
    <w:rsid w:val="00DF67B9"/>
    <w:rsid w:val="00DF7115"/>
    <w:rsid w:val="00E164AE"/>
    <w:rsid w:val="00E34C4C"/>
    <w:rsid w:val="00E37312"/>
    <w:rsid w:val="00E40D14"/>
    <w:rsid w:val="00E47A07"/>
    <w:rsid w:val="00E764F1"/>
    <w:rsid w:val="00EC6EB0"/>
    <w:rsid w:val="00EF02F5"/>
    <w:rsid w:val="00F06B68"/>
    <w:rsid w:val="00F14B4F"/>
    <w:rsid w:val="00F22A8D"/>
    <w:rsid w:val="00F504BE"/>
    <w:rsid w:val="00F61CA6"/>
    <w:rsid w:val="00F77E62"/>
    <w:rsid w:val="00F85244"/>
    <w:rsid w:val="00F9150D"/>
    <w:rsid w:val="00F96360"/>
    <w:rsid w:val="00F9683A"/>
    <w:rsid w:val="00FA7CF2"/>
    <w:rsid w:val="00FB7028"/>
    <w:rsid w:val="00FD08EA"/>
    <w:rsid w:val="00FD322F"/>
    <w:rsid w:val="00FD4599"/>
    <w:rsid w:val="00FE2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430E617C"/>
  <w15:docId w15:val="{DCBFA142-11C7-43CB-BF71-119B5D2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85244"/>
    <w:rPr>
      <w:sz w:val="24"/>
      <w:szCs w:val="24"/>
      <w:lang w:val="lv-LV"/>
    </w:rPr>
  </w:style>
  <w:style w:type="paragraph" w:styleId="Virsraksts1">
    <w:name w:val="heading 1"/>
    <w:basedOn w:val="Parasts"/>
    <w:next w:val="Parasts"/>
    <w:link w:val="Virsraksts1Rakstz"/>
    <w:qFormat/>
    <w:pPr>
      <w:keepNext/>
      <w:outlineLvl w:val="0"/>
    </w:pPr>
    <w:rPr>
      <w:b/>
      <w:bCs/>
    </w:rPr>
  </w:style>
  <w:style w:type="paragraph" w:styleId="Virsraksts2">
    <w:name w:val="heading 2"/>
    <w:basedOn w:val="Parasts"/>
    <w:next w:val="Parasts"/>
    <w:link w:val="Virsraksts2Rakstz"/>
    <w:semiHidden/>
    <w:unhideWhenUsed/>
    <w:qFormat/>
    <w:rsid w:val="00F14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412BFF"/>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lang w:eastAsia="lv-LV"/>
    </w:rPr>
  </w:style>
  <w:style w:type="paragraph" w:customStyle="1" w:styleId="naisnod">
    <w:name w:val="naisnod"/>
    <w:basedOn w:val="Parasts"/>
    <w:pPr>
      <w:spacing w:before="150" w:after="150"/>
      <w:jc w:val="center"/>
    </w:pPr>
    <w:rPr>
      <w:b/>
      <w:bCs/>
      <w:lang w:eastAsia="lv-LV"/>
    </w:rPr>
  </w:style>
  <w:style w:type="paragraph" w:customStyle="1" w:styleId="naislab">
    <w:name w:val="naislab"/>
    <w:basedOn w:val="Parasts"/>
    <w:pPr>
      <w:spacing w:before="75" w:after="75"/>
      <w:jc w:val="right"/>
    </w:pPr>
    <w:rPr>
      <w:lang w:eastAsia="lv-LV"/>
    </w:rPr>
  </w:style>
  <w:style w:type="paragraph" w:customStyle="1" w:styleId="naiskr">
    <w:name w:val="naiskr"/>
    <w:basedOn w:val="Parasts"/>
    <w:pPr>
      <w:spacing w:before="75" w:after="75"/>
    </w:pPr>
    <w:rPr>
      <w:lang w:eastAsia="lv-LV"/>
    </w:rPr>
  </w:style>
  <w:style w:type="paragraph" w:customStyle="1" w:styleId="naisc">
    <w:name w:val="naisc"/>
    <w:basedOn w:val="Parasts"/>
    <w:pPr>
      <w:spacing w:before="75" w:after="75"/>
      <w:jc w:val="center"/>
    </w:pPr>
    <w:rPr>
      <w:lang w:eastAsia="lv-LV"/>
    </w:rPr>
  </w:style>
  <w:style w:type="paragraph" w:styleId="Pamatteksts">
    <w:name w:val="Body Text"/>
    <w:basedOn w:val="Parasts"/>
    <w:link w:val="PamattekstsRakstz"/>
    <w:rPr>
      <w:i/>
      <w:iCs/>
    </w:rPr>
  </w:style>
  <w:style w:type="paragraph" w:styleId="Pamatteksts2">
    <w:name w:val="Body Text 2"/>
    <w:basedOn w:val="Parasts"/>
    <w:rPr>
      <w:sz w:val="20"/>
    </w:rPr>
  </w:style>
  <w:style w:type="paragraph" w:styleId="Pamatteksts3">
    <w:name w:val="Body Text 3"/>
    <w:basedOn w:val="Parasts"/>
    <w:pPr>
      <w:spacing w:before="240"/>
      <w:jc w:val="both"/>
    </w:pPr>
  </w:style>
  <w:style w:type="paragraph" w:styleId="Pamattekstsaratkpi">
    <w:name w:val="Body Text Indent"/>
    <w:basedOn w:val="Parasts"/>
    <w:pPr>
      <w:ind w:firstLine="180"/>
    </w:pPr>
    <w:rPr>
      <w:i/>
      <w:iCs/>
      <w:sz w:val="20"/>
    </w:rPr>
  </w:style>
  <w:style w:type="character" w:styleId="Hipersaite">
    <w:name w:val="Hyperlink"/>
    <w:rsid w:val="00BE6025"/>
    <w:rPr>
      <w:color w:val="0000FF"/>
      <w:u w:val="single"/>
    </w:rPr>
  </w:style>
  <w:style w:type="character" w:styleId="Izteiksmgs">
    <w:name w:val="Strong"/>
    <w:qFormat/>
    <w:rsid w:val="00D54B00"/>
    <w:rPr>
      <w:b/>
      <w:bCs/>
    </w:rPr>
  </w:style>
  <w:style w:type="table" w:styleId="Reatabula">
    <w:name w:val="Table Grid"/>
    <w:basedOn w:val="Parastatabula"/>
    <w:uiPriority w:val="39"/>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lang w:val="lv-LV" w:eastAsia="lv-LV"/>
    </w:rPr>
  </w:style>
  <w:style w:type="paragraph" w:customStyle="1" w:styleId="RakstzRakstz">
    <w:name w:val="Rakstz. Rakstz."/>
    <w:basedOn w:val="Parasts"/>
    <w:next w:val="Parasts"/>
    <w:rsid w:val="00C0540E"/>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semiHidden/>
    <w:rsid w:val="00F22A8D"/>
    <w:pPr>
      <w:jc w:val="center"/>
    </w:pPr>
    <w:rPr>
      <w:b/>
      <w:bCs/>
      <w:lang w:eastAsia="lv-LV"/>
    </w:rPr>
  </w:style>
  <w:style w:type="paragraph" w:styleId="Nosaukums">
    <w:name w:val="Title"/>
    <w:basedOn w:val="Parasts"/>
    <w:link w:val="NosaukumsRakstz"/>
    <w:qFormat/>
    <w:rsid w:val="00F22A8D"/>
    <w:pPr>
      <w:widowControl w:val="0"/>
      <w:tabs>
        <w:tab w:val="left" w:pos="-720"/>
      </w:tabs>
      <w:suppressAutoHyphens/>
      <w:jc w:val="center"/>
    </w:pPr>
    <w:rPr>
      <w:b/>
      <w:sz w:val="48"/>
      <w:szCs w:val="20"/>
      <w:lang w:val="en-US"/>
    </w:rPr>
  </w:style>
  <w:style w:type="character" w:customStyle="1" w:styleId="NosaukumsRakstz">
    <w:name w:val="Nosaukums Rakstz."/>
    <w:link w:val="Nosaukums"/>
    <w:locked/>
    <w:rsid w:val="00F22A8D"/>
    <w:rPr>
      <w:b/>
      <w:sz w:val="48"/>
      <w:lang w:val="en-US" w:eastAsia="en-US" w:bidi="ar-SA"/>
    </w:rPr>
  </w:style>
  <w:style w:type="character" w:customStyle="1" w:styleId="CharChar1">
    <w:name w:val="Char Char1"/>
    <w:rsid w:val="0086252B"/>
    <w:rPr>
      <w:b/>
      <w:sz w:val="28"/>
      <w:szCs w:val="24"/>
      <w:lang w:val="fr-BE" w:eastAsia="en-US" w:bidi="ar-SA"/>
    </w:rPr>
  </w:style>
  <w:style w:type="paragraph" w:styleId="Pamattekstaatkpe2">
    <w:name w:val="Body Text Indent 2"/>
    <w:basedOn w:val="Parasts"/>
    <w:link w:val="Pamattekstaatkpe2Rakstz"/>
    <w:rsid w:val="0086252B"/>
    <w:pPr>
      <w:spacing w:after="120" w:line="480" w:lineRule="auto"/>
      <w:ind w:left="283"/>
    </w:pPr>
  </w:style>
  <w:style w:type="character" w:customStyle="1" w:styleId="Pamattekstaatkpe2Rakstz">
    <w:name w:val="Pamatteksta atkāpe 2 Rakstz."/>
    <w:link w:val="Pamattekstaatkpe2"/>
    <w:rsid w:val="0086252B"/>
    <w:rPr>
      <w:sz w:val="24"/>
      <w:szCs w:val="24"/>
      <w:lang w:val="lv-LV" w:eastAsia="en-US" w:bidi="ar-SA"/>
    </w:rPr>
  </w:style>
  <w:style w:type="paragraph" w:styleId="Tekstabloks">
    <w:name w:val="Block Text"/>
    <w:basedOn w:val="Parasts"/>
    <w:rsid w:val="00C8301A"/>
    <w:pPr>
      <w:overflowPunct w:val="0"/>
      <w:autoSpaceDE w:val="0"/>
      <w:autoSpaceDN w:val="0"/>
      <w:adjustRightInd w:val="0"/>
      <w:ind w:left="-284" w:right="-380" w:firstLine="568"/>
      <w:jc w:val="both"/>
    </w:pPr>
    <w:rPr>
      <w:szCs w:val="20"/>
    </w:rPr>
  </w:style>
  <w:style w:type="character" w:customStyle="1" w:styleId="CharChar6">
    <w:name w:val="Char Char6"/>
    <w:rsid w:val="003C68BF"/>
    <w:rPr>
      <w:b/>
      <w:bCs/>
      <w:sz w:val="24"/>
      <w:lang w:val="en-US" w:eastAsia="en-US" w:bidi="ar-SA"/>
    </w:rPr>
  </w:style>
  <w:style w:type="paragraph" w:styleId="Apakvirsraksts">
    <w:name w:val="Subtitle"/>
    <w:basedOn w:val="Parasts"/>
    <w:link w:val="ApakvirsrakstsRakstz"/>
    <w:qFormat/>
    <w:rsid w:val="003C68BF"/>
    <w:pPr>
      <w:spacing w:after="60"/>
      <w:jc w:val="center"/>
      <w:outlineLvl w:val="1"/>
    </w:pPr>
    <w:rPr>
      <w:rFonts w:ascii="Arial" w:hAnsi="Arial" w:cs="Arial"/>
    </w:rPr>
  </w:style>
  <w:style w:type="character" w:customStyle="1" w:styleId="ApakvirsrakstsRakstz">
    <w:name w:val="Apakšvirsraksts Rakstz."/>
    <w:link w:val="Apakvirsraksts"/>
    <w:rsid w:val="003C68BF"/>
    <w:rPr>
      <w:rFonts w:ascii="Arial" w:hAnsi="Arial" w:cs="Arial"/>
      <w:sz w:val="24"/>
      <w:szCs w:val="24"/>
      <w:lang w:val="lv-LV" w:eastAsia="en-US" w:bidi="ar-SA"/>
    </w:rPr>
  </w:style>
  <w:style w:type="character" w:customStyle="1" w:styleId="Virsraksts4Rakstz">
    <w:name w:val="Virsraksts 4 Rakstz."/>
    <w:link w:val="Virsraksts4"/>
    <w:semiHidden/>
    <w:rsid w:val="00412BFF"/>
    <w:rPr>
      <w:rFonts w:ascii="Calibri" w:eastAsia="Times New Roman" w:hAnsi="Calibri" w:cs="Times New Roman"/>
      <w:b/>
      <w:bCs/>
      <w:sz w:val="28"/>
      <w:szCs w:val="28"/>
      <w:lang w:val="en-GB"/>
    </w:rPr>
  </w:style>
  <w:style w:type="paragraph" w:styleId="Sarakstarindkopa">
    <w:name w:val="List Paragraph"/>
    <w:basedOn w:val="Parasts"/>
    <w:uiPriority w:val="1"/>
    <w:qFormat/>
    <w:rsid w:val="00455AD1"/>
    <w:pPr>
      <w:spacing w:after="160" w:line="259" w:lineRule="auto"/>
      <w:ind w:left="720"/>
      <w:contextualSpacing/>
    </w:pPr>
    <w:rPr>
      <w:rFonts w:ascii="Calibri" w:eastAsia="Calibri" w:hAnsi="Calibri"/>
      <w:sz w:val="22"/>
      <w:szCs w:val="22"/>
    </w:rPr>
  </w:style>
  <w:style w:type="paragraph" w:styleId="Vresteksts">
    <w:name w:val="footnote text"/>
    <w:basedOn w:val="Parasts"/>
    <w:link w:val="VrestekstsRakstz"/>
    <w:uiPriority w:val="99"/>
    <w:unhideWhenUsed/>
    <w:rsid w:val="00667635"/>
    <w:rPr>
      <w:rFonts w:ascii="Calibri" w:eastAsia="Calibri" w:hAnsi="Calibri" w:cs="Arial"/>
      <w:sz w:val="20"/>
      <w:szCs w:val="20"/>
    </w:rPr>
  </w:style>
  <w:style w:type="character" w:customStyle="1" w:styleId="VrestekstsRakstz">
    <w:name w:val="Vēres teksts Rakstz."/>
    <w:link w:val="Vresteksts"/>
    <w:uiPriority w:val="99"/>
    <w:rsid w:val="00667635"/>
    <w:rPr>
      <w:rFonts w:ascii="Calibri" w:eastAsia="Calibri" w:hAnsi="Calibri" w:cs="Arial"/>
      <w:lang w:eastAsia="en-US"/>
    </w:rPr>
  </w:style>
  <w:style w:type="character" w:styleId="Vresatsauce">
    <w:name w:val="footnote reference"/>
    <w:aliases w:val="Footnote symbol,Footnote Reference Number,Footnote sign,Style 4,fr,Footnote Refernece,Footnote Reference Superscript,ftref,BVI fnr,Footnotes refss,SUPERS,Ref,de nota al pie,-E Fußnotenzeichen,Footnote reference number,Times 10 Point,E"/>
    <w:uiPriority w:val="99"/>
    <w:unhideWhenUsed/>
    <w:qFormat/>
    <w:rsid w:val="00667635"/>
    <w:rPr>
      <w:vertAlign w:val="superscript"/>
    </w:rPr>
  </w:style>
  <w:style w:type="paragraph" w:styleId="Paraststmeklis">
    <w:name w:val="Normal (Web)"/>
    <w:basedOn w:val="Parasts"/>
    <w:uiPriority w:val="99"/>
    <w:unhideWhenUsed/>
    <w:rsid w:val="00333A0C"/>
    <w:pPr>
      <w:spacing w:before="100" w:beforeAutospacing="1" w:after="100" w:afterAutospacing="1"/>
    </w:pPr>
    <w:rPr>
      <w:lang w:val="en-US"/>
    </w:rPr>
  </w:style>
  <w:style w:type="paragraph" w:styleId="Balonteksts">
    <w:name w:val="Balloon Text"/>
    <w:basedOn w:val="Parasts"/>
    <w:link w:val="BalontekstsRakstz"/>
    <w:rsid w:val="004F1616"/>
    <w:rPr>
      <w:rFonts w:ascii="Tahoma" w:hAnsi="Tahoma" w:cs="Tahoma"/>
      <w:sz w:val="16"/>
      <w:szCs w:val="16"/>
    </w:rPr>
  </w:style>
  <w:style w:type="character" w:customStyle="1" w:styleId="BalontekstsRakstz">
    <w:name w:val="Balonteksts Rakstz."/>
    <w:basedOn w:val="Noklusjumarindkopasfonts"/>
    <w:link w:val="Balonteksts"/>
    <w:rsid w:val="004F1616"/>
    <w:rPr>
      <w:rFonts w:ascii="Tahoma" w:hAnsi="Tahoma" w:cs="Tahoma"/>
      <w:sz w:val="16"/>
      <w:szCs w:val="16"/>
      <w:lang w:val="en-GB"/>
    </w:rPr>
  </w:style>
  <w:style w:type="character" w:customStyle="1" w:styleId="Virsraksts1Rakstz">
    <w:name w:val="Virsraksts 1 Rakstz."/>
    <w:basedOn w:val="Noklusjumarindkopasfonts"/>
    <w:link w:val="Virsraksts1"/>
    <w:rsid w:val="004F1616"/>
    <w:rPr>
      <w:b/>
      <w:bCs/>
      <w:sz w:val="24"/>
      <w:szCs w:val="24"/>
      <w:lang w:val="lv-LV"/>
    </w:rPr>
  </w:style>
  <w:style w:type="character" w:customStyle="1" w:styleId="PamattekstsRakstz">
    <w:name w:val="Pamatteksts Rakstz."/>
    <w:basedOn w:val="Noklusjumarindkopasfonts"/>
    <w:link w:val="Pamatteksts"/>
    <w:rsid w:val="004F1616"/>
    <w:rPr>
      <w:i/>
      <w:iCs/>
      <w:sz w:val="24"/>
      <w:szCs w:val="24"/>
      <w:lang w:val="lv-LV"/>
    </w:rPr>
  </w:style>
  <w:style w:type="paragraph" w:customStyle="1" w:styleId="TableParagraph">
    <w:name w:val="Table Paragraph"/>
    <w:basedOn w:val="Parasts"/>
    <w:uiPriority w:val="1"/>
    <w:qFormat/>
    <w:rsid w:val="004F1616"/>
    <w:pPr>
      <w:widowControl w:val="0"/>
      <w:autoSpaceDE w:val="0"/>
      <w:autoSpaceDN w:val="0"/>
      <w:spacing w:line="275" w:lineRule="exact"/>
      <w:ind w:left="107"/>
    </w:pPr>
    <w:rPr>
      <w:sz w:val="22"/>
      <w:szCs w:val="22"/>
    </w:rPr>
  </w:style>
  <w:style w:type="paragraph" w:styleId="Galvene">
    <w:name w:val="header"/>
    <w:basedOn w:val="Parasts"/>
    <w:link w:val="GalveneRakstz"/>
    <w:rsid w:val="00AE4C68"/>
    <w:pPr>
      <w:tabs>
        <w:tab w:val="center" w:pos="4513"/>
        <w:tab w:val="right" w:pos="9026"/>
      </w:tabs>
    </w:pPr>
  </w:style>
  <w:style w:type="character" w:customStyle="1" w:styleId="GalveneRakstz">
    <w:name w:val="Galvene Rakstz."/>
    <w:basedOn w:val="Noklusjumarindkopasfonts"/>
    <w:link w:val="Galvene"/>
    <w:rsid w:val="00AE4C68"/>
    <w:rPr>
      <w:sz w:val="24"/>
      <w:szCs w:val="24"/>
      <w:lang w:val="en-GB"/>
    </w:rPr>
  </w:style>
  <w:style w:type="paragraph" w:styleId="Kjene">
    <w:name w:val="footer"/>
    <w:basedOn w:val="Parasts"/>
    <w:link w:val="KjeneRakstz"/>
    <w:uiPriority w:val="99"/>
    <w:rsid w:val="00AE4C68"/>
    <w:pPr>
      <w:tabs>
        <w:tab w:val="center" w:pos="4513"/>
        <w:tab w:val="right" w:pos="9026"/>
      </w:tabs>
    </w:pPr>
  </w:style>
  <w:style w:type="character" w:customStyle="1" w:styleId="KjeneRakstz">
    <w:name w:val="Kājene Rakstz."/>
    <w:basedOn w:val="Noklusjumarindkopasfonts"/>
    <w:link w:val="Kjene"/>
    <w:uiPriority w:val="99"/>
    <w:rsid w:val="00AE4C68"/>
    <w:rPr>
      <w:sz w:val="24"/>
      <w:szCs w:val="24"/>
      <w:lang w:val="en-GB"/>
    </w:rPr>
  </w:style>
  <w:style w:type="character" w:styleId="Neatrisintapieminana">
    <w:name w:val="Unresolved Mention"/>
    <w:basedOn w:val="Noklusjumarindkopasfonts"/>
    <w:uiPriority w:val="99"/>
    <w:semiHidden/>
    <w:unhideWhenUsed/>
    <w:rsid w:val="00862213"/>
    <w:rPr>
      <w:color w:val="605E5C"/>
      <w:shd w:val="clear" w:color="auto" w:fill="E1DFDD"/>
    </w:rPr>
  </w:style>
  <w:style w:type="paragraph" w:customStyle="1" w:styleId="Vresteksts1">
    <w:name w:val="Vēres teksts1"/>
    <w:basedOn w:val="Parasts"/>
    <w:rsid w:val="00885B06"/>
    <w:rPr>
      <w:rFonts w:eastAsia="Calibri"/>
      <w:sz w:val="20"/>
      <w:szCs w:val="20"/>
    </w:rPr>
  </w:style>
  <w:style w:type="character" w:customStyle="1" w:styleId="Noklusjumarindkopasfonts2">
    <w:name w:val="Noklusējuma rindkopas fonts2"/>
    <w:rsid w:val="00885B06"/>
  </w:style>
  <w:style w:type="character" w:customStyle="1" w:styleId="Vresrakstzmes">
    <w:name w:val="Vēres rakstzīmes"/>
    <w:rsid w:val="00885B06"/>
  </w:style>
  <w:style w:type="character" w:customStyle="1" w:styleId="Virsraksts2Rakstz">
    <w:name w:val="Virsraksts 2 Rakstz."/>
    <w:basedOn w:val="Noklusjumarindkopasfonts"/>
    <w:link w:val="Virsraksts2"/>
    <w:rsid w:val="00F14B4F"/>
    <w:rPr>
      <w:rFonts w:asciiTheme="majorHAnsi" w:eastAsiaTheme="majorEastAsia" w:hAnsiTheme="majorHAnsi" w:cstheme="majorBidi"/>
      <w:color w:val="2F5496" w:themeColor="accent1" w:themeShade="BF"/>
      <w:sz w:val="26"/>
      <w:szCs w:val="26"/>
      <w:lang w:val="en-GB"/>
    </w:rPr>
  </w:style>
  <w:style w:type="character" w:styleId="Izclums">
    <w:name w:val="Emphasis"/>
    <w:basedOn w:val="Noklusjumarindkopasfonts"/>
    <w:uiPriority w:val="20"/>
    <w:qFormat/>
    <w:rsid w:val="00D10273"/>
    <w:rPr>
      <w:i/>
      <w:iCs/>
    </w:rPr>
  </w:style>
  <w:style w:type="table" w:customStyle="1" w:styleId="Reatabula1">
    <w:name w:val="Režģa tabula1"/>
    <w:basedOn w:val="Parastatabula"/>
    <w:next w:val="Reatabula"/>
    <w:uiPriority w:val="39"/>
    <w:rsid w:val="00B418CE"/>
    <w:rPr>
      <w:rFonts w:ascii="Calibri" w:eastAsia="Calibri" w:hAnsi="Calibri"/>
      <w:kern w:val="2"/>
      <w:sz w:val="22"/>
      <w:szCs w:val="2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85244"/>
    <w:rPr>
      <w:rFonts w:ascii="Calibri" w:eastAsia="Calibri" w:hAnsi="Calibri"/>
      <w:kern w:val="2"/>
      <w:sz w:val="22"/>
      <w:szCs w:val="2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3236E"/>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1137">
      <w:bodyDiv w:val="1"/>
      <w:marLeft w:val="0"/>
      <w:marRight w:val="0"/>
      <w:marTop w:val="0"/>
      <w:marBottom w:val="0"/>
      <w:divBdr>
        <w:top w:val="none" w:sz="0" w:space="0" w:color="auto"/>
        <w:left w:val="none" w:sz="0" w:space="0" w:color="auto"/>
        <w:bottom w:val="none" w:sz="0" w:space="0" w:color="auto"/>
        <w:right w:val="none" w:sz="0" w:space="0" w:color="auto"/>
      </w:divBdr>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 w:id="978267806">
      <w:bodyDiv w:val="1"/>
      <w:marLeft w:val="0"/>
      <w:marRight w:val="0"/>
      <w:marTop w:val="0"/>
      <w:marBottom w:val="0"/>
      <w:divBdr>
        <w:top w:val="none" w:sz="0" w:space="0" w:color="auto"/>
        <w:left w:val="none" w:sz="0" w:space="0" w:color="auto"/>
        <w:bottom w:val="none" w:sz="0" w:space="0" w:color="auto"/>
        <w:right w:val="none" w:sz="0" w:space="0" w:color="auto"/>
      </w:divBdr>
    </w:div>
    <w:div w:id="1352220644">
      <w:bodyDiv w:val="1"/>
      <w:marLeft w:val="0"/>
      <w:marRight w:val="0"/>
      <w:marTop w:val="0"/>
      <w:marBottom w:val="0"/>
      <w:divBdr>
        <w:top w:val="none" w:sz="0" w:space="0" w:color="auto"/>
        <w:left w:val="none" w:sz="0" w:space="0" w:color="auto"/>
        <w:bottom w:val="none" w:sz="0" w:space="0" w:color="auto"/>
        <w:right w:val="none" w:sz="0" w:space="0" w:color="auto"/>
      </w:divBdr>
    </w:div>
    <w:div w:id="16842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gas.an@aprupesnams.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gas.an@limb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zr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zr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3D8-5B00-1546-A828-71C1241F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19174</Words>
  <Characters>10930</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Tehniskā specifikācija</vt:lpstr>
      <vt:lpstr>Tehniskā specifikācija</vt:lpstr>
    </vt:vector>
  </TitlesOfParts>
  <Company>LAD</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Microsoft Office User</dc:creator>
  <cp:keywords/>
  <dc:description/>
  <cp:lastModifiedBy>Liene Berga</cp:lastModifiedBy>
  <cp:revision>12</cp:revision>
  <cp:lastPrinted>2025-11-19T11:17:00Z</cp:lastPrinted>
  <dcterms:created xsi:type="dcterms:W3CDTF">2025-11-19T13:11:00Z</dcterms:created>
  <dcterms:modified xsi:type="dcterms:W3CDTF">2026-04-08T06:45:00Z</dcterms:modified>
</cp:coreProperties>
</file>