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6DDBE" w14:textId="77777777" w:rsidR="00551E3F" w:rsidRPr="00551E3F" w:rsidRDefault="007E05DA" w:rsidP="00551E3F">
      <w:pPr>
        <w:spacing w:after="0" w:line="240" w:lineRule="auto"/>
        <w:jc w:val="center"/>
        <w:rPr>
          <w:b/>
          <w:bCs/>
          <w:caps/>
          <w:color w:val="auto"/>
          <w:sz w:val="24"/>
          <w:szCs w:val="24"/>
          <w:lang w:eastAsia="en-US"/>
        </w:rPr>
      </w:pPr>
      <w:r w:rsidRPr="00D952FF">
        <w:rPr>
          <w:caps/>
          <w:noProof/>
        </w:rPr>
        <mc:AlternateContent>
          <mc:Choice Requires="wps">
            <w:drawing>
              <wp:anchor distT="45720" distB="45720" distL="114300" distR="114300" simplePos="0" relativeHeight="251659264" behindDoc="0" locked="0" layoutInCell="1" allowOverlap="1" wp14:anchorId="2FA06461" wp14:editId="63896803">
                <wp:simplePos x="0" y="0"/>
                <wp:positionH relativeFrom="column">
                  <wp:posOffset>4901565</wp:posOffset>
                </wp:positionH>
                <wp:positionV relativeFrom="paragraph">
                  <wp:posOffset>-1479550</wp:posOffset>
                </wp:positionV>
                <wp:extent cx="1200150" cy="1404620"/>
                <wp:effectExtent l="0" t="0" r="0" b="3175"/>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noFill/>
                          <a:miter lim="800000"/>
                          <a:headEnd/>
                          <a:tailEnd/>
                        </a:ln>
                      </wps:spPr>
                      <wps:txbx>
                        <w:txbxContent>
                          <w:p w14:paraId="1370B2A5" w14:textId="549D2640" w:rsidR="007E05DA" w:rsidRPr="007E05DA" w:rsidRDefault="007E05DA" w:rsidP="007E05DA">
                            <w:pPr>
                              <w:jc w:val="right"/>
                              <w:rPr>
                                <w:b/>
                                <w:bCs/>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A06461" id="_x0000_t202" coordsize="21600,21600" o:spt="202" path="m,l,21600r21600,l21600,xe">
                <v:stroke joinstyle="miter"/>
                <v:path gradientshapeok="t" o:connecttype="rect"/>
              </v:shapetype>
              <v:shape id="Tekstlodziņš 2" o:spid="_x0000_s1026" type="#_x0000_t202" style="position:absolute;left:0;text-align:left;margin-left:385.95pt;margin-top:-116.5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lTCw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" stroked="f">
                <v:textbox style="mso-fit-shape-to-text:t">
                  <w:txbxContent>
                    <w:p w14:paraId="1370B2A5" w14:textId="549D2640" w:rsidR="007E05DA" w:rsidRPr="007E05DA" w:rsidRDefault="007E05DA" w:rsidP="007E05DA">
                      <w:pPr>
                        <w:jc w:val="right"/>
                        <w:rPr>
                          <w:b/>
                          <w:bCs/>
                          <w:sz w:val="24"/>
                          <w:szCs w:val="24"/>
                        </w:rPr>
                      </w:pPr>
                    </w:p>
                  </w:txbxContent>
                </v:textbox>
              </v:shape>
            </w:pict>
          </mc:Fallback>
        </mc:AlternateContent>
      </w:r>
      <w:r w:rsidR="00D948C5">
        <w:rPr>
          <w:caps/>
        </w:rPr>
        <w:tab/>
      </w:r>
      <w:r w:rsidR="00551E3F" w:rsidRPr="00551E3F">
        <w:rPr>
          <w:b/>
          <w:bCs/>
          <w:caps/>
          <w:noProof/>
          <w:color w:val="auto"/>
          <w:sz w:val="24"/>
          <w:szCs w:val="24"/>
        </w:rPr>
        <w:drawing>
          <wp:anchor distT="0" distB="0" distL="114300" distR="114300" simplePos="0" relativeHeight="251661312" behindDoc="0" locked="0" layoutInCell="1" allowOverlap="1" wp14:anchorId="5D493DFB" wp14:editId="5DDBB96C">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E3F" w:rsidRPr="00551E3F">
        <w:rPr>
          <w:b/>
          <w:bCs/>
          <w:caps/>
          <w:noProof/>
          <w:color w:val="auto"/>
          <w:sz w:val="28"/>
          <w:szCs w:val="28"/>
          <w:lang w:val="en-GB" w:eastAsia="en-US"/>
        </w:rPr>
        <w:t>Limbažu novada PAŠVALDĪBAS DOME</w:t>
      </w:r>
    </w:p>
    <w:p w14:paraId="234593EC" w14:textId="77777777" w:rsidR="00551E3F" w:rsidRPr="00551E3F" w:rsidRDefault="00551E3F" w:rsidP="00551E3F">
      <w:pPr>
        <w:spacing w:after="0" w:line="240" w:lineRule="auto"/>
        <w:ind w:left="0" w:right="0" w:firstLine="0"/>
        <w:jc w:val="center"/>
        <w:rPr>
          <w:color w:val="auto"/>
          <w:sz w:val="18"/>
          <w:szCs w:val="20"/>
        </w:rPr>
      </w:pPr>
      <w:proofErr w:type="spellStart"/>
      <w:r w:rsidRPr="00551E3F">
        <w:rPr>
          <w:color w:val="auto"/>
          <w:sz w:val="18"/>
          <w:szCs w:val="20"/>
        </w:rPr>
        <w:t>Reģ</w:t>
      </w:r>
      <w:proofErr w:type="spellEnd"/>
      <w:r w:rsidRPr="00551E3F">
        <w:rPr>
          <w:color w:val="auto"/>
          <w:sz w:val="18"/>
          <w:szCs w:val="20"/>
        </w:rPr>
        <w:t xml:space="preserve">. Nr. </w:t>
      </w:r>
      <w:r w:rsidRPr="00551E3F">
        <w:rPr>
          <w:noProof/>
          <w:color w:val="auto"/>
          <w:sz w:val="18"/>
          <w:szCs w:val="20"/>
        </w:rPr>
        <w:t>90009114631</w:t>
      </w:r>
      <w:r w:rsidRPr="00551E3F">
        <w:rPr>
          <w:color w:val="auto"/>
          <w:sz w:val="18"/>
          <w:szCs w:val="20"/>
        </w:rPr>
        <w:t xml:space="preserve">; </w:t>
      </w:r>
      <w:r w:rsidRPr="00551E3F">
        <w:rPr>
          <w:noProof/>
          <w:color w:val="auto"/>
          <w:sz w:val="18"/>
          <w:szCs w:val="20"/>
        </w:rPr>
        <w:t>Rīgas iela 16, Limbaži, Limbažu novads LV-4001</w:t>
      </w:r>
      <w:r w:rsidRPr="00551E3F">
        <w:rPr>
          <w:color w:val="auto"/>
          <w:sz w:val="18"/>
          <w:szCs w:val="20"/>
        </w:rPr>
        <w:t xml:space="preserve">; </w:t>
      </w:r>
    </w:p>
    <w:p w14:paraId="3F488CAA" w14:textId="77777777" w:rsidR="00551E3F" w:rsidRPr="00551E3F" w:rsidRDefault="00551E3F" w:rsidP="00551E3F">
      <w:pPr>
        <w:spacing w:after="0" w:line="240" w:lineRule="auto"/>
        <w:ind w:left="0" w:right="0" w:firstLine="0"/>
        <w:jc w:val="center"/>
        <w:rPr>
          <w:color w:val="auto"/>
          <w:sz w:val="18"/>
          <w:szCs w:val="20"/>
        </w:rPr>
      </w:pPr>
      <w:r w:rsidRPr="00551E3F">
        <w:rPr>
          <w:color w:val="auto"/>
          <w:sz w:val="18"/>
          <w:szCs w:val="20"/>
        </w:rPr>
        <w:t>E-pasts</w:t>
      </w:r>
      <w:r w:rsidRPr="00551E3F">
        <w:rPr>
          <w:iCs/>
          <w:color w:val="auto"/>
          <w:sz w:val="18"/>
          <w:szCs w:val="20"/>
        </w:rPr>
        <w:t xml:space="preserve"> </w:t>
      </w:r>
      <w:r w:rsidRPr="00551E3F">
        <w:rPr>
          <w:iCs/>
          <w:noProof/>
          <w:color w:val="auto"/>
          <w:sz w:val="18"/>
          <w:szCs w:val="20"/>
        </w:rPr>
        <w:t>pasts@limbazunovads.lv</w:t>
      </w:r>
      <w:r w:rsidRPr="00551E3F">
        <w:rPr>
          <w:iCs/>
          <w:color w:val="auto"/>
          <w:sz w:val="18"/>
          <w:szCs w:val="20"/>
        </w:rPr>
        <w:t>;</w:t>
      </w:r>
      <w:r w:rsidRPr="00551E3F">
        <w:rPr>
          <w:color w:val="auto"/>
          <w:sz w:val="18"/>
          <w:szCs w:val="20"/>
        </w:rPr>
        <w:t xml:space="preserve"> tālrunis </w:t>
      </w:r>
      <w:r w:rsidRPr="00551E3F">
        <w:rPr>
          <w:noProof/>
          <w:color w:val="auto"/>
          <w:sz w:val="18"/>
          <w:szCs w:val="20"/>
        </w:rPr>
        <w:t>64023003</w:t>
      </w:r>
    </w:p>
    <w:p w14:paraId="340487CE" w14:textId="2E7EF490" w:rsidR="003C2123" w:rsidRDefault="003C2123" w:rsidP="00551E3F">
      <w:pPr>
        <w:spacing w:after="0" w:line="240" w:lineRule="auto"/>
        <w:ind w:left="0" w:firstLine="0"/>
        <w:jc w:val="center"/>
        <w:rPr>
          <w:caps/>
        </w:rPr>
      </w:pPr>
    </w:p>
    <w:p w14:paraId="51654C02" w14:textId="11CD53C0" w:rsidR="00551E3F" w:rsidRDefault="00551E3F" w:rsidP="00551E3F">
      <w:pPr>
        <w:spacing w:after="0" w:line="240" w:lineRule="auto"/>
        <w:ind w:left="0" w:firstLine="0"/>
        <w:jc w:val="center"/>
        <w:rPr>
          <w:caps/>
        </w:rPr>
      </w:pPr>
      <w:r>
        <w:t>Limbažos</w:t>
      </w:r>
    </w:p>
    <w:p w14:paraId="34B21BD8" w14:textId="77777777" w:rsidR="00551E3F" w:rsidRPr="00D952FF" w:rsidRDefault="00551E3F" w:rsidP="00551E3F">
      <w:pPr>
        <w:spacing w:after="0" w:line="240" w:lineRule="auto"/>
        <w:ind w:left="0" w:firstLine="0"/>
        <w:jc w:val="center"/>
        <w:rPr>
          <w:caps/>
        </w:rPr>
      </w:pPr>
    </w:p>
    <w:p w14:paraId="4ABB2D15" w14:textId="77777777" w:rsidR="00647B64" w:rsidRPr="00D952FF" w:rsidRDefault="003C2123" w:rsidP="00C53B25">
      <w:pPr>
        <w:autoSpaceDE w:val="0"/>
        <w:autoSpaceDN w:val="0"/>
        <w:adjustRightInd w:val="0"/>
        <w:spacing w:after="0" w:line="240" w:lineRule="auto"/>
        <w:ind w:left="0" w:right="0" w:firstLine="0"/>
        <w:jc w:val="center"/>
        <w:rPr>
          <w:b/>
          <w:caps/>
          <w:color w:val="auto"/>
          <w:sz w:val="24"/>
          <w:szCs w:val="24"/>
        </w:rPr>
      </w:pPr>
      <w:r w:rsidRPr="00D952FF">
        <w:rPr>
          <w:b/>
          <w:caps/>
          <w:color w:val="auto"/>
          <w:sz w:val="24"/>
          <w:szCs w:val="24"/>
        </w:rPr>
        <w:t>Paskaidrojuma raksts</w:t>
      </w:r>
    </w:p>
    <w:p w14:paraId="28B509E8" w14:textId="0D12B7AF" w:rsidR="003C2123" w:rsidRPr="00D952FF" w:rsidRDefault="003C2123" w:rsidP="00D948C5">
      <w:pPr>
        <w:autoSpaceDE w:val="0"/>
        <w:autoSpaceDN w:val="0"/>
        <w:adjustRightInd w:val="0"/>
        <w:spacing w:after="0" w:line="240" w:lineRule="auto"/>
        <w:jc w:val="center"/>
        <w:rPr>
          <w:b/>
          <w:color w:val="auto"/>
          <w:sz w:val="24"/>
          <w:szCs w:val="24"/>
        </w:rPr>
      </w:pPr>
      <w:r w:rsidRPr="00D952FF">
        <w:rPr>
          <w:b/>
          <w:color w:val="auto"/>
          <w:sz w:val="24"/>
          <w:szCs w:val="24"/>
        </w:rPr>
        <w:t xml:space="preserve">Limbažu novada pašvaldības </w:t>
      </w:r>
      <w:r w:rsidR="009679B8" w:rsidRPr="00D952FF">
        <w:rPr>
          <w:b/>
          <w:color w:val="auto"/>
          <w:sz w:val="24"/>
          <w:szCs w:val="24"/>
        </w:rPr>
        <w:t xml:space="preserve">domes </w:t>
      </w:r>
      <w:r w:rsidRPr="00D952FF">
        <w:rPr>
          <w:b/>
          <w:color w:val="auto"/>
          <w:sz w:val="24"/>
          <w:szCs w:val="24"/>
        </w:rPr>
        <w:t>202</w:t>
      </w:r>
      <w:r w:rsidR="0041153F">
        <w:rPr>
          <w:b/>
          <w:color w:val="auto"/>
          <w:sz w:val="24"/>
          <w:szCs w:val="24"/>
        </w:rPr>
        <w:t>6</w:t>
      </w:r>
      <w:r w:rsidRPr="00D952FF">
        <w:rPr>
          <w:b/>
          <w:color w:val="auto"/>
          <w:sz w:val="24"/>
          <w:szCs w:val="24"/>
        </w:rPr>
        <w:t>.</w:t>
      </w:r>
      <w:r w:rsidR="009679B8" w:rsidRPr="00D952FF">
        <w:rPr>
          <w:b/>
          <w:color w:val="auto"/>
          <w:sz w:val="24"/>
          <w:szCs w:val="24"/>
        </w:rPr>
        <w:t xml:space="preserve"> </w:t>
      </w:r>
      <w:r w:rsidRPr="00D952FF">
        <w:rPr>
          <w:b/>
          <w:color w:val="auto"/>
          <w:sz w:val="24"/>
          <w:szCs w:val="24"/>
        </w:rPr>
        <w:t>gad</w:t>
      </w:r>
      <w:r w:rsidR="007F7312">
        <w:rPr>
          <w:b/>
          <w:color w:val="auto"/>
          <w:sz w:val="24"/>
          <w:szCs w:val="24"/>
        </w:rPr>
        <w:t xml:space="preserve">a </w:t>
      </w:r>
      <w:r w:rsidR="0041153F">
        <w:rPr>
          <w:b/>
          <w:color w:val="auto"/>
          <w:sz w:val="24"/>
          <w:szCs w:val="24"/>
        </w:rPr>
        <w:t>__</w:t>
      </w:r>
      <w:r w:rsidR="00647B64" w:rsidRPr="00D952FF">
        <w:rPr>
          <w:b/>
          <w:color w:val="auto"/>
          <w:sz w:val="24"/>
          <w:szCs w:val="24"/>
        </w:rPr>
        <w:t xml:space="preserve">. </w:t>
      </w:r>
      <w:r w:rsidR="0041153F">
        <w:rPr>
          <w:b/>
          <w:color w:val="auto"/>
          <w:sz w:val="24"/>
          <w:szCs w:val="24"/>
        </w:rPr>
        <w:t>__________</w:t>
      </w:r>
      <w:r w:rsidRPr="00D952FF">
        <w:rPr>
          <w:b/>
          <w:color w:val="auto"/>
          <w:sz w:val="24"/>
          <w:szCs w:val="24"/>
        </w:rPr>
        <w:t xml:space="preserve"> saistošajiem noteikumiem Nr.</w:t>
      </w:r>
      <w:r w:rsidR="0041153F">
        <w:rPr>
          <w:b/>
          <w:color w:val="auto"/>
          <w:sz w:val="24"/>
          <w:szCs w:val="24"/>
        </w:rPr>
        <w:t>__</w:t>
      </w:r>
      <w:r w:rsidR="00D948C5">
        <w:rPr>
          <w:b/>
          <w:color w:val="auto"/>
          <w:sz w:val="24"/>
          <w:szCs w:val="24"/>
        </w:rPr>
        <w:t xml:space="preserve"> </w:t>
      </w:r>
      <w:r w:rsidRPr="00D952FF">
        <w:rPr>
          <w:b/>
          <w:color w:val="auto"/>
          <w:sz w:val="24"/>
          <w:szCs w:val="24"/>
        </w:rPr>
        <w:t>„</w:t>
      </w:r>
      <w:r w:rsidR="0041153F" w:rsidRPr="0041153F">
        <w:rPr>
          <w:b/>
          <w:color w:val="auto"/>
          <w:sz w:val="24"/>
          <w:szCs w:val="24"/>
        </w:rPr>
        <w:t>Nolikums par licencēto makšķerēšanu Āsteres ezerā 2026.-2030. gadam</w:t>
      </w:r>
      <w:r w:rsidRPr="00D952FF">
        <w:rPr>
          <w:b/>
          <w:color w:val="auto"/>
          <w:sz w:val="24"/>
          <w:szCs w:val="24"/>
        </w:rPr>
        <w:t>”</w:t>
      </w:r>
    </w:p>
    <w:p w14:paraId="4449E285" w14:textId="77777777" w:rsidR="003C2123" w:rsidRPr="00D952FF" w:rsidRDefault="003C2123" w:rsidP="00D949D7">
      <w:pPr>
        <w:autoSpaceDE w:val="0"/>
        <w:autoSpaceDN w:val="0"/>
        <w:adjustRightInd w:val="0"/>
        <w:spacing w:after="0" w:line="240" w:lineRule="auto"/>
        <w:rPr>
          <w:b/>
          <w:bCs/>
          <w:color w:val="auto"/>
          <w:sz w:val="24"/>
          <w:szCs w:val="24"/>
        </w:rPr>
      </w:pP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66"/>
        <w:gridCol w:w="7403"/>
      </w:tblGrid>
      <w:tr w:rsidR="0078549B" w:rsidRPr="00D952FF" w14:paraId="71396195" w14:textId="77777777" w:rsidTr="00216214">
        <w:trPr>
          <w:trHeight w:val="471"/>
        </w:trPr>
        <w:tc>
          <w:tcPr>
            <w:tcW w:w="2466" w:type="dxa"/>
            <w:tcBorders>
              <w:top w:val="single" w:sz="4" w:space="0" w:color="000000"/>
              <w:left w:val="single" w:sz="4" w:space="0" w:color="000000"/>
              <w:bottom w:val="single" w:sz="4" w:space="0" w:color="000000"/>
              <w:right w:val="single" w:sz="4" w:space="0" w:color="000000"/>
            </w:tcBorders>
          </w:tcPr>
          <w:p w14:paraId="6183EEF7" w14:textId="64C86FA1" w:rsidR="005335C8" w:rsidRPr="00D952FF" w:rsidRDefault="005335C8" w:rsidP="00C53B25">
            <w:pPr>
              <w:shd w:val="clear" w:color="auto" w:fill="FFFFFF"/>
              <w:spacing w:after="0" w:line="240" w:lineRule="auto"/>
              <w:jc w:val="center"/>
              <w:rPr>
                <w:b/>
                <w:bCs/>
                <w:color w:val="auto"/>
                <w:sz w:val="24"/>
                <w:szCs w:val="24"/>
              </w:rPr>
            </w:pPr>
            <w:r w:rsidRPr="00D952FF">
              <w:rPr>
                <w:b/>
                <w:bCs/>
                <w:color w:val="auto"/>
                <w:sz w:val="24"/>
                <w:szCs w:val="24"/>
              </w:rPr>
              <w:t>Paskaidrojuma raksta sadaļa</w:t>
            </w:r>
          </w:p>
        </w:tc>
        <w:tc>
          <w:tcPr>
            <w:tcW w:w="7403" w:type="dxa"/>
            <w:tcBorders>
              <w:top w:val="single" w:sz="4" w:space="0" w:color="000000"/>
              <w:left w:val="single" w:sz="4" w:space="0" w:color="000000"/>
              <w:bottom w:val="single" w:sz="4" w:space="0" w:color="000000"/>
              <w:right w:val="single" w:sz="4" w:space="0" w:color="000000"/>
            </w:tcBorders>
            <w:vAlign w:val="center"/>
          </w:tcPr>
          <w:p w14:paraId="1D737417" w14:textId="5852CD2D" w:rsidR="005335C8" w:rsidRPr="00D952FF" w:rsidRDefault="005335C8" w:rsidP="00C53B25">
            <w:pPr>
              <w:shd w:val="clear" w:color="auto" w:fill="FFFFFF"/>
              <w:spacing w:after="0" w:line="240" w:lineRule="auto"/>
              <w:jc w:val="center"/>
              <w:rPr>
                <w:b/>
                <w:bCs/>
                <w:color w:val="auto"/>
                <w:sz w:val="24"/>
                <w:szCs w:val="24"/>
              </w:rPr>
            </w:pPr>
            <w:r w:rsidRPr="00D952FF">
              <w:rPr>
                <w:b/>
                <w:bCs/>
                <w:color w:val="auto"/>
                <w:sz w:val="24"/>
                <w:szCs w:val="24"/>
              </w:rPr>
              <w:t>Norādāmā informācija</w:t>
            </w:r>
          </w:p>
        </w:tc>
      </w:tr>
      <w:tr w:rsidR="0078549B" w:rsidRPr="00D952FF" w14:paraId="5D5F6274" w14:textId="77777777" w:rsidTr="00216214">
        <w:tc>
          <w:tcPr>
            <w:tcW w:w="2466" w:type="dxa"/>
            <w:tcBorders>
              <w:top w:val="single" w:sz="4" w:space="0" w:color="000000"/>
              <w:left w:val="single" w:sz="4" w:space="0" w:color="000000"/>
              <w:bottom w:val="single" w:sz="4" w:space="0" w:color="000000"/>
              <w:right w:val="single" w:sz="4" w:space="0" w:color="000000"/>
            </w:tcBorders>
          </w:tcPr>
          <w:p w14:paraId="536DE587" w14:textId="5CDD420C" w:rsidR="005335C8" w:rsidRPr="00D952FF" w:rsidRDefault="005335C8" w:rsidP="00551E3F">
            <w:pPr>
              <w:shd w:val="clear" w:color="auto" w:fill="FFFFFF"/>
              <w:spacing w:after="0" w:line="240" w:lineRule="auto"/>
              <w:jc w:val="left"/>
              <w:rPr>
                <w:bCs/>
                <w:i/>
                <w:iCs/>
                <w:color w:val="auto"/>
                <w:sz w:val="24"/>
                <w:szCs w:val="24"/>
              </w:rPr>
            </w:pPr>
            <w:r w:rsidRPr="00D952FF">
              <w:rPr>
                <w:color w:val="auto"/>
                <w:sz w:val="24"/>
                <w:szCs w:val="24"/>
              </w:rPr>
              <w:t>Mērķis un nepieciešamības pamatojums </w:t>
            </w:r>
          </w:p>
        </w:tc>
        <w:tc>
          <w:tcPr>
            <w:tcW w:w="7403" w:type="dxa"/>
            <w:tcBorders>
              <w:top w:val="single" w:sz="4" w:space="0" w:color="000000"/>
              <w:left w:val="single" w:sz="4" w:space="0" w:color="000000"/>
              <w:bottom w:val="single" w:sz="4" w:space="0" w:color="000000"/>
              <w:right w:val="single" w:sz="4" w:space="0" w:color="000000"/>
            </w:tcBorders>
          </w:tcPr>
          <w:p w14:paraId="27B6910E" w14:textId="1D03DED2" w:rsidR="00D13FED" w:rsidRDefault="00D13FED" w:rsidP="00D949D7">
            <w:pPr>
              <w:spacing w:after="0" w:line="240" w:lineRule="auto"/>
              <w:ind w:left="0" w:right="0" w:firstLine="0"/>
              <w:rPr>
                <w:color w:val="auto"/>
                <w:sz w:val="24"/>
                <w:szCs w:val="24"/>
                <w:shd w:val="clear" w:color="auto" w:fill="FFFFFF"/>
              </w:rPr>
            </w:pPr>
            <w:r w:rsidRPr="00D952FF">
              <w:rPr>
                <w:color w:val="auto"/>
                <w:sz w:val="24"/>
                <w:szCs w:val="24"/>
                <w:shd w:val="clear" w:color="auto" w:fill="FFFFFF"/>
              </w:rPr>
              <w:t xml:space="preserve">Saistošie noteikumi nosaka </w:t>
            </w:r>
            <w:r w:rsidR="0041153F">
              <w:rPr>
                <w:color w:val="auto"/>
                <w:sz w:val="24"/>
                <w:szCs w:val="24"/>
              </w:rPr>
              <w:t>Āsteres ezera</w:t>
            </w:r>
            <w:r w:rsidRPr="00D952FF">
              <w:rPr>
                <w:color w:val="auto"/>
                <w:sz w:val="24"/>
                <w:szCs w:val="24"/>
                <w:shd w:val="clear" w:color="auto" w:fill="FFFFFF"/>
              </w:rPr>
              <w:t xml:space="preserve"> licencētās makšķerēšanas kārtību, vides un dabas aizsardzības prasības, makšķerēšanas licenču veidus, skaitu, maksu, saturu un realizāciju, licencētās makšķerēšanas organizētāja pienākumus un tiesības.</w:t>
            </w:r>
          </w:p>
          <w:p w14:paraId="3183E7DB" w14:textId="77777777" w:rsidR="00DF6733" w:rsidRDefault="00DF6733" w:rsidP="00D949D7">
            <w:pPr>
              <w:spacing w:after="0" w:line="240" w:lineRule="auto"/>
              <w:ind w:left="0" w:right="0" w:firstLine="0"/>
              <w:rPr>
                <w:color w:val="auto"/>
                <w:sz w:val="24"/>
                <w:szCs w:val="24"/>
                <w:shd w:val="clear" w:color="auto" w:fill="FFFFFF"/>
              </w:rPr>
            </w:pPr>
          </w:p>
          <w:p w14:paraId="5C1125A8" w14:textId="474C137D" w:rsidR="00DF6733" w:rsidRPr="00D952FF" w:rsidRDefault="00DF6733" w:rsidP="00D949D7">
            <w:pPr>
              <w:spacing w:after="0" w:line="240" w:lineRule="auto"/>
              <w:ind w:left="0" w:right="0" w:firstLine="0"/>
              <w:rPr>
                <w:color w:val="auto"/>
                <w:sz w:val="24"/>
                <w:szCs w:val="24"/>
              </w:rPr>
            </w:pPr>
            <w:r w:rsidRPr="00757CA0">
              <w:rPr>
                <w:sz w:val="24"/>
                <w:szCs w:val="24"/>
              </w:rPr>
              <w:t>Licencētā makšķerēšana Āsteres ezerā tiek ieviesta saskaņā ar Ministru kabineta 2015. gada 22. decembra noteikum</w:t>
            </w:r>
            <w:r>
              <w:rPr>
                <w:sz w:val="24"/>
                <w:szCs w:val="24"/>
              </w:rPr>
              <w:t>u</w:t>
            </w:r>
            <w:r w:rsidRPr="00757CA0">
              <w:rPr>
                <w:sz w:val="24"/>
                <w:szCs w:val="24"/>
              </w:rPr>
              <w:t xml:space="preserve"> Nr. 799 "</w:t>
            </w:r>
            <w:hyperlink r:id="rId9" w:tgtFrame="_blank" w:history="1">
              <w:r w:rsidRPr="00DF6733">
                <w:rPr>
                  <w:rStyle w:val="Hipersaite"/>
                  <w:color w:val="auto"/>
                  <w:sz w:val="24"/>
                  <w:szCs w:val="24"/>
                  <w:u w:val="none"/>
                </w:rPr>
                <w:t>Licencētās makšķerēšanas, vēžošanas un zemūdens medību kārtība</w:t>
              </w:r>
            </w:hyperlink>
            <w:r w:rsidRPr="00757CA0">
              <w:rPr>
                <w:sz w:val="24"/>
                <w:szCs w:val="24"/>
              </w:rPr>
              <w:t>"</w:t>
            </w:r>
            <w:r>
              <w:rPr>
                <w:sz w:val="24"/>
                <w:szCs w:val="24"/>
              </w:rPr>
              <w:t xml:space="preserve"> 5.3.punktu, </w:t>
            </w:r>
            <w:r w:rsidRPr="00757CA0">
              <w:rPr>
                <w:sz w:val="24"/>
                <w:szCs w:val="24"/>
              </w:rPr>
              <w:t>lai racionāli izmantotu vērtīgo zivju krājumus ūdeņos, kuros zivju ieguve ir pieļaujama ierobežotā apjomā un tā sniedz papildu līdzekļus zivju krājumu pavairošanai un aizsardzībai, kā arī makšķerēšanas tūrisma un attiecīgās infrastruktūras attīstībai</w:t>
            </w:r>
          </w:p>
          <w:p w14:paraId="21E79ECE" w14:textId="2A6E6FA5" w:rsidR="00D13FED" w:rsidRPr="00D952FF" w:rsidRDefault="00D949D7" w:rsidP="00D949D7">
            <w:pPr>
              <w:pStyle w:val="Paraststmeklis"/>
              <w:shd w:val="clear" w:color="auto" w:fill="FFFFFF"/>
              <w:spacing w:after="0" w:afterAutospacing="0"/>
              <w:jc w:val="both"/>
            </w:pPr>
            <w:r w:rsidRPr="00D952FF">
              <w:t>L</w:t>
            </w:r>
            <w:r w:rsidR="00D13FED" w:rsidRPr="00D952FF">
              <w:t>icencēt</w:t>
            </w:r>
            <w:r w:rsidRPr="00D952FF">
              <w:t>ās</w:t>
            </w:r>
            <w:r w:rsidR="00D13FED" w:rsidRPr="00D952FF">
              <w:t xml:space="preserve"> makšķerēšan</w:t>
            </w:r>
            <w:r w:rsidRPr="00D952FF">
              <w:t>as</w:t>
            </w:r>
            <w:r w:rsidR="00D13FED" w:rsidRPr="00D952FF">
              <w:t xml:space="preserve"> </w:t>
            </w:r>
            <w:r w:rsidR="0041153F">
              <w:t>Āsteres ezerā</w:t>
            </w:r>
            <w:r w:rsidRPr="00D952FF">
              <w:t xml:space="preserve"> organizēšanai</w:t>
            </w:r>
            <w:r w:rsidR="00D13FED" w:rsidRPr="00D952FF">
              <w:t xml:space="preserve"> pilnvarota </w:t>
            </w:r>
            <w:r w:rsidRPr="00D952FF">
              <w:t>biedrība „</w:t>
            </w:r>
            <w:r w:rsidR="0041153F">
              <w:t>Āsteres ezers</w:t>
            </w:r>
            <w:r w:rsidRPr="00D952FF">
              <w:t xml:space="preserve">” </w:t>
            </w:r>
            <w:r w:rsidR="00D13FED" w:rsidRPr="00D952FF">
              <w:t xml:space="preserve">saskaņā ar </w:t>
            </w:r>
            <w:r w:rsidR="0041153F" w:rsidRPr="00757CA0">
              <w:t>2019. gada 18. jūlij</w:t>
            </w:r>
            <w:r w:rsidR="0041153F">
              <w:t>a</w:t>
            </w:r>
            <w:r w:rsidR="0041153F" w:rsidRPr="006212E6">
              <w:t xml:space="preserve"> </w:t>
            </w:r>
            <w:bookmarkStart w:id="0" w:name="OLE_LINK9"/>
            <w:r w:rsidR="0041153F" w:rsidRPr="00757CA0">
              <w:t>ūdenstilpes nomas līgumu</w:t>
            </w:r>
            <w:bookmarkEnd w:id="0"/>
            <w:r w:rsidR="0041153F" w:rsidRPr="00757CA0">
              <w:t xml:space="preserve"> Nr. 4.15.13/19/10</w:t>
            </w:r>
            <w:r w:rsidR="00D13FED" w:rsidRPr="00D952FF">
              <w:t>.</w:t>
            </w:r>
          </w:p>
          <w:p w14:paraId="4DC3FAB5" w14:textId="77777777" w:rsidR="00D13FED" w:rsidRPr="00D952FF" w:rsidRDefault="00D13FED" w:rsidP="00D949D7">
            <w:pPr>
              <w:pStyle w:val="Paraststmeklis"/>
              <w:shd w:val="clear" w:color="auto" w:fill="FFFFFF"/>
              <w:spacing w:after="0" w:afterAutospacing="0"/>
              <w:jc w:val="both"/>
            </w:pPr>
            <w:r w:rsidRPr="00D952FF">
              <w:t>Saistošie noteikumi izdoti saskaņā ar </w:t>
            </w:r>
            <w:hyperlink r:id="rId10" w:tgtFrame="_blank" w:history="1">
              <w:r w:rsidRPr="00617259">
                <w:rPr>
                  <w:rStyle w:val="Hipersaite"/>
                  <w:color w:val="auto"/>
                  <w:u w:val="none"/>
                </w:rPr>
                <w:t>Zvejniecības likuma</w:t>
              </w:r>
            </w:hyperlink>
            <w:r w:rsidRPr="00617259">
              <w:t> </w:t>
            </w:r>
            <w:hyperlink r:id="rId11" w:anchor="p10" w:tgtFrame="_blank" w:history="1">
              <w:r w:rsidRPr="00617259">
                <w:rPr>
                  <w:rStyle w:val="Hipersaite"/>
                  <w:color w:val="auto"/>
                  <w:u w:val="none"/>
                </w:rPr>
                <w:t>10. panta</w:t>
              </w:r>
            </w:hyperlink>
            <w:r w:rsidRPr="00D952FF">
              <w:t> piekto daļu. </w:t>
            </w:r>
            <w:hyperlink r:id="rId12" w:tgtFrame="_blank" w:history="1">
              <w:r w:rsidRPr="00617259">
                <w:rPr>
                  <w:rStyle w:val="Hipersaite"/>
                  <w:color w:val="auto"/>
                  <w:u w:val="none"/>
                </w:rPr>
                <w:t>Zvejniecības likuma</w:t>
              </w:r>
            </w:hyperlink>
            <w:r w:rsidRPr="00617259">
              <w:t> </w:t>
            </w:r>
            <w:hyperlink r:id="rId13" w:anchor="p10" w:tgtFrame="_blank" w:history="1">
              <w:r w:rsidRPr="00617259">
                <w:rPr>
                  <w:rStyle w:val="Hipersaite"/>
                  <w:color w:val="auto"/>
                  <w:u w:val="none"/>
                </w:rPr>
                <w:t>10. panta</w:t>
              </w:r>
            </w:hyperlink>
            <w:r w:rsidRPr="00D952FF">
              <w:t> piektā daļa noteic,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7275E298" w14:textId="79E7C68B" w:rsidR="00D13FED" w:rsidRPr="00D952FF" w:rsidRDefault="00D13FED" w:rsidP="00D949D7">
            <w:pPr>
              <w:pStyle w:val="Paraststmeklis"/>
              <w:shd w:val="clear" w:color="auto" w:fill="FFFFFF"/>
              <w:spacing w:after="0" w:afterAutospacing="0"/>
              <w:jc w:val="both"/>
            </w:pPr>
            <w:r w:rsidRPr="00D952FF">
              <w:t xml:space="preserve">Atbilstoši Ministru kabineta 2015. gada 22. decembra noteikumu Nr. 799 </w:t>
            </w:r>
            <w:r w:rsidR="00617259">
              <w:t>“</w:t>
            </w:r>
            <w:hyperlink r:id="rId14" w:tgtFrame="_blank" w:history="1">
              <w:r w:rsidRPr="00617259">
                <w:rPr>
                  <w:rStyle w:val="Hipersaite"/>
                  <w:color w:val="auto"/>
                  <w:u w:val="none"/>
                </w:rPr>
                <w:t>Licencētās makšķerēšanas, vēžošanas un zemūdens medību kārtība</w:t>
              </w:r>
            </w:hyperlink>
            <w:r w:rsidR="00617259">
              <w:t>”</w:t>
            </w:r>
            <w:r w:rsidRPr="00617259">
              <w:t> </w:t>
            </w:r>
            <w:hyperlink r:id="rId15" w:anchor="p7" w:tgtFrame="_blank" w:history="1">
              <w:r w:rsidRPr="00617259">
                <w:rPr>
                  <w:rStyle w:val="Hipersaite"/>
                  <w:color w:val="auto"/>
                  <w:u w:val="none"/>
                </w:rPr>
                <w:t>7.</w:t>
              </w:r>
              <w:r w:rsidR="00551E3F">
                <w:rPr>
                  <w:rStyle w:val="Hipersaite"/>
                  <w:color w:val="auto"/>
                  <w:u w:val="none"/>
                </w:rPr>
                <w:t> </w:t>
              </w:r>
              <w:r w:rsidRPr="00617259">
                <w:rPr>
                  <w:rStyle w:val="Hipersaite"/>
                  <w:color w:val="auto"/>
                  <w:u w:val="none"/>
                </w:rPr>
                <w:t>punktam</w:t>
              </w:r>
            </w:hyperlink>
            <w:r w:rsidR="00551E3F">
              <w:rPr>
                <w:rStyle w:val="Hipersaite"/>
                <w:color w:val="auto"/>
                <w:u w:val="none"/>
              </w:rPr>
              <w:t xml:space="preserve"> </w:t>
            </w:r>
            <w:r w:rsidRPr="00D952FF">
              <w:t>organizētājs izstrādā attiecīgo ūdeņu licencētās makšķerēšanas, vēžošanas vai zemūdens medību nolikumu, 10. punktam noteikta nolikuma saskaņošanas kārtība un 13. punktam attiecīgā pašvaldība ir atbildīga par nolikuma ieviešanu atbilstoši šiem noteikumiem, bet organizētājs atbild par nolikumā un šajos noteikumos ietverto prasību izpildi.</w:t>
            </w:r>
          </w:p>
          <w:p w14:paraId="3A0B44E9" w14:textId="169ECD99" w:rsidR="005335C8" w:rsidRPr="00D952FF" w:rsidRDefault="00D13FED" w:rsidP="00617259">
            <w:pPr>
              <w:pStyle w:val="Paraststmeklis"/>
              <w:shd w:val="clear" w:color="auto" w:fill="FFFFFF"/>
              <w:spacing w:after="0" w:afterAutospacing="0"/>
              <w:jc w:val="both"/>
            </w:pPr>
            <w:r w:rsidRPr="00D952FF">
              <w:lastRenderedPageBreak/>
              <w:t>Ņemot vērā iepriekšminēto normatīvo aktu regulējumu, citu iespējamo alternatīvu nav, lai noteiktu licencētās makšķerēšanas tiesisko regulējumu.</w:t>
            </w:r>
          </w:p>
        </w:tc>
      </w:tr>
      <w:tr w:rsidR="0078549B" w:rsidRPr="00D952FF" w14:paraId="15883973" w14:textId="77777777" w:rsidTr="00216214">
        <w:tc>
          <w:tcPr>
            <w:tcW w:w="2466" w:type="dxa"/>
            <w:tcBorders>
              <w:top w:val="single" w:sz="4" w:space="0" w:color="000000"/>
              <w:left w:val="single" w:sz="4" w:space="0" w:color="000000"/>
              <w:bottom w:val="single" w:sz="4" w:space="0" w:color="000000"/>
              <w:right w:val="single" w:sz="4" w:space="0" w:color="000000"/>
            </w:tcBorders>
          </w:tcPr>
          <w:p w14:paraId="4D641661" w14:textId="344340EA" w:rsidR="005335C8" w:rsidRPr="00D952FF" w:rsidRDefault="005335C8" w:rsidP="00551E3F">
            <w:pPr>
              <w:shd w:val="clear" w:color="auto" w:fill="FFFFFF"/>
              <w:spacing w:after="0" w:line="240" w:lineRule="auto"/>
              <w:jc w:val="left"/>
              <w:rPr>
                <w:bCs/>
                <w:color w:val="auto"/>
                <w:sz w:val="24"/>
                <w:szCs w:val="24"/>
              </w:rPr>
            </w:pPr>
            <w:r w:rsidRPr="00D952FF">
              <w:rPr>
                <w:color w:val="auto"/>
                <w:sz w:val="24"/>
                <w:szCs w:val="24"/>
              </w:rPr>
              <w:lastRenderedPageBreak/>
              <w:t>Fiskālā ietekme uz pašvaldības budžetu </w:t>
            </w:r>
          </w:p>
        </w:tc>
        <w:tc>
          <w:tcPr>
            <w:tcW w:w="7403" w:type="dxa"/>
            <w:tcBorders>
              <w:top w:val="single" w:sz="4" w:space="0" w:color="000000"/>
              <w:left w:val="single" w:sz="4" w:space="0" w:color="000000"/>
              <w:bottom w:val="single" w:sz="4" w:space="0" w:color="000000"/>
              <w:right w:val="single" w:sz="4" w:space="0" w:color="000000"/>
            </w:tcBorders>
          </w:tcPr>
          <w:p w14:paraId="634FAF56" w14:textId="410ADD39" w:rsidR="00D949D7" w:rsidRPr="00D952FF" w:rsidRDefault="00D949D7" w:rsidP="00D949D7">
            <w:pPr>
              <w:spacing w:after="0" w:line="240" w:lineRule="auto"/>
              <w:ind w:left="0" w:right="0" w:firstLine="0"/>
              <w:rPr>
                <w:color w:val="auto"/>
                <w:sz w:val="24"/>
                <w:szCs w:val="24"/>
                <w:shd w:val="clear" w:color="auto" w:fill="FFFFFF"/>
              </w:rPr>
            </w:pPr>
            <w:r w:rsidRPr="00D952FF">
              <w:rPr>
                <w:color w:val="auto"/>
                <w:sz w:val="24"/>
                <w:szCs w:val="24"/>
                <w:shd w:val="clear" w:color="auto" w:fill="FFFFFF"/>
              </w:rPr>
              <w:t>Saistošo noteikumu īstenošanas fiskālās ietekmes prognoze uz pašvaldības budžetu:</w:t>
            </w:r>
          </w:p>
          <w:p w14:paraId="5C538A1F" w14:textId="77777777" w:rsidR="00D949D7" w:rsidRPr="00D952FF" w:rsidRDefault="00D949D7" w:rsidP="00D949D7">
            <w:pPr>
              <w:pStyle w:val="Sarakstarindkopa"/>
              <w:numPr>
                <w:ilvl w:val="0"/>
                <w:numId w:val="29"/>
              </w:numPr>
              <w:spacing w:after="0" w:line="240" w:lineRule="auto"/>
              <w:ind w:right="0"/>
              <w:rPr>
                <w:color w:val="auto"/>
                <w:sz w:val="24"/>
                <w:szCs w:val="24"/>
                <w:shd w:val="clear" w:color="auto" w:fill="FFFFFF"/>
              </w:rPr>
            </w:pPr>
            <w:r w:rsidRPr="00D952FF">
              <w:rPr>
                <w:color w:val="auto"/>
                <w:sz w:val="24"/>
                <w:szCs w:val="24"/>
                <w:shd w:val="clear" w:color="auto" w:fill="FFFFFF"/>
              </w:rPr>
              <w:t>nav ietekmes uz ieņēmumu daļa;</w:t>
            </w:r>
          </w:p>
          <w:p w14:paraId="57A6C968" w14:textId="77777777" w:rsidR="00D949D7" w:rsidRPr="00D952FF" w:rsidRDefault="00D949D7" w:rsidP="00D949D7">
            <w:pPr>
              <w:pStyle w:val="Sarakstarindkopa"/>
              <w:numPr>
                <w:ilvl w:val="0"/>
                <w:numId w:val="29"/>
              </w:numPr>
              <w:spacing w:after="0" w:line="240" w:lineRule="auto"/>
              <w:ind w:right="0"/>
              <w:rPr>
                <w:color w:val="auto"/>
                <w:sz w:val="24"/>
                <w:szCs w:val="24"/>
                <w:shd w:val="clear" w:color="auto" w:fill="FFFFFF"/>
              </w:rPr>
            </w:pPr>
            <w:r w:rsidRPr="00D952FF">
              <w:rPr>
                <w:color w:val="auto"/>
                <w:sz w:val="24"/>
                <w:szCs w:val="24"/>
                <w:shd w:val="clear" w:color="auto" w:fill="FFFFFF"/>
              </w:rPr>
              <w:t>nav ietekmes uz izdevumu daļu;</w:t>
            </w:r>
          </w:p>
          <w:p w14:paraId="34565D44" w14:textId="77777777" w:rsidR="00D949D7" w:rsidRPr="00D952FF" w:rsidRDefault="00D949D7" w:rsidP="00D949D7">
            <w:pPr>
              <w:pStyle w:val="Sarakstarindkopa"/>
              <w:numPr>
                <w:ilvl w:val="0"/>
                <w:numId w:val="29"/>
              </w:numPr>
              <w:spacing w:after="0" w:line="240" w:lineRule="auto"/>
              <w:ind w:right="0"/>
              <w:rPr>
                <w:color w:val="auto"/>
                <w:sz w:val="24"/>
                <w:szCs w:val="24"/>
                <w:shd w:val="clear" w:color="auto" w:fill="FFFFFF"/>
              </w:rPr>
            </w:pPr>
            <w:r w:rsidRPr="00D952FF">
              <w:rPr>
                <w:color w:val="auto"/>
                <w:sz w:val="24"/>
                <w:szCs w:val="24"/>
                <w:shd w:val="clear" w:color="auto" w:fill="FFFFFF"/>
              </w:rPr>
              <w:t>nav ietekmes uz citām pozīcijām budžeta ieņēmumu vai izdevumu daļā.</w:t>
            </w:r>
          </w:p>
          <w:p w14:paraId="13BB5A69" w14:textId="6C6E32C8" w:rsidR="005335C8" w:rsidRPr="00D952FF" w:rsidRDefault="00D949D7" w:rsidP="00D949D7">
            <w:pPr>
              <w:spacing w:after="0" w:line="240" w:lineRule="auto"/>
              <w:ind w:right="0"/>
              <w:rPr>
                <w:color w:val="auto"/>
                <w:sz w:val="24"/>
                <w:szCs w:val="24"/>
                <w:shd w:val="clear" w:color="auto" w:fill="FFFFFF"/>
              </w:rPr>
            </w:pPr>
            <w:r w:rsidRPr="00D952FF">
              <w:rPr>
                <w:color w:val="auto"/>
                <w:sz w:val="24"/>
                <w:szCs w:val="24"/>
                <w:shd w:val="clear" w:color="auto" w:fill="FFFFFF"/>
              </w:rPr>
              <w:t>Nav nepieciešami resursi sakarā ar jaunu institūciju vai darba vietu veidošanu, esošo institūciju kompetences paplašināšanai, lai nodrošinātu saistošo noteikumu izpildi.</w:t>
            </w:r>
          </w:p>
        </w:tc>
      </w:tr>
      <w:tr w:rsidR="0078549B" w:rsidRPr="00D952FF" w14:paraId="212A41D9" w14:textId="77777777" w:rsidTr="00216214">
        <w:tc>
          <w:tcPr>
            <w:tcW w:w="2466" w:type="dxa"/>
            <w:tcBorders>
              <w:top w:val="single" w:sz="4" w:space="0" w:color="000000"/>
              <w:left w:val="single" w:sz="4" w:space="0" w:color="000000"/>
              <w:bottom w:val="single" w:sz="4" w:space="0" w:color="000000"/>
              <w:right w:val="single" w:sz="4" w:space="0" w:color="000000"/>
            </w:tcBorders>
          </w:tcPr>
          <w:p w14:paraId="2610B94F" w14:textId="7FF85481" w:rsidR="005335C8" w:rsidRPr="00D952FF" w:rsidRDefault="005335C8" w:rsidP="00551E3F">
            <w:pPr>
              <w:shd w:val="clear" w:color="auto" w:fill="FFFFFF"/>
              <w:spacing w:after="0" w:line="240" w:lineRule="auto"/>
              <w:jc w:val="left"/>
              <w:rPr>
                <w:bCs/>
                <w:color w:val="auto"/>
                <w:sz w:val="24"/>
                <w:szCs w:val="24"/>
              </w:rPr>
            </w:pPr>
            <w:r w:rsidRPr="00D952FF">
              <w:rPr>
                <w:color w:val="auto"/>
                <w:sz w:val="24"/>
                <w:szCs w:val="24"/>
              </w:rPr>
              <w:t>Sociālā ietekme, ietekme uz vidi, iedzīvotāju veselību, uzņēmējdarbības vidi pašvaldības teritorijā, kā arī plānotā regulējuma ietekme uz konkurenci </w:t>
            </w:r>
          </w:p>
        </w:tc>
        <w:tc>
          <w:tcPr>
            <w:tcW w:w="7403" w:type="dxa"/>
            <w:tcBorders>
              <w:top w:val="single" w:sz="4" w:space="0" w:color="000000"/>
              <w:left w:val="single" w:sz="4" w:space="0" w:color="000000"/>
              <w:bottom w:val="single" w:sz="4" w:space="0" w:color="000000"/>
              <w:right w:val="single" w:sz="4" w:space="0" w:color="000000"/>
            </w:tcBorders>
          </w:tcPr>
          <w:p w14:paraId="08E87245" w14:textId="5E3BAAE8" w:rsidR="0041406A" w:rsidRPr="00D952FF" w:rsidRDefault="00D13FED" w:rsidP="00D949D7">
            <w:pPr>
              <w:spacing w:after="0" w:line="240" w:lineRule="auto"/>
              <w:ind w:left="0" w:right="0" w:firstLine="0"/>
              <w:rPr>
                <w:color w:val="auto"/>
                <w:sz w:val="24"/>
                <w:szCs w:val="24"/>
                <w:shd w:val="clear" w:color="auto" w:fill="FFFFFF"/>
              </w:rPr>
            </w:pPr>
            <w:r w:rsidRPr="00D13FED">
              <w:rPr>
                <w:color w:val="auto"/>
                <w:sz w:val="24"/>
                <w:szCs w:val="24"/>
                <w:shd w:val="clear" w:color="auto" w:fill="FFFFFF"/>
              </w:rPr>
              <w:t xml:space="preserve">Licencētā makšķerēšana </w:t>
            </w:r>
            <w:r w:rsidR="0041153F">
              <w:rPr>
                <w:color w:val="auto"/>
                <w:sz w:val="24"/>
                <w:szCs w:val="24"/>
              </w:rPr>
              <w:t>Āsteres ezerā</w:t>
            </w:r>
            <w:r w:rsidR="00D949D7" w:rsidRPr="00D952FF">
              <w:rPr>
                <w:color w:val="auto"/>
                <w:sz w:val="24"/>
                <w:szCs w:val="24"/>
              </w:rPr>
              <w:t xml:space="preserve"> </w:t>
            </w:r>
            <w:r w:rsidRPr="00D13FED">
              <w:rPr>
                <w:color w:val="auto"/>
                <w:sz w:val="24"/>
                <w:szCs w:val="24"/>
                <w:shd w:val="clear" w:color="auto" w:fill="FFFFFF"/>
              </w:rPr>
              <w:t>veicinās kontrolētu makšķerēšanas plūsmu un zivju resursu aizsardzību.</w:t>
            </w:r>
            <w:r w:rsidR="001016FA" w:rsidRPr="00D952FF">
              <w:rPr>
                <w:color w:val="auto"/>
                <w:sz w:val="24"/>
                <w:szCs w:val="24"/>
                <w:shd w:val="clear" w:color="auto" w:fill="FFFFFF"/>
              </w:rPr>
              <w:t xml:space="preserve"> Licencētā makšķerēšana sniegs papildu līdzekļus zivju aizsardzībai, t. sk. maluzvejniecības novēršanai un makšķerēšanas attīstībai.</w:t>
            </w:r>
          </w:p>
          <w:p w14:paraId="0423E724" w14:textId="77777777" w:rsidR="0041406A" w:rsidRPr="00D952FF" w:rsidRDefault="0041406A" w:rsidP="00D949D7">
            <w:pPr>
              <w:spacing w:after="0" w:line="240" w:lineRule="auto"/>
              <w:ind w:left="0" w:right="0" w:firstLine="0"/>
              <w:rPr>
                <w:color w:val="auto"/>
                <w:sz w:val="24"/>
                <w:szCs w:val="24"/>
                <w:shd w:val="clear" w:color="auto" w:fill="FFFFFF"/>
              </w:rPr>
            </w:pPr>
          </w:p>
          <w:p w14:paraId="45BB31C1" w14:textId="0754BE55" w:rsidR="0041153F" w:rsidRDefault="0041406A" w:rsidP="0041153F">
            <w:pPr>
              <w:spacing w:after="0" w:line="240" w:lineRule="auto"/>
              <w:ind w:left="0" w:right="0" w:firstLine="0"/>
              <w:rPr>
                <w:color w:val="auto"/>
                <w:sz w:val="24"/>
                <w:szCs w:val="24"/>
              </w:rPr>
            </w:pPr>
            <w:r w:rsidRPr="00D952FF">
              <w:rPr>
                <w:color w:val="auto"/>
                <w:sz w:val="24"/>
                <w:szCs w:val="24"/>
                <w:shd w:val="clear" w:color="auto" w:fill="FFFFFF"/>
              </w:rPr>
              <w:t>Sa</w:t>
            </w:r>
            <w:r w:rsidR="00551E3F">
              <w:rPr>
                <w:color w:val="auto"/>
                <w:sz w:val="24"/>
                <w:szCs w:val="24"/>
                <w:shd w:val="clear" w:color="auto" w:fill="FFFFFF"/>
              </w:rPr>
              <w:t>i</w:t>
            </w:r>
            <w:r w:rsidRPr="00D952FF">
              <w:rPr>
                <w:color w:val="auto"/>
                <w:sz w:val="24"/>
                <w:szCs w:val="24"/>
                <w:shd w:val="clear" w:color="auto" w:fill="FFFFFF"/>
              </w:rPr>
              <w:t>stošie noteikumi</w:t>
            </w:r>
            <w:r w:rsidR="00D13FED" w:rsidRPr="00D13FED">
              <w:rPr>
                <w:color w:val="auto"/>
                <w:sz w:val="24"/>
                <w:szCs w:val="24"/>
                <w:shd w:val="clear" w:color="auto" w:fill="FFFFFF"/>
              </w:rPr>
              <w:t xml:space="preserve"> paredz izsniegt</w:t>
            </w:r>
            <w:r w:rsidR="0041153F">
              <w:rPr>
                <w:color w:val="auto"/>
                <w:sz w:val="24"/>
                <w:szCs w:val="24"/>
                <w:shd w:val="clear" w:color="auto" w:fill="FFFFFF"/>
              </w:rPr>
              <w:t xml:space="preserve"> </w:t>
            </w:r>
            <w:r w:rsidR="00B70616" w:rsidRPr="0041153F">
              <w:rPr>
                <w:color w:val="auto"/>
                <w:sz w:val="24"/>
                <w:szCs w:val="24"/>
              </w:rPr>
              <w:t>b</w:t>
            </w:r>
            <w:r w:rsidR="00D13FED" w:rsidRPr="0041153F">
              <w:rPr>
                <w:color w:val="auto"/>
                <w:sz w:val="24"/>
                <w:szCs w:val="24"/>
              </w:rPr>
              <w:t xml:space="preserve">ezmaksas gada licences: </w:t>
            </w:r>
          </w:p>
          <w:p w14:paraId="7F76BB92" w14:textId="0B27A0E6" w:rsidR="0041153F" w:rsidRPr="00757CA0" w:rsidRDefault="0041153F" w:rsidP="0041153F">
            <w:pPr>
              <w:rPr>
                <w:sz w:val="24"/>
                <w:szCs w:val="24"/>
              </w:rPr>
            </w:pPr>
            <w:r>
              <w:rPr>
                <w:sz w:val="24"/>
                <w:szCs w:val="24"/>
              </w:rPr>
              <w:t>-</w:t>
            </w:r>
            <w:r w:rsidRPr="00757CA0">
              <w:rPr>
                <w:sz w:val="24"/>
                <w:szCs w:val="24"/>
              </w:rPr>
              <w:t xml:space="preserve"> Āsteres ezeram pieguļošo zemju īpašnieki</w:t>
            </w:r>
            <w:r w:rsidR="00BD2C61">
              <w:rPr>
                <w:sz w:val="24"/>
                <w:szCs w:val="24"/>
              </w:rPr>
              <w:t>em</w:t>
            </w:r>
            <w:r w:rsidRPr="00757CA0">
              <w:rPr>
                <w:sz w:val="24"/>
                <w:szCs w:val="24"/>
              </w:rPr>
              <w:t xml:space="preserve"> un viņu ģimenes locekļi</w:t>
            </w:r>
            <w:r w:rsidR="00BD2C61">
              <w:rPr>
                <w:sz w:val="24"/>
                <w:szCs w:val="24"/>
              </w:rPr>
              <w:t>em</w:t>
            </w:r>
            <w:r w:rsidRPr="00757CA0">
              <w:rPr>
                <w:sz w:val="24"/>
                <w:szCs w:val="24"/>
              </w:rPr>
              <w:t>, kuru deklarētā dzīvesvieta ir Viļķenes pagastā;</w:t>
            </w:r>
          </w:p>
          <w:p w14:paraId="0906C861" w14:textId="35C4CC4F" w:rsidR="0041153F" w:rsidRPr="00757CA0" w:rsidRDefault="0041153F" w:rsidP="0041153F">
            <w:pPr>
              <w:rPr>
                <w:sz w:val="24"/>
                <w:szCs w:val="24"/>
              </w:rPr>
            </w:pPr>
            <w:r>
              <w:rPr>
                <w:sz w:val="24"/>
                <w:szCs w:val="24"/>
              </w:rPr>
              <w:t>-</w:t>
            </w:r>
            <w:r w:rsidRPr="00757CA0">
              <w:rPr>
                <w:sz w:val="24"/>
                <w:szCs w:val="24"/>
              </w:rPr>
              <w:t xml:space="preserve"> </w:t>
            </w:r>
            <w:r w:rsidRPr="0041153F">
              <w:rPr>
                <w:color w:val="auto"/>
                <w:sz w:val="24"/>
                <w:szCs w:val="24"/>
              </w:rPr>
              <w:t xml:space="preserve">Limbažu novada </w:t>
            </w:r>
            <w:r w:rsidRPr="00757CA0">
              <w:rPr>
                <w:sz w:val="24"/>
                <w:szCs w:val="24"/>
              </w:rPr>
              <w:t>maznodrošinātie</w:t>
            </w:r>
            <w:r w:rsidR="00BD2C61">
              <w:rPr>
                <w:sz w:val="24"/>
                <w:szCs w:val="24"/>
              </w:rPr>
              <w:t>m</w:t>
            </w:r>
            <w:r w:rsidRPr="00757CA0">
              <w:rPr>
                <w:sz w:val="24"/>
                <w:szCs w:val="24"/>
              </w:rPr>
              <w:t xml:space="preserve"> iedzīvotāji</w:t>
            </w:r>
            <w:r w:rsidR="00BD2C61">
              <w:rPr>
                <w:sz w:val="24"/>
                <w:szCs w:val="24"/>
              </w:rPr>
              <w:t>em</w:t>
            </w:r>
            <w:r w:rsidRPr="00757CA0">
              <w:rPr>
                <w:sz w:val="24"/>
                <w:szCs w:val="24"/>
              </w:rPr>
              <w:t>;</w:t>
            </w:r>
          </w:p>
          <w:p w14:paraId="6441D9EC" w14:textId="5E060CA1" w:rsidR="0041153F" w:rsidRPr="00757CA0" w:rsidRDefault="0041153F" w:rsidP="0041153F">
            <w:pPr>
              <w:rPr>
                <w:sz w:val="24"/>
                <w:szCs w:val="24"/>
              </w:rPr>
            </w:pPr>
            <w:r>
              <w:rPr>
                <w:sz w:val="24"/>
                <w:szCs w:val="24"/>
              </w:rPr>
              <w:t>-</w:t>
            </w:r>
            <w:r w:rsidRPr="00757CA0">
              <w:rPr>
                <w:sz w:val="24"/>
                <w:szCs w:val="24"/>
              </w:rPr>
              <w:t xml:space="preserve"> bērni</w:t>
            </w:r>
            <w:r w:rsidR="00BD2C61">
              <w:rPr>
                <w:sz w:val="24"/>
                <w:szCs w:val="24"/>
              </w:rPr>
              <w:t>em</w:t>
            </w:r>
            <w:r w:rsidRPr="00757CA0">
              <w:rPr>
                <w:sz w:val="24"/>
                <w:szCs w:val="24"/>
              </w:rPr>
              <w:t xml:space="preserve"> vecumā līdz 16 gadiem;</w:t>
            </w:r>
          </w:p>
          <w:p w14:paraId="4D5224C6" w14:textId="0FF8FFF7" w:rsidR="0041153F" w:rsidRPr="00757CA0" w:rsidRDefault="0041153F" w:rsidP="0041153F">
            <w:pPr>
              <w:rPr>
                <w:sz w:val="24"/>
                <w:szCs w:val="24"/>
              </w:rPr>
            </w:pPr>
            <w:r>
              <w:rPr>
                <w:sz w:val="24"/>
                <w:szCs w:val="24"/>
              </w:rPr>
              <w:t>-</w:t>
            </w:r>
            <w:r w:rsidRPr="00757CA0">
              <w:rPr>
                <w:sz w:val="24"/>
                <w:szCs w:val="24"/>
              </w:rPr>
              <w:t xml:space="preserve"> person</w:t>
            </w:r>
            <w:r w:rsidR="00BD2C61">
              <w:rPr>
                <w:sz w:val="24"/>
                <w:szCs w:val="24"/>
              </w:rPr>
              <w:t>ām</w:t>
            </w:r>
            <w:r w:rsidRPr="00757CA0">
              <w:rPr>
                <w:sz w:val="24"/>
                <w:szCs w:val="24"/>
              </w:rPr>
              <w:t>, kas ir vecākas par 65 gadiem;</w:t>
            </w:r>
          </w:p>
          <w:p w14:paraId="6359AB4D" w14:textId="5D4A7DF4" w:rsidR="0041153F" w:rsidRPr="00757CA0" w:rsidRDefault="0041153F" w:rsidP="0041153F">
            <w:pPr>
              <w:rPr>
                <w:sz w:val="24"/>
                <w:szCs w:val="24"/>
              </w:rPr>
            </w:pPr>
            <w:r>
              <w:rPr>
                <w:sz w:val="24"/>
                <w:szCs w:val="24"/>
              </w:rPr>
              <w:t>-</w:t>
            </w:r>
            <w:r w:rsidRPr="00757CA0">
              <w:rPr>
                <w:sz w:val="24"/>
                <w:szCs w:val="24"/>
              </w:rPr>
              <w:t xml:space="preserve"> politiski represētā</w:t>
            </w:r>
            <w:r w:rsidR="00BD2C61">
              <w:rPr>
                <w:sz w:val="24"/>
                <w:szCs w:val="24"/>
              </w:rPr>
              <w:t>m</w:t>
            </w:r>
            <w:r w:rsidRPr="00757CA0">
              <w:rPr>
                <w:sz w:val="24"/>
                <w:szCs w:val="24"/>
              </w:rPr>
              <w:t xml:space="preserve"> person</w:t>
            </w:r>
            <w:r w:rsidR="00BD2C61">
              <w:rPr>
                <w:sz w:val="24"/>
                <w:szCs w:val="24"/>
              </w:rPr>
              <w:t>ām</w:t>
            </w:r>
            <w:r w:rsidRPr="00757CA0">
              <w:rPr>
                <w:sz w:val="24"/>
                <w:szCs w:val="24"/>
              </w:rPr>
              <w:t xml:space="preserve"> un person</w:t>
            </w:r>
            <w:r w:rsidR="00BD2C61">
              <w:rPr>
                <w:sz w:val="24"/>
                <w:szCs w:val="24"/>
              </w:rPr>
              <w:t>ām</w:t>
            </w:r>
            <w:r w:rsidRPr="00757CA0">
              <w:rPr>
                <w:sz w:val="24"/>
                <w:szCs w:val="24"/>
              </w:rPr>
              <w:t xml:space="preserve"> ar invaliditāti (uzrādot apliecību);</w:t>
            </w:r>
          </w:p>
          <w:p w14:paraId="020D8DFB" w14:textId="047047BC" w:rsidR="0041153F" w:rsidRPr="00757CA0" w:rsidRDefault="0041153F" w:rsidP="0041153F">
            <w:pPr>
              <w:rPr>
                <w:sz w:val="24"/>
                <w:szCs w:val="24"/>
              </w:rPr>
            </w:pPr>
            <w:r>
              <w:rPr>
                <w:sz w:val="24"/>
                <w:szCs w:val="24"/>
              </w:rPr>
              <w:t>-</w:t>
            </w:r>
            <w:r w:rsidRPr="00757CA0">
              <w:rPr>
                <w:sz w:val="24"/>
                <w:szCs w:val="24"/>
              </w:rPr>
              <w:t xml:space="preserve"> person</w:t>
            </w:r>
            <w:r w:rsidR="00BD2C61">
              <w:rPr>
                <w:sz w:val="24"/>
                <w:szCs w:val="24"/>
              </w:rPr>
              <w:t>ām</w:t>
            </w:r>
            <w:r w:rsidRPr="00757CA0">
              <w:rPr>
                <w:sz w:val="24"/>
                <w:szCs w:val="24"/>
              </w:rPr>
              <w:t xml:space="preserve"> no </w:t>
            </w:r>
            <w:proofErr w:type="spellStart"/>
            <w:r w:rsidRPr="00757CA0">
              <w:rPr>
                <w:sz w:val="24"/>
                <w:szCs w:val="24"/>
              </w:rPr>
              <w:t>daudzbērnu</w:t>
            </w:r>
            <w:proofErr w:type="spellEnd"/>
            <w:r w:rsidRPr="00757CA0">
              <w:rPr>
                <w:sz w:val="24"/>
                <w:szCs w:val="24"/>
              </w:rPr>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5E45EF7F" w14:textId="570310CD" w:rsidR="00D13FED" w:rsidRPr="00D952FF" w:rsidRDefault="00C76D71" w:rsidP="00617259">
            <w:pPr>
              <w:shd w:val="clear" w:color="auto" w:fill="FFFFFF"/>
              <w:spacing w:before="100" w:beforeAutospacing="1" w:after="0" w:line="240" w:lineRule="auto"/>
              <w:ind w:left="0" w:right="0" w:firstLine="0"/>
              <w:rPr>
                <w:color w:val="auto"/>
                <w:sz w:val="24"/>
                <w:szCs w:val="24"/>
              </w:rPr>
            </w:pPr>
            <w:r w:rsidRPr="00D952FF">
              <w:rPr>
                <w:color w:val="auto"/>
                <w:sz w:val="24"/>
                <w:szCs w:val="24"/>
              </w:rPr>
              <w:t>Ar saistošajiem noteikumiem netiek paredzēta ietekme uz uzņēmējdarbības vidi pašvaldības teritorijā</w:t>
            </w:r>
            <w:r w:rsidR="00D13FED" w:rsidRPr="00D13FED">
              <w:rPr>
                <w:color w:val="auto"/>
                <w:sz w:val="24"/>
                <w:szCs w:val="24"/>
              </w:rPr>
              <w:t>.</w:t>
            </w:r>
          </w:p>
          <w:p w14:paraId="5EF2BC2F" w14:textId="01C24B6A" w:rsidR="005335C8" w:rsidRPr="00617259" w:rsidRDefault="001016FA" w:rsidP="00617259">
            <w:pPr>
              <w:shd w:val="clear" w:color="auto" w:fill="FFFFFF"/>
              <w:spacing w:before="100" w:beforeAutospacing="1" w:after="0" w:line="240" w:lineRule="auto"/>
              <w:ind w:left="0" w:right="0" w:firstLine="0"/>
              <w:rPr>
                <w:color w:val="auto"/>
                <w:sz w:val="24"/>
                <w:szCs w:val="24"/>
              </w:rPr>
            </w:pPr>
            <w:r w:rsidRPr="00D952FF">
              <w:rPr>
                <w:color w:val="auto"/>
                <w:sz w:val="24"/>
                <w:szCs w:val="24"/>
              </w:rPr>
              <w:t>Ar saistošajiem noteikumiem netiek paredzēta ietekme uz iedzīvotāju veselību.</w:t>
            </w:r>
          </w:p>
        </w:tc>
      </w:tr>
      <w:tr w:rsidR="0078549B" w:rsidRPr="00D952FF" w14:paraId="2473CE13" w14:textId="77777777" w:rsidTr="00216214">
        <w:tc>
          <w:tcPr>
            <w:tcW w:w="2466" w:type="dxa"/>
            <w:tcBorders>
              <w:top w:val="single" w:sz="4" w:space="0" w:color="000000"/>
              <w:left w:val="single" w:sz="4" w:space="0" w:color="000000"/>
              <w:bottom w:val="single" w:sz="4" w:space="0" w:color="000000"/>
              <w:right w:val="single" w:sz="4" w:space="0" w:color="000000"/>
            </w:tcBorders>
          </w:tcPr>
          <w:p w14:paraId="6D2CF573" w14:textId="0ACEE402" w:rsidR="005335C8" w:rsidRPr="00D952FF" w:rsidRDefault="005335C8" w:rsidP="00551E3F">
            <w:pPr>
              <w:shd w:val="clear" w:color="auto" w:fill="FFFFFF"/>
              <w:spacing w:after="0" w:line="240" w:lineRule="auto"/>
              <w:jc w:val="left"/>
              <w:rPr>
                <w:bCs/>
                <w:color w:val="auto"/>
                <w:sz w:val="24"/>
                <w:szCs w:val="24"/>
              </w:rPr>
            </w:pPr>
            <w:r w:rsidRPr="00D952FF">
              <w:rPr>
                <w:color w:val="auto"/>
                <w:sz w:val="24"/>
                <w:szCs w:val="24"/>
              </w:rPr>
              <w:t>Ietekme uz administratīvajām procedūrām un to izmaksām </w:t>
            </w:r>
          </w:p>
        </w:tc>
        <w:tc>
          <w:tcPr>
            <w:tcW w:w="7403" w:type="dxa"/>
            <w:tcBorders>
              <w:top w:val="single" w:sz="4" w:space="0" w:color="000000"/>
              <w:left w:val="single" w:sz="4" w:space="0" w:color="000000"/>
              <w:bottom w:val="single" w:sz="4" w:space="0" w:color="000000"/>
              <w:right w:val="single" w:sz="4" w:space="0" w:color="000000"/>
            </w:tcBorders>
          </w:tcPr>
          <w:p w14:paraId="2FE055AD" w14:textId="4FF7D983" w:rsidR="004C6426" w:rsidRDefault="004C6426" w:rsidP="00D949D7">
            <w:pPr>
              <w:shd w:val="clear" w:color="auto" w:fill="FFFFFF"/>
              <w:spacing w:after="0" w:line="240" w:lineRule="auto"/>
              <w:rPr>
                <w:color w:val="auto"/>
                <w:sz w:val="24"/>
                <w:szCs w:val="24"/>
                <w:shd w:val="clear" w:color="auto" w:fill="FFFFFF"/>
              </w:rPr>
            </w:pPr>
            <w:r w:rsidRPr="00D952FF">
              <w:rPr>
                <w:color w:val="auto"/>
                <w:sz w:val="24"/>
                <w:szCs w:val="24"/>
                <w:shd w:val="clear" w:color="auto" w:fill="FFFFFF"/>
              </w:rPr>
              <w:t xml:space="preserve">Saistošo noteikumu piemērošanā privātpersonas var vērsties pie biedrības </w:t>
            </w:r>
            <w:r w:rsidRPr="00D952FF">
              <w:rPr>
                <w:color w:val="auto"/>
                <w:sz w:val="24"/>
                <w:szCs w:val="24"/>
              </w:rPr>
              <w:t>„</w:t>
            </w:r>
            <w:r w:rsidR="0041153F">
              <w:rPr>
                <w:color w:val="auto"/>
                <w:sz w:val="24"/>
                <w:szCs w:val="24"/>
              </w:rPr>
              <w:t>Āsteres ezers</w:t>
            </w:r>
            <w:r w:rsidRPr="00D952FF">
              <w:rPr>
                <w:color w:val="auto"/>
                <w:sz w:val="24"/>
                <w:szCs w:val="24"/>
              </w:rPr>
              <w:t>”</w:t>
            </w:r>
            <w:r w:rsidRPr="00D952FF">
              <w:rPr>
                <w:color w:val="auto"/>
                <w:sz w:val="24"/>
                <w:szCs w:val="24"/>
                <w:shd w:val="clear" w:color="auto" w:fill="FFFFFF"/>
              </w:rPr>
              <w:t xml:space="preserve">, reģistrācijas numurs: </w:t>
            </w:r>
            <w:r w:rsidR="0041153F" w:rsidRPr="00757CA0">
              <w:rPr>
                <w:sz w:val="24"/>
                <w:szCs w:val="24"/>
              </w:rPr>
              <w:t>40008116250</w:t>
            </w:r>
            <w:r w:rsidRPr="00D952FF">
              <w:rPr>
                <w:color w:val="auto"/>
                <w:sz w:val="24"/>
                <w:szCs w:val="24"/>
                <w:shd w:val="clear" w:color="auto" w:fill="FFFFFF"/>
              </w:rPr>
              <w:t xml:space="preserve">, adrese: </w:t>
            </w:r>
            <w:r w:rsidR="0041153F" w:rsidRPr="00757CA0">
              <w:rPr>
                <w:sz w:val="24"/>
                <w:szCs w:val="24"/>
              </w:rPr>
              <w:t>Briežu gatve 5-1, Viļķene, Viļķenes pagasts, Limbažu novads, LV – 4050, tel.</w:t>
            </w:r>
            <w:r w:rsidR="00551E3F">
              <w:rPr>
                <w:sz w:val="24"/>
                <w:szCs w:val="24"/>
              </w:rPr>
              <w:t> </w:t>
            </w:r>
            <w:r w:rsidR="0041153F" w:rsidRPr="00757CA0">
              <w:rPr>
                <w:sz w:val="24"/>
                <w:szCs w:val="24"/>
              </w:rPr>
              <w:t xml:space="preserve">29225211, e-pasts: </w:t>
            </w:r>
            <w:hyperlink r:id="rId16" w:history="1">
              <w:r w:rsidR="0041153F" w:rsidRPr="00774C9B">
                <w:rPr>
                  <w:rStyle w:val="Hipersaite"/>
                  <w:sz w:val="24"/>
                  <w:szCs w:val="24"/>
                </w:rPr>
                <w:t>zalaiskurss@inbox.lv</w:t>
              </w:r>
            </w:hyperlink>
            <w:r w:rsidR="004D671F" w:rsidRPr="00D952FF">
              <w:rPr>
                <w:color w:val="auto"/>
                <w:sz w:val="24"/>
                <w:szCs w:val="24"/>
                <w:shd w:val="clear" w:color="auto" w:fill="FFFFFF"/>
              </w:rPr>
              <w:t>.</w:t>
            </w:r>
            <w:r w:rsidR="0041153F">
              <w:rPr>
                <w:color w:val="auto"/>
                <w:sz w:val="24"/>
                <w:szCs w:val="24"/>
                <w:shd w:val="clear" w:color="auto" w:fill="FFFFFF"/>
              </w:rPr>
              <w:t xml:space="preserve"> </w:t>
            </w:r>
          </w:p>
          <w:p w14:paraId="7C03092E" w14:textId="77777777" w:rsidR="00617259" w:rsidRPr="00D952FF" w:rsidRDefault="00617259" w:rsidP="00D949D7">
            <w:pPr>
              <w:shd w:val="clear" w:color="auto" w:fill="FFFFFF"/>
              <w:spacing w:after="0" w:line="240" w:lineRule="auto"/>
              <w:rPr>
                <w:color w:val="auto"/>
                <w:sz w:val="24"/>
                <w:szCs w:val="24"/>
                <w:shd w:val="clear" w:color="auto" w:fill="FFFFFF"/>
              </w:rPr>
            </w:pPr>
          </w:p>
          <w:p w14:paraId="53377E1E" w14:textId="2E7CED85" w:rsidR="00727D98" w:rsidRDefault="000A7599" w:rsidP="00727D98">
            <w:pPr>
              <w:shd w:val="clear" w:color="auto" w:fill="FFFFFF"/>
              <w:spacing w:after="0" w:line="240" w:lineRule="auto"/>
              <w:rPr>
                <w:color w:val="auto"/>
                <w:sz w:val="24"/>
                <w:szCs w:val="24"/>
                <w:shd w:val="clear" w:color="auto" w:fill="FFFFFF"/>
              </w:rPr>
            </w:pPr>
            <w:r w:rsidRPr="00D952FF">
              <w:rPr>
                <w:color w:val="auto"/>
                <w:sz w:val="24"/>
                <w:szCs w:val="24"/>
                <w:shd w:val="clear" w:color="auto" w:fill="FFFFFF"/>
              </w:rPr>
              <w:t>M</w:t>
            </w:r>
            <w:r w:rsidR="00727D98" w:rsidRPr="00D952FF">
              <w:rPr>
                <w:color w:val="auto"/>
                <w:sz w:val="24"/>
                <w:szCs w:val="24"/>
                <w:shd w:val="clear" w:color="auto" w:fill="FFFFFF"/>
              </w:rPr>
              <w:t xml:space="preserve">akšķerēšanas licences var iegādāties pie biedrības </w:t>
            </w:r>
            <w:r w:rsidR="00727D98" w:rsidRPr="00D952FF">
              <w:rPr>
                <w:color w:val="auto"/>
                <w:sz w:val="24"/>
                <w:szCs w:val="24"/>
              </w:rPr>
              <w:t>„</w:t>
            </w:r>
            <w:r w:rsidR="0041153F">
              <w:rPr>
                <w:color w:val="auto"/>
                <w:sz w:val="24"/>
                <w:szCs w:val="24"/>
              </w:rPr>
              <w:t>Āsteres ezers</w:t>
            </w:r>
            <w:r w:rsidR="00727D98" w:rsidRPr="00D952FF">
              <w:rPr>
                <w:color w:val="auto"/>
                <w:sz w:val="24"/>
                <w:szCs w:val="24"/>
              </w:rPr>
              <w:t>”</w:t>
            </w:r>
            <w:r w:rsidR="00727D98" w:rsidRPr="00D952FF">
              <w:rPr>
                <w:color w:val="auto"/>
                <w:sz w:val="24"/>
                <w:szCs w:val="24"/>
                <w:shd w:val="clear" w:color="auto" w:fill="FFFFFF"/>
              </w:rPr>
              <w:t xml:space="preserve"> (</w:t>
            </w:r>
            <w:r w:rsidR="0041153F" w:rsidRPr="00757CA0">
              <w:rPr>
                <w:sz w:val="24"/>
                <w:szCs w:val="24"/>
              </w:rPr>
              <w:t>"</w:t>
            </w:r>
            <w:proofErr w:type="spellStart"/>
            <w:r w:rsidR="0041153F" w:rsidRPr="00757CA0">
              <w:rPr>
                <w:sz w:val="24"/>
                <w:szCs w:val="24"/>
              </w:rPr>
              <w:t>Dziļezeriņi</w:t>
            </w:r>
            <w:proofErr w:type="spellEnd"/>
            <w:r w:rsidR="0041153F" w:rsidRPr="00757CA0">
              <w:rPr>
                <w:sz w:val="24"/>
                <w:szCs w:val="24"/>
              </w:rPr>
              <w:t>", Viļķenes pagastā, Limbažu novadā, tālr.: 26705918, katru dienu no plkst. 7.00 līdz 19.00 vai iepriekš piesakoties</w:t>
            </w:r>
            <w:r w:rsidR="00727D98" w:rsidRPr="00D952FF">
              <w:rPr>
                <w:color w:val="auto"/>
                <w:sz w:val="24"/>
                <w:szCs w:val="24"/>
                <w:shd w:val="clear" w:color="auto" w:fill="FFFFFF"/>
              </w:rPr>
              <w:t>)</w:t>
            </w:r>
            <w:r w:rsidR="0041153F">
              <w:rPr>
                <w:color w:val="auto"/>
                <w:sz w:val="24"/>
                <w:szCs w:val="24"/>
                <w:shd w:val="clear" w:color="auto" w:fill="FFFFFF"/>
              </w:rPr>
              <w:t xml:space="preserve"> vai</w:t>
            </w:r>
            <w:r w:rsidR="00727D98" w:rsidRPr="00D952FF">
              <w:rPr>
                <w:color w:val="auto"/>
                <w:sz w:val="24"/>
                <w:szCs w:val="24"/>
                <w:shd w:val="clear" w:color="auto" w:fill="FFFFFF"/>
              </w:rPr>
              <w:t xml:space="preserve"> tīmekļvietnē </w:t>
            </w:r>
            <w:hyperlink r:id="rId17" w:history="1">
              <w:r w:rsidR="00727D98" w:rsidRPr="00D952FF">
                <w:rPr>
                  <w:rStyle w:val="Hipersaite"/>
                  <w:color w:val="auto"/>
                  <w:sz w:val="24"/>
                  <w:szCs w:val="24"/>
                  <w:shd w:val="clear" w:color="auto" w:fill="FFFFFF"/>
                </w:rPr>
                <w:t>www.manacope.lv</w:t>
              </w:r>
            </w:hyperlink>
            <w:r w:rsidR="00727D98" w:rsidRPr="00D952FF">
              <w:rPr>
                <w:color w:val="auto"/>
                <w:sz w:val="24"/>
                <w:szCs w:val="24"/>
                <w:shd w:val="clear" w:color="auto" w:fill="FFFFFF"/>
              </w:rPr>
              <w:t>.</w:t>
            </w:r>
          </w:p>
          <w:p w14:paraId="39D295F6" w14:textId="77777777" w:rsidR="00617259" w:rsidRPr="00D952FF" w:rsidRDefault="00617259" w:rsidP="00727D98">
            <w:pPr>
              <w:shd w:val="clear" w:color="auto" w:fill="FFFFFF"/>
              <w:spacing w:after="0" w:line="240" w:lineRule="auto"/>
              <w:rPr>
                <w:color w:val="auto"/>
                <w:sz w:val="24"/>
                <w:szCs w:val="24"/>
                <w:shd w:val="clear" w:color="auto" w:fill="FFFFFF"/>
              </w:rPr>
            </w:pPr>
          </w:p>
          <w:p w14:paraId="41CE87AB" w14:textId="37AF077D" w:rsidR="000A7599" w:rsidRDefault="000A7599" w:rsidP="00727D98">
            <w:pPr>
              <w:shd w:val="clear" w:color="auto" w:fill="FFFFFF"/>
              <w:spacing w:after="0" w:line="240" w:lineRule="auto"/>
              <w:rPr>
                <w:color w:val="auto"/>
                <w:sz w:val="24"/>
                <w:szCs w:val="24"/>
                <w:shd w:val="clear" w:color="auto" w:fill="FFFFFF"/>
              </w:rPr>
            </w:pPr>
            <w:r w:rsidRPr="00D952FF">
              <w:rPr>
                <w:color w:val="auto"/>
                <w:sz w:val="24"/>
                <w:szCs w:val="24"/>
                <w:shd w:val="clear" w:color="auto" w:fill="FFFFFF"/>
              </w:rPr>
              <w:t xml:space="preserve">Personas par izvēlēto licences veidu, kuru ir tiesīgs iegādāties, maksā cenu, kas norādīta saistošo noteikumu </w:t>
            </w:r>
            <w:r w:rsidR="0041153F">
              <w:rPr>
                <w:color w:val="auto"/>
                <w:sz w:val="24"/>
                <w:szCs w:val="24"/>
                <w:shd w:val="clear" w:color="auto" w:fill="FFFFFF"/>
              </w:rPr>
              <w:t>IV. nodaļā</w:t>
            </w:r>
            <w:r w:rsidRPr="00D952FF">
              <w:rPr>
                <w:color w:val="auto"/>
                <w:sz w:val="24"/>
                <w:szCs w:val="24"/>
                <w:shd w:val="clear" w:color="auto" w:fill="FFFFFF"/>
              </w:rPr>
              <w:t>.</w:t>
            </w:r>
          </w:p>
          <w:p w14:paraId="6835C8F3" w14:textId="77777777" w:rsidR="00617259" w:rsidRPr="00D952FF" w:rsidRDefault="00617259" w:rsidP="00727D98">
            <w:pPr>
              <w:shd w:val="clear" w:color="auto" w:fill="FFFFFF"/>
              <w:spacing w:after="0" w:line="240" w:lineRule="auto"/>
              <w:rPr>
                <w:color w:val="auto"/>
                <w:sz w:val="24"/>
                <w:szCs w:val="24"/>
                <w:shd w:val="clear" w:color="auto" w:fill="FFFFFF"/>
              </w:rPr>
            </w:pPr>
          </w:p>
          <w:p w14:paraId="70D131E3" w14:textId="58D37319" w:rsidR="005335C8" w:rsidRPr="00D952FF" w:rsidRDefault="00D13FED" w:rsidP="00727D98">
            <w:pPr>
              <w:shd w:val="clear" w:color="auto" w:fill="FFFFFF"/>
              <w:spacing w:after="0" w:line="240" w:lineRule="auto"/>
              <w:rPr>
                <w:bCs/>
                <w:color w:val="auto"/>
                <w:sz w:val="24"/>
                <w:szCs w:val="24"/>
              </w:rPr>
            </w:pPr>
            <w:r w:rsidRPr="00D952FF">
              <w:rPr>
                <w:color w:val="auto"/>
                <w:sz w:val="24"/>
                <w:szCs w:val="24"/>
                <w:shd w:val="clear" w:color="auto" w:fill="FFFFFF"/>
              </w:rPr>
              <w:lastRenderedPageBreak/>
              <w:t>Administratīvās procedūras licenču izsniegšanā un uzskait</w:t>
            </w:r>
            <w:r w:rsidR="001016FA" w:rsidRPr="00D952FF">
              <w:rPr>
                <w:color w:val="auto"/>
                <w:sz w:val="24"/>
                <w:szCs w:val="24"/>
                <w:shd w:val="clear" w:color="auto" w:fill="FFFFFF"/>
              </w:rPr>
              <w:t>e</w:t>
            </w:r>
            <w:r w:rsidRPr="00D952FF">
              <w:rPr>
                <w:color w:val="auto"/>
                <w:sz w:val="24"/>
                <w:szCs w:val="24"/>
                <w:shd w:val="clear" w:color="auto" w:fill="FFFFFF"/>
              </w:rPr>
              <w:t xml:space="preserve"> tiek organizētas ar </w:t>
            </w:r>
            <w:r w:rsidR="001016FA" w:rsidRPr="00D952FF">
              <w:rPr>
                <w:color w:val="auto"/>
                <w:sz w:val="24"/>
                <w:szCs w:val="24"/>
              </w:rPr>
              <w:t>biedrības „</w:t>
            </w:r>
            <w:r w:rsidR="0041153F">
              <w:rPr>
                <w:color w:val="auto"/>
                <w:sz w:val="24"/>
                <w:szCs w:val="24"/>
              </w:rPr>
              <w:t>Āsteres ezers</w:t>
            </w:r>
            <w:r w:rsidR="001016FA" w:rsidRPr="00D952FF">
              <w:rPr>
                <w:color w:val="auto"/>
                <w:sz w:val="24"/>
                <w:szCs w:val="24"/>
              </w:rPr>
              <w:t xml:space="preserve">” </w:t>
            </w:r>
            <w:r w:rsidRPr="00D952FF">
              <w:rPr>
                <w:color w:val="auto"/>
                <w:sz w:val="24"/>
                <w:szCs w:val="24"/>
                <w:shd w:val="clear" w:color="auto" w:fill="FFFFFF"/>
              </w:rPr>
              <w:t>resursiem.</w:t>
            </w:r>
          </w:p>
        </w:tc>
      </w:tr>
      <w:tr w:rsidR="0078549B" w:rsidRPr="00D952FF" w14:paraId="2C264C19" w14:textId="77777777" w:rsidTr="00216214">
        <w:tc>
          <w:tcPr>
            <w:tcW w:w="2466" w:type="dxa"/>
            <w:tcBorders>
              <w:top w:val="single" w:sz="4" w:space="0" w:color="000000"/>
              <w:left w:val="single" w:sz="4" w:space="0" w:color="000000"/>
              <w:bottom w:val="single" w:sz="4" w:space="0" w:color="000000"/>
              <w:right w:val="single" w:sz="4" w:space="0" w:color="000000"/>
            </w:tcBorders>
          </w:tcPr>
          <w:p w14:paraId="09B56514" w14:textId="1D7F4A18" w:rsidR="005335C8" w:rsidRPr="00D952FF" w:rsidRDefault="005335C8" w:rsidP="00551E3F">
            <w:pPr>
              <w:shd w:val="clear" w:color="auto" w:fill="FFFFFF"/>
              <w:spacing w:after="0" w:line="240" w:lineRule="auto"/>
              <w:jc w:val="left"/>
              <w:rPr>
                <w:bCs/>
                <w:color w:val="auto"/>
                <w:sz w:val="24"/>
                <w:szCs w:val="24"/>
              </w:rPr>
            </w:pPr>
            <w:r w:rsidRPr="00D952FF">
              <w:rPr>
                <w:color w:val="auto"/>
                <w:sz w:val="24"/>
                <w:szCs w:val="24"/>
              </w:rPr>
              <w:lastRenderedPageBreak/>
              <w:t>Ietekme uz pašvaldības funkcijām un cilvēkresursiem </w:t>
            </w:r>
          </w:p>
        </w:tc>
        <w:tc>
          <w:tcPr>
            <w:tcW w:w="7403" w:type="dxa"/>
            <w:tcBorders>
              <w:top w:val="single" w:sz="4" w:space="0" w:color="000000"/>
              <w:left w:val="single" w:sz="4" w:space="0" w:color="000000"/>
              <w:bottom w:val="single" w:sz="4" w:space="0" w:color="000000"/>
              <w:right w:val="single" w:sz="4" w:space="0" w:color="000000"/>
            </w:tcBorders>
          </w:tcPr>
          <w:p w14:paraId="22A9090F" w14:textId="77777777" w:rsidR="00834BE3" w:rsidRPr="00D952FF" w:rsidRDefault="00834BE3" w:rsidP="00834BE3">
            <w:pPr>
              <w:spacing w:after="0" w:line="240" w:lineRule="auto"/>
              <w:rPr>
                <w:rFonts w:eastAsia="Calibri"/>
                <w:color w:val="auto"/>
                <w:sz w:val="24"/>
                <w:szCs w:val="24"/>
              </w:rPr>
            </w:pPr>
            <w:r w:rsidRPr="00D952FF">
              <w:rPr>
                <w:rFonts w:eastAsia="Calibri"/>
                <w:color w:val="auto"/>
                <w:sz w:val="24"/>
                <w:szCs w:val="24"/>
              </w:rPr>
              <w:t>Saistošo noteikumu īstenošana neietekmēs pašvaldībai pieejamos cilvēkresursus, jo nav nepieciešama jaunu darba vietu izveide.</w:t>
            </w:r>
          </w:p>
          <w:p w14:paraId="0EF37042" w14:textId="6C9F6818" w:rsidR="005335C8" w:rsidRPr="00D952FF" w:rsidRDefault="005335C8" w:rsidP="00D949D7">
            <w:pPr>
              <w:spacing w:after="0" w:line="240" w:lineRule="auto"/>
              <w:ind w:right="103"/>
              <w:rPr>
                <w:bCs/>
                <w:color w:val="auto"/>
                <w:sz w:val="24"/>
                <w:szCs w:val="24"/>
              </w:rPr>
            </w:pPr>
          </w:p>
        </w:tc>
      </w:tr>
      <w:tr w:rsidR="005335C8" w:rsidRPr="00D952FF" w14:paraId="3BD6AD70" w14:textId="77777777" w:rsidTr="00216214">
        <w:trPr>
          <w:trHeight w:val="786"/>
        </w:trPr>
        <w:tc>
          <w:tcPr>
            <w:tcW w:w="2466" w:type="dxa"/>
            <w:tcBorders>
              <w:top w:val="single" w:sz="4" w:space="0" w:color="000000"/>
              <w:left w:val="single" w:sz="4" w:space="0" w:color="000000"/>
              <w:bottom w:val="single" w:sz="4" w:space="0" w:color="000000"/>
              <w:right w:val="single" w:sz="4" w:space="0" w:color="000000"/>
            </w:tcBorders>
          </w:tcPr>
          <w:p w14:paraId="544236CB" w14:textId="257A87AF" w:rsidR="005335C8" w:rsidRPr="00D952FF" w:rsidRDefault="005335C8" w:rsidP="00551E3F">
            <w:pPr>
              <w:shd w:val="clear" w:color="auto" w:fill="FFFFFF"/>
              <w:spacing w:after="0" w:line="240" w:lineRule="auto"/>
              <w:jc w:val="left"/>
              <w:rPr>
                <w:bCs/>
                <w:color w:val="auto"/>
                <w:sz w:val="24"/>
                <w:szCs w:val="24"/>
              </w:rPr>
            </w:pPr>
            <w:r w:rsidRPr="00D952FF">
              <w:rPr>
                <w:color w:val="auto"/>
                <w:sz w:val="24"/>
                <w:szCs w:val="24"/>
              </w:rPr>
              <w:t>Informācija par izpildes nodrošināšanu </w:t>
            </w:r>
          </w:p>
        </w:tc>
        <w:tc>
          <w:tcPr>
            <w:tcW w:w="7403" w:type="dxa"/>
            <w:tcBorders>
              <w:top w:val="single" w:sz="4" w:space="0" w:color="000000"/>
              <w:left w:val="single" w:sz="4" w:space="0" w:color="000000"/>
              <w:bottom w:val="single" w:sz="4" w:space="0" w:color="000000"/>
              <w:right w:val="single" w:sz="4" w:space="0" w:color="000000"/>
            </w:tcBorders>
          </w:tcPr>
          <w:p w14:paraId="0B3CF02D" w14:textId="627CB1AA" w:rsidR="005335C8" w:rsidRPr="00D952FF" w:rsidRDefault="00D26FF6" w:rsidP="00D26FF6">
            <w:pPr>
              <w:spacing w:after="0" w:line="240" w:lineRule="auto"/>
              <w:ind w:left="0" w:right="0" w:firstLine="0"/>
              <w:rPr>
                <w:color w:val="auto"/>
                <w:sz w:val="24"/>
                <w:szCs w:val="24"/>
                <w:shd w:val="clear" w:color="auto" w:fill="FFFFFF"/>
              </w:rPr>
            </w:pPr>
            <w:r w:rsidRPr="00D952FF">
              <w:rPr>
                <w:color w:val="auto"/>
                <w:sz w:val="24"/>
                <w:szCs w:val="24"/>
                <w:shd w:val="clear" w:color="auto" w:fill="FFFFFF"/>
              </w:rPr>
              <w:t xml:space="preserve">Saistošo noteikumu izpildi nodrošinās </w:t>
            </w:r>
            <w:r w:rsidRPr="00D952FF">
              <w:rPr>
                <w:color w:val="auto"/>
                <w:sz w:val="24"/>
                <w:szCs w:val="24"/>
              </w:rPr>
              <w:t>biedrība „</w:t>
            </w:r>
            <w:r w:rsidR="0041153F">
              <w:rPr>
                <w:color w:val="auto"/>
                <w:sz w:val="24"/>
                <w:szCs w:val="24"/>
              </w:rPr>
              <w:t>Āsteres ezers</w:t>
            </w:r>
            <w:r w:rsidRPr="00D952FF">
              <w:rPr>
                <w:color w:val="auto"/>
                <w:sz w:val="24"/>
                <w:szCs w:val="24"/>
              </w:rPr>
              <w:t>”</w:t>
            </w:r>
            <w:r w:rsidRPr="00D952FF">
              <w:rPr>
                <w:color w:val="auto"/>
                <w:sz w:val="24"/>
                <w:szCs w:val="24"/>
                <w:shd w:val="clear" w:color="auto" w:fill="FFFFFF"/>
              </w:rPr>
              <w:t xml:space="preserve">, organizējot licenču uzskaiti un tirdzniecību, sniedzot atskaites normatīvajos aktos un </w:t>
            </w:r>
            <w:r w:rsidR="00B70616">
              <w:rPr>
                <w:color w:val="auto"/>
                <w:sz w:val="24"/>
                <w:szCs w:val="24"/>
                <w:shd w:val="clear" w:color="auto" w:fill="FFFFFF"/>
              </w:rPr>
              <w:t>saistošajos</w:t>
            </w:r>
            <w:r w:rsidRPr="00D952FF">
              <w:rPr>
                <w:color w:val="auto"/>
                <w:sz w:val="24"/>
                <w:szCs w:val="24"/>
                <w:shd w:val="clear" w:color="auto" w:fill="FFFFFF"/>
              </w:rPr>
              <w:t xml:space="preserve"> noteikumos noteiktajā kārtībā.</w:t>
            </w:r>
          </w:p>
        </w:tc>
      </w:tr>
      <w:tr w:rsidR="00216214" w:rsidRPr="00D952FF" w14:paraId="1ACEEC30" w14:textId="77777777" w:rsidTr="00216214">
        <w:trPr>
          <w:trHeight w:val="786"/>
        </w:trPr>
        <w:tc>
          <w:tcPr>
            <w:tcW w:w="2466" w:type="dxa"/>
            <w:tcBorders>
              <w:top w:val="single" w:sz="4" w:space="0" w:color="000000"/>
              <w:left w:val="single" w:sz="4" w:space="0" w:color="000000"/>
              <w:bottom w:val="single" w:sz="4" w:space="0" w:color="000000"/>
              <w:right w:val="single" w:sz="4" w:space="0" w:color="000000"/>
            </w:tcBorders>
          </w:tcPr>
          <w:p w14:paraId="5855A7CB" w14:textId="3CAD4C30" w:rsidR="00216214" w:rsidRPr="00D952FF" w:rsidRDefault="00216214" w:rsidP="00551E3F">
            <w:pPr>
              <w:spacing w:line="240" w:lineRule="auto"/>
              <w:jc w:val="left"/>
              <w:rPr>
                <w:color w:val="auto"/>
                <w:sz w:val="24"/>
                <w:szCs w:val="24"/>
              </w:rPr>
            </w:pPr>
            <w:r w:rsidRPr="00D952FF">
              <w:rPr>
                <w:color w:val="auto"/>
                <w:sz w:val="24"/>
                <w:szCs w:val="24"/>
              </w:rPr>
              <w:t>Prasību un izmaksu samērīgums pret ieguvumiem, ko sniedz mērķa sasniegšana</w:t>
            </w:r>
          </w:p>
        </w:tc>
        <w:tc>
          <w:tcPr>
            <w:tcW w:w="7403" w:type="dxa"/>
            <w:tcBorders>
              <w:top w:val="single" w:sz="4" w:space="0" w:color="000000"/>
              <w:left w:val="single" w:sz="4" w:space="0" w:color="000000"/>
              <w:bottom w:val="single" w:sz="4" w:space="0" w:color="000000"/>
              <w:right w:val="single" w:sz="4" w:space="0" w:color="000000"/>
            </w:tcBorders>
          </w:tcPr>
          <w:p w14:paraId="26AF2EE6" w14:textId="0B4468D3" w:rsidR="00834BE3" w:rsidRDefault="00834BE3" w:rsidP="00834BE3">
            <w:pPr>
              <w:spacing w:after="0" w:line="240" w:lineRule="auto"/>
              <w:ind w:left="0" w:right="0" w:firstLine="0"/>
              <w:rPr>
                <w:color w:val="auto"/>
                <w:sz w:val="24"/>
                <w:szCs w:val="24"/>
                <w:shd w:val="clear" w:color="auto" w:fill="FFFFFF"/>
              </w:rPr>
            </w:pPr>
            <w:r w:rsidRPr="00D952FF">
              <w:rPr>
                <w:color w:val="auto"/>
                <w:sz w:val="24"/>
                <w:szCs w:val="24"/>
                <w:shd w:val="clear" w:color="auto" w:fill="FFFFFF"/>
              </w:rPr>
              <w:t>Saistošie noteikumi ir piemēroti iecerētā mērķa sasniegšanas nodrošināšanai un paredz tikai to, kas ir vajadzīgs minētā mērķa sasniegšanai</w:t>
            </w:r>
            <w:r w:rsidR="00617259">
              <w:rPr>
                <w:color w:val="auto"/>
                <w:sz w:val="24"/>
                <w:szCs w:val="24"/>
                <w:shd w:val="clear" w:color="auto" w:fill="FFFFFF"/>
              </w:rPr>
              <w:t>.</w:t>
            </w:r>
          </w:p>
          <w:p w14:paraId="7F1D3DEF" w14:textId="77777777" w:rsidR="00617259" w:rsidRPr="00D952FF" w:rsidRDefault="00617259" w:rsidP="00834BE3">
            <w:pPr>
              <w:spacing w:after="0" w:line="240" w:lineRule="auto"/>
              <w:ind w:left="0" w:right="0" w:firstLine="0"/>
              <w:rPr>
                <w:color w:val="auto"/>
                <w:sz w:val="24"/>
                <w:szCs w:val="24"/>
                <w:shd w:val="clear" w:color="auto" w:fill="FFFFFF"/>
              </w:rPr>
            </w:pPr>
          </w:p>
          <w:p w14:paraId="29A6EF91" w14:textId="33141FCD" w:rsidR="00834BE3" w:rsidRPr="00D952FF" w:rsidRDefault="00834BE3" w:rsidP="00834BE3">
            <w:pPr>
              <w:spacing w:after="0" w:line="240" w:lineRule="auto"/>
              <w:ind w:left="0" w:right="0" w:firstLine="0"/>
              <w:rPr>
                <w:color w:val="auto"/>
                <w:sz w:val="24"/>
                <w:szCs w:val="24"/>
                <w:shd w:val="clear" w:color="auto" w:fill="FFFFFF"/>
              </w:rPr>
            </w:pPr>
            <w:r w:rsidRPr="00D952FF">
              <w:rPr>
                <w:color w:val="auto"/>
                <w:sz w:val="24"/>
                <w:szCs w:val="24"/>
                <w:shd w:val="clear" w:color="auto" w:fill="FFFFFF"/>
              </w:rPr>
              <w:t>Samērīguma tests:</w:t>
            </w:r>
          </w:p>
          <w:p w14:paraId="4F0329AC" w14:textId="77777777" w:rsidR="00834BE3" w:rsidRPr="00D952FF" w:rsidRDefault="00834BE3" w:rsidP="00834BE3">
            <w:pPr>
              <w:pStyle w:val="Sarakstarindkopa"/>
              <w:numPr>
                <w:ilvl w:val="0"/>
                <w:numId w:val="29"/>
              </w:numPr>
              <w:spacing w:after="0" w:line="240" w:lineRule="auto"/>
              <w:ind w:right="0"/>
              <w:rPr>
                <w:color w:val="auto"/>
                <w:sz w:val="24"/>
                <w:szCs w:val="24"/>
                <w:shd w:val="clear" w:color="auto" w:fill="FFFFFF"/>
              </w:rPr>
            </w:pPr>
            <w:r w:rsidRPr="00D952FF">
              <w:rPr>
                <w:color w:val="auto"/>
                <w:sz w:val="24"/>
                <w:szCs w:val="24"/>
                <w:shd w:val="clear" w:color="auto" w:fill="FFFFFF"/>
              </w:rPr>
              <w:t>pašvaldības izraudzītie līdzekļi ir piemēroti leģitīmā mērķa sasniegšanai;</w:t>
            </w:r>
          </w:p>
          <w:p w14:paraId="0D192F67" w14:textId="77777777" w:rsidR="00834BE3" w:rsidRPr="00D952FF" w:rsidRDefault="00834BE3" w:rsidP="00834BE3">
            <w:pPr>
              <w:pStyle w:val="Sarakstarindkopa"/>
              <w:numPr>
                <w:ilvl w:val="0"/>
                <w:numId w:val="29"/>
              </w:numPr>
              <w:spacing w:after="0" w:line="240" w:lineRule="auto"/>
              <w:ind w:right="0"/>
              <w:rPr>
                <w:color w:val="auto"/>
                <w:sz w:val="24"/>
                <w:szCs w:val="24"/>
                <w:shd w:val="clear" w:color="auto" w:fill="FFFFFF"/>
              </w:rPr>
            </w:pPr>
            <w:r w:rsidRPr="00D952FF">
              <w:rPr>
                <w:color w:val="auto"/>
                <w:sz w:val="24"/>
                <w:szCs w:val="24"/>
                <w:shd w:val="clear" w:color="auto" w:fill="FFFFFF"/>
              </w:rPr>
              <w:t>nav saudzējošāku līdzekļu leģitīmā mērķa sasniegšanai;</w:t>
            </w:r>
          </w:p>
          <w:p w14:paraId="69130C62" w14:textId="1A3C3C7D" w:rsidR="00216214" w:rsidRPr="00D952FF" w:rsidRDefault="00834BE3" w:rsidP="00834BE3">
            <w:pPr>
              <w:pStyle w:val="Sarakstarindkopa"/>
              <w:numPr>
                <w:ilvl w:val="0"/>
                <w:numId w:val="29"/>
              </w:numPr>
              <w:spacing w:after="0" w:line="240" w:lineRule="auto"/>
              <w:ind w:right="0"/>
              <w:rPr>
                <w:color w:val="auto"/>
                <w:sz w:val="24"/>
                <w:szCs w:val="24"/>
                <w:shd w:val="clear" w:color="auto" w:fill="FFFFFF"/>
              </w:rPr>
            </w:pPr>
            <w:r w:rsidRPr="00D952FF">
              <w:rPr>
                <w:color w:val="auto"/>
                <w:sz w:val="24"/>
                <w:szCs w:val="24"/>
                <w:shd w:val="clear" w:color="auto" w:fill="FFFFFF"/>
              </w:rPr>
              <w:t>pašvaldības rīcība ir atbilstoša.</w:t>
            </w:r>
          </w:p>
        </w:tc>
      </w:tr>
      <w:tr w:rsidR="00991844" w:rsidRPr="00D952FF" w14:paraId="224ACDD6" w14:textId="77777777" w:rsidTr="00216214">
        <w:trPr>
          <w:trHeight w:val="786"/>
        </w:trPr>
        <w:tc>
          <w:tcPr>
            <w:tcW w:w="2466" w:type="dxa"/>
            <w:tcBorders>
              <w:top w:val="single" w:sz="4" w:space="0" w:color="000000"/>
              <w:left w:val="single" w:sz="4" w:space="0" w:color="000000"/>
              <w:bottom w:val="single" w:sz="4" w:space="0" w:color="000000"/>
              <w:right w:val="single" w:sz="4" w:space="0" w:color="000000"/>
            </w:tcBorders>
          </w:tcPr>
          <w:p w14:paraId="1CC472A2" w14:textId="00EBEAB2" w:rsidR="00991844" w:rsidRPr="00D952FF" w:rsidRDefault="00991844" w:rsidP="00551E3F">
            <w:pPr>
              <w:spacing w:line="240" w:lineRule="auto"/>
              <w:jc w:val="left"/>
              <w:rPr>
                <w:color w:val="auto"/>
                <w:sz w:val="24"/>
                <w:szCs w:val="24"/>
              </w:rPr>
            </w:pPr>
            <w:r w:rsidRPr="00D952FF">
              <w:rPr>
                <w:color w:val="auto"/>
                <w:sz w:val="24"/>
                <w:szCs w:val="24"/>
              </w:rPr>
              <w:t>Izstrādes gaitā veiktās konsultācijas ar privātpersonām un institūcijām</w:t>
            </w:r>
          </w:p>
        </w:tc>
        <w:tc>
          <w:tcPr>
            <w:tcW w:w="7403" w:type="dxa"/>
            <w:tcBorders>
              <w:top w:val="single" w:sz="4" w:space="0" w:color="000000"/>
              <w:left w:val="single" w:sz="4" w:space="0" w:color="000000"/>
              <w:bottom w:val="single" w:sz="4" w:space="0" w:color="000000"/>
              <w:right w:val="single" w:sz="4" w:space="0" w:color="000000"/>
            </w:tcBorders>
          </w:tcPr>
          <w:p w14:paraId="15826197" w14:textId="7436BAEA" w:rsidR="00991844" w:rsidRDefault="00991844" w:rsidP="00991844">
            <w:pPr>
              <w:pStyle w:val="Paraststmeklis"/>
              <w:shd w:val="clear" w:color="auto" w:fill="FFFFFF"/>
              <w:spacing w:after="0" w:afterAutospacing="0"/>
              <w:jc w:val="both"/>
            </w:pPr>
            <w:r>
              <w:t xml:space="preserve">Saistošo noteikumu izstrādes gaitā saņemti </w:t>
            </w:r>
            <w:r w:rsidRPr="00D952FF">
              <w:t xml:space="preserve">Ministru kabineta 2015. gada 22. decembra noteikumu Nr. 799 </w:t>
            </w:r>
            <w:r>
              <w:t>“</w:t>
            </w:r>
            <w:hyperlink r:id="rId18" w:tgtFrame="_blank" w:history="1">
              <w:r w:rsidRPr="00617259">
                <w:rPr>
                  <w:rStyle w:val="Hipersaite"/>
                  <w:color w:val="auto"/>
                  <w:u w:val="none"/>
                </w:rPr>
                <w:t>Licencētās makšķerēšanas, vēžošanas un zemūdens medību kārtība</w:t>
              </w:r>
            </w:hyperlink>
            <w:r>
              <w:t>”</w:t>
            </w:r>
            <w:r w:rsidRPr="00617259">
              <w:t> </w:t>
            </w:r>
            <w:bookmarkStart w:id="1" w:name="_GoBack"/>
            <w:bookmarkEnd w:id="1"/>
            <w:r w:rsidR="00551E3F">
              <w:t xml:space="preserve"> </w:t>
            </w:r>
            <w:r>
              <w:t>10.</w:t>
            </w:r>
            <w:r w:rsidR="00551E3F">
              <w:t xml:space="preserve"> </w:t>
            </w:r>
            <w:r>
              <w:t xml:space="preserve">punktā norādītie saskaņojumi ar </w:t>
            </w:r>
            <w:r w:rsidRPr="00043EF6">
              <w:t>Zemkopības ministriju</w:t>
            </w:r>
            <w:r>
              <w:t xml:space="preserve">, </w:t>
            </w:r>
            <w:r w:rsidRPr="00043EF6">
              <w:t>valsts zinātniskā institūt</w:t>
            </w:r>
            <w:r>
              <w:t>a</w:t>
            </w:r>
            <w:r w:rsidRPr="00043EF6">
              <w:t xml:space="preserve"> </w:t>
            </w:r>
            <w:r>
              <w:t>“</w:t>
            </w:r>
            <w:r w:rsidRPr="00043EF6">
              <w:t xml:space="preserve">Pārtikas drošības, dzīvnieku veselības un vides zinātniskais institūts </w:t>
            </w:r>
            <w:r>
              <w:t>“</w:t>
            </w:r>
            <w:r w:rsidRPr="00043EF6">
              <w:t>BIOR</w:t>
            </w:r>
            <w:r>
              <w:t xml:space="preserve">”” </w:t>
            </w:r>
            <w:r w:rsidRPr="00043EF6">
              <w:t>Valsts vides dienestu</w:t>
            </w:r>
            <w:r>
              <w:t>.</w:t>
            </w:r>
          </w:p>
          <w:p w14:paraId="376E6CA5" w14:textId="21F0C6FA" w:rsidR="00991844" w:rsidRPr="00D952FF" w:rsidRDefault="00991844" w:rsidP="00991844">
            <w:pPr>
              <w:pStyle w:val="Paraststmeklis"/>
              <w:shd w:val="clear" w:color="auto" w:fill="FFFFFF"/>
              <w:spacing w:after="0" w:afterAutospacing="0"/>
              <w:jc w:val="both"/>
            </w:pPr>
            <w:r w:rsidRPr="0041153F">
              <w:rPr>
                <w:shd w:val="clear" w:color="auto" w:fill="FFFFFF"/>
              </w:rPr>
              <w:t xml:space="preserve">Atbilstoši Pašvaldību likuma 46. panta trešajai daļai saistošo noteikumu projekts publicēts pašvaldības tīmekļvietnē sabiedrības viedokļa noskaidrošanai. Viedokļus un priekšlikumus par saistošo noteikumu projektu </w:t>
            </w:r>
            <w:proofErr w:type="spellStart"/>
            <w:r w:rsidRPr="0041153F">
              <w:rPr>
                <w:shd w:val="clear" w:color="auto" w:fill="FFFFFF"/>
              </w:rPr>
              <w:t>rakstveidā</w:t>
            </w:r>
            <w:proofErr w:type="spellEnd"/>
            <w:r w:rsidRPr="0041153F">
              <w:rPr>
                <w:shd w:val="clear" w:color="auto" w:fill="FFFFFF"/>
              </w:rPr>
              <w:t xml:space="preserve"> varēja iesniegt līdz 202</w:t>
            </w:r>
            <w:r w:rsidR="0041153F">
              <w:rPr>
                <w:shd w:val="clear" w:color="auto" w:fill="FFFFFF"/>
              </w:rPr>
              <w:t>6</w:t>
            </w:r>
            <w:r w:rsidRPr="0041153F">
              <w:rPr>
                <w:shd w:val="clear" w:color="auto" w:fill="FFFFFF"/>
              </w:rPr>
              <w:t xml:space="preserve">. gada </w:t>
            </w:r>
            <w:r w:rsidR="0041153F">
              <w:rPr>
                <w:shd w:val="clear" w:color="auto" w:fill="FFFFFF"/>
              </w:rPr>
              <w:t>___</w:t>
            </w:r>
            <w:r w:rsidR="004E0E71" w:rsidRPr="0041153F">
              <w:rPr>
                <w:shd w:val="clear" w:color="auto" w:fill="FFFFFF"/>
              </w:rPr>
              <w:t xml:space="preserve">. </w:t>
            </w:r>
            <w:r w:rsidR="0041153F">
              <w:rPr>
                <w:shd w:val="clear" w:color="auto" w:fill="FFFFFF"/>
              </w:rPr>
              <w:t>___</w:t>
            </w:r>
            <w:r w:rsidRPr="0041153F">
              <w:rPr>
                <w:shd w:val="clear" w:color="auto" w:fill="FFFFFF"/>
              </w:rPr>
              <w:t xml:space="preserve">. </w:t>
            </w:r>
            <w:r w:rsidRPr="0041153F">
              <w:t xml:space="preserve">Noteiktajā termiņā </w:t>
            </w:r>
            <w:r w:rsidR="0041153F">
              <w:t>__________</w:t>
            </w:r>
            <w:r w:rsidRPr="0041153F">
              <w:t xml:space="preserve">. </w:t>
            </w:r>
          </w:p>
        </w:tc>
      </w:tr>
    </w:tbl>
    <w:p w14:paraId="35C87948" w14:textId="77777777" w:rsidR="003C2123" w:rsidRPr="00D952FF" w:rsidRDefault="003C2123" w:rsidP="00D949D7">
      <w:pPr>
        <w:spacing w:line="240" w:lineRule="auto"/>
        <w:rPr>
          <w:b/>
          <w:bCs/>
          <w:color w:val="auto"/>
          <w:sz w:val="24"/>
          <w:szCs w:val="24"/>
        </w:rPr>
      </w:pPr>
    </w:p>
    <w:p w14:paraId="66E17F98" w14:textId="77777777" w:rsidR="003C2123" w:rsidRPr="00D952FF" w:rsidRDefault="003C2123" w:rsidP="00D949D7">
      <w:pPr>
        <w:spacing w:line="240" w:lineRule="auto"/>
        <w:rPr>
          <w:b/>
          <w:bCs/>
          <w:color w:val="auto"/>
          <w:sz w:val="24"/>
          <w:szCs w:val="24"/>
        </w:rPr>
      </w:pPr>
    </w:p>
    <w:p w14:paraId="022168E8" w14:textId="77777777" w:rsidR="00C53B25" w:rsidRPr="00C53B25" w:rsidRDefault="00C53B25" w:rsidP="00C53B25">
      <w:pPr>
        <w:spacing w:after="0" w:line="240" w:lineRule="auto"/>
        <w:ind w:left="0" w:right="0" w:firstLine="0"/>
        <w:jc w:val="left"/>
        <w:rPr>
          <w:rFonts w:eastAsia="Calibri"/>
          <w:color w:val="auto"/>
          <w:sz w:val="24"/>
          <w:szCs w:val="24"/>
          <w:lang w:eastAsia="en-US"/>
        </w:rPr>
      </w:pPr>
      <w:r w:rsidRPr="00C53B25">
        <w:rPr>
          <w:rFonts w:eastAsia="Calibri"/>
          <w:color w:val="auto"/>
          <w:sz w:val="24"/>
          <w:szCs w:val="24"/>
          <w:lang w:eastAsia="en-US"/>
        </w:rPr>
        <w:t>Limbažu novada pašvaldības</w:t>
      </w:r>
    </w:p>
    <w:p w14:paraId="56C24EF7" w14:textId="460A2278" w:rsidR="00C53B25" w:rsidRPr="00C53B25" w:rsidRDefault="00C53B25" w:rsidP="00C53B25">
      <w:pPr>
        <w:spacing w:after="0" w:line="240" w:lineRule="auto"/>
        <w:ind w:left="0" w:right="0" w:firstLine="0"/>
        <w:jc w:val="left"/>
        <w:rPr>
          <w:rFonts w:eastAsia="Calibri"/>
          <w:color w:val="auto"/>
          <w:sz w:val="24"/>
          <w:szCs w:val="24"/>
          <w:lang w:eastAsia="en-US"/>
        </w:rPr>
      </w:pPr>
      <w:r w:rsidRPr="00C53B25">
        <w:rPr>
          <w:rFonts w:eastAsia="Calibri"/>
          <w:color w:val="auto"/>
          <w:sz w:val="24"/>
          <w:szCs w:val="24"/>
          <w:lang w:eastAsia="en-US"/>
        </w:rPr>
        <w:t>Domes priekšsēdētāj</w:t>
      </w:r>
      <w:r w:rsidR="0041153F">
        <w:rPr>
          <w:rFonts w:eastAsia="Calibri"/>
          <w:color w:val="auto"/>
          <w:sz w:val="24"/>
          <w:szCs w:val="24"/>
          <w:lang w:eastAsia="en-US"/>
        </w:rPr>
        <w:t>a</w:t>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Pr="00C53B25">
        <w:rPr>
          <w:rFonts w:eastAsia="Calibri"/>
          <w:color w:val="auto"/>
          <w:sz w:val="24"/>
          <w:szCs w:val="24"/>
          <w:lang w:eastAsia="en-US"/>
        </w:rPr>
        <w:tab/>
      </w:r>
      <w:r w:rsidR="0041153F">
        <w:rPr>
          <w:rFonts w:eastAsia="Calibri"/>
          <w:color w:val="auto"/>
          <w:sz w:val="24"/>
          <w:szCs w:val="24"/>
          <w:lang w:eastAsia="en-US"/>
        </w:rPr>
        <w:t xml:space="preserve">        S. </w:t>
      </w:r>
      <w:proofErr w:type="spellStart"/>
      <w:r w:rsidR="0041153F">
        <w:rPr>
          <w:rFonts w:eastAsia="Calibri"/>
          <w:color w:val="auto"/>
          <w:sz w:val="24"/>
          <w:szCs w:val="24"/>
          <w:lang w:eastAsia="en-US"/>
        </w:rPr>
        <w:t>Upmale</w:t>
      </w:r>
      <w:proofErr w:type="spellEnd"/>
    </w:p>
    <w:p w14:paraId="775C4CE5" w14:textId="77777777" w:rsidR="00C53B25" w:rsidRPr="00C53B25" w:rsidRDefault="00C53B25" w:rsidP="00C53B25">
      <w:pPr>
        <w:spacing w:after="0" w:line="240" w:lineRule="auto"/>
        <w:ind w:left="0" w:right="0" w:firstLine="0"/>
        <w:rPr>
          <w:rFonts w:eastAsia="Calibri"/>
          <w:color w:val="auto"/>
          <w:sz w:val="24"/>
          <w:szCs w:val="24"/>
          <w:lang w:eastAsia="en-US"/>
        </w:rPr>
      </w:pPr>
    </w:p>
    <w:p w14:paraId="2AFEE501" w14:textId="77777777" w:rsidR="00C53B25" w:rsidRPr="00C53B25" w:rsidRDefault="00C53B25" w:rsidP="00C53B25">
      <w:pPr>
        <w:spacing w:after="0" w:line="240" w:lineRule="auto"/>
        <w:ind w:left="0" w:right="0" w:firstLine="0"/>
        <w:rPr>
          <w:rFonts w:eastAsia="Calibri"/>
          <w:b/>
          <w:color w:val="auto"/>
          <w:sz w:val="20"/>
          <w:szCs w:val="20"/>
          <w:lang w:eastAsia="en-US"/>
        </w:rPr>
      </w:pPr>
    </w:p>
    <w:p w14:paraId="0FA41BED" w14:textId="77777777" w:rsidR="00C53B25" w:rsidRPr="00C53B25" w:rsidRDefault="00C53B25" w:rsidP="00C53B25">
      <w:pPr>
        <w:spacing w:after="0" w:line="240" w:lineRule="auto"/>
        <w:ind w:left="0" w:right="0" w:firstLine="0"/>
        <w:rPr>
          <w:rFonts w:eastAsia="Calibri"/>
          <w:b/>
          <w:color w:val="auto"/>
          <w:sz w:val="18"/>
          <w:szCs w:val="18"/>
          <w:lang w:eastAsia="en-US"/>
        </w:rPr>
      </w:pPr>
    </w:p>
    <w:p w14:paraId="25D00E4B" w14:textId="77777777" w:rsidR="00C53B25" w:rsidRPr="00C53B25" w:rsidRDefault="00C53B25" w:rsidP="00C53B25">
      <w:pPr>
        <w:spacing w:after="0" w:line="240" w:lineRule="auto"/>
        <w:ind w:left="0" w:right="0" w:firstLine="0"/>
        <w:rPr>
          <w:rFonts w:eastAsia="Calibri"/>
          <w:color w:val="auto"/>
          <w:sz w:val="20"/>
          <w:szCs w:val="20"/>
          <w:lang w:eastAsia="en-US"/>
        </w:rPr>
      </w:pPr>
      <w:r w:rsidRPr="00C53B25">
        <w:rPr>
          <w:rFonts w:eastAsia="Calibri"/>
          <w:color w:val="auto"/>
          <w:sz w:val="20"/>
          <w:szCs w:val="20"/>
          <w:lang w:eastAsia="en-US"/>
        </w:rPr>
        <w:t>ŠIS DOKUMENTS IR PARAKSTĪTS AR DROŠU ELEKTRONISKO PARAKSTU UN SATUR LAIKA ZĪMOGU</w:t>
      </w:r>
    </w:p>
    <w:p w14:paraId="08411F47" w14:textId="15423419" w:rsidR="00BD62B5" w:rsidRPr="00D952FF" w:rsidRDefault="00BD62B5" w:rsidP="00C53B25">
      <w:pPr>
        <w:spacing w:after="0" w:line="240" w:lineRule="auto"/>
        <w:ind w:left="0" w:right="0" w:firstLine="0"/>
        <w:rPr>
          <w:color w:val="auto"/>
          <w:sz w:val="24"/>
          <w:szCs w:val="24"/>
        </w:rPr>
      </w:pPr>
    </w:p>
    <w:sectPr w:rsidR="00BD62B5" w:rsidRPr="00D952FF" w:rsidSect="00844AAC">
      <w:headerReference w:type="default" r:id="rId19"/>
      <w:footnotePr>
        <w:numRestart w:val="eachPage"/>
      </w:footnotePr>
      <w:pgSz w:w="11906" w:h="16838"/>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B622B" w14:textId="77777777" w:rsidR="0027053B" w:rsidRDefault="0027053B">
      <w:pPr>
        <w:spacing w:after="0" w:line="240" w:lineRule="auto"/>
      </w:pPr>
      <w:r>
        <w:separator/>
      </w:r>
    </w:p>
  </w:endnote>
  <w:endnote w:type="continuationSeparator" w:id="0">
    <w:p w14:paraId="4AE46D33" w14:textId="77777777" w:rsidR="0027053B" w:rsidRDefault="0027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7B6DD" w14:textId="77777777" w:rsidR="0027053B" w:rsidRDefault="0027053B">
      <w:pPr>
        <w:spacing w:after="30" w:line="259" w:lineRule="auto"/>
        <w:ind w:left="41" w:right="0" w:firstLine="0"/>
        <w:jc w:val="left"/>
      </w:pPr>
      <w:r>
        <w:separator/>
      </w:r>
    </w:p>
  </w:footnote>
  <w:footnote w:type="continuationSeparator" w:id="0">
    <w:p w14:paraId="34E6E1D2" w14:textId="77777777" w:rsidR="0027053B" w:rsidRDefault="0027053B">
      <w:pPr>
        <w:spacing w:after="30" w:line="259" w:lineRule="auto"/>
        <w:ind w:left="41"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785813"/>
      <w:docPartObj>
        <w:docPartGallery w:val="Page Numbers (Top of Page)"/>
        <w:docPartUnique/>
      </w:docPartObj>
    </w:sdtPr>
    <w:sdtEndPr>
      <w:rPr>
        <w:sz w:val="24"/>
        <w:szCs w:val="24"/>
      </w:rPr>
    </w:sdtEndPr>
    <w:sdtContent>
      <w:p w14:paraId="2C3EFFE2" w14:textId="68B99BFE" w:rsidR="009679B8" w:rsidRPr="00FE709C" w:rsidRDefault="009679B8">
        <w:pPr>
          <w:pStyle w:val="Galvene"/>
          <w:jc w:val="center"/>
          <w:rPr>
            <w:sz w:val="24"/>
            <w:szCs w:val="24"/>
          </w:rPr>
        </w:pPr>
        <w:r w:rsidRPr="00FE709C">
          <w:rPr>
            <w:sz w:val="24"/>
            <w:szCs w:val="24"/>
          </w:rPr>
          <w:fldChar w:fldCharType="begin"/>
        </w:r>
        <w:r w:rsidRPr="00FE709C">
          <w:rPr>
            <w:sz w:val="24"/>
            <w:szCs w:val="24"/>
          </w:rPr>
          <w:instrText>PAGE   \* MERGEFORMAT</w:instrText>
        </w:r>
        <w:r w:rsidRPr="00FE709C">
          <w:rPr>
            <w:sz w:val="24"/>
            <w:szCs w:val="24"/>
          </w:rPr>
          <w:fldChar w:fldCharType="separate"/>
        </w:r>
        <w:r w:rsidR="00551E3F">
          <w:rPr>
            <w:noProof/>
            <w:sz w:val="24"/>
            <w:szCs w:val="24"/>
          </w:rPr>
          <w:t>2</w:t>
        </w:r>
        <w:r w:rsidRPr="00FE709C">
          <w:rPr>
            <w:sz w:val="24"/>
            <w:szCs w:val="24"/>
          </w:rPr>
          <w:fldChar w:fldCharType="end"/>
        </w:r>
      </w:p>
    </w:sdtContent>
  </w:sdt>
  <w:p w14:paraId="549784C1" w14:textId="77777777" w:rsidR="009679B8" w:rsidRDefault="009679B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330B"/>
    <w:multiLevelType w:val="multilevel"/>
    <w:tmpl w:val="D04C6D42"/>
    <w:lvl w:ilvl="0">
      <w:start w:val="1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5310D"/>
    <w:multiLevelType w:val="multilevel"/>
    <w:tmpl w:val="FB5EE0BA"/>
    <w:lvl w:ilvl="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B37A6"/>
    <w:multiLevelType w:val="multilevel"/>
    <w:tmpl w:val="42369F30"/>
    <w:lvl w:ilvl="0">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0416B"/>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A1F61"/>
    <w:multiLevelType w:val="hybridMultilevel"/>
    <w:tmpl w:val="8CAE6B3C"/>
    <w:lvl w:ilvl="0" w:tplc="BB82DE4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FC492A"/>
    <w:multiLevelType w:val="hybridMultilevel"/>
    <w:tmpl w:val="F37A456C"/>
    <w:lvl w:ilvl="0" w:tplc="B19EABB8">
      <w:start w:val="2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CB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44A1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2B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F27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CF0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8FC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63B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D41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348107B"/>
    <w:multiLevelType w:val="multilevel"/>
    <w:tmpl w:val="D472A800"/>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F356C3"/>
    <w:multiLevelType w:val="hybridMultilevel"/>
    <w:tmpl w:val="85C45A6C"/>
    <w:lvl w:ilvl="0" w:tplc="0426000F">
      <w:start w:val="1"/>
      <w:numFmt w:val="decimal"/>
      <w:lvlText w:val="%1."/>
      <w:lvlJc w:val="left"/>
      <w:pPr>
        <w:ind w:left="1430" w:hanging="360"/>
      </w:pPr>
    </w:lvl>
    <w:lvl w:ilvl="1" w:tplc="04260019">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4" w15:restartNumberingAfterBreak="0">
    <w:nsid w:val="3CB061F2"/>
    <w:multiLevelType w:val="multilevel"/>
    <w:tmpl w:val="73449240"/>
    <w:lvl w:ilvl="0">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B85574"/>
    <w:multiLevelType w:val="multilevel"/>
    <w:tmpl w:val="0130E9B2"/>
    <w:lvl w:ilvl="0">
      <w:start w:val="1"/>
      <w:numFmt w:val="decimal"/>
      <w:lvlText w:val="%1."/>
      <w:lvlJc w:val="left"/>
      <w:pPr>
        <w:ind w:left="360" w:hanging="360"/>
      </w:pPr>
      <w:rPr>
        <w:rFonts w:hint="default"/>
        <w:b w:val="0"/>
        <w:sz w:val="24"/>
        <w:szCs w:val="24"/>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75E2E8E"/>
    <w:multiLevelType w:val="hybridMultilevel"/>
    <w:tmpl w:val="C7F20D3A"/>
    <w:lvl w:ilvl="0" w:tplc="ABDA7192">
      <w:start w:val="1"/>
      <w:numFmt w:val="decimal"/>
      <w:lvlText w:val="%1)"/>
      <w:lvlJc w:val="left"/>
      <w:pPr>
        <w:ind w:left="1069" w:hanging="360"/>
      </w:pPr>
      <w:rPr>
        <w:b w:val="0"/>
      </w:rPr>
    </w:lvl>
    <w:lvl w:ilvl="1" w:tplc="5DEC94FC">
      <w:start w:val="1"/>
      <w:numFmt w:val="lowerLetter"/>
      <w:lvlText w:val="%2."/>
      <w:lvlJc w:val="left"/>
      <w:pPr>
        <w:ind w:left="1789" w:hanging="360"/>
      </w:pPr>
    </w:lvl>
    <w:lvl w:ilvl="2" w:tplc="EE9EB252">
      <w:start w:val="1"/>
      <w:numFmt w:val="lowerRoman"/>
      <w:lvlText w:val="%3."/>
      <w:lvlJc w:val="right"/>
      <w:pPr>
        <w:ind w:left="2509" w:hanging="180"/>
      </w:pPr>
    </w:lvl>
    <w:lvl w:ilvl="3" w:tplc="A2CCFC90">
      <w:start w:val="1"/>
      <w:numFmt w:val="decimal"/>
      <w:lvlText w:val="%4."/>
      <w:lvlJc w:val="left"/>
      <w:pPr>
        <w:ind w:left="3229" w:hanging="360"/>
      </w:pPr>
    </w:lvl>
    <w:lvl w:ilvl="4" w:tplc="A90493F8">
      <w:start w:val="1"/>
      <w:numFmt w:val="lowerLetter"/>
      <w:lvlText w:val="%5."/>
      <w:lvlJc w:val="left"/>
      <w:pPr>
        <w:ind w:left="3949" w:hanging="360"/>
      </w:pPr>
    </w:lvl>
    <w:lvl w:ilvl="5" w:tplc="287CA708">
      <w:start w:val="1"/>
      <w:numFmt w:val="lowerRoman"/>
      <w:lvlText w:val="%6."/>
      <w:lvlJc w:val="right"/>
      <w:pPr>
        <w:ind w:left="4669" w:hanging="180"/>
      </w:pPr>
    </w:lvl>
    <w:lvl w:ilvl="6" w:tplc="4FEEF3B0">
      <w:start w:val="1"/>
      <w:numFmt w:val="decimal"/>
      <w:lvlText w:val="%7."/>
      <w:lvlJc w:val="left"/>
      <w:pPr>
        <w:ind w:left="5389" w:hanging="360"/>
      </w:pPr>
    </w:lvl>
    <w:lvl w:ilvl="7" w:tplc="5ECADEAC">
      <w:start w:val="1"/>
      <w:numFmt w:val="lowerLetter"/>
      <w:lvlText w:val="%8."/>
      <w:lvlJc w:val="left"/>
      <w:pPr>
        <w:ind w:left="6109" w:hanging="360"/>
      </w:pPr>
    </w:lvl>
    <w:lvl w:ilvl="8" w:tplc="04DE344C">
      <w:start w:val="1"/>
      <w:numFmt w:val="lowerRoman"/>
      <w:lvlText w:val="%9."/>
      <w:lvlJc w:val="right"/>
      <w:pPr>
        <w:ind w:left="6829" w:hanging="180"/>
      </w:pPr>
    </w:lvl>
  </w:abstractNum>
  <w:abstractNum w:abstractNumId="18" w15:restartNumberingAfterBreak="0">
    <w:nsid w:val="4AF97187"/>
    <w:multiLevelType w:val="multilevel"/>
    <w:tmpl w:val="4DAAC87E"/>
    <w:lvl w:ilvl="0">
      <w:start w:val="25"/>
      <w:numFmt w:val="decimal"/>
      <w:lvlText w:val="%1."/>
      <w:lvlJc w:val="left"/>
      <w:pPr>
        <w:ind w:left="480" w:hanging="480"/>
      </w:pPr>
      <w:rPr>
        <w:rFonts w:hint="default"/>
      </w:rPr>
    </w:lvl>
    <w:lvl w:ilvl="1">
      <w:start w:val="1"/>
      <w:numFmt w:val="decimal"/>
      <w:lvlText w:val="%1.%2."/>
      <w:lvlJc w:val="left"/>
      <w:pPr>
        <w:ind w:left="490" w:hanging="48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9" w15:restartNumberingAfterBreak="0">
    <w:nsid w:val="4BE2637C"/>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F03445"/>
    <w:multiLevelType w:val="hybridMultilevel"/>
    <w:tmpl w:val="DC625230"/>
    <w:lvl w:ilvl="0" w:tplc="8132D2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EFB4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A1AE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E0553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AED8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44F9A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A882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663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E8E9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660216"/>
    <w:multiLevelType w:val="hybridMultilevel"/>
    <w:tmpl w:val="88E2CA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39D7351"/>
    <w:multiLevelType w:val="hybridMultilevel"/>
    <w:tmpl w:val="D6C042E4"/>
    <w:lvl w:ilvl="0" w:tplc="4468BD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CA4598A"/>
    <w:multiLevelType w:val="hybridMultilevel"/>
    <w:tmpl w:val="BDEA49CA"/>
    <w:lvl w:ilvl="0" w:tplc="44D8821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CA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55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88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F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8E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222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20D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04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5" w15:restartNumberingAfterBreak="0">
    <w:nsid w:val="69844C72"/>
    <w:multiLevelType w:val="multilevel"/>
    <w:tmpl w:val="DBD28F68"/>
    <w:lvl w:ilvl="0">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BC41FF"/>
    <w:multiLevelType w:val="multilevel"/>
    <w:tmpl w:val="3B3E2B08"/>
    <w:lvl w:ilvl="0">
      <w:start w:val="1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25"/>
  </w:num>
  <w:num w:numId="3">
    <w:abstractNumId w:val="3"/>
  </w:num>
  <w:num w:numId="4">
    <w:abstractNumId w:val="14"/>
  </w:num>
  <w:num w:numId="5">
    <w:abstractNumId w:val="1"/>
  </w:num>
  <w:num w:numId="6">
    <w:abstractNumId w:val="0"/>
  </w:num>
  <w:num w:numId="7">
    <w:abstractNumId w:val="26"/>
  </w:num>
  <w:num w:numId="8">
    <w:abstractNumId w:val="6"/>
  </w:num>
  <w:num w:numId="9">
    <w:abstractNumId w:val="2"/>
  </w:num>
  <w:num w:numId="10">
    <w:abstractNumId w:val="2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3"/>
  </w:num>
  <w:num w:numId="14">
    <w:abstractNumId w:val="18"/>
  </w:num>
  <w:num w:numId="15">
    <w:abstractNumId w:val="9"/>
  </w:num>
  <w:num w:numId="16">
    <w:abstractNumId w:val="19"/>
  </w:num>
  <w:num w:numId="17">
    <w:abstractNumId w:val="11"/>
  </w:num>
  <w:num w:numId="18">
    <w:abstractNumId w:val="8"/>
  </w:num>
  <w:num w:numId="19">
    <w:abstractNumId w:val="16"/>
  </w:num>
  <w:num w:numId="20">
    <w:abstractNumId w:val="12"/>
  </w:num>
  <w:num w:numId="21">
    <w:abstractNumId w:val="28"/>
  </w:num>
  <w:num w:numId="22">
    <w:abstractNumId w:val="5"/>
  </w:num>
  <w:num w:numId="23">
    <w:abstractNumId w:val="10"/>
  </w:num>
  <w:num w:numId="24">
    <w:abstractNumId w:val="24"/>
  </w:num>
  <w:num w:numId="25">
    <w:abstractNumId w:val="7"/>
  </w:num>
  <w:num w:numId="26">
    <w:abstractNumId w:val="27"/>
  </w:num>
  <w:num w:numId="27">
    <w:abstractNumId w:val="21"/>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B5"/>
    <w:rsid w:val="000001DD"/>
    <w:rsid w:val="00000453"/>
    <w:rsid w:val="00027A82"/>
    <w:rsid w:val="00046848"/>
    <w:rsid w:val="00066B92"/>
    <w:rsid w:val="00090F8D"/>
    <w:rsid w:val="000934E2"/>
    <w:rsid w:val="000A097C"/>
    <w:rsid w:val="000A7599"/>
    <w:rsid w:val="000D06FE"/>
    <w:rsid w:val="000E2DDC"/>
    <w:rsid w:val="000F61C9"/>
    <w:rsid w:val="001016FA"/>
    <w:rsid w:val="001150A8"/>
    <w:rsid w:val="00130C74"/>
    <w:rsid w:val="00184421"/>
    <w:rsid w:val="00187DFD"/>
    <w:rsid w:val="001917AD"/>
    <w:rsid w:val="00193D9F"/>
    <w:rsid w:val="00194A80"/>
    <w:rsid w:val="001A59EA"/>
    <w:rsid w:val="001A7870"/>
    <w:rsid w:val="001D244B"/>
    <w:rsid w:val="001D2C04"/>
    <w:rsid w:val="001E68E8"/>
    <w:rsid w:val="001F2DDF"/>
    <w:rsid w:val="001F38C3"/>
    <w:rsid w:val="00200B3C"/>
    <w:rsid w:val="00206F33"/>
    <w:rsid w:val="00213147"/>
    <w:rsid w:val="002132A3"/>
    <w:rsid w:val="00216214"/>
    <w:rsid w:val="00234E83"/>
    <w:rsid w:val="00251417"/>
    <w:rsid w:val="00260397"/>
    <w:rsid w:val="0027053B"/>
    <w:rsid w:val="002737C4"/>
    <w:rsid w:val="00284813"/>
    <w:rsid w:val="002922FA"/>
    <w:rsid w:val="00292C18"/>
    <w:rsid w:val="00293D30"/>
    <w:rsid w:val="002A4FDE"/>
    <w:rsid w:val="002B7D89"/>
    <w:rsid w:val="002C3427"/>
    <w:rsid w:val="002D1F7F"/>
    <w:rsid w:val="002F7483"/>
    <w:rsid w:val="003109C8"/>
    <w:rsid w:val="003234DA"/>
    <w:rsid w:val="00340545"/>
    <w:rsid w:val="00347E5E"/>
    <w:rsid w:val="00395588"/>
    <w:rsid w:val="003A1AC1"/>
    <w:rsid w:val="003C0057"/>
    <w:rsid w:val="003C2123"/>
    <w:rsid w:val="003C311E"/>
    <w:rsid w:val="003C5D6D"/>
    <w:rsid w:val="003C7AA4"/>
    <w:rsid w:val="003D3B59"/>
    <w:rsid w:val="003E18F8"/>
    <w:rsid w:val="003E5B57"/>
    <w:rsid w:val="003F6879"/>
    <w:rsid w:val="0041153F"/>
    <w:rsid w:val="0041406A"/>
    <w:rsid w:val="00472036"/>
    <w:rsid w:val="00491BFD"/>
    <w:rsid w:val="0049496A"/>
    <w:rsid w:val="004A2F78"/>
    <w:rsid w:val="004C09D8"/>
    <w:rsid w:val="004C6426"/>
    <w:rsid w:val="004C6ABC"/>
    <w:rsid w:val="004D5CA2"/>
    <w:rsid w:val="004D671F"/>
    <w:rsid w:val="004E0E71"/>
    <w:rsid w:val="004E2DEE"/>
    <w:rsid w:val="004F511B"/>
    <w:rsid w:val="0050378D"/>
    <w:rsid w:val="00510627"/>
    <w:rsid w:val="0051357A"/>
    <w:rsid w:val="00532F97"/>
    <w:rsid w:val="005335C8"/>
    <w:rsid w:val="005357F0"/>
    <w:rsid w:val="00551E3F"/>
    <w:rsid w:val="005523BF"/>
    <w:rsid w:val="005714E5"/>
    <w:rsid w:val="00574234"/>
    <w:rsid w:val="00584EE7"/>
    <w:rsid w:val="005A7C30"/>
    <w:rsid w:val="005B432D"/>
    <w:rsid w:val="005C414A"/>
    <w:rsid w:val="005D0E25"/>
    <w:rsid w:val="005E71C0"/>
    <w:rsid w:val="005F4C2C"/>
    <w:rsid w:val="005F60D0"/>
    <w:rsid w:val="00603828"/>
    <w:rsid w:val="006056AC"/>
    <w:rsid w:val="00617259"/>
    <w:rsid w:val="00636A56"/>
    <w:rsid w:val="00647B64"/>
    <w:rsid w:val="006648B4"/>
    <w:rsid w:val="00677F02"/>
    <w:rsid w:val="00684982"/>
    <w:rsid w:val="006B50ED"/>
    <w:rsid w:val="006C088A"/>
    <w:rsid w:val="00727D98"/>
    <w:rsid w:val="00732D88"/>
    <w:rsid w:val="007547AB"/>
    <w:rsid w:val="00762F9A"/>
    <w:rsid w:val="0078549B"/>
    <w:rsid w:val="007B3BBE"/>
    <w:rsid w:val="007D3739"/>
    <w:rsid w:val="007D5F9F"/>
    <w:rsid w:val="007D72A4"/>
    <w:rsid w:val="007E05DA"/>
    <w:rsid w:val="007E2FE4"/>
    <w:rsid w:val="007F7312"/>
    <w:rsid w:val="00834BE3"/>
    <w:rsid w:val="00835C0E"/>
    <w:rsid w:val="008449A5"/>
    <w:rsid w:val="00844AAC"/>
    <w:rsid w:val="008520F8"/>
    <w:rsid w:val="0087295E"/>
    <w:rsid w:val="008841DB"/>
    <w:rsid w:val="008930CB"/>
    <w:rsid w:val="00896AAA"/>
    <w:rsid w:val="008B0615"/>
    <w:rsid w:val="008C09D2"/>
    <w:rsid w:val="008F4817"/>
    <w:rsid w:val="008F72E5"/>
    <w:rsid w:val="0093503A"/>
    <w:rsid w:val="009473CB"/>
    <w:rsid w:val="00947F22"/>
    <w:rsid w:val="00953D39"/>
    <w:rsid w:val="009679B8"/>
    <w:rsid w:val="009729AB"/>
    <w:rsid w:val="009751BD"/>
    <w:rsid w:val="00981659"/>
    <w:rsid w:val="0098250E"/>
    <w:rsid w:val="00991844"/>
    <w:rsid w:val="00995513"/>
    <w:rsid w:val="009A08B0"/>
    <w:rsid w:val="009A2F1E"/>
    <w:rsid w:val="009B0563"/>
    <w:rsid w:val="009B1861"/>
    <w:rsid w:val="009B6A5D"/>
    <w:rsid w:val="009B79A9"/>
    <w:rsid w:val="009D5A62"/>
    <w:rsid w:val="009F284E"/>
    <w:rsid w:val="009F306A"/>
    <w:rsid w:val="00A022BC"/>
    <w:rsid w:val="00A06CC5"/>
    <w:rsid w:val="00A37036"/>
    <w:rsid w:val="00A55460"/>
    <w:rsid w:val="00A570EC"/>
    <w:rsid w:val="00A74A38"/>
    <w:rsid w:val="00A806B2"/>
    <w:rsid w:val="00AA2946"/>
    <w:rsid w:val="00AA6DB7"/>
    <w:rsid w:val="00AC4CE2"/>
    <w:rsid w:val="00AE4FF6"/>
    <w:rsid w:val="00B070CB"/>
    <w:rsid w:val="00B32A38"/>
    <w:rsid w:val="00B45CA9"/>
    <w:rsid w:val="00B61D21"/>
    <w:rsid w:val="00B62C5D"/>
    <w:rsid w:val="00B66A46"/>
    <w:rsid w:val="00B70616"/>
    <w:rsid w:val="00B70B0C"/>
    <w:rsid w:val="00B779B6"/>
    <w:rsid w:val="00BA7ECB"/>
    <w:rsid w:val="00BC0A5E"/>
    <w:rsid w:val="00BC1CEF"/>
    <w:rsid w:val="00BD2C61"/>
    <w:rsid w:val="00BD62B5"/>
    <w:rsid w:val="00BE2F2B"/>
    <w:rsid w:val="00C043AB"/>
    <w:rsid w:val="00C12837"/>
    <w:rsid w:val="00C223D3"/>
    <w:rsid w:val="00C53B25"/>
    <w:rsid w:val="00C76D71"/>
    <w:rsid w:val="00C940B1"/>
    <w:rsid w:val="00CC091C"/>
    <w:rsid w:val="00CC1B52"/>
    <w:rsid w:val="00CC552C"/>
    <w:rsid w:val="00CC7F9B"/>
    <w:rsid w:val="00CD6F8D"/>
    <w:rsid w:val="00D13FED"/>
    <w:rsid w:val="00D24130"/>
    <w:rsid w:val="00D250DA"/>
    <w:rsid w:val="00D26FF6"/>
    <w:rsid w:val="00D42AB2"/>
    <w:rsid w:val="00D51014"/>
    <w:rsid w:val="00D81DE8"/>
    <w:rsid w:val="00D948C5"/>
    <w:rsid w:val="00D949D7"/>
    <w:rsid w:val="00D952FF"/>
    <w:rsid w:val="00DA1A72"/>
    <w:rsid w:val="00DB10A3"/>
    <w:rsid w:val="00DB39E8"/>
    <w:rsid w:val="00DC38A6"/>
    <w:rsid w:val="00DC5796"/>
    <w:rsid w:val="00DD0006"/>
    <w:rsid w:val="00DD31C5"/>
    <w:rsid w:val="00DE0488"/>
    <w:rsid w:val="00DE22A4"/>
    <w:rsid w:val="00DF6733"/>
    <w:rsid w:val="00E01D16"/>
    <w:rsid w:val="00E132C6"/>
    <w:rsid w:val="00E14FF7"/>
    <w:rsid w:val="00E2206E"/>
    <w:rsid w:val="00E24DC1"/>
    <w:rsid w:val="00E2500E"/>
    <w:rsid w:val="00E507F7"/>
    <w:rsid w:val="00E52499"/>
    <w:rsid w:val="00E72DCD"/>
    <w:rsid w:val="00E82D11"/>
    <w:rsid w:val="00E94708"/>
    <w:rsid w:val="00E95EC5"/>
    <w:rsid w:val="00EC6D27"/>
    <w:rsid w:val="00F057D7"/>
    <w:rsid w:val="00F13EDC"/>
    <w:rsid w:val="00F247C5"/>
    <w:rsid w:val="00F3272C"/>
    <w:rsid w:val="00F56693"/>
    <w:rsid w:val="00F72064"/>
    <w:rsid w:val="00FB2D1D"/>
    <w:rsid w:val="00FB4FB5"/>
    <w:rsid w:val="00FB7EDD"/>
    <w:rsid w:val="00FC125A"/>
    <w:rsid w:val="00FC294E"/>
    <w:rsid w:val="00FD095D"/>
    <w:rsid w:val="00FE39EB"/>
    <w:rsid w:val="00FE709C"/>
    <w:rsid w:val="00FF5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65DFE"/>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0545"/>
    <w:pPr>
      <w:spacing w:after="9" w:line="268" w:lineRule="auto"/>
      <w:ind w:left="10" w:right="112"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4"/>
      <w:ind w:left="10" w:right="109" w:hanging="10"/>
      <w:jc w:val="center"/>
      <w:outlineLvl w:val="0"/>
    </w:pPr>
    <w:rPr>
      <w:rFonts w:ascii="Times New Roman" w:eastAsia="Times New Roman" w:hAnsi="Times New Roman" w:cs="Times New Roman"/>
      <w:b/>
      <w:color w:val="000000"/>
    </w:rPr>
  </w:style>
  <w:style w:type="paragraph" w:styleId="Virsraksts2">
    <w:name w:val="heading 2"/>
    <w:basedOn w:val="Parasts"/>
    <w:next w:val="Parasts"/>
    <w:link w:val="Virsraksts2Rakstz"/>
    <w:uiPriority w:val="9"/>
    <w:semiHidden/>
    <w:unhideWhenUsed/>
    <w:qFormat/>
    <w:rsid w:val="00A8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15"/>
      <w:ind w:left="4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uiPriority w:val="9"/>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32A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2A38"/>
    <w:rPr>
      <w:rFonts w:ascii="Tahoma" w:eastAsia="Times New Roman" w:hAnsi="Tahoma" w:cs="Tahoma"/>
      <w:color w:val="000000"/>
      <w:sz w:val="16"/>
      <w:szCs w:val="16"/>
    </w:rPr>
  </w:style>
  <w:style w:type="character" w:customStyle="1" w:styleId="Virsraksts2Rakstz">
    <w:name w:val="Virsraksts 2 Rakstz."/>
    <w:basedOn w:val="Noklusjumarindkopasfonts"/>
    <w:link w:val="Virsraksts2"/>
    <w:uiPriority w:val="9"/>
    <w:semiHidden/>
    <w:rsid w:val="00A806B2"/>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1F2DDF"/>
    <w:rPr>
      <w:color w:val="0563C1" w:themeColor="hyperlink"/>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8250E"/>
    <w:pPr>
      <w:ind w:left="720"/>
      <w:contextualSpacing/>
    </w:pPr>
  </w:style>
  <w:style w:type="paragraph" w:styleId="Nosaukums">
    <w:name w:val="Title"/>
    <w:basedOn w:val="Parasts"/>
    <w:link w:val="NosaukumsRakstz"/>
    <w:qFormat/>
    <w:rsid w:val="0087295E"/>
    <w:pPr>
      <w:spacing w:after="0" w:line="240" w:lineRule="auto"/>
      <w:ind w:left="0" w:right="0" w:firstLine="0"/>
      <w:jc w:val="center"/>
    </w:pPr>
    <w:rPr>
      <w:b/>
      <w:bCs/>
      <w:color w:val="auto"/>
      <w:sz w:val="24"/>
      <w:szCs w:val="24"/>
      <w:lang w:val="en-GB" w:eastAsia="x-none"/>
    </w:rPr>
  </w:style>
  <w:style w:type="character" w:customStyle="1" w:styleId="NosaukumsRakstz">
    <w:name w:val="Nosaukums Rakstz."/>
    <w:basedOn w:val="Noklusjumarindkopasfonts"/>
    <w:link w:val="Nosaukums"/>
    <w:rsid w:val="0087295E"/>
    <w:rPr>
      <w:rFonts w:ascii="Times New Roman" w:eastAsia="Times New Roman" w:hAnsi="Times New Roman" w:cs="Times New Roman"/>
      <w:b/>
      <w:bCs/>
      <w:sz w:val="24"/>
      <w:szCs w:val="24"/>
      <w:lang w:val="en-GB" w:eastAsia="x-none"/>
    </w:rPr>
  </w:style>
  <w:style w:type="character" w:styleId="Komentraatsauce">
    <w:name w:val="annotation reference"/>
    <w:basedOn w:val="Noklusjumarindkopasfonts"/>
    <w:uiPriority w:val="99"/>
    <w:semiHidden/>
    <w:unhideWhenUsed/>
    <w:rsid w:val="00BC1CEF"/>
    <w:rPr>
      <w:sz w:val="16"/>
      <w:szCs w:val="16"/>
    </w:rPr>
  </w:style>
  <w:style w:type="paragraph" w:styleId="Komentrateksts">
    <w:name w:val="annotation text"/>
    <w:basedOn w:val="Parasts"/>
    <w:link w:val="KomentratekstsRakstz"/>
    <w:uiPriority w:val="99"/>
    <w:semiHidden/>
    <w:unhideWhenUsed/>
    <w:rsid w:val="00BC1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1CEF"/>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BC1CEF"/>
    <w:rPr>
      <w:b/>
      <w:bCs/>
    </w:rPr>
  </w:style>
  <w:style w:type="character" w:customStyle="1" w:styleId="KomentratmaRakstz">
    <w:name w:val="Komentāra tēma Rakstz."/>
    <w:basedOn w:val="KomentratekstsRakstz"/>
    <w:link w:val="Komentratma"/>
    <w:uiPriority w:val="99"/>
    <w:semiHidden/>
    <w:rsid w:val="00BC1CEF"/>
    <w:rPr>
      <w:rFonts w:ascii="Times New Roman" w:eastAsia="Times New Roman" w:hAnsi="Times New Roman" w:cs="Times New Roman"/>
      <w:b/>
      <w:bCs/>
      <w:color w:val="000000"/>
      <w:sz w:val="20"/>
      <w:szCs w:val="20"/>
    </w:rPr>
  </w:style>
  <w:style w:type="paragraph" w:styleId="Paraststmeklis">
    <w:name w:val="Normal (Web)"/>
    <w:basedOn w:val="Parasts"/>
    <w:uiPriority w:val="99"/>
    <w:unhideWhenUsed/>
    <w:rsid w:val="003C2123"/>
    <w:pPr>
      <w:spacing w:before="100" w:beforeAutospacing="1" w:after="100" w:afterAutospacing="1" w:line="240" w:lineRule="auto"/>
      <w:ind w:left="0" w:right="0" w:firstLine="0"/>
      <w:jc w:val="left"/>
    </w:pPr>
    <w:rPr>
      <w:color w:val="auto"/>
      <w:sz w:val="24"/>
      <w:szCs w:val="24"/>
    </w:rPr>
  </w:style>
  <w:style w:type="paragraph" w:styleId="Galvene">
    <w:name w:val="header"/>
    <w:basedOn w:val="Parasts"/>
    <w:link w:val="GalveneRakstz"/>
    <w:uiPriority w:val="99"/>
    <w:unhideWhenUsed/>
    <w:rsid w:val="009679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679B8"/>
    <w:rPr>
      <w:rFonts w:ascii="Times New Roman" w:eastAsia="Times New Roman" w:hAnsi="Times New Roman" w:cs="Times New Roman"/>
      <w:color w:val="000000"/>
    </w:rPr>
  </w:style>
  <w:style w:type="paragraph" w:styleId="Kjene">
    <w:name w:val="footer"/>
    <w:basedOn w:val="Parasts"/>
    <w:link w:val="KjeneRakstz"/>
    <w:uiPriority w:val="99"/>
    <w:unhideWhenUsed/>
    <w:rsid w:val="009679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79B8"/>
    <w:rPr>
      <w:rFonts w:ascii="Times New Roman" w:eastAsia="Times New Roman" w:hAnsi="Times New Roman" w:cs="Times New Roman"/>
      <w:color w:val="00000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5335C8"/>
    <w:rPr>
      <w:rFonts w:ascii="Times New Roman" w:eastAsia="Times New Roman" w:hAnsi="Times New Roman" w:cs="Times New Roman"/>
      <w:color w:val="000000"/>
    </w:rPr>
  </w:style>
  <w:style w:type="character" w:customStyle="1" w:styleId="Neatrisintapieminana1">
    <w:name w:val="Neatrisināta pieminēšana1"/>
    <w:basedOn w:val="Noklusjumarindkopasfonts"/>
    <w:uiPriority w:val="99"/>
    <w:semiHidden/>
    <w:unhideWhenUsed/>
    <w:rsid w:val="00727D98"/>
    <w:rPr>
      <w:color w:val="605E5C"/>
      <w:shd w:val="clear" w:color="auto" w:fill="E1DFDD"/>
    </w:rPr>
  </w:style>
  <w:style w:type="character" w:styleId="Izmantotahipersaite">
    <w:name w:val="FollowedHyperlink"/>
    <w:basedOn w:val="Noklusjumarindkopasfonts"/>
    <w:uiPriority w:val="99"/>
    <w:semiHidden/>
    <w:unhideWhenUsed/>
    <w:rsid w:val="00D26FF6"/>
    <w:rPr>
      <w:color w:val="954F72" w:themeColor="followedHyperlink"/>
      <w:u w:val="single"/>
    </w:rPr>
  </w:style>
  <w:style w:type="character" w:customStyle="1" w:styleId="UnresolvedMention">
    <w:name w:val="Unresolved Mention"/>
    <w:basedOn w:val="Noklusjumarindkopasfonts"/>
    <w:uiPriority w:val="99"/>
    <w:semiHidden/>
    <w:unhideWhenUsed/>
    <w:rsid w:val="00411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420">
      <w:bodyDiv w:val="1"/>
      <w:marLeft w:val="0"/>
      <w:marRight w:val="0"/>
      <w:marTop w:val="0"/>
      <w:marBottom w:val="0"/>
      <w:divBdr>
        <w:top w:val="none" w:sz="0" w:space="0" w:color="auto"/>
        <w:left w:val="none" w:sz="0" w:space="0" w:color="auto"/>
        <w:bottom w:val="none" w:sz="0" w:space="0" w:color="auto"/>
        <w:right w:val="none" w:sz="0" w:space="0" w:color="auto"/>
      </w:divBdr>
    </w:div>
    <w:div w:id="216598077">
      <w:bodyDiv w:val="1"/>
      <w:marLeft w:val="0"/>
      <w:marRight w:val="0"/>
      <w:marTop w:val="0"/>
      <w:marBottom w:val="0"/>
      <w:divBdr>
        <w:top w:val="none" w:sz="0" w:space="0" w:color="auto"/>
        <w:left w:val="none" w:sz="0" w:space="0" w:color="auto"/>
        <w:bottom w:val="none" w:sz="0" w:space="0" w:color="auto"/>
        <w:right w:val="none" w:sz="0" w:space="0" w:color="auto"/>
      </w:divBdr>
    </w:div>
    <w:div w:id="289869073">
      <w:bodyDiv w:val="1"/>
      <w:marLeft w:val="0"/>
      <w:marRight w:val="0"/>
      <w:marTop w:val="0"/>
      <w:marBottom w:val="0"/>
      <w:divBdr>
        <w:top w:val="none" w:sz="0" w:space="0" w:color="auto"/>
        <w:left w:val="none" w:sz="0" w:space="0" w:color="auto"/>
        <w:bottom w:val="none" w:sz="0" w:space="0" w:color="auto"/>
        <w:right w:val="none" w:sz="0" w:space="0" w:color="auto"/>
      </w:divBdr>
    </w:div>
    <w:div w:id="389227280">
      <w:bodyDiv w:val="1"/>
      <w:marLeft w:val="0"/>
      <w:marRight w:val="0"/>
      <w:marTop w:val="0"/>
      <w:marBottom w:val="0"/>
      <w:divBdr>
        <w:top w:val="none" w:sz="0" w:space="0" w:color="auto"/>
        <w:left w:val="none" w:sz="0" w:space="0" w:color="auto"/>
        <w:bottom w:val="none" w:sz="0" w:space="0" w:color="auto"/>
        <w:right w:val="none" w:sz="0" w:space="0" w:color="auto"/>
      </w:divBdr>
    </w:div>
    <w:div w:id="708145212">
      <w:bodyDiv w:val="1"/>
      <w:marLeft w:val="0"/>
      <w:marRight w:val="0"/>
      <w:marTop w:val="0"/>
      <w:marBottom w:val="0"/>
      <w:divBdr>
        <w:top w:val="none" w:sz="0" w:space="0" w:color="auto"/>
        <w:left w:val="none" w:sz="0" w:space="0" w:color="auto"/>
        <w:bottom w:val="none" w:sz="0" w:space="0" w:color="auto"/>
        <w:right w:val="none" w:sz="0" w:space="0" w:color="auto"/>
      </w:divBdr>
    </w:div>
    <w:div w:id="777722728">
      <w:bodyDiv w:val="1"/>
      <w:marLeft w:val="0"/>
      <w:marRight w:val="0"/>
      <w:marTop w:val="0"/>
      <w:marBottom w:val="0"/>
      <w:divBdr>
        <w:top w:val="none" w:sz="0" w:space="0" w:color="auto"/>
        <w:left w:val="none" w:sz="0" w:space="0" w:color="auto"/>
        <w:bottom w:val="none" w:sz="0" w:space="0" w:color="auto"/>
        <w:right w:val="none" w:sz="0" w:space="0" w:color="auto"/>
      </w:divBdr>
    </w:div>
    <w:div w:id="821893697">
      <w:bodyDiv w:val="1"/>
      <w:marLeft w:val="0"/>
      <w:marRight w:val="0"/>
      <w:marTop w:val="0"/>
      <w:marBottom w:val="0"/>
      <w:divBdr>
        <w:top w:val="none" w:sz="0" w:space="0" w:color="auto"/>
        <w:left w:val="none" w:sz="0" w:space="0" w:color="auto"/>
        <w:bottom w:val="none" w:sz="0" w:space="0" w:color="auto"/>
        <w:right w:val="none" w:sz="0" w:space="0" w:color="auto"/>
      </w:divBdr>
    </w:div>
    <w:div w:id="860821900">
      <w:bodyDiv w:val="1"/>
      <w:marLeft w:val="0"/>
      <w:marRight w:val="0"/>
      <w:marTop w:val="0"/>
      <w:marBottom w:val="0"/>
      <w:divBdr>
        <w:top w:val="none" w:sz="0" w:space="0" w:color="auto"/>
        <w:left w:val="none" w:sz="0" w:space="0" w:color="auto"/>
        <w:bottom w:val="none" w:sz="0" w:space="0" w:color="auto"/>
        <w:right w:val="none" w:sz="0" w:space="0" w:color="auto"/>
      </w:divBdr>
    </w:div>
    <w:div w:id="924724641">
      <w:bodyDiv w:val="1"/>
      <w:marLeft w:val="0"/>
      <w:marRight w:val="0"/>
      <w:marTop w:val="0"/>
      <w:marBottom w:val="0"/>
      <w:divBdr>
        <w:top w:val="none" w:sz="0" w:space="0" w:color="auto"/>
        <w:left w:val="none" w:sz="0" w:space="0" w:color="auto"/>
        <w:bottom w:val="none" w:sz="0" w:space="0" w:color="auto"/>
        <w:right w:val="none" w:sz="0" w:space="0" w:color="auto"/>
      </w:divBdr>
    </w:div>
    <w:div w:id="1118841117">
      <w:bodyDiv w:val="1"/>
      <w:marLeft w:val="0"/>
      <w:marRight w:val="0"/>
      <w:marTop w:val="0"/>
      <w:marBottom w:val="0"/>
      <w:divBdr>
        <w:top w:val="none" w:sz="0" w:space="0" w:color="auto"/>
        <w:left w:val="none" w:sz="0" w:space="0" w:color="auto"/>
        <w:bottom w:val="none" w:sz="0" w:space="0" w:color="auto"/>
        <w:right w:val="none" w:sz="0" w:space="0" w:color="auto"/>
      </w:divBdr>
    </w:div>
    <w:div w:id="1343584701">
      <w:bodyDiv w:val="1"/>
      <w:marLeft w:val="0"/>
      <w:marRight w:val="0"/>
      <w:marTop w:val="0"/>
      <w:marBottom w:val="0"/>
      <w:divBdr>
        <w:top w:val="none" w:sz="0" w:space="0" w:color="auto"/>
        <w:left w:val="none" w:sz="0" w:space="0" w:color="auto"/>
        <w:bottom w:val="none" w:sz="0" w:space="0" w:color="auto"/>
        <w:right w:val="none" w:sz="0" w:space="0" w:color="auto"/>
      </w:divBdr>
    </w:div>
    <w:div w:id="1352103869">
      <w:bodyDiv w:val="1"/>
      <w:marLeft w:val="0"/>
      <w:marRight w:val="0"/>
      <w:marTop w:val="0"/>
      <w:marBottom w:val="0"/>
      <w:divBdr>
        <w:top w:val="none" w:sz="0" w:space="0" w:color="auto"/>
        <w:left w:val="none" w:sz="0" w:space="0" w:color="auto"/>
        <w:bottom w:val="none" w:sz="0" w:space="0" w:color="auto"/>
        <w:right w:val="none" w:sz="0" w:space="0" w:color="auto"/>
      </w:divBdr>
    </w:div>
    <w:div w:id="1352300026">
      <w:bodyDiv w:val="1"/>
      <w:marLeft w:val="0"/>
      <w:marRight w:val="0"/>
      <w:marTop w:val="0"/>
      <w:marBottom w:val="0"/>
      <w:divBdr>
        <w:top w:val="none" w:sz="0" w:space="0" w:color="auto"/>
        <w:left w:val="none" w:sz="0" w:space="0" w:color="auto"/>
        <w:bottom w:val="none" w:sz="0" w:space="0" w:color="auto"/>
        <w:right w:val="none" w:sz="0" w:space="0" w:color="auto"/>
      </w:divBdr>
    </w:div>
    <w:div w:id="1617638385">
      <w:bodyDiv w:val="1"/>
      <w:marLeft w:val="0"/>
      <w:marRight w:val="0"/>
      <w:marTop w:val="0"/>
      <w:marBottom w:val="0"/>
      <w:divBdr>
        <w:top w:val="none" w:sz="0" w:space="0" w:color="auto"/>
        <w:left w:val="none" w:sz="0" w:space="0" w:color="auto"/>
        <w:bottom w:val="none" w:sz="0" w:space="0" w:color="auto"/>
        <w:right w:val="none" w:sz="0" w:space="0" w:color="auto"/>
      </w:divBdr>
    </w:div>
    <w:div w:id="1774856045">
      <w:bodyDiv w:val="1"/>
      <w:marLeft w:val="0"/>
      <w:marRight w:val="0"/>
      <w:marTop w:val="0"/>
      <w:marBottom w:val="0"/>
      <w:divBdr>
        <w:top w:val="none" w:sz="0" w:space="0" w:color="auto"/>
        <w:left w:val="none" w:sz="0" w:space="0" w:color="auto"/>
        <w:bottom w:val="none" w:sz="0" w:space="0" w:color="auto"/>
        <w:right w:val="none" w:sz="0" w:space="0" w:color="auto"/>
      </w:divBdr>
    </w:div>
    <w:div w:id="2104110044">
      <w:bodyDiv w:val="1"/>
      <w:marLeft w:val="0"/>
      <w:marRight w:val="0"/>
      <w:marTop w:val="0"/>
      <w:marBottom w:val="0"/>
      <w:divBdr>
        <w:top w:val="none" w:sz="0" w:space="0" w:color="auto"/>
        <w:left w:val="none" w:sz="0" w:space="0" w:color="auto"/>
        <w:bottom w:val="none" w:sz="0" w:space="0" w:color="auto"/>
        <w:right w:val="none" w:sz="0" w:space="0" w:color="auto"/>
      </w:divBdr>
    </w:div>
    <w:div w:id="21465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4871-zvejniecibas-likums" TargetMode="External"/><Relationship Id="rId18" Type="http://schemas.openxmlformats.org/officeDocument/2006/relationships/hyperlink" Target="https://likumi.lv/ta/id/279203-licencetas-makskeresanas-vezosanas-un-zemudens-medibu-kartib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34871-zvejniecibas-likums" TargetMode="External"/><Relationship Id="rId17" Type="http://schemas.openxmlformats.org/officeDocument/2006/relationships/hyperlink" Target="http://www.manacope.lv" TargetMode="External"/><Relationship Id="rId2" Type="http://schemas.openxmlformats.org/officeDocument/2006/relationships/numbering" Target="numbering.xml"/><Relationship Id="rId16" Type="http://schemas.openxmlformats.org/officeDocument/2006/relationships/hyperlink" Target="mailto:zalaiskurss@inbox.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871-zvejniecibas-likums" TargetMode="External"/><Relationship Id="rId5" Type="http://schemas.openxmlformats.org/officeDocument/2006/relationships/webSettings" Target="webSettings.xml"/><Relationship Id="rId15" Type="http://schemas.openxmlformats.org/officeDocument/2006/relationships/hyperlink" Target="https://likumi.lv/ta/id/279203-licencetas-makskeresanas-vezosanas-un-zemudens-medibu-kartiba" TargetMode="External"/><Relationship Id="rId10" Type="http://schemas.openxmlformats.org/officeDocument/2006/relationships/hyperlink" Target="https://likumi.lv/ta/id/34871-zvejniecibas-likum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likumi.lv/ta/id/279203-licencetas-makskeresanas-vezosanas-un-zemudens-medibu-kartiba" TargetMode="External"/><Relationship Id="rId14" Type="http://schemas.openxmlformats.org/officeDocument/2006/relationships/hyperlink" Target="https://likumi.lv/ta/id/279203-licencetas-makskeresanas-vezosanas-un-zemudens-medibu-kart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71D9-50BA-41FA-9DF2-1C26001D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4810</Words>
  <Characters>2743</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GS. Susinina</dc:creator>
  <cp:lastModifiedBy>Dace Tauriņa</cp:lastModifiedBy>
  <cp:revision>7</cp:revision>
  <cp:lastPrinted>2021-03-26T13:25:00Z</cp:lastPrinted>
  <dcterms:created xsi:type="dcterms:W3CDTF">2026-04-08T05:51:00Z</dcterms:created>
  <dcterms:modified xsi:type="dcterms:W3CDTF">2026-04-13T08:00:00Z</dcterms:modified>
</cp:coreProperties>
</file>