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AAA6" w14:textId="77777777" w:rsidR="00A1344E" w:rsidRDefault="00A1344E" w:rsidP="00A1344E">
      <w:pPr>
        <w:pStyle w:val="Nosaukums"/>
        <w:rPr>
          <w:caps/>
          <w:lang w:val="lv-LV"/>
        </w:rPr>
      </w:pPr>
      <w:r>
        <w:rPr>
          <w:caps/>
          <w:noProof/>
          <w:lang w:val="lv-LV"/>
        </w:rPr>
        <w:drawing>
          <wp:inline distT="0" distB="0" distL="0" distR="0" wp14:anchorId="7E8D4895" wp14:editId="0D266841">
            <wp:extent cx="756285" cy="902335"/>
            <wp:effectExtent l="0" t="0" r="5715" b="0"/>
            <wp:docPr id="18293703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79DCA" w14:textId="77777777" w:rsidR="00A1344E" w:rsidRPr="008455C2" w:rsidRDefault="00A1344E" w:rsidP="00A1344E">
      <w:pPr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limbažu novada kultūras pārvalde</w:t>
      </w:r>
    </w:p>
    <w:p w14:paraId="606D0F0B" w14:textId="77777777" w:rsidR="00A1344E" w:rsidRPr="0086276E" w:rsidRDefault="00A1344E" w:rsidP="00A1344E">
      <w:pPr>
        <w:jc w:val="center"/>
        <w:rPr>
          <w:sz w:val="18"/>
          <w:szCs w:val="18"/>
        </w:rPr>
      </w:pPr>
      <w:proofErr w:type="spellStart"/>
      <w:r w:rsidRPr="0086276E">
        <w:rPr>
          <w:sz w:val="18"/>
          <w:szCs w:val="18"/>
        </w:rPr>
        <w:t>Reģ</w:t>
      </w:r>
      <w:proofErr w:type="spellEnd"/>
      <w:r w:rsidRPr="0086276E">
        <w:rPr>
          <w:sz w:val="18"/>
          <w:szCs w:val="18"/>
        </w:rPr>
        <w:t xml:space="preserve">. Nr. 40900038788; Rīgas iela 16, Limbaži, LV-4001; </w:t>
      </w:r>
    </w:p>
    <w:p w14:paraId="52E70FD5" w14:textId="77777777" w:rsidR="00A1344E" w:rsidRDefault="00A1344E" w:rsidP="00A1344E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kulturas.parvalde@limbazunovads.lv;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>tālrunis 26420464</w:t>
      </w:r>
      <w:r>
        <w:rPr>
          <w:sz w:val="18"/>
          <w:szCs w:val="20"/>
        </w:rPr>
        <w:fldChar w:fldCharType="begin"/>
      </w:r>
      <w:r>
        <w:rPr>
          <w:sz w:val="18"/>
          <w:szCs w:val="20"/>
        </w:rPr>
        <w:instrText xml:space="preserve"> MERGEFIELD telefons </w:instrText>
      </w:r>
      <w:r>
        <w:rPr>
          <w:sz w:val="18"/>
          <w:szCs w:val="20"/>
        </w:rPr>
        <w:fldChar w:fldCharType="end"/>
      </w:r>
    </w:p>
    <w:p w14:paraId="05573B5E" w14:textId="77777777" w:rsidR="00A1344E" w:rsidRDefault="00A1344E" w:rsidP="00A1344E">
      <w:pPr>
        <w:pStyle w:val="Nosaukums"/>
        <w:rPr>
          <w:b w:val="0"/>
        </w:rPr>
      </w:pPr>
    </w:p>
    <w:p w14:paraId="5C1890C9" w14:textId="77777777" w:rsidR="00AB4E4E" w:rsidRDefault="00AB4E4E" w:rsidP="0074786F">
      <w:pPr>
        <w:tabs>
          <w:tab w:val="left" w:pos="490"/>
        </w:tabs>
        <w:rPr>
          <w:lang w:val="en-GB" w:eastAsia="en-US"/>
        </w:rPr>
        <w:sectPr w:rsidR="00AB4E4E" w:rsidSect="00AB4E4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GB" w:eastAsia="en-US"/>
        </w:rPr>
        <w:tab/>
      </w:r>
    </w:p>
    <w:p w14:paraId="0750F6A7" w14:textId="77777777" w:rsidR="00C8044C" w:rsidRDefault="00C8044C" w:rsidP="00C8044C">
      <w:pPr>
        <w:jc w:val="center"/>
        <w:rPr>
          <w:color w:val="000000"/>
        </w:rPr>
      </w:pPr>
      <w:r>
        <w:rPr>
          <w:color w:val="000000"/>
        </w:rPr>
        <w:t>Limbažos</w:t>
      </w:r>
    </w:p>
    <w:p w14:paraId="481317D8" w14:textId="77777777" w:rsidR="00C8044C" w:rsidRDefault="00C8044C" w:rsidP="00C8044C">
      <w:pPr>
        <w:jc w:val="center"/>
        <w:rPr>
          <w:color w:val="000000"/>
        </w:rPr>
      </w:pPr>
    </w:p>
    <w:p w14:paraId="6BBA0B15" w14:textId="77777777" w:rsidR="0097425A" w:rsidRDefault="0097425A" w:rsidP="0097425A"/>
    <w:p w14:paraId="5B48037D" w14:textId="77777777" w:rsidR="0097425A" w:rsidRDefault="0097425A" w:rsidP="0097425A">
      <w:pPr>
        <w:jc w:val="center"/>
        <w:rPr>
          <w:b/>
        </w:rPr>
      </w:pPr>
      <w:r>
        <w:rPr>
          <w:b/>
        </w:rPr>
        <w:t>UZAICINĀJUMS IESNIEGT PIEDĀVĀJUMU CENU APTAUJAI</w:t>
      </w:r>
    </w:p>
    <w:p w14:paraId="74BAAABF" w14:textId="77777777" w:rsidR="0097425A" w:rsidRDefault="0097425A" w:rsidP="0097425A">
      <w:pPr>
        <w:jc w:val="both"/>
      </w:pPr>
    </w:p>
    <w:p w14:paraId="38356782" w14:textId="7734DC4F" w:rsidR="0097425A" w:rsidRPr="00565CD0" w:rsidRDefault="0097425A" w:rsidP="0097425A">
      <w:pPr>
        <w:jc w:val="both"/>
      </w:pPr>
      <w:r>
        <w:tab/>
      </w:r>
      <w:r w:rsidRPr="00565CD0">
        <w:t>Limbažu novada pašvaldība</w:t>
      </w:r>
      <w:r>
        <w:t xml:space="preserve">s </w:t>
      </w:r>
      <w:r w:rsidR="00A1344E">
        <w:t>iestāde Limbažu novada Kultūras pārvalde</w:t>
      </w:r>
      <w:r>
        <w:t xml:space="preserve"> (turpmāk – </w:t>
      </w:r>
      <w:r w:rsidR="00A1344E">
        <w:t>Kultūras pārvalde</w:t>
      </w:r>
      <w:r>
        <w:t>)</w:t>
      </w:r>
      <w:r w:rsidRPr="00565CD0">
        <w:t xml:space="preserve"> uzaicina Jūs iesniegt  cenu piedāvājumu </w:t>
      </w:r>
      <w:r>
        <w:t xml:space="preserve">pakalpojumam </w:t>
      </w:r>
      <w:r w:rsidRPr="00565CD0">
        <w:t>“</w:t>
      </w:r>
      <w:r w:rsidR="00770DB9" w:rsidRPr="00770DB9">
        <w:t xml:space="preserve">Limbažu Bērnu un jauniešu centra deju kolektīvu “Varavīksne”  nogādāšanai uz Latvijas II </w:t>
      </w:r>
      <w:r w:rsidR="00B218AD">
        <w:t>J</w:t>
      </w:r>
      <w:r w:rsidR="00770DB9" w:rsidRPr="00770DB9">
        <w:t xml:space="preserve">auniešu </w:t>
      </w:r>
      <w:r w:rsidR="009441DE">
        <w:t>D</w:t>
      </w:r>
      <w:r w:rsidR="00770DB9" w:rsidRPr="00770DB9">
        <w:t xml:space="preserve">eju </w:t>
      </w:r>
      <w:r w:rsidR="009441DE">
        <w:t>S</w:t>
      </w:r>
      <w:r w:rsidR="00770DB9" w:rsidRPr="00770DB9">
        <w:t>vētkiem</w:t>
      </w:r>
      <w:r w:rsidRPr="00565CD0">
        <w:t xml:space="preserve">”. </w:t>
      </w:r>
    </w:p>
    <w:p w14:paraId="51947722" w14:textId="4AE668FE" w:rsidR="00FB7D22" w:rsidRDefault="0022661F" w:rsidP="0097425A">
      <w:pPr>
        <w:tabs>
          <w:tab w:val="left" w:pos="5868"/>
        </w:tabs>
        <w:jc w:val="both"/>
      </w:pPr>
      <w:bookmarkStart w:id="0" w:name="_Hlk229412777"/>
      <w:r>
        <w:t>Ce</w:t>
      </w:r>
      <w:r w:rsidR="00A1344E">
        <w:t xml:space="preserve">nu aptaujas priekšmets </w:t>
      </w:r>
      <w:r>
        <w:t xml:space="preserve">– transporta pakalpojumi ar 72 </w:t>
      </w:r>
      <w:proofErr w:type="spellStart"/>
      <w:r>
        <w:t>vietīgu</w:t>
      </w:r>
      <w:proofErr w:type="spellEnd"/>
      <w:r>
        <w:t xml:space="preserve"> autobusu. Maršrutā Limbažu bērnu un jauniešu centrs, Limbažos</w:t>
      </w:r>
      <w:r w:rsidR="00655638">
        <w:t xml:space="preserve"> Rīgas iela 19</w:t>
      </w:r>
      <w:r w:rsidR="00805FF5">
        <w:t xml:space="preserve"> - </w:t>
      </w:r>
      <w:r w:rsidR="00655638">
        <w:t xml:space="preserve"> Liepājas Olimpiskais centrs</w:t>
      </w:r>
      <w:r w:rsidR="00FF608A">
        <w:t>,</w:t>
      </w:r>
      <w:r w:rsidR="00655638">
        <w:t xml:space="preserve"> Brīvības iela 39</w:t>
      </w:r>
      <w:r>
        <w:t xml:space="preserve"> – Daugavas stadions,</w:t>
      </w:r>
      <w:r w:rsidR="00655638">
        <w:t xml:space="preserve"> Jūrmalas parks</w:t>
      </w:r>
      <w:r w:rsidR="00FF608A">
        <w:t xml:space="preserve"> </w:t>
      </w:r>
      <w:r w:rsidR="00655638">
        <w:t xml:space="preserve">3 </w:t>
      </w:r>
      <w:r>
        <w:t xml:space="preserve"> Liepājā.</w:t>
      </w:r>
    </w:p>
    <w:bookmarkEnd w:id="0"/>
    <w:p w14:paraId="6F82110D" w14:textId="390711F4" w:rsidR="0097425A" w:rsidRPr="00565CD0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Pakalpojuma</w:t>
      </w:r>
      <w:r w:rsidRPr="00565CD0">
        <w:rPr>
          <w:iCs/>
        </w:rPr>
        <w:t xml:space="preserve"> izpildes termiņš – </w:t>
      </w:r>
      <w:r w:rsidR="0022661F">
        <w:rPr>
          <w:iCs/>
        </w:rPr>
        <w:t xml:space="preserve">2026.gada </w:t>
      </w:r>
      <w:r w:rsidR="0022661F" w:rsidRPr="0022661F">
        <w:rPr>
          <w:iCs/>
        </w:rPr>
        <w:t>22.maij</w:t>
      </w:r>
      <w:r w:rsidR="0022661F">
        <w:rPr>
          <w:iCs/>
        </w:rPr>
        <w:t>a</w:t>
      </w:r>
      <w:r w:rsidR="0022661F" w:rsidRPr="0022661F">
        <w:rPr>
          <w:iCs/>
        </w:rPr>
        <w:t xml:space="preserve"> plkst. 15:00, </w:t>
      </w:r>
      <w:r w:rsidR="003E202F">
        <w:rPr>
          <w:iCs/>
        </w:rPr>
        <w:t xml:space="preserve">no </w:t>
      </w:r>
      <w:r w:rsidR="0022661F" w:rsidRPr="0022661F">
        <w:rPr>
          <w:iCs/>
        </w:rPr>
        <w:t xml:space="preserve"> Limbažu </w:t>
      </w:r>
      <w:r w:rsidR="003E202F">
        <w:rPr>
          <w:iCs/>
        </w:rPr>
        <w:t>Bērnu un jauniešu centra</w:t>
      </w:r>
      <w:r w:rsidR="0022661F" w:rsidRPr="0022661F">
        <w:rPr>
          <w:iCs/>
        </w:rPr>
        <w:t>, atgriešanās - 24.maijā.</w:t>
      </w:r>
    </w:p>
    <w:p w14:paraId="6BD508D8" w14:textId="6FF69905" w:rsidR="0097425A" w:rsidRPr="00565CD0" w:rsidRDefault="0097425A" w:rsidP="0097425A">
      <w:pPr>
        <w:tabs>
          <w:tab w:val="num" w:pos="540"/>
        </w:tabs>
        <w:jc w:val="both"/>
      </w:pPr>
      <w:r>
        <w:t>Pakalpojuma</w:t>
      </w:r>
      <w:r w:rsidRPr="00565CD0">
        <w:t xml:space="preserve"> apmaksa – pasūtītājs veic samaksu 15 (piecpadsmit) dienu laikā pēc </w:t>
      </w:r>
      <w:r>
        <w:t>pakalpojuma</w:t>
      </w:r>
      <w:r w:rsidRPr="00565CD0">
        <w:t xml:space="preserve"> </w:t>
      </w:r>
      <w:r w:rsidR="002A0F74">
        <w:t>e-</w:t>
      </w:r>
      <w:r w:rsidRPr="00565CD0">
        <w:t>rēķina saņemšanas</w:t>
      </w:r>
      <w:r>
        <w:t xml:space="preserve"> un akta sastādīšanas</w:t>
      </w:r>
      <w:r w:rsidRPr="00565CD0">
        <w:t>.</w:t>
      </w:r>
    </w:p>
    <w:p w14:paraId="66C140AD" w14:textId="77777777" w:rsidR="0097425A" w:rsidRPr="00565CD0" w:rsidRDefault="0097425A" w:rsidP="0097425A">
      <w:pPr>
        <w:tabs>
          <w:tab w:val="num" w:pos="540"/>
        </w:tabs>
        <w:jc w:val="both"/>
      </w:pPr>
    </w:p>
    <w:p w14:paraId="1EDB1094" w14:textId="77203C91" w:rsidR="0097425A" w:rsidRPr="00565CD0" w:rsidRDefault="0097425A" w:rsidP="0097425A">
      <w:pPr>
        <w:tabs>
          <w:tab w:val="num" w:pos="540"/>
        </w:tabs>
        <w:jc w:val="both"/>
        <w:rPr>
          <w:b/>
        </w:rPr>
      </w:pPr>
      <w:r w:rsidRPr="00565CD0">
        <w:t xml:space="preserve">Piedāvājuma izvēles kritērijs ir piedāvājums ar </w:t>
      </w:r>
      <w:r w:rsidRPr="00565CD0">
        <w:rPr>
          <w:b/>
        </w:rPr>
        <w:t>viszemāko cenu</w:t>
      </w:r>
      <w:r w:rsidR="00FF608A">
        <w:rPr>
          <w:b/>
        </w:rPr>
        <w:t>.</w:t>
      </w:r>
    </w:p>
    <w:p w14:paraId="5517CE8A" w14:textId="77777777" w:rsidR="0097425A" w:rsidRDefault="0097425A" w:rsidP="0097425A">
      <w:pPr>
        <w:tabs>
          <w:tab w:val="num" w:pos="540"/>
        </w:tabs>
        <w:jc w:val="both"/>
      </w:pPr>
    </w:p>
    <w:p w14:paraId="0D5B56A2" w14:textId="36A17BE2" w:rsidR="0097425A" w:rsidRPr="002A0F74" w:rsidRDefault="0097425A" w:rsidP="002A0F74">
      <w:pPr>
        <w:pStyle w:val="Bezatstarpm"/>
      </w:pPr>
      <w:r w:rsidRPr="002A0F74">
        <w:t>Piedāvājumus cenu aptaujai, kas sastāv no aizpildītas piedāvājuma veidlapas  var iesniegt līdz 202</w:t>
      </w:r>
      <w:r w:rsidR="002A0F74">
        <w:t>6</w:t>
      </w:r>
      <w:r w:rsidRPr="002A0F74">
        <w:t xml:space="preserve">.gada </w:t>
      </w:r>
      <w:r w:rsidR="00FB7D22">
        <w:t>1</w:t>
      </w:r>
      <w:r w:rsidR="0022661F">
        <w:t>8</w:t>
      </w:r>
      <w:r w:rsidRPr="002A0F74">
        <w:t>.</w:t>
      </w:r>
      <w:r w:rsidR="0022661F">
        <w:t>maija</w:t>
      </w:r>
      <w:r w:rsidRPr="002A0F74">
        <w:t xml:space="preserve">, pulksten 16:00. </w:t>
      </w:r>
    </w:p>
    <w:p w14:paraId="041737CF" w14:textId="77777777" w:rsidR="0097425A" w:rsidRDefault="0097425A" w:rsidP="0097425A">
      <w:pPr>
        <w:tabs>
          <w:tab w:val="num" w:pos="540"/>
        </w:tabs>
        <w:jc w:val="both"/>
      </w:pPr>
    </w:p>
    <w:p w14:paraId="09C4A119" w14:textId="77777777" w:rsidR="0097425A" w:rsidRPr="00565CD0" w:rsidRDefault="0097425A" w:rsidP="0097425A">
      <w:pPr>
        <w:tabs>
          <w:tab w:val="num" w:pos="540"/>
        </w:tabs>
        <w:jc w:val="both"/>
      </w:pPr>
      <w:r w:rsidRPr="00565CD0">
        <w:t>Piedāvājumi var tikt iesniegti:</w:t>
      </w:r>
    </w:p>
    <w:p w14:paraId="5764E597" w14:textId="1001135B" w:rsidR="0097425A" w:rsidRPr="00565CD0" w:rsidRDefault="0097425A" w:rsidP="0097425A">
      <w:pPr>
        <w:numPr>
          <w:ilvl w:val="0"/>
          <w:numId w:val="2"/>
        </w:numPr>
        <w:jc w:val="both"/>
      </w:pPr>
      <w:r w:rsidRPr="00565CD0">
        <w:t>iesniedzot personīgi</w:t>
      </w:r>
      <w:r w:rsidR="0022661F">
        <w:t xml:space="preserve"> Limbažu novada pašvaldības klientu apkalpošanas centrā, Rīgas ielā 16, Limbažos</w:t>
      </w:r>
      <w:r w:rsidRPr="00565CD0">
        <w:t xml:space="preserve">, slēgtā vēstulē </w:t>
      </w:r>
      <w:r w:rsidR="0022661F">
        <w:t>ar norādi Limbažu novada Kultūras pārvaldei, cenu aptaujai “</w:t>
      </w:r>
      <w:r w:rsidR="0022661F" w:rsidRPr="0022661F">
        <w:t xml:space="preserve">Transporta pakalpojumi Latvijas II </w:t>
      </w:r>
      <w:r w:rsidR="0012017A">
        <w:t>J</w:t>
      </w:r>
      <w:r w:rsidR="0022661F" w:rsidRPr="0022661F">
        <w:t xml:space="preserve">auniešu </w:t>
      </w:r>
      <w:r w:rsidR="0012017A">
        <w:t>D</w:t>
      </w:r>
      <w:r w:rsidR="0022661F" w:rsidRPr="0022661F">
        <w:t>eju svētkiem</w:t>
      </w:r>
      <w:r w:rsidR="0022661F">
        <w:t>”</w:t>
      </w:r>
      <w:r w:rsidR="0022661F" w:rsidRPr="0022661F">
        <w:t xml:space="preserve"> </w:t>
      </w:r>
      <w:r>
        <w:t xml:space="preserve">darba dienās </w:t>
      </w:r>
      <w:r w:rsidR="00770DB9">
        <w:t xml:space="preserve">no plkst. 8:00 </w:t>
      </w:r>
      <w:r>
        <w:t>līdz plkst. 1</w:t>
      </w:r>
      <w:r w:rsidR="00770DB9">
        <w:t>7</w:t>
      </w:r>
      <w:r>
        <w:t xml:space="preserve">.00, </w:t>
      </w:r>
      <w:r w:rsidR="00770DB9">
        <w:t>15.05</w:t>
      </w:r>
      <w:r>
        <w:t>.202</w:t>
      </w:r>
      <w:r w:rsidR="002A0F74">
        <w:t>6</w:t>
      </w:r>
      <w:r>
        <w:t>. līdz plkst. 16.00.</w:t>
      </w:r>
    </w:p>
    <w:p w14:paraId="350D33B2" w14:textId="2A5943AA" w:rsidR="0097425A" w:rsidRPr="00565CD0" w:rsidRDefault="00770DB9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770DB9">
        <w:rPr>
          <w:color w:val="000000" w:themeColor="text1"/>
        </w:rPr>
        <w:t xml:space="preserve">ar drošu elektronisko parakstu parakstītu nosūtot uz e-pastu kulturas.parvalde@limbazunovads.lv </w:t>
      </w:r>
      <w:r w:rsidR="0097425A">
        <w:t xml:space="preserve">līdz </w:t>
      </w:r>
      <w:r>
        <w:t>18.05.</w:t>
      </w:r>
      <w:r w:rsidR="0097425A">
        <w:t>202</w:t>
      </w:r>
      <w:r w:rsidR="002A0F74">
        <w:t>6</w:t>
      </w:r>
      <w:r w:rsidR="0097425A">
        <w:t>. plkst. 16.00.</w:t>
      </w:r>
    </w:p>
    <w:p w14:paraId="5684F66D" w14:textId="77777777" w:rsidR="0097425A" w:rsidRPr="00565CD0" w:rsidRDefault="0097425A" w:rsidP="0097425A">
      <w:pPr>
        <w:jc w:val="both"/>
        <w:rPr>
          <w:color w:val="000000" w:themeColor="text1"/>
        </w:rPr>
      </w:pPr>
    </w:p>
    <w:p w14:paraId="45EE875E" w14:textId="77777777" w:rsidR="0097425A" w:rsidRPr="00565CD0" w:rsidRDefault="0097425A" w:rsidP="0097425A">
      <w:pPr>
        <w:jc w:val="both"/>
      </w:pPr>
      <w:r w:rsidRPr="00565CD0">
        <w:rPr>
          <w:color w:val="000000" w:themeColor="text1"/>
        </w:rPr>
        <w:t>Piedāv</w:t>
      </w:r>
      <w:r w:rsidRPr="00565CD0">
        <w:t xml:space="preserve">ājumi, kuri būs iesniegti pēc noteiktā termiņa, netiks </w:t>
      </w:r>
      <w:r w:rsidRPr="00565CD0">
        <w:rPr>
          <w:bCs/>
        </w:rPr>
        <w:t>izskatīti.</w:t>
      </w:r>
    </w:p>
    <w:p w14:paraId="6ACBFDD5" w14:textId="77777777" w:rsidR="0097425A" w:rsidRDefault="0097425A" w:rsidP="0097425A">
      <w:pPr>
        <w:jc w:val="both"/>
      </w:pPr>
    </w:p>
    <w:p w14:paraId="2ED5C8AB" w14:textId="77777777" w:rsidR="0097425A" w:rsidRDefault="0097425A" w:rsidP="0097425A">
      <w:pPr>
        <w:jc w:val="both"/>
      </w:pPr>
    </w:p>
    <w:p w14:paraId="5A801E5D" w14:textId="77777777" w:rsidR="0097425A" w:rsidRDefault="0097425A" w:rsidP="0097425A">
      <w:pPr>
        <w:jc w:val="both"/>
      </w:pPr>
      <w:r>
        <w:t xml:space="preserve">Pielikumā: </w:t>
      </w:r>
      <w:r>
        <w:tab/>
        <w:t>1. Tehniskā specifikācija uz 1 lpp.</w:t>
      </w:r>
    </w:p>
    <w:p w14:paraId="0019B240" w14:textId="77777777" w:rsidR="0097425A" w:rsidRDefault="0097425A" w:rsidP="0097425A">
      <w:pPr>
        <w:jc w:val="both"/>
      </w:pPr>
      <w:r>
        <w:tab/>
      </w:r>
      <w:r>
        <w:tab/>
        <w:t>2. Piedāvājuma veidlapa uz 2 lpp.</w:t>
      </w:r>
    </w:p>
    <w:p w14:paraId="74D7FA44" w14:textId="77777777" w:rsidR="0097425A" w:rsidRDefault="0097425A" w:rsidP="0097425A">
      <w:pPr>
        <w:jc w:val="both"/>
      </w:pPr>
      <w:r>
        <w:tab/>
      </w:r>
      <w:r>
        <w:tab/>
      </w:r>
    </w:p>
    <w:p w14:paraId="1CA90BAD" w14:textId="77777777" w:rsidR="0097425A" w:rsidRDefault="0097425A" w:rsidP="0097425A">
      <w:pPr>
        <w:jc w:val="right"/>
        <w:rPr>
          <w:sz w:val="20"/>
          <w:szCs w:val="20"/>
        </w:rPr>
      </w:pPr>
    </w:p>
    <w:p w14:paraId="1C31AE9C" w14:textId="77777777" w:rsidR="0097425A" w:rsidRDefault="0097425A" w:rsidP="0097425A">
      <w:pPr>
        <w:rPr>
          <w:sz w:val="20"/>
          <w:szCs w:val="20"/>
        </w:rPr>
      </w:pPr>
    </w:p>
    <w:p w14:paraId="39046A71" w14:textId="77777777" w:rsidR="0097425A" w:rsidRDefault="0097425A" w:rsidP="0097425A">
      <w:pPr>
        <w:jc w:val="center"/>
        <w:rPr>
          <w:b/>
        </w:rPr>
      </w:pPr>
    </w:p>
    <w:p w14:paraId="336864B8" w14:textId="77777777" w:rsidR="00B42622" w:rsidRDefault="00B42622" w:rsidP="0097425A">
      <w:pPr>
        <w:jc w:val="right"/>
        <w:rPr>
          <w:b/>
        </w:rPr>
        <w:sectPr w:rsidR="00B42622" w:rsidSect="005A13AF">
          <w:type w:val="continuous"/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79744DBC" w14:textId="53A671CB" w:rsidR="0097425A" w:rsidRDefault="0097425A" w:rsidP="0097425A">
      <w:pPr>
        <w:jc w:val="right"/>
        <w:rPr>
          <w:b/>
        </w:rPr>
      </w:pPr>
      <w:r>
        <w:rPr>
          <w:b/>
        </w:rPr>
        <w:lastRenderedPageBreak/>
        <w:t>Pielikums Nr.1</w:t>
      </w:r>
    </w:p>
    <w:p w14:paraId="7DD71995" w14:textId="77777777" w:rsidR="0097425A" w:rsidRPr="00554986" w:rsidRDefault="0097425A" w:rsidP="0097425A">
      <w:pPr>
        <w:jc w:val="center"/>
        <w:rPr>
          <w:b/>
        </w:rPr>
      </w:pPr>
      <w:r w:rsidRPr="00554986">
        <w:rPr>
          <w:b/>
        </w:rPr>
        <w:t>TEHNISKĀ SPECIFIKĀCIJA</w:t>
      </w:r>
    </w:p>
    <w:p w14:paraId="3FFD65BC" w14:textId="77777777" w:rsidR="0097425A" w:rsidRDefault="0097425A" w:rsidP="0097425A">
      <w:pPr>
        <w:jc w:val="right"/>
        <w:rPr>
          <w:b/>
        </w:rPr>
      </w:pPr>
    </w:p>
    <w:p w14:paraId="7734B9D5" w14:textId="6C1D398E" w:rsidR="0097425A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mērķis un rezultāts: </w:t>
      </w:r>
      <w:r w:rsidR="00770DB9">
        <w:rPr>
          <w:rFonts w:eastAsia="Calibri"/>
        </w:rPr>
        <w:t xml:space="preserve">transporta pakalpojums </w:t>
      </w:r>
      <w:r w:rsidR="00770DB9" w:rsidRPr="00770DB9">
        <w:rPr>
          <w:rFonts w:eastAsia="Calibri"/>
        </w:rPr>
        <w:t xml:space="preserve">Limbažu Bērnu un jauniešu centra deju kolektīvu “Varavīksne”  </w:t>
      </w:r>
      <w:r w:rsidR="00770DB9">
        <w:rPr>
          <w:rFonts w:eastAsia="Calibri"/>
        </w:rPr>
        <w:t xml:space="preserve">nogādāšanai uz </w:t>
      </w:r>
      <w:r w:rsidR="00770DB9" w:rsidRPr="00770DB9">
        <w:rPr>
          <w:rFonts w:eastAsia="Calibri"/>
        </w:rPr>
        <w:t xml:space="preserve">Latvijas II </w:t>
      </w:r>
      <w:r w:rsidR="0012017A">
        <w:rPr>
          <w:rFonts w:eastAsia="Calibri"/>
        </w:rPr>
        <w:t>J</w:t>
      </w:r>
      <w:r w:rsidR="00770DB9" w:rsidRPr="00770DB9">
        <w:rPr>
          <w:rFonts w:eastAsia="Calibri"/>
        </w:rPr>
        <w:t xml:space="preserve">auniešu </w:t>
      </w:r>
      <w:r w:rsidR="0012017A">
        <w:rPr>
          <w:rFonts w:eastAsia="Calibri"/>
        </w:rPr>
        <w:t>D</w:t>
      </w:r>
      <w:r w:rsidR="00770DB9" w:rsidRPr="00770DB9">
        <w:rPr>
          <w:rFonts w:eastAsia="Calibri"/>
        </w:rPr>
        <w:t>eju svētkie</w:t>
      </w:r>
      <w:r w:rsidR="00770DB9">
        <w:rPr>
          <w:rFonts w:eastAsia="Calibri"/>
        </w:rPr>
        <w:t>m Liepājā, Daugavas stadionā.</w:t>
      </w:r>
    </w:p>
    <w:p w14:paraId="26759AFD" w14:textId="57F77914" w:rsidR="00872A66" w:rsidRDefault="00770DB9" w:rsidP="00770DB9">
      <w:pPr>
        <w:numPr>
          <w:ilvl w:val="0"/>
          <w:numId w:val="4"/>
        </w:numPr>
        <w:spacing w:after="200" w:line="276" w:lineRule="auto"/>
        <w:contextualSpacing/>
        <w:jc w:val="both"/>
      </w:pPr>
      <w:r w:rsidRPr="00770DB9">
        <w:t xml:space="preserve">Cenu aptaujas priekšmets – transporta pakalpojumi ar 72 </w:t>
      </w:r>
      <w:proofErr w:type="spellStart"/>
      <w:r w:rsidRPr="00770DB9">
        <w:t>vietīgu</w:t>
      </w:r>
      <w:proofErr w:type="spellEnd"/>
      <w:r w:rsidRPr="00770DB9">
        <w:t xml:space="preserve"> autobusu. Maršrutā Limbažu bērnu un jauniešu centrs, Limbažos – </w:t>
      </w:r>
      <w:r w:rsidR="00711CB3">
        <w:t xml:space="preserve"> Liepājas Olimpiskais centrs- </w:t>
      </w:r>
      <w:r w:rsidRPr="00770DB9">
        <w:t>Daugavas stadions, Liepājā.</w:t>
      </w:r>
    </w:p>
    <w:p w14:paraId="2251A10E" w14:textId="77777777" w:rsidR="002A0F74" w:rsidRPr="00770DB9" w:rsidRDefault="002A0F74" w:rsidP="00770DB9">
      <w:pPr>
        <w:jc w:val="both"/>
        <w:rPr>
          <w:rFonts w:eastAsia="Calibri"/>
          <w:lang w:eastAsia="en-US"/>
        </w:rPr>
      </w:pPr>
    </w:p>
    <w:p w14:paraId="2C1C55F8" w14:textId="74D7A682" w:rsidR="0097425A" w:rsidRPr="00DE7316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sniegšanas vietas un apstākļu apraksts: autotransporta pakalpojumi tiek sniegti pēc iepriekš saskaņotas adreses, nodrošinot autotransportu: </w:t>
      </w:r>
    </w:p>
    <w:p w14:paraId="561ADFE0" w14:textId="382DAD56" w:rsidR="0097425A" w:rsidRPr="00675DEA" w:rsidRDefault="0097425A" w:rsidP="0097425A">
      <w:pPr>
        <w:numPr>
          <w:ilvl w:val="1"/>
          <w:numId w:val="4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Izbraukšanas vieta – </w:t>
      </w:r>
      <w:r w:rsidR="00675DEA">
        <w:rPr>
          <w:rFonts w:eastAsia="Calibri"/>
          <w:lang w:eastAsia="en-US"/>
        </w:rPr>
        <w:t>Limbažu BJC audzēkņiem Rīgas iela 19, Limbaži;</w:t>
      </w:r>
    </w:p>
    <w:p w14:paraId="339BC041" w14:textId="6C752AC5" w:rsidR="003E202F" w:rsidRPr="003E202F" w:rsidRDefault="003E202F" w:rsidP="003E202F">
      <w:pPr>
        <w:numPr>
          <w:ilvl w:val="1"/>
          <w:numId w:val="4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3E202F">
        <w:rPr>
          <w:rFonts w:eastAsia="Calibri"/>
        </w:rPr>
        <w:t xml:space="preserve">Brauciena gala mērķis Latvijas II </w:t>
      </w:r>
      <w:r w:rsidR="0012017A">
        <w:rPr>
          <w:rFonts w:eastAsia="Calibri"/>
        </w:rPr>
        <w:t>J</w:t>
      </w:r>
      <w:r w:rsidRPr="003E202F">
        <w:rPr>
          <w:rFonts w:eastAsia="Calibri"/>
        </w:rPr>
        <w:t xml:space="preserve">auniešu </w:t>
      </w:r>
      <w:r w:rsidR="0012017A">
        <w:rPr>
          <w:rFonts w:eastAsia="Calibri"/>
        </w:rPr>
        <w:t>D</w:t>
      </w:r>
      <w:r w:rsidRPr="003E202F">
        <w:rPr>
          <w:rFonts w:eastAsia="Calibri"/>
        </w:rPr>
        <w:t>eju svētki, Daugavas stadions, Liepājā</w:t>
      </w:r>
      <w:r w:rsidR="0097425A" w:rsidRPr="003E202F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50ED8196" w14:textId="77777777" w:rsidR="003E202F" w:rsidRDefault="003E202F" w:rsidP="003E202F">
      <w:pPr>
        <w:numPr>
          <w:ilvl w:val="1"/>
          <w:numId w:val="4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3E202F">
        <w:rPr>
          <w:rFonts w:eastAsia="Calibri"/>
          <w:bCs/>
        </w:rPr>
        <w:t>Pakalpojuma izpildes termiņš – 2026.gada 22.maij</w:t>
      </w:r>
      <w:r>
        <w:rPr>
          <w:rFonts w:eastAsia="Calibri"/>
          <w:bCs/>
        </w:rPr>
        <w:t>a</w:t>
      </w:r>
      <w:r w:rsidRPr="003E202F">
        <w:rPr>
          <w:rFonts w:eastAsia="Calibri"/>
          <w:bCs/>
        </w:rPr>
        <w:t xml:space="preserve"> plkst. 15:00, </w:t>
      </w:r>
      <w:r>
        <w:rPr>
          <w:rFonts w:eastAsia="Calibri"/>
          <w:bCs/>
        </w:rPr>
        <w:t>no</w:t>
      </w:r>
      <w:r w:rsidRPr="003E202F">
        <w:rPr>
          <w:rFonts w:eastAsia="Calibri"/>
          <w:bCs/>
        </w:rPr>
        <w:t xml:space="preserve"> Limbažu BJC, atgriešanās - 24.maijā.</w:t>
      </w:r>
    </w:p>
    <w:p w14:paraId="4DEDB684" w14:textId="34E85ABB" w:rsidR="0097425A" w:rsidRPr="003E202F" w:rsidRDefault="0097425A" w:rsidP="003E202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Calibri"/>
          <w:bCs/>
        </w:rPr>
      </w:pPr>
      <w:r w:rsidRPr="003E202F">
        <w:rPr>
          <w:rFonts w:eastAsia="Calibri"/>
        </w:rPr>
        <w:t xml:space="preserve">Pakalpojumam izvirzītās prasības, tai skaitā veselības drošības, vides, ergonomiskās un citas prasības, kā arī piemērojamie kvalitātes standarti: </w:t>
      </w:r>
    </w:p>
    <w:p w14:paraId="337FCA5C" w14:textId="031C9FA4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labā vizuālajā un tehniskajā kārtībā (ar sēdvietu skaitu atbilstoši nepieciešamajam pasažieru skaitam),</w:t>
      </w:r>
      <w:r w:rsidR="00B42622">
        <w:rPr>
          <w:rFonts w:eastAsia="Calibri"/>
        </w:rPr>
        <w:t xml:space="preserve"> drošības jostām,</w:t>
      </w:r>
      <w:r w:rsidRPr="00DE7316">
        <w:rPr>
          <w:rFonts w:eastAsia="Calibri"/>
        </w:rPr>
        <w:t xml:space="preserve"> kas atbilst Latvijas Republikas normatīvajiem aktiem par tiesībām piedalīties ceļu satiksmē;</w:t>
      </w:r>
    </w:p>
    <w:p w14:paraId="4882EE2F" w14:textId="5E2991AA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Transporta līdzeklim (autobusam) jābūt pietiekami ietilpīgam (vai ar bagāžas nodaļu), lai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</w:t>
      </w:r>
      <w:r w:rsidR="00B42622">
        <w:rPr>
          <w:rFonts w:eastAsia="Calibri"/>
        </w:rPr>
        <w:t xml:space="preserve">i un </w:t>
      </w:r>
      <w:r w:rsidR="003E202F">
        <w:rPr>
          <w:rFonts w:eastAsia="Calibri"/>
        </w:rPr>
        <w:t xml:space="preserve">deju kolektīvu </w:t>
      </w:r>
      <w:r w:rsidR="00B42622">
        <w:rPr>
          <w:rFonts w:eastAsia="Calibri"/>
        </w:rPr>
        <w:t>dalībnieki</w:t>
      </w:r>
      <w:r w:rsidRPr="00DE7316">
        <w:rPr>
          <w:rFonts w:eastAsia="Calibri"/>
        </w:rPr>
        <w:t xml:space="preserve"> varētu izvietot nepieciešamās mantas –</w:t>
      </w:r>
      <w:r>
        <w:rPr>
          <w:rFonts w:eastAsia="Calibri"/>
        </w:rPr>
        <w:t xml:space="preserve"> </w:t>
      </w:r>
      <w:r w:rsidRPr="00DE7316">
        <w:rPr>
          <w:rFonts w:eastAsia="Calibri"/>
        </w:rPr>
        <w:t>tērpus</w:t>
      </w:r>
      <w:r w:rsidR="003E202F">
        <w:rPr>
          <w:rFonts w:eastAsia="Calibri"/>
        </w:rPr>
        <w:t>;</w:t>
      </w:r>
    </w:p>
    <w:p w14:paraId="61F854D8" w14:textId="758205B8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komfortablam, ar klimata kontroli vai kondicionēšanas sistēmu, kas nodrošina vienmērīgu temperatūru +2</w:t>
      </w:r>
      <w:r w:rsidR="003E202F">
        <w:rPr>
          <w:rFonts w:eastAsia="Calibri"/>
        </w:rPr>
        <w:t>2</w:t>
      </w:r>
      <w:r w:rsidRPr="00DE7316">
        <w:rPr>
          <w:rFonts w:eastAsia="Calibri"/>
        </w:rPr>
        <w:t>º C visā autotransportā, trokšņa līmenis transporta līdzeklī nedrīkst pārsniegt pieļaujamo normu.</w:t>
      </w:r>
    </w:p>
    <w:p w14:paraId="0EDBBF2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izpildes laikā darbu izpildītājam jābūt derīgai noteikto pārvadājumu veikšanas licencei (sertifikātam) un derīgai autovadītāju medicīniskajai izziņai.</w:t>
      </w:r>
    </w:p>
    <w:p w14:paraId="1F412F76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sniedzējam jāgarantē savlaicīga nokļūšana galapunktā, par katra mēneša pakalpojumu sniegšanas laiku iepriekš vienojoties ar Pasūtītāju.</w:t>
      </w:r>
    </w:p>
    <w:p w14:paraId="22C671C0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Ja ceļā transporta līdzeklim (autobusam) ir gadījušās tehniska rakstura problēmas, Pakalpojuma sniedzējam ir jāatrisina transporta līdzekļa tehniskās problēmas vai arī pašam jāatrod cits transports, kas nogādā pasažierus vajadzīgajā galapunktā.</w:t>
      </w:r>
    </w:p>
    <w:p w14:paraId="320688D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Autobusa vadītājam ir jāpārvalda latviešu valoda.</w:t>
      </w:r>
    </w:p>
    <w:p w14:paraId="3FBCCC37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>Piegādātāja personāla apmācības nepieciešamība: Spēja nepieciešamības gadījumā reaģēt, lai sniegtu pirmo neatliekamo medicīnisko palīdzību.</w:t>
      </w:r>
    </w:p>
    <w:p w14:paraId="48F33C96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DE7316">
        <w:rPr>
          <w:rFonts w:eastAsia="Calibri"/>
        </w:rPr>
        <w:t>Tehnisku vai citu neparedzētu apstākļu gadījumā pretendents nodrošina ar līdzvērtīgu transporta vai vadītāja nomaiņu pēc iespējas ātrākā termiņā.</w:t>
      </w:r>
      <w:r w:rsidRPr="005A13AF">
        <w:rPr>
          <w:rFonts w:eastAsia="Calibri"/>
        </w:rPr>
        <w:t xml:space="preserve"> </w:t>
      </w:r>
    </w:p>
    <w:p w14:paraId="366821D5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53E6ABF7" w14:textId="3FE2F681" w:rsidR="0097425A" w:rsidRPr="00315E38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Tehniskās specifikācijas aktualizācijas datums </w:t>
      </w:r>
      <w:r w:rsidR="003E202F">
        <w:rPr>
          <w:rFonts w:eastAsia="Calibri"/>
        </w:rPr>
        <w:t>11.05.</w:t>
      </w:r>
      <w:r>
        <w:rPr>
          <w:rFonts w:eastAsia="Calibri"/>
        </w:rPr>
        <w:t>202</w:t>
      </w:r>
      <w:r w:rsidR="00B42622">
        <w:rPr>
          <w:rFonts w:eastAsia="Calibri"/>
        </w:rPr>
        <w:t>6</w:t>
      </w:r>
      <w:r>
        <w:rPr>
          <w:rFonts w:eastAsia="Calibri"/>
        </w:rPr>
        <w:t>.</w:t>
      </w:r>
    </w:p>
    <w:p w14:paraId="535FF66D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237D8951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  <w:sectPr w:rsidR="0097425A" w:rsidSect="00B42622"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2209BA79" w14:textId="77777777" w:rsidR="0097425A" w:rsidRDefault="0097425A" w:rsidP="0097425A">
      <w:pPr>
        <w:pStyle w:val="Sarakstarindkopa"/>
        <w:jc w:val="right"/>
        <w:rPr>
          <w:b/>
        </w:rPr>
      </w:pPr>
    </w:p>
    <w:p w14:paraId="02303C31" w14:textId="77777777" w:rsidR="00B42622" w:rsidRDefault="00B42622" w:rsidP="0097425A">
      <w:pPr>
        <w:jc w:val="right"/>
        <w:rPr>
          <w:b/>
        </w:rPr>
        <w:sectPr w:rsidR="00B42622" w:rsidSect="00AB4E4E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A4389D3" w14:textId="46ECB6DE" w:rsidR="0097425A" w:rsidRPr="00716E50" w:rsidRDefault="0097425A" w:rsidP="0097425A">
      <w:pPr>
        <w:jc w:val="right"/>
        <w:rPr>
          <w:b/>
        </w:rPr>
      </w:pPr>
      <w:r w:rsidRPr="00716E50">
        <w:rPr>
          <w:b/>
        </w:rPr>
        <w:lastRenderedPageBreak/>
        <w:t>2.</w:t>
      </w:r>
      <w:r>
        <w:rPr>
          <w:b/>
        </w:rPr>
        <w:t xml:space="preserve"> </w:t>
      </w:r>
      <w:r w:rsidRPr="00716E50">
        <w:rPr>
          <w:b/>
        </w:rPr>
        <w:t>pielikums</w:t>
      </w:r>
    </w:p>
    <w:p w14:paraId="3C0B43A3" w14:textId="77777777" w:rsidR="0097425A" w:rsidRDefault="0097425A" w:rsidP="0097425A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172E91D8" w14:textId="77777777" w:rsidR="0097425A" w:rsidRDefault="0097425A" w:rsidP="0097425A">
      <w:pPr>
        <w:rPr>
          <w:b/>
        </w:rPr>
      </w:pPr>
    </w:p>
    <w:p w14:paraId="709DC5D6" w14:textId="0385AC76" w:rsidR="0097425A" w:rsidRPr="009444B7" w:rsidRDefault="0097425A" w:rsidP="0097425A">
      <w:r w:rsidRPr="009444B7">
        <w:t>___.____.202</w:t>
      </w:r>
      <w:r w:rsidR="00B42622">
        <w:t>6</w:t>
      </w:r>
      <w:r w:rsidRPr="009444B7">
        <w:t>. Nr.______</w:t>
      </w:r>
    </w:p>
    <w:p w14:paraId="6FBB8FAF" w14:textId="77777777" w:rsidR="0097425A" w:rsidRDefault="0097425A" w:rsidP="0097425A">
      <w:pPr>
        <w:rPr>
          <w:b/>
        </w:rPr>
      </w:pPr>
    </w:p>
    <w:p w14:paraId="098430FA" w14:textId="77777777" w:rsidR="0097425A" w:rsidRPr="009444B7" w:rsidRDefault="0097425A" w:rsidP="0097425A">
      <w:pPr>
        <w:jc w:val="both"/>
      </w:pPr>
      <w:r>
        <w:rPr>
          <w:b/>
        </w:rPr>
        <w:tab/>
      </w:r>
      <w:r w:rsidRPr="009444B7">
        <w:t xml:space="preserve">Pamatojoties uz saņemto uzaicinājumu, iesniedzam cenu piedāvājumu “Transporta pakalpojumi” Limbažu BJC audzēkņu pārvadāšanai. </w:t>
      </w:r>
    </w:p>
    <w:p w14:paraId="2F5798CD" w14:textId="77777777" w:rsidR="0097425A" w:rsidRDefault="0097425A" w:rsidP="0097425A">
      <w:pPr>
        <w:jc w:val="both"/>
        <w:rPr>
          <w:b/>
        </w:rPr>
      </w:pPr>
    </w:p>
    <w:p w14:paraId="4E8DA9DE" w14:textId="77777777" w:rsidR="0097425A" w:rsidRDefault="0097425A" w:rsidP="0097425A">
      <w:pPr>
        <w:numPr>
          <w:ilvl w:val="0"/>
          <w:numId w:val="3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1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5860"/>
      </w:tblGrid>
      <w:tr w:rsidR="0097425A" w14:paraId="10DD075E" w14:textId="77777777" w:rsidTr="000646AC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BA88BC" w14:textId="77777777" w:rsidR="0097425A" w:rsidRPr="00565CD0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B0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3983C72E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A70633D" w14:textId="77777777" w:rsidR="0097425A" w:rsidRPr="00803B15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6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5024C3E3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7CFA45" w14:textId="77777777" w:rsidR="0097425A" w:rsidRDefault="0097425A" w:rsidP="000646AC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24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207A07A1" w14:textId="77777777" w:rsidTr="000646AC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7BA9FE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68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3477321" w14:textId="77777777" w:rsidTr="000646AC">
        <w:trPr>
          <w:trHeight w:val="16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8367A9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Tālr.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C6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15F0ABD3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71865F1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pārstāvja vārds, uzvārds, amats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E2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8453491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FC88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Autopārvadājumu licences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82F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61FE48B5" w14:textId="77777777" w:rsidR="0097425A" w:rsidRPr="0084468E" w:rsidRDefault="0097425A" w:rsidP="0097425A">
      <w:pPr>
        <w:spacing w:after="160" w:line="256" w:lineRule="auto"/>
        <w:rPr>
          <w:b/>
          <w:bCs/>
          <w:sz w:val="18"/>
          <w:szCs w:val="18"/>
        </w:rPr>
      </w:pPr>
    </w:p>
    <w:p w14:paraId="73384422" w14:textId="18026D20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PRETENDENTA AUTOBUS</w:t>
      </w:r>
      <w:r w:rsidR="003E202F">
        <w:rPr>
          <w:sz w:val="26"/>
          <w:szCs w:val="26"/>
        </w:rPr>
        <w:t>S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632"/>
        <w:gridCol w:w="1537"/>
        <w:gridCol w:w="1731"/>
        <w:gridCol w:w="1816"/>
        <w:gridCol w:w="9"/>
      </w:tblGrid>
      <w:tr w:rsidR="0097425A" w:rsidRPr="00B448E9" w14:paraId="313BF0EB" w14:textId="77777777" w:rsidTr="000646AC">
        <w:tc>
          <w:tcPr>
            <w:tcW w:w="2496" w:type="dxa"/>
            <w:vMerge w:val="restart"/>
          </w:tcPr>
          <w:p w14:paraId="509ABA45" w14:textId="42AB2B29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Iepirkuma priekšmet</w:t>
            </w:r>
            <w:r w:rsidR="00FD39F0">
              <w:rPr>
                <w:b w:val="0"/>
                <w:bCs w:val="0"/>
              </w:rPr>
              <w:t>s</w:t>
            </w:r>
          </w:p>
        </w:tc>
        <w:tc>
          <w:tcPr>
            <w:tcW w:w="6725" w:type="dxa"/>
            <w:gridSpan w:val="5"/>
          </w:tcPr>
          <w:p w14:paraId="5AE8D4E3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Piedāvātā autobusa tehniskā specifikācija</w:t>
            </w:r>
          </w:p>
        </w:tc>
      </w:tr>
      <w:tr w:rsidR="0097425A" w:rsidRPr="00B448E9" w14:paraId="1DDFDFFC" w14:textId="77777777" w:rsidTr="000646AC">
        <w:trPr>
          <w:gridAfter w:val="1"/>
          <w:wAfter w:w="9" w:type="dxa"/>
          <w:trHeight w:val="181"/>
        </w:trPr>
        <w:tc>
          <w:tcPr>
            <w:tcW w:w="2496" w:type="dxa"/>
            <w:vMerge/>
          </w:tcPr>
          <w:p w14:paraId="639622CA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</w:p>
        </w:tc>
        <w:tc>
          <w:tcPr>
            <w:tcW w:w="1632" w:type="dxa"/>
          </w:tcPr>
          <w:p w14:paraId="11C17ACC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marka, modelis</w:t>
            </w:r>
          </w:p>
        </w:tc>
        <w:tc>
          <w:tcPr>
            <w:tcW w:w="1537" w:type="dxa"/>
          </w:tcPr>
          <w:p w14:paraId="4690AEAA" w14:textId="77777777" w:rsidR="0097425A" w:rsidRPr="00B448E9" w:rsidRDefault="0097425A" w:rsidP="000646AC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izlaiduma gads</w:t>
            </w:r>
          </w:p>
        </w:tc>
        <w:tc>
          <w:tcPr>
            <w:tcW w:w="1731" w:type="dxa"/>
          </w:tcPr>
          <w:p w14:paraId="37897F55" w14:textId="77777777" w:rsidR="0097425A" w:rsidRPr="00B448E9" w:rsidRDefault="0097425A" w:rsidP="000646AC">
            <w:pPr>
              <w:pStyle w:val="naisnod"/>
              <w:spacing w:before="0" w:after="0"/>
              <w:ind w:left="38" w:hanging="38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sēdvietu skaits</w:t>
            </w:r>
          </w:p>
        </w:tc>
        <w:tc>
          <w:tcPr>
            <w:tcW w:w="1816" w:type="dxa"/>
          </w:tcPr>
          <w:p w14:paraId="30E6B5F9" w14:textId="77777777" w:rsidR="0097425A" w:rsidRPr="00B448E9" w:rsidRDefault="0097425A" w:rsidP="000646AC">
            <w:pPr>
              <w:pStyle w:val="naisnod"/>
              <w:spacing w:before="0" w:after="0"/>
              <w:ind w:left="360" w:right="-108" w:hanging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Reģistrācijas Nr.</w:t>
            </w:r>
          </w:p>
        </w:tc>
      </w:tr>
      <w:tr w:rsidR="0097425A" w:rsidRPr="00B448E9" w14:paraId="3B1D6B58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30A087D0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14:paraId="1986F20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</w:tcPr>
          <w:p w14:paraId="6900E57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</w:tcPr>
          <w:p w14:paraId="626FF30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14:paraId="7BCB2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14:paraId="70E085AA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074C6FC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CENU PIEDĀVĀJUMS</w:t>
      </w:r>
    </w:p>
    <w:tbl>
      <w:tblPr>
        <w:tblStyle w:val="Reatabula2"/>
        <w:tblW w:w="9209" w:type="dxa"/>
        <w:tblLook w:val="04A0" w:firstRow="1" w:lastRow="0" w:firstColumn="1" w:lastColumn="0" w:noHBand="0" w:noVBand="1"/>
      </w:tblPr>
      <w:tblGrid>
        <w:gridCol w:w="5382"/>
        <w:gridCol w:w="1843"/>
        <w:gridCol w:w="1984"/>
      </w:tblGrid>
      <w:tr w:rsidR="00FD39F0" w:rsidRPr="00DE7316" w14:paraId="3B1EA7A6" w14:textId="77777777" w:rsidTr="00FD39F0">
        <w:trPr>
          <w:trHeight w:val="384"/>
        </w:trPr>
        <w:tc>
          <w:tcPr>
            <w:tcW w:w="5382" w:type="dxa"/>
            <w:vMerge w:val="restart"/>
          </w:tcPr>
          <w:p w14:paraId="4B02B80B" w14:textId="6A6B1869" w:rsidR="00FD39F0" w:rsidRPr="00DE7316" w:rsidRDefault="00FD39F0" w:rsidP="000646AC">
            <w:pPr>
              <w:jc w:val="right"/>
              <w:rPr>
                <w:b/>
              </w:rPr>
            </w:pPr>
            <w:r w:rsidRPr="00DE7316">
              <w:rPr>
                <w:b/>
              </w:rPr>
              <w:t xml:space="preserve">Iepirkuma </w:t>
            </w:r>
            <w:r>
              <w:rPr>
                <w:b/>
              </w:rPr>
              <w:t>priekšmets</w:t>
            </w:r>
          </w:p>
        </w:tc>
        <w:tc>
          <w:tcPr>
            <w:tcW w:w="1843" w:type="dxa"/>
            <w:vMerge w:val="restart"/>
          </w:tcPr>
          <w:p w14:paraId="425B59A2" w14:textId="77777777" w:rsidR="00FD39F0" w:rsidRPr="00DE7316" w:rsidRDefault="00FD39F0" w:rsidP="000646AC">
            <w:pPr>
              <w:jc w:val="right"/>
            </w:pPr>
            <w:r w:rsidRPr="00DE7316">
              <w:t>1 km cena, EUR bez PVN</w:t>
            </w:r>
          </w:p>
        </w:tc>
        <w:tc>
          <w:tcPr>
            <w:tcW w:w="1984" w:type="dxa"/>
            <w:vMerge w:val="restart"/>
          </w:tcPr>
          <w:p w14:paraId="458A7B4F" w14:textId="77777777" w:rsidR="00FD39F0" w:rsidRPr="00DE7316" w:rsidRDefault="00FD39F0" w:rsidP="000646AC">
            <w:pPr>
              <w:jc w:val="right"/>
            </w:pPr>
            <w:r w:rsidRPr="00DE7316">
              <w:t>1 gaidīšanas stunda, EUR bez PVN (līdz 8 h)</w:t>
            </w:r>
          </w:p>
        </w:tc>
      </w:tr>
      <w:tr w:rsidR="00FD39F0" w:rsidRPr="00DE7316" w14:paraId="77B51D28" w14:textId="77777777" w:rsidTr="00FD39F0">
        <w:trPr>
          <w:trHeight w:val="276"/>
        </w:trPr>
        <w:tc>
          <w:tcPr>
            <w:tcW w:w="5382" w:type="dxa"/>
            <w:vMerge/>
          </w:tcPr>
          <w:p w14:paraId="22124F44" w14:textId="77777777" w:rsidR="00FD39F0" w:rsidRPr="00DE7316" w:rsidRDefault="00FD39F0" w:rsidP="000646AC">
            <w:pPr>
              <w:jc w:val="right"/>
              <w:rPr>
                <w:b/>
              </w:rPr>
            </w:pPr>
          </w:p>
        </w:tc>
        <w:tc>
          <w:tcPr>
            <w:tcW w:w="1843" w:type="dxa"/>
            <w:vMerge/>
          </w:tcPr>
          <w:p w14:paraId="3377B3E1" w14:textId="77777777" w:rsidR="00FD39F0" w:rsidRPr="00DE7316" w:rsidRDefault="00FD39F0" w:rsidP="000646AC">
            <w:pPr>
              <w:jc w:val="right"/>
            </w:pPr>
          </w:p>
        </w:tc>
        <w:tc>
          <w:tcPr>
            <w:tcW w:w="1984" w:type="dxa"/>
            <w:vMerge/>
          </w:tcPr>
          <w:p w14:paraId="123C7FDB" w14:textId="77777777" w:rsidR="00FD39F0" w:rsidRPr="00DE7316" w:rsidRDefault="00FD39F0" w:rsidP="000646AC">
            <w:pPr>
              <w:jc w:val="right"/>
            </w:pPr>
          </w:p>
        </w:tc>
      </w:tr>
      <w:tr w:rsidR="00FD39F0" w:rsidRPr="00DE7316" w14:paraId="5B6A80A3" w14:textId="77777777" w:rsidTr="00FD39F0">
        <w:trPr>
          <w:trHeight w:val="562"/>
        </w:trPr>
        <w:tc>
          <w:tcPr>
            <w:tcW w:w="5382" w:type="dxa"/>
          </w:tcPr>
          <w:p w14:paraId="23E7EAAB" w14:textId="0456A920" w:rsidR="00FD39F0" w:rsidRDefault="00FD39F0" w:rsidP="003B1F3D">
            <w:pPr>
              <w:rPr>
                <w:bCs/>
              </w:rPr>
            </w:pPr>
            <w:r>
              <w:rPr>
                <w:rFonts w:eastAsia="Calibri"/>
              </w:rPr>
              <w:t xml:space="preserve">transporta pakalpojums </w:t>
            </w:r>
            <w:r w:rsidRPr="00770DB9">
              <w:rPr>
                <w:rFonts w:eastAsia="Calibri"/>
              </w:rPr>
              <w:t xml:space="preserve">Limbažu Bērnu un jauniešu centra deju kolektīvu “Varavīksne”  </w:t>
            </w:r>
            <w:r>
              <w:rPr>
                <w:rFonts w:eastAsia="Calibri"/>
              </w:rPr>
              <w:t xml:space="preserve">nogādāšanai uz </w:t>
            </w:r>
            <w:r w:rsidRPr="00770DB9">
              <w:rPr>
                <w:rFonts w:eastAsia="Calibri"/>
              </w:rPr>
              <w:t>Latvijas II jauniešu deju svētkie</w:t>
            </w:r>
            <w:r>
              <w:rPr>
                <w:rFonts w:eastAsia="Calibri"/>
              </w:rPr>
              <w:t>m Liepājā</w:t>
            </w:r>
          </w:p>
        </w:tc>
        <w:tc>
          <w:tcPr>
            <w:tcW w:w="1843" w:type="dxa"/>
          </w:tcPr>
          <w:p w14:paraId="132261D0" w14:textId="77777777" w:rsidR="00FD39F0" w:rsidRPr="00DE7316" w:rsidRDefault="00FD39F0" w:rsidP="003B1F3D">
            <w:pPr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290F2B2D" w14:textId="77777777" w:rsidR="00FD39F0" w:rsidRPr="00DE7316" w:rsidRDefault="00FD39F0" w:rsidP="003B1F3D">
            <w:pPr>
              <w:jc w:val="right"/>
              <w:rPr>
                <w:b/>
              </w:rPr>
            </w:pPr>
          </w:p>
        </w:tc>
      </w:tr>
    </w:tbl>
    <w:p w14:paraId="3330F203" w14:textId="77777777" w:rsidR="0097425A" w:rsidRDefault="0097425A" w:rsidP="0084468E">
      <w:r>
        <w:t>Pretendenta pārstāvja paraksts, amats ________________________________</w:t>
      </w:r>
    </w:p>
    <w:sectPr w:rsidR="0097425A" w:rsidSect="00B4262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7907" w14:textId="77777777" w:rsidR="00132371" w:rsidRDefault="00132371" w:rsidP="00C432D4">
      <w:r>
        <w:separator/>
      </w:r>
    </w:p>
  </w:endnote>
  <w:endnote w:type="continuationSeparator" w:id="0">
    <w:p w14:paraId="10F8BE6E" w14:textId="77777777" w:rsidR="00132371" w:rsidRDefault="00132371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4D54" w14:textId="77777777" w:rsidR="00132371" w:rsidRDefault="00132371" w:rsidP="00C432D4">
      <w:r>
        <w:separator/>
      </w:r>
    </w:p>
  </w:footnote>
  <w:footnote w:type="continuationSeparator" w:id="0">
    <w:p w14:paraId="23097AC3" w14:textId="77777777" w:rsidR="00132371" w:rsidRDefault="00132371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432D"/>
    <w:multiLevelType w:val="multilevel"/>
    <w:tmpl w:val="42DE9B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DA97424"/>
    <w:multiLevelType w:val="multilevel"/>
    <w:tmpl w:val="99D89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21F28"/>
    <w:multiLevelType w:val="multilevel"/>
    <w:tmpl w:val="E10AEC3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734577DF"/>
    <w:multiLevelType w:val="multilevel"/>
    <w:tmpl w:val="96D05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857757">
    <w:abstractNumId w:val="0"/>
  </w:num>
  <w:num w:numId="2" w16cid:durableId="111552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140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937623">
    <w:abstractNumId w:val="2"/>
  </w:num>
  <w:num w:numId="5" w16cid:durableId="1413624761">
    <w:abstractNumId w:val="6"/>
  </w:num>
  <w:num w:numId="6" w16cid:durableId="2017685354">
    <w:abstractNumId w:val="4"/>
  </w:num>
  <w:num w:numId="7" w16cid:durableId="1495759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305F1"/>
    <w:rsid w:val="000661EA"/>
    <w:rsid w:val="00070CA9"/>
    <w:rsid w:val="000745EC"/>
    <w:rsid w:val="0009600B"/>
    <w:rsid w:val="000B7A18"/>
    <w:rsid w:val="0012017A"/>
    <w:rsid w:val="00131843"/>
    <w:rsid w:val="00132371"/>
    <w:rsid w:val="001D5338"/>
    <w:rsid w:val="001E0E26"/>
    <w:rsid w:val="001F2CC9"/>
    <w:rsid w:val="001F3440"/>
    <w:rsid w:val="0020414D"/>
    <w:rsid w:val="0022661F"/>
    <w:rsid w:val="00284A84"/>
    <w:rsid w:val="0029717C"/>
    <w:rsid w:val="002A0F74"/>
    <w:rsid w:val="002F6C12"/>
    <w:rsid w:val="00314AB1"/>
    <w:rsid w:val="00351A80"/>
    <w:rsid w:val="00393C1B"/>
    <w:rsid w:val="00397EAF"/>
    <w:rsid w:val="003B1F3D"/>
    <w:rsid w:val="003E202F"/>
    <w:rsid w:val="003E60BA"/>
    <w:rsid w:val="00425939"/>
    <w:rsid w:val="00490F58"/>
    <w:rsid w:val="004A4AA0"/>
    <w:rsid w:val="004A6936"/>
    <w:rsid w:val="004B2C5C"/>
    <w:rsid w:val="004C063E"/>
    <w:rsid w:val="004C7390"/>
    <w:rsid w:val="004E556B"/>
    <w:rsid w:val="00507CC0"/>
    <w:rsid w:val="00513D97"/>
    <w:rsid w:val="00574FA5"/>
    <w:rsid w:val="005B2342"/>
    <w:rsid w:val="005B514E"/>
    <w:rsid w:val="006456B0"/>
    <w:rsid w:val="00655638"/>
    <w:rsid w:val="00671977"/>
    <w:rsid w:val="00675DEA"/>
    <w:rsid w:val="00680832"/>
    <w:rsid w:val="00693F37"/>
    <w:rsid w:val="00696EC3"/>
    <w:rsid w:val="006B2306"/>
    <w:rsid w:val="006C5375"/>
    <w:rsid w:val="00711CB3"/>
    <w:rsid w:val="007252BC"/>
    <w:rsid w:val="00744F0F"/>
    <w:rsid w:val="007468FD"/>
    <w:rsid w:val="0074786F"/>
    <w:rsid w:val="00770DB9"/>
    <w:rsid w:val="00775F81"/>
    <w:rsid w:val="007843C3"/>
    <w:rsid w:val="007B50B1"/>
    <w:rsid w:val="008043A2"/>
    <w:rsid w:val="0080445D"/>
    <w:rsid w:val="00805625"/>
    <w:rsid w:val="00805FF5"/>
    <w:rsid w:val="0081004A"/>
    <w:rsid w:val="008236BA"/>
    <w:rsid w:val="0084468E"/>
    <w:rsid w:val="008455C2"/>
    <w:rsid w:val="00872A66"/>
    <w:rsid w:val="00881517"/>
    <w:rsid w:val="008B3EC7"/>
    <w:rsid w:val="008C10EB"/>
    <w:rsid w:val="008D001C"/>
    <w:rsid w:val="008E370D"/>
    <w:rsid w:val="00917630"/>
    <w:rsid w:val="0092739D"/>
    <w:rsid w:val="009441DE"/>
    <w:rsid w:val="0097425A"/>
    <w:rsid w:val="009815AF"/>
    <w:rsid w:val="009A410D"/>
    <w:rsid w:val="00A1344E"/>
    <w:rsid w:val="00A33D5F"/>
    <w:rsid w:val="00A75555"/>
    <w:rsid w:val="00A87F50"/>
    <w:rsid w:val="00AB4E4E"/>
    <w:rsid w:val="00AE186C"/>
    <w:rsid w:val="00B02486"/>
    <w:rsid w:val="00B07A08"/>
    <w:rsid w:val="00B218AD"/>
    <w:rsid w:val="00B21D0D"/>
    <w:rsid w:val="00B26DC0"/>
    <w:rsid w:val="00B376DF"/>
    <w:rsid w:val="00B42622"/>
    <w:rsid w:val="00B64608"/>
    <w:rsid w:val="00B85327"/>
    <w:rsid w:val="00BB2EB3"/>
    <w:rsid w:val="00BC3888"/>
    <w:rsid w:val="00BD3726"/>
    <w:rsid w:val="00C432D4"/>
    <w:rsid w:val="00C77E87"/>
    <w:rsid w:val="00C8044C"/>
    <w:rsid w:val="00CB0B02"/>
    <w:rsid w:val="00CB2B34"/>
    <w:rsid w:val="00CE0CAA"/>
    <w:rsid w:val="00D13EBB"/>
    <w:rsid w:val="00D703D8"/>
    <w:rsid w:val="00D76A53"/>
    <w:rsid w:val="00D87258"/>
    <w:rsid w:val="00D87C04"/>
    <w:rsid w:val="00DA4145"/>
    <w:rsid w:val="00DB4D10"/>
    <w:rsid w:val="00DB5B97"/>
    <w:rsid w:val="00DE105D"/>
    <w:rsid w:val="00E03D67"/>
    <w:rsid w:val="00E55F2E"/>
    <w:rsid w:val="00E76598"/>
    <w:rsid w:val="00E7661A"/>
    <w:rsid w:val="00EA1C31"/>
    <w:rsid w:val="00ED3A89"/>
    <w:rsid w:val="00EF5284"/>
    <w:rsid w:val="00F8336A"/>
    <w:rsid w:val="00FB7D22"/>
    <w:rsid w:val="00FD39F0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14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,Grafika nosaukums,Colorful List - Accent 12,Table of contents numbered,Citation List,PPS_Bullet"/>
    <w:basedOn w:val="Parasts"/>
    <w:link w:val="SarakstarindkopaRakstz"/>
    <w:uiPriority w:val="99"/>
    <w:qFormat/>
    <w:rsid w:val="0097425A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 Rakstz."/>
    <w:link w:val="Sarakstarindkopa"/>
    <w:uiPriority w:val="99"/>
    <w:qFormat/>
    <w:locked/>
    <w:rsid w:val="0097425A"/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Parasts"/>
    <w:rsid w:val="0097425A"/>
    <w:pPr>
      <w:spacing w:before="150" w:after="150"/>
      <w:jc w:val="center"/>
    </w:pPr>
    <w:rPr>
      <w:b/>
      <w:bCs/>
    </w:rPr>
  </w:style>
  <w:style w:type="table" w:customStyle="1" w:styleId="Reatabula2">
    <w:name w:val="Režģa tabula2"/>
    <w:basedOn w:val="Parastatabula"/>
    <w:next w:val="Reatabula"/>
    <w:uiPriority w:val="59"/>
    <w:rsid w:val="0097425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97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81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81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atstarpm">
    <w:name w:val="No Spacing"/>
    <w:uiPriority w:val="1"/>
    <w:qFormat/>
    <w:rsid w:val="002A0F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3395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Solvita Kukanovska</cp:lastModifiedBy>
  <cp:revision>2</cp:revision>
  <cp:lastPrinted>2022-01-04T14:14:00Z</cp:lastPrinted>
  <dcterms:created xsi:type="dcterms:W3CDTF">2026-05-12T05:55:00Z</dcterms:created>
  <dcterms:modified xsi:type="dcterms:W3CDTF">2026-05-12T05:55:00Z</dcterms:modified>
</cp:coreProperties>
</file>