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2FFF8" w14:textId="55BA0ECE" w:rsidR="00974864" w:rsidRDefault="00974864" w:rsidP="00974864">
      <w:pPr>
        <w:jc w:val="center"/>
        <w:rPr>
          <w:b/>
        </w:rPr>
      </w:pPr>
      <w:r>
        <w:rPr>
          <w:b/>
        </w:rPr>
        <w:t xml:space="preserve">UZAICINĀJUMS IESNIEGT PIEDĀVĀJUMU </w:t>
      </w:r>
      <w:r w:rsidR="003F507A">
        <w:rPr>
          <w:b/>
        </w:rPr>
        <w:t>CENU APTAUJ</w:t>
      </w:r>
      <w:r w:rsidR="00A1363F">
        <w:rPr>
          <w:b/>
        </w:rPr>
        <w:t>Ā</w:t>
      </w:r>
    </w:p>
    <w:p w14:paraId="0422BC5E" w14:textId="77777777" w:rsidR="00974864" w:rsidRDefault="00974864" w:rsidP="00974864">
      <w:pPr>
        <w:jc w:val="both"/>
      </w:pPr>
    </w:p>
    <w:p w14:paraId="7A4D220E" w14:textId="166C7CCA" w:rsidR="00470132" w:rsidRDefault="00974864" w:rsidP="00470132">
      <w:pPr>
        <w:jc w:val="both"/>
        <w:rPr>
          <w:b/>
          <w:bCs/>
          <w:i/>
        </w:rPr>
      </w:pPr>
      <w:r>
        <w:tab/>
      </w:r>
      <w:r w:rsidR="00C1709A">
        <w:t>Limbažu novada pašvaldības Staiceles pilsētas un pagasta pakalpojumu sniegšanas centrs</w:t>
      </w:r>
      <w:r w:rsidR="00470132" w:rsidRPr="00470132">
        <w:t xml:space="preserve"> uzaicina Jūs iesniegt savu cenu piedāvājumu cenu aptaujai </w:t>
      </w:r>
      <w:r w:rsidR="00470132" w:rsidRPr="00470132">
        <w:rPr>
          <w:b/>
          <w:bCs/>
        </w:rPr>
        <w:t>“</w:t>
      </w:r>
      <w:r w:rsidR="00C1709A" w:rsidRPr="00C1709A">
        <w:rPr>
          <w:b/>
          <w:bCs/>
          <w:i/>
        </w:rPr>
        <w:t>Transportlīdzekļ</w:t>
      </w:r>
      <w:r w:rsidR="00C1709A">
        <w:rPr>
          <w:b/>
          <w:bCs/>
          <w:i/>
        </w:rPr>
        <w:t>a</w:t>
      </w:r>
      <w:r w:rsidR="00C1709A" w:rsidRPr="00C1709A">
        <w:rPr>
          <w:b/>
          <w:bCs/>
          <w:i/>
        </w:rPr>
        <w:t xml:space="preserve"> nomas pakalpojum</w:t>
      </w:r>
      <w:r w:rsidR="00C1709A">
        <w:rPr>
          <w:b/>
          <w:bCs/>
          <w:i/>
        </w:rPr>
        <w:t>a</w:t>
      </w:r>
      <w:r w:rsidR="00C1709A" w:rsidRPr="00C1709A">
        <w:rPr>
          <w:b/>
          <w:bCs/>
          <w:i/>
        </w:rPr>
        <w:t xml:space="preserve"> sniegšana</w:t>
      </w:r>
      <w:r w:rsidR="00C34BE5">
        <w:rPr>
          <w:b/>
          <w:bCs/>
          <w:i/>
        </w:rPr>
        <w:t>”</w:t>
      </w:r>
      <w:r w:rsidR="00470132" w:rsidRPr="00C1709A">
        <w:rPr>
          <w:iCs/>
        </w:rPr>
        <w:t>.</w:t>
      </w:r>
    </w:p>
    <w:p w14:paraId="42FA06E1" w14:textId="77777777" w:rsidR="00C1709A" w:rsidRDefault="00C1709A" w:rsidP="00470132">
      <w:pPr>
        <w:jc w:val="both"/>
        <w:rPr>
          <w:b/>
          <w:bCs/>
          <w:i/>
        </w:rPr>
      </w:pPr>
    </w:p>
    <w:p w14:paraId="0D407612" w14:textId="150941CF" w:rsidR="00470132" w:rsidRDefault="00974864" w:rsidP="00974864">
      <w:pPr>
        <w:jc w:val="both"/>
        <w:rPr>
          <w:iCs/>
        </w:rPr>
      </w:pPr>
      <w:r w:rsidRPr="00565CD0">
        <w:rPr>
          <w:iCs/>
        </w:rPr>
        <w:t>Līguma izpildes termiņš –</w:t>
      </w:r>
      <w:r w:rsidR="008809BF" w:rsidRPr="00565CD0">
        <w:rPr>
          <w:iCs/>
        </w:rPr>
        <w:t xml:space="preserve"> </w:t>
      </w:r>
      <w:r w:rsidR="00C1709A">
        <w:t xml:space="preserve">no 2026.gada </w:t>
      </w:r>
      <w:r w:rsidR="006C66AA">
        <w:t>_</w:t>
      </w:r>
      <w:r w:rsidR="00C1709A">
        <w:t xml:space="preserve">.jūnija līdz 2027.gada </w:t>
      </w:r>
      <w:r w:rsidR="006C66AA">
        <w:t>31</w:t>
      </w:r>
      <w:r w:rsidR="00C1709A">
        <w:t>.maijam</w:t>
      </w:r>
    </w:p>
    <w:p w14:paraId="65CA3A26" w14:textId="627A587A" w:rsidR="00974864" w:rsidRPr="00565CD0" w:rsidRDefault="00974864" w:rsidP="00974864">
      <w:pPr>
        <w:jc w:val="both"/>
      </w:pPr>
      <w:r w:rsidRPr="00565CD0">
        <w:t xml:space="preserve">Līguma izpildes vieta – </w:t>
      </w:r>
      <w:r w:rsidR="000372DC" w:rsidRPr="000372DC">
        <w:t xml:space="preserve"> </w:t>
      </w:r>
      <w:r w:rsidR="00C1709A">
        <w:t>Lielā iela 7</w:t>
      </w:r>
      <w:r w:rsidR="00166D55" w:rsidRPr="00166D55">
        <w:t xml:space="preserve">, </w:t>
      </w:r>
      <w:r w:rsidR="00C1709A">
        <w:t>Staicele,</w:t>
      </w:r>
      <w:r w:rsidR="00166D55" w:rsidRPr="00166D55">
        <w:t xml:space="preserve"> Limbažu novads</w:t>
      </w:r>
      <w:r w:rsidR="00FD7A98">
        <w:t>.</w:t>
      </w:r>
    </w:p>
    <w:p w14:paraId="5E153926" w14:textId="2FE25AA1" w:rsidR="006C66AA" w:rsidRDefault="00974864" w:rsidP="00470132">
      <w:pPr>
        <w:tabs>
          <w:tab w:val="num" w:pos="540"/>
        </w:tabs>
        <w:jc w:val="both"/>
        <w:rPr>
          <w:color w:val="000000"/>
        </w:rPr>
      </w:pPr>
      <w:r w:rsidRPr="00565CD0">
        <w:t xml:space="preserve">Līguma apmaksa – </w:t>
      </w:r>
      <w:r w:rsidR="006C66AA" w:rsidRPr="00AE318A">
        <w:t>pasūtītājs katru mēnesi veic samaksu Izpildītājam par nomas pakalpojumu snie</w:t>
      </w:r>
      <w:r w:rsidR="006C66AA" w:rsidRPr="00946E07">
        <w:rPr>
          <w:shd w:val="clear" w:color="auto" w:fill="FFFFFF"/>
        </w:rPr>
        <w:t>gšanu</w:t>
      </w:r>
      <w:r w:rsidR="006C66AA">
        <w:rPr>
          <w:shd w:val="clear" w:color="auto" w:fill="FFFFFF"/>
        </w:rPr>
        <w:t xml:space="preserve"> </w:t>
      </w:r>
      <w:r w:rsidR="006C66AA" w:rsidRPr="009349DE">
        <w:rPr>
          <w:color w:val="000000"/>
        </w:rPr>
        <w:t>ne vēlāk kā 15 (piecpadsmit) dienu laikā no attiecīga rēķina saņemšanas dienas.</w:t>
      </w:r>
    </w:p>
    <w:p w14:paraId="6CF02C92" w14:textId="77777777" w:rsidR="006C66AA" w:rsidRDefault="006C66AA" w:rsidP="00470132">
      <w:pPr>
        <w:tabs>
          <w:tab w:val="num" w:pos="540"/>
        </w:tabs>
        <w:jc w:val="both"/>
      </w:pPr>
    </w:p>
    <w:p w14:paraId="329774AB" w14:textId="77DF78BC" w:rsidR="00974864" w:rsidRPr="00565CD0" w:rsidRDefault="00974864" w:rsidP="00470132">
      <w:pPr>
        <w:tabs>
          <w:tab w:val="num" w:pos="540"/>
        </w:tabs>
        <w:jc w:val="both"/>
      </w:pPr>
      <w:r w:rsidRPr="00565CD0">
        <w:t xml:space="preserve">Pretendentam, kuram piešķirtas tiesības slēgt </w:t>
      </w:r>
      <w:r w:rsidR="00C1709A">
        <w:t>cenu aptaujas</w:t>
      </w:r>
      <w:r w:rsidRPr="00565CD0">
        <w:t xml:space="preserve"> līgumu, jāparaksta pasūtītāja sagatavotais </w:t>
      </w:r>
      <w:r w:rsidR="00C1709A">
        <w:t>cenu aptaujas</w:t>
      </w:r>
      <w:r w:rsidRPr="00565CD0">
        <w:t xml:space="preserve"> līgums un ne vēlāk kā </w:t>
      </w:r>
      <w:r w:rsidR="00C1709A">
        <w:t>7</w:t>
      </w:r>
      <w:r w:rsidRPr="00565CD0">
        <w:t xml:space="preserve"> (</w:t>
      </w:r>
      <w:r w:rsidR="00C1709A">
        <w:t>septiņu</w:t>
      </w:r>
      <w:r w:rsidRPr="00565CD0">
        <w:t xml:space="preserve">) dienu laikā no pasūtītāja uzaicinājuma parakstīt  līgumu nosūtīšanas dienas un jāiesniedz pasūtītājam parakstīts </w:t>
      </w:r>
      <w:r w:rsidR="00C1709A">
        <w:t>cenu aptaujas</w:t>
      </w:r>
      <w:r w:rsidRPr="00565CD0">
        <w:t xml:space="preserve"> līgums. Ja norādītajā termiņā iepirkuma uzvarētājs neiesniedz iepriekšminēto dokumentu, tas tiek uzskatīts par atteikumu slēgt iepirkuma līgumu.</w:t>
      </w:r>
    </w:p>
    <w:p w14:paraId="419ECFD6" w14:textId="05E86416" w:rsidR="00974864" w:rsidRDefault="00C1709A" w:rsidP="00974864">
      <w:pPr>
        <w:tabs>
          <w:tab w:val="num" w:pos="540"/>
        </w:tabs>
        <w:jc w:val="both"/>
        <w:rPr>
          <w:b/>
        </w:rPr>
      </w:pPr>
      <w:r>
        <w:t>Līguma slēgšanas tiesības tiek piešķirtas pretendentam, kura piedāvājums novērtēts kā saimnieciski izdevīgākais piedāvājums katrā iepirkuma priekšmeta daļā, vērtējot zemāk minētos kritērijus</w:t>
      </w:r>
      <w:r>
        <w:rPr>
          <w:b/>
        </w:rPr>
        <w:t>:</w:t>
      </w:r>
    </w:p>
    <w:p w14:paraId="51AF2AF7" w14:textId="77777777" w:rsidR="00C1709A" w:rsidRDefault="00C1709A" w:rsidP="00974864">
      <w:pPr>
        <w:tabs>
          <w:tab w:val="num" w:pos="540"/>
        </w:tabs>
        <w:jc w:val="both"/>
        <w:rPr>
          <w:b/>
        </w:rPr>
      </w:pPr>
    </w:p>
    <w:p w14:paraId="6EC7C5BA" w14:textId="15EFC75E" w:rsidR="00C1709A" w:rsidRDefault="00C1709A" w:rsidP="00C1709A">
      <w:pPr>
        <w:suppressAutoHyphens/>
        <w:jc w:val="both"/>
      </w:pPr>
      <w:r>
        <w:rPr>
          <w:b/>
        </w:rPr>
        <w:t>1.tabula:</w:t>
      </w:r>
      <w:r>
        <w:t xml:space="preserve"> </w:t>
      </w:r>
    </w:p>
    <w:p w14:paraId="00F95607" w14:textId="77777777" w:rsidR="00C1709A" w:rsidRDefault="00C1709A" w:rsidP="00C1709A">
      <w:pPr>
        <w:tabs>
          <w:tab w:val="left" w:pos="-142"/>
          <w:tab w:val="num" w:pos="426"/>
        </w:tabs>
        <w:suppressAutoHyphens/>
        <w:jc w:val="both"/>
      </w:pPr>
      <w:r>
        <w:rPr>
          <w:b/>
        </w:rPr>
        <w:t>Vērtēšanas kritēriji un to skaitliskās vērtības saimnieciski visizdevīgākā piedāvājuma  izvēlei:</w:t>
      </w:r>
    </w:p>
    <w:tbl>
      <w:tblPr>
        <w:tblW w:w="10065" w:type="dxa"/>
        <w:tblInd w:w="-5" w:type="dxa"/>
        <w:tblLayout w:type="fixed"/>
        <w:tblLook w:val="0000" w:firstRow="0" w:lastRow="0" w:firstColumn="0" w:lastColumn="0" w:noHBand="0" w:noVBand="0"/>
      </w:tblPr>
      <w:tblGrid>
        <w:gridCol w:w="1134"/>
        <w:gridCol w:w="5784"/>
        <w:gridCol w:w="3147"/>
      </w:tblGrid>
      <w:tr w:rsidR="00C1709A" w14:paraId="1E20002E" w14:textId="77777777" w:rsidTr="00C1709A">
        <w:trPr>
          <w:trHeight w:val="473"/>
        </w:trPr>
        <w:tc>
          <w:tcPr>
            <w:tcW w:w="1134" w:type="dxa"/>
            <w:tcBorders>
              <w:top w:val="single" w:sz="4" w:space="0" w:color="000000"/>
              <w:left w:val="single" w:sz="4" w:space="0" w:color="000000"/>
              <w:bottom w:val="single" w:sz="4" w:space="0" w:color="000000"/>
            </w:tcBorders>
            <w:vAlign w:val="center"/>
          </w:tcPr>
          <w:p w14:paraId="7865FBEB" w14:textId="77777777" w:rsidR="00C1709A" w:rsidRDefault="00C1709A" w:rsidP="00E60BF1">
            <w:pPr>
              <w:widowControl w:val="0"/>
              <w:jc w:val="center"/>
              <w:rPr>
                <w:b/>
                <w:bCs/>
              </w:rPr>
            </w:pPr>
            <w:r>
              <w:rPr>
                <w:b/>
                <w:bCs/>
              </w:rPr>
              <w:t>Kritērijs</w:t>
            </w:r>
          </w:p>
        </w:tc>
        <w:tc>
          <w:tcPr>
            <w:tcW w:w="5784" w:type="dxa"/>
            <w:tcBorders>
              <w:top w:val="single" w:sz="4" w:space="0" w:color="000000"/>
              <w:left w:val="single" w:sz="4" w:space="0" w:color="000000"/>
              <w:bottom w:val="single" w:sz="4" w:space="0" w:color="000000"/>
              <w:right w:val="single" w:sz="4" w:space="0" w:color="000000"/>
            </w:tcBorders>
            <w:vAlign w:val="center"/>
          </w:tcPr>
          <w:p w14:paraId="7B7E5B1B" w14:textId="77777777" w:rsidR="00C1709A" w:rsidRDefault="00C1709A" w:rsidP="00E60BF1">
            <w:pPr>
              <w:widowControl w:val="0"/>
              <w:jc w:val="center"/>
              <w:rPr>
                <w:b/>
                <w:bCs/>
              </w:rPr>
            </w:pPr>
            <w:r>
              <w:rPr>
                <w:b/>
                <w:bCs/>
              </w:rPr>
              <w:t>Piedāvājumu vērtēšanas kritēriji</w:t>
            </w:r>
          </w:p>
        </w:tc>
        <w:tc>
          <w:tcPr>
            <w:tcW w:w="3147" w:type="dxa"/>
            <w:tcBorders>
              <w:top w:val="single" w:sz="4" w:space="0" w:color="000000"/>
              <w:left w:val="single" w:sz="4" w:space="0" w:color="000000"/>
              <w:bottom w:val="single" w:sz="4" w:space="0" w:color="000000"/>
              <w:right w:val="single" w:sz="4" w:space="0" w:color="000000"/>
            </w:tcBorders>
            <w:vAlign w:val="center"/>
          </w:tcPr>
          <w:p w14:paraId="397A2667" w14:textId="77777777" w:rsidR="00C1709A" w:rsidRDefault="00C1709A" w:rsidP="00E60BF1">
            <w:pPr>
              <w:widowControl w:val="0"/>
              <w:jc w:val="center"/>
              <w:rPr>
                <w:b/>
                <w:bCs/>
              </w:rPr>
            </w:pPr>
            <w:r>
              <w:rPr>
                <w:b/>
                <w:bCs/>
              </w:rPr>
              <w:t>Maksimālā skaitliskā vērtība (punktos)</w:t>
            </w:r>
          </w:p>
        </w:tc>
      </w:tr>
      <w:tr w:rsidR="00C1709A" w14:paraId="619FBBEE" w14:textId="77777777" w:rsidTr="00C1709A">
        <w:tc>
          <w:tcPr>
            <w:tcW w:w="1134" w:type="dxa"/>
            <w:tcBorders>
              <w:top w:val="single" w:sz="4" w:space="0" w:color="000000"/>
              <w:left w:val="single" w:sz="4" w:space="0" w:color="000000"/>
              <w:bottom w:val="single" w:sz="4" w:space="0" w:color="000000"/>
            </w:tcBorders>
          </w:tcPr>
          <w:p w14:paraId="4CB3B87B" w14:textId="77777777" w:rsidR="00C1709A" w:rsidRDefault="00C1709A" w:rsidP="00E60BF1">
            <w:pPr>
              <w:widowControl w:val="0"/>
              <w:snapToGrid w:val="0"/>
              <w:ind w:right="34"/>
              <w:jc w:val="center"/>
              <w:rPr>
                <w:b/>
                <w:bCs/>
              </w:rPr>
            </w:pPr>
            <w:r>
              <w:rPr>
                <w:b/>
                <w:bCs/>
              </w:rPr>
              <w:t>K</w:t>
            </w:r>
          </w:p>
        </w:tc>
        <w:tc>
          <w:tcPr>
            <w:tcW w:w="5784" w:type="dxa"/>
            <w:tcBorders>
              <w:top w:val="single" w:sz="4" w:space="0" w:color="000000"/>
              <w:left w:val="single" w:sz="4" w:space="0" w:color="000000"/>
              <w:bottom w:val="single" w:sz="4" w:space="0" w:color="000000"/>
              <w:right w:val="single" w:sz="4" w:space="0" w:color="000000"/>
            </w:tcBorders>
          </w:tcPr>
          <w:p w14:paraId="25B9235F" w14:textId="77777777" w:rsidR="00C1709A" w:rsidRDefault="00C1709A" w:rsidP="00E60BF1">
            <w:pPr>
              <w:widowControl w:val="0"/>
              <w:snapToGrid w:val="0"/>
              <w:rPr>
                <w:b/>
                <w:bCs/>
              </w:rPr>
            </w:pPr>
            <w:r>
              <w:rPr>
                <w:b/>
                <w:bCs/>
              </w:rPr>
              <w:t>Līgumcena</w:t>
            </w:r>
          </w:p>
        </w:tc>
        <w:tc>
          <w:tcPr>
            <w:tcW w:w="3147" w:type="dxa"/>
            <w:tcBorders>
              <w:top w:val="single" w:sz="4" w:space="0" w:color="000000"/>
              <w:left w:val="single" w:sz="4" w:space="0" w:color="000000"/>
              <w:bottom w:val="single" w:sz="4" w:space="0" w:color="000000"/>
              <w:right w:val="single" w:sz="4" w:space="0" w:color="000000"/>
            </w:tcBorders>
          </w:tcPr>
          <w:p w14:paraId="4A8EC170" w14:textId="6BD501AD" w:rsidR="00C1709A" w:rsidRDefault="00C1709A" w:rsidP="00E60BF1">
            <w:pPr>
              <w:widowControl w:val="0"/>
              <w:snapToGrid w:val="0"/>
              <w:jc w:val="center"/>
              <w:rPr>
                <w:b/>
                <w:bCs/>
              </w:rPr>
            </w:pPr>
            <w:r>
              <w:rPr>
                <w:b/>
                <w:bCs/>
              </w:rPr>
              <w:t>60</w:t>
            </w:r>
          </w:p>
        </w:tc>
      </w:tr>
      <w:tr w:rsidR="00C1709A" w14:paraId="38069B34" w14:textId="77777777" w:rsidTr="00C1709A">
        <w:trPr>
          <w:trHeight w:val="255"/>
        </w:trPr>
        <w:tc>
          <w:tcPr>
            <w:tcW w:w="1134" w:type="dxa"/>
            <w:tcBorders>
              <w:top w:val="single" w:sz="4" w:space="0" w:color="000000"/>
              <w:left w:val="single" w:sz="4" w:space="0" w:color="000000"/>
              <w:bottom w:val="single" w:sz="4" w:space="0" w:color="000000"/>
            </w:tcBorders>
            <w:vAlign w:val="center"/>
          </w:tcPr>
          <w:p w14:paraId="47F975EC" w14:textId="77777777" w:rsidR="00C1709A" w:rsidRDefault="00C1709A" w:rsidP="00E60BF1">
            <w:pPr>
              <w:widowControl w:val="0"/>
              <w:snapToGrid w:val="0"/>
              <w:ind w:right="34"/>
              <w:jc w:val="center"/>
              <w:rPr>
                <w:b/>
                <w:bCs/>
              </w:rPr>
            </w:pPr>
            <w:r>
              <w:rPr>
                <w:b/>
                <w:bCs/>
              </w:rPr>
              <w:t>M</w:t>
            </w:r>
          </w:p>
        </w:tc>
        <w:tc>
          <w:tcPr>
            <w:tcW w:w="5784" w:type="dxa"/>
            <w:tcBorders>
              <w:top w:val="single" w:sz="4" w:space="0" w:color="000000"/>
              <w:left w:val="single" w:sz="4" w:space="0" w:color="000000"/>
              <w:bottom w:val="single" w:sz="4" w:space="0" w:color="000000"/>
            </w:tcBorders>
            <w:vAlign w:val="center"/>
          </w:tcPr>
          <w:p w14:paraId="482DBE1E" w14:textId="77777777" w:rsidR="00C1709A" w:rsidRDefault="00C1709A" w:rsidP="00E60BF1">
            <w:pPr>
              <w:widowControl w:val="0"/>
              <w:snapToGrid w:val="0"/>
              <w:jc w:val="both"/>
              <w:rPr>
                <w:b/>
                <w:bCs/>
              </w:rPr>
            </w:pPr>
            <w:r>
              <w:rPr>
                <w:b/>
                <w:bCs/>
              </w:rPr>
              <w:t>Ekspluatācijas ietekme uz enerģētiku un vidi</w:t>
            </w:r>
          </w:p>
        </w:tc>
        <w:tc>
          <w:tcPr>
            <w:tcW w:w="3147" w:type="dxa"/>
            <w:tcBorders>
              <w:top w:val="single" w:sz="4" w:space="0" w:color="000000"/>
              <w:left w:val="single" w:sz="4" w:space="0" w:color="000000"/>
              <w:bottom w:val="single" w:sz="4" w:space="0" w:color="000000"/>
              <w:right w:val="single" w:sz="4" w:space="0" w:color="000000"/>
            </w:tcBorders>
            <w:vAlign w:val="center"/>
          </w:tcPr>
          <w:p w14:paraId="1DE36782" w14:textId="77777777" w:rsidR="00C1709A" w:rsidRDefault="00C1709A" w:rsidP="00E60BF1">
            <w:pPr>
              <w:widowControl w:val="0"/>
              <w:snapToGrid w:val="0"/>
              <w:jc w:val="center"/>
              <w:rPr>
                <w:b/>
                <w:bCs/>
              </w:rPr>
            </w:pPr>
            <w:r>
              <w:rPr>
                <w:b/>
                <w:bCs/>
              </w:rPr>
              <w:t>20</w:t>
            </w:r>
          </w:p>
        </w:tc>
      </w:tr>
      <w:tr w:rsidR="00C1709A" w14:paraId="77B5203E" w14:textId="77777777" w:rsidTr="00C1709A">
        <w:trPr>
          <w:trHeight w:val="255"/>
        </w:trPr>
        <w:tc>
          <w:tcPr>
            <w:tcW w:w="6918" w:type="dxa"/>
            <w:gridSpan w:val="2"/>
            <w:tcBorders>
              <w:top w:val="single" w:sz="4" w:space="0" w:color="000000"/>
              <w:left w:val="single" w:sz="4" w:space="0" w:color="000000"/>
              <w:bottom w:val="single" w:sz="4" w:space="0" w:color="000000"/>
            </w:tcBorders>
            <w:vAlign w:val="center"/>
          </w:tcPr>
          <w:p w14:paraId="707CDD79" w14:textId="77777777" w:rsidR="00C1709A" w:rsidRDefault="00C1709A" w:rsidP="00E60BF1">
            <w:pPr>
              <w:widowControl w:val="0"/>
              <w:snapToGrid w:val="0"/>
              <w:jc w:val="right"/>
              <w:rPr>
                <w:b/>
                <w:bCs/>
              </w:rPr>
            </w:pPr>
            <w:r>
              <w:rPr>
                <w:b/>
                <w:bCs/>
              </w:rPr>
              <w:t>KOPĀ S=K+M</w:t>
            </w:r>
          </w:p>
        </w:tc>
        <w:tc>
          <w:tcPr>
            <w:tcW w:w="3147" w:type="dxa"/>
            <w:tcBorders>
              <w:top w:val="single" w:sz="4" w:space="0" w:color="000000"/>
              <w:left w:val="single" w:sz="4" w:space="0" w:color="000000"/>
              <w:bottom w:val="single" w:sz="4" w:space="0" w:color="000000"/>
              <w:right w:val="single" w:sz="4" w:space="0" w:color="000000"/>
            </w:tcBorders>
            <w:vAlign w:val="center"/>
          </w:tcPr>
          <w:p w14:paraId="01496505" w14:textId="699B0F0F" w:rsidR="00C1709A" w:rsidRDefault="00C1709A" w:rsidP="00E60BF1">
            <w:pPr>
              <w:widowControl w:val="0"/>
              <w:snapToGrid w:val="0"/>
              <w:jc w:val="center"/>
              <w:rPr>
                <w:b/>
                <w:bCs/>
              </w:rPr>
            </w:pPr>
            <w:r>
              <w:rPr>
                <w:b/>
                <w:bCs/>
              </w:rPr>
              <w:t>80</w:t>
            </w:r>
          </w:p>
        </w:tc>
      </w:tr>
    </w:tbl>
    <w:p w14:paraId="7AA2E9E6" w14:textId="77777777" w:rsidR="00C1709A" w:rsidRDefault="00C1709A" w:rsidP="00C1709A">
      <w:pPr>
        <w:tabs>
          <w:tab w:val="left" w:pos="142"/>
        </w:tabs>
        <w:jc w:val="both"/>
        <w:rPr>
          <w:b/>
        </w:rPr>
      </w:pPr>
    </w:p>
    <w:p w14:paraId="56F42034" w14:textId="5C882070" w:rsidR="00C1709A" w:rsidRDefault="00C1709A" w:rsidP="00C1709A">
      <w:pPr>
        <w:ind w:left="1418" w:hanging="1418"/>
        <w:contextualSpacing/>
        <w:rPr>
          <w:b/>
        </w:rPr>
      </w:pPr>
      <w:r>
        <w:rPr>
          <w:b/>
        </w:rPr>
        <w:t xml:space="preserve">2.tabula: </w:t>
      </w:r>
    </w:p>
    <w:p w14:paraId="6E844A46" w14:textId="77777777" w:rsidR="00C1709A" w:rsidRDefault="00C1709A" w:rsidP="00C1709A">
      <w:pPr>
        <w:contextualSpacing/>
        <w:rPr>
          <w:b/>
        </w:rPr>
      </w:pPr>
      <w:r>
        <w:rPr>
          <w:b/>
        </w:rPr>
        <w:t>Saimnieciski visizdevīgākā piedāvājuma noteikšanas kritēriji un punktu piešķiršanas metodika katrā kritērijā:</w:t>
      </w:r>
    </w:p>
    <w:tbl>
      <w:tblPr>
        <w:tblW w:w="10065" w:type="dxa"/>
        <w:tblInd w:w="-5" w:type="dxa"/>
        <w:tblLayout w:type="fixed"/>
        <w:tblLook w:val="0000" w:firstRow="0" w:lastRow="0" w:firstColumn="0" w:lastColumn="0" w:noHBand="0" w:noVBand="0"/>
      </w:tblPr>
      <w:tblGrid>
        <w:gridCol w:w="851"/>
        <w:gridCol w:w="1984"/>
        <w:gridCol w:w="7230"/>
      </w:tblGrid>
      <w:tr w:rsidR="00C1709A" w14:paraId="32A4DA42" w14:textId="77777777" w:rsidTr="00C1709A">
        <w:tc>
          <w:tcPr>
            <w:tcW w:w="2835" w:type="dxa"/>
            <w:gridSpan w:val="2"/>
            <w:tcBorders>
              <w:top w:val="single" w:sz="4" w:space="0" w:color="000000"/>
              <w:left w:val="single" w:sz="4" w:space="0" w:color="000000"/>
              <w:bottom w:val="single" w:sz="4" w:space="0" w:color="000000"/>
            </w:tcBorders>
          </w:tcPr>
          <w:p w14:paraId="64224209" w14:textId="77777777" w:rsidR="00C1709A" w:rsidRDefault="00C1709A" w:rsidP="00E60BF1">
            <w:pPr>
              <w:widowControl w:val="0"/>
              <w:snapToGrid w:val="0"/>
              <w:jc w:val="center"/>
              <w:rPr>
                <w:bCs/>
              </w:rPr>
            </w:pPr>
            <w:r>
              <w:rPr>
                <w:bCs/>
              </w:rPr>
              <w:t>Kritērijs</w:t>
            </w:r>
          </w:p>
        </w:tc>
        <w:tc>
          <w:tcPr>
            <w:tcW w:w="7230" w:type="dxa"/>
            <w:tcBorders>
              <w:top w:val="single" w:sz="4" w:space="0" w:color="000000"/>
              <w:left w:val="single" w:sz="4" w:space="0" w:color="000000"/>
              <w:bottom w:val="single" w:sz="4" w:space="0" w:color="000000"/>
              <w:right w:val="single" w:sz="4" w:space="0" w:color="000000"/>
            </w:tcBorders>
          </w:tcPr>
          <w:p w14:paraId="114C2E9C" w14:textId="77777777" w:rsidR="00C1709A" w:rsidRDefault="00C1709A" w:rsidP="00E60BF1">
            <w:pPr>
              <w:widowControl w:val="0"/>
              <w:snapToGrid w:val="0"/>
              <w:jc w:val="center"/>
              <w:rPr>
                <w:bCs/>
              </w:rPr>
            </w:pPr>
            <w:r>
              <w:rPr>
                <w:bCs/>
              </w:rPr>
              <w:t>Punktu piešķiršanas kārtība</w:t>
            </w:r>
          </w:p>
        </w:tc>
      </w:tr>
      <w:tr w:rsidR="00C1709A" w14:paraId="124D0732" w14:textId="77777777" w:rsidTr="00C1709A">
        <w:trPr>
          <w:trHeight w:val="1834"/>
        </w:trPr>
        <w:tc>
          <w:tcPr>
            <w:tcW w:w="851" w:type="dxa"/>
            <w:tcBorders>
              <w:top w:val="single" w:sz="4" w:space="0" w:color="000000"/>
              <w:left w:val="single" w:sz="4" w:space="0" w:color="000000"/>
              <w:bottom w:val="single" w:sz="4" w:space="0" w:color="000000"/>
            </w:tcBorders>
          </w:tcPr>
          <w:p w14:paraId="7955E9AB" w14:textId="77777777" w:rsidR="00C1709A" w:rsidRDefault="00C1709A" w:rsidP="00E60BF1">
            <w:pPr>
              <w:widowControl w:val="0"/>
              <w:jc w:val="center"/>
            </w:pPr>
            <w:r>
              <w:t>K</w:t>
            </w:r>
          </w:p>
        </w:tc>
        <w:tc>
          <w:tcPr>
            <w:tcW w:w="1984" w:type="dxa"/>
            <w:tcBorders>
              <w:top w:val="single" w:sz="4" w:space="0" w:color="000000"/>
              <w:left w:val="single" w:sz="4" w:space="0" w:color="000000"/>
              <w:bottom w:val="single" w:sz="4" w:space="0" w:color="000000"/>
            </w:tcBorders>
          </w:tcPr>
          <w:p w14:paraId="6FF24133" w14:textId="77777777" w:rsidR="00C1709A" w:rsidRDefault="00C1709A" w:rsidP="00E60BF1">
            <w:pPr>
              <w:widowControl w:val="0"/>
              <w:jc w:val="both"/>
            </w:pPr>
            <w:r>
              <w:t>Līgumcena</w:t>
            </w:r>
          </w:p>
        </w:tc>
        <w:tc>
          <w:tcPr>
            <w:tcW w:w="7230" w:type="dxa"/>
            <w:tcBorders>
              <w:top w:val="single" w:sz="4" w:space="0" w:color="000000"/>
              <w:left w:val="single" w:sz="4" w:space="0" w:color="000000"/>
              <w:bottom w:val="single" w:sz="4" w:space="0" w:color="000000"/>
              <w:right w:val="single" w:sz="4" w:space="0" w:color="000000"/>
            </w:tcBorders>
          </w:tcPr>
          <w:p w14:paraId="3BBC39F0" w14:textId="442CD845" w:rsidR="00C1709A" w:rsidRDefault="00C1709A" w:rsidP="00E60BF1">
            <w:pPr>
              <w:widowControl w:val="0"/>
              <w:snapToGrid w:val="0"/>
              <w:jc w:val="both"/>
              <w:rPr>
                <w:bCs/>
              </w:rPr>
            </w:pPr>
            <w:r>
              <w:rPr>
                <w:bCs/>
              </w:rPr>
              <w:t xml:space="preserve">Maksimālo punktu skaitu – 60 punkti, piešķir piedāvājumam ar viszemāko piedāvāto cenu. </w:t>
            </w:r>
          </w:p>
          <w:p w14:paraId="3F078221" w14:textId="77777777" w:rsidR="00C1709A" w:rsidRDefault="00C1709A" w:rsidP="00E60BF1">
            <w:pPr>
              <w:widowControl w:val="0"/>
              <w:jc w:val="both"/>
              <w:rPr>
                <w:bCs/>
              </w:rPr>
            </w:pPr>
            <w:r>
              <w:rPr>
                <w:bCs/>
              </w:rPr>
              <w:t>Pārējiem piedāvājumiem punktus aprēķina pēc šādas formulas:</w:t>
            </w:r>
          </w:p>
          <w:p w14:paraId="1E1812F1" w14:textId="2D2D6C2E" w:rsidR="00C1709A" w:rsidRDefault="00C1709A" w:rsidP="00E60BF1">
            <w:pPr>
              <w:widowControl w:val="0"/>
              <w:rPr>
                <w:rFonts w:eastAsia="Calibri"/>
                <w:iCs/>
              </w:rPr>
            </w:pPr>
            <w:r>
              <w:rPr>
                <w:rFonts w:eastAsia="Calibri"/>
                <w:iCs/>
              </w:rPr>
              <w:t>K = Kzem / Kpied x 60</w:t>
            </w:r>
          </w:p>
          <w:p w14:paraId="1C9B710F" w14:textId="73C851D3" w:rsidR="00C1709A" w:rsidRDefault="00C1709A" w:rsidP="00E60BF1">
            <w:pPr>
              <w:widowControl w:val="0"/>
              <w:jc w:val="both"/>
              <w:rPr>
                <w:bCs/>
              </w:rPr>
            </w:pPr>
            <w:r>
              <w:rPr>
                <w:rFonts w:eastAsia="Calibri"/>
              </w:rPr>
              <w:t>(</w:t>
            </w:r>
            <w:r>
              <w:rPr>
                <w:rFonts w:eastAsia="Calibri"/>
                <w:iCs/>
              </w:rPr>
              <w:t xml:space="preserve">Kzem </w:t>
            </w:r>
            <w:r>
              <w:rPr>
                <w:rFonts w:eastAsia="Calibri"/>
              </w:rPr>
              <w:t xml:space="preserve">–zemākā piedāvātā cena; </w:t>
            </w:r>
            <w:r>
              <w:rPr>
                <w:rFonts w:eastAsia="Calibri"/>
                <w:iCs/>
              </w:rPr>
              <w:t xml:space="preserve">Kpied </w:t>
            </w:r>
            <w:r>
              <w:rPr>
                <w:rFonts w:eastAsia="Calibri"/>
              </w:rPr>
              <w:t xml:space="preserve">– vērtējamā piedāvājuma cena; </w:t>
            </w:r>
            <w:r>
              <w:rPr>
                <w:rFonts w:eastAsia="Calibri"/>
                <w:iCs/>
              </w:rPr>
              <w:t>60</w:t>
            </w:r>
            <w:r>
              <w:rPr>
                <w:rFonts w:eastAsia="Calibri"/>
              </w:rPr>
              <w:t>– kritērija maksimālā skaitliskā vērtība)</w:t>
            </w:r>
          </w:p>
        </w:tc>
      </w:tr>
      <w:tr w:rsidR="00C1709A" w14:paraId="21E65D76" w14:textId="77777777" w:rsidTr="00C1709A">
        <w:trPr>
          <w:trHeight w:val="558"/>
        </w:trPr>
        <w:tc>
          <w:tcPr>
            <w:tcW w:w="851" w:type="dxa"/>
            <w:tcBorders>
              <w:top w:val="single" w:sz="4" w:space="0" w:color="000000"/>
              <w:left w:val="single" w:sz="4" w:space="0" w:color="000000"/>
              <w:bottom w:val="single" w:sz="4" w:space="0" w:color="000000"/>
            </w:tcBorders>
          </w:tcPr>
          <w:p w14:paraId="3019CC3A" w14:textId="77777777" w:rsidR="00C1709A" w:rsidRDefault="00C1709A" w:rsidP="00E60BF1">
            <w:pPr>
              <w:widowControl w:val="0"/>
              <w:jc w:val="center"/>
            </w:pPr>
            <w:r>
              <w:t>M</w:t>
            </w:r>
          </w:p>
        </w:tc>
        <w:tc>
          <w:tcPr>
            <w:tcW w:w="1984" w:type="dxa"/>
            <w:tcBorders>
              <w:top w:val="single" w:sz="4" w:space="0" w:color="000000"/>
              <w:left w:val="single" w:sz="4" w:space="0" w:color="000000"/>
              <w:bottom w:val="single" w:sz="4" w:space="0" w:color="000000"/>
            </w:tcBorders>
          </w:tcPr>
          <w:p w14:paraId="68BC9659" w14:textId="77777777" w:rsidR="00C1709A" w:rsidRDefault="00C1709A" w:rsidP="00E60BF1">
            <w:pPr>
              <w:widowControl w:val="0"/>
            </w:pPr>
            <w:r>
              <w:t>Ekspluatācijas ietekme uz enerģētiku un vidi</w:t>
            </w:r>
          </w:p>
        </w:tc>
        <w:tc>
          <w:tcPr>
            <w:tcW w:w="7230" w:type="dxa"/>
            <w:tcBorders>
              <w:top w:val="single" w:sz="4" w:space="0" w:color="000000"/>
              <w:left w:val="single" w:sz="4" w:space="0" w:color="000000"/>
              <w:bottom w:val="single" w:sz="4" w:space="0" w:color="000000"/>
              <w:right w:val="single" w:sz="4" w:space="0" w:color="000000"/>
            </w:tcBorders>
          </w:tcPr>
          <w:p w14:paraId="25E0C6E6" w14:textId="77777777" w:rsidR="00C1709A" w:rsidRDefault="00C1709A" w:rsidP="00E60BF1">
            <w:pPr>
              <w:widowControl w:val="0"/>
              <w:jc w:val="both"/>
              <w:rPr>
                <w:color w:val="FF0000"/>
              </w:rPr>
            </w:pPr>
            <w:r>
              <w:rPr>
                <w:bCs/>
              </w:rPr>
              <w:t xml:space="preserve">Punkti kritērijā tiek piešķirti, veicot piedāvājumā piedāvātās automašīnas ekspluatācijas ietekmes uz enerģētiku un vidi novērtējumu, izvērtējot enerģijas patēriņu un oglekļa dioksīda, slāpekļa oksīdu, metānu nesaturošo ogļūdeņražu un cieto daļiņu emisiju apjomu, aprēķinos izmantojot automašīnas darbmūža nobraukumu, </w:t>
            </w:r>
            <w:r>
              <w:rPr>
                <w:color w:val="000000"/>
              </w:rPr>
              <w:t>km (saskaņā ar tehnisko specifikāciju).</w:t>
            </w:r>
          </w:p>
          <w:p w14:paraId="3B3B34FB" w14:textId="77777777" w:rsidR="00C1709A" w:rsidRDefault="00C1709A" w:rsidP="00E60BF1">
            <w:pPr>
              <w:widowControl w:val="0"/>
              <w:snapToGrid w:val="0"/>
              <w:jc w:val="both"/>
              <w:rPr>
                <w:bCs/>
              </w:rPr>
            </w:pPr>
            <w:r>
              <w:rPr>
                <w:bCs/>
              </w:rPr>
              <w:t xml:space="preserve">Novērtējums jeb aprēķins tiek veikts, piemērojot Iepirkumu uzraudzības biroja mājaslapā ievietoto kalkulatoru “Transportlīdzekļa darbmūža ekspluatācijas izmaksu aprēķina kalkulators”- </w:t>
            </w:r>
            <w:hyperlink r:id="rId8" w:history="1">
              <w:r w:rsidRPr="00713C6A">
                <w:rPr>
                  <w:rStyle w:val="Hipersaite"/>
                  <w:bCs/>
                </w:rPr>
                <w:t>https://info.iub.gov.lv/transport-calculator</w:t>
              </w:r>
            </w:hyperlink>
          </w:p>
          <w:p w14:paraId="696C4956" w14:textId="77777777" w:rsidR="00C1709A" w:rsidRDefault="00C1709A" w:rsidP="00E60BF1">
            <w:pPr>
              <w:widowControl w:val="0"/>
              <w:snapToGrid w:val="0"/>
              <w:jc w:val="both"/>
              <w:rPr>
                <w:bCs/>
              </w:rPr>
            </w:pPr>
            <w:r>
              <w:rPr>
                <w:bCs/>
              </w:rPr>
              <w:t xml:space="preserve">Maksimālo punktu skaitu – 20 </w:t>
            </w:r>
            <w:r>
              <w:t>punkti,</w:t>
            </w:r>
            <w:r>
              <w:rPr>
                <w:bCs/>
              </w:rPr>
              <w:t xml:space="preserve"> piešķir piedāvājumam ar viszemākajām piedāvātajām izmaksām. </w:t>
            </w:r>
          </w:p>
          <w:p w14:paraId="7A46655F" w14:textId="77777777" w:rsidR="00C1709A" w:rsidRDefault="00C1709A" w:rsidP="00E60BF1">
            <w:pPr>
              <w:widowControl w:val="0"/>
              <w:jc w:val="both"/>
              <w:rPr>
                <w:bCs/>
              </w:rPr>
            </w:pPr>
            <w:r>
              <w:rPr>
                <w:bCs/>
              </w:rPr>
              <w:lastRenderedPageBreak/>
              <w:t>Pārējiem piedāvājumiem punktus aprēķina pēc šādas formulas:</w:t>
            </w:r>
          </w:p>
          <w:p w14:paraId="79ABD463" w14:textId="77777777" w:rsidR="00C1709A" w:rsidRDefault="00C1709A" w:rsidP="00E60BF1">
            <w:pPr>
              <w:widowControl w:val="0"/>
              <w:rPr>
                <w:rFonts w:eastAsia="Calibri"/>
                <w:iCs/>
              </w:rPr>
            </w:pPr>
            <w:r>
              <w:rPr>
                <w:rFonts w:eastAsia="Calibri"/>
                <w:iCs/>
              </w:rPr>
              <w:t>M = Mzem / Mpied x 20</w:t>
            </w:r>
          </w:p>
          <w:p w14:paraId="4FFFC2F0" w14:textId="77777777" w:rsidR="00C1709A" w:rsidRDefault="00C1709A" w:rsidP="00E60BF1">
            <w:pPr>
              <w:widowControl w:val="0"/>
              <w:snapToGrid w:val="0"/>
              <w:jc w:val="both"/>
              <w:rPr>
                <w:bCs/>
              </w:rPr>
            </w:pPr>
            <w:r>
              <w:rPr>
                <w:rFonts w:eastAsia="Calibri"/>
              </w:rPr>
              <w:t>(</w:t>
            </w:r>
            <w:r>
              <w:rPr>
                <w:rStyle w:val="Izclums"/>
                <w:rFonts w:eastAsia="Calibri"/>
              </w:rPr>
              <w:t>M</w:t>
            </w:r>
            <w:r>
              <w:rPr>
                <w:rFonts w:eastAsia="Calibri"/>
                <w:iCs/>
              </w:rPr>
              <w:t xml:space="preserve">zem </w:t>
            </w:r>
            <w:r>
              <w:rPr>
                <w:rFonts w:eastAsia="Calibri"/>
              </w:rPr>
              <w:t xml:space="preserve">–zemākās piedāvātās izmaksas; </w:t>
            </w:r>
            <w:r>
              <w:rPr>
                <w:rStyle w:val="Izclums"/>
                <w:rFonts w:eastAsia="Calibri"/>
                <w:bCs/>
              </w:rPr>
              <w:t>M</w:t>
            </w:r>
            <w:r>
              <w:rPr>
                <w:rFonts w:eastAsia="Calibri"/>
                <w:iCs/>
              </w:rPr>
              <w:t xml:space="preserve">pied </w:t>
            </w:r>
            <w:r>
              <w:rPr>
                <w:rFonts w:eastAsia="Calibri"/>
              </w:rPr>
              <w:t xml:space="preserve">– vērtējamās piedāvātās izmaksas; </w:t>
            </w:r>
            <w:r>
              <w:rPr>
                <w:rFonts w:eastAsia="Calibri"/>
                <w:iCs/>
              </w:rPr>
              <w:t xml:space="preserve">20 </w:t>
            </w:r>
            <w:r>
              <w:rPr>
                <w:rFonts w:eastAsia="Calibri"/>
              </w:rPr>
              <w:t>– kritērija maksimālā skaitliskā vērtība)</w:t>
            </w:r>
          </w:p>
        </w:tc>
      </w:tr>
    </w:tbl>
    <w:p w14:paraId="5891AC4D" w14:textId="50577FCB" w:rsidR="00177882" w:rsidRPr="00565CD0" w:rsidRDefault="00177882" w:rsidP="00974864">
      <w:pPr>
        <w:tabs>
          <w:tab w:val="num" w:pos="540"/>
        </w:tabs>
        <w:jc w:val="both"/>
        <w:rPr>
          <w:b/>
        </w:rPr>
      </w:pPr>
    </w:p>
    <w:p w14:paraId="0498154B" w14:textId="4AE6AAA1" w:rsidR="00974864" w:rsidRPr="00565CD0" w:rsidRDefault="00974864" w:rsidP="00974864">
      <w:pPr>
        <w:tabs>
          <w:tab w:val="num" w:pos="540"/>
        </w:tabs>
        <w:jc w:val="both"/>
      </w:pPr>
      <w:r w:rsidRPr="00565CD0">
        <w:tab/>
      </w:r>
      <w:r w:rsidR="002D44A3" w:rsidRPr="002D44A3">
        <w:t xml:space="preserve">Piedāvājumus cenu aptaujai var iesniegt līdz </w:t>
      </w:r>
      <w:r w:rsidR="002D44A3" w:rsidRPr="00C72BB6">
        <w:rPr>
          <w:b/>
          <w:bCs/>
        </w:rPr>
        <w:t>2026.</w:t>
      </w:r>
      <w:r w:rsidR="004F1F0B">
        <w:rPr>
          <w:b/>
          <w:bCs/>
        </w:rPr>
        <w:t xml:space="preserve"> </w:t>
      </w:r>
      <w:r w:rsidR="002D44A3" w:rsidRPr="00C72BB6">
        <w:rPr>
          <w:b/>
          <w:bCs/>
        </w:rPr>
        <w:t xml:space="preserve">gada </w:t>
      </w:r>
      <w:r w:rsidR="004E0D7F">
        <w:rPr>
          <w:b/>
          <w:bCs/>
        </w:rPr>
        <w:t>21</w:t>
      </w:r>
      <w:r w:rsidR="002D44A3" w:rsidRPr="00C72BB6">
        <w:rPr>
          <w:b/>
          <w:bCs/>
        </w:rPr>
        <w:t xml:space="preserve">. </w:t>
      </w:r>
      <w:r w:rsidR="00E41992">
        <w:rPr>
          <w:b/>
          <w:bCs/>
        </w:rPr>
        <w:t>maijam</w:t>
      </w:r>
      <w:r w:rsidR="002D44A3" w:rsidRPr="00C72BB6">
        <w:rPr>
          <w:b/>
          <w:bCs/>
        </w:rPr>
        <w:t>, pulksten 12:00</w:t>
      </w:r>
      <w:r w:rsidR="002D44A3" w:rsidRPr="002D44A3">
        <w:rPr>
          <w:b/>
          <w:bCs/>
        </w:rPr>
        <w:t>.</w:t>
      </w:r>
      <w:r w:rsidR="002D44A3" w:rsidRPr="002D44A3">
        <w:t xml:space="preserve">  Piedāvājumi, kuri būs iesniegti pēc noteiktā termiņa, netiks </w:t>
      </w:r>
      <w:r w:rsidR="002D44A3" w:rsidRPr="002D44A3">
        <w:rPr>
          <w:bCs/>
        </w:rPr>
        <w:t>izskatīti</w:t>
      </w:r>
      <w:r w:rsidRPr="00565CD0">
        <w:t xml:space="preserve">. </w:t>
      </w:r>
    </w:p>
    <w:p w14:paraId="0FE8466C" w14:textId="77777777" w:rsidR="00974864" w:rsidRPr="000B4443" w:rsidRDefault="00974864" w:rsidP="00974864">
      <w:pPr>
        <w:tabs>
          <w:tab w:val="num" w:pos="540"/>
        </w:tabs>
        <w:jc w:val="both"/>
      </w:pPr>
      <w:r w:rsidRPr="000B4443">
        <w:t>Piedāvājumi var tikt iesniegti:</w:t>
      </w:r>
    </w:p>
    <w:p w14:paraId="4C7F7B1C" w14:textId="77777777" w:rsidR="002D44A3" w:rsidRPr="00C867CD" w:rsidRDefault="002D44A3" w:rsidP="002D44A3">
      <w:pPr>
        <w:numPr>
          <w:ilvl w:val="1"/>
          <w:numId w:val="1"/>
        </w:numPr>
        <w:jc w:val="both"/>
      </w:pPr>
      <w:r w:rsidRPr="00C867CD">
        <w:t xml:space="preserve">iesniedzot personīgi, slēgtā vēstulē </w:t>
      </w:r>
      <w:r w:rsidRPr="00C867CD">
        <w:rPr>
          <w:shd w:val="clear" w:color="auto" w:fill="FFFFFF"/>
        </w:rPr>
        <w:t>Rīgas iela 16, Limbaži, Limbažu novads, Latvija LV-4001</w:t>
      </w:r>
      <w:r w:rsidRPr="00C867CD">
        <w:t>;</w:t>
      </w:r>
    </w:p>
    <w:p w14:paraId="740AE796" w14:textId="77FD67BD" w:rsidR="00974864" w:rsidRPr="000B4443" w:rsidRDefault="002D44A3" w:rsidP="002D44A3">
      <w:pPr>
        <w:numPr>
          <w:ilvl w:val="1"/>
          <w:numId w:val="1"/>
        </w:numPr>
        <w:jc w:val="both"/>
      </w:pPr>
      <w:r w:rsidRPr="00C867CD">
        <w:t xml:space="preserve">nosūtot pa pastu vai nogādājot ar kurjeru, adresējot </w:t>
      </w:r>
      <w:r w:rsidRPr="00C867CD">
        <w:rPr>
          <w:shd w:val="clear" w:color="auto" w:fill="FFFFFF"/>
        </w:rPr>
        <w:t>Limbažu novada pašvaldībai Rīgas iela 16, Limbaži, Limbažu novads, Latvija LV-4001</w:t>
      </w:r>
      <w:r w:rsidRPr="00C867CD">
        <w:t>;</w:t>
      </w:r>
    </w:p>
    <w:p w14:paraId="74519CE4" w14:textId="04C8ABBA" w:rsidR="002D44A3" w:rsidRPr="00C867CD" w:rsidRDefault="002D44A3" w:rsidP="002D44A3">
      <w:pPr>
        <w:pStyle w:val="Sarakstarindkopa"/>
        <w:numPr>
          <w:ilvl w:val="1"/>
          <w:numId w:val="1"/>
        </w:numPr>
        <w:jc w:val="both"/>
        <w:rPr>
          <w:color w:val="000000" w:themeColor="text1"/>
        </w:rPr>
      </w:pPr>
      <w:r w:rsidRPr="00C867CD">
        <w:rPr>
          <w:color w:val="000000" w:themeColor="text1"/>
        </w:rPr>
        <w:t>nosūtot ieskanētu pa e-pastu (</w:t>
      </w:r>
      <w:hyperlink r:id="rId9" w:history="1">
        <w:r w:rsidR="006C66AA" w:rsidRPr="002607F6">
          <w:rPr>
            <w:rStyle w:val="Hipersaite"/>
            <w:shd w:val="clear" w:color="auto" w:fill="FFFFFF"/>
          </w:rPr>
          <w:t>liene.bukne@limbazunovads.lv</w:t>
        </w:r>
      </w:hyperlink>
      <w:r w:rsidR="006C66AA">
        <w:rPr>
          <w:shd w:val="clear" w:color="auto" w:fill="FFFFFF"/>
        </w:rPr>
        <w:t xml:space="preserve">; </w:t>
      </w:r>
      <w:hyperlink r:id="rId10" w:history="1">
        <w:r w:rsidR="006C66AA" w:rsidRPr="006C66AA">
          <w:rPr>
            <w:rStyle w:val="Hipersaite"/>
            <w:shd w:val="clear" w:color="auto" w:fill="FFFFFF"/>
          </w:rPr>
          <w:t>erlens.mahts@limbazunovads.lv</w:t>
        </w:r>
      </w:hyperlink>
      <w:r w:rsidRPr="00C867CD">
        <w:t xml:space="preserve">) </w:t>
      </w:r>
      <w:r w:rsidRPr="00C867CD">
        <w:rPr>
          <w:color w:val="000000" w:themeColor="text1"/>
        </w:rPr>
        <w:t>un pēc tam oriģinālu nosūtot pa pastu;</w:t>
      </w:r>
    </w:p>
    <w:p w14:paraId="67E7A704" w14:textId="4CB5B73E" w:rsidR="002D44A3" w:rsidRPr="00C867CD" w:rsidRDefault="002D44A3" w:rsidP="002D44A3">
      <w:pPr>
        <w:numPr>
          <w:ilvl w:val="1"/>
          <w:numId w:val="1"/>
        </w:numPr>
        <w:jc w:val="both"/>
        <w:rPr>
          <w:color w:val="000000" w:themeColor="text1"/>
        </w:rPr>
      </w:pPr>
      <w:r w:rsidRPr="00C867CD">
        <w:rPr>
          <w:color w:val="000000" w:themeColor="text1"/>
        </w:rPr>
        <w:t>nosūtot elektroniski parakstītu uz e-pastu (</w:t>
      </w:r>
      <w:hyperlink r:id="rId11" w:history="1">
        <w:r w:rsidR="006C66AA" w:rsidRPr="002607F6">
          <w:rPr>
            <w:rStyle w:val="Hipersaite"/>
          </w:rPr>
          <w:t>liene.bukne@limbazunovads.lv</w:t>
        </w:r>
      </w:hyperlink>
      <w:r w:rsidR="006C66AA">
        <w:t xml:space="preserve">; </w:t>
      </w:r>
      <w:hyperlink r:id="rId12" w:history="1">
        <w:r w:rsidR="006C66AA" w:rsidRPr="006C66AA">
          <w:rPr>
            <w:rStyle w:val="Hipersaite"/>
          </w:rPr>
          <w:t>erlens.mahts@limbazunovads.lv</w:t>
        </w:r>
      </w:hyperlink>
      <w:r w:rsidRPr="00C867CD">
        <w:rPr>
          <w:color w:val="000000" w:themeColor="text1"/>
        </w:rPr>
        <w:t xml:space="preserve"> );</w:t>
      </w:r>
    </w:p>
    <w:p w14:paraId="1DCB27C7" w14:textId="77777777" w:rsidR="002D44A3" w:rsidRPr="00C867CD" w:rsidRDefault="002D44A3" w:rsidP="002D44A3">
      <w:pPr>
        <w:pStyle w:val="Sarakstarindkopa"/>
        <w:numPr>
          <w:ilvl w:val="1"/>
          <w:numId w:val="1"/>
        </w:numPr>
        <w:tabs>
          <w:tab w:val="left" w:pos="5868"/>
        </w:tabs>
        <w:jc w:val="both"/>
        <w:rPr>
          <w:b/>
          <w:iCs/>
        </w:rPr>
      </w:pPr>
      <w:r w:rsidRPr="00C867CD">
        <w:rPr>
          <w:color w:val="000000" w:themeColor="text1"/>
        </w:rPr>
        <w:t>nosūtot 3. vai 4. punktā minētajā kārtībā, bet ar elektroniski šifrētu finanšu piedāvājumu un nodrošināt piedāvājuma atvēršanas paroles nosūtīšanu 1(vienas) stundas laikā pēc iesniegšanas termiņa beigām.</w:t>
      </w:r>
    </w:p>
    <w:p w14:paraId="53D650F5" w14:textId="0A2950B4" w:rsidR="00974864" w:rsidRPr="00565CD0" w:rsidRDefault="00974864" w:rsidP="00974864">
      <w:pPr>
        <w:jc w:val="both"/>
      </w:pPr>
    </w:p>
    <w:p w14:paraId="5FECB6CC" w14:textId="77777777" w:rsidR="00974864" w:rsidRDefault="00974864" w:rsidP="00974864">
      <w:pPr>
        <w:jc w:val="both"/>
      </w:pPr>
    </w:p>
    <w:p w14:paraId="172D8A40" w14:textId="77777777" w:rsidR="00974864" w:rsidRDefault="00974864" w:rsidP="00974864">
      <w:pPr>
        <w:jc w:val="both"/>
      </w:pPr>
    </w:p>
    <w:p w14:paraId="491D806F" w14:textId="03E48F06" w:rsidR="00974864" w:rsidRDefault="00974864" w:rsidP="00974864">
      <w:pPr>
        <w:jc w:val="both"/>
      </w:pPr>
      <w:r>
        <w:t xml:space="preserve">Pielikumā: </w:t>
      </w:r>
      <w:r>
        <w:tab/>
        <w:t>1. Tehniskā specifikācij</w:t>
      </w:r>
      <w:r w:rsidR="00507028">
        <w:t>a</w:t>
      </w:r>
      <w:r>
        <w:t xml:space="preserve"> uz </w:t>
      </w:r>
      <w:r w:rsidR="00E41992">
        <w:t>3</w:t>
      </w:r>
      <w:r>
        <w:t xml:space="preserve"> l</w:t>
      </w:r>
      <w:r w:rsidR="00E41992">
        <w:t>apām</w:t>
      </w:r>
    </w:p>
    <w:p w14:paraId="0BD4EB3C" w14:textId="528B572D" w:rsidR="00974864" w:rsidRDefault="00974864" w:rsidP="00974864">
      <w:pPr>
        <w:jc w:val="both"/>
      </w:pPr>
      <w:r>
        <w:tab/>
      </w:r>
      <w:r>
        <w:tab/>
        <w:t xml:space="preserve">2. Piedāvājuma veidlapa uz </w:t>
      </w:r>
      <w:r w:rsidR="006C66AA">
        <w:t xml:space="preserve">4 </w:t>
      </w:r>
      <w:r>
        <w:t>l</w:t>
      </w:r>
      <w:r w:rsidR="006C66AA">
        <w:t>apām</w:t>
      </w:r>
      <w:r>
        <w:t>.</w:t>
      </w:r>
    </w:p>
    <w:p w14:paraId="02510629" w14:textId="4E02C89A" w:rsidR="003C542F" w:rsidRDefault="003C542F" w:rsidP="00974864">
      <w:pPr>
        <w:jc w:val="both"/>
      </w:pPr>
      <w:r>
        <w:tab/>
      </w:r>
      <w:r>
        <w:tab/>
      </w:r>
    </w:p>
    <w:p w14:paraId="7966108F" w14:textId="77777777" w:rsidR="00974864" w:rsidRDefault="00974864" w:rsidP="00974864">
      <w:pPr>
        <w:jc w:val="both"/>
      </w:pPr>
      <w:r>
        <w:tab/>
      </w:r>
      <w:r>
        <w:tab/>
      </w:r>
    </w:p>
    <w:p w14:paraId="5B962A99" w14:textId="77777777" w:rsidR="00974864" w:rsidRDefault="00974864" w:rsidP="00974864">
      <w:pPr>
        <w:jc w:val="both"/>
      </w:pPr>
    </w:p>
    <w:p w14:paraId="2AED08AC" w14:textId="77777777" w:rsidR="00974864" w:rsidRPr="00565CD0" w:rsidRDefault="00974864" w:rsidP="00565CD0">
      <w:pPr>
        <w:rPr>
          <w:sz w:val="26"/>
          <w:szCs w:val="26"/>
        </w:rPr>
      </w:pPr>
      <w:r w:rsidRPr="00565CD0">
        <w:rPr>
          <w:rFonts w:eastAsiaTheme="minorHAnsi"/>
        </w:rPr>
        <w:br w:type="page"/>
      </w:r>
    </w:p>
    <w:p w14:paraId="62728733" w14:textId="77777777" w:rsidR="00565CD0" w:rsidRDefault="00565CD0" w:rsidP="004F1F0B">
      <w:pPr>
        <w:pStyle w:val="naisnod"/>
        <w:spacing w:before="0" w:after="0"/>
        <w:ind w:left="357"/>
        <w:jc w:val="right"/>
      </w:pPr>
      <w:r w:rsidRPr="00565CD0">
        <w:lastRenderedPageBreak/>
        <w:t>1.pielikums</w:t>
      </w:r>
    </w:p>
    <w:p w14:paraId="2A0C0704" w14:textId="691CD0A3" w:rsidR="008037CF" w:rsidRPr="00E41992" w:rsidRDefault="008037CF" w:rsidP="004F1F0B">
      <w:pPr>
        <w:pStyle w:val="naisnod"/>
        <w:spacing w:before="0" w:after="0"/>
        <w:ind w:left="357"/>
        <w:jc w:val="right"/>
        <w:rPr>
          <w:b w:val="0"/>
          <w:bCs w:val="0"/>
          <w:sz w:val="26"/>
          <w:szCs w:val="26"/>
        </w:rPr>
      </w:pPr>
      <w:r w:rsidRPr="00E41992">
        <w:rPr>
          <w:b w:val="0"/>
          <w:bCs w:val="0"/>
        </w:rPr>
        <w:t>Cenu aptaujai “</w:t>
      </w:r>
      <w:r w:rsidR="004F1F0B" w:rsidRPr="00E41992">
        <w:rPr>
          <w:b w:val="0"/>
          <w:bCs w:val="0"/>
          <w:iCs/>
        </w:rPr>
        <w:t>Transportlīdzekļa nomas pakalpojuma sniegšana</w:t>
      </w:r>
      <w:r w:rsidRPr="00E41992">
        <w:rPr>
          <w:b w:val="0"/>
          <w:bCs w:val="0"/>
        </w:rPr>
        <w:t>”</w:t>
      </w:r>
    </w:p>
    <w:p w14:paraId="7E03190B" w14:textId="77777777" w:rsidR="004F1F0B" w:rsidRPr="00876090" w:rsidRDefault="004F1F0B" w:rsidP="004F1F0B">
      <w:pPr>
        <w:tabs>
          <w:tab w:val="left" w:pos="225"/>
        </w:tabs>
      </w:pPr>
    </w:p>
    <w:p w14:paraId="57E4B25B" w14:textId="5CBB5918" w:rsidR="004F1F0B" w:rsidRDefault="004F1F0B" w:rsidP="004F1F0B">
      <w:pPr>
        <w:pStyle w:val="Sarakstarindkopa"/>
        <w:jc w:val="center"/>
        <w:rPr>
          <w:b/>
          <w:bCs/>
        </w:rPr>
      </w:pPr>
      <w:r w:rsidRPr="002D0B44">
        <w:rPr>
          <w:b/>
          <w:bCs/>
        </w:rPr>
        <w:t>TEHNISKĀ SPECIFIKĀCIJA</w:t>
      </w:r>
      <w:r w:rsidR="00507028">
        <w:rPr>
          <w:b/>
          <w:bCs/>
        </w:rPr>
        <w:t>/</w:t>
      </w:r>
    </w:p>
    <w:p w14:paraId="5DB198B4" w14:textId="77777777" w:rsidR="004F1F0B" w:rsidRDefault="004F1F0B" w:rsidP="004F1F0B">
      <w:pPr>
        <w:pStyle w:val="Sarakstarindkopa"/>
        <w:jc w:val="center"/>
        <w:rPr>
          <w:b/>
          <w:bCs/>
        </w:rPr>
      </w:pPr>
    </w:p>
    <w:p w14:paraId="58072D8F" w14:textId="77777777" w:rsidR="004F1F0B" w:rsidRDefault="004F1F0B" w:rsidP="004F1F0B">
      <w:pPr>
        <w:pStyle w:val="Sarakstarindkopa"/>
        <w:numPr>
          <w:ilvl w:val="6"/>
          <w:numId w:val="14"/>
        </w:numPr>
        <w:suppressAutoHyphens/>
        <w:ind w:left="284" w:hanging="284"/>
        <w:jc w:val="both"/>
      </w:pPr>
      <w:r>
        <w:t>Iepirkumā piedāvāto automašīnu modeļiem jāatbilst:</w:t>
      </w:r>
    </w:p>
    <w:p w14:paraId="266BB2FF" w14:textId="77777777" w:rsidR="004F1F0B" w:rsidRDefault="004F1F0B" w:rsidP="004F1F0B">
      <w:pPr>
        <w:pStyle w:val="Sarakstarindkopa"/>
        <w:numPr>
          <w:ilvl w:val="1"/>
          <w:numId w:val="15"/>
        </w:numPr>
        <w:tabs>
          <w:tab w:val="left" w:pos="1701"/>
          <w:tab w:val="left" w:pos="7383"/>
        </w:tabs>
        <w:suppressAutoHyphens/>
        <w:jc w:val="both"/>
      </w:pPr>
      <w:r>
        <w:t>Ministru kabineta 2009. gada 22. decembra noteikumos Nr. 1494 „Mopēdu, mehānisko transportlīdzekļu, to piekabju un sastāvdaļu atbilstības novērtēšanas noteikumi” noteiktajām prasībām.</w:t>
      </w:r>
    </w:p>
    <w:p w14:paraId="0CBEB7A2" w14:textId="77777777" w:rsidR="004F1F0B" w:rsidRDefault="004F1F0B" w:rsidP="004F1F0B">
      <w:pPr>
        <w:pStyle w:val="Sarakstarindkopa"/>
        <w:numPr>
          <w:ilvl w:val="6"/>
          <w:numId w:val="14"/>
        </w:numPr>
        <w:tabs>
          <w:tab w:val="left" w:pos="7383"/>
        </w:tabs>
        <w:suppressAutoHyphens/>
        <w:ind w:left="426" w:hanging="426"/>
        <w:jc w:val="both"/>
      </w:pPr>
      <w:r>
        <w:t xml:space="preserve">Pretendentam iesniegtajā piedāvājumā jāiekļauj informācija par izplūdes izmešu standartu </w:t>
      </w:r>
      <w:r>
        <w:rPr>
          <w:iCs/>
        </w:rPr>
        <w:t>EURO 6</w:t>
      </w:r>
      <w:r>
        <w:t xml:space="preserve"> emisijas prasībām. (</w:t>
      </w:r>
      <w:r>
        <w:rPr>
          <w:rFonts w:eastAsia="Calibri"/>
          <w:i/>
        </w:rPr>
        <w:t>Tehniskajam piedāvājumam Pretendents pievieno COC sertifikāta kopiju vai kādu citu dokumentu, kas apliecina transportlīdzekļa atbilstību vismaz EURO 6 standartam</w:t>
      </w:r>
      <w:r>
        <w:rPr>
          <w:rFonts w:eastAsia="Calibri"/>
        </w:rPr>
        <w:t>).</w:t>
      </w:r>
    </w:p>
    <w:p w14:paraId="0B9770E9" w14:textId="77777777" w:rsidR="004F1F0B" w:rsidRDefault="004F1F0B" w:rsidP="004F1F0B">
      <w:pPr>
        <w:pStyle w:val="Sarakstarindkopa"/>
        <w:numPr>
          <w:ilvl w:val="6"/>
          <w:numId w:val="14"/>
        </w:numPr>
        <w:tabs>
          <w:tab w:val="left" w:pos="426"/>
        </w:tabs>
        <w:suppressAutoHyphens/>
        <w:ind w:left="426" w:hanging="426"/>
        <w:jc w:val="both"/>
      </w:pPr>
      <w:r>
        <w:t xml:space="preserve">Pretendentam jānodrošina transportlīdzekļa tehniskā apskate, </w:t>
      </w:r>
      <w:r>
        <w:rPr>
          <w:lang w:eastAsia="ar-SA"/>
        </w:rPr>
        <w:t xml:space="preserve">obligātās sauszemes transportlīdzekļu īpašnieku civiltiesiskās atbildības apdrošināšanas (OCTA) polise, KASKO polise </w:t>
      </w:r>
      <w:r>
        <w:t>visā nomas periodā.</w:t>
      </w:r>
    </w:p>
    <w:p w14:paraId="4BD350D1" w14:textId="77777777" w:rsidR="004F1F0B" w:rsidRDefault="004F1F0B" w:rsidP="004F1F0B">
      <w:pPr>
        <w:pStyle w:val="Sarakstarindkopa"/>
        <w:numPr>
          <w:ilvl w:val="6"/>
          <w:numId w:val="14"/>
        </w:numPr>
        <w:tabs>
          <w:tab w:val="left" w:pos="426"/>
        </w:tabs>
        <w:suppressAutoHyphens/>
        <w:ind w:left="426" w:hanging="426"/>
        <w:jc w:val="both"/>
      </w:pPr>
      <w:r>
        <w:t xml:space="preserve">Nomas priekšmeta minimālās prasības ir, lai būtu iespējams pārvietoties pa Latvijas teritoriju un atbilstoši iepirkuma nolikuma tehniskajai specifikācijai norādītajiem kritērijiem, tiktu nodrošināta tehniskā palīdzība, ja tāda nepieciešama - auto serviss, t.sk.,  lielāku servisa darbu vajadzībai pieraksta nodrošināšana ērtā dienā, laikā un vietā, riepu iegāde, uzglabāšana un maiņa, apdrošināšanas polišu atjaunošana, divdesmit četru stundu palīdzība uz ceļa, kā arī diennakts pieejamās konsultācijas par jebkādiem auto jautājumiem. </w:t>
      </w:r>
    </w:p>
    <w:p w14:paraId="04D04848" w14:textId="77777777" w:rsidR="004F1F0B" w:rsidRDefault="004F1F0B" w:rsidP="004F1F0B">
      <w:pPr>
        <w:pStyle w:val="Sarakstarindkopa"/>
        <w:numPr>
          <w:ilvl w:val="6"/>
          <w:numId w:val="14"/>
        </w:numPr>
        <w:tabs>
          <w:tab w:val="left" w:pos="426"/>
        </w:tabs>
        <w:suppressAutoHyphens/>
        <w:ind w:left="426" w:hanging="426"/>
        <w:jc w:val="both"/>
      </w:pPr>
      <w:r>
        <w:t>Ja plānojas Nomas priekšmeta remonts ilgāk par vienu kalendāro dienu, tad Pretendents (Iznomātājs) nodrošina līdzvērtīgu maiņas auto uz Nomas priekšmeta remonta laiku. Ja rodas kādi tehniski neparedzēti apstākļi, kad nepieciešams nomainīt Nomas priekšmetu, Pretendents (Iznomātājs) patur tiesības nomainīt jebkurā brīdī ar citu Nomas priekšmetu nemainot līguma cenu.</w:t>
      </w:r>
    </w:p>
    <w:p w14:paraId="4571AA47" w14:textId="77777777" w:rsidR="004F1F0B" w:rsidRDefault="004F1F0B" w:rsidP="004F1F0B">
      <w:pPr>
        <w:pStyle w:val="Sarakstarindkopa"/>
        <w:numPr>
          <w:ilvl w:val="6"/>
          <w:numId w:val="14"/>
        </w:numPr>
        <w:tabs>
          <w:tab w:val="left" w:pos="426"/>
        </w:tabs>
        <w:suppressAutoHyphens/>
        <w:ind w:left="426" w:hanging="426"/>
        <w:jc w:val="both"/>
        <w:rPr>
          <w:color w:val="000000" w:themeColor="text1"/>
        </w:rPr>
      </w:pPr>
      <w:r>
        <w:rPr>
          <w:color w:val="000000" w:themeColor="text1"/>
        </w:rPr>
        <w:t>Iznomātājs organizē visas procedūras, kas saistītas ar apdrošināšanas gadījumu, pārstāv Nomnieku visās zaudējumu novēršanas institūcijās un nodrošina nepieciešamos remontdarbus pēc apdrošināšanas gadījuma iestāšanās.</w:t>
      </w:r>
    </w:p>
    <w:p w14:paraId="349E4182" w14:textId="77777777" w:rsidR="004F1F0B" w:rsidRDefault="004F1F0B" w:rsidP="004F1F0B">
      <w:pPr>
        <w:pStyle w:val="Sarakstarindkopa"/>
        <w:numPr>
          <w:ilvl w:val="6"/>
          <w:numId w:val="14"/>
        </w:numPr>
        <w:tabs>
          <w:tab w:val="left" w:pos="426"/>
        </w:tabs>
        <w:suppressAutoHyphens/>
        <w:ind w:left="426" w:hanging="426"/>
        <w:jc w:val="both"/>
        <w:rPr>
          <w:color w:val="000000" w:themeColor="text1"/>
        </w:rPr>
      </w:pPr>
      <w:r>
        <w:rPr>
          <w:color w:val="000000" w:themeColor="text1"/>
        </w:rPr>
        <w:t>Iznomātājs apņemas visas automašīnas lietošanas laikā nodrošināt regulārās tehniskās apkopes, kā arī visus nepieciešamos remontdarbus, kuru cēlonis ir automašīnas vai tās daļu nolietojums un/vai defekti automašīnas pareizas ekspluatācijas laikā (tai skaitā, bet ne tikai, frikcijas detaļu nomaiņa, garantijas remonti u.c.). Iznomātājs apņemas organizēt tehniskās apkopes un remontdarbus, vienojoties ar autoservisu par apkopes/remontdarbu laiku, kurš būtu izdevīgs Nomniekam.</w:t>
      </w:r>
    </w:p>
    <w:p w14:paraId="3643D84B" w14:textId="77777777" w:rsidR="004F1F0B" w:rsidRDefault="004F1F0B" w:rsidP="004F1F0B">
      <w:pPr>
        <w:pStyle w:val="Sarakstarindkopa"/>
        <w:numPr>
          <w:ilvl w:val="6"/>
          <w:numId w:val="14"/>
        </w:numPr>
        <w:tabs>
          <w:tab w:val="left" w:pos="426"/>
        </w:tabs>
        <w:suppressAutoHyphens/>
        <w:ind w:left="426" w:hanging="426"/>
        <w:jc w:val="both"/>
      </w:pPr>
      <w:r>
        <w:t>Paredzētais automašīnas nobraukums - līdz 3500 km mēnesī, gadā līdz 42000 km.</w:t>
      </w:r>
    </w:p>
    <w:p w14:paraId="63CD7455" w14:textId="77777777" w:rsidR="004F1F0B" w:rsidRDefault="004F1F0B" w:rsidP="004F1F0B">
      <w:pPr>
        <w:pStyle w:val="Sarakstarindkopa"/>
        <w:numPr>
          <w:ilvl w:val="6"/>
          <w:numId w:val="14"/>
        </w:numPr>
        <w:tabs>
          <w:tab w:val="left" w:pos="426"/>
        </w:tabs>
        <w:suppressAutoHyphens/>
        <w:ind w:left="426" w:hanging="426"/>
        <w:jc w:val="both"/>
      </w:pPr>
      <w:r>
        <w:t xml:space="preserve">Pašvaldības darba izpildei  nepieciešams auto transports, lai pārvietotos sarežģītos laika apstākļos un pa autoceļiem, kas zaudējuši segumu. Lai izpildītu noteiktos darba uzdevumus, auto tiek lietots gan pavasara šķīdonī, karstās un sausās vasarās, gan ļoti aukstās un sniegotās ziemās, tāpēc ir nepieciešams auto ar paaugstinātu </w:t>
      </w:r>
      <w:r>
        <w:rPr>
          <w:color w:val="000000" w:themeColor="text1"/>
        </w:rPr>
        <w:t>klīrensu.</w:t>
      </w:r>
    </w:p>
    <w:p w14:paraId="5BF4DED5" w14:textId="77777777" w:rsidR="004F1F0B" w:rsidRDefault="004F1F0B" w:rsidP="004F1F0B">
      <w:pPr>
        <w:pStyle w:val="Sarakstarindkopa"/>
        <w:numPr>
          <w:ilvl w:val="6"/>
          <w:numId w:val="14"/>
        </w:numPr>
        <w:tabs>
          <w:tab w:val="left" w:pos="426"/>
        </w:tabs>
        <w:suppressAutoHyphens/>
        <w:ind w:left="426" w:hanging="426"/>
        <w:jc w:val="both"/>
      </w:pPr>
      <w:r>
        <w:t xml:space="preserve">Pretendentam jāiesniedz piedāvātā automobiļa garantijas noteikumi (latviešu valodā) un servisa grāmatiņa. </w:t>
      </w:r>
    </w:p>
    <w:p w14:paraId="5C15782E" w14:textId="77777777" w:rsidR="004F1F0B" w:rsidRPr="000D4344" w:rsidRDefault="004F1F0B" w:rsidP="004F1F0B">
      <w:pPr>
        <w:pStyle w:val="Sarakstarindkopa"/>
        <w:numPr>
          <w:ilvl w:val="6"/>
          <w:numId w:val="14"/>
        </w:numPr>
        <w:tabs>
          <w:tab w:val="left" w:pos="426"/>
        </w:tabs>
        <w:suppressAutoHyphens/>
        <w:ind w:left="426" w:hanging="426"/>
        <w:jc w:val="both"/>
      </w:pPr>
      <w:r>
        <w:rPr>
          <w:color w:val="000000" w:themeColor="text1"/>
        </w:rPr>
        <w:t>Degvielas uzpildi pēc vajadzības un regulāru, atbilstošu stikla šķidruma uzpildi nodrošina Pasūtītājs (Nomnieks).</w:t>
      </w:r>
    </w:p>
    <w:p w14:paraId="3EB05EA5" w14:textId="77777777" w:rsidR="004F1F0B" w:rsidRPr="000D4344" w:rsidRDefault="004F1F0B" w:rsidP="004F1F0B">
      <w:pPr>
        <w:pStyle w:val="Sarakstarindkopa"/>
        <w:numPr>
          <w:ilvl w:val="6"/>
          <w:numId w:val="14"/>
        </w:numPr>
        <w:tabs>
          <w:tab w:val="left" w:pos="426"/>
        </w:tabs>
        <w:suppressAutoHyphens/>
        <w:ind w:left="426" w:hanging="426"/>
        <w:jc w:val="both"/>
      </w:pPr>
      <w:r w:rsidRPr="000D4344">
        <w:rPr>
          <w:color w:val="000000" w:themeColor="text1"/>
        </w:rPr>
        <w:t xml:space="preserve">Pirms nodošanas-pieņemšanas akta parakstīšanas Nomniekam ir tiesības izmantot testa braucienu ar piegādāto transportlīdzekli. </w:t>
      </w:r>
    </w:p>
    <w:p w14:paraId="0F2BA2EE" w14:textId="77777777" w:rsidR="004F1F0B" w:rsidRDefault="004F1F0B" w:rsidP="004F1F0B">
      <w:pPr>
        <w:pStyle w:val="Sarakstarindkopa"/>
        <w:numPr>
          <w:ilvl w:val="6"/>
          <w:numId w:val="14"/>
        </w:numPr>
        <w:tabs>
          <w:tab w:val="left" w:pos="426"/>
        </w:tabs>
        <w:suppressAutoHyphens/>
        <w:ind w:left="426" w:hanging="426"/>
        <w:jc w:val="both"/>
      </w:pPr>
      <w:r>
        <w:t>Transportlīdzekļa saņemšanss</w:t>
      </w:r>
      <w:r w:rsidRPr="00DB16C5">
        <w:t xml:space="preserve"> brīdī transportlīdzekļa degvielas tvertnē ir jābūt uzpildītai ar degvielu vismaz 20 litri, kā</w:t>
      </w:r>
      <w:r w:rsidRPr="00753785">
        <w:t xml:space="preserve"> arī transportlīdzeklim ir pilnībā jābūt aprīkotam, lai atbilstoši Latvijas Republikā spēkā esošo normatīvo aktu prasībām nodrošinātu dalību ceļu satiksmē. </w:t>
      </w:r>
    </w:p>
    <w:p w14:paraId="7A6A66DE" w14:textId="77777777" w:rsidR="004F1F0B" w:rsidRDefault="004F1F0B" w:rsidP="004F1F0B">
      <w:pPr>
        <w:pStyle w:val="Sarakstarindkopa"/>
        <w:tabs>
          <w:tab w:val="left" w:pos="426"/>
        </w:tabs>
        <w:suppressAutoHyphens/>
        <w:ind w:left="426"/>
        <w:jc w:val="both"/>
      </w:pPr>
    </w:p>
    <w:p w14:paraId="3C508CBE" w14:textId="77777777" w:rsidR="004F1F0B" w:rsidRPr="000D4344" w:rsidRDefault="004F1F0B" w:rsidP="004F1F0B">
      <w:pPr>
        <w:pStyle w:val="Sarakstarindkopa"/>
        <w:tabs>
          <w:tab w:val="left" w:pos="426"/>
        </w:tabs>
        <w:suppressAutoHyphens/>
        <w:ind w:left="426"/>
        <w:jc w:val="both"/>
      </w:pPr>
    </w:p>
    <w:p w14:paraId="181646C6" w14:textId="77777777" w:rsidR="004F1F0B" w:rsidRDefault="004F1F0B" w:rsidP="004F1F0B">
      <w:pPr>
        <w:pStyle w:val="Sarakstarindkopa"/>
        <w:jc w:val="center"/>
        <w:rPr>
          <w:b/>
          <w:bCs/>
        </w:rPr>
      </w:pPr>
    </w:p>
    <w:tbl>
      <w:tblPr>
        <w:tblW w:w="10065" w:type="dxa"/>
        <w:tblInd w:w="-5" w:type="dxa"/>
        <w:tblLayout w:type="fixed"/>
        <w:tblLook w:val="04A0" w:firstRow="1" w:lastRow="0" w:firstColumn="1" w:lastColumn="0" w:noHBand="0" w:noVBand="1"/>
      </w:tblPr>
      <w:tblGrid>
        <w:gridCol w:w="4678"/>
        <w:gridCol w:w="5387"/>
      </w:tblGrid>
      <w:tr w:rsidR="004F1F0B" w14:paraId="6F39BDAA" w14:textId="77777777" w:rsidTr="00E60BF1">
        <w:trPr>
          <w:trHeight w:val="141"/>
        </w:trPr>
        <w:tc>
          <w:tcPr>
            <w:tcW w:w="4678"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225DB70" w14:textId="77777777" w:rsidR="004F1F0B" w:rsidRDefault="004F1F0B" w:rsidP="00E60BF1">
            <w:pPr>
              <w:widowControl w:val="0"/>
              <w:spacing w:line="254" w:lineRule="auto"/>
              <w:jc w:val="center"/>
              <w:rPr>
                <w:b/>
                <w:bCs/>
                <w:lang w:eastAsia="ru-RU"/>
              </w:rPr>
            </w:pPr>
            <w:r>
              <w:rPr>
                <w:b/>
                <w:bCs/>
                <w:lang w:eastAsia="ru-RU"/>
              </w:rPr>
              <w:lastRenderedPageBreak/>
              <w:t>Prasības / Parametri</w:t>
            </w:r>
          </w:p>
        </w:tc>
        <w:tc>
          <w:tcPr>
            <w:tcW w:w="538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601CB2" w14:textId="77777777" w:rsidR="004F1F0B" w:rsidRDefault="004F1F0B" w:rsidP="00E60BF1">
            <w:pPr>
              <w:widowControl w:val="0"/>
              <w:spacing w:line="254" w:lineRule="auto"/>
              <w:jc w:val="center"/>
              <w:rPr>
                <w:b/>
                <w:bCs/>
                <w:lang w:eastAsia="ru-RU"/>
              </w:rPr>
            </w:pPr>
            <w:r>
              <w:rPr>
                <w:b/>
                <w:bCs/>
                <w:lang w:eastAsia="ru-RU"/>
              </w:rPr>
              <w:t>Tehniskās pamatprasības</w:t>
            </w:r>
          </w:p>
        </w:tc>
      </w:tr>
      <w:tr w:rsidR="004F1F0B" w14:paraId="29C78983" w14:textId="77777777" w:rsidTr="00E60BF1">
        <w:trPr>
          <w:trHeight w:val="78"/>
        </w:trPr>
        <w:tc>
          <w:tcPr>
            <w:tcW w:w="4678" w:type="dxa"/>
            <w:tcBorders>
              <w:top w:val="single" w:sz="4" w:space="0" w:color="000000"/>
              <w:left w:val="single" w:sz="4" w:space="0" w:color="000000"/>
              <w:bottom w:val="single" w:sz="4" w:space="0" w:color="000000"/>
              <w:right w:val="single" w:sz="4" w:space="0" w:color="000000"/>
            </w:tcBorders>
          </w:tcPr>
          <w:p w14:paraId="17C4B4E3" w14:textId="77777777" w:rsidR="004F1F0B" w:rsidRDefault="004F1F0B" w:rsidP="00E60BF1">
            <w:pPr>
              <w:widowControl w:val="0"/>
              <w:spacing w:line="254" w:lineRule="auto"/>
              <w:rPr>
                <w:lang w:eastAsia="ru-RU"/>
              </w:rPr>
            </w:pPr>
            <w:r>
              <w:rPr>
                <w:lang w:eastAsia="ru-RU"/>
              </w:rPr>
              <w:t xml:space="preserve">Automobiļa izlaiduma </w:t>
            </w:r>
          </w:p>
          <w:p w14:paraId="705C33B1" w14:textId="77777777" w:rsidR="004F1F0B" w:rsidRDefault="004F1F0B" w:rsidP="00E60BF1">
            <w:pPr>
              <w:widowControl w:val="0"/>
              <w:spacing w:line="254" w:lineRule="auto"/>
              <w:rPr>
                <w:lang w:eastAsia="ru-RU"/>
              </w:rPr>
            </w:pPr>
            <w:r>
              <w:rPr>
                <w:lang w:eastAsia="ru-RU"/>
              </w:rPr>
              <w:t>(1. reģistrācijas) gads</w:t>
            </w:r>
          </w:p>
        </w:tc>
        <w:tc>
          <w:tcPr>
            <w:tcW w:w="5387" w:type="dxa"/>
            <w:tcBorders>
              <w:top w:val="single" w:sz="4" w:space="0" w:color="000000"/>
              <w:left w:val="single" w:sz="4" w:space="0" w:color="000000"/>
              <w:bottom w:val="single" w:sz="4" w:space="0" w:color="000000"/>
              <w:right w:val="single" w:sz="4" w:space="0" w:color="000000"/>
            </w:tcBorders>
          </w:tcPr>
          <w:p w14:paraId="1C37F53B" w14:textId="18442E8D" w:rsidR="004F1F0B" w:rsidRPr="00C32BBB" w:rsidRDefault="004F1F0B" w:rsidP="00E60BF1">
            <w:pPr>
              <w:widowControl w:val="0"/>
              <w:spacing w:line="254" w:lineRule="auto"/>
              <w:rPr>
                <w:lang w:eastAsia="ru-RU"/>
              </w:rPr>
            </w:pPr>
            <w:r>
              <w:rPr>
                <w:lang w:eastAsia="ru-RU"/>
              </w:rPr>
              <w:t>Ne vecākas kā 20</w:t>
            </w:r>
            <w:r w:rsidR="004E0D7F">
              <w:rPr>
                <w:lang w:eastAsia="ru-RU"/>
              </w:rPr>
              <w:t>24</w:t>
            </w:r>
            <w:r>
              <w:rPr>
                <w:lang w:eastAsia="ru-RU"/>
              </w:rPr>
              <w:t>.gads</w:t>
            </w:r>
          </w:p>
        </w:tc>
      </w:tr>
      <w:tr w:rsidR="004F1F0B" w14:paraId="3F0BB0B9" w14:textId="77777777" w:rsidTr="00E60BF1">
        <w:trPr>
          <w:trHeight w:val="152"/>
        </w:trPr>
        <w:tc>
          <w:tcPr>
            <w:tcW w:w="4678" w:type="dxa"/>
            <w:tcBorders>
              <w:top w:val="single" w:sz="4" w:space="0" w:color="000000"/>
              <w:left w:val="single" w:sz="4" w:space="0" w:color="000000"/>
              <w:bottom w:val="single" w:sz="4" w:space="0" w:color="000000"/>
              <w:right w:val="single" w:sz="4" w:space="0" w:color="000000"/>
            </w:tcBorders>
          </w:tcPr>
          <w:p w14:paraId="7B0D5B1C" w14:textId="77777777" w:rsidR="004F1F0B" w:rsidRDefault="004F1F0B" w:rsidP="00E60BF1">
            <w:pPr>
              <w:widowControl w:val="0"/>
              <w:spacing w:line="254" w:lineRule="auto"/>
              <w:rPr>
                <w:lang w:eastAsia="ru-RU"/>
              </w:rPr>
            </w:pPr>
            <w:r>
              <w:rPr>
                <w:lang w:eastAsia="ru-RU"/>
              </w:rPr>
              <w:t>Pēc Auto Asociācijas izstrādātā klasifikatora*</w:t>
            </w:r>
          </w:p>
          <w:p w14:paraId="4A6D3AB5" w14:textId="77777777" w:rsidR="004F1F0B" w:rsidRDefault="004F1F0B" w:rsidP="00E60BF1">
            <w:pPr>
              <w:widowControl w:val="0"/>
              <w:spacing w:line="254" w:lineRule="auto"/>
              <w:rPr>
                <w:lang w:eastAsia="ru-RU"/>
              </w:rPr>
            </w:pPr>
            <w:r>
              <w:rPr>
                <w:lang w:eastAsia="ru-RU"/>
              </w:rPr>
              <w:t>*</w:t>
            </w:r>
            <w:hyperlink r:id="rId13">
              <w:r>
                <w:rPr>
                  <w:rStyle w:val="Hipersaite"/>
                  <w:i/>
                  <w:lang w:eastAsia="ru-RU"/>
                </w:rPr>
                <w:t>http://www.autoasociacija.lv/klasifikators/</w:t>
              </w:r>
            </w:hyperlink>
            <w:r>
              <w:rPr>
                <w:lang w:eastAsia="ru-RU"/>
              </w:rPr>
              <w:t xml:space="preserve"> </w:t>
            </w:r>
          </w:p>
        </w:tc>
        <w:tc>
          <w:tcPr>
            <w:tcW w:w="5387" w:type="dxa"/>
            <w:tcBorders>
              <w:top w:val="single" w:sz="4" w:space="0" w:color="000000"/>
              <w:left w:val="single" w:sz="4" w:space="0" w:color="000000"/>
              <w:bottom w:val="single" w:sz="4" w:space="0" w:color="000000"/>
              <w:right w:val="single" w:sz="4" w:space="0" w:color="000000"/>
            </w:tcBorders>
          </w:tcPr>
          <w:p w14:paraId="5B71FD35" w14:textId="0ABAA72D" w:rsidR="004F1F0B" w:rsidRDefault="004F1F0B" w:rsidP="00E60BF1">
            <w:pPr>
              <w:widowControl w:val="0"/>
              <w:spacing w:line="254" w:lineRule="auto"/>
              <w:rPr>
                <w:lang w:eastAsia="ru-RU"/>
              </w:rPr>
            </w:pPr>
            <w:r>
              <w:rPr>
                <w:lang w:eastAsia="ru-RU"/>
              </w:rPr>
              <w:t>Jc grupas  Kompaktā apvidus</w:t>
            </w:r>
            <w:r w:rsidR="00E41992">
              <w:rPr>
                <w:lang w:eastAsia="ru-RU"/>
              </w:rPr>
              <w:t xml:space="preserve"> </w:t>
            </w:r>
          </w:p>
        </w:tc>
      </w:tr>
      <w:tr w:rsidR="004F1F0B" w14:paraId="317866F2" w14:textId="77777777" w:rsidTr="00E60BF1">
        <w:trPr>
          <w:trHeight w:val="152"/>
        </w:trPr>
        <w:tc>
          <w:tcPr>
            <w:tcW w:w="4678" w:type="dxa"/>
            <w:tcBorders>
              <w:top w:val="single" w:sz="4" w:space="0" w:color="000000"/>
              <w:left w:val="single" w:sz="4" w:space="0" w:color="000000"/>
              <w:bottom w:val="single" w:sz="4" w:space="0" w:color="000000"/>
              <w:right w:val="single" w:sz="4" w:space="0" w:color="000000"/>
            </w:tcBorders>
          </w:tcPr>
          <w:p w14:paraId="3E877436" w14:textId="77777777" w:rsidR="004F1F0B" w:rsidRDefault="004F1F0B" w:rsidP="00E60BF1">
            <w:pPr>
              <w:widowControl w:val="0"/>
              <w:spacing w:line="254" w:lineRule="auto"/>
              <w:rPr>
                <w:lang w:eastAsia="ru-RU"/>
              </w:rPr>
            </w:pPr>
            <w:r>
              <w:rPr>
                <w:lang w:eastAsia="ru-RU"/>
              </w:rPr>
              <w:t>Durvju skaits</w:t>
            </w:r>
          </w:p>
        </w:tc>
        <w:tc>
          <w:tcPr>
            <w:tcW w:w="5387" w:type="dxa"/>
            <w:tcBorders>
              <w:top w:val="single" w:sz="4" w:space="0" w:color="000000"/>
              <w:left w:val="single" w:sz="4" w:space="0" w:color="000000"/>
              <w:bottom w:val="single" w:sz="4" w:space="0" w:color="000000"/>
              <w:right w:val="single" w:sz="4" w:space="0" w:color="000000"/>
            </w:tcBorders>
          </w:tcPr>
          <w:p w14:paraId="6D820EA3" w14:textId="77777777" w:rsidR="004F1F0B" w:rsidRDefault="004F1F0B" w:rsidP="00E60BF1">
            <w:pPr>
              <w:widowControl w:val="0"/>
              <w:spacing w:line="254" w:lineRule="auto"/>
              <w:rPr>
                <w:color w:val="000000"/>
              </w:rPr>
            </w:pPr>
            <w:r>
              <w:rPr>
                <w:color w:val="000000"/>
              </w:rPr>
              <w:t xml:space="preserve">Ne mazāk kā 5 (piecas) </w:t>
            </w:r>
          </w:p>
        </w:tc>
      </w:tr>
      <w:tr w:rsidR="004F1F0B" w14:paraId="580A05C7" w14:textId="77777777" w:rsidTr="00E60BF1">
        <w:trPr>
          <w:trHeight w:val="152"/>
        </w:trPr>
        <w:tc>
          <w:tcPr>
            <w:tcW w:w="4678" w:type="dxa"/>
            <w:tcBorders>
              <w:top w:val="single" w:sz="4" w:space="0" w:color="000000"/>
              <w:left w:val="single" w:sz="4" w:space="0" w:color="000000"/>
              <w:bottom w:val="single" w:sz="4" w:space="0" w:color="000000"/>
              <w:right w:val="single" w:sz="4" w:space="0" w:color="000000"/>
            </w:tcBorders>
          </w:tcPr>
          <w:p w14:paraId="731222C2" w14:textId="77777777" w:rsidR="004F1F0B" w:rsidRDefault="004F1F0B" w:rsidP="00E60BF1">
            <w:pPr>
              <w:widowControl w:val="0"/>
              <w:spacing w:line="254" w:lineRule="auto"/>
              <w:rPr>
                <w:lang w:eastAsia="ru-RU"/>
              </w:rPr>
            </w:pPr>
            <w:r>
              <w:rPr>
                <w:lang w:eastAsia="ru-RU"/>
              </w:rPr>
              <w:t>Sēdvietu skaits (ieskaitot vadītāja vietu)</w:t>
            </w:r>
          </w:p>
        </w:tc>
        <w:tc>
          <w:tcPr>
            <w:tcW w:w="5387" w:type="dxa"/>
            <w:tcBorders>
              <w:top w:val="single" w:sz="4" w:space="0" w:color="000000"/>
              <w:left w:val="single" w:sz="4" w:space="0" w:color="000000"/>
              <w:bottom w:val="single" w:sz="4" w:space="0" w:color="000000"/>
              <w:right w:val="single" w:sz="4" w:space="0" w:color="000000"/>
            </w:tcBorders>
          </w:tcPr>
          <w:p w14:paraId="19CC6C4F" w14:textId="77777777" w:rsidR="004F1F0B" w:rsidRDefault="004F1F0B" w:rsidP="00E60BF1">
            <w:pPr>
              <w:widowControl w:val="0"/>
              <w:spacing w:line="254" w:lineRule="auto"/>
              <w:rPr>
                <w:color w:val="000000"/>
              </w:rPr>
            </w:pPr>
            <w:r>
              <w:rPr>
                <w:color w:val="000000"/>
              </w:rPr>
              <w:t xml:space="preserve">Ne mazāk kā 5 (pieci) </w:t>
            </w:r>
          </w:p>
          <w:p w14:paraId="5263C1AE" w14:textId="77777777" w:rsidR="004F1F0B" w:rsidRDefault="004F1F0B" w:rsidP="00E60BF1">
            <w:pPr>
              <w:widowControl w:val="0"/>
              <w:spacing w:line="254" w:lineRule="auto"/>
              <w:rPr>
                <w:color w:val="000000"/>
              </w:rPr>
            </w:pPr>
            <w:r>
              <w:rPr>
                <w:color w:val="000000"/>
              </w:rPr>
              <w:t>Aizmugurējo sēdekļu atzveltnes ir nolokāmas</w:t>
            </w:r>
          </w:p>
        </w:tc>
      </w:tr>
      <w:tr w:rsidR="004F1F0B" w14:paraId="10E1CA48" w14:textId="77777777" w:rsidTr="00E60BF1">
        <w:trPr>
          <w:trHeight w:val="191"/>
        </w:trPr>
        <w:tc>
          <w:tcPr>
            <w:tcW w:w="4678" w:type="dxa"/>
            <w:tcBorders>
              <w:top w:val="single" w:sz="4" w:space="0" w:color="000000"/>
              <w:left w:val="single" w:sz="4" w:space="0" w:color="000000"/>
              <w:bottom w:val="single" w:sz="4" w:space="0" w:color="000000"/>
              <w:right w:val="single" w:sz="4" w:space="0" w:color="000000"/>
            </w:tcBorders>
          </w:tcPr>
          <w:p w14:paraId="138C8DC5" w14:textId="77777777" w:rsidR="004F1F0B" w:rsidRDefault="004F1F0B" w:rsidP="00E60BF1">
            <w:pPr>
              <w:widowControl w:val="0"/>
              <w:spacing w:line="254" w:lineRule="auto"/>
              <w:rPr>
                <w:lang w:eastAsia="ru-RU"/>
              </w:rPr>
            </w:pPr>
            <w:r>
              <w:rPr>
                <w:lang w:eastAsia="ru-RU"/>
              </w:rPr>
              <w:t>Degvielas veids</w:t>
            </w:r>
          </w:p>
        </w:tc>
        <w:tc>
          <w:tcPr>
            <w:tcW w:w="5387" w:type="dxa"/>
            <w:tcBorders>
              <w:top w:val="single" w:sz="4" w:space="0" w:color="000000"/>
              <w:left w:val="single" w:sz="4" w:space="0" w:color="000000"/>
              <w:bottom w:val="single" w:sz="4" w:space="0" w:color="000000"/>
              <w:right w:val="single" w:sz="4" w:space="0" w:color="000000"/>
            </w:tcBorders>
          </w:tcPr>
          <w:p w14:paraId="0EF2BA4D" w14:textId="73532B89" w:rsidR="004F1F0B" w:rsidRDefault="004F1F0B" w:rsidP="00B26B80">
            <w:pPr>
              <w:pStyle w:val="Sarakstarindkopa"/>
              <w:widowControl w:val="0"/>
              <w:ind w:left="33" w:hanging="33"/>
              <w:rPr>
                <w:rFonts w:eastAsiaTheme="minorEastAsia"/>
                <w:lang w:eastAsia="ru-RU"/>
              </w:rPr>
            </w:pPr>
            <w:r>
              <w:rPr>
                <w:rFonts w:eastAsiaTheme="minorEastAsia"/>
                <w:lang w:eastAsia="ru-RU"/>
              </w:rPr>
              <w:t>benzīns vai hibrīdauto</w:t>
            </w:r>
          </w:p>
        </w:tc>
      </w:tr>
      <w:tr w:rsidR="004F1F0B" w14:paraId="10DF82DC" w14:textId="77777777" w:rsidTr="00E60BF1">
        <w:trPr>
          <w:trHeight w:val="191"/>
        </w:trPr>
        <w:tc>
          <w:tcPr>
            <w:tcW w:w="4678" w:type="dxa"/>
            <w:tcBorders>
              <w:top w:val="single" w:sz="4" w:space="0" w:color="000000"/>
              <w:left w:val="single" w:sz="4" w:space="0" w:color="000000"/>
              <w:bottom w:val="single" w:sz="4" w:space="0" w:color="000000"/>
              <w:right w:val="single" w:sz="4" w:space="0" w:color="000000"/>
            </w:tcBorders>
          </w:tcPr>
          <w:p w14:paraId="4119E95F" w14:textId="77777777" w:rsidR="004F1F0B" w:rsidRDefault="004F1F0B" w:rsidP="00E60BF1">
            <w:pPr>
              <w:widowControl w:val="0"/>
              <w:spacing w:line="254" w:lineRule="auto"/>
              <w:rPr>
                <w:lang w:eastAsia="ru-RU"/>
              </w:rPr>
            </w:pPr>
            <w:r>
              <w:rPr>
                <w:lang w:eastAsia="ru-RU"/>
              </w:rPr>
              <w:t>Klīrenss</w:t>
            </w:r>
          </w:p>
        </w:tc>
        <w:tc>
          <w:tcPr>
            <w:tcW w:w="5387" w:type="dxa"/>
            <w:tcBorders>
              <w:top w:val="single" w:sz="4" w:space="0" w:color="000000"/>
              <w:left w:val="single" w:sz="4" w:space="0" w:color="000000"/>
              <w:bottom w:val="single" w:sz="4" w:space="0" w:color="000000"/>
              <w:right w:val="single" w:sz="4" w:space="0" w:color="000000"/>
            </w:tcBorders>
          </w:tcPr>
          <w:p w14:paraId="1A1ACAB7" w14:textId="77777777" w:rsidR="004F1F0B" w:rsidRDefault="004F1F0B" w:rsidP="00E60BF1">
            <w:pPr>
              <w:widowControl w:val="0"/>
              <w:spacing w:line="254" w:lineRule="auto"/>
              <w:rPr>
                <w:rFonts w:eastAsiaTheme="minorEastAsia"/>
                <w:lang w:eastAsia="ru-RU"/>
              </w:rPr>
            </w:pPr>
            <w:r>
              <w:rPr>
                <w:rFonts w:eastAsiaTheme="minorEastAsia"/>
                <w:lang w:eastAsia="ru-RU"/>
              </w:rPr>
              <w:t>Ne mazāk kā 180 mm</w:t>
            </w:r>
          </w:p>
        </w:tc>
      </w:tr>
      <w:tr w:rsidR="004F1F0B" w14:paraId="0894EFD2" w14:textId="77777777" w:rsidTr="00E60BF1">
        <w:trPr>
          <w:trHeight w:val="191"/>
        </w:trPr>
        <w:tc>
          <w:tcPr>
            <w:tcW w:w="4678" w:type="dxa"/>
            <w:tcBorders>
              <w:top w:val="single" w:sz="4" w:space="0" w:color="000000"/>
              <w:left w:val="single" w:sz="4" w:space="0" w:color="000000"/>
              <w:bottom w:val="single" w:sz="4" w:space="0" w:color="000000"/>
              <w:right w:val="single" w:sz="4" w:space="0" w:color="000000"/>
            </w:tcBorders>
          </w:tcPr>
          <w:p w14:paraId="69ABE41F" w14:textId="77777777" w:rsidR="004F1F0B" w:rsidRDefault="004F1F0B" w:rsidP="00E60BF1">
            <w:pPr>
              <w:widowControl w:val="0"/>
              <w:spacing w:line="254" w:lineRule="auto"/>
              <w:rPr>
                <w:lang w:eastAsia="ru-RU"/>
              </w:rPr>
            </w:pPr>
            <w:r>
              <w:rPr>
                <w:lang w:eastAsia="ru-RU"/>
              </w:rPr>
              <w:t>Motora jauda (kW)</w:t>
            </w:r>
          </w:p>
        </w:tc>
        <w:tc>
          <w:tcPr>
            <w:tcW w:w="5387" w:type="dxa"/>
            <w:tcBorders>
              <w:top w:val="single" w:sz="4" w:space="0" w:color="000000"/>
              <w:left w:val="single" w:sz="4" w:space="0" w:color="000000"/>
              <w:bottom w:val="single" w:sz="4" w:space="0" w:color="000000"/>
              <w:right w:val="single" w:sz="4" w:space="0" w:color="000000"/>
            </w:tcBorders>
          </w:tcPr>
          <w:p w14:paraId="025B6DEE" w14:textId="77777777" w:rsidR="004F1F0B" w:rsidRDefault="004F1F0B" w:rsidP="00E60BF1">
            <w:pPr>
              <w:widowControl w:val="0"/>
              <w:spacing w:line="254" w:lineRule="auto"/>
              <w:rPr>
                <w:lang w:eastAsia="ru-RU"/>
              </w:rPr>
            </w:pPr>
            <w:r>
              <w:rPr>
                <w:lang w:eastAsia="ru-RU"/>
              </w:rPr>
              <w:t>Ne mazāk kā 110kW (viens simts desmit)</w:t>
            </w:r>
          </w:p>
        </w:tc>
      </w:tr>
      <w:tr w:rsidR="004F1F0B" w14:paraId="769B0D44" w14:textId="77777777" w:rsidTr="00E60BF1">
        <w:trPr>
          <w:trHeight w:val="191"/>
        </w:trPr>
        <w:tc>
          <w:tcPr>
            <w:tcW w:w="4678" w:type="dxa"/>
            <w:tcBorders>
              <w:top w:val="single" w:sz="4" w:space="0" w:color="000000"/>
              <w:left w:val="single" w:sz="4" w:space="0" w:color="000000"/>
              <w:bottom w:val="single" w:sz="4" w:space="0" w:color="000000"/>
              <w:right w:val="single" w:sz="4" w:space="0" w:color="000000"/>
            </w:tcBorders>
          </w:tcPr>
          <w:p w14:paraId="54C11326" w14:textId="77777777" w:rsidR="004F1F0B" w:rsidRDefault="004F1F0B" w:rsidP="00E60BF1">
            <w:pPr>
              <w:widowControl w:val="0"/>
              <w:spacing w:line="254" w:lineRule="auto"/>
            </w:pPr>
            <w:r>
              <w:t>Pretendenta piegādātajiem nomas auto ir jāatbilst šādām prasībām attiecībā uz enerģijas patēriņu un emisiju apjomu</w:t>
            </w:r>
          </w:p>
          <w:p w14:paraId="0E086AB2" w14:textId="77777777" w:rsidR="004F1F0B" w:rsidRDefault="004F1F0B" w:rsidP="00E60BF1">
            <w:pPr>
              <w:widowControl w:val="0"/>
              <w:spacing w:line="254" w:lineRule="auto"/>
              <w:rPr>
                <w:highlight w:val="yellow"/>
                <w:lang w:eastAsia="ru-RU"/>
              </w:rPr>
            </w:pPr>
          </w:p>
        </w:tc>
        <w:tc>
          <w:tcPr>
            <w:tcW w:w="5387" w:type="dxa"/>
            <w:tcBorders>
              <w:top w:val="single" w:sz="4" w:space="0" w:color="000000"/>
              <w:left w:val="single" w:sz="4" w:space="0" w:color="000000"/>
              <w:bottom w:val="single" w:sz="4" w:space="0" w:color="000000"/>
              <w:right w:val="single" w:sz="4" w:space="0" w:color="000000"/>
            </w:tcBorders>
          </w:tcPr>
          <w:p w14:paraId="73F1E74F" w14:textId="77777777" w:rsidR="004F1F0B" w:rsidRDefault="004F1F0B" w:rsidP="00E60BF1">
            <w:pPr>
              <w:widowControl w:val="0"/>
              <w:spacing w:line="254" w:lineRule="auto"/>
              <w:jc w:val="both"/>
            </w:pPr>
            <w:r>
              <w:t xml:space="preserve">Kombinētais degvielas patēriņš(WLTP) nepārsniedz 8,5l/100 km; </w:t>
            </w:r>
          </w:p>
          <w:p w14:paraId="2243A7D4" w14:textId="77777777" w:rsidR="004F1F0B" w:rsidRDefault="004F1F0B" w:rsidP="00E60BF1">
            <w:pPr>
              <w:widowControl w:val="0"/>
              <w:spacing w:line="254" w:lineRule="auto"/>
              <w:jc w:val="both"/>
            </w:pPr>
            <w:r>
              <w:t>CO2 emisiju daudzums(WLTP) nav lielāks par 190 g/km;</w:t>
            </w:r>
          </w:p>
          <w:p w14:paraId="188A39AC" w14:textId="77777777" w:rsidR="004F1F0B" w:rsidRDefault="004F1F0B" w:rsidP="00E60BF1">
            <w:pPr>
              <w:widowControl w:val="0"/>
              <w:spacing w:line="254" w:lineRule="auto"/>
              <w:jc w:val="both"/>
            </w:pPr>
            <w:r>
              <w:t xml:space="preserve">atbilst  ne mazāk kā EURO 6 piesārņotāju emisiju standartam. </w:t>
            </w:r>
          </w:p>
          <w:p w14:paraId="09D3442B" w14:textId="77777777" w:rsidR="004F1F0B" w:rsidRDefault="004F1F0B" w:rsidP="00E60BF1">
            <w:pPr>
              <w:widowControl w:val="0"/>
              <w:spacing w:line="254" w:lineRule="auto"/>
              <w:jc w:val="both"/>
            </w:pPr>
          </w:p>
          <w:p w14:paraId="08EAE072" w14:textId="77777777" w:rsidR="004F1F0B" w:rsidRDefault="004F1F0B" w:rsidP="00E60BF1">
            <w:pPr>
              <w:widowControl w:val="0"/>
              <w:spacing w:line="254" w:lineRule="auto"/>
              <w:jc w:val="both"/>
            </w:pPr>
            <w:r>
              <w:t xml:space="preserve">Pretendents piedāvājumā </w:t>
            </w:r>
            <w:r>
              <w:rPr>
                <w:u w:val="single"/>
              </w:rPr>
              <w:t>obligāti iekļauj</w:t>
            </w:r>
            <w:r>
              <w:t xml:space="preserve"> dokumentus (</w:t>
            </w:r>
            <w:r>
              <w:rPr>
                <w:rFonts w:eastAsia="Calibri"/>
                <w:i/>
              </w:rPr>
              <w:t>COC sertifikāta kopiju vai kādu citu dokumentu, kas apliecina transportlīdzekļa atbilstību vismaz EURO 6 standartam</w:t>
            </w:r>
            <w:r>
              <w:t>) un kurā norādīti minētie rādītāji (</w:t>
            </w:r>
            <w:r>
              <w:rPr>
                <w:i/>
              </w:rPr>
              <w:t>automobiļa enerģijas patēriņu un oglekļa dioksīda, slāpekļa oksīdu, metānu nesaturošo ogļūdeņražu un cieto daļiņu emisijas</w:t>
            </w:r>
            <w:r>
              <w:t>)</w:t>
            </w:r>
          </w:p>
          <w:p w14:paraId="35B11915" w14:textId="77777777" w:rsidR="004F1F0B" w:rsidRDefault="004F1F0B" w:rsidP="00E60BF1">
            <w:pPr>
              <w:widowControl w:val="0"/>
              <w:spacing w:line="254" w:lineRule="auto"/>
              <w:jc w:val="both"/>
            </w:pPr>
          </w:p>
          <w:p w14:paraId="661BFFC9" w14:textId="77777777" w:rsidR="004F1F0B" w:rsidRDefault="004F1F0B" w:rsidP="00E60BF1">
            <w:pPr>
              <w:widowControl w:val="0"/>
              <w:spacing w:line="254" w:lineRule="auto"/>
              <w:jc w:val="both"/>
              <w:rPr>
                <w:rFonts w:eastAsia="Arial"/>
                <w:i/>
              </w:rPr>
            </w:pPr>
            <w:r>
              <w:t xml:space="preserve">Lai noteiktu </w:t>
            </w:r>
            <w:r>
              <w:rPr>
                <w:b/>
              </w:rPr>
              <w:t xml:space="preserve">transportlīdzekļa ietekmi uz vidi, </w:t>
            </w:r>
            <w:r>
              <w:rPr>
                <w:rFonts w:eastAsia="Arial"/>
                <w:i/>
              </w:rPr>
              <w:t>aprēķins tiek veikts, izmantojot transportlīdzekļa darbmūža ekspluatācijas izmaksu aprēķina kalkulatoru:</w:t>
            </w:r>
          </w:p>
          <w:p w14:paraId="5B30B4F5" w14:textId="77777777" w:rsidR="004F1F0B" w:rsidRDefault="004F1F0B" w:rsidP="00E60BF1">
            <w:pPr>
              <w:widowControl w:val="0"/>
              <w:spacing w:line="254" w:lineRule="auto"/>
              <w:jc w:val="both"/>
            </w:pPr>
            <w:hyperlink r:id="rId14">
              <w:r>
                <w:rPr>
                  <w:rFonts w:eastAsia="Arial"/>
                  <w:i/>
                  <w:color w:val="0563C1"/>
                  <w:u w:val="single"/>
                </w:rPr>
                <w:t>https://info.iub.gov.lv/lv/kalkulators</w:t>
              </w:r>
            </w:hyperlink>
          </w:p>
        </w:tc>
      </w:tr>
      <w:tr w:rsidR="004F1F0B" w14:paraId="052B5D57" w14:textId="77777777" w:rsidTr="00E60BF1">
        <w:trPr>
          <w:trHeight w:val="191"/>
        </w:trPr>
        <w:tc>
          <w:tcPr>
            <w:tcW w:w="4678" w:type="dxa"/>
            <w:tcBorders>
              <w:top w:val="single" w:sz="4" w:space="0" w:color="000000"/>
              <w:left w:val="single" w:sz="4" w:space="0" w:color="000000"/>
              <w:bottom w:val="single" w:sz="4" w:space="0" w:color="000000"/>
              <w:right w:val="single" w:sz="4" w:space="0" w:color="000000"/>
            </w:tcBorders>
          </w:tcPr>
          <w:p w14:paraId="3558E9FB" w14:textId="77777777" w:rsidR="004F1F0B" w:rsidRDefault="004F1F0B" w:rsidP="00E60BF1">
            <w:pPr>
              <w:widowControl w:val="0"/>
              <w:spacing w:line="254" w:lineRule="auto"/>
              <w:rPr>
                <w:lang w:eastAsia="ru-RU"/>
              </w:rPr>
            </w:pPr>
            <w:r>
              <w:rPr>
                <w:lang w:eastAsia="ru-RU"/>
              </w:rPr>
              <w:t>Pārnesuma kārbas tips</w:t>
            </w:r>
          </w:p>
        </w:tc>
        <w:tc>
          <w:tcPr>
            <w:tcW w:w="5387" w:type="dxa"/>
            <w:tcBorders>
              <w:top w:val="single" w:sz="4" w:space="0" w:color="000000"/>
              <w:left w:val="single" w:sz="4" w:space="0" w:color="000000"/>
              <w:bottom w:val="single" w:sz="4" w:space="0" w:color="000000"/>
              <w:right w:val="single" w:sz="4" w:space="0" w:color="000000"/>
            </w:tcBorders>
          </w:tcPr>
          <w:p w14:paraId="57B2E5EB" w14:textId="218A6E2B" w:rsidR="00B26B80" w:rsidRPr="00B26B80" w:rsidRDefault="004F1F0B" w:rsidP="00B26B80">
            <w:pPr>
              <w:pStyle w:val="Sarakstarindkopa"/>
              <w:widowControl w:val="0"/>
              <w:ind w:left="33" w:hanging="33"/>
              <w:rPr>
                <w:rFonts w:eastAsiaTheme="minorEastAsia"/>
                <w:lang w:eastAsia="ru-RU"/>
              </w:rPr>
            </w:pPr>
            <w:r>
              <w:rPr>
                <w:rFonts w:eastAsiaTheme="minorEastAsia"/>
                <w:lang w:eastAsia="ru-RU"/>
              </w:rPr>
              <w:t>automātiskā vai manuālā pārnesumu kārba</w:t>
            </w:r>
          </w:p>
        </w:tc>
      </w:tr>
      <w:tr w:rsidR="004F1F0B" w14:paraId="002B2023" w14:textId="77777777" w:rsidTr="00E60BF1">
        <w:trPr>
          <w:trHeight w:val="283"/>
        </w:trPr>
        <w:tc>
          <w:tcPr>
            <w:tcW w:w="4678" w:type="dxa"/>
            <w:tcBorders>
              <w:top w:val="single" w:sz="4" w:space="0" w:color="000000"/>
              <w:left w:val="single" w:sz="4" w:space="0" w:color="000000"/>
              <w:bottom w:val="single" w:sz="4" w:space="0" w:color="000000"/>
              <w:right w:val="single" w:sz="4" w:space="0" w:color="000000"/>
            </w:tcBorders>
          </w:tcPr>
          <w:p w14:paraId="6BA87479" w14:textId="77777777" w:rsidR="004F1F0B" w:rsidRDefault="004F1F0B" w:rsidP="00E60BF1">
            <w:pPr>
              <w:widowControl w:val="0"/>
              <w:spacing w:line="254" w:lineRule="auto"/>
              <w:rPr>
                <w:lang w:eastAsia="ru-RU"/>
              </w:rPr>
            </w:pPr>
            <w:r>
              <w:rPr>
                <w:lang w:eastAsia="ru-RU"/>
              </w:rPr>
              <w:t>Dzenošo tiltu skaits, piedziņa</w:t>
            </w:r>
          </w:p>
        </w:tc>
        <w:tc>
          <w:tcPr>
            <w:tcW w:w="5387" w:type="dxa"/>
            <w:tcBorders>
              <w:top w:val="single" w:sz="4" w:space="0" w:color="000000"/>
              <w:left w:val="single" w:sz="4" w:space="0" w:color="000000"/>
              <w:bottom w:val="single" w:sz="4" w:space="0" w:color="000000"/>
              <w:right w:val="single" w:sz="4" w:space="0" w:color="000000"/>
            </w:tcBorders>
          </w:tcPr>
          <w:p w14:paraId="388923B1" w14:textId="77777777" w:rsidR="004F1F0B" w:rsidRDefault="004F1F0B" w:rsidP="00E60BF1">
            <w:pPr>
              <w:widowControl w:val="0"/>
              <w:spacing w:line="254" w:lineRule="auto"/>
              <w:rPr>
                <w:lang w:eastAsia="ru-RU"/>
              </w:rPr>
            </w:pPr>
            <w:r>
              <w:rPr>
                <w:lang w:eastAsia="ru-RU"/>
              </w:rPr>
              <w:t>Priekšpiedziņa vai pilnpiedziņa</w:t>
            </w:r>
          </w:p>
        </w:tc>
      </w:tr>
      <w:tr w:rsidR="004F1F0B" w14:paraId="4F8A7601" w14:textId="77777777" w:rsidTr="00E60BF1">
        <w:trPr>
          <w:trHeight w:val="86"/>
        </w:trPr>
        <w:tc>
          <w:tcPr>
            <w:tcW w:w="4678" w:type="dxa"/>
            <w:tcBorders>
              <w:top w:val="single" w:sz="4" w:space="0" w:color="000000"/>
              <w:left w:val="single" w:sz="4" w:space="0" w:color="000000"/>
              <w:bottom w:val="single" w:sz="4" w:space="0" w:color="000000"/>
              <w:right w:val="single" w:sz="4" w:space="0" w:color="000000"/>
            </w:tcBorders>
          </w:tcPr>
          <w:p w14:paraId="117C823C" w14:textId="77777777" w:rsidR="004F1F0B" w:rsidRDefault="004F1F0B" w:rsidP="00E60BF1">
            <w:pPr>
              <w:widowControl w:val="0"/>
              <w:spacing w:line="254" w:lineRule="auto"/>
              <w:rPr>
                <w:lang w:eastAsia="ru-RU"/>
              </w:rPr>
            </w:pPr>
            <w:r>
              <w:rPr>
                <w:lang w:eastAsia="ru-RU"/>
              </w:rPr>
              <w:t>Riteņi</w:t>
            </w:r>
          </w:p>
        </w:tc>
        <w:tc>
          <w:tcPr>
            <w:tcW w:w="5387" w:type="dxa"/>
            <w:tcBorders>
              <w:top w:val="single" w:sz="4" w:space="0" w:color="000000"/>
              <w:left w:val="single" w:sz="4" w:space="0" w:color="000000"/>
              <w:bottom w:val="single" w:sz="4" w:space="0" w:color="000000"/>
              <w:right w:val="single" w:sz="4" w:space="0" w:color="000000"/>
            </w:tcBorders>
          </w:tcPr>
          <w:p w14:paraId="709CEF05" w14:textId="77777777" w:rsidR="004F1F0B" w:rsidRDefault="004F1F0B" w:rsidP="00E60BF1">
            <w:pPr>
              <w:widowControl w:val="0"/>
              <w:spacing w:line="254" w:lineRule="auto"/>
              <w:rPr>
                <w:lang w:eastAsia="ru-RU"/>
              </w:rPr>
            </w:pPr>
            <w:r>
              <w:rPr>
                <w:lang w:eastAsia="ru-RU"/>
              </w:rPr>
              <w:t xml:space="preserve">Ne mazāki kā R16 </w:t>
            </w:r>
          </w:p>
        </w:tc>
      </w:tr>
      <w:tr w:rsidR="004F1F0B" w14:paraId="7C84B489" w14:textId="77777777" w:rsidTr="00E60BF1">
        <w:trPr>
          <w:trHeight w:val="86"/>
        </w:trPr>
        <w:tc>
          <w:tcPr>
            <w:tcW w:w="4678" w:type="dxa"/>
            <w:tcBorders>
              <w:top w:val="single" w:sz="4" w:space="0" w:color="000000"/>
              <w:left w:val="single" w:sz="4" w:space="0" w:color="000000"/>
              <w:bottom w:val="single" w:sz="4" w:space="0" w:color="000000"/>
              <w:right w:val="single" w:sz="4" w:space="0" w:color="000000"/>
            </w:tcBorders>
          </w:tcPr>
          <w:p w14:paraId="0DDDD2AB" w14:textId="77777777" w:rsidR="004F1F0B" w:rsidRDefault="004F1F0B" w:rsidP="00E60BF1">
            <w:pPr>
              <w:widowControl w:val="0"/>
              <w:spacing w:line="254" w:lineRule="auto"/>
              <w:rPr>
                <w:lang w:eastAsia="ru-RU"/>
              </w:rPr>
            </w:pPr>
            <w:r>
              <w:rPr>
                <w:lang w:eastAsia="ru-RU"/>
              </w:rPr>
              <w:t xml:space="preserve">Automobiļa krāsa </w:t>
            </w:r>
          </w:p>
        </w:tc>
        <w:tc>
          <w:tcPr>
            <w:tcW w:w="5387" w:type="dxa"/>
            <w:tcBorders>
              <w:top w:val="single" w:sz="4" w:space="0" w:color="000000"/>
              <w:left w:val="single" w:sz="4" w:space="0" w:color="000000"/>
              <w:bottom w:val="single" w:sz="4" w:space="0" w:color="000000"/>
              <w:right w:val="single" w:sz="4" w:space="0" w:color="000000"/>
            </w:tcBorders>
          </w:tcPr>
          <w:p w14:paraId="11E7967B" w14:textId="77777777" w:rsidR="004F1F0B" w:rsidRDefault="004F1F0B" w:rsidP="00E60BF1">
            <w:pPr>
              <w:widowControl w:val="0"/>
              <w:spacing w:line="254" w:lineRule="auto"/>
              <w:rPr>
                <w:lang w:eastAsia="ru-RU"/>
              </w:rPr>
            </w:pPr>
            <w:r>
              <w:rPr>
                <w:lang w:eastAsia="ru-RU"/>
              </w:rPr>
              <w:t>Nav noteikts</w:t>
            </w:r>
          </w:p>
        </w:tc>
      </w:tr>
      <w:tr w:rsidR="004F1F0B" w14:paraId="50CA5B4B" w14:textId="77777777" w:rsidTr="00E60BF1">
        <w:trPr>
          <w:trHeight w:val="66"/>
        </w:trPr>
        <w:tc>
          <w:tcPr>
            <w:tcW w:w="4678" w:type="dxa"/>
            <w:tcBorders>
              <w:top w:val="single" w:sz="4" w:space="0" w:color="000000"/>
              <w:left w:val="single" w:sz="4" w:space="0" w:color="000000"/>
              <w:bottom w:val="single" w:sz="4" w:space="0" w:color="000000"/>
              <w:right w:val="single" w:sz="4" w:space="0" w:color="000000"/>
            </w:tcBorders>
          </w:tcPr>
          <w:p w14:paraId="0A0EF365" w14:textId="77777777" w:rsidR="004F1F0B" w:rsidRDefault="004F1F0B" w:rsidP="00E60BF1">
            <w:pPr>
              <w:widowControl w:val="0"/>
              <w:spacing w:line="254" w:lineRule="auto"/>
              <w:rPr>
                <w:lang w:eastAsia="ru-RU"/>
              </w:rPr>
            </w:pPr>
            <w:r>
              <w:rPr>
                <w:lang w:eastAsia="ru-RU"/>
              </w:rPr>
              <w:t>Salons</w:t>
            </w:r>
          </w:p>
        </w:tc>
        <w:tc>
          <w:tcPr>
            <w:tcW w:w="5387" w:type="dxa"/>
            <w:tcBorders>
              <w:top w:val="single" w:sz="4" w:space="0" w:color="000000"/>
              <w:left w:val="single" w:sz="4" w:space="0" w:color="000000"/>
              <w:bottom w:val="single" w:sz="4" w:space="0" w:color="000000"/>
              <w:right w:val="single" w:sz="4" w:space="0" w:color="000000"/>
            </w:tcBorders>
          </w:tcPr>
          <w:p w14:paraId="7A9C1479" w14:textId="77777777" w:rsidR="004F1F0B" w:rsidRDefault="004F1F0B" w:rsidP="00E60BF1">
            <w:pPr>
              <w:widowControl w:val="0"/>
              <w:spacing w:line="254" w:lineRule="auto"/>
              <w:rPr>
                <w:lang w:eastAsia="ru-RU"/>
              </w:rPr>
            </w:pPr>
            <w:r>
              <w:rPr>
                <w:lang w:eastAsia="ru-RU"/>
              </w:rPr>
              <w:t>Tumšas krāsas auduma apdare</w:t>
            </w:r>
          </w:p>
        </w:tc>
      </w:tr>
      <w:tr w:rsidR="004F1F0B" w14:paraId="280FA8EF" w14:textId="77777777" w:rsidTr="00E60BF1">
        <w:trPr>
          <w:trHeight w:val="70"/>
        </w:trPr>
        <w:tc>
          <w:tcPr>
            <w:tcW w:w="4678" w:type="dxa"/>
            <w:tcBorders>
              <w:top w:val="single" w:sz="4" w:space="0" w:color="000000"/>
              <w:left w:val="single" w:sz="4" w:space="0" w:color="000000"/>
              <w:bottom w:val="single" w:sz="4" w:space="0" w:color="000000"/>
              <w:right w:val="single" w:sz="4" w:space="0" w:color="000000"/>
            </w:tcBorders>
          </w:tcPr>
          <w:p w14:paraId="7E1D3777" w14:textId="77777777" w:rsidR="004F1F0B" w:rsidRDefault="004F1F0B" w:rsidP="00E60BF1">
            <w:pPr>
              <w:widowControl w:val="0"/>
              <w:spacing w:line="254" w:lineRule="auto"/>
              <w:rPr>
                <w:lang w:eastAsia="ru-RU"/>
              </w:rPr>
            </w:pPr>
            <w:r>
              <w:rPr>
                <w:lang w:eastAsia="ru-RU"/>
              </w:rPr>
              <w:t>Paredzamais nobraukums nomas termiņā</w:t>
            </w:r>
          </w:p>
        </w:tc>
        <w:tc>
          <w:tcPr>
            <w:tcW w:w="5387" w:type="dxa"/>
            <w:tcBorders>
              <w:top w:val="single" w:sz="4" w:space="0" w:color="000000"/>
              <w:left w:val="single" w:sz="4" w:space="0" w:color="000000"/>
              <w:bottom w:val="single" w:sz="4" w:space="0" w:color="000000"/>
              <w:right w:val="single" w:sz="4" w:space="0" w:color="000000"/>
            </w:tcBorders>
          </w:tcPr>
          <w:p w14:paraId="41E5CDA9" w14:textId="77777777" w:rsidR="004F1F0B" w:rsidRDefault="004F1F0B" w:rsidP="00E60BF1">
            <w:pPr>
              <w:widowControl w:val="0"/>
              <w:spacing w:line="254" w:lineRule="auto"/>
              <w:rPr>
                <w:lang w:eastAsia="ru-RU"/>
              </w:rPr>
            </w:pPr>
            <w:r>
              <w:rPr>
                <w:lang w:eastAsia="ru-RU"/>
              </w:rPr>
              <w:t>Līdz 42 000 km</w:t>
            </w:r>
          </w:p>
        </w:tc>
      </w:tr>
      <w:tr w:rsidR="004F1F0B" w14:paraId="1B05E3C2" w14:textId="77777777" w:rsidTr="00E60BF1">
        <w:trPr>
          <w:trHeight w:val="70"/>
        </w:trPr>
        <w:tc>
          <w:tcPr>
            <w:tcW w:w="4678" w:type="dxa"/>
            <w:tcBorders>
              <w:top w:val="single" w:sz="4" w:space="0" w:color="000000"/>
              <w:left w:val="single" w:sz="4" w:space="0" w:color="000000"/>
              <w:bottom w:val="single" w:sz="4" w:space="0" w:color="000000"/>
              <w:right w:val="single" w:sz="4" w:space="0" w:color="000000"/>
            </w:tcBorders>
          </w:tcPr>
          <w:p w14:paraId="7BD098CF" w14:textId="77777777" w:rsidR="004F1F0B" w:rsidRDefault="004F1F0B" w:rsidP="00E60BF1">
            <w:pPr>
              <w:widowControl w:val="0"/>
              <w:spacing w:line="254" w:lineRule="auto"/>
              <w:rPr>
                <w:color w:val="000000"/>
                <w:lang w:eastAsia="ru-RU"/>
              </w:rPr>
            </w:pPr>
          </w:p>
          <w:p w14:paraId="0C83420D" w14:textId="77777777" w:rsidR="004F1F0B" w:rsidRDefault="004F1F0B" w:rsidP="00E60BF1">
            <w:pPr>
              <w:widowControl w:val="0"/>
              <w:spacing w:line="254" w:lineRule="auto"/>
              <w:rPr>
                <w:color w:val="000000"/>
                <w:lang w:eastAsia="ru-RU"/>
              </w:rPr>
            </w:pPr>
          </w:p>
          <w:p w14:paraId="2289A226" w14:textId="77777777" w:rsidR="004F1F0B" w:rsidRDefault="004F1F0B" w:rsidP="00E60BF1">
            <w:pPr>
              <w:widowControl w:val="0"/>
              <w:spacing w:line="254" w:lineRule="auto"/>
              <w:rPr>
                <w:color w:val="000000"/>
                <w:lang w:eastAsia="ru-RU"/>
              </w:rPr>
            </w:pPr>
          </w:p>
          <w:p w14:paraId="151E52D7" w14:textId="77777777" w:rsidR="004F1F0B" w:rsidRDefault="004F1F0B" w:rsidP="00E60BF1">
            <w:pPr>
              <w:widowControl w:val="0"/>
              <w:spacing w:line="254" w:lineRule="auto"/>
              <w:rPr>
                <w:color w:val="000000"/>
                <w:lang w:eastAsia="ru-RU"/>
              </w:rPr>
            </w:pPr>
          </w:p>
          <w:p w14:paraId="475CBD13" w14:textId="77777777" w:rsidR="004F1F0B" w:rsidRDefault="004F1F0B" w:rsidP="00E60BF1">
            <w:pPr>
              <w:widowControl w:val="0"/>
              <w:spacing w:line="254" w:lineRule="auto"/>
              <w:rPr>
                <w:color w:val="000000"/>
                <w:lang w:eastAsia="ru-RU"/>
              </w:rPr>
            </w:pPr>
          </w:p>
          <w:p w14:paraId="4BCE59DE" w14:textId="77777777" w:rsidR="004F1F0B" w:rsidRDefault="004F1F0B" w:rsidP="00E60BF1">
            <w:pPr>
              <w:widowControl w:val="0"/>
              <w:spacing w:line="254" w:lineRule="auto"/>
              <w:rPr>
                <w:color w:val="000000"/>
                <w:lang w:eastAsia="ru-RU"/>
              </w:rPr>
            </w:pPr>
          </w:p>
          <w:p w14:paraId="465A7CEE" w14:textId="77777777" w:rsidR="004F1F0B" w:rsidRDefault="004F1F0B" w:rsidP="00E60BF1">
            <w:pPr>
              <w:widowControl w:val="0"/>
              <w:spacing w:line="254" w:lineRule="auto"/>
              <w:rPr>
                <w:color w:val="000000"/>
              </w:rPr>
            </w:pPr>
            <w:r>
              <w:rPr>
                <w:color w:val="000000"/>
                <w:lang w:eastAsia="ru-RU"/>
              </w:rPr>
              <w:t>Prasības un obligātais aprīkojums</w:t>
            </w:r>
          </w:p>
        </w:tc>
        <w:tc>
          <w:tcPr>
            <w:tcW w:w="5387" w:type="dxa"/>
            <w:tcBorders>
              <w:top w:val="single" w:sz="4" w:space="0" w:color="000000"/>
              <w:left w:val="single" w:sz="4" w:space="0" w:color="000000"/>
              <w:bottom w:val="single" w:sz="4" w:space="0" w:color="000000"/>
              <w:right w:val="single" w:sz="4" w:space="0" w:color="000000"/>
            </w:tcBorders>
          </w:tcPr>
          <w:p w14:paraId="187783CA" w14:textId="77777777" w:rsidR="004F1F0B" w:rsidRDefault="004F1F0B" w:rsidP="004F1F0B">
            <w:pPr>
              <w:widowControl w:val="0"/>
              <w:numPr>
                <w:ilvl w:val="0"/>
                <w:numId w:val="16"/>
              </w:numPr>
              <w:suppressAutoHyphens/>
              <w:contextualSpacing/>
              <w:jc w:val="both"/>
              <w:rPr>
                <w:lang w:eastAsia="ru-RU"/>
              </w:rPr>
            </w:pPr>
            <w:r>
              <w:rPr>
                <w:lang w:eastAsia="ru-RU"/>
              </w:rPr>
              <w:t>signalizācija (rūpnīcas);</w:t>
            </w:r>
          </w:p>
          <w:p w14:paraId="3C07A13E" w14:textId="77777777" w:rsidR="004F1F0B" w:rsidRDefault="004F1F0B" w:rsidP="004F1F0B">
            <w:pPr>
              <w:widowControl w:val="0"/>
              <w:numPr>
                <w:ilvl w:val="0"/>
                <w:numId w:val="16"/>
              </w:numPr>
              <w:suppressAutoHyphens/>
              <w:contextualSpacing/>
              <w:jc w:val="both"/>
              <w:rPr>
                <w:lang w:eastAsia="ru-RU"/>
              </w:rPr>
            </w:pPr>
            <w:r>
              <w:rPr>
                <w:lang w:eastAsia="ru-RU"/>
              </w:rPr>
              <w:t>bremžu pretbloķēšanas sistēma (ABS);</w:t>
            </w:r>
          </w:p>
          <w:p w14:paraId="0BC19E98" w14:textId="77777777" w:rsidR="004F1F0B" w:rsidRDefault="004F1F0B" w:rsidP="004F1F0B">
            <w:pPr>
              <w:widowControl w:val="0"/>
              <w:numPr>
                <w:ilvl w:val="0"/>
                <w:numId w:val="16"/>
              </w:numPr>
              <w:suppressAutoHyphens/>
              <w:contextualSpacing/>
              <w:jc w:val="both"/>
              <w:rPr>
                <w:lang w:eastAsia="ru-RU"/>
              </w:rPr>
            </w:pPr>
            <w:r>
              <w:rPr>
                <w:lang w:eastAsia="ru-RU"/>
              </w:rPr>
              <w:t>vasaras un ziemas riepas atbilstoši gadalaikam pēc CSDD prasībām;</w:t>
            </w:r>
          </w:p>
          <w:p w14:paraId="1DEDE33F" w14:textId="77777777" w:rsidR="004F1F0B" w:rsidRDefault="004F1F0B" w:rsidP="004F1F0B">
            <w:pPr>
              <w:widowControl w:val="0"/>
              <w:numPr>
                <w:ilvl w:val="0"/>
                <w:numId w:val="16"/>
              </w:numPr>
              <w:suppressAutoHyphens/>
              <w:contextualSpacing/>
              <w:jc w:val="both"/>
              <w:rPr>
                <w:lang w:eastAsia="ru-RU"/>
              </w:rPr>
            </w:pPr>
            <w:r>
              <w:rPr>
                <w:lang w:eastAsia="ru-RU"/>
              </w:rPr>
              <w:t>parkošanās sensori (rūpnīcas);</w:t>
            </w:r>
          </w:p>
          <w:p w14:paraId="4A3399F0" w14:textId="77777777" w:rsidR="004F1F0B" w:rsidRDefault="004F1F0B" w:rsidP="004F1F0B">
            <w:pPr>
              <w:widowControl w:val="0"/>
              <w:numPr>
                <w:ilvl w:val="0"/>
                <w:numId w:val="16"/>
              </w:numPr>
              <w:suppressAutoHyphens/>
              <w:contextualSpacing/>
              <w:jc w:val="both"/>
              <w:rPr>
                <w:lang w:eastAsia="ru-RU"/>
              </w:rPr>
            </w:pPr>
            <w:r>
              <w:rPr>
                <w:lang w:eastAsia="ru-RU"/>
              </w:rPr>
              <w:t>salonā gumijas paklāji;</w:t>
            </w:r>
          </w:p>
          <w:p w14:paraId="38A572EA" w14:textId="77777777" w:rsidR="004F1F0B" w:rsidRDefault="004F1F0B" w:rsidP="004F1F0B">
            <w:pPr>
              <w:widowControl w:val="0"/>
              <w:numPr>
                <w:ilvl w:val="0"/>
                <w:numId w:val="16"/>
              </w:numPr>
              <w:suppressAutoHyphens/>
              <w:contextualSpacing/>
              <w:jc w:val="both"/>
              <w:rPr>
                <w:lang w:eastAsia="ru-RU"/>
              </w:rPr>
            </w:pPr>
            <w:r>
              <w:rPr>
                <w:lang w:eastAsia="ru-RU"/>
              </w:rPr>
              <w:t>rezerves ritenis rūpnīcas paredzētajā vietā;</w:t>
            </w:r>
          </w:p>
          <w:p w14:paraId="3E3655F9" w14:textId="77777777" w:rsidR="004F1F0B" w:rsidRDefault="004F1F0B" w:rsidP="004F1F0B">
            <w:pPr>
              <w:widowControl w:val="0"/>
              <w:numPr>
                <w:ilvl w:val="0"/>
                <w:numId w:val="16"/>
              </w:numPr>
              <w:suppressAutoHyphens/>
              <w:contextualSpacing/>
              <w:jc w:val="both"/>
              <w:rPr>
                <w:lang w:eastAsia="ru-RU"/>
              </w:rPr>
            </w:pPr>
            <w:r>
              <w:rPr>
                <w:lang w:eastAsia="ru-RU"/>
              </w:rPr>
              <w:t>pirmās palīdzības aptieciņa;</w:t>
            </w:r>
          </w:p>
          <w:p w14:paraId="458CF890" w14:textId="77777777" w:rsidR="004F1F0B" w:rsidRDefault="004F1F0B" w:rsidP="004F1F0B">
            <w:pPr>
              <w:widowControl w:val="0"/>
              <w:numPr>
                <w:ilvl w:val="0"/>
                <w:numId w:val="16"/>
              </w:numPr>
              <w:suppressAutoHyphens/>
              <w:contextualSpacing/>
              <w:jc w:val="both"/>
              <w:rPr>
                <w:lang w:eastAsia="ru-RU"/>
              </w:rPr>
            </w:pPr>
            <w:r>
              <w:rPr>
                <w:lang w:eastAsia="ru-RU"/>
              </w:rPr>
              <w:t>avārijas trijstūris;</w:t>
            </w:r>
          </w:p>
          <w:p w14:paraId="4C28949D" w14:textId="77777777" w:rsidR="004F1F0B" w:rsidRDefault="004F1F0B" w:rsidP="004F1F0B">
            <w:pPr>
              <w:widowControl w:val="0"/>
              <w:numPr>
                <w:ilvl w:val="0"/>
                <w:numId w:val="16"/>
              </w:numPr>
              <w:suppressAutoHyphens/>
              <w:contextualSpacing/>
              <w:jc w:val="both"/>
              <w:rPr>
                <w:lang w:eastAsia="ru-RU"/>
              </w:rPr>
            </w:pPr>
            <w:r>
              <w:rPr>
                <w:lang w:eastAsia="ru-RU"/>
              </w:rPr>
              <w:t>ugunsdzēšamais aparāts;</w:t>
            </w:r>
          </w:p>
          <w:p w14:paraId="4BDA1EE1" w14:textId="77777777" w:rsidR="004F1F0B" w:rsidRDefault="004F1F0B" w:rsidP="004F1F0B">
            <w:pPr>
              <w:widowControl w:val="0"/>
              <w:numPr>
                <w:ilvl w:val="0"/>
                <w:numId w:val="16"/>
              </w:numPr>
              <w:suppressAutoHyphens/>
              <w:contextualSpacing/>
              <w:jc w:val="both"/>
              <w:rPr>
                <w:lang w:eastAsia="ru-RU"/>
              </w:rPr>
            </w:pPr>
            <w:r>
              <w:rPr>
                <w:lang w:eastAsia="ru-RU"/>
              </w:rPr>
              <w:lastRenderedPageBreak/>
              <w:t>atstarojoša veste;</w:t>
            </w:r>
          </w:p>
          <w:p w14:paraId="09DF8166" w14:textId="77777777" w:rsidR="004F1F0B" w:rsidRDefault="004F1F0B" w:rsidP="004F1F0B">
            <w:pPr>
              <w:widowControl w:val="0"/>
              <w:numPr>
                <w:ilvl w:val="0"/>
                <w:numId w:val="16"/>
              </w:numPr>
              <w:suppressAutoHyphens/>
              <w:contextualSpacing/>
              <w:jc w:val="both"/>
              <w:rPr>
                <w:lang w:eastAsia="ru-RU"/>
              </w:rPr>
            </w:pPr>
            <w:r>
              <w:rPr>
                <w:lang w:eastAsia="ru-RU"/>
              </w:rPr>
              <w:t>izgatavotājrūpnīcas audio sistēma (ar iebūvētu</w:t>
            </w:r>
            <w:r>
              <w:t xml:space="preserve"> </w:t>
            </w:r>
            <w:r>
              <w:rPr>
                <w:lang w:eastAsia="ru-RU"/>
              </w:rPr>
              <w:t>Bluetooth brīvroku sistēmu telefonam);</w:t>
            </w:r>
          </w:p>
          <w:p w14:paraId="5E73C97F" w14:textId="77777777" w:rsidR="004F1F0B" w:rsidRDefault="004F1F0B" w:rsidP="004F1F0B">
            <w:pPr>
              <w:widowControl w:val="0"/>
              <w:numPr>
                <w:ilvl w:val="0"/>
                <w:numId w:val="16"/>
              </w:numPr>
              <w:suppressAutoHyphens/>
              <w:contextualSpacing/>
              <w:jc w:val="both"/>
              <w:rPr>
                <w:lang w:eastAsia="ru-RU"/>
              </w:rPr>
            </w:pPr>
            <w:r>
              <w:rPr>
                <w:color w:val="000000" w:themeColor="text1"/>
                <w:lang w:eastAsia="ru-RU"/>
              </w:rPr>
              <w:t>sakabes āķis</w:t>
            </w:r>
          </w:p>
        </w:tc>
      </w:tr>
      <w:tr w:rsidR="004F1F0B" w14:paraId="16B6ECBB" w14:textId="77777777" w:rsidTr="00E60BF1">
        <w:trPr>
          <w:trHeight w:val="70"/>
        </w:trPr>
        <w:tc>
          <w:tcPr>
            <w:tcW w:w="4678" w:type="dxa"/>
            <w:tcBorders>
              <w:top w:val="single" w:sz="4" w:space="0" w:color="000000"/>
              <w:left w:val="single" w:sz="4" w:space="0" w:color="000000"/>
              <w:bottom w:val="single" w:sz="4" w:space="0" w:color="000000"/>
              <w:right w:val="single" w:sz="4" w:space="0" w:color="000000"/>
            </w:tcBorders>
          </w:tcPr>
          <w:p w14:paraId="09F119D6" w14:textId="552D0BB2" w:rsidR="004F1F0B" w:rsidRDefault="004F1F0B" w:rsidP="00E60BF1">
            <w:pPr>
              <w:widowControl w:val="0"/>
              <w:spacing w:line="254" w:lineRule="auto"/>
              <w:rPr>
                <w:color w:val="000000"/>
                <w:lang w:eastAsia="ru-RU"/>
              </w:rPr>
            </w:pPr>
            <w:r>
              <w:rPr>
                <w:b/>
                <w:i/>
              </w:rPr>
              <w:lastRenderedPageBreak/>
              <w:t>Papildus informācija par nomas priekšmetu</w:t>
            </w:r>
            <w:r w:rsidR="00E41992">
              <w:rPr>
                <w:b/>
                <w:i/>
              </w:rPr>
              <w:t xml:space="preserve"> (pēc nepieciešamības)</w:t>
            </w:r>
            <w:r>
              <w:rPr>
                <w:b/>
                <w:i/>
              </w:rPr>
              <w:t>:</w:t>
            </w:r>
          </w:p>
        </w:tc>
        <w:tc>
          <w:tcPr>
            <w:tcW w:w="5387" w:type="dxa"/>
            <w:tcBorders>
              <w:top w:val="single" w:sz="4" w:space="0" w:color="000000"/>
              <w:left w:val="single" w:sz="4" w:space="0" w:color="000000"/>
              <w:bottom w:val="single" w:sz="4" w:space="0" w:color="000000"/>
              <w:right w:val="single" w:sz="4" w:space="0" w:color="000000"/>
            </w:tcBorders>
          </w:tcPr>
          <w:p w14:paraId="0178EA08" w14:textId="77777777" w:rsidR="004F1F0B" w:rsidRDefault="004F1F0B" w:rsidP="00E60BF1">
            <w:pPr>
              <w:widowControl w:val="0"/>
              <w:ind w:left="720"/>
              <w:contextualSpacing/>
              <w:rPr>
                <w:lang w:eastAsia="ru-RU"/>
              </w:rPr>
            </w:pPr>
          </w:p>
        </w:tc>
      </w:tr>
    </w:tbl>
    <w:p w14:paraId="7C1364FA" w14:textId="3C269EAE" w:rsidR="004F1F0B" w:rsidRDefault="004F1F0B" w:rsidP="004F1F0B">
      <w:pPr>
        <w:tabs>
          <w:tab w:val="center" w:pos="7928"/>
        </w:tabs>
        <w:rPr>
          <w:b/>
          <w:bCs/>
        </w:rPr>
      </w:pPr>
    </w:p>
    <w:tbl>
      <w:tblPr>
        <w:tblW w:w="10065" w:type="dxa"/>
        <w:tblInd w:w="-5" w:type="dxa"/>
        <w:tblLayout w:type="fixed"/>
        <w:tblLook w:val="04A0" w:firstRow="1" w:lastRow="0" w:firstColumn="1" w:lastColumn="0" w:noHBand="0" w:noVBand="1"/>
      </w:tblPr>
      <w:tblGrid>
        <w:gridCol w:w="993"/>
        <w:gridCol w:w="9072"/>
      </w:tblGrid>
      <w:tr w:rsidR="004F1F0B" w14:paraId="30D91789" w14:textId="77777777" w:rsidTr="00E41992">
        <w:trPr>
          <w:trHeight w:val="204"/>
        </w:trPr>
        <w:tc>
          <w:tcPr>
            <w:tcW w:w="993" w:type="dxa"/>
            <w:tcBorders>
              <w:top w:val="single" w:sz="4" w:space="0" w:color="000000"/>
              <w:left w:val="single" w:sz="4" w:space="0" w:color="000000"/>
              <w:bottom w:val="single" w:sz="4" w:space="0" w:color="000000"/>
              <w:right w:val="single" w:sz="4" w:space="0" w:color="000000"/>
            </w:tcBorders>
          </w:tcPr>
          <w:p w14:paraId="0F15BD6E" w14:textId="77777777" w:rsidR="004F1F0B" w:rsidRDefault="004F1F0B" w:rsidP="00E60BF1">
            <w:pPr>
              <w:widowControl w:val="0"/>
              <w:jc w:val="center"/>
              <w:rPr>
                <w:b/>
                <w:bCs/>
                <w:color w:val="000000"/>
              </w:rPr>
            </w:pPr>
            <w:r>
              <w:rPr>
                <w:b/>
                <w:bCs/>
                <w:color w:val="000000"/>
              </w:rPr>
              <w:t>Nr.p.k.</w:t>
            </w:r>
          </w:p>
        </w:tc>
        <w:tc>
          <w:tcPr>
            <w:tcW w:w="9072" w:type="dxa"/>
            <w:tcBorders>
              <w:top w:val="single" w:sz="4" w:space="0" w:color="000000"/>
              <w:left w:val="single" w:sz="4" w:space="0" w:color="000000"/>
              <w:bottom w:val="single" w:sz="4" w:space="0" w:color="000000"/>
              <w:right w:val="single" w:sz="4" w:space="0" w:color="000000"/>
            </w:tcBorders>
          </w:tcPr>
          <w:p w14:paraId="5010D570" w14:textId="77777777" w:rsidR="004F1F0B" w:rsidRDefault="004F1F0B" w:rsidP="00E60BF1">
            <w:pPr>
              <w:widowControl w:val="0"/>
              <w:jc w:val="both"/>
              <w:rPr>
                <w:b/>
                <w:bCs/>
                <w:color w:val="000000"/>
              </w:rPr>
            </w:pPr>
            <w:r>
              <w:rPr>
                <w:b/>
                <w:bCs/>
                <w:color w:val="000000"/>
              </w:rPr>
              <w:t xml:space="preserve">Nomas maksā Pretendentam jāiekļauj un jānodrošina šādi pakalpojumi: </w:t>
            </w:r>
          </w:p>
        </w:tc>
      </w:tr>
      <w:tr w:rsidR="004F1F0B" w14:paraId="02086B61" w14:textId="77777777" w:rsidTr="00E41992">
        <w:trPr>
          <w:trHeight w:val="623"/>
        </w:trPr>
        <w:tc>
          <w:tcPr>
            <w:tcW w:w="993" w:type="dxa"/>
            <w:tcBorders>
              <w:top w:val="single" w:sz="4" w:space="0" w:color="000000"/>
              <w:left w:val="single" w:sz="4" w:space="0" w:color="000000"/>
              <w:bottom w:val="single" w:sz="4" w:space="0" w:color="000000"/>
              <w:right w:val="single" w:sz="4" w:space="0" w:color="000000"/>
            </w:tcBorders>
          </w:tcPr>
          <w:p w14:paraId="1368A130" w14:textId="77777777" w:rsidR="004F1F0B" w:rsidRDefault="004F1F0B" w:rsidP="00E60BF1">
            <w:pPr>
              <w:widowControl w:val="0"/>
              <w:jc w:val="center"/>
            </w:pPr>
            <w:r>
              <w:t>1.</w:t>
            </w:r>
          </w:p>
        </w:tc>
        <w:tc>
          <w:tcPr>
            <w:tcW w:w="9072" w:type="dxa"/>
            <w:tcBorders>
              <w:top w:val="single" w:sz="4" w:space="0" w:color="000000"/>
              <w:left w:val="single" w:sz="4" w:space="0" w:color="000000"/>
              <w:bottom w:val="single" w:sz="4" w:space="0" w:color="000000"/>
              <w:right w:val="single" w:sz="4" w:space="0" w:color="000000"/>
            </w:tcBorders>
          </w:tcPr>
          <w:p w14:paraId="2FFC6DAE" w14:textId="77777777" w:rsidR="004F1F0B" w:rsidRDefault="004F1F0B" w:rsidP="00E60BF1">
            <w:pPr>
              <w:widowControl w:val="0"/>
              <w:jc w:val="both"/>
            </w:pPr>
            <w:r>
              <w:rPr>
                <w:color w:val="000000"/>
              </w:rPr>
              <w:t>Segt reģistrācijas maksu Ceļu satiksmes drošības direkcijā, nodrošināt automobiļa sagatavošanu ekspluatācijai, visa uzstādītā aprīkojuma lietošanu visā nomas periodā un tā uzstādīšanas izmaksas</w:t>
            </w:r>
          </w:p>
        </w:tc>
      </w:tr>
      <w:tr w:rsidR="004F1F0B" w14:paraId="0BA990AD" w14:textId="77777777" w:rsidTr="00E41992">
        <w:trPr>
          <w:trHeight w:val="294"/>
        </w:trPr>
        <w:tc>
          <w:tcPr>
            <w:tcW w:w="993" w:type="dxa"/>
            <w:tcBorders>
              <w:top w:val="single" w:sz="4" w:space="0" w:color="000000"/>
              <w:left w:val="single" w:sz="4" w:space="0" w:color="000000"/>
              <w:bottom w:val="single" w:sz="4" w:space="0" w:color="000000"/>
              <w:right w:val="single" w:sz="4" w:space="0" w:color="000000"/>
            </w:tcBorders>
          </w:tcPr>
          <w:p w14:paraId="180C2070" w14:textId="77777777" w:rsidR="004F1F0B" w:rsidRDefault="004F1F0B" w:rsidP="00E60BF1">
            <w:pPr>
              <w:widowControl w:val="0"/>
              <w:jc w:val="center"/>
            </w:pPr>
            <w:r>
              <w:t>2.</w:t>
            </w:r>
          </w:p>
        </w:tc>
        <w:tc>
          <w:tcPr>
            <w:tcW w:w="9072" w:type="dxa"/>
            <w:tcBorders>
              <w:top w:val="single" w:sz="4" w:space="0" w:color="000000"/>
              <w:left w:val="single" w:sz="4" w:space="0" w:color="000000"/>
              <w:bottom w:val="single" w:sz="4" w:space="0" w:color="000000"/>
              <w:right w:val="single" w:sz="4" w:space="0" w:color="000000"/>
            </w:tcBorders>
          </w:tcPr>
          <w:p w14:paraId="24452502" w14:textId="77777777" w:rsidR="004F1F0B" w:rsidRDefault="004F1F0B" w:rsidP="00E60BF1">
            <w:pPr>
              <w:widowControl w:val="0"/>
              <w:jc w:val="both"/>
            </w:pPr>
            <w:r>
              <w:rPr>
                <w:color w:val="000000"/>
              </w:rPr>
              <w:t>Nodrošināt sauszemes automobiļa īpašnieku obligātās civiltiesiskās atbildības (OCTA) apdrošināšanu visā nomas periodā.</w:t>
            </w:r>
          </w:p>
        </w:tc>
      </w:tr>
      <w:tr w:rsidR="004F1F0B" w14:paraId="08EF0F06" w14:textId="77777777" w:rsidTr="00E41992">
        <w:trPr>
          <w:trHeight w:val="102"/>
        </w:trPr>
        <w:tc>
          <w:tcPr>
            <w:tcW w:w="993" w:type="dxa"/>
            <w:tcBorders>
              <w:top w:val="single" w:sz="4" w:space="0" w:color="000000"/>
              <w:left w:val="single" w:sz="4" w:space="0" w:color="000000"/>
              <w:bottom w:val="single" w:sz="4" w:space="0" w:color="000000"/>
              <w:right w:val="single" w:sz="4" w:space="0" w:color="000000"/>
            </w:tcBorders>
          </w:tcPr>
          <w:p w14:paraId="031FF340" w14:textId="77777777" w:rsidR="004F1F0B" w:rsidRDefault="004F1F0B" w:rsidP="00E60BF1">
            <w:pPr>
              <w:widowControl w:val="0"/>
              <w:ind w:right="-15"/>
              <w:jc w:val="center"/>
            </w:pPr>
            <w:r>
              <w:t>3.</w:t>
            </w:r>
          </w:p>
        </w:tc>
        <w:tc>
          <w:tcPr>
            <w:tcW w:w="9072" w:type="dxa"/>
            <w:tcBorders>
              <w:top w:val="single" w:sz="4" w:space="0" w:color="000000"/>
              <w:left w:val="single" w:sz="4" w:space="0" w:color="000000"/>
              <w:bottom w:val="single" w:sz="4" w:space="0" w:color="000000"/>
              <w:right w:val="single" w:sz="4" w:space="0" w:color="000000"/>
            </w:tcBorders>
          </w:tcPr>
          <w:p w14:paraId="7BC38CC7" w14:textId="77777777" w:rsidR="004F1F0B" w:rsidRDefault="004F1F0B" w:rsidP="00E60BF1">
            <w:pPr>
              <w:widowControl w:val="0"/>
              <w:jc w:val="both"/>
              <w:rPr>
                <w:color w:val="000000"/>
              </w:rPr>
            </w:pPr>
            <w:r>
              <w:rPr>
                <w:color w:val="000000"/>
              </w:rPr>
              <w:t>Nodrošināt brīvprātīgo (KASKO) apdrošināšanu visā nomas periodā.</w:t>
            </w:r>
          </w:p>
          <w:p w14:paraId="17FCA6C8" w14:textId="77777777" w:rsidR="004F1F0B" w:rsidRDefault="004F1F0B" w:rsidP="00E60BF1">
            <w:pPr>
              <w:pStyle w:val="Sarakstarindkopa"/>
              <w:widowControl w:val="0"/>
              <w:ind w:left="0"/>
              <w:outlineLvl w:val="3"/>
              <w:rPr>
                <w:color w:val="000000" w:themeColor="text1"/>
              </w:rPr>
            </w:pPr>
            <w:r>
              <w:rPr>
                <w:color w:val="000000" w:themeColor="text1"/>
              </w:rPr>
              <w:t>KASKO apdrošināšana jāveic ņemot vērā, ka:</w:t>
            </w:r>
          </w:p>
          <w:p w14:paraId="52971435" w14:textId="77777777" w:rsidR="004F1F0B" w:rsidRDefault="004F1F0B" w:rsidP="00E60BF1">
            <w:pPr>
              <w:widowControl w:val="0"/>
              <w:jc w:val="both"/>
              <w:textAlignment w:val="baseline"/>
              <w:rPr>
                <w:color w:val="FF0000"/>
              </w:rPr>
            </w:pPr>
            <w:r>
              <w:rPr>
                <w:color w:val="000000" w:themeColor="text1"/>
              </w:rPr>
              <w:t xml:space="preserve">pašrisks bojājumiem nav lielāks par EUR 150,00 </w:t>
            </w:r>
          </w:p>
        </w:tc>
      </w:tr>
      <w:tr w:rsidR="004F1F0B" w14:paraId="541EF6DD" w14:textId="77777777" w:rsidTr="00E41992">
        <w:trPr>
          <w:trHeight w:val="1473"/>
        </w:trPr>
        <w:tc>
          <w:tcPr>
            <w:tcW w:w="993" w:type="dxa"/>
            <w:tcBorders>
              <w:top w:val="single" w:sz="4" w:space="0" w:color="000000"/>
              <w:left w:val="single" w:sz="4" w:space="0" w:color="000000"/>
              <w:bottom w:val="single" w:sz="4" w:space="0" w:color="000000"/>
              <w:right w:val="single" w:sz="4" w:space="0" w:color="000000"/>
            </w:tcBorders>
          </w:tcPr>
          <w:p w14:paraId="561FFD85" w14:textId="77777777" w:rsidR="004F1F0B" w:rsidRDefault="004F1F0B" w:rsidP="00E60BF1">
            <w:pPr>
              <w:widowControl w:val="0"/>
              <w:jc w:val="center"/>
            </w:pPr>
            <w:r>
              <w:t>4.</w:t>
            </w:r>
          </w:p>
        </w:tc>
        <w:tc>
          <w:tcPr>
            <w:tcW w:w="9072" w:type="dxa"/>
            <w:tcBorders>
              <w:top w:val="single" w:sz="4" w:space="0" w:color="000000"/>
              <w:left w:val="single" w:sz="4" w:space="0" w:color="000000"/>
              <w:bottom w:val="single" w:sz="4" w:space="0" w:color="000000"/>
              <w:right w:val="single" w:sz="4" w:space="0" w:color="000000"/>
            </w:tcBorders>
          </w:tcPr>
          <w:p w14:paraId="244DB4D4" w14:textId="77777777" w:rsidR="004F1F0B" w:rsidRDefault="004F1F0B" w:rsidP="00E60BF1">
            <w:pPr>
              <w:widowControl w:val="0"/>
              <w:jc w:val="both"/>
            </w:pPr>
            <w:r>
              <w:t xml:space="preserve">KASKO apdrošinātie riski: zādzības, laupīšanas (automobiļa vai tajā stacionāri iebūvētu (iemontētu) daļu slepena vai atklāta nolaupīšana, automobiļa vai tajā stacionāri iebūvētu (iemontētu) daļu nolaupīšana, ja tā saistīta ar vardarbību vai vardarbības piedraudējumu, prettiesiska iekļūšana (ielaušanās) automobilī), bojāejas, bojājumu (t.sk. sadursme ar transportlīdzekli un/vai šķērsli, automobiļa apgāšanās, krišana, nogrimšana, ielūšana ledū, sadursme ar dzīvām būtnēm, sadursmes ar meža zvēriem, ugunsgrēks, eksplozija, īssavienojums, dabas stihiju iedarbība, trešās personas rīcība, krītošu priekšmetu iedarbība, stikla plīsums) </w:t>
            </w:r>
          </w:p>
        </w:tc>
      </w:tr>
      <w:tr w:rsidR="004F1F0B" w14:paraId="43D2416F" w14:textId="77777777" w:rsidTr="00E41992">
        <w:trPr>
          <w:trHeight w:val="671"/>
        </w:trPr>
        <w:tc>
          <w:tcPr>
            <w:tcW w:w="993" w:type="dxa"/>
            <w:tcBorders>
              <w:top w:val="single" w:sz="4" w:space="0" w:color="000000"/>
              <w:left w:val="single" w:sz="4" w:space="0" w:color="000000"/>
              <w:bottom w:val="single" w:sz="4" w:space="0" w:color="000000"/>
              <w:right w:val="single" w:sz="4" w:space="0" w:color="000000"/>
            </w:tcBorders>
          </w:tcPr>
          <w:p w14:paraId="42F171EC" w14:textId="77777777" w:rsidR="004F1F0B" w:rsidRDefault="004F1F0B" w:rsidP="00E60BF1">
            <w:pPr>
              <w:widowControl w:val="0"/>
              <w:jc w:val="center"/>
            </w:pPr>
            <w:r>
              <w:t>5.</w:t>
            </w:r>
          </w:p>
        </w:tc>
        <w:tc>
          <w:tcPr>
            <w:tcW w:w="9072" w:type="dxa"/>
            <w:tcBorders>
              <w:top w:val="single" w:sz="4" w:space="0" w:color="000000"/>
              <w:left w:val="single" w:sz="4" w:space="0" w:color="000000"/>
              <w:bottom w:val="single" w:sz="4" w:space="0" w:color="000000"/>
              <w:right w:val="single" w:sz="4" w:space="0" w:color="000000"/>
            </w:tcBorders>
          </w:tcPr>
          <w:p w14:paraId="43AC4B51" w14:textId="77777777" w:rsidR="004F1F0B" w:rsidRDefault="004F1F0B" w:rsidP="00E60BF1">
            <w:pPr>
              <w:widowControl w:val="0"/>
              <w:jc w:val="both"/>
              <w:rPr>
                <w:highlight w:val="yellow"/>
              </w:rPr>
            </w:pPr>
            <w:r>
              <w:t>Palīdzība uz ceļa (auto evakuācija; bojājumu noteikšana; durvju atvēršanu, ja atslēga ieslēgta salonā vai kādas citas problēmas liedz durvis atvērt; degvielas aptrūkšanas gadījumā bez samaksas pievest degvielu tādā daudzumā, lai nokļūtu tuvākajā degvielas uzpildes stacijā; palīdzību stikla izsišanas gadījumā)</w:t>
            </w:r>
          </w:p>
        </w:tc>
      </w:tr>
      <w:tr w:rsidR="004F1F0B" w14:paraId="27FB2712" w14:textId="77777777" w:rsidTr="00E41992">
        <w:trPr>
          <w:trHeight w:val="459"/>
        </w:trPr>
        <w:tc>
          <w:tcPr>
            <w:tcW w:w="993" w:type="dxa"/>
            <w:tcBorders>
              <w:top w:val="single" w:sz="4" w:space="0" w:color="000000"/>
              <w:left w:val="single" w:sz="4" w:space="0" w:color="000000"/>
              <w:bottom w:val="single" w:sz="4" w:space="0" w:color="000000"/>
              <w:right w:val="single" w:sz="4" w:space="0" w:color="000000"/>
            </w:tcBorders>
          </w:tcPr>
          <w:p w14:paraId="74252573" w14:textId="77777777" w:rsidR="004F1F0B" w:rsidRDefault="004F1F0B" w:rsidP="00E60BF1">
            <w:pPr>
              <w:widowControl w:val="0"/>
              <w:jc w:val="center"/>
            </w:pPr>
            <w:r>
              <w:t>6.</w:t>
            </w:r>
          </w:p>
        </w:tc>
        <w:tc>
          <w:tcPr>
            <w:tcW w:w="9072" w:type="dxa"/>
            <w:tcBorders>
              <w:top w:val="single" w:sz="4" w:space="0" w:color="000000"/>
              <w:left w:val="single" w:sz="4" w:space="0" w:color="000000"/>
              <w:bottom w:val="single" w:sz="4" w:space="0" w:color="000000"/>
              <w:right w:val="single" w:sz="4" w:space="0" w:color="000000"/>
            </w:tcBorders>
          </w:tcPr>
          <w:p w14:paraId="501A9CB8" w14:textId="77777777" w:rsidR="004F1F0B" w:rsidRDefault="004F1F0B" w:rsidP="00E60BF1">
            <w:pPr>
              <w:widowControl w:val="0"/>
              <w:jc w:val="both"/>
            </w:pPr>
            <w:r>
              <w:rPr>
                <w:color w:val="000000"/>
              </w:rPr>
              <w:t xml:space="preserve">Segt tehnisko apkopju, ja tādas paredzētas nomas periodā, un remonta izdevumus (t.sk. bojātu riepu remontu vai nomaiņu), ja tiem par iemeslu nav apdrošināšanas gadījums </w:t>
            </w:r>
          </w:p>
        </w:tc>
      </w:tr>
      <w:tr w:rsidR="004F1F0B" w14:paraId="4ED695F3" w14:textId="77777777" w:rsidTr="00E41992">
        <w:trPr>
          <w:trHeight w:val="116"/>
        </w:trPr>
        <w:tc>
          <w:tcPr>
            <w:tcW w:w="993" w:type="dxa"/>
            <w:tcBorders>
              <w:top w:val="single" w:sz="4" w:space="0" w:color="000000"/>
              <w:left w:val="single" w:sz="4" w:space="0" w:color="000000"/>
              <w:bottom w:val="single" w:sz="4" w:space="0" w:color="000000"/>
              <w:right w:val="single" w:sz="4" w:space="0" w:color="000000"/>
            </w:tcBorders>
          </w:tcPr>
          <w:p w14:paraId="6916AA6A" w14:textId="77777777" w:rsidR="004F1F0B" w:rsidRDefault="004F1F0B" w:rsidP="00E60BF1">
            <w:pPr>
              <w:widowControl w:val="0"/>
              <w:jc w:val="center"/>
            </w:pPr>
            <w:r>
              <w:t>7.</w:t>
            </w:r>
          </w:p>
        </w:tc>
        <w:tc>
          <w:tcPr>
            <w:tcW w:w="9072" w:type="dxa"/>
            <w:tcBorders>
              <w:top w:val="single" w:sz="4" w:space="0" w:color="000000"/>
              <w:left w:val="single" w:sz="4" w:space="0" w:color="000000"/>
              <w:bottom w:val="single" w:sz="4" w:space="0" w:color="000000"/>
              <w:right w:val="single" w:sz="4" w:space="0" w:color="000000"/>
            </w:tcBorders>
          </w:tcPr>
          <w:p w14:paraId="25948C49" w14:textId="77777777" w:rsidR="004F1F0B" w:rsidRDefault="004F1F0B" w:rsidP="00E60BF1">
            <w:pPr>
              <w:widowControl w:val="0"/>
              <w:jc w:val="both"/>
            </w:pPr>
            <w:r>
              <w:rPr>
                <w:color w:val="000000"/>
              </w:rPr>
              <w:t>Gadījumos, ja automobilis ir gājis bojā vai nav lietojams, ko apstiprinājis apdrošinātājs, nodrošināt Pasūtītāju ar līdzvērtīgu automobili uz atlikušo nomas periodu</w:t>
            </w:r>
          </w:p>
        </w:tc>
      </w:tr>
    </w:tbl>
    <w:p w14:paraId="7418F4BF" w14:textId="77777777" w:rsidR="008037CF" w:rsidRDefault="008037CF" w:rsidP="008037CF">
      <w:pPr>
        <w:pStyle w:val="naisnod"/>
        <w:spacing w:before="120" w:after="120"/>
        <w:ind w:left="360"/>
        <w:rPr>
          <w:sz w:val="26"/>
          <w:szCs w:val="26"/>
        </w:rPr>
      </w:pPr>
    </w:p>
    <w:p w14:paraId="7C7230EE" w14:textId="77777777" w:rsidR="008037CF" w:rsidRDefault="008037CF" w:rsidP="008037CF">
      <w:pPr>
        <w:pStyle w:val="naisnod"/>
        <w:spacing w:before="120" w:after="120"/>
        <w:jc w:val="left"/>
        <w:rPr>
          <w:sz w:val="26"/>
          <w:szCs w:val="26"/>
        </w:rPr>
      </w:pPr>
    </w:p>
    <w:p w14:paraId="2D115FF1" w14:textId="0BE5B489" w:rsidR="008037CF" w:rsidRDefault="008037CF" w:rsidP="00565CD0">
      <w:pPr>
        <w:pStyle w:val="naisnod"/>
        <w:spacing w:before="0" w:after="0"/>
        <w:ind w:left="360"/>
        <w:jc w:val="right"/>
      </w:pPr>
    </w:p>
    <w:p w14:paraId="42F3344B" w14:textId="34186220" w:rsidR="00DE704D" w:rsidRDefault="00DE704D" w:rsidP="00565CD0">
      <w:pPr>
        <w:pStyle w:val="naisnod"/>
        <w:spacing w:before="0" w:after="0"/>
        <w:ind w:left="360"/>
        <w:jc w:val="right"/>
      </w:pPr>
      <w:r>
        <w:br w:type="page"/>
      </w:r>
    </w:p>
    <w:p w14:paraId="28C1CDF0" w14:textId="77777777" w:rsidR="00565CD0" w:rsidRDefault="00565CD0" w:rsidP="00565CD0">
      <w:pPr>
        <w:pStyle w:val="Sarakstarindkopa"/>
        <w:jc w:val="right"/>
        <w:rPr>
          <w:b/>
        </w:rPr>
      </w:pPr>
      <w:r>
        <w:rPr>
          <w:b/>
        </w:rPr>
        <w:lastRenderedPageBreak/>
        <w:t>2.pielikums</w:t>
      </w:r>
    </w:p>
    <w:p w14:paraId="6793B510" w14:textId="1B073718" w:rsidR="002870BE" w:rsidRPr="00E41992" w:rsidRDefault="002870BE" w:rsidP="002870BE">
      <w:pPr>
        <w:pStyle w:val="naisnod"/>
        <w:spacing w:before="0" w:after="0"/>
        <w:ind w:left="360"/>
        <w:jc w:val="right"/>
        <w:rPr>
          <w:b w:val="0"/>
          <w:bCs w:val="0"/>
        </w:rPr>
      </w:pPr>
      <w:r w:rsidRPr="00E41992">
        <w:rPr>
          <w:b w:val="0"/>
          <w:bCs w:val="0"/>
        </w:rPr>
        <w:t xml:space="preserve">Cenu aptaujas </w:t>
      </w:r>
      <w:r w:rsidR="00936FB4" w:rsidRPr="00E41992">
        <w:rPr>
          <w:b w:val="0"/>
          <w:bCs w:val="0"/>
        </w:rPr>
        <w:t>“</w:t>
      </w:r>
      <w:r w:rsidR="00E41992" w:rsidRPr="00E41992">
        <w:rPr>
          <w:b w:val="0"/>
          <w:bCs w:val="0"/>
          <w:iCs/>
        </w:rPr>
        <w:t>Transportlīdzekļa nomas pakalpojuma sniegšana</w:t>
      </w:r>
      <w:r w:rsidRPr="00E41992">
        <w:rPr>
          <w:b w:val="0"/>
          <w:bCs w:val="0"/>
        </w:rPr>
        <w:t>” uzaicinājumam</w:t>
      </w:r>
    </w:p>
    <w:p w14:paraId="59E5FFD0" w14:textId="77777777" w:rsidR="002870BE" w:rsidRDefault="002870BE" w:rsidP="00565CD0">
      <w:pPr>
        <w:pStyle w:val="Sarakstarindkopa"/>
        <w:jc w:val="right"/>
        <w:rPr>
          <w:b/>
        </w:rPr>
      </w:pPr>
    </w:p>
    <w:p w14:paraId="2E063C8A" w14:textId="77777777" w:rsidR="00974864" w:rsidRDefault="00974864" w:rsidP="00974864">
      <w:pPr>
        <w:pStyle w:val="Sarakstarindkopa"/>
        <w:jc w:val="center"/>
        <w:rPr>
          <w:b/>
        </w:rPr>
      </w:pPr>
      <w:r>
        <w:rPr>
          <w:b/>
        </w:rPr>
        <w:t>PIEDĀVĀJUMA VEIDLAPA</w:t>
      </w:r>
    </w:p>
    <w:p w14:paraId="69597A67" w14:textId="329CB5D8" w:rsidR="009349D8" w:rsidRDefault="009349D8" w:rsidP="009349D8">
      <w:pPr>
        <w:rPr>
          <w:b/>
        </w:rPr>
      </w:pPr>
      <w:r>
        <w:rPr>
          <w:b/>
        </w:rPr>
        <w:t>___.____.2026. Nr.______</w:t>
      </w:r>
    </w:p>
    <w:p w14:paraId="28B9BCAD" w14:textId="77777777" w:rsidR="009349D8" w:rsidRDefault="009349D8" w:rsidP="009349D8">
      <w:pPr>
        <w:rPr>
          <w:b/>
        </w:rPr>
      </w:pPr>
    </w:p>
    <w:p w14:paraId="78880AF7" w14:textId="1B22A3B1" w:rsidR="009349D8" w:rsidRDefault="009349D8" w:rsidP="009349D8">
      <w:pPr>
        <w:jc w:val="both"/>
        <w:rPr>
          <w:b/>
        </w:rPr>
      </w:pPr>
      <w:r>
        <w:rPr>
          <w:b/>
        </w:rPr>
        <w:tab/>
        <w:t xml:space="preserve">Pamatojoties uz saņemto uzaicinājumu, iesniedzam piedāvājumu cenu aptaujai </w:t>
      </w:r>
      <w:r w:rsidRPr="00D2049B">
        <w:rPr>
          <w:b/>
        </w:rPr>
        <w:t>“</w:t>
      </w:r>
      <w:r w:rsidR="007D1041" w:rsidRPr="00E41992">
        <w:rPr>
          <w:b/>
          <w:bCs/>
          <w:iCs/>
        </w:rPr>
        <w:t>Transportlīdzekļa nomas pakalpojuma sniegšana</w:t>
      </w:r>
      <w:r w:rsidRPr="00D2049B">
        <w:rPr>
          <w:b/>
        </w:rPr>
        <w:t>”</w:t>
      </w:r>
    </w:p>
    <w:p w14:paraId="1619A8EF" w14:textId="77777777" w:rsidR="009349D8" w:rsidRDefault="009349D8" w:rsidP="009349D8">
      <w:pPr>
        <w:jc w:val="both"/>
        <w:rPr>
          <w:b/>
        </w:rPr>
      </w:pPr>
    </w:p>
    <w:p w14:paraId="71728E65" w14:textId="77777777" w:rsidR="009349D8" w:rsidRPr="00B242D1" w:rsidRDefault="009349D8" w:rsidP="009349D8">
      <w:pPr>
        <w:numPr>
          <w:ilvl w:val="0"/>
          <w:numId w:val="7"/>
        </w:numPr>
        <w:suppressAutoHyphens/>
        <w:spacing w:before="120" w:after="120"/>
        <w:rPr>
          <w:rFonts w:ascii="Times New Roman Bold" w:hAnsi="Times New Roman Bold"/>
          <w:b/>
          <w:caps/>
        </w:rPr>
      </w:pPr>
      <w:r w:rsidRPr="00B242D1">
        <w:rPr>
          <w:rFonts w:ascii="Times New Roman Bold" w:hAnsi="Times New Roman Bold"/>
          <w:b/>
          <w:caps/>
        </w:rPr>
        <w:t>INFORMĀCIJA PAR PRETENDENTU</w:t>
      </w:r>
    </w:p>
    <w:tbl>
      <w:tblPr>
        <w:tblW w:w="9356" w:type="dxa"/>
        <w:tblInd w:w="108" w:type="dxa"/>
        <w:tblLayout w:type="fixed"/>
        <w:tblLook w:val="00A0" w:firstRow="1" w:lastRow="0" w:firstColumn="1" w:lastColumn="0" w:noHBand="0" w:noVBand="0"/>
      </w:tblPr>
      <w:tblGrid>
        <w:gridCol w:w="3240"/>
        <w:gridCol w:w="21"/>
        <w:gridCol w:w="6095"/>
      </w:tblGrid>
      <w:tr w:rsidR="009349D8" w:rsidRPr="00F04C5F" w14:paraId="539036AC" w14:textId="77777777" w:rsidTr="00EC6EA7">
        <w:trPr>
          <w:trHeight w:val="265"/>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2CDB406" w14:textId="77777777" w:rsidR="009349D8" w:rsidRPr="000D4A50" w:rsidRDefault="009349D8" w:rsidP="00EC6EA7">
            <w:pPr>
              <w:snapToGrid w:val="0"/>
              <w:rPr>
                <w:b/>
              </w:rPr>
            </w:pPr>
            <w:r w:rsidRPr="000D4A50">
              <w:rPr>
                <w:b/>
              </w:rPr>
              <w:t>Pretendenta nosaukums</w:t>
            </w:r>
          </w:p>
          <w:p w14:paraId="3880236C" w14:textId="77777777" w:rsidR="009349D8" w:rsidRPr="000D4A50" w:rsidRDefault="009349D8" w:rsidP="00EC6EA7">
            <w:pPr>
              <w:snapToGrid w:val="0"/>
              <w:rPr>
                <w:b/>
              </w:rPr>
            </w:pPr>
            <w:r w:rsidRPr="000D4A50">
              <w:rPr>
                <w:b/>
              </w:rPr>
              <w:t>vai vārds, uzvārds</w:t>
            </w:r>
          </w:p>
        </w:tc>
        <w:tc>
          <w:tcPr>
            <w:tcW w:w="6116" w:type="dxa"/>
            <w:gridSpan w:val="2"/>
            <w:tcBorders>
              <w:top w:val="single" w:sz="4" w:space="0" w:color="000000"/>
              <w:left w:val="single" w:sz="4" w:space="0" w:color="000000"/>
              <w:bottom w:val="single" w:sz="4" w:space="0" w:color="000000"/>
              <w:right w:val="single" w:sz="4" w:space="0" w:color="000000"/>
            </w:tcBorders>
          </w:tcPr>
          <w:p w14:paraId="26DBA686" w14:textId="77777777" w:rsidR="009349D8" w:rsidRPr="00F04C5F" w:rsidRDefault="009349D8" w:rsidP="00EC6EA7">
            <w:pPr>
              <w:snapToGrid w:val="0"/>
              <w:spacing w:before="120" w:after="120"/>
              <w:rPr>
                <w:b/>
              </w:rPr>
            </w:pPr>
          </w:p>
        </w:tc>
      </w:tr>
      <w:tr w:rsidR="009349D8" w:rsidRPr="00F04C5F" w14:paraId="278D9B80" w14:textId="77777777" w:rsidTr="00EC6EA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5E8E5613" w14:textId="77777777" w:rsidR="009349D8" w:rsidRPr="000D4A50" w:rsidRDefault="009349D8" w:rsidP="00EC6EA7">
            <w:pPr>
              <w:snapToGrid w:val="0"/>
              <w:rPr>
                <w:b/>
              </w:rPr>
            </w:pPr>
            <w:r w:rsidRPr="000D4A50">
              <w:rPr>
                <w:b/>
              </w:rPr>
              <w:t>Reģistrācijas Nr.</w:t>
            </w:r>
          </w:p>
          <w:p w14:paraId="1588FED5" w14:textId="77777777" w:rsidR="009349D8" w:rsidRPr="000D4A50" w:rsidRDefault="009349D8" w:rsidP="00EC6EA7">
            <w:pPr>
              <w:snapToGrid w:val="0"/>
              <w:rPr>
                <w:b/>
              </w:rPr>
            </w:pPr>
            <w:r w:rsidRPr="000D4A50">
              <w:rPr>
                <w:b/>
              </w:rPr>
              <w:t>vai personas kods</w:t>
            </w:r>
          </w:p>
        </w:tc>
        <w:tc>
          <w:tcPr>
            <w:tcW w:w="6116" w:type="dxa"/>
            <w:gridSpan w:val="2"/>
            <w:tcBorders>
              <w:top w:val="single" w:sz="4" w:space="0" w:color="000000"/>
              <w:left w:val="single" w:sz="4" w:space="0" w:color="000000"/>
              <w:bottom w:val="single" w:sz="4" w:space="0" w:color="000000"/>
              <w:right w:val="single" w:sz="4" w:space="0" w:color="000000"/>
            </w:tcBorders>
          </w:tcPr>
          <w:p w14:paraId="43A4E262" w14:textId="77777777" w:rsidR="009349D8" w:rsidRPr="00F04C5F" w:rsidRDefault="009349D8" w:rsidP="00EC6EA7">
            <w:pPr>
              <w:snapToGrid w:val="0"/>
              <w:spacing w:before="120" w:after="120"/>
              <w:rPr>
                <w:b/>
              </w:rPr>
            </w:pPr>
          </w:p>
        </w:tc>
      </w:tr>
      <w:tr w:rsidR="006C0076" w:rsidRPr="00F04C5F" w14:paraId="6ADFBA64" w14:textId="77777777" w:rsidTr="00EC6EA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4DD1060" w14:textId="34B2730A" w:rsidR="006C0076" w:rsidRPr="000D4A50" w:rsidRDefault="006C0076" w:rsidP="00EC6EA7">
            <w:pPr>
              <w:snapToGrid w:val="0"/>
              <w:rPr>
                <w:b/>
              </w:rPr>
            </w:pPr>
            <w:r>
              <w:rPr>
                <w:b/>
              </w:rPr>
              <w:t>Licences Nr.</w:t>
            </w:r>
          </w:p>
        </w:tc>
        <w:tc>
          <w:tcPr>
            <w:tcW w:w="6116" w:type="dxa"/>
            <w:gridSpan w:val="2"/>
            <w:tcBorders>
              <w:top w:val="single" w:sz="4" w:space="0" w:color="000000"/>
              <w:left w:val="single" w:sz="4" w:space="0" w:color="000000"/>
              <w:bottom w:val="single" w:sz="4" w:space="0" w:color="000000"/>
              <w:right w:val="single" w:sz="4" w:space="0" w:color="000000"/>
            </w:tcBorders>
          </w:tcPr>
          <w:p w14:paraId="5FCA31A7" w14:textId="77777777" w:rsidR="006C0076" w:rsidRPr="00F04C5F" w:rsidRDefault="006C0076" w:rsidP="00EC6EA7">
            <w:pPr>
              <w:snapToGrid w:val="0"/>
              <w:spacing w:before="120" w:after="120"/>
              <w:rPr>
                <w:b/>
              </w:rPr>
            </w:pPr>
          </w:p>
        </w:tc>
      </w:tr>
      <w:tr w:rsidR="009349D8" w:rsidRPr="00F04C5F" w14:paraId="682B7F63" w14:textId="77777777" w:rsidTr="00EC6EA7">
        <w:trPr>
          <w:trHeight w:val="18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7E93456D" w14:textId="77777777" w:rsidR="009349D8" w:rsidRPr="000D4A50" w:rsidRDefault="009349D8" w:rsidP="00EC6EA7">
            <w:pPr>
              <w:snapToGrid w:val="0"/>
              <w:rPr>
                <w:b/>
                <w:highlight w:val="yellow"/>
              </w:rPr>
            </w:pPr>
            <w:r w:rsidRPr="000D4A50">
              <w:rPr>
                <w:b/>
              </w:rPr>
              <w:t>Pretendenta bankas rekvizīti</w:t>
            </w:r>
          </w:p>
        </w:tc>
        <w:tc>
          <w:tcPr>
            <w:tcW w:w="6116" w:type="dxa"/>
            <w:gridSpan w:val="2"/>
            <w:tcBorders>
              <w:top w:val="single" w:sz="4" w:space="0" w:color="000000"/>
              <w:left w:val="single" w:sz="4" w:space="0" w:color="000000"/>
              <w:bottom w:val="single" w:sz="4" w:space="0" w:color="000000"/>
              <w:right w:val="single" w:sz="4" w:space="0" w:color="000000"/>
            </w:tcBorders>
          </w:tcPr>
          <w:p w14:paraId="72DB752F" w14:textId="77777777" w:rsidR="009349D8" w:rsidRPr="00F04C5F" w:rsidRDefault="009349D8" w:rsidP="00EC6EA7">
            <w:pPr>
              <w:snapToGrid w:val="0"/>
              <w:spacing w:before="120" w:after="120"/>
              <w:rPr>
                <w:b/>
              </w:rPr>
            </w:pPr>
          </w:p>
        </w:tc>
      </w:tr>
      <w:tr w:rsidR="009349D8" w:rsidRPr="00F04C5F" w14:paraId="0E23F801" w14:textId="77777777" w:rsidTr="00EC6EA7">
        <w:trPr>
          <w:trHeight w:val="287"/>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7C2E7C8" w14:textId="77777777" w:rsidR="009349D8" w:rsidRPr="000D4A50" w:rsidRDefault="009349D8" w:rsidP="00EC6EA7">
            <w:pPr>
              <w:snapToGrid w:val="0"/>
              <w:spacing w:before="120" w:after="120"/>
              <w:rPr>
                <w:b/>
              </w:rPr>
            </w:pPr>
            <w:r w:rsidRPr="000D4A50">
              <w:rPr>
                <w:b/>
              </w:rPr>
              <w:t>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3B42D64C" w14:textId="77777777" w:rsidR="009349D8" w:rsidRPr="00F04C5F" w:rsidRDefault="009349D8" w:rsidP="00EC6EA7">
            <w:pPr>
              <w:snapToGrid w:val="0"/>
              <w:spacing w:before="120" w:after="120"/>
              <w:rPr>
                <w:b/>
              </w:rPr>
            </w:pPr>
          </w:p>
        </w:tc>
      </w:tr>
      <w:tr w:rsidR="009349D8" w:rsidRPr="00F04C5F" w14:paraId="45659385" w14:textId="77777777" w:rsidTr="00EC6EA7">
        <w:trPr>
          <w:trHeight w:val="160"/>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14EE0267" w14:textId="77777777" w:rsidR="009349D8" w:rsidRPr="000D4A50" w:rsidRDefault="009349D8" w:rsidP="00EC6EA7">
            <w:pPr>
              <w:snapToGrid w:val="0"/>
              <w:spacing w:before="120" w:after="120"/>
              <w:rPr>
                <w:b/>
              </w:rPr>
            </w:pPr>
            <w:r w:rsidRPr="000D4A50">
              <w:rPr>
                <w:b/>
              </w:rPr>
              <w:t>Tālrunis, e-pasts</w:t>
            </w:r>
          </w:p>
        </w:tc>
        <w:tc>
          <w:tcPr>
            <w:tcW w:w="6116" w:type="dxa"/>
            <w:gridSpan w:val="2"/>
            <w:tcBorders>
              <w:top w:val="single" w:sz="4" w:space="0" w:color="000000"/>
              <w:left w:val="single" w:sz="4" w:space="0" w:color="000000"/>
              <w:bottom w:val="single" w:sz="4" w:space="0" w:color="000000"/>
              <w:right w:val="single" w:sz="4" w:space="0" w:color="000000"/>
            </w:tcBorders>
          </w:tcPr>
          <w:p w14:paraId="09DEDA33" w14:textId="77777777" w:rsidR="009349D8" w:rsidRPr="00F04C5F" w:rsidRDefault="009349D8" w:rsidP="00EC6EA7">
            <w:pPr>
              <w:snapToGrid w:val="0"/>
              <w:spacing w:before="120" w:after="120"/>
              <w:rPr>
                <w:b/>
              </w:rPr>
            </w:pPr>
          </w:p>
        </w:tc>
      </w:tr>
      <w:tr w:rsidR="009349D8" w:rsidRPr="00F04C5F" w14:paraId="72A87F5E" w14:textId="77777777" w:rsidTr="00EC6EA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64D9299C" w14:textId="77777777" w:rsidR="009349D8" w:rsidRPr="000D4A50" w:rsidRDefault="009349D8" w:rsidP="00EC6EA7">
            <w:pPr>
              <w:snapToGrid w:val="0"/>
              <w:spacing w:before="120" w:after="120"/>
              <w:rPr>
                <w:b/>
              </w:rPr>
            </w:pPr>
            <w:r w:rsidRPr="000D4A50">
              <w:rPr>
                <w:b/>
              </w:rPr>
              <w:t>Par līguma izpildi atbildīgās personas vārds, uzvārds, tālr. Nr., e-pasta adrese</w:t>
            </w:r>
          </w:p>
        </w:tc>
        <w:tc>
          <w:tcPr>
            <w:tcW w:w="6116" w:type="dxa"/>
            <w:gridSpan w:val="2"/>
            <w:tcBorders>
              <w:top w:val="single" w:sz="4" w:space="0" w:color="000000"/>
              <w:left w:val="single" w:sz="4" w:space="0" w:color="000000"/>
              <w:bottom w:val="single" w:sz="4" w:space="0" w:color="000000"/>
              <w:right w:val="single" w:sz="4" w:space="0" w:color="000000"/>
            </w:tcBorders>
          </w:tcPr>
          <w:p w14:paraId="7A1E2CC5" w14:textId="77777777" w:rsidR="009349D8" w:rsidRPr="00F04C5F" w:rsidRDefault="009349D8" w:rsidP="00EC6EA7">
            <w:pPr>
              <w:snapToGrid w:val="0"/>
              <w:spacing w:before="120" w:after="120"/>
              <w:rPr>
                <w:b/>
              </w:rPr>
            </w:pPr>
          </w:p>
        </w:tc>
      </w:tr>
      <w:tr w:rsidR="009349D8" w14:paraId="6EF7EFB8" w14:textId="77777777" w:rsidTr="00EC6EA7">
        <w:tblPrEx>
          <w:tblLook w:val="04A0" w:firstRow="1" w:lastRow="0" w:firstColumn="1" w:lastColumn="0" w:noHBand="0" w:noVBand="1"/>
        </w:tblPrEx>
        <w:trPr>
          <w:trHeight w:val="253"/>
        </w:trPr>
        <w:tc>
          <w:tcPr>
            <w:tcW w:w="3261" w:type="dxa"/>
            <w:gridSpan w:val="2"/>
            <w:tcBorders>
              <w:top w:val="single" w:sz="4" w:space="0" w:color="000000"/>
              <w:left w:val="single" w:sz="4" w:space="0" w:color="000000"/>
              <w:bottom w:val="single" w:sz="4" w:space="0" w:color="000000"/>
              <w:right w:val="nil"/>
            </w:tcBorders>
            <w:shd w:val="clear" w:color="auto" w:fill="FFFFFF"/>
            <w:hideMark/>
          </w:tcPr>
          <w:p w14:paraId="452B3874" w14:textId="77777777" w:rsidR="009349D8" w:rsidRPr="000D4A50" w:rsidRDefault="009349D8" w:rsidP="00EC6EA7">
            <w:pPr>
              <w:pStyle w:val="Parasts2"/>
              <w:spacing w:line="256" w:lineRule="auto"/>
              <w:rPr>
                <w:lang w:eastAsia="en-US"/>
              </w:rPr>
            </w:pPr>
            <w:r w:rsidRPr="000D4A50">
              <w:rPr>
                <w:rStyle w:val="Noklusjumarindkopasfonts2"/>
                <w:b/>
                <w:lang w:eastAsia="en-US"/>
              </w:rPr>
              <w:t>Pretendents nodrošina vai nenodrošina līguma elektronisku parakstīšanu</w:t>
            </w:r>
          </w:p>
        </w:tc>
        <w:tc>
          <w:tcPr>
            <w:tcW w:w="6095" w:type="dxa"/>
            <w:tcBorders>
              <w:top w:val="single" w:sz="4" w:space="0" w:color="000000"/>
              <w:left w:val="single" w:sz="4" w:space="0" w:color="000000"/>
              <w:bottom w:val="single" w:sz="4" w:space="0" w:color="000000"/>
              <w:right w:val="single" w:sz="4" w:space="0" w:color="000000"/>
            </w:tcBorders>
          </w:tcPr>
          <w:p w14:paraId="262184FF" w14:textId="77777777" w:rsidR="009349D8" w:rsidRDefault="009349D8" w:rsidP="00EC6EA7">
            <w:pPr>
              <w:pStyle w:val="Parasts2"/>
              <w:spacing w:line="256" w:lineRule="auto"/>
              <w:rPr>
                <w:lang w:eastAsia="en-US"/>
              </w:rPr>
            </w:pPr>
          </w:p>
        </w:tc>
      </w:tr>
      <w:tr w:rsidR="009349D8" w:rsidRPr="00F04C5F" w14:paraId="1B82B9B1" w14:textId="77777777" w:rsidTr="00EC6EA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38B451D1" w14:textId="77777777" w:rsidR="009349D8" w:rsidRPr="000D4A50" w:rsidRDefault="009349D8" w:rsidP="00EC6EA7">
            <w:pPr>
              <w:snapToGrid w:val="0"/>
              <w:spacing w:before="120" w:after="120"/>
              <w:rPr>
                <w:b/>
              </w:rPr>
            </w:pPr>
            <w:r w:rsidRPr="000D4A50">
              <w:rPr>
                <w:b/>
              </w:rPr>
              <w:t>Pretendenta pārstāvja vai pilnvarotās personas vārds, uzvārds, amats</w:t>
            </w:r>
          </w:p>
        </w:tc>
        <w:tc>
          <w:tcPr>
            <w:tcW w:w="6116" w:type="dxa"/>
            <w:gridSpan w:val="2"/>
            <w:tcBorders>
              <w:top w:val="single" w:sz="4" w:space="0" w:color="000000"/>
              <w:left w:val="single" w:sz="4" w:space="0" w:color="000000"/>
              <w:bottom w:val="single" w:sz="4" w:space="0" w:color="000000"/>
              <w:right w:val="single" w:sz="4" w:space="0" w:color="000000"/>
            </w:tcBorders>
          </w:tcPr>
          <w:p w14:paraId="78B38F05" w14:textId="77777777" w:rsidR="009349D8" w:rsidRPr="00F04C5F" w:rsidRDefault="009349D8" w:rsidP="00EC6EA7">
            <w:pPr>
              <w:snapToGrid w:val="0"/>
              <w:spacing w:before="120" w:after="120"/>
              <w:rPr>
                <w:b/>
              </w:rPr>
            </w:pPr>
          </w:p>
        </w:tc>
      </w:tr>
      <w:tr w:rsidR="009349D8" w:rsidRPr="00F04C5F" w14:paraId="6A3D84BE" w14:textId="77777777" w:rsidTr="00EC6EA7">
        <w:trPr>
          <w:trHeight w:val="253"/>
        </w:trPr>
        <w:tc>
          <w:tcPr>
            <w:tcW w:w="3240" w:type="dxa"/>
            <w:tcBorders>
              <w:top w:val="single" w:sz="4" w:space="0" w:color="000000"/>
              <w:left w:val="single" w:sz="4" w:space="0" w:color="000000"/>
              <w:bottom w:val="single" w:sz="4" w:space="0" w:color="000000"/>
              <w:right w:val="nil"/>
            </w:tcBorders>
            <w:shd w:val="clear" w:color="auto" w:fill="FFFFFF" w:themeFill="background1"/>
            <w:vAlign w:val="center"/>
          </w:tcPr>
          <w:p w14:paraId="011A6CFB" w14:textId="77777777" w:rsidR="009349D8" w:rsidRPr="000D4A50" w:rsidRDefault="009349D8" w:rsidP="00EC6EA7">
            <w:pPr>
              <w:snapToGrid w:val="0"/>
              <w:spacing w:before="120" w:after="120"/>
              <w:rPr>
                <w:b/>
              </w:rPr>
            </w:pPr>
            <w:r w:rsidRPr="000D4A50">
              <w:rPr>
                <w:b/>
              </w:rPr>
              <w:t>Pretendenta pārstāvja vai pilnvarotās personas pilnvarojuma pamats</w:t>
            </w:r>
          </w:p>
        </w:tc>
        <w:tc>
          <w:tcPr>
            <w:tcW w:w="6116" w:type="dxa"/>
            <w:gridSpan w:val="2"/>
            <w:tcBorders>
              <w:top w:val="single" w:sz="4" w:space="0" w:color="000000"/>
              <w:left w:val="single" w:sz="4" w:space="0" w:color="000000"/>
              <w:bottom w:val="single" w:sz="4" w:space="0" w:color="000000"/>
              <w:right w:val="single" w:sz="4" w:space="0" w:color="000000"/>
            </w:tcBorders>
          </w:tcPr>
          <w:p w14:paraId="6DD39D11" w14:textId="77777777" w:rsidR="009349D8" w:rsidRPr="00F04C5F" w:rsidRDefault="009349D8" w:rsidP="00EC6EA7">
            <w:pPr>
              <w:snapToGrid w:val="0"/>
              <w:spacing w:before="120" w:after="120"/>
              <w:rPr>
                <w:b/>
              </w:rPr>
            </w:pPr>
          </w:p>
        </w:tc>
      </w:tr>
    </w:tbl>
    <w:p w14:paraId="580F157A" w14:textId="77777777" w:rsidR="009349D8" w:rsidRDefault="009349D8" w:rsidP="009349D8">
      <w:pPr>
        <w:jc w:val="center"/>
        <w:rPr>
          <w:b/>
        </w:rPr>
      </w:pPr>
    </w:p>
    <w:p w14:paraId="55B7BCA4" w14:textId="77777777" w:rsidR="009349D8" w:rsidRDefault="009349D8" w:rsidP="009349D8">
      <w:pPr>
        <w:pStyle w:val="naisnod"/>
        <w:spacing w:before="0" w:after="0"/>
        <w:jc w:val="left"/>
        <w:rPr>
          <w:b w:val="0"/>
        </w:rPr>
      </w:pPr>
      <w:r>
        <w:rPr>
          <w:b w:val="0"/>
        </w:rPr>
        <w:t xml:space="preserve"> </w:t>
      </w:r>
      <w:r w:rsidRPr="001832C3">
        <w:rPr>
          <w:b w:val="0"/>
        </w:rPr>
        <w:t>Ja piedāvājumu paraksta pilnvarotā persona, klāt pievienojama pilnvara.</w:t>
      </w:r>
    </w:p>
    <w:p w14:paraId="37B1EE73" w14:textId="77777777" w:rsidR="00166D55" w:rsidRDefault="00166D55" w:rsidP="009349D8">
      <w:pPr>
        <w:pStyle w:val="naisnod"/>
        <w:spacing w:before="0" w:after="0"/>
        <w:jc w:val="left"/>
        <w:rPr>
          <w:b w:val="0"/>
        </w:rPr>
      </w:pPr>
    </w:p>
    <w:p w14:paraId="2743365C" w14:textId="77777777" w:rsidR="00E41992" w:rsidRDefault="00E41992" w:rsidP="009349D8">
      <w:pPr>
        <w:pStyle w:val="naisnod"/>
        <w:spacing w:before="0" w:after="0"/>
        <w:jc w:val="left"/>
        <w:rPr>
          <w:b w:val="0"/>
        </w:rPr>
      </w:pPr>
    </w:p>
    <w:p w14:paraId="1FCB305E" w14:textId="77777777" w:rsidR="00E41992" w:rsidRDefault="00E41992" w:rsidP="009349D8">
      <w:pPr>
        <w:pStyle w:val="naisnod"/>
        <w:spacing w:before="0" w:after="0"/>
        <w:jc w:val="left"/>
        <w:rPr>
          <w:b w:val="0"/>
        </w:rPr>
      </w:pPr>
    </w:p>
    <w:p w14:paraId="367AC320" w14:textId="77777777" w:rsidR="00E41992" w:rsidRDefault="00E41992" w:rsidP="009349D8">
      <w:pPr>
        <w:pStyle w:val="naisnod"/>
        <w:spacing w:before="0" w:after="0"/>
        <w:jc w:val="left"/>
        <w:rPr>
          <w:b w:val="0"/>
        </w:rPr>
      </w:pPr>
    </w:p>
    <w:p w14:paraId="73ECB813" w14:textId="77777777" w:rsidR="00E41992" w:rsidRDefault="00E41992" w:rsidP="009349D8">
      <w:pPr>
        <w:pStyle w:val="naisnod"/>
        <w:spacing w:before="0" w:after="0"/>
        <w:jc w:val="left"/>
        <w:rPr>
          <w:b w:val="0"/>
        </w:rPr>
      </w:pPr>
    </w:p>
    <w:p w14:paraId="56A119E3" w14:textId="77777777" w:rsidR="00E41992" w:rsidRDefault="00E41992" w:rsidP="009349D8">
      <w:pPr>
        <w:pStyle w:val="naisnod"/>
        <w:spacing w:before="0" w:after="0"/>
        <w:jc w:val="left"/>
        <w:rPr>
          <w:b w:val="0"/>
        </w:rPr>
      </w:pPr>
    </w:p>
    <w:p w14:paraId="0DD088CF" w14:textId="77777777" w:rsidR="00E41992" w:rsidRDefault="00E41992" w:rsidP="009349D8">
      <w:pPr>
        <w:pStyle w:val="naisnod"/>
        <w:spacing w:before="0" w:after="0"/>
        <w:jc w:val="left"/>
        <w:rPr>
          <w:b w:val="0"/>
        </w:rPr>
      </w:pPr>
    </w:p>
    <w:p w14:paraId="3DDFCE7C" w14:textId="77777777" w:rsidR="00E41992" w:rsidRDefault="00E41992" w:rsidP="009349D8">
      <w:pPr>
        <w:pStyle w:val="naisnod"/>
        <w:spacing w:before="0" w:after="0"/>
        <w:jc w:val="left"/>
        <w:rPr>
          <w:b w:val="0"/>
        </w:rPr>
      </w:pPr>
    </w:p>
    <w:p w14:paraId="1FD3E020" w14:textId="77777777" w:rsidR="00E41992" w:rsidRPr="001832C3" w:rsidRDefault="00E41992" w:rsidP="009349D8">
      <w:pPr>
        <w:pStyle w:val="naisnod"/>
        <w:spacing w:before="0" w:after="0"/>
        <w:jc w:val="left"/>
        <w:rPr>
          <w:b w:val="0"/>
        </w:rPr>
      </w:pPr>
    </w:p>
    <w:p w14:paraId="50DF81C1" w14:textId="77777777" w:rsidR="007D1041" w:rsidRDefault="007D1041" w:rsidP="009349D8">
      <w:pPr>
        <w:pStyle w:val="naisnod"/>
        <w:numPr>
          <w:ilvl w:val="0"/>
          <w:numId w:val="7"/>
        </w:numPr>
        <w:spacing w:before="0" w:after="0"/>
        <w:jc w:val="left"/>
        <w:rPr>
          <w:sz w:val="26"/>
          <w:szCs w:val="26"/>
        </w:rPr>
        <w:sectPr w:rsidR="007D1041" w:rsidSect="00C1709A">
          <w:pgSz w:w="11906" w:h="16838"/>
          <w:pgMar w:top="1418" w:right="707" w:bottom="1418" w:left="1276" w:header="708" w:footer="708" w:gutter="0"/>
          <w:cols w:space="708"/>
          <w:titlePg/>
          <w:docGrid w:linePitch="360"/>
        </w:sectPr>
      </w:pPr>
    </w:p>
    <w:p w14:paraId="754BA2C9" w14:textId="5590C568" w:rsidR="007D1041" w:rsidRDefault="009349D8" w:rsidP="007D1041">
      <w:pPr>
        <w:pStyle w:val="naisnod"/>
        <w:numPr>
          <w:ilvl w:val="0"/>
          <w:numId w:val="7"/>
        </w:numPr>
        <w:spacing w:before="0" w:after="0"/>
        <w:jc w:val="left"/>
        <w:rPr>
          <w:sz w:val="26"/>
          <w:szCs w:val="26"/>
        </w:rPr>
      </w:pPr>
      <w:r>
        <w:rPr>
          <w:sz w:val="26"/>
          <w:szCs w:val="26"/>
        </w:rPr>
        <w:lastRenderedPageBreak/>
        <w:t>TEHNISKAIS PIEDĀVĀJUMS</w:t>
      </w:r>
    </w:p>
    <w:p w14:paraId="389E5EF8" w14:textId="43F56E34" w:rsidR="007D1041" w:rsidRPr="007D1041" w:rsidRDefault="007D1041" w:rsidP="007D1041">
      <w:pPr>
        <w:pStyle w:val="naisnod"/>
        <w:spacing w:before="0" w:after="0"/>
        <w:ind w:hanging="284"/>
        <w:jc w:val="left"/>
        <w:rPr>
          <w:sz w:val="26"/>
          <w:szCs w:val="26"/>
        </w:rPr>
      </w:pPr>
      <w:r>
        <w:rPr>
          <w:sz w:val="26"/>
          <w:szCs w:val="26"/>
        </w:rPr>
        <w:t>2.1.tabula</w:t>
      </w:r>
    </w:p>
    <w:tbl>
      <w:tblPr>
        <w:tblW w:w="1006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395"/>
        <w:gridCol w:w="5670"/>
      </w:tblGrid>
      <w:tr w:rsidR="007D1041" w:rsidRPr="009238F1" w14:paraId="3BE334B2" w14:textId="77777777" w:rsidTr="007D1041">
        <w:trPr>
          <w:trHeight w:val="141"/>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noWrap/>
            <w:vAlign w:val="center"/>
          </w:tcPr>
          <w:p w14:paraId="6B672141" w14:textId="77777777" w:rsidR="007D1041" w:rsidRPr="009238F1" w:rsidRDefault="007D1041" w:rsidP="00E60BF1">
            <w:pPr>
              <w:spacing w:line="256" w:lineRule="auto"/>
              <w:jc w:val="center"/>
              <w:rPr>
                <w:b/>
                <w:bCs/>
                <w:lang w:eastAsia="ru-RU"/>
              </w:rPr>
            </w:pPr>
            <w:r w:rsidRPr="009238F1">
              <w:rPr>
                <w:b/>
                <w:bCs/>
                <w:lang w:eastAsia="ru-RU"/>
              </w:rPr>
              <w:t>Prasības / Parametri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tcPr>
          <w:p w14:paraId="094F224A" w14:textId="50090A72" w:rsidR="007D1041" w:rsidRDefault="007D1041" w:rsidP="00E60BF1">
            <w:pPr>
              <w:spacing w:line="256" w:lineRule="auto"/>
              <w:jc w:val="center"/>
              <w:rPr>
                <w:b/>
                <w:bCs/>
                <w:lang w:eastAsia="ru-RU"/>
              </w:rPr>
            </w:pPr>
            <w:r>
              <w:rPr>
                <w:b/>
                <w:bCs/>
                <w:lang w:eastAsia="ru-RU"/>
              </w:rPr>
              <w:t>Pretendenta  piedāvājums</w:t>
            </w:r>
          </w:p>
        </w:tc>
      </w:tr>
      <w:tr w:rsidR="007D1041" w:rsidRPr="009238F1" w14:paraId="4EA3A959" w14:textId="77777777" w:rsidTr="007D1041">
        <w:trPr>
          <w:trHeight w:val="78"/>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9AB898" w14:textId="77777777" w:rsidR="007D1041" w:rsidRPr="009238F1" w:rsidRDefault="007D1041" w:rsidP="00E60BF1">
            <w:pPr>
              <w:spacing w:line="256" w:lineRule="auto"/>
              <w:rPr>
                <w:lang w:eastAsia="ru-RU"/>
              </w:rPr>
            </w:pPr>
            <w:r w:rsidRPr="009238F1">
              <w:rPr>
                <w:lang w:eastAsia="ru-RU"/>
              </w:rPr>
              <w:t>Automobiļa izlaiduma (1. reģistrācijas) gads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2AFFCA" w14:textId="77777777" w:rsidR="007D1041" w:rsidRPr="009238F1" w:rsidRDefault="007D1041" w:rsidP="00E60BF1">
            <w:pPr>
              <w:spacing w:line="256" w:lineRule="auto"/>
              <w:rPr>
                <w:lang w:eastAsia="ru-RU"/>
              </w:rPr>
            </w:pPr>
          </w:p>
        </w:tc>
      </w:tr>
      <w:tr w:rsidR="007D1041" w:rsidRPr="009238F1" w14:paraId="56C7FE09" w14:textId="77777777" w:rsidTr="007D1041">
        <w:trPr>
          <w:trHeight w:val="152"/>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4D711" w14:textId="77777777" w:rsidR="007D1041" w:rsidRDefault="007D1041" w:rsidP="00E60BF1">
            <w:pPr>
              <w:spacing w:line="256" w:lineRule="auto"/>
              <w:rPr>
                <w:lang w:eastAsia="ru-RU"/>
              </w:rPr>
            </w:pPr>
            <w:r w:rsidRPr="009238F1">
              <w:rPr>
                <w:lang w:eastAsia="ru-RU"/>
              </w:rPr>
              <w:t>Pēc Auto Asociācijas izstrādātā klasifikatora*</w:t>
            </w:r>
          </w:p>
          <w:p w14:paraId="6E3BA461" w14:textId="77777777" w:rsidR="007D1041" w:rsidRPr="00151658" w:rsidRDefault="007D1041" w:rsidP="00E60BF1">
            <w:pPr>
              <w:tabs>
                <w:tab w:val="center" w:pos="7928"/>
              </w:tabs>
              <w:rPr>
                <w:bCs/>
                <w:i/>
                <w:sz w:val="20"/>
                <w:szCs w:val="20"/>
              </w:rPr>
            </w:pPr>
            <w:hyperlink r:id="rId15" w:history="1">
              <w:r w:rsidRPr="00713C6A">
                <w:rPr>
                  <w:rStyle w:val="Hipersaite"/>
                  <w:bCs/>
                  <w:i/>
                  <w:sz w:val="20"/>
                  <w:szCs w:val="20"/>
                </w:rPr>
                <w:t>http://www.autoasociacija.lv/klasifikators/</w:t>
              </w:r>
            </w:hyperlink>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B3474" w14:textId="77777777" w:rsidR="007D1041" w:rsidRPr="009238F1" w:rsidRDefault="007D1041" w:rsidP="00E60BF1">
            <w:pPr>
              <w:spacing w:line="256" w:lineRule="auto"/>
              <w:rPr>
                <w:lang w:eastAsia="ru-RU"/>
              </w:rPr>
            </w:pPr>
          </w:p>
        </w:tc>
      </w:tr>
      <w:tr w:rsidR="007D1041" w:rsidRPr="009238F1" w14:paraId="150911CB" w14:textId="77777777" w:rsidTr="007D1041">
        <w:trPr>
          <w:trHeight w:val="152"/>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98C70" w14:textId="77777777" w:rsidR="007D1041" w:rsidRPr="009238F1" w:rsidRDefault="007D1041" w:rsidP="00E60BF1">
            <w:pPr>
              <w:spacing w:line="256" w:lineRule="auto"/>
              <w:rPr>
                <w:lang w:eastAsia="ru-RU"/>
              </w:rPr>
            </w:pPr>
            <w:r w:rsidRPr="009238F1">
              <w:rPr>
                <w:lang w:eastAsia="ru-RU"/>
              </w:rPr>
              <w:t>Durvju skaits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C37FC3" w14:textId="77777777" w:rsidR="007D1041" w:rsidRPr="009238F1" w:rsidRDefault="007D1041" w:rsidP="00E60BF1">
            <w:pPr>
              <w:autoSpaceDE w:val="0"/>
              <w:spacing w:line="256" w:lineRule="auto"/>
              <w:rPr>
                <w:color w:val="000000"/>
              </w:rPr>
            </w:pPr>
          </w:p>
        </w:tc>
      </w:tr>
      <w:tr w:rsidR="007D1041" w:rsidRPr="009238F1" w14:paraId="74E91C53" w14:textId="77777777" w:rsidTr="007D1041">
        <w:trPr>
          <w:trHeight w:val="152"/>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FC43D5" w14:textId="77777777" w:rsidR="007D1041" w:rsidRPr="009238F1" w:rsidRDefault="007D1041" w:rsidP="00E60BF1">
            <w:pPr>
              <w:spacing w:line="256" w:lineRule="auto"/>
              <w:rPr>
                <w:lang w:eastAsia="ru-RU"/>
              </w:rPr>
            </w:pPr>
            <w:r w:rsidRPr="009238F1">
              <w:rPr>
                <w:lang w:eastAsia="ru-RU"/>
              </w:rPr>
              <w:t>Sēdvietu skaits (ieskaitot vadītāja vietu)</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B3EE8" w14:textId="77777777" w:rsidR="007D1041" w:rsidRPr="009238F1" w:rsidRDefault="007D1041" w:rsidP="00E60BF1">
            <w:pPr>
              <w:autoSpaceDE w:val="0"/>
              <w:spacing w:line="256" w:lineRule="auto"/>
              <w:rPr>
                <w:color w:val="000000"/>
              </w:rPr>
            </w:pPr>
          </w:p>
        </w:tc>
      </w:tr>
      <w:tr w:rsidR="007D1041" w:rsidRPr="009238F1" w14:paraId="0C51D63F" w14:textId="77777777" w:rsidTr="007D1041">
        <w:trPr>
          <w:trHeight w:val="191"/>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F09863" w14:textId="77777777" w:rsidR="007D1041" w:rsidRPr="009238F1" w:rsidRDefault="007D1041" w:rsidP="00E60BF1">
            <w:pPr>
              <w:spacing w:line="256" w:lineRule="auto"/>
              <w:rPr>
                <w:lang w:eastAsia="ru-RU"/>
              </w:rPr>
            </w:pPr>
            <w:r>
              <w:rPr>
                <w:lang w:eastAsia="ru-RU"/>
              </w:rPr>
              <w:t>Degvielas veids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8B2D7" w14:textId="77777777" w:rsidR="007D1041" w:rsidRPr="009238F1" w:rsidRDefault="007D1041" w:rsidP="00E60BF1">
            <w:pPr>
              <w:pStyle w:val="Sarakstarindkopa"/>
              <w:ind w:left="33" w:hanging="33"/>
              <w:rPr>
                <w:rFonts w:eastAsiaTheme="minorEastAsia"/>
                <w:lang w:eastAsia="ru-RU"/>
              </w:rPr>
            </w:pPr>
          </w:p>
        </w:tc>
      </w:tr>
      <w:tr w:rsidR="007D1041" w:rsidRPr="009238F1" w14:paraId="74F6E2FB" w14:textId="77777777" w:rsidTr="007D1041">
        <w:trPr>
          <w:trHeight w:val="191"/>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94F731" w14:textId="77777777" w:rsidR="007D1041" w:rsidRPr="009238F1" w:rsidRDefault="007D1041" w:rsidP="00E60BF1">
            <w:pPr>
              <w:spacing w:line="256" w:lineRule="auto"/>
              <w:rPr>
                <w:lang w:eastAsia="ru-RU"/>
              </w:rPr>
            </w:pPr>
            <w:r w:rsidRPr="009238F1">
              <w:rPr>
                <w:lang w:eastAsia="ru-RU"/>
              </w:rPr>
              <w:t>Klīrenss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14813" w14:textId="77777777" w:rsidR="007D1041" w:rsidRPr="009238F1" w:rsidRDefault="007D1041" w:rsidP="00E60BF1">
            <w:pPr>
              <w:spacing w:line="256" w:lineRule="auto"/>
              <w:rPr>
                <w:rFonts w:eastAsiaTheme="minorEastAsia"/>
                <w:lang w:eastAsia="ru-RU"/>
              </w:rPr>
            </w:pPr>
          </w:p>
        </w:tc>
      </w:tr>
      <w:tr w:rsidR="007D1041" w:rsidRPr="009238F1" w14:paraId="194955CB" w14:textId="77777777" w:rsidTr="007D1041">
        <w:trPr>
          <w:trHeight w:val="191"/>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6EAE78" w14:textId="77777777" w:rsidR="007D1041" w:rsidRPr="009238F1" w:rsidRDefault="007D1041" w:rsidP="00E60BF1">
            <w:pPr>
              <w:spacing w:line="256" w:lineRule="auto"/>
              <w:rPr>
                <w:lang w:eastAsia="ru-RU"/>
              </w:rPr>
            </w:pPr>
            <w:r w:rsidRPr="009238F1">
              <w:rPr>
                <w:lang w:eastAsia="ru-RU"/>
              </w:rPr>
              <w:t>Motora jauda (kW)</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CBE9C" w14:textId="77777777" w:rsidR="007D1041" w:rsidRPr="009238F1" w:rsidRDefault="007D1041" w:rsidP="00E60BF1">
            <w:pPr>
              <w:spacing w:line="256" w:lineRule="auto"/>
              <w:rPr>
                <w:lang w:eastAsia="ru-RU"/>
              </w:rPr>
            </w:pPr>
          </w:p>
        </w:tc>
      </w:tr>
      <w:tr w:rsidR="007D1041" w:rsidRPr="009238F1" w14:paraId="3B5F256F" w14:textId="77777777" w:rsidTr="007D1041">
        <w:trPr>
          <w:trHeight w:val="191"/>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D0E9C" w14:textId="77777777" w:rsidR="007D1041" w:rsidRDefault="007D1041" w:rsidP="00E60BF1">
            <w:pPr>
              <w:spacing w:line="256" w:lineRule="auto"/>
            </w:pPr>
            <w:r>
              <w:t>Enerģijas patēriņš un emisiju apjoms</w:t>
            </w:r>
          </w:p>
          <w:p w14:paraId="4BD6438C" w14:textId="77777777" w:rsidR="007D1041" w:rsidRDefault="007D1041" w:rsidP="00E60BF1">
            <w:pPr>
              <w:spacing w:line="256" w:lineRule="auto"/>
            </w:pPr>
          </w:p>
          <w:p w14:paraId="75EA39A2" w14:textId="77777777" w:rsidR="007D1041" w:rsidRPr="00555400" w:rsidRDefault="007D1041" w:rsidP="00E60BF1">
            <w:pPr>
              <w:spacing w:line="256" w:lineRule="auto"/>
              <w:jc w:val="both"/>
              <w:rPr>
                <w:i/>
              </w:rPr>
            </w:pPr>
            <w:r w:rsidRPr="00555400">
              <w:rPr>
                <w:i/>
              </w:rPr>
              <w:t xml:space="preserve">Pretendents piedāvājumā </w:t>
            </w:r>
            <w:r w:rsidRPr="007D1041">
              <w:rPr>
                <w:b/>
                <w:bCs/>
                <w:i/>
                <w:u w:val="single"/>
              </w:rPr>
              <w:t>obligāti iekļauj</w:t>
            </w:r>
            <w:r w:rsidRPr="00555400">
              <w:rPr>
                <w:i/>
              </w:rPr>
              <w:t xml:space="preserve"> dokumentus (</w:t>
            </w:r>
            <w:r w:rsidRPr="00555400">
              <w:rPr>
                <w:rFonts w:eastAsia="Calibri"/>
                <w:i/>
              </w:rPr>
              <w:t>COC sertifikāta kopiju vai kādu citu dokumentu, kas apliecina transportlīdzekļa atbilstību vismaz EURO 6 standartam</w:t>
            </w:r>
            <w:r w:rsidRPr="00555400">
              <w:rPr>
                <w:i/>
              </w:rPr>
              <w:t>) un kurā norādīti rādītāji</w:t>
            </w:r>
            <w:r>
              <w:rPr>
                <w:i/>
              </w:rPr>
              <w:t>:</w:t>
            </w:r>
            <w:r w:rsidRPr="00555400">
              <w:rPr>
                <w:i/>
              </w:rPr>
              <w:t xml:space="preserve"> (automobiļa enerģijas patēriņu un oglekļa dioksīda, slāpekļa oksīdu, metānu nesaturošo ogļūdeņražu un cieto daļiņu emisijas).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5AAC9E" w14:textId="6AD441B9" w:rsidR="007D1041" w:rsidRDefault="007D1041" w:rsidP="00E60BF1">
            <w:pPr>
              <w:widowControl w:val="0"/>
              <w:rPr>
                <w:rFonts w:eastAsia="Arial"/>
              </w:rPr>
            </w:pPr>
            <w:r w:rsidRPr="00081C95">
              <w:rPr>
                <w:rFonts w:eastAsia="Arial"/>
              </w:rPr>
              <w:t>enerģijas patēriņu / kombinētais degvielas patēriņš (l/100km): ___</w:t>
            </w:r>
            <w:r>
              <w:rPr>
                <w:rFonts w:eastAsia="Arial"/>
              </w:rPr>
              <w:t xml:space="preserve">_____ </w:t>
            </w:r>
            <w:r w:rsidRPr="007D1041">
              <w:rPr>
                <w:rFonts w:eastAsia="Arial"/>
                <w:i/>
                <w:iCs/>
              </w:rPr>
              <w:t>(aizpilda pretedents)</w:t>
            </w:r>
          </w:p>
          <w:p w14:paraId="779D34B0" w14:textId="77777777" w:rsidR="007D1041" w:rsidRPr="00081C95" w:rsidRDefault="007D1041" w:rsidP="00E60BF1">
            <w:pPr>
              <w:widowControl w:val="0"/>
              <w:rPr>
                <w:rFonts w:eastAsia="Arial"/>
              </w:rPr>
            </w:pPr>
          </w:p>
          <w:p w14:paraId="64FB378D" w14:textId="3BFBEAD6" w:rsidR="007D1041" w:rsidRDefault="007D1041" w:rsidP="00E60BF1">
            <w:pPr>
              <w:widowControl w:val="0"/>
              <w:rPr>
                <w:rFonts w:eastAsia="Arial"/>
              </w:rPr>
            </w:pPr>
            <w:r w:rsidRPr="00081C95">
              <w:rPr>
                <w:rFonts w:eastAsia="Arial"/>
              </w:rPr>
              <w:t>oglekļa dioksīda (CO</w:t>
            </w:r>
            <w:r w:rsidRPr="00081C95">
              <w:rPr>
                <w:rFonts w:eastAsia="Arial"/>
                <w:vertAlign w:val="subscript"/>
              </w:rPr>
              <w:t>2</w:t>
            </w:r>
            <w:r w:rsidRPr="00081C95">
              <w:rPr>
                <w:rFonts w:eastAsia="Arial"/>
              </w:rPr>
              <w:t>) emisiju apjomu (g/km): ____</w:t>
            </w:r>
            <w:r>
              <w:rPr>
                <w:rFonts w:eastAsia="Arial"/>
              </w:rPr>
              <w:t>______</w:t>
            </w:r>
            <w:r w:rsidRPr="007D1041">
              <w:rPr>
                <w:rFonts w:eastAsia="Arial"/>
                <w:i/>
                <w:iCs/>
              </w:rPr>
              <w:t>(aizpilda pretedents)</w:t>
            </w:r>
          </w:p>
          <w:p w14:paraId="148F008E" w14:textId="77777777" w:rsidR="007D1041" w:rsidRPr="00081C95" w:rsidRDefault="007D1041" w:rsidP="00E60BF1">
            <w:pPr>
              <w:widowControl w:val="0"/>
              <w:rPr>
                <w:rFonts w:eastAsia="Arial"/>
              </w:rPr>
            </w:pPr>
          </w:p>
          <w:p w14:paraId="4D150361" w14:textId="582B22FE" w:rsidR="007D1041" w:rsidRDefault="007D1041" w:rsidP="00E60BF1">
            <w:pPr>
              <w:widowControl w:val="0"/>
              <w:rPr>
                <w:rFonts w:eastAsia="Arial"/>
              </w:rPr>
            </w:pPr>
            <w:r w:rsidRPr="00081C95">
              <w:rPr>
                <w:rFonts w:eastAsia="Arial"/>
              </w:rPr>
              <w:t>slāpekļa oksīdu (Nox) emisiju apjomu (g/km): _____</w:t>
            </w:r>
            <w:r>
              <w:rPr>
                <w:rFonts w:eastAsia="Arial"/>
              </w:rPr>
              <w:t>_____</w:t>
            </w:r>
            <w:r w:rsidRPr="007D1041">
              <w:rPr>
                <w:rFonts w:eastAsia="Arial"/>
                <w:i/>
                <w:iCs/>
              </w:rPr>
              <w:t>(aizpilda pretedents)</w:t>
            </w:r>
          </w:p>
          <w:p w14:paraId="3A2F7821" w14:textId="77777777" w:rsidR="007D1041" w:rsidRPr="00081C95" w:rsidRDefault="007D1041" w:rsidP="00E60BF1">
            <w:pPr>
              <w:widowControl w:val="0"/>
              <w:rPr>
                <w:rFonts w:eastAsia="Arial"/>
              </w:rPr>
            </w:pPr>
          </w:p>
          <w:p w14:paraId="4A20664D" w14:textId="68F6C689" w:rsidR="007D1041" w:rsidRDefault="007D1041" w:rsidP="00E60BF1">
            <w:pPr>
              <w:widowControl w:val="0"/>
              <w:rPr>
                <w:rFonts w:eastAsia="Arial"/>
                <w:i/>
                <w:iCs/>
              </w:rPr>
            </w:pPr>
            <w:r w:rsidRPr="00081C95">
              <w:rPr>
                <w:rFonts w:eastAsia="Arial"/>
              </w:rPr>
              <w:t>metānu nesaturošo ogļūdeņražu (NMHC) emisiju apjomu (g/km): ___</w:t>
            </w:r>
            <w:r>
              <w:rPr>
                <w:rFonts w:eastAsia="Arial"/>
              </w:rPr>
              <w:t>_____</w:t>
            </w:r>
            <w:r w:rsidRPr="007D1041">
              <w:rPr>
                <w:rFonts w:eastAsia="Arial"/>
                <w:i/>
                <w:iCs/>
              </w:rPr>
              <w:t>(aizpilda pretedents)</w:t>
            </w:r>
          </w:p>
          <w:p w14:paraId="2816FA61" w14:textId="77777777" w:rsidR="007D1041" w:rsidRPr="00081C95" w:rsidRDefault="007D1041" w:rsidP="00E60BF1">
            <w:pPr>
              <w:widowControl w:val="0"/>
              <w:rPr>
                <w:rFonts w:eastAsia="Arial"/>
              </w:rPr>
            </w:pPr>
          </w:p>
          <w:p w14:paraId="493618B8" w14:textId="65669DD8" w:rsidR="007D1041" w:rsidRPr="007D1041" w:rsidRDefault="007D1041" w:rsidP="007D1041">
            <w:pPr>
              <w:widowControl w:val="0"/>
              <w:rPr>
                <w:rFonts w:eastAsia="Arial"/>
              </w:rPr>
            </w:pPr>
            <w:r w:rsidRPr="00081C95">
              <w:rPr>
                <w:rFonts w:eastAsia="Arial"/>
              </w:rPr>
              <w:t>cieto daļiņu (PM) emisiju apjomu (g/km):_____</w:t>
            </w:r>
            <w:r w:rsidRPr="007D1041">
              <w:rPr>
                <w:rFonts w:eastAsia="Arial"/>
                <w:i/>
                <w:iCs/>
              </w:rPr>
              <w:t xml:space="preserve"> (aizpilda pretedents)</w:t>
            </w:r>
          </w:p>
        </w:tc>
      </w:tr>
      <w:tr w:rsidR="007D1041" w:rsidRPr="009238F1" w14:paraId="17A64EE2" w14:textId="77777777" w:rsidTr="007D1041">
        <w:trPr>
          <w:trHeight w:val="191"/>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BDDF4" w14:textId="77777777" w:rsidR="007D1041" w:rsidRPr="009238F1" w:rsidRDefault="007D1041" w:rsidP="00E60BF1">
            <w:pPr>
              <w:spacing w:line="256" w:lineRule="auto"/>
              <w:rPr>
                <w:lang w:eastAsia="ru-RU"/>
              </w:rPr>
            </w:pPr>
            <w:r w:rsidRPr="009238F1">
              <w:rPr>
                <w:lang w:eastAsia="ru-RU"/>
              </w:rPr>
              <w:t>Pārnesuma kārbas tips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20C14" w14:textId="5E2B5B25" w:rsidR="007D1041" w:rsidRPr="009238F1" w:rsidRDefault="007D1041" w:rsidP="00E60BF1">
            <w:pPr>
              <w:spacing w:line="256" w:lineRule="auto"/>
              <w:rPr>
                <w:lang w:eastAsia="ru-RU"/>
              </w:rPr>
            </w:pPr>
          </w:p>
        </w:tc>
      </w:tr>
      <w:tr w:rsidR="007D1041" w:rsidRPr="009238F1" w14:paraId="051D5D2B" w14:textId="77777777" w:rsidTr="007D1041">
        <w:trPr>
          <w:trHeight w:val="283"/>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2CF1FE" w14:textId="77777777" w:rsidR="007D1041" w:rsidRPr="009238F1" w:rsidRDefault="007D1041" w:rsidP="00E60BF1">
            <w:pPr>
              <w:spacing w:line="256" w:lineRule="auto"/>
              <w:rPr>
                <w:lang w:eastAsia="ru-RU"/>
              </w:rPr>
            </w:pPr>
            <w:r w:rsidRPr="009238F1">
              <w:rPr>
                <w:lang w:eastAsia="ru-RU"/>
              </w:rPr>
              <w:t>Dzenošo tiltu skaits, piedziņa</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EDAD2" w14:textId="77777777" w:rsidR="007D1041" w:rsidRPr="009238F1" w:rsidRDefault="007D1041" w:rsidP="00E60BF1">
            <w:pPr>
              <w:spacing w:line="256" w:lineRule="auto"/>
              <w:rPr>
                <w:lang w:eastAsia="ru-RU"/>
              </w:rPr>
            </w:pPr>
          </w:p>
        </w:tc>
      </w:tr>
      <w:tr w:rsidR="007D1041" w:rsidRPr="009238F1" w14:paraId="160E6F27" w14:textId="77777777" w:rsidTr="007D1041">
        <w:trPr>
          <w:trHeight w:val="86"/>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8BFAE9" w14:textId="77777777" w:rsidR="007D1041" w:rsidRPr="009238F1" w:rsidRDefault="007D1041" w:rsidP="00E60BF1">
            <w:pPr>
              <w:spacing w:line="256" w:lineRule="auto"/>
              <w:rPr>
                <w:lang w:eastAsia="ru-RU"/>
              </w:rPr>
            </w:pPr>
            <w:r w:rsidRPr="009238F1">
              <w:rPr>
                <w:lang w:eastAsia="ru-RU"/>
              </w:rPr>
              <w:t>Riteņi</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D9C34" w14:textId="77777777" w:rsidR="007D1041" w:rsidRPr="009238F1" w:rsidRDefault="007D1041" w:rsidP="00E60BF1">
            <w:pPr>
              <w:spacing w:line="256" w:lineRule="auto"/>
              <w:rPr>
                <w:lang w:eastAsia="ru-RU"/>
              </w:rPr>
            </w:pPr>
          </w:p>
        </w:tc>
      </w:tr>
      <w:tr w:rsidR="007D1041" w:rsidRPr="009238F1" w14:paraId="79704CDE" w14:textId="77777777" w:rsidTr="007D1041">
        <w:trPr>
          <w:trHeight w:val="86"/>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F319" w14:textId="77777777" w:rsidR="007D1041" w:rsidRPr="009238F1" w:rsidRDefault="007D1041" w:rsidP="00E60BF1">
            <w:pPr>
              <w:spacing w:line="256" w:lineRule="auto"/>
              <w:rPr>
                <w:lang w:eastAsia="ru-RU"/>
              </w:rPr>
            </w:pPr>
            <w:r w:rsidRPr="009238F1">
              <w:rPr>
                <w:lang w:eastAsia="ru-RU"/>
              </w:rPr>
              <w:t xml:space="preserve">Automobiļa krāsa </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3E1F4" w14:textId="77777777" w:rsidR="007D1041" w:rsidRPr="009238F1" w:rsidRDefault="007D1041" w:rsidP="00E60BF1">
            <w:pPr>
              <w:spacing w:line="256" w:lineRule="auto"/>
              <w:rPr>
                <w:lang w:eastAsia="ru-RU"/>
              </w:rPr>
            </w:pPr>
          </w:p>
        </w:tc>
      </w:tr>
      <w:tr w:rsidR="007D1041" w:rsidRPr="009238F1" w14:paraId="2FA49D76" w14:textId="77777777" w:rsidTr="007D1041">
        <w:trPr>
          <w:trHeight w:val="66"/>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41CAF8" w14:textId="77777777" w:rsidR="007D1041" w:rsidRPr="009238F1" w:rsidRDefault="007D1041" w:rsidP="00E60BF1">
            <w:pPr>
              <w:spacing w:line="256" w:lineRule="auto"/>
              <w:rPr>
                <w:lang w:eastAsia="ru-RU"/>
              </w:rPr>
            </w:pPr>
            <w:r w:rsidRPr="009238F1">
              <w:rPr>
                <w:lang w:eastAsia="ru-RU"/>
              </w:rPr>
              <w:t>Salons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AB3F34" w14:textId="77777777" w:rsidR="007D1041" w:rsidRPr="009238F1" w:rsidRDefault="007D1041" w:rsidP="00E60BF1">
            <w:pPr>
              <w:spacing w:line="256" w:lineRule="auto"/>
              <w:rPr>
                <w:lang w:eastAsia="ru-RU"/>
              </w:rPr>
            </w:pPr>
          </w:p>
        </w:tc>
      </w:tr>
      <w:tr w:rsidR="007D1041" w:rsidRPr="009238F1" w14:paraId="76D4E64C" w14:textId="77777777" w:rsidTr="007D1041">
        <w:trPr>
          <w:trHeight w:val="7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397D1A" w14:textId="77777777" w:rsidR="007D1041" w:rsidRPr="009238F1" w:rsidRDefault="007D1041" w:rsidP="00E60BF1">
            <w:pPr>
              <w:spacing w:line="256" w:lineRule="auto"/>
              <w:rPr>
                <w:lang w:eastAsia="ru-RU"/>
              </w:rPr>
            </w:pPr>
            <w:r w:rsidRPr="009238F1">
              <w:rPr>
                <w:lang w:eastAsia="ru-RU"/>
              </w:rPr>
              <w:t>Paredzamais nobraukums nomas termiņā</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4CBBFF" w14:textId="77777777" w:rsidR="007D1041" w:rsidRPr="009238F1" w:rsidRDefault="007D1041" w:rsidP="00E60BF1">
            <w:pPr>
              <w:spacing w:line="256" w:lineRule="auto"/>
              <w:rPr>
                <w:lang w:eastAsia="ru-RU"/>
              </w:rPr>
            </w:pPr>
          </w:p>
        </w:tc>
      </w:tr>
      <w:tr w:rsidR="007D1041" w:rsidRPr="009238F1" w14:paraId="4A9A9600" w14:textId="77777777" w:rsidTr="007D1041">
        <w:trPr>
          <w:trHeight w:val="7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3E872" w14:textId="77777777" w:rsidR="007D1041" w:rsidRPr="009238F1" w:rsidRDefault="007D1041" w:rsidP="00E60BF1">
            <w:pPr>
              <w:autoSpaceDE w:val="0"/>
              <w:spacing w:line="256" w:lineRule="auto"/>
              <w:rPr>
                <w:color w:val="000000"/>
              </w:rPr>
            </w:pPr>
            <w:r w:rsidRPr="009238F1">
              <w:rPr>
                <w:color w:val="000000"/>
                <w:lang w:eastAsia="ru-RU"/>
              </w:rPr>
              <w:t>Prasības un obligātais aprīkojums</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6E0CA" w14:textId="77777777" w:rsidR="007D1041" w:rsidRPr="009238F1" w:rsidRDefault="007D1041" w:rsidP="00E60BF1">
            <w:pPr>
              <w:contextualSpacing/>
              <w:rPr>
                <w:lang w:eastAsia="ru-RU"/>
              </w:rPr>
            </w:pPr>
          </w:p>
        </w:tc>
      </w:tr>
      <w:tr w:rsidR="007D1041" w:rsidRPr="009238F1" w14:paraId="4A127CBF" w14:textId="77777777" w:rsidTr="007D1041">
        <w:trPr>
          <w:trHeight w:val="70"/>
        </w:trPr>
        <w:tc>
          <w:tcPr>
            <w:tcW w:w="43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CC3B7" w14:textId="77777777" w:rsidR="007D1041" w:rsidRPr="00081C95" w:rsidRDefault="007D1041" w:rsidP="00E60BF1">
            <w:pPr>
              <w:autoSpaceDE w:val="0"/>
              <w:spacing w:line="256" w:lineRule="auto"/>
            </w:pPr>
            <w:r w:rsidRPr="00081C95">
              <w:rPr>
                <w:b/>
                <w:i/>
              </w:rPr>
              <w:t>Papildus informācija par nomas priekšmetu:</w:t>
            </w:r>
          </w:p>
        </w:tc>
        <w:tc>
          <w:tcPr>
            <w:tcW w:w="56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D7B5E" w14:textId="77777777" w:rsidR="007D1041" w:rsidRPr="009238F1" w:rsidRDefault="007D1041" w:rsidP="00E60BF1">
            <w:pPr>
              <w:contextualSpacing/>
              <w:rPr>
                <w:lang w:eastAsia="ru-RU"/>
              </w:rPr>
            </w:pPr>
          </w:p>
        </w:tc>
      </w:tr>
    </w:tbl>
    <w:p w14:paraId="1AB2A4D2" w14:textId="77777777" w:rsidR="007D1041" w:rsidRDefault="007D1041" w:rsidP="007D1041">
      <w:pPr>
        <w:pStyle w:val="naisnod"/>
        <w:spacing w:before="0" w:after="0"/>
        <w:jc w:val="left"/>
        <w:rPr>
          <w:b w:val="0"/>
        </w:rPr>
      </w:pPr>
    </w:p>
    <w:p w14:paraId="0ADA6763" w14:textId="37CB31C5" w:rsidR="007D1041" w:rsidRPr="007D1041" w:rsidRDefault="007D1041" w:rsidP="007D1041">
      <w:pPr>
        <w:pStyle w:val="naisnod"/>
        <w:spacing w:before="0" w:after="0"/>
        <w:ind w:hanging="284"/>
        <w:jc w:val="left"/>
        <w:rPr>
          <w:bCs w:val="0"/>
        </w:rPr>
      </w:pPr>
      <w:r w:rsidRPr="007D1041">
        <w:rPr>
          <w:bCs w:val="0"/>
        </w:rPr>
        <w:t>2.</w:t>
      </w:r>
      <w:r>
        <w:rPr>
          <w:bCs w:val="0"/>
        </w:rPr>
        <w:t>2.</w:t>
      </w:r>
      <w:r w:rsidRPr="007D1041">
        <w:rPr>
          <w:bCs w:val="0"/>
        </w:rPr>
        <w:t>tabula</w:t>
      </w:r>
    </w:p>
    <w:tbl>
      <w:tblPr>
        <w:tblW w:w="10207" w:type="dxa"/>
        <w:tblInd w:w="-289" w:type="dxa"/>
        <w:tblLayout w:type="fixed"/>
        <w:tblLook w:val="04A0" w:firstRow="1" w:lastRow="0" w:firstColumn="1" w:lastColumn="0" w:noHBand="0" w:noVBand="1"/>
      </w:tblPr>
      <w:tblGrid>
        <w:gridCol w:w="851"/>
        <w:gridCol w:w="4820"/>
        <w:gridCol w:w="4536"/>
      </w:tblGrid>
      <w:tr w:rsidR="007D1041" w14:paraId="23776A1C" w14:textId="6AC38C5F" w:rsidTr="007D1041">
        <w:trPr>
          <w:trHeight w:val="204"/>
        </w:trPr>
        <w:tc>
          <w:tcPr>
            <w:tcW w:w="851" w:type="dxa"/>
            <w:tcBorders>
              <w:top w:val="single" w:sz="4" w:space="0" w:color="000000"/>
              <w:left w:val="single" w:sz="4" w:space="0" w:color="000000"/>
              <w:bottom w:val="single" w:sz="4" w:space="0" w:color="000000"/>
              <w:right w:val="single" w:sz="4" w:space="0" w:color="000000"/>
            </w:tcBorders>
          </w:tcPr>
          <w:p w14:paraId="5269DC50" w14:textId="77777777" w:rsidR="007D1041" w:rsidRDefault="007D1041" w:rsidP="00E60BF1">
            <w:pPr>
              <w:widowControl w:val="0"/>
              <w:jc w:val="center"/>
              <w:rPr>
                <w:b/>
                <w:bCs/>
                <w:color w:val="000000"/>
              </w:rPr>
            </w:pPr>
            <w:r>
              <w:rPr>
                <w:b/>
                <w:bCs/>
                <w:color w:val="000000"/>
              </w:rPr>
              <w:t>Nr.p.k.</w:t>
            </w:r>
          </w:p>
        </w:tc>
        <w:tc>
          <w:tcPr>
            <w:tcW w:w="4820" w:type="dxa"/>
            <w:tcBorders>
              <w:top w:val="single" w:sz="4" w:space="0" w:color="000000"/>
              <w:left w:val="single" w:sz="4" w:space="0" w:color="000000"/>
              <w:bottom w:val="single" w:sz="4" w:space="0" w:color="000000"/>
              <w:right w:val="single" w:sz="4" w:space="0" w:color="000000"/>
            </w:tcBorders>
          </w:tcPr>
          <w:p w14:paraId="4235C29A" w14:textId="77777777" w:rsidR="007D1041" w:rsidRDefault="007D1041" w:rsidP="00E60BF1">
            <w:pPr>
              <w:widowControl w:val="0"/>
              <w:jc w:val="both"/>
              <w:rPr>
                <w:b/>
                <w:bCs/>
                <w:color w:val="000000"/>
              </w:rPr>
            </w:pPr>
            <w:r>
              <w:rPr>
                <w:b/>
                <w:bCs/>
                <w:color w:val="000000"/>
              </w:rPr>
              <w:t xml:space="preserve">Nomas maksā Pretendentam jāiekļauj un jānodrošina šādi pakalpojumi: </w:t>
            </w:r>
          </w:p>
        </w:tc>
        <w:tc>
          <w:tcPr>
            <w:tcW w:w="4536" w:type="dxa"/>
            <w:tcBorders>
              <w:top w:val="single" w:sz="4" w:space="0" w:color="000000"/>
              <w:left w:val="single" w:sz="4" w:space="0" w:color="000000"/>
              <w:bottom w:val="single" w:sz="4" w:space="0" w:color="000000"/>
              <w:right w:val="single" w:sz="4" w:space="0" w:color="000000"/>
            </w:tcBorders>
          </w:tcPr>
          <w:p w14:paraId="4882C8FB" w14:textId="77777777" w:rsidR="007D1041" w:rsidRPr="00081C95" w:rsidRDefault="007D1041" w:rsidP="007D1041">
            <w:pPr>
              <w:widowControl w:val="0"/>
              <w:spacing w:line="216" w:lineRule="auto"/>
              <w:jc w:val="center"/>
              <w:rPr>
                <w:b/>
                <w:bCs/>
              </w:rPr>
            </w:pPr>
            <w:r w:rsidRPr="00081C95">
              <w:rPr>
                <w:b/>
                <w:bCs/>
                <w:lang w:eastAsia="ru-RU"/>
              </w:rPr>
              <w:t>Aizpildīt aili ar</w:t>
            </w:r>
          </w:p>
          <w:p w14:paraId="6AED0DD9" w14:textId="5C653367" w:rsidR="007D1041" w:rsidRDefault="007D1041" w:rsidP="007D1041">
            <w:pPr>
              <w:widowControl w:val="0"/>
              <w:jc w:val="center"/>
              <w:rPr>
                <w:b/>
                <w:bCs/>
                <w:color w:val="000000"/>
              </w:rPr>
            </w:pPr>
            <w:r w:rsidRPr="00081C95">
              <w:rPr>
                <w:b/>
                <w:bCs/>
                <w:lang w:eastAsia="ru-RU"/>
              </w:rPr>
              <w:t>“jā, tiks nodrošināts”</w:t>
            </w:r>
          </w:p>
        </w:tc>
      </w:tr>
      <w:tr w:rsidR="007D1041" w14:paraId="2D8000D0" w14:textId="233928E8" w:rsidTr="007D1041">
        <w:trPr>
          <w:trHeight w:val="623"/>
        </w:trPr>
        <w:tc>
          <w:tcPr>
            <w:tcW w:w="851" w:type="dxa"/>
            <w:tcBorders>
              <w:top w:val="single" w:sz="4" w:space="0" w:color="000000"/>
              <w:left w:val="single" w:sz="4" w:space="0" w:color="000000"/>
              <w:bottom w:val="single" w:sz="4" w:space="0" w:color="000000"/>
              <w:right w:val="single" w:sz="4" w:space="0" w:color="000000"/>
            </w:tcBorders>
          </w:tcPr>
          <w:p w14:paraId="372E77AF" w14:textId="77777777" w:rsidR="007D1041" w:rsidRDefault="007D1041" w:rsidP="00E60BF1">
            <w:pPr>
              <w:widowControl w:val="0"/>
              <w:jc w:val="center"/>
            </w:pPr>
            <w:r>
              <w:t>1.</w:t>
            </w:r>
          </w:p>
        </w:tc>
        <w:tc>
          <w:tcPr>
            <w:tcW w:w="4820" w:type="dxa"/>
            <w:tcBorders>
              <w:top w:val="single" w:sz="4" w:space="0" w:color="000000"/>
              <w:left w:val="single" w:sz="4" w:space="0" w:color="000000"/>
              <w:bottom w:val="single" w:sz="4" w:space="0" w:color="000000"/>
              <w:right w:val="single" w:sz="4" w:space="0" w:color="000000"/>
            </w:tcBorders>
          </w:tcPr>
          <w:p w14:paraId="0CB2414E" w14:textId="77777777" w:rsidR="007D1041" w:rsidRDefault="007D1041" w:rsidP="00E60BF1">
            <w:pPr>
              <w:widowControl w:val="0"/>
              <w:jc w:val="both"/>
            </w:pPr>
            <w:r>
              <w:rPr>
                <w:color w:val="000000"/>
              </w:rPr>
              <w:t>Segt reģistrācijas maksu Ceļu satiksmes drošības direkcijā, nodrošināt automobiļa sagatavošanu ekspluatācijai, visa uzstādītā aprīkojuma lietošanu visā nomas periodā un tā uzstādīšanas izmaksas</w:t>
            </w:r>
          </w:p>
        </w:tc>
        <w:tc>
          <w:tcPr>
            <w:tcW w:w="4536" w:type="dxa"/>
            <w:tcBorders>
              <w:top w:val="single" w:sz="4" w:space="0" w:color="000000"/>
              <w:left w:val="single" w:sz="4" w:space="0" w:color="000000"/>
              <w:bottom w:val="single" w:sz="4" w:space="0" w:color="000000"/>
              <w:right w:val="single" w:sz="4" w:space="0" w:color="000000"/>
            </w:tcBorders>
          </w:tcPr>
          <w:p w14:paraId="62E3157C" w14:textId="77777777" w:rsidR="007D1041" w:rsidRDefault="007D1041" w:rsidP="00E60BF1">
            <w:pPr>
              <w:widowControl w:val="0"/>
              <w:jc w:val="both"/>
              <w:rPr>
                <w:color w:val="000000"/>
              </w:rPr>
            </w:pPr>
          </w:p>
        </w:tc>
      </w:tr>
      <w:tr w:rsidR="007D1041" w14:paraId="25BFBFAA" w14:textId="3CBC21A5" w:rsidTr="007D1041">
        <w:trPr>
          <w:trHeight w:val="294"/>
        </w:trPr>
        <w:tc>
          <w:tcPr>
            <w:tcW w:w="851" w:type="dxa"/>
            <w:tcBorders>
              <w:top w:val="single" w:sz="4" w:space="0" w:color="000000"/>
              <w:left w:val="single" w:sz="4" w:space="0" w:color="000000"/>
              <w:bottom w:val="single" w:sz="4" w:space="0" w:color="000000"/>
              <w:right w:val="single" w:sz="4" w:space="0" w:color="000000"/>
            </w:tcBorders>
          </w:tcPr>
          <w:p w14:paraId="22ABFD3D" w14:textId="77777777" w:rsidR="007D1041" w:rsidRDefault="007D1041" w:rsidP="00E60BF1">
            <w:pPr>
              <w:widowControl w:val="0"/>
              <w:jc w:val="center"/>
            </w:pPr>
            <w:r>
              <w:t>2.</w:t>
            </w:r>
          </w:p>
        </w:tc>
        <w:tc>
          <w:tcPr>
            <w:tcW w:w="4820" w:type="dxa"/>
            <w:tcBorders>
              <w:top w:val="single" w:sz="4" w:space="0" w:color="000000"/>
              <w:left w:val="single" w:sz="4" w:space="0" w:color="000000"/>
              <w:bottom w:val="single" w:sz="4" w:space="0" w:color="000000"/>
              <w:right w:val="single" w:sz="4" w:space="0" w:color="000000"/>
            </w:tcBorders>
          </w:tcPr>
          <w:p w14:paraId="3B1EC030" w14:textId="77777777" w:rsidR="007D1041" w:rsidRDefault="007D1041" w:rsidP="00E60BF1">
            <w:pPr>
              <w:widowControl w:val="0"/>
              <w:jc w:val="both"/>
            </w:pPr>
            <w:r>
              <w:rPr>
                <w:color w:val="000000"/>
              </w:rPr>
              <w:t>Nodrošināt sauszemes automobiļa īpašnieku obligātās civiltiesiskās atbildības (OCTA) apdrošināšanu visā nomas periodā.</w:t>
            </w:r>
          </w:p>
        </w:tc>
        <w:tc>
          <w:tcPr>
            <w:tcW w:w="4536" w:type="dxa"/>
            <w:tcBorders>
              <w:top w:val="single" w:sz="4" w:space="0" w:color="000000"/>
              <w:left w:val="single" w:sz="4" w:space="0" w:color="000000"/>
              <w:bottom w:val="single" w:sz="4" w:space="0" w:color="000000"/>
              <w:right w:val="single" w:sz="4" w:space="0" w:color="000000"/>
            </w:tcBorders>
          </w:tcPr>
          <w:p w14:paraId="18638A7D" w14:textId="77777777" w:rsidR="007D1041" w:rsidRDefault="007D1041" w:rsidP="00E60BF1">
            <w:pPr>
              <w:widowControl w:val="0"/>
              <w:jc w:val="both"/>
              <w:rPr>
                <w:color w:val="000000"/>
              </w:rPr>
            </w:pPr>
          </w:p>
        </w:tc>
      </w:tr>
      <w:tr w:rsidR="007D1041" w14:paraId="048AC73E" w14:textId="3DC4A531" w:rsidTr="007D1041">
        <w:trPr>
          <w:trHeight w:val="102"/>
        </w:trPr>
        <w:tc>
          <w:tcPr>
            <w:tcW w:w="851" w:type="dxa"/>
            <w:tcBorders>
              <w:top w:val="single" w:sz="4" w:space="0" w:color="000000"/>
              <w:left w:val="single" w:sz="4" w:space="0" w:color="000000"/>
              <w:bottom w:val="single" w:sz="4" w:space="0" w:color="000000"/>
              <w:right w:val="single" w:sz="4" w:space="0" w:color="000000"/>
            </w:tcBorders>
          </w:tcPr>
          <w:p w14:paraId="4828A883" w14:textId="77777777" w:rsidR="007D1041" w:rsidRDefault="007D1041" w:rsidP="00E60BF1">
            <w:pPr>
              <w:widowControl w:val="0"/>
              <w:ind w:right="-15"/>
              <w:jc w:val="center"/>
            </w:pPr>
            <w:r>
              <w:lastRenderedPageBreak/>
              <w:t>3.</w:t>
            </w:r>
          </w:p>
        </w:tc>
        <w:tc>
          <w:tcPr>
            <w:tcW w:w="4820" w:type="dxa"/>
            <w:tcBorders>
              <w:top w:val="single" w:sz="4" w:space="0" w:color="000000"/>
              <w:left w:val="single" w:sz="4" w:space="0" w:color="000000"/>
              <w:bottom w:val="single" w:sz="4" w:space="0" w:color="000000"/>
              <w:right w:val="single" w:sz="4" w:space="0" w:color="000000"/>
            </w:tcBorders>
          </w:tcPr>
          <w:p w14:paraId="5AD57591" w14:textId="77777777" w:rsidR="007D1041" w:rsidRDefault="007D1041" w:rsidP="00E60BF1">
            <w:pPr>
              <w:widowControl w:val="0"/>
              <w:jc w:val="both"/>
              <w:rPr>
                <w:color w:val="000000"/>
              </w:rPr>
            </w:pPr>
            <w:r>
              <w:rPr>
                <w:color w:val="000000"/>
              </w:rPr>
              <w:t>Nodrošināt brīvprātīgo (KASKO) apdrošināšanu visā nomas periodā.</w:t>
            </w:r>
          </w:p>
          <w:p w14:paraId="4A0C1C8F" w14:textId="77777777" w:rsidR="007D1041" w:rsidRDefault="007D1041" w:rsidP="00E60BF1">
            <w:pPr>
              <w:pStyle w:val="Sarakstarindkopa"/>
              <w:widowControl w:val="0"/>
              <w:ind w:left="0"/>
              <w:outlineLvl w:val="3"/>
              <w:rPr>
                <w:color w:val="000000" w:themeColor="text1"/>
              </w:rPr>
            </w:pPr>
            <w:r>
              <w:rPr>
                <w:color w:val="000000" w:themeColor="text1"/>
              </w:rPr>
              <w:t>KASKO apdrošināšana jāveic ņemot vērā, ka:</w:t>
            </w:r>
          </w:p>
          <w:p w14:paraId="4DB06E78" w14:textId="77777777" w:rsidR="007D1041" w:rsidRDefault="007D1041" w:rsidP="00E60BF1">
            <w:pPr>
              <w:widowControl w:val="0"/>
              <w:jc w:val="both"/>
              <w:textAlignment w:val="baseline"/>
              <w:rPr>
                <w:color w:val="FF0000"/>
              </w:rPr>
            </w:pPr>
            <w:r>
              <w:rPr>
                <w:color w:val="000000" w:themeColor="text1"/>
              </w:rPr>
              <w:t xml:space="preserve">pašrisks bojājumiem nav lielāks par EUR 150,00 </w:t>
            </w:r>
          </w:p>
        </w:tc>
        <w:tc>
          <w:tcPr>
            <w:tcW w:w="4536" w:type="dxa"/>
            <w:tcBorders>
              <w:top w:val="single" w:sz="4" w:space="0" w:color="000000"/>
              <w:left w:val="single" w:sz="4" w:space="0" w:color="000000"/>
              <w:bottom w:val="single" w:sz="4" w:space="0" w:color="000000"/>
              <w:right w:val="single" w:sz="4" w:space="0" w:color="000000"/>
            </w:tcBorders>
          </w:tcPr>
          <w:p w14:paraId="3C022317" w14:textId="77777777" w:rsidR="007D1041" w:rsidRDefault="007D1041" w:rsidP="00E60BF1">
            <w:pPr>
              <w:widowControl w:val="0"/>
              <w:jc w:val="both"/>
              <w:rPr>
                <w:color w:val="000000"/>
              </w:rPr>
            </w:pPr>
          </w:p>
        </w:tc>
      </w:tr>
      <w:tr w:rsidR="007D1041" w14:paraId="039D616B" w14:textId="3908FE7A" w:rsidTr="007D1041">
        <w:trPr>
          <w:trHeight w:val="1473"/>
        </w:trPr>
        <w:tc>
          <w:tcPr>
            <w:tcW w:w="851" w:type="dxa"/>
            <w:tcBorders>
              <w:top w:val="single" w:sz="4" w:space="0" w:color="000000"/>
              <w:left w:val="single" w:sz="4" w:space="0" w:color="000000"/>
              <w:bottom w:val="single" w:sz="4" w:space="0" w:color="000000"/>
              <w:right w:val="single" w:sz="4" w:space="0" w:color="000000"/>
            </w:tcBorders>
          </w:tcPr>
          <w:p w14:paraId="5B0A3A3D" w14:textId="77777777" w:rsidR="007D1041" w:rsidRDefault="007D1041" w:rsidP="00E60BF1">
            <w:pPr>
              <w:widowControl w:val="0"/>
              <w:jc w:val="center"/>
            </w:pPr>
            <w:r>
              <w:t>4.</w:t>
            </w:r>
          </w:p>
        </w:tc>
        <w:tc>
          <w:tcPr>
            <w:tcW w:w="4820" w:type="dxa"/>
            <w:tcBorders>
              <w:top w:val="single" w:sz="4" w:space="0" w:color="000000"/>
              <w:left w:val="single" w:sz="4" w:space="0" w:color="000000"/>
              <w:bottom w:val="single" w:sz="4" w:space="0" w:color="000000"/>
              <w:right w:val="single" w:sz="4" w:space="0" w:color="000000"/>
            </w:tcBorders>
          </w:tcPr>
          <w:p w14:paraId="32691026" w14:textId="77777777" w:rsidR="007D1041" w:rsidRDefault="007D1041" w:rsidP="00E60BF1">
            <w:pPr>
              <w:widowControl w:val="0"/>
              <w:jc w:val="both"/>
            </w:pPr>
            <w:r>
              <w:t xml:space="preserve">KASKO apdrošinātie riski: zādzības, laupīšanas (automobiļa vai tajā stacionāri iebūvētu (iemontētu) daļu slepena vai atklāta nolaupīšana, automobiļa vai tajā stacionāri iebūvētu (iemontētu) daļu nolaupīšana, ja tā saistīta ar vardarbību vai vardarbības piedraudējumu, prettiesiska iekļūšana (ielaušanās) automobilī), bojāejas, bojājumu (t.sk. sadursme ar transportlīdzekli un/vai šķērsli, automobiļa apgāšanās, krišana, nogrimšana, ielūšana ledū, sadursme ar dzīvām būtnēm, sadursmes ar meža zvēriem, ugunsgrēks, eksplozija, īssavienojums, dabas stihiju iedarbība, trešās personas rīcība, krītošu priekšmetu iedarbība, stikla plīsums) </w:t>
            </w:r>
          </w:p>
        </w:tc>
        <w:tc>
          <w:tcPr>
            <w:tcW w:w="4536" w:type="dxa"/>
            <w:tcBorders>
              <w:top w:val="single" w:sz="4" w:space="0" w:color="000000"/>
              <w:left w:val="single" w:sz="4" w:space="0" w:color="000000"/>
              <w:bottom w:val="single" w:sz="4" w:space="0" w:color="000000"/>
              <w:right w:val="single" w:sz="4" w:space="0" w:color="000000"/>
            </w:tcBorders>
          </w:tcPr>
          <w:p w14:paraId="29174EFC" w14:textId="77777777" w:rsidR="007D1041" w:rsidRDefault="007D1041" w:rsidP="00E60BF1">
            <w:pPr>
              <w:widowControl w:val="0"/>
              <w:jc w:val="both"/>
            </w:pPr>
          </w:p>
        </w:tc>
      </w:tr>
      <w:tr w:rsidR="007D1041" w14:paraId="1ACC0D70" w14:textId="7E3DEA04" w:rsidTr="007D1041">
        <w:trPr>
          <w:trHeight w:val="671"/>
        </w:trPr>
        <w:tc>
          <w:tcPr>
            <w:tcW w:w="851" w:type="dxa"/>
            <w:tcBorders>
              <w:top w:val="single" w:sz="4" w:space="0" w:color="000000"/>
              <w:left w:val="single" w:sz="4" w:space="0" w:color="000000"/>
              <w:bottom w:val="single" w:sz="4" w:space="0" w:color="000000"/>
              <w:right w:val="single" w:sz="4" w:space="0" w:color="000000"/>
            </w:tcBorders>
          </w:tcPr>
          <w:p w14:paraId="47AEF0A8" w14:textId="77777777" w:rsidR="007D1041" w:rsidRDefault="007D1041" w:rsidP="00E60BF1">
            <w:pPr>
              <w:widowControl w:val="0"/>
              <w:jc w:val="center"/>
            </w:pPr>
            <w:r>
              <w:t>5.</w:t>
            </w:r>
          </w:p>
        </w:tc>
        <w:tc>
          <w:tcPr>
            <w:tcW w:w="4820" w:type="dxa"/>
            <w:tcBorders>
              <w:top w:val="single" w:sz="4" w:space="0" w:color="000000"/>
              <w:left w:val="single" w:sz="4" w:space="0" w:color="000000"/>
              <w:bottom w:val="single" w:sz="4" w:space="0" w:color="000000"/>
              <w:right w:val="single" w:sz="4" w:space="0" w:color="000000"/>
            </w:tcBorders>
          </w:tcPr>
          <w:p w14:paraId="1D532C02" w14:textId="77777777" w:rsidR="007D1041" w:rsidRDefault="007D1041" w:rsidP="00E60BF1">
            <w:pPr>
              <w:widowControl w:val="0"/>
              <w:jc w:val="both"/>
              <w:rPr>
                <w:highlight w:val="yellow"/>
              </w:rPr>
            </w:pPr>
            <w:r>
              <w:t>Palīdzība uz ceļa (auto evakuācija; bojājumu noteikšana; durvju atvēršanu, ja atslēga ieslēgta salonā vai kādas citas problēmas liedz durvis atvērt; degvielas aptrūkšanas gadījumā bez samaksas pievest degvielu tādā daudzumā, lai nokļūtu tuvākajā degvielas uzpildes stacijā; palīdzību stikla izsišanas gadījumā)</w:t>
            </w:r>
          </w:p>
        </w:tc>
        <w:tc>
          <w:tcPr>
            <w:tcW w:w="4536" w:type="dxa"/>
            <w:tcBorders>
              <w:top w:val="single" w:sz="4" w:space="0" w:color="000000"/>
              <w:left w:val="single" w:sz="4" w:space="0" w:color="000000"/>
              <w:bottom w:val="single" w:sz="4" w:space="0" w:color="000000"/>
              <w:right w:val="single" w:sz="4" w:space="0" w:color="000000"/>
            </w:tcBorders>
          </w:tcPr>
          <w:p w14:paraId="28479ECE" w14:textId="77777777" w:rsidR="007D1041" w:rsidRDefault="007D1041" w:rsidP="00E60BF1">
            <w:pPr>
              <w:widowControl w:val="0"/>
              <w:jc w:val="both"/>
            </w:pPr>
          </w:p>
        </w:tc>
      </w:tr>
      <w:tr w:rsidR="007D1041" w14:paraId="7E9DD740" w14:textId="5EA40858" w:rsidTr="007D1041">
        <w:trPr>
          <w:trHeight w:val="459"/>
        </w:trPr>
        <w:tc>
          <w:tcPr>
            <w:tcW w:w="851" w:type="dxa"/>
            <w:tcBorders>
              <w:top w:val="single" w:sz="4" w:space="0" w:color="000000"/>
              <w:left w:val="single" w:sz="4" w:space="0" w:color="000000"/>
              <w:bottom w:val="single" w:sz="4" w:space="0" w:color="000000"/>
              <w:right w:val="single" w:sz="4" w:space="0" w:color="000000"/>
            </w:tcBorders>
          </w:tcPr>
          <w:p w14:paraId="212C4AD2" w14:textId="77777777" w:rsidR="007D1041" w:rsidRDefault="007D1041" w:rsidP="00E60BF1">
            <w:pPr>
              <w:widowControl w:val="0"/>
              <w:jc w:val="center"/>
            </w:pPr>
            <w:r>
              <w:t>6.</w:t>
            </w:r>
          </w:p>
        </w:tc>
        <w:tc>
          <w:tcPr>
            <w:tcW w:w="4820" w:type="dxa"/>
            <w:tcBorders>
              <w:top w:val="single" w:sz="4" w:space="0" w:color="000000"/>
              <w:left w:val="single" w:sz="4" w:space="0" w:color="000000"/>
              <w:bottom w:val="single" w:sz="4" w:space="0" w:color="000000"/>
              <w:right w:val="single" w:sz="4" w:space="0" w:color="000000"/>
            </w:tcBorders>
          </w:tcPr>
          <w:p w14:paraId="3B3F188E" w14:textId="77777777" w:rsidR="007D1041" w:rsidRDefault="007D1041" w:rsidP="00E60BF1">
            <w:pPr>
              <w:widowControl w:val="0"/>
              <w:jc w:val="both"/>
            </w:pPr>
            <w:r>
              <w:rPr>
                <w:color w:val="000000"/>
              </w:rPr>
              <w:t xml:space="preserve">Segt tehnisko apkopju, ja tādas paredzētas nomas periodā, un remonta izdevumus (t.sk. bojātu riepu remontu vai nomaiņu), ja tiem par iemeslu nav apdrošināšanas gadījums </w:t>
            </w:r>
          </w:p>
        </w:tc>
        <w:tc>
          <w:tcPr>
            <w:tcW w:w="4536" w:type="dxa"/>
            <w:tcBorders>
              <w:top w:val="single" w:sz="4" w:space="0" w:color="000000"/>
              <w:left w:val="single" w:sz="4" w:space="0" w:color="000000"/>
              <w:bottom w:val="single" w:sz="4" w:space="0" w:color="000000"/>
              <w:right w:val="single" w:sz="4" w:space="0" w:color="000000"/>
            </w:tcBorders>
          </w:tcPr>
          <w:p w14:paraId="55E10B0F" w14:textId="77777777" w:rsidR="007D1041" w:rsidRDefault="007D1041" w:rsidP="00E60BF1">
            <w:pPr>
              <w:widowControl w:val="0"/>
              <w:jc w:val="both"/>
              <w:rPr>
                <w:color w:val="000000"/>
              </w:rPr>
            </w:pPr>
          </w:p>
        </w:tc>
      </w:tr>
      <w:tr w:rsidR="007D1041" w14:paraId="12546CB9" w14:textId="3572184A" w:rsidTr="007D1041">
        <w:trPr>
          <w:trHeight w:val="116"/>
        </w:trPr>
        <w:tc>
          <w:tcPr>
            <w:tcW w:w="851" w:type="dxa"/>
            <w:tcBorders>
              <w:top w:val="single" w:sz="4" w:space="0" w:color="000000"/>
              <w:left w:val="single" w:sz="4" w:space="0" w:color="000000"/>
              <w:bottom w:val="single" w:sz="4" w:space="0" w:color="000000"/>
              <w:right w:val="single" w:sz="4" w:space="0" w:color="000000"/>
            </w:tcBorders>
          </w:tcPr>
          <w:p w14:paraId="0857A006" w14:textId="77777777" w:rsidR="007D1041" w:rsidRDefault="007D1041" w:rsidP="00E60BF1">
            <w:pPr>
              <w:widowControl w:val="0"/>
              <w:jc w:val="center"/>
            </w:pPr>
            <w:r>
              <w:t>7.</w:t>
            </w:r>
          </w:p>
        </w:tc>
        <w:tc>
          <w:tcPr>
            <w:tcW w:w="4820" w:type="dxa"/>
            <w:tcBorders>
              <w:top w:val="single" w:sz="4" w:space="0" w:color="000000"/>
              <w:left w:val="single" w:sz="4" w:space="0" w:color="000000"/>
              <w:bottom w:val="single" w:sz="4" w:space="0" w:color="000000"/>
              <w:right w:val="single" w:sz="4" w:space="0" w:color="000000"/>
            </w:tcBorders>
          </w:tcPr>
          <w:p w14:paraId="24A2BDB4" w14:textId="77777777" w:rsidR="007D1041" w:rsidRDefault="007D1041" w:rsidP="00E60BF1">
            <w:pPr>
              <w:widowControl w:val="0"/>
              <w:jc w:val="both"/>
            </w:pPr>
            <w:r>
              <w:rPr>
                <w:color w:val="000000"/>
              </w:rPr>
              <w:t>Gadījumos, ja automobilis ir gājis bojā vai nav lietojams, ko apstiprinājis apdrošinātājs, nodrošināt Pasūtītāju ar līdzvērtīgu automobili uz atlikušo nomas periodu</w:t>
            </w:r>
          </w:p>
        </w:tc>
        <w:tc>
          <w:tcPr>
            <w:tcW w:w="4536" w:type="dxa"/>
            <w:tcBorders>
              <w:top w:val="single" w:sz="4" w:space="0" w:color="000000"/>
              <w:left w:val="single" w:sz="4" w:space="0" w:color="000000"/>
              <w:bottom w:val="single" w:sz="4" w:space="0" w:color="000000"/>
              <w:right w:val="single" w:sz="4" w:space="0" w:color="000000"/>
            </w:tcBorders>
          </w:tcPr>
          <w:p w14:paraId="751AA08D" w14:textId="77777777" w:rsidR="007D1041" w:rsidRDefault="007D1041" w:rsidP="00E60BF1">
            <w:pPr>
              <w:widowControl w:val="0"/>
              <w:jc w:val="both"/>
              <w:rPr>
                <w:color w:val="000000"/>
              </w:rPr>
            </w:pPr>
          </w:p>
        </w:tc>
      </w:tr>
    </w:tbl>
    <w:p w14:paraId="29819CEC" w14:textId="77777777" w:rsidR="007D1041" w:rsidRDefault="007D1041" w:rsidP="007D1041">
      <w:pPr>
        <w:pStyle w:val="naisnod"/>
        <w:spacing w:before="0" w:after="0"/>
        <w:jc w:val="left"/>
        <w:rPr>
          <w:b w:val="0"/>
        </w:rPr>
        <w:sectPr w:rsidR="007D1041" w:rsidSect="007D1041">
          <w:pgSz w:w="11906" w:h="16838"/>
          <w:pgMar w:top="1418" w:right="709" w:bottom="1418" w:left="1276" w:header="709" w:footer="709" w:gutter="0"/>
          <w:cols w:space="708"/>
          <w:titlePg/>
          <w:docGrid w:linePitch="360"/>
        </w:sectPr>
      </w:pPr>
    </w:p>
    <w:p w14:paraId="6E7A6C74" w14:textId="1CC30D2D" w:rsidR="00E41992" w:rsidRPr="00E41992" w:rsidRDefault="00C34BE5" w:rsidP="00C34BE5">
      <w:pPr>
        <w:pStyle w:val="naisnod"/>
        <w:spacing w:before="0" w:after="0"/>
        <w:jc w:val="left"/>
      </w:pPr>
      <w:r>
        <w:lastRenderedPageBreak/>
        <w:t>3.</w:t>
      </w:r>
      <w:r w:rsidRPr="00ED550B">
        <w:t>FINANŠU PIEDĀVĀJUMS</w:t>
      </w:r>
    </w:p>
    <w:p w14:paraId="5AA0F4BD" w14:textId="77777777" w:rsidR="00E41992" w:rsidRDefault="00E41992" w:rsidP="00DE704D">
      <w:pPr>
        <w:ind w:left="142"/>
      </w:pPr>
    </w:p>
    <w:tbl>
      <w:tblPr>
        <w:tblpPr w:leftFromText="180" w:rightFromText="180" w:vertAnchor="text" w:horzAnchor="margin" w:tblpY="-52"/>
        <w:tblW w:w="9918" w:type="dxa"/>
        <w:tblLayout w:type="fixed"/>
        <w:tblLook w:val="04A0" w:firstRow="1" w:lastRow="0" w:firstColumn="1" w:lastColumn="0" w:noHBand="0" w:noVBand="1"/>
      </w:tblPr>
      <w:tblGrid>
        <w:gridCol w:w="844"/>
        <w:gridCol w:w="1986"/>
        <w:gridCol w:w="1560"/>
        <w:gridCol w:w="1701"/>
        <w:gridCol w:w="1561"/>
        <w:gridCol w:w="2266"/>
      </w:tblGrid>
      <w:tr w:rsidR="00E41992" w14:paraId="2892F22A" w14:textId="77777777" w:rsidTr="00E41992">
        <w:tc>
          <w:tcPr>
            <w:tcW w:w="9918" w:type="dxa"/>
            <w:gridSpan w:val="6"/>
            <w:tcBorders>
              <w:top w:val="single" w:sz="4" w:space="0" w:color="000000"/>
              <w:left w:val="single" w:sz="4" w:space="0" w:color="000000"/>
              <w:bottom w:val="single" w:sz="4" w:space="0" w:color="000000"/>
              <w:right w:val="single" w:sz="4" w:space="0" w:color="000000"/>
            </w:tcBorders>
            <w:vAlign w:val="center"/>
          </w:tcPr>
          <w:p w14:paraId="72FB2A4E" w14:textId="26F87C47" w:rsidR="00E41992" w:rsidRPr="00D675A6" w:rsidRDefault="00E41992" w:rsidP="00E60BF1">
            <w:pPr>
              <w:widowControl w:val="0"/>
              <w:jc w:val="center"/>
              <w:outlineLvl w:val="0"/>
              <w:rPr>
                <w:b/>
                <w:sz w:val="23"/>
                <w:szCs w:val="23"/>
              </w:rPr>
            </w:pPr>
          </w:p>
        </w:tc>
      </w:tr>
      <w:tr w:rsidR="00E41992" w14:paraId="48BD7F47" w14:textId="77777777" w:rsidTr="00E41992">
        <w:tc>
          <w:tcPr>
            <w:tcW w:w="844" w:type="dxa"/>
            <w:tcBorders>
              <w:top w:val="single" w:sz="4" w:space="0" w:color="000000"/>
              <w:left w:val="single" w:sz="4" w:space="0" w:color="000000"/>
              <w:bottom w:val="single" w:sz="4" w:space="0" w:color="000000"/>
              <w:right w:val="single" w:sz="4" w:space="0" w:color="000000"/>
            </w:tcBorders>
            <w:vAlign w:val="center"/>
          </w:tcPr>
          <w:p w14:paraId="28610A9A" w14:textId="77777777" w:rsidR="00E41992" w:rsidRPr="00D675A6" w:rsidRDefault="00E41992" w:rsidP="00E60BF1">
            <w:pPr>
              <w:widowControl w:val="0"/>
              <w:jc w:val="center"/>
              <w:outlineLvl w:val="0"/>
              <w:rPr>
                <w:b/>
                <w:sz w:val="23"/>
                <w:szCs w:val="23"/>
              </w:rPr>
            </w:pPr>
            <w:r w:rsidRPr="00D675A6">
              <w:rPr>
                <w:b/>
                <w:sz w:val="23"/>
                <w:szCs w:val="23"/>
              </w:rPr>
              <w:t>Nr.p. k.</w:t>
            </w:r>
          </w:p>
        </w:tc>
        <w:tc>
          <w:tcPr>
            <w:tcW w:w="1986" w:type="dxa"/>
            <w:tcBorders>
              <w:top w:val="single" w:sz="4" w:space="0" w:color="000000"/>
              <w:left w:val="single" w:sz="4" w:space="0" w:color="000000"/>
              <w:bottom w:val="single" w:sz="4" w:space="0" w:color="000000"/>
              <w:right w:val="single" w:sz="4" w:space="0" w:color="000000"/>
            </w:tcBorders>
            <w:vAlign w:val="center"/>
          </w:tcPr>
          <w:p w14:paraId="2DE08B84" w14:textId="77777777" w:rsidR="00E41992" w:rsidRPr="00D675A6" w:rsidRDefault="00E41992" w:rsidP="00E60BF1">
            <w:pPr>
              <w:widowControl w:val="0"/>
              <w:jc w:val="center"/>
              <w:outlineLvl w:val="0"/>
              <w:rPr>
                <w:b/>
                <w:sz w:val="23"/>
                <w:szCs w:val="23"/>
              </w:rPr>
            </w:pPr>
            <w:r w:rsidRPr="00D675A6">
              <w:rPr>
                <w:b/>
                <w:sz w:val="23"/>
                <w:szCs w:val="23"/>
              </w:rPr>
              <w:t>Nosaukums</w:t>
            </w:r>
          </w:p>
        </w:tc>
        <w:tc>
          <w:tcPr>
            <w:tcW w:w="1560" w:type="dxa"/>
            <w:tcBorders>
              <w:top w:val="single" w:sz="4" w:space="0" w:color="000000"/>
              <w:left w:val="single" w:sz="4" w:space="0" w:color="000000"/>
              <w:bottom w:val="single" w:sz="4" w:space="0" w:color="000000"/>
              <w:right w:val="single" w:sz="4" w:space="0" w:color="000000"/>
            </w:tcBorders>
            <w:vAlign w:val="center"/>
          </w:tcPr>
          <w:p w14:paraId="1A550B11" w14:textId="77777777" w:rsidR="00E41992" w:rsidRPr="00D675A6" w:rsidRDefault="00E41992" w:rsidP="00E60BF1">
            <w:pPr>
              <w:widowControl w:val="0"/>
              <w:jc w:val="center"/>
              <w:outlineLvl w:val="0"/>
              <w:rPr>
                <w:b/>
                <w:sz w:val="23"/>
                <w:szCs w:val="23"/>
              </w:rPr>
            </w:pPr>
            <w:r w:rsidRPr="00D675A6">
              <w:rPr>
                <w:b/>
                <w:sz w:val="23"/>
                <w:szCs w:val="23"/>
              </w:rPr>
              <w:t>Automašīnu skaits</w:t>
            </w:r>
          </w:p>
        </w:tc>
        <w:tc>
          <w:tcPr>
            <w:tcW w:w="1701" w:type="dxa"/>
            <w:tcBorders>
              <w:top w:val="single" w:sz="4" w:space="0" w:color="000000"/>
              <w:left w:val="single" w:sz="4" w:space="0" w:color="000000"/>
              <w:bottom w:val="single" w:sz="4" w:space="0" w:color="000000"/>
              <w:right w:val="single" w:sz="4" w:space="0" w:color="000000"/>
            </w:tcBorders>
            <w:vAlign w:val="center"/>
          </w:tcPr>
          <w:p w14:paraId="4B9642EC" w14:textId="77777777" w:rsidR="00E41992" w:rsidRPr="00D675A6" w:rsidRDefault="00E41992" w:rsidP="00E60BF1">
            <w:pPr>
              <w:widowControl w:val="0"/>
              <w:jc w:val="center"/>
              <w:outlineLvl w:val="0"/>
              <w:rPr>
                <w:b/>
                <w:sz w:val="23"/>
                <w:szCs w:val="23"/>
              </w:rPr>
            </w:pPr>
            <w:r w:rsidRPr="00D675A6">
              <w:rPr>
                <w:b/>
                <w:sz w:val="23"/>
                <w:szCs w:val="23"/>
              </w:rPr>
              <w:t>Nomas maksa mēnesī, EUR bez PVN</w:t>
            </w:r>
          </w:p>
        </w:tc>
        <w:tc>
          <w:tcPr>
            <w:tcW w:w="1561" w:type="dxa"/>
            <w:tcBorders>
              <w:top w:val="single" w:sz="4" w:space="0" w:color="000000"/>
              <w:left w:val="single" w:sz="4" w:space="0" w:color="000000"/>
              <w:bottom w:val="single" w:sz="4" w:space="0" w:color="000000"/>
              <w:right w:val="single" w:sz="4" w:space="0" w:color="000000"/>
            </w:tcBorders>
            <w:vAlign w:val="center"/>
          </w:tcPr>
          <w:p w14:paraId="5E9236F7" w14:textId="77777777" w:rsidR="00E41992" w:rsidRPr="00D675A6" w:rsidRDefault="00E41992" w:rsidP="00E60BF1">
            <w:pPr>
              <w:widowControl w:val="0"/>
              <w:jc w:val="center"/>
              <w:outlineLvl w:val="0"/>
              <w:rPr>
                <w:b/>
                <w:sz w:val="23"/>
                <w:szCs w:val="23"/>
              </w:rPr>
            </w:pPr>
            <w:r w:rsidRPr="00D675A6">
              <w:rPr>
                <w:b/>
                <w:sz w:val="23"/>
                <w:szCs w:val="23"/>
              </w:rPr>
              <w:t>*Nomas maksa mēnesī, EUR ar PVN</w:t>
            </w:r>
          </w:p>
        </w:tc>
        <w:tc>
          <w:tcPr>
            <w:tcW w:w="2266" w:type="dxa"/>
            <w:tcBorders>
              <w:top w:val="single" w:sz="4" w:space="0" w:color="000000"/>
              <w:left w:val="single" w:sz="4" w:space="0" w:color="000000"/>
              <w:bottom w:val="single" w:sz="4" w:space="0" w:color="000000"/>
              <w:right w:val="single" w:sz="4" w:space="0" w:color="000000"/>
            </w:tcBorders>
            <w:vAlign w:val="center"/>
          </w:tcPr>
          <w:p w14:paraId="2A539CC4" w14:textId="77777777" w:rsidR="00E41992" w:rsidRPr="00D675A6" w:rsidRDefault="00E41992" w:rsidP="00E60BF1">
            <w:pPr>
              <w:widowControl w:val="0"/>
              <w:jc w:val="center"/>
              <w:outlineLvl w:val="0"/>
              <w:rPr>
                <w:b/>
                <w:sz w:val="23"/>
                <w:szCs w:val="23"/>
              </w:rPr>
            </w:pPr>
            <w:r w:rsidRPr="00D675A6">
              <w:rPr>
                <w:b/>
                <w:sz w:val="23"/>
                <w:szCs w:val="23"/>
              </w:rPr>
              <w:t>Nomas maksa,</w:t>
            </w:r>
          </w:p>
          <w:p w14:paraId="64B1C86B" w14:textId="77777777" w:rsidR="00E41992" w:rsidRPr="00D675A6" w:rsidRDefault="00E41992" w:rsidP="00E60BF1">
            <w:pPr>
              <w:widowControl w:val="0"/>
              <w:jc w:val="center"/>
              <w:outlineLvl w:val="0"/>
              <w:rPr>
                <w:b/>
                <w:sz w:val="23"/>
                <w:szCs w:val="23"/>
              </w:rPr>
            </w:pPr>
            <w:r w:rsidRPr="00D675A6">
              <w:rPr>
                <w:b/>
                <w:sz w:val="23"/>
                <w:szCs w:val="23"/>
              </w:rPr>
              <w:t>EUR bez PVN,</w:t>
            </w:r>
          </w:p>
          <w:p w14:paraId="13629A13" w14:textId="77777777" w:rsidR="00E41992" w:rsidRPr="00D675A6" w:rsidRDefault="00E41992" w:rsidP="00E41992">
            <w:pPr>
              <w:pStyle w:val="Sarakstarindkopa"/>
              <w:widowControl w:val="0"/>
              <w:numPr>
                <w:ilvl w:val="0"/>
                <w:numId w:val="17"/>
              </w:numPr>
              <w:suppressAutoHyphens/>
              <w:ind w:left="460" w:hanging="425"/>
              <w:jc w:val="center"/>
              <w:outlineLvl w:val="0"/>
              <w:rPr>
                <w:b/>
                <w:sz w:val="23"/>
                <w:szCs w:val="23"/>
              </w:rPr>
            </w:pPr>
            <w:r w:rsidRPr="00D675A6">
              <w:rPr>
                <w:b/>
                <w:sz w:val="23"/>
                <w:szCs w:val="23"/>
              </w:rPr>
              <w:t>mēnešiem)</w:t>
            </w:r>
          </w:p>
        </w:tc>
      </w:tr>
      <w:tr w:rsidR="00E41992" w14:paraId="33E737BF" w14:textId="77777777" w:rsidTr="00E41992">
        <w:trPr>
          <w:trHeight w:val="640"/>
        </w:trPr>
        <w:tc>
          <w:tcPr>
            <w:tcW w:w="844" w:type="dxa"/>
            <w:tcBorders>
              <w:top w:val="single" w:sz="4" w:space="0" w:color="000000"/>
              <w:left w:val="single" w:sz="4" w:space="0" w:color="000000"/>
              <w:bottom w:val="single" w:sz="4" w:space="0" w:color="000000"/>
              <w:right w:val="single" w:sz="4" w:space="0" w:color="000000"/>
            </w:tcBorders>
            <w:vAlign w:val="center"/>
          </w:tcPr>
          <w:p w14:paraId="28C89F5C" w14:textId="77777777" w:rsidR="00E41992" w:rsidRPr="00D675A6" w:rsidRDefault="00E41992" w:rsidP="00E60BF1">
            <w:pPr>
              <w:widowControl w:val="0"/>
              <w:suppressAutoHyphens/>
              <w:spacing w:line="252" w:lineRule="auto"/>
              <w:ind w:left="357"/>
              <w:outlineLvl w:val="0"/>
              <w:rPr>
                <w:caps/>
                <w:sz w:val="23"/>
                <w:szCs w:val="23"/>
              </w:rPr>
            </w:pPr>
            <w:r>
              <w:rPr>
                <w:caps/>
                <w:sz w:val="23"/>
                <w:szCs w:val="23"/>
              </w:rPr>
              <w:t>1.</w:t>
            </w:r>
          </w:p>
        </w:tc>
        <w:tc>
          <w:tcPr>
            <w:tcW w:w="1986" w:type="dxa"/>
            <w:tcBorders>
              <w:top w:val="single" w:sz="4" w:space="0" w:color="000000"/>
              <w:left w:val="single" w:sz="4" w:space="0" w:color="000000"/>
              <w:bottom w:val="single" w:sz="4" w:space="0" w:color="000000"/>
              <w:right w:val="single" w:sz="4" w:space="0" w:color="000000"/>
            </w:tcBorders>
            <w:vAlign w:val="center"/>
          </w:tcPr>
          <w:p w14:paraId="33965AB9" w14:textId="77777777" w:rsidR="00E41992" w:rsidRPr="00D675A6" w:rsidRDefault="00E41992" w:rsidP="00E60BF1">
            <w:pPr>
              <w:widowControl w:val="0"/>
              <w:spacing w:line="252" w:lineRule="auto"/>
              <w:jc w:val="center"/>
              <w:rPr>
                <w:rFonts w:eastAsia="Calibri"/>
                <w:sz w:val="23"/>
                <w:szCs w:val="23"/>
              </w:rPr>
            </w:pPr>
            <w:r w:rsidRPr="00D675A6">
              <w:rPr>
                <w:rFonts w:eastAsia="Calibri"/>
                <w:sz w:val="23"/>
                <w:szCs w:val="23"/>
              </w:rPr>
              <w:t>Vieglā pasažieru automašīna</w:t>
            </w:r>
          </w:p>
          <w:p w14:paraId="2A233DEE" w14:textId="77777777" w:rsidR="00E41992" w:rsidRPr="00D675A6" w:rsidRDefault="00E41992" w:rsidP="00E60BF1">
            <w:pPr>
              <w:widowControl w:val="0"/>
              <w:spacing w:line="252" w:lineRule="auto"/>
              <w:jc w:val="center"/>
              <w:rPr>
                <w:i/>
                <w:sz w:val="23"/>
                <w:szCs w:val="23"/>
              </w:rPr>
            </w:pPr>
            <w:r w:rsidRPr="00D675A6">
              <w:rPr>
                <w:rFonts w:eastAsia="Calibri"/>
                <w:i/>
                <w:sz w:val="23"/>
                <w:szCs w:val="23"/>
              </w:rPr>
              <w:t>(marka, modelis)</w:t>
            </w:r>
          </w:p>
        </w:tc>
        <w:tc>
          <w:tcPr>
            <w:tcW w:w="1560" w:type="dxa"/>
            <w:tcBorders>
              <w:top w:val="single" w:sz="4" w:space="0" w:color="000000"/>
              <w:left w:val="single" w:sz="4" w:space="0" w:color="000000"/>
              <w:bottom w:val="single" w:sz="4" w:space="0" w:color="000000"/>
              <w:right w:val="single" w:sz="4" w:space="0" w:color="000000"/>
            </w:tcBorders>
            <w:vAlign w:val="center"/>
          </w:tcPr>
          <w:p w14:paraId="250B9B52" w14:textId="77777777" w:rsidR="00E41992" w:rsidRPr="00D675A6" w:rsidRDefault="00E41992" w:rsidP="00E60BF1">
            <w:pPr>
              <w:widowControl w:val="0"/>
              <w:jc w:val="center"/>
              <w:outlineLvl w:val="0"/>
              <w:rPr>
                <w:sz w:val="23"/>
                <w:szCs w:val="23"/>
              </w:rPr>
            </w:pPr>
          </w:p>
          <w:p w14:paraId="495253AF" w14:textId="77777777" w:rsidR="00E41992" w:rsidRPr="00D675A6" w:rsidRDefault="00E41992" w:rsidP="00E60BF1">
            <w:pPr>
              <w:widowControl w:val="0"/>
              <w:jc w:val="center"/>
              <w:outlineLvl w:val="0"/>
              <w:rPr>
                <w:sz w:val="23"/>
                <w:szCs w:val="23"/>
              </w:rPr>
            </w:pPr>
            <w:r w:rsidRPr="00D675A6">
              <w:rPr>
                <w:sz w:val="23"/>
                <w:szCs w:val="23"/>
              </w:rPr>
              <w:t>1</w:t>
            </w:r>
          </w:p>
        </w:tc>
        <w:tc>
          <w:tcPr>
            <w:tcW w:w="1701" w:type="dxa"/>
            <w:tcBorders>
              <w:top w:val="single" w:sz="4" w:space="0" w:color="000000"/>
              <w:left w:val="single" w:sz="4" w:space="0" w:color="000000"/>
              <w:bottom w:val="single" w:sz="4" w:space="0" w:color="000000"/>
              <w:right w:val="single" w:sz="4" w:space="0" w:color="000000"/>
            </w:tcBorders>
            <w:vAlign w:val="center"/>
          </w:tcPr>
          <w:p w14:paraId="76613192" w14:textId="77777777" w:rsidR="00E41992" w:rsidRPr="00D675A6" w:rsidRDefault="00E41992" w:rsidP="00E60BF1">
            <w:pPr>
              <w:widowControl w:val="0"/>
              <w:jc w:val="center"/>
              <w:outlineLvl w:val="0"/>
              <w:rPr>
                <w:sz w:val="23"/>
                <w:szCs w:val="23"/>
              </w:rPr>
            </w:pPr>
          </w:p>
        </w:tc>
        <w:tc>
          <w:tcPr>
            <w:tcW w:w="1561" w:type="dxa"/>
            <w:tcBorders>
              <w:top w:val="single" w:sz="4" w:space="0" w:color="000000"/>
              <w:left w:val="single" w:sz="4" w:space="0" w:color="000000"/>
              <w:bottom w:val="single" w:sz="4" w:space="0" w:color="000000"/>
              <w:right w:val="single" w:sz="4" w:space="0" w:color="000000"/>
            </w:tcBorders>
            <w:vAlign w:val="center"/>
          </w:tcPr>
          <w:p w14:paraId="09B79572" w14:textId="77777777" w:rsidR="00E41992" w:rsidRPr="00D675A6" w:rsidRDefault="00E41992" w:rsidP="00E60BF1">
            <w:pPr>
              <w:widowControl w:val="0"/>
              <w:jc w:val="center"/>
              <w:outlineLvl w:val="0"/>
              <w:rPr>
                <w:sz w:val="23"/>
                <w:szCs w:val="23"/>
              </w:rPr>
            </w:pPr>
          </w:p>
        </w:tc>
        <w:tc>
          <w:tcPr>
            <w:tcW w:w="2266" w:type="dxa"/>
            <w:tcBorders>
              <w:top w:val="single" w:sz="4" w:space="0" w:color="000000"/>
              <w:left w:val="single" w:sz="4" w:space="0" w:color="000000"/>
              <w:bottom w:val="single" w:sz="4" w:space="0" w:color="000000"/>
              <w:right w:val="single" w:sz="4" w:space="0" w:color="000000"/>
            </w:tcBorders>
            <w:vAlign w:val="center"/>
          </w:tcPr>
          <w:p w14:paraId="62ECDD00" w14:textId="77777777" w:rsidR="00E41992" w:rsidRPr="00D675A6" w:rsidRDefault="00E41992" w:rsidP="00E60BF1">
            <w:pPr>
              <w:widowControl w:val="0"/>
              <w:jc w:val="center"/>
              <w:outlineLvl w:val="0"/>
              <w:rPr>
                <w:sz w:val="23"/>
                <w:szCs w:val="23"/>
              </w:rPr>
            </w:pPr>
          </w:p>
        </w:tc>
      </w:tr>
      <w:tr w:rsidR="00E41992" w14:paraId="50494A5F" w14:textId="77777777" w:rsidTr="00E41992">
        <w:trPr>
          <w:trHeight w:val="227"/>
        </w:trPr>
        <w:tc>
          <w:tcPr>
            <w:tcW w:w="7652" w:type="dxa"/>
            <w:gridSpan w:val="5"/>
            <w:tcBorders>
              <w:top w:val="single" w:sz="4" w:space="0" w:color="000000"/>
              <w:left w:val="single" w:sz="4" w:space="0" w:color="000000"/>
              <w:bottom w:val="single" w:sz="4" w:space="0" w:color="000000"/>
              <w:right w:val="single" w:sz="4" w:space="0" w:color="000000"/>
            </w:tcBorders>
            <w:vAlign w:val="center"/>
          </w:tcPr>
          <w:p w14:paraId="48525FB2" w14:textId="2C68D027" w:rsidR="00E41992" w:rsidRPr="00D675A6" w:rsidRDefault="00E41992" w:rsidP="00E41992">
            <w:pPr>
              <w:widowControl w:val="0"/>
              <w:outlineLvl w:val="0"/>
              <w:rPr>
                <w:b/>
                <w:sz w:val="23"/>
                <w:szCs w:val="23"/>
              </w:rPr>
            </w:pPr>
            <w:r w:rsidRPr="00D675A6">
              <w:rPr>
                <w:sz w:val="23"/>
                <w:szCs w:val="23"/>
              </w:rPr>
              <w:t xml:space="preserve">                                                                                                  </w:t>
            </w:r>
            <w:r>
              <w:rPr>
                <w:sz w:val="23"/>
                <w:szCs w:val="23"/>
              </w:rPr>
              <w:t xml:space="preserve">                     </w:t>
            </w:r>
            <w:r w:rsidRPr="00D675A6">
              <w:rPr>
                <w:sz w:val="23"/>
                <w:szCs w:val="23"/>
              </w:rPr>
              <w:t>PVN:</w:t>
            </w:r>
          </w:p>
        </w:tc>
        <w:tc>
          <w:tcPr>
            <w:tcW w:w="2266" w:type="dxa"/>
            <w:tcBorders>
              <w:top w:val="single" w:sz="4" w:space="0" w:color="000000"/>
              <w:left w:val="single" w:sz="4" w:space="0" w:color="000000"/>
              <w:bottom w:val="single" w:sz="4" w:space="0" w:color="000000"/>
              <w:right w:val="single" w:sz="4" w:space="0" w:color="000000"/>
            </w:tcBorders>
            <w:vAlign w:val="center"/>
          </w:tcPr>
          <w:p w14:paraId="1B2E0A2E" w14:textId="77777777" w:rsidR="00E41992" w:rsidRPr="00D675A6" w:rsidRDefault="00E41992" w:rsidP="00E60BF1">
            <w:pPr>
              <w:widowControl w:val="0"/>
              <w:jc w:val="center"/>
              <w:outlineLvl w:val="0"/>
              <w:rPr>
                <w:b/>
                <w:sz w:val="23"/>
                <w:szCs w:val="23"/>
              </w:rPr>
            </w:pPr>
          </w:p>
        </w:tc>
      </w:tr>
      <w:tr w:rsidR="00E41992" w14:paraId="1B048A56" w14:textId="77777777" w:rsidTr="00E41992">
        <w:tc>
          <w:tcPr>
            <w:tcW w:w="7652" w:type="dxa"/>
            <w:gridSpan w:val="5"/>
            <w:tcBorders>
              <w:top w:val="single" w:sz="4" w:space="0" w:color="000000"/>
              <w:left w:val="single" w:sz="4" w:space="0" w:color="000000"/>
              <w:bottom w:val="single" w:sz="4" w:space="0" w:color="000000"/>
              <w:right w:val="single" w:sz="4" w:space="0" w:color="000000"/>
            </w:tcBorders>
            <w:vAlign w:val="center"/>
          </w:tcPr>
          <w:p w14:paraId="26B6F92D" w14:textId="77777777" w:rsidR="00E41992" w:rsidRPr="00D675A6" w:rsidRDefault="00E41992" w:rsidP="00E60BF1">
            <w:pPr>
              <w:widowControl w:val="0"/>
              <w:jc w:val="center"/>
              <w:outlineLvl w:val="0"/>
              <w:rPr>
                <w:b/>
                <w:sz w:val="23"/>
                <w:szCs w:val="23"/>
              </w:rPr>
            </w:pPr>
            <w:r w:rsidRPr="00D675A6">
              <w:rPr>
                <w:sz w:val="23"/>
                <w:szCs w:val="23"/>
              </w:rPr>
              <w:t xml:space="preserve">                                             </w:t>
            </w:r>
            <w:r>
              <w:rPr>
                <w:sz w:val="23"/>
                <w:szCs w:val="23"/>
              </w:rPr>
              <w:t xml:space="preserve">                              </w:t>
            </w:r>
            <w:r w:rsidRPr="00D675A6">
              <w:rPr>
                <w:sz w:val="23"/>
                <w:szCs w:val="23"/>
              </w:rPr>
              <w:t>Kopējā līgumcena, EUR ar PVN:</w:t>
            </w:r>
          </w:p>
        </w:tc>
        <w:tc>
          <w:tcPr>
            <w:tcW w:w="2266" w:type="dxa"/>
            <w:tcBorders>
              <w:top w:val="single" w:sz="4" w:space="0" w:color="000000"/>
              <w:left w:val="single" w:sz="4" w:space="0" w:color="000000"/>
              <w:bottom w:val="single" w:sz="4" w:space="0" w:color="000000"/>
              <w:right w:val="single" w:sz="4" w:space="0" w:color="000000"/>
            </w:tcBorders>
            <w:vAlign w:val="center"/>
          </w:tcPr>
          <w:p w14:paraId="548204F2" w14:textId="77777777" w:rsidR="00E41992" w:rsidRPr="00D675A6" w:rsidRDefault="00E41992" w:rsidP="00E60BF1">
            <w:pPr>
              <w:widowControl w:val="0"/>
              <w:jc w:val="center"/>
              <w:outlineLvl w:val="0"/>
              <w:rPr>
                <w:b/>
                <w:sz w:val="23"/>
                <w:szCs w:val="23"/>
              </w:rPr>
            </w:pPr>
          </w:p>
        </w:tc>
      </w:tr>
    </w:tbl>
    <w:p w14:paraId="6BD9CBDA" w14:textId="77777777" w:rsidR="00E41992" w:rsidRDefault="00E41992" w:rsidP="00E41992">
      <w:pPr>
        <w:jc w:val="both"/>
        <w:rPr>
          <w:b/>
          <w:i/>
          <w:sz w:val="20"/>
          <w:szCs w:val="20"/>
          <w:u w:val="single"/>
        </w:rPr>
      </w:pPr>
      <w:r>
        <w:rPr>
          <w:sz w:val="20"/>
          <w:szCs w:val="20"/>
        </w:rPr>
        <w:t>*</w:t>
      </w:r>
      <w:r>
        <w:rPr>
          <w:i/>
          <w:color w:val="000000"/>
          <w:sz w:val="20"/>
          <w:szCs w:val="20"/>
        </w:rPr>
        <w:t xml:space="preserve"> </w:t>
      </w:r>
      <w:r>
        <w:rPr>
          <w:i/>
          <w:sz w:val="20"/>
          <w:szCs w:val="20"/>
        </w:rPr>
        <w:t xml:space="preserve">Cenā iekļauti visi piemērojamie nodokļi un valsts noteiktie obligātie maksājumi, </w:t>
      </w:r>
      <w:r>
        <w:rPr>
          <w:bCs/>
          <w:i/>
          <w:sz w:val="20"/>
          <w:szCs w:val="20"/>
        </w:rPr>
        <w:t>kā arī visi tieši un netieši ar pakalpojuma sniegšanu saistītie izdevumi,</w:t>
      </w:r>
      <w:r>
        <w:rPr>
          <w:i/>
          <w:sz w:val="20"/>
          <w:szCs w:val="20"/>
        </w:rPr>
        <w:t xml:space="preserve"> kas nepieciešami līguma izpildei pilnā apmērā un labā kvalitātē, visi aprēķini ir veikti, ņemot vērā visas iespējamās cenu un atalgojuma izmaiņas pakalpojuma sniegšanas laikā, izņemot pievienotās vērtības nodokli. Pretendents nodrošina piedāvātās cenas nemainīgumu visā iepirkuma līguma izpildes laikā. </w:t>
      </w:r>
      <w:r>
        <w:rPr>
          <w:b/>
          <w:i/>
          <w:sz w:val="20"/>
          <w:szCs w:val="20"/>
          <w:u w:val="single"/>
        </w:rPr>
        <w:t>Degvielu visiem automobiļiem nodrošina Pasūtītājs.</w:t>
      </w:r>
    </w:p>
    <w:p w14:paraId="5D826B42" w14:textId="77777777" w:rsidR="00E41992" w:rsidRDefault="00E41992" w:rsidP="00C34BE5"/>
    <w:p w14:paraId="1D309916" w14:textId="77777777" w:rsidR="00C34BE5" w:rsidRPr="003F2A2F" w:rsidRDefault="00C34BE5" w:rsidP="00C34BE5">
      <w:r w:rsidRPr="003F2A2F">
        <w:t xml:space="preserve">Pretendenta </w:t>
      </w:r>
      <w:r>
        <w:t xml:space="preserve">pārstāvja vai </w:t>
      </w:r>
      <w:r w:rsidRPr="003F2A2F">
        <w:t>pilnvarotās personas paraksts</w:t>
      </w:r>
      <w:r>
        <w:t xml:space="preserve"> </w:t>
      </w:r>
      <w:r>
        <w:softHyphen/>
      </w:r>
      <w:r>
        <w:softHyphen/>
      </w:r>
      <w:r>
        <w:softHyphen/>
      </w:r>
      <w:r>
        <w:softHyphen/>
      </w:r>
      <w:r>
        <w:softHyphen/>
      </w:r>
      <w:r>
        <w:softHyphen/>
        <w:t>__________________________________</w:t>
      </w:r>
      <w:r w:rsidRPr="003F2A2F">
        <w:t>________</w:t>
      </w:r>
      <w:r>
        <w:t>___________________________</w:t>
      </w:r>
    </w:p>
    <w:p w14:paraId="6C6D9B22" w14:textId="77777777" w:rsidR="00C34BE5" w:rsidRPr="003F2A2F" w:rsidRDefault="00C34BE5" w:rsidP="00C34BE5">
      <w:pPr>
        <w:ind w:left="360" w:hanging="360"/>
      </w:pPr>
    </w:p>
    <w:p w14:paraId="43E565C1" w14:textId="77777777" w:rsidR="00C34BE5" w:rsidRDefault="00C34BE5" w:rsidP="00C34BE5">
      <w:pPr>
        <w:ind w:left="360" w:hanging="360"/>
      </w:pPr>
      <w:r w:rsidRPr="003F2A2F">
        <w:t xml:space="preserve">Pretendenta </w:t>
      </w:r>
      <w:r>
        <w:t>pārstāvja vai</w:t>
      </w:r>
      <w:r w:rsidRPr="003F2A2F">
        <w:t xml:space="preserve"> pilnvarotās personas vārds, uzvārds, am</w:t>
      </w:r>
      <w:r>
        <w:t xml:space="preserve">ats </w:t>
      </w:r>
    </w:p>
    <w:p w14:paraId="527D8770" w14:textId="77777777" w:rsidR="00C34BE5" w:rsidRDefault="00C34BE5" w:rsidP="00C34BE5">
      <w:r>
        <w:t>_____________________________________________________________________</w:t>
      </w:r>
    </w:p>
    <w:p w14:paraId="6497C44F" w14:textId="77777777" w:rsidR="00C34BE5" w:rsidRDefault="00C34BE5" w:rsidP="00C34BE5"/>
    <w:p w14:paraId="2D53080E" w14:textId="77777777" w:rsidR="00C34BE5" w:rsidRDefault="00C34BE5" w:rsidP="00C34BE5"/>
    <w:p w14:paraId="6568D681" w14:textId="77777777" w:rsidR="00C34BE5" w:rsidRPr="00861FA9" w:rsidRDefault="00C34BE5" w:rsidP="00C34BE5"/>
    <w:p w14:paraId="1B147A13" w14:textId="5B3FDA21" w:rsidR="00C34BE5" w:rsidRPr="00C34BE5" w:rsidRDefault="00C34BE5" w:rsidP="00C34BE5">
      <w:pPr>
        <w:pStyle w:val="naisnod"/>
        <w:spacing w:before="0" w:after="0"/>
        <w:jc w:val="left"/>
        <w:rPr>
          <w:sz w:val="26"/>
          <w:szCs w:val="26"/>
        </w:rPr>
      </w:pPr>
    </w:p>
    <w:sectPr w:rsidR="00C34BE5" w:rsidRPr="00C34BE5" w:rsidSect="00C1709A">
      <w:pgSz w:w="11906" w:h="16838"/>
      <w:pgMar w:top="1418" w:right="707" w:bottom="1418"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56F1B" w14:textId="77777777" w:rsidR="00497979" w:rsidRDefault="00497979" w:rsidP="00803B15">
      <w:r>
        <w:separator/>
      </w:r>
    </w:p>
  </w:endnote>
  <w:endnote w:type="continuationSeparator" w:id="0">
    <w:p w14:paraId="7E9E1EC7" w14:textId="77777777" w:rsidR="00497979" w:rsidRDefault="00497979" w:rsidP="00803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46F8B5" w14:textId="77777777" w:rsidR="00497979" w:rsidRDefault="00497979" w:rsidP="00803B15">
      <w:r>
        <w:separator/>
      </w:r>
    </w:p>
  </w:footnote>
  <w:footnote w:type="continuationSeparator" w:id="0">
    <w:p w14:paraId="113088BD" w14:textId="77777777" w:rsidR="00497979" w:rsidRDefault="00497979" w:rsidP="00803B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E72EB5"/>
    <w:multiLevelType w:val="multilevel"/>
    <w:tmpl w:val="E034C1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A0041"/>
    <w:multiLevelType w:val="multilevel"/>
    <w:tmpl w:val="D438FF8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798737E"/>
    <w:multiLevelType w:val="multilevel"/>
    <w:tmpl w:val="0FB27F54"/>
    <w:lvl w:ilvl="0">
      <w:start w:val="1"/>
      <w:numFmt w:val="decimal"/>
      <w:lvlText w:val="%1."/>
      <w:lvlJc w:val="left"/>
      <w:pPr>
        <w:tabs>
          <w:tab w:val="num" w:pos="0"/>
        </w:tabs>
        <w:ind w:left="720" w:hanging="360"/>
      </w:pPr>
      <w:rPr>
        <w:b w:val="0"/>
        <w:sz w:val="24"/>
        <w:szCs w:val="24"/>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3782334"/>
    <w:multiLevelType w:val="multilevel"/>
    <w:tmpl w:val="F092CA42"/>
    <w:lvl w:ilvl="0">
      <w:start w:val="1"/>
      <w:numFmt w:val="decimal"/>
      <w:lvlText w:val="%1."/>
      <w:lvlJc w:val="left"/>
      <w:pPr>
        <w:ind w:left="720" w:hanging="360"/>
      </w:pPr>
      <w:rPr>
        <w:sz w:val="24"/>
        <w:szCs w:val="24"/>
      </w:rPr>
    </w:lvl>
    <w:lvl w:ilvl="1">
      <w:start w:val="1"/>
      <w:numFmt w:val="decimal"/>
      <w:lvlText w:val="%1.%2."/>
      <w:lvlJc w:val="left"/>
      <w:pPr>
        <w:ind w:left="780" w:hanging="420"/>
      </w:pPr>
      <w:rPr>
        <w:b w:val="0"/>
        <w:bCs/>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5" w15:restartNumberingAfterBreak="0">
    <w:nsid w:val="21FC0426"/>
    <w:multiLevelType w:val="multilevel"/>
    <w:tmpl w:val="C5AAB5FC"/>
    <w:lvl w:ilvl="0">
      <w:start w:val="1"/>
      <w:numFmt w:val="decimal"/>
      <w:lvlText w:val="%1)"/>
      <w:lvlJc w:val="left"/>
      <w:pPr>
        <w:tabs>
          <w:tab w:val="num" w:pos="720"/>
        </w:tabs>
        <w:ind w:left="720" w:hanging="360"/>
      </w:pPr>
      <w:rPr>
        <w:rFonts w:ascii="Times New Roman" w:eastAsia="Times New Roman" w:hAnsi="Times New Roman" w:cs="Times New Roman"/>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180"/>
        </w:tabs>
        <w:ind w:left="180" w:hanging="180"/>
      </w:pPr>
    </w:lvl>
    <w:lvl w:ilvl="3">
      <w:start w:val="1"/>
      <w:numFmt w:val="bullet"/>
      <w:lvlText w:val=""/>
      <w:lvlJc w:val="left"/>
      <w:pPr>
        <w:tabs>
          <w:tab w:val="num" w:pos="2880"/>
        </w:tabs>
        <w:ind w:left="2880" w:hanging="360"/>
      </w:pPr>
      <w:rPr>
        <w:rFonts w:ascii="Symbol" w:hAnsi="Symbol" w:cs="Symbol" w:hint="default"/>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10142"/>
        </w:tabs>
        <w:ind w:left="10142"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1C2158"/>
    <w:multiLevelType w:val="multilevel"/>
    <w:tmpl w:val="14B4BA34"/>
    <w:lvl w:ilvl="0">
      <w:start w:val="1"/>
      <w:numFmt w:val="decimal"/>
      <w:lvlText w:val="%1."/>
      <w:lvlJc w:val="left"/>
      <w:pPr>
        <w:tabs>
          <w:tab w:val="num" w:pos="360"/>
        </w:tabs>
        <w:ind w:left="360" w:hanging="360"/>
      </w:pPr>
      <w:rPr>
        <w:rFonts w:cs="Times New Roman"/>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3407F56"/>
    <w:multiLevelType w:val="multilevel"/>
    <w:tmpl w:val="B4861ECC"/>
    <w:lvl w:ilvl="0">
      <w:start w:val="12"/>
      <w:numFmt w:val="decimal"/>
      <w:lvlText w:val="(%1"/>
      <w:lvlJc w:val="left"/>
      <w:pPr>
        <w:tabs>
          <w:tab w:val="num" w:pos="65"/>
        </w:tabs>
        <w:ind w:left="785"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30D22048"/>
    <w:multiLevelType w:val="hybridMultilevel"/>
    <w:tmpl w:val="E3B8A750"/>
    <w:lvl w:ilvl="0" w:tplc="2CE6F394">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9" w15:restartNumberingAfterBreak="0">
    <w:nsid w:val="31D214FB"/>
    <w:multiLevelType w:val="hybridMultilevel"/>
    <w:tmpl w:val="43A8FFD4"/>
    <w:lvl w:ilvl="0" w:tplc="0409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9763030"/>
    <w:multiLevelType w:val="multilevel"/>
    <w:tmpl w:val="60A61A34"/>
    <w:lvl w:ilvl="0">
      <w:start w:val="1"/>
      <w:numFmt w:val="decimal"/>
      <w:lvlText w:val="%1."/>
      <w:lvlJc w:val="left"/>
      <w:pPr>
        <w:tabs>
          <w:tab w:val="num" w:pos="360"/>
        </w:tabs>
        <w:ind w:left="360" w:hanging="360"/>
      </w:pPr>
      <w:rPr>
        <w:rFonts w:hint="default"/>
        <w:b/>
        <w:bCs w:val="0"/>
        <w:i w:val="0"/>
        <w:color w:val="auto"/>
        <w:sz w:val="24"/>
        <w:szCs w:val="24"/>
      </w:rPr>
    </w:lvl>
    <w:lvl w:ilvl="1">
      <w:start w:val="1"/>
      <w:numFmt w:val="decimal"/>
      <w:isLgl/>
      <w:lvlText w:val="%1.%2."/>
      <w:lvlJc w:val="left"/>
      <w:pPr>
        <w:tabs>
          <w:tab w:val="num" w:pos="360"/>
        </w:tabs>
        <w:ind w:left="360" w:hanging="360"/>
      </w:pPr>
      <w:rPr>
        <w:rFonts w:ascii="Times New Roman" w:hAnsi="Times New Roman" w:cs="Times New Roman"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1" w15:restartNumberingAfterBreak="0">
    <w:nsid w:val="63353213"/>
    <w:multiLevelType w:val="multilevel"/>
    <w:tmpl w:val="9E7A3ED4"/>
    <w:lvl w:ilvl="0">
      <w:start w:val="1"/>
      <w:numFmt w:val="taiwaneseCountingThousand"/>
      <w:lvlText w:val=""/>
      <w:lvlJc w:val="left"/>
      <w:pPr>
        <w:tabs>
          <w:tab w:val="num" w:pos="0"/>
        </w:tabs>
        <w:ind w:left="0" w:firstLine="0"/>
      </w:pPr>
    </w:lvl>
    <w:lvl w:ilvl="1">
      <w:numFmt w:val="decimal"/>
      <w:lvlText w:val=""/>
      <w:lvlJc w:val="left"/>
      <w:pPr>
        <w:tabs>
          <w:tab w:val="num" w:pos="0"/>
        </w:tabs>
        <w:ind w:left="0" w:firstLine="0"/>
      </w:pPr>
    </w:lvl>
    <w:lvl w:ilvl="2">
      <w:numFmt w:val="decimal"/>
      <w:lvlText w:val=""/>
      <w:lvlJc w:val="left"/>
      <w:pPr>
        <w:tabs>
          <w:tab w:val="num" w:pos="0"/>
        </w:tabs>
        <w:ind w:left="0" w:firstLine="0"/>
      </w:pPr>
    </w:lvl>
    <w:lvl w:ilvl="3">
      <w:numFmt w:val="decimal"/>
      <w:lvlText w:val=""/>
      <w:lvlJc w:val="left"/>
      <w:pPr>
        <w:tabs>
          <w:tab w:val="num" w:pos="0"/>
        </w:tabs>
        <w:ind w:left="0" w:firstLine="0"/>
      </w:pPr>
    </w:lvl>
    <w:lvl w:ilvl="4">
      <w:numFmt w:val="decimal"/>
      <w:lvlText w:val=""/>
      <w:lvlJc w:val="left"/>
      <w:pPr>
        <w:tabs>
          <w:tab w:val="num" w:pos="0"/>
        </w:tabs>
        <w:ind w:left="0" w:firstLine="0"/>
      </w:pPr>
    </w:lvl>
    <w:lvl w:ilvl="5">
      <w:numFmt w:val="decimal"/>
      <w:lvlText w:val=""/>
      <w:lvlJc w:val="left"/>
      <w:pPr>
        <w:tabs>
          <w:tab w:val="num" w:pos="0"/>
        </w:tabs>
        <w:ind w:left="0" w:firstLine="0"/>
      </w:pPr>
    </w:lvl>
    <w:lvl w:ilvl="6">
      <w:numFmt w:val="decimal"/>
      <w:lvlText w:val=""/>
      <w:lvlJc w:val="left"/>
      <w:pPr>
        <w:tabs>
          <w:tab w:val="num" w:pos="0"/>
        </w:tabs>
        <w:ind w:left="0" w:firstLine="0"/>
      </w:pPr>
    </w:lvl>
    <w:lvl w:ilvl="7">
      <w:numFmt w:val="decimal"/>
      <w:lvlText w:val=""/>
      <w:lvlJc w:val="left"/>
      <w:pPr>
        <w:tabs>
          <w:tab w:val="num" w:pos="0"/>
        </w:tabs>
        <w:ind w:left="0" w:firstLine="0"/>
      </w:pPr>
    </w:lvl>
    <w:lvl w:ilvl="8">
      <w:numFmt w:val="decimal"/>
      <w:lvlText w:val=""/>
      <w:lvlJc w:val="left"/>
      <w:pPr>
        <w:tabs>
          <w:tab w:val="num" w:pos="0"/>
        </w:tabs>
        <w:ind w:left="0" w:firstLine="0"/>
      </w:pPr>
    </w:lvl>
  </w:abstractNum>
  <w:abstractNum w:abstractNumId="12" w15:restartNumberingAfterBreak="0">
    <w:nsid w:val="651768DC"/>
    <w:multiLevelType w:val="hybridMultilevel"/>
    <w:tmpl w:val="3CC00996"/>
    <w:lvl w:ilvl="0" w:tplc="023298D2">
      <w:start w:val="1"/>
      <w:numFmt w:val="decimal"/>
      <w:lvlText w:val="%1."/>
      <w:lvlJc w:val="left"/>
      <w:pPr>
        <w:ind w:left="720" w:hanging="360"/>
      </w:pPr>
      <w:rPr>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3" w15:restartNumberingAfterBreak="0">
    <w:nsid w:val="656820C3"/>
    <w:multiLevelType w:val="hybridMultilevel"/>
    <w:tmpl w:val="004E1AA8"/>
    <w:lvl w:ilvl="0" w:tplc="FB74283A">
      <w:numFmt w:val="bullet"/>
      <w:lvlText w:val="-"/>
      <w:lvlJc w:val="left"/>
      <w:pPr>
        <w:ind w:left="720" w:hanging="360"/>
      </w:pPr>
      <w:rPr>
        <w:rFonts w:ascii="Times New Roman" w:eastAsia="Calibri" w:hAnsi="Times New Roman" w:cs="Times New Roman" w:hint="default"/>
      </w:rPr>
    </w:lvl>
    <w:lvl w:ilvl="1" w:tplc="0426001B" w:tentative="1">
      <w:start w:val="1"/>
      <w:numFmt w:val="bullet"/>
      <w:lvlText w:val="o"/>
      <w:lvlJc w:val="left"/>
      <w:pPr>
        <w:ind w:left="1440" w:hanging="360"/>
      </w:pPr>
      <w:rPr>
        <w:rFonts w:ascii="Courier New" w:hAnsi="Courier New" w:cs="Courier New" w:hint="default"/>
      </w:rPr>
    </w:lvl>
    <w:lvl w:ilvl="2" w:tplc="0426001B" w:tentative="1">
      <w:start w:val="1"/>
      <w:numFmt w:val="bullet"/>
      <w:lvlText w:val=""/>
      <w:lvlJc w:val="left"/>
      <w:pPr>
        <w:ind w:left="2160" w:hanging="360"/>
      </w:pPr>
      <w:rPr>
        <w:rFonts w:ascii="Wingdings" w:hAnsi="Wingdings" w:hint="default"/>
      </w:rPr>
    </w:lvl>
    <w:lvl w:ilvl="3" w:tplc="0426000F" w:tentative="1">
      <w:start w:val="1"/>
      <w:numFmt w:val="bullet"/>
      <w:lvlText w:val=""/>
      <w:lvlJc w:val="left"/>
      <w:pPr>
        <w:ind w:left="2880" w:hanging="360"/>
      </w:pPr>
      <w:rPr>
        <w:rFonts w:ascii="Symbol" w:hAnsi="Symbol" w:hint="default"/>
      </w:rPr>
    </w:lvl>
    <w:lvl w:ilvl="4" w:tplc="04260019" w:tentative="1">
      <w:start w:val="1"/>
      <w:numFmt w:val="bullet"/>
      <w:lvlText w:val="o"/>
      <w:lvlJc w:val="left"/>
      <w:pPr>
        <w:ind w:left="3600" w:hanging="360"/>
      </w:pPr>
      <w:rPr>
        <w:rFonts w:ascii="Courier New" w:hAnsi="Courier New" w:cs="Courier New" w:hint="default"/>
      </w:rPr>
    </w:lvl>
    <w:lvl w:ilvl="5" w:tplc="0426001B" w:tentative="1">
      <w:start w:val="1"/>
      <w:numFmt w:val="bullet"/>
      <w:lvlText w:val=""/>
      <w:lvlJc w:val="left"/>
      <w:pPr>
        <w:ind w:left="4320" w:hanging="360"/>
      </w:pPr>
      <w:rPr>
        <w:rFonts w:ascii="Wingdings" w:hAnsi="Wingdings" w:hint="default"/>
      </w:rPr>
    </w:lvl>
    <w:lvl w:ilvl="6" w:tplc="0426000F" w:tentative="1">
      <w:start w:val="1"/>
      <w:numFmt w:val="bullet"/>
      <w:lvlText w:val=""/>
      <w:lvlJc w:val="left"/>
      <w:pPr>
        <w:ind w:left="5040" w:hanging="360"/>
      </w:pPr>
      <w:rPr>
        <w:rFonts w:ascii="Symbol" w:hAnsi="Symbol" w:hint="default"/>
      </w:rPr>
    </w:lvl>
    <w:lvl w:ilvl="7" w:tplc="04260019" w:tentative="1">
      <w:start w:val="1"/>
      <w:numFmt w:val="bullet"/>
      <w:lvlText w:val="o"/>
      <w:lvlJc w:val="left"/>
      <w:pPr>
        <w:ind w:left="5760" w:hanging="360"/>
      </w:pPr>
      <w:rPr>
        <w:rFonts w:ascii="Courier New" w:hAnsi="Courier New" w:cs="Courier New" w:hint="default"/>
      </w:rPr>
    </w:lvl>
    <w:lvl w:ilvl="8" w:tplc="0426001B" w:tentative="1">
      <w:start w:val="1"/>
      <w:numFmt w:val="bullet"/>
      <w:lvlText w:val=""/>
      <w:lvlJc w:val="left"/>
      <w:pPr>
        <w:ind w:left="6480" w:hanging="360"/>
      </w:pPr>
      <w:rPr>
        <w:rFonts w:ascii="Wingdings" w:hAnsi="Wingdings" w:hint="default"/>
      </w:rPr>
    </w:lvl>
  </w:abstractNum>
  <w:abstractNum w:abstractNumId="14" w15:restartNumberingAfterBreak="0">
    <w:nsid w:val="7D3402F5"/>
    <w:multiLevelType w:val="hybridMultilevel"/>
    <w:tmpl w:val="7D86EADE"/>
    <w:lvl w:ilvl="0" w:tplc="DD2EEFDC">
      <w:start w:val="1"/>
      <w:numFmt w:val="decimal"/>
      <w:lvlText w:val="%1."/>
      <w:lvlJc w:val="left"/>
      <w:pPr>
        <w:ind w:left="720" w:hanging="360"/>
      </w:pPr>
      <w:rPr>
        <w:b w:val="0"/>
        <w:sz w:val="24"/>
        <w:szCs w:val="24"/>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7D4767FB"/>
    <w:multiLevelType w:val="multilevel"/>
    <w:tmpl w:val="9AAAF6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7FAE124A"/>
    <w:multiLevelType w:val="multilevel"/>
    <w:tmpl w:val="BF78D68A"/>
    <w:lvl w:ilvl="0">
      <w:start w:val="1"/>
      <w:numFmt w:val="decimal"/>
      <w:lvlText w:val="%1."/>
      <w:lvlJc w:val="left"/>
      <w:pPr>
        <w:tabs>
          <w:tab w:val="num" w:pos="0"/>
        </w:tabs>
        <w:ind w:left="360" w:hanging="360"/>
      </w:pPr>
      <w:rPr>
        <w:rFonts w:asciiTheme="minorHAnsi" w:eastAsiaTheme="minorHAnsi" w:hAnsiTheme="minorHAnsi" w:cstheme="minorBidi"/>
      </w:r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1800" w:hanging="1800"/>
      </w:pPr>
    </w:lvl>
  </w:abstractNum>
  <w:num w:numId="1" w16cid:durableId="108299419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3121426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679887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4556563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008498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246817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9189959">
    <w:abstractNumId w:val="6"/>
  </w:num>
  <w:num w:numId="8" w16cid:durableId="727454163">
    <w:abstractNumId w:val="13"/>
  </w:num>
  <w:num w:numId="9" w16cid:durableId="1953441952">
    <w:abstractNumId w:val="3"/>
  </w:num>
  <w:num w:numId="10" w16cid:durableId="1631665488">
    <w:abstractNumId w:val="9"/>
  </w:num>
  <w:num w:numId="11" w16cid:durableId="1879463226">
    <w:abstractNumId w:val="10"/>
  </w:num>
  <w:num w:numId="12" w16cid:durableId="857161433">
    <w:abstractNumId w:val="1"/>
  </w:num>
  <w:num w:numId="13" w16cid:durableId="1822117620">
    <w:abstractNumId w:val="11"/>
  </w:num>
  <w:num w:numId="14" w16cid:durableId="186867582">
    <w:abstractNumId w:val="5"/>
  </w:num>
  <w:num w:numId="15" w16cid:durableId="1769547631">
    <w:abstractNumId w:val="16"/>
  </w:num>
  <w:num w:numId="16" w16cid:durableId="795174672">
    <w:abstractNumId w:val="2"/>
  </w:num>
  <w:num w:numId="17" w16cid:durableId="18309748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864"/>
    <w:rsid w:val="00034F26"/>
    <w:rsid w:val="000372DC"/>
    <w:rsid w:val="00040A01"/>
    <w:rsid w:val="000604A0"/>
    <w:rsid w:val="000B4443"/>
    <w:rsid w:val="000C0AE7"/>
    <w:rsid w:val="000D4A50"/>
    <w:rsid w:val="00107531"/>
    <w:rsid w:val="0012291E"/>
    <w:rsid w:val="00125EEF"/>
    <w:rsid w:val="00166D55"/>
    <w:rsid w:val="00177882"/>
    <w:rsid w:val="001A7C3F"/>
    <w:rsid w:val="001B2F0A"/>
    <w:rsid w:val="002019E1"/>
    <w:rsid w:val="00281930"/>
    <w:rsid w:val="002870BE"/>
    <w:rsid w:val="002954FB"/>
    <w:rsid w:val="002B507E"/>
    <w:rsid w:val="002D44A3"/>
    <w:rsid w:val="00360DEC"/>
    <w:rsid w:val="00364A31"/>
    <w:rsid w:val="003A48DE"/>
    <w:rsid w:val="003C542F"/>
    <w:rsid w:val="003D7364"/>
    <w:rsid w:val="003F1ED1"/>
    <w:rsid w:val="003F507A"/>
    <w:rsid w:val="00432858"/>
    <w:rsid w:val="00454E48"/>
    <w:rsid w:val="00455250"/>
    <w:rsid w:val="00463FAB"/>
    <w:rsid w:val="00465368"/>
    <w:rsid w:val="00470132"/>
    <w:rsid w:val="00475286"/>
    <w:rsid w:val="0048192B"/>
    <w:rsid w:val="00485BA7"/>
    <w:rsid w:val="00497979"/>
    <w:rsid w:val="004E0D7F"/>
    <w:rsid w:val="004F1F0B"/>
    <w:rsid w:val="00507028"/>
    <w:rsid w:val="00565CD0"/>
    <w:rsid w:val="005826E9"/>
    <w:rsid w:val="005B6ED3"/>
    <w:rsid w:val="005C219F"/>
    <w:rsid w:val="005C6D6B"/>
    <w:rsid w:val="00614680"/>
    <w:rsid w:val="00645675"/>
    <w:rsid w:val="00671ECA"/>
    <w:rsid w:val="00687A6E"/>
    <w:rsid w:val="00696ADA"/>
    <w:rsid w:val="006C0076"/>
    <w:rsid w:val="006C66AA"/>
    <w:rsid w:val="006E2774"/>
    <w:rsid w:val="006E399E"/>
    <w:rsid w:val="00706142"/>
    <w:rsid w:val="00725242"/>
    <w:rsid w:val="00750925"/>
    <w:rsid w:val="007628D3"/>
    <w:rsid w:val="00790FA2"/>
    <w:rsid w:val="00792698"/>
    <w:rsid w:val="007C254A"/>
    <w:rsid w:val="007D1041"/>
    <w:rsid w:val="007E0B93"/>
    <w:rsid w:val="007E3D62"/>
    <w:rsid w:val="008037CF"/>
    <w:rsid w:val="00803B15"/>
    <w:rsid w:val="008809BF"/>
    <w:rsid w:val="00884B77"/>
    <w:rsid w:val="00896D54"/>
    <w:rsid w:val="009349D8"/>
    <w:rsid w:val="00936FB4"/>
    <w:rsid w:val="00941DB7"/>
    <w:rsid w:val="00963506"/>
    <w:rsid w:val="00974864"/>
    <w:rsid w:val="00985D24"/>
    <w:rsid w:val="009C596A"/>
    <w:rsid w:val="009D3001"/>
    <w:rsid w:val="009D333B"/>
    <w:rsid w:val="009F1ED2"/>
    <w:rsid w:val="00A002D6"/>
    <w:rsid w:val="00A0532C"/>
    <w:rsid w:val="00A1363F"/>
    <w:rsid w:val="00A73567"/>
    <w:rsid w:val="00AD183F"/>
    <w:rsid w:val="00B11F2C"/>
    <w:rsid w:val="00B26B80"/>
    <w:rsid w:val="00B35FD6"/>
    <w:rsid w:val="00B365B0"/>
    <w:rsid w:val="00B43AB8"/>
    <w:rsid w:val="00B91EA5"/>
    <w:rsid w:val="00BD2A71"/>
    <w:rsid w:val="00BF4F29"/>
    <w:rsid w:val="00C11B97"/>
    <w:rsid w:val="00C126DE"/>
    <w:rsid w:val="00C15BD2"/>
    <w:rsid w:val="00C1709A"/>
    <w:rsid w:val="00C34BE5"/>
    <w:rsid w:val="00C63D22"/>
    <w:rsid w:val="00C72BB6"/>
    <w:rsid w:val="00C730B9"/>
    <w:rsid w:val="00CC560F"/>
    <w:rsid w:val="00CD295A"/>
    <w:rsid w:val="00CD4BC5"/>
    <w:rsid w:val="00D155E6"/>
    <w:rsid w:val="00D36C89"/>
    <w:rsid w:val="00D72E9F"/>
    <w:rsid w:val="00DB211C"/>
    <w:rsid w:val="00DC31C2"/>
    <w:rsid w:val="00DD7A62"/>
    <w:rsid w:val="00DE704D"/>
    <w:rsid w:val="00E2031F"/>
    <w:rsid w:val="00E41992"/>
    <w:rsid w:val="00E71303"/>
    <w:rsid w:val="00E872BE"/>
    <w:rsid w:val="00EB5489"/>
    <w:rsid w:val="00EC2DAF"/>
    <w:rsid w:val="00ED64C1"/>
    <w:rsid w:val="00F03493"/>
    <w:rsid w:val="00F97C69"/>
    <w:rsid w:val="00FC7E4A"/>
    <w:rsid w:val="00FD7A98"/>
    <w:rsid w:val="00FF37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ADCD7"/>
  <w15:chartTrackingRefBased/>
  <w15:docId w15:val="{1E956C7A-F741-413F-9324-6F86970DF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74864"/>
    <w:pPr>
      <w:spacing w:after="0" w:line="240" w:lineRule="auto"/>
    </w:pPr>
    <w:rPr>
      <w:rFonts w:ascii="Times New Roman" w:eastAsia="Times New Roman" w:hAnsi="Times New Roman" w:cs="Times New Roman"/>
      <w:sz w:val="24"/>
      <w:szCs w:val="24"/>
      <w:lang w:eastAsia="lv-LV"/>
    </w:rPr>
  </w:style>
  <w:style w:type="paragraph" w:styleId="Virsraksts1">
    <w:name w:val="heading 1"/>
    <w:basedOn w:val="Parasts"/>
    <w:link w:val="Virsraksts1Rakstz"/>
    <w:uiPriority w:val="9"/>
    <w:qFormat/>
    <w:rsid w:val="008809BF"/>
    <w:pPr>
      <w:spacing w:before="100" w:beforeAutospacing="1" w:after="100" w:afterAutospacing="1"/>
      <w:outlineLvl w:val="0"/>
    </w:pPr>
    <w:rPr>
      <w:b/>
      <w:bCs/>
      <w:kern w:val="36"/>
      <w:sz w:val="48"/>
      <w:szCs w:val="4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974864"/>
    <w:pPr>
      <w:tabs>
        <w:tab w:val="center" w:pos="4153"/>
        <w:tab w:val="right" w:pos="8306"/>
      </w:tabs>
    </w:pPr>
  </w:style>
  <w:style w:type="character" w:customStyle="1" w:styleId="GalveneRakstz">
    <w:name w:val="Galvene Rakstz."/>
    <w:basedOn w:val="Noklusjumarindkopasfonts"/>
    <w:link w:val="Galvene"/>
    <w:uiPriority w:val="99"/>
    <w:rsid w:val="00974864"/>
    <w:rPr>
      <w:rFonts w:ascii="Times New Roman" w:eastAsia="Times New Roman" w:hAnsi="Times New Roman" w:cs="Times New Roman"/>
      <w:sz w:val="24"/>
      <w:szCs w:val="24"/>
      <w:lang w:eastAsia="lv-LV"/>
    </w:rPr>
  </w:style>
  <w:style w:type="character" w:customStyle="1" w:styleId="SarakstarindkopaRakstz">
    <w:name w:val="Saraksta rindkopa Rakstz."/>
    <w:aliases w:val="Normal bullet 2 Rakstz.,Bullet list Rakstz.,List Paragraph1 Rakstz.,H&amp;P List Paragraph Rakstz.,2 Rakstz.,Saistīto dokumentu saraksts Rakstz.,Syle 1 Rakstz.,Numurets Rakstz.,Strip Rakstz.,List Paragraph Rakstz.,Bullets Rakstz."/>
    <w:link w:val="Sarakstarindkopa"/>
    <w:uiPriority w:val="34"/>
    <w:qFormat/>
    <w:locked/>
    <w:rsid w:val="00974864"/>
    <w:rPr>
      <w:rFonts w:ascii="Times New Roman" w:eastAsia="Times New Roman" w:hAnsi="Times New Roman" w:cs="Times New Roman"/>
      <w:sz w:val="24"/>
      <w:szCs w:val="24"/>
      <w:lang w:eastAsia="lv-LV"/>
    </w:rPr>
  </w:style>
  <w:style w:type="paragraph" w:styleId="Sarakstarindkopa">
    <w:name w:val="List Paragraph"/>
    <w:aliases w:val="Normal bullet 2,Bullet list,List Paragraph1,H&amp;P List Paragraph,2,Saistīto dokumentu saraksts,Syle 1,Numurets,Strip,List Paragraph,Grafika nosaukums,Colorful List - Accent 12,PPS_Bullet,Virsraksti,Colorful List - Accent 11,Bullets,List1"/>
    <w:basedOn w:val="Parasts"/>
    <w:link w:val="SarakstarindkopaRakstz"/>
    <w:uiPriority w:val="34"/>
    <w:qFormat/>
    <w:rsid w:val="00974864"/>
    <w:pPr>
      <w:ind w:left="720"/>
      <w:contextualSpacing/>
    </w:pPr>
  </w:style>
  <w:style w:type="paragraph" w:customStyle="1" w:styleId="naisnod">
    <w:name w:val="naisnod"/>
    <w:basedOn w:val="Parasts"/>
    <w:qFormat/>
    <w:rsid w:val="00974864"/>
    <w:pPr>
      <w:spacing w:before="150" w:after="150"/>
      <w:jc w:val="center"/>
    </w:pPr>
    <w:rPr>
      <w:b/>
      <w:bCs/>
    </w:rPr>
  </w:style>
  <w:style w:type="table" w:styleId="Reatabula">
    <w:name w:val="Table Grid"/>
    <w:basedOn w:val="Parastatabula"/>
    <w:uiPriority w:val="39"/>
    <w:rsid w:val="0097486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irsraksts1Rakstz">
    <w:name w:val="Virsraksts 1 Rakstz."/>
    <w:basedOn w:val="Noklusjumarindkopasfonts"/>
    <w:link w:val="Virsraksts1"/>
    <w:uiPriority w:val="9"/>
    <w:rsid w:val="008809BF"/>
    <w:rPr>
      <w:rFonts w:ascii="Times New Roman" w:eastAsia="Times New Roman" w:hAnsi="Times New Roman" w:cs="Times New Roman"/>
      <w:b/>
      <w:bCs/>
      <w:kern w:val="36"/>
      <w:sz w:val="48"/>
      <w:szCs w:val="48"/>
      <w:lang w:eastAsia="lv-LV"/>
    </w:rPr>
  </w:style>
  <w:style w:type="paragraph" w:styleId="Kjene">
    <w:name w:val="footer"/>
    <w:basedOn w:val="Parasts"/>
    <w:link w:val="KjeneRakstz"/>
    <w:uiPriority w:val="99"/>
    <w:unhideWhenUsed/>
    <w:rsid w:val="00803B15"/>
    <w:pPr>
      <w:tabs>
        <w:tab w:val="center" w:pos="4153"/>
        <w:tab w:val="right" w:pos="8306"/>
      </w:tabs>
    </w:pPr>
  </w:style>
  <w:style w:type="character" w:customStyle="1" w:styleId="KjeneRakstz">
    <w:name w:val="Kājene Rakstz."/>
    <w:basedOn w:val="Noklusjumarindkopasfonts"/>
    <w:link w:val="Kjene"/>
    <w:uiPriority w:val="99"/>
    <w:rsid w:val="00803B15"/>
    <w:rPr>
      <w:rFonts w:ascii="Times New Roman" w:eastAsia="Times New Roman" w:hAnsi="Times New Roman" w:cs="Times New Roman"/>
      <w:sz w:val="24"/>
      <w:szCs w:val="24"/>
      <w:lang w:eastAsia="lv-LV"/>
    </w:rPr>
  </w:style>
  <w:style w:type="character" w:styleId="Hipersaite">
    <w:name w:val="Hyperlink"/>
    <w:basedOn w:val="Noklusjumarindkopasfonts"/>
    <w:unhideWhenUsed/>
    <w:rsid w:val="009D333B"/>
    <w:rPr>
      <w:color w:val="0000FF"/>
      <w:u w:val="single"/>
    </w:rPr>
  </w:style>
  <w:style w:type="character" w:styleId="Izmantotahipersaite">
    <w:name w:val="FollowedHyperlink"/>
    <w:basedOn w:val="Noklusjumarindkopasfonts"/>
    <w:uiPriority w:val="99"/>
    <w:semiHidden/>
    <w:unhideWhenUsed/>
    <w:rsid w:val="009D333B"/>
    <w:rPr>
      <w:color w:val="800080"/>
      <w:u w:val="single"/>
    </w:rPr>
  </w:style>
  <w:style w:type="paragraph" w:customStyle="1" w:styleId="msonormal0">
    <w:name w:val="msonormal"/>
    <w:basedOn w:val="Parasts"/>
    <w:rsid w:val="009D333B"/>
    <w:pPr>
      <w:spacing w:before="100" w:beforeAutospacing="1" w:after="100" w:afterAutospacing="1"/>
    </w:pPr>
  </w:style>
  <w:style w:type="paragraph" w:customStyle="1" w:styleId="font5">
    <w:name w:val="font5"/>
    <w:basedOn w:val="Parasts"/>
    <w:rsid w:val="009D333B"/>
    <w:pPr>
      <w:spacing w:before="100" w:beforeAutospacing="1" w:after="100" w:afterAutospacing="1"/>
    </w:pPr>
    <w:rPr>
      <w:rFonts w:ascii="Arial" w:hAnsi="Arial" w:cs="Arial"/>
      <w:sz w:val="20"/>
      <w:szCs w:val="20"/>
    </w:rPr>
  </w:style>
  <w:style w:type="paragraph" w:customStyle="1" w:styleId="xl116">
    <w:name w:val="xl116"/>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17">
    <w:name w:val="xl117"/>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8">
    <w:name w:val="xl118"/>
    <w:basedOn w:val="Parasts"/>
    <w:rsid w:val="009D333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19">
    <w:name w:val="xl119"/>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20">
    <w:name w:val="xl120"/>
    <w:basedOn w:val="Parasts"/>
    <w:rsid w:val="009D333B"/>
    <w:pPr>
      <w:spacing w:before="100" w:beforeAutospacing="1" w:after="100" w:afterAutospacing="1"/>
      <w:jc w:val="center"/>
    </w:pPr>
  </w:style>
  <w:style w:type="paragraph" w:customStyle="1" w:styleId="xl121">
    <w:name w:val="xl121"/>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22">
    <w:name w:val="xl122"/>
    <w:basedOn w:val="Parasts"/>
    <w:rsid w:val="009D333B"/>
    <w:pPr>
      <w:pBdr>
        <w:top w:val="single" w:sz="4" w:space="0" w:color="auto"/>
        <w:bottom w:val="single" w:sz="4" w:space="0" w:color="auto"/>
      </w:pBdr>
      <w:spacing w:before="100" w:beforeAutospacing="1" w:after="100" w:afterAutospacing="1"/>
      <w:jc w:val="center"/>
      <w:textAlignment w:val="center"/>
    </w:pPr>
  </w:style>
  <w:style w:type="paragraph" w:customStyle="1" w:styleId="xl123">
    <w:name w:val="xl123"/>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5">
    <w:name w:val="xl125"/>
    <w:basedOn w:val="Parasts"/>
    <w:rsid w:val="009D333B"/>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6">
    <w:name w:val="xl126"/>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7">
    <w:name w:val="xl127"/>
    <w:basedOn w:val="Parasts"/>
    <w:rsid w:val="009D333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8">
    <w:name w:val="xl128"/>
    <w:basedOn w:val="Parasts"/>
    <w:rsid w:val="009D333B"/>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29">
    <w:name w:val="xl129"/>
    <w:basedOn w:val="Parasts"/>
    <w:rsid w:val="009D333B"/>
    <w:pPr>
      <w:pBdr>
        <w:top w:val="single" w:sz="4" w:space="0" w:color="auto"/>
        <w:bottom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30">
    <w:name w:val="xl130"/>
    <w:basedOn w:val="Parasts"/>
    <w:rsid w:val="009D333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paragraph" w:customStyle="1" w:styleId="xl114">
    <w:name w:val="xl114"/>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paragraph" w:customStyle="1" w:styleId="xl115">
    <w:name w:val="xl115"/>
    <w:basedOn w:val="Parasts"/>
    <w:rsid w:val="009D333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0"/>
      <w:szCs w:val="20"/>
    </w:rPr>
  </w:style>
  <w:style w:type="character" w:styleId="Neatrisintapieminana">
    <w:name w:val="Unresolved Mention"/>
    <w:basedOn w:val="Noklusjumarindkopasfonts"/>
    <w:uiPriority w:val="99"/>
    <w:semiHidden/>
    <w:unhideWhenUsed/>
    <w:rsid w:val="00B365B0"/>
    <w:rPr>
      <w:color w:val="605E5C"/>
      <w:shd w:val="clear" w:color="auto" w:fill="E1DFDD"/>
    </w:rPr>
  </w:style>
  <w:style w:type="paragraph" w:customStyle="1" w:styleId="Parasts2">
    <w:name w:val="Parasts2"/>
    <w:rsid w:val="00C34BE5"/>
    <w:pPr>
      <w:suppressAutoHyphens/>
      <w:spacing w:after="0" w:line="240" w:lineRule="auto"/>
    </w:pPr>
    <w:rPr>
      <w:rFonts w:ascii="Times New Roman" w:eastAsia="Times New Roman" w:hAnsi="Times New Roman" w:cs="Times New Roman"/>
      <w:sz w:val="24"/>
      <w:szCs w:val="24"/>
      <w:lang w:eastAsia="lv-LV"/>
    </w:rPr>
  </w:style>
  <w:style w:type="character" w:customStyle="1" w:styleId="Noklusjumarindkopasfonts2">
    <w:name w:val="Noklusējuma rindkopas fonts2"/>
    <w:rsid w:val="00C34BE5"/>
  </w:style>
  <w:style w:type="character" w:styleId="Izclums">
    <w:name w:val="Emphasis"/>
    <w:uiPriority w:val="99"/>
    <w:qFormat/>
    <w:rsid w:val="00C1709A"/>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42614">
      <w:bodyDiv w:val="1"/>
      <w:marLeft w:val="0"/>
      <w:marRight w:val="0"/>
      <w:marTop w:val="0"/>
      <w:marBottom w:val="0"/>
      <w:divBdr>
        <w:top w:val="none" w:sz="0" w:space="0" w:color="auto"/>
        <w:left w:val="none" w:sz="0" w:space="0" w:color="auto"/>
        <w:bottom w:val="none" w:sz="0" w:space="0" w:color="auto"/>
        <w:right w:val="none" w:sz="0" w:space="0" w:color="auto"/>
      </w:divBdr>
    </w:div>
    <w:div w:id="156117658">
      <w:bodyDiv w:val="1"/>
      <w:marLeft w:val="0"/>
      <w:marRight w:val="0"/>
      <w:marTop w:val="0"/>
      <w:marBottom w:val="0"/>
      <w:divBdr>
        <w:top w:val="none" w:sz="0" w:space="0" w:color="auto"/>
        <w:left w:val="none" w:sz="0" w:space="0" w:color="auto"/>
        <w:bottom w:val="none" w:sz="0" w:space="0" w:color="auto"/>
        <w:right w:val="none" w:sz="0" w:space="0" w:color="auto"/>
      </w:divBdr>
    </w:div>
    <w:div w:id="419375587">
      <w:bodyDiv w:val="1"/>
      <w:marLeft w:val="0"/>
      <w:marRight w:val="0"/>
      <w:marTop w:val="0"/>
      <w:marBottom w:val="0"/>
      <w:divBdr>
        <w:top w:val="none" w:sz="0" w:space="0" w:color="auto"/>
        <w:left w:val="none" w:sz="0" w:space="0" w:color="auto"/>
        <w:bottom w:val="none" w:sz="0" w:space="0" w:color="auto"/>
        <w:right w:val="none" w:sz="0" w:space="0" w:color="auto"/>
      </w:divBdr>
    </w:div>
    <w:div w:id="666641268">
      <w:bodyDiv w:val="1"/>
      <w:marLeft w:val="0"/>
      <w:marRight w:val="0"/>
      <w:marTop w:val="0"/>
      <w:marBottom w:val="0"/>
      <w:divBdr>
        <w:top w:val="none" w:sz="0" w:space="0" w:color="auto"/>
        <w:left w:val="none" w:sz="0" w:space="0" w:color="auto"/>
        <w:bottom w:val="none" w:sz="0" w:space="0" w:color="auto"/>
        <w:right w:val="none" w:sz="0" w:space="0" w:color="auto"/>
      </w:divBdr>
    </w:div>
    <w:div w:id="677737583">
      <w:bodyDiv w:val="1"/>
      <w:marLeft w:val="0"/>
      <w:marRight w:val="0"/>
      <w:marTop w:val="0"/>
      <w:marBottom w:val="0"/>
      <w:divBdr>
        <w:top w:val="none" w:sz="0" w:space="0" w:color="auto"/>
        <w:left w:val="none" w:sz="0" w:space="0" w:color="auto"/>
        <w:bottom w:val="none" w:sz="0" w:space="0" w:color="auto"/>
        <w:right w:val="none" w:sz="0" w:space="0" w:color="auto"/>
      </w:divBdr>
    </w:div>
    <w:div w:id="699860064">
      <w:bodyDiv w:val="1"/>
      <w:marLeft w:val="0"/>
      <w:marRight w:val="0"/>
      <w:marTop w:val="0"/>
      <w:marBottom w:val="0"/>
      <w:divBdr>
        <w:top w:val="none" w:sz="0" w:space="0" w:color="auto"/>
        <w:left w:val="none" w:sz="0" w:space="0" w:color="auto"/>
        <w:bottom w:val="none" w:sz="0" w:space="0" w:color="auto"/>
        <w:right w:val="none" w:sz="0" w:space="0" w:color="auto"/>
      </w:divBdr>
    </w:div>
    <w:div w:id="796949280">
      <w:bodyDiv w:val="1"/>
      <w:marLeft w:val="0"/>
      <w:marRight w:val="0"/>
      <w:marTop w:val="0"/>
      <w:marBottom w:val="0"/>
      <w:divBdr>
        <w:top w:val="none" w:sz="0" w:space="0" w:color="auto"/>
        <w:left w:val="none" w:sz="0" w:space="0" w:color="auto"/>
        <w:bottom w:val="none" w:sz="0" w:space="0" w:color="auto"/>
        <w:right w:val="none" w:sz="0" w:space="0" w:color="auto"/>
      </w:divBdr>
    </w:div>
    <w:div w:id="126873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iub.gov.lv/transport-calculator" TargetMode="External"/><Relationship Id="rId13" Type="http://schemas.openxmlformats.org/officeDocument/2006/relationships/hyperlink" Target="http://www.autoasociacija.lv/klasifikator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rlens.mahts@limbazunovads.l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ene.bukne@limbazunovads.lv" TargetMode="External"/><Relationship Id="rId5" Type="http://schemas.openxmlformats.org/officeDocument/2006/relationships/webSettings" Target="webSettings.xml"/><Relationship Id="rId15" Type="http://schemas.openxmlformats.org/officeDocument/2006/relationships/hyperlink" Target="http://www.autoasociacija.lv/klasifikators/" TargetMode="External"/><Relationship Id="rId10" Type="http://schemas.openxmlformats.org/officeDocument/2006/relationships/hyperlink" Target="mailto:erlens.mahts@limbazunovads.lv" TargetMode="External"/><Relationship Id="rId4" Type="http://schemas.openxmlformats.org/officeDocument/2006/relationships/settings" Target="settings.xml"/><Relationship Id="rId9" Type="http://schemas.openxmlformats.org/officeDocument/2006/relationships/hyperlink" Target="mailto:liene.bukne@limbazunovads.lv" TargetMode="External"/><Relationship Id="rId14" Type="http://schemas.openxmlformats.org/officeDocument/2006/relationships/hyperlink" Target="https://info.iub.gov.lv/lv/kalkulator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3662A-6DA3-4AF1-AB87-F355EF860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10833</Words>
  <Characters>6175</Characters>
  <Application>Microsoft Office Word</Application>
  <DocSecurity>0</DocSecurity>
  <Lines>51</Lines>
  <Paragraphs>33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16975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Evija Mežinska</dc:creator>
  <cp:keywords/>
  <dc:description/>
  <cp:lastModifiedBy>Liene Bukne</cp:lastModifiedBy>
  <cp:revision>3</cp:revision>
  <dcterms:created xsi:type="dcterms:W3CDTF">2026-05-14T12:18:00Z</dcterms:created>
  <dcterms:modified xsi:type="dcterms:W3CDTF">2026-05-14T12:19:00Z</dcterms:modified>
</cp:coreProperties>
</file>