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4"/>
          <w:szCs w:val="44"/>
          <w:u w:val="none"/>
          <w:shd w:fill="auto" w:val="clear"/>
          <w:vertAlign w:val="baseline"/>
          <w:rtl w:val="0"/>
        </w:rPr>
        <w:t xml:space="preserve">Alojas ZIBENS TURNĪRS</w:t>
      </w:r>
      <w:r w:rsidDel="00000000" w:rsidR="00000000" w:rsidRPr="00000000">
        <w:rPr>
          <w:rFonts w:ascii="Times New Roman" w:cs="Times New Roman" w:eastAsia="Times New Roman" w:hAnsi="Times New Roman"/>
          <w:b w:val="1"/>
          <w:bCs w:val="1"/>
          <w:i w:val="0"/>
          <w:iCs w:val="0"/>
          <w:smallCaps w:val="0"/>
          <w:strike w:val="0"/>
          <w:color w:val="000000"/>
          <w:sz w:val="44"/>
          <w:szCs w:val="44"/>
          <w:u w:val="none"/>
          <w:shd w:fill="auto" w:val="clear"/>
          <w:vertAlign w:val="baseline"/>
          <w:rtl w:val="0"/>
        </w:rPr>
        <w:t xml:space="preserve"> 2026</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4"/>
          <w:szCs w:val="44"/>
          <w:u w:val="none"/>
          <w:shd w:fill="auto" w:val="clear"/>
          <w:vertAlign w:val="baseline"/>
          <w:rtl w:val="0"/>
        </w:rPr>
        <w:t xml:space="preserve">N O L I K U M 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Mērķis:</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Popularizēt futbolu Alojas pilsētā un tās apkārtnē.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Veicināt aktīvu dzīvesveidu kā vislabāko brīvā laika pavadīšanas veidu.</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Vieta un laiks: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Alojas Ausekļa vidusskolas sporta laukumā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2026. gada 15. augustā</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008">
      <w:pPr>
        <w:numPr>
          <w:ilvl w:val="0"/>
          <w:numId w:val="12"/>
        </w:numPr>
        <w:spacing w:after="0" w:afterAutospacing="0" w:before="480"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09:30 – komandu ierašanās;</w:t>
        <w:br w:type="textWrapping"/>
      </w:r>
    </w:p>
    <w:p w:rsidR="00000000" w:rsidDel="00000000" w:rsidP="00000000" w:rsidRDefault="00000000" w:rsidRPr="00000000" w14:paraId="00000009">
      <w:pPr>
        <w:numPr>
          <w:ilvl w:val="0"/>
          <w:numId w:val="12"/>
        </w:numPr>
        <w:spacing w:after="0" w:afterAutospacing="0" w:before="0" w:beforeAutospacing="0"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09:45 – pārstāvju sanāksme un izloze;</w:t>
        <w:br w:type="textWrapping"/>
      </w:r>
    </w:p>
    <w:p w:rsidR="00000000" w:rsidDel="00000000" w:rsidP="00000000" w:rsidRDefault="00000000" w:rsidRPr="00000000" w14:paraId="0000000A">
      <w:pPr>
        <w:numPr>
          <w:ilvl w:val="0"/>
          <w:numId w:val="12"/>
        </w:numPr>
        <w:spacing w:after="0" w:afterAutospacing="0" w:before="0" w:beforeAutospacing="0"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10:00 – turnīra atklāšana;</w:t>
        <w:br w:type="textWrapping"/>
      </w:r>
    </w:p>
    <w:p w:rsidR="00000000" w:rsidDel="00000000" w:rsidP="00000000" w:rsidRDefault="00000000" w:rsidRPr="00000000" w14:paraId="0000000B">
      <w:pPr>
        <w:numPr>
          <w:ilvl w:val="0"/>
          <w:numId w:val="12"/>
        </w:numPr>
        <w:spacing w:after="480" w:before="0" w:beforeAutospacing="0"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10:15 – pirmās spēles.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Organizatori: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Sporta spēles organizē Alojas kultūras nams un Alojas sporta organizatore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Zanda Meļņičenko</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/tel. 29322456/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ee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Dalībnieki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Sacensībās aicinātas piedalīties Alojas pilsētas un tās apkārtnes iestāžu, organizāciju, fizisku personu veidotas komandas.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Sacensību nosacījumi: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Sacensībās drīkst piedalīties iepriekš pieteiktās komandas.</w:t>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Komandas sastāvā var pieteikt 5 līdz 9 spēlētājiem.</w:t>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Laukumā vienlaikus spēlē 4+1 spēlētāji.</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8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Katram dalībniekam jāievēro organizatoru un tiesnešu norādījumi.</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right="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Sacensību formāts: </w:t>
      </w:r>
    </w:p>
    <w:p w:rsidR="00000000" w:rsidDel="00000000" w:rsidP="00000000" w:rsidRDefault="00000000" w:rsidRPr="00000000" w14:paraId="00000017">
      <w:pPr>
        <w:numPr>
          <w:ilvl w:val="0"/>
          <w:numId w:val="9"/>
        </w:numPr>
        <w:spacing w:after="0" w:afterAutospacing="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Sacensību izspēles kārtība tiks noteikta atbilstoši pieteikto komandu skaitam.</w:t>
      </w:r>
    </w:p>
    <w:p w:rsidR="00000000" w:rsidDel="00000000" w:rsidP="00000000" w:rsidRDefault="00000000" w:rsidRPr="00000000" w14:paraId="00000018">
      <w:pPr>
        <w:numPr>
          <w:ilvl w:val="0"/>
          <w:numId w:val="9"/>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 turnīrā piedalās četras komandas, vispirms katra komanda aizvada spēli ar pārējām komandām. Pēc grupas spēļu rezultātiem 1. un 2. vietas ieguvējas aizvada spēli par 1. vietu, savukārt 3. un 4. vietas ieguvējas aizvada spēli par 3. vietu.</w:t>
      </w:r>
    </w:p>
    <w:p w:rsidR="00000000" w:rsidDel="00000000" w:rsidP="00000000" w:rsidRDefault="00000000" w:rsidRPr="00000000" w14:paraId="00000019">
      <w:pPr>
        <w:numPr>
          <w:ilvl w:val="0"/>
          <w:numId w:val="9"/>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 turnīrā piedalās piecas komandas, katra komanda aizvada spēli ar katru pārējo komandu. Vietu sadalījums tiek noteikts pēc grupas spēlēs iegūtā punktu skaita. Organizatori var paredzēt arī finālspēli starp 1. un 2. vietas ieguvējām un spēli par 3. vietu starp 3. un 4. vietas ieguvējām.</w:t>
      </w:r>
    </w:p>
    <w:p w:rsidR="00000000" w:rsidDel="00000000" w:rsidP="00000000" w:rsidRDefault="00000000" w:rsidRPr="00000000" w14:paraId="0000001A">
      <w:pPr>
        <w:numPr>
          <w:ilvl w:val="0"/>
          <w:numId w:val="9"/>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 turnīrā piedalās sešas komandas, tās tiek sadalītas divās grupās pa trim komandām. Katrā grupā komandas spēlē katra ar katru. Abu grupu 1. un 2. vietas ieguvējas kvalificējas pusfināliem. Pusfinālu uzvarētājas aizvada finālspēli par 1. vietu, bet zaudētājas – spēli par 3. vietu.</w:t>
      </w:r>
    </w:p>
    <w:p w:rsidR="00000000" w:rsidDel="00000000" w:rsidP="00000000" w:rsidRDefault="00000000" w:rsidRPr="00000000" w14:paraId="0000001B">
      <w:pPr>
        <w:numPr>
          <w:ilvl w:val="0"/>
          <w:numId w:val="9"/>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 tiek pieteikts cits komandu skaits, sacensību izspēles kārtību nosaka organizatori pēc pieteikšanās termiņa beigām un paziņo komandām pirms turnīra sākuma.</w:t>
      </w:r>
    </w:p>
    <w:p w:rsidR="00000000" w:rsidDel="00000000" w:rsidP="00000000" w:rsidRDefault="00000000" w:rsidRPr="00000000" w14:paraId="0000001C">
      <w:pPr>
        <w:numPr>
          <w:ilvl w:val="0"/>
          <w:numId w:val="9"/>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Vienas spēles ilgums ir 15 minūtes bez puslaika pārtraukuma. Organizatori nepieciešamības gadījumā var mainīt spēles ilgumu atbilstoši pieteikto komandu skaitam un turnīra norises grafikam.</w:t>
      </w:r>
    </w:p>
    <w:p w:rsidR="00000000" w:rsidDel="00000000" w:rsidP="00000000" w:rsidRDefault="00000000" w:rsidRPr="00000000" w14:paraId="0000001D">
      <w:pPr>
        <w:pStyle w:val="Heading3"/>
        <w:keepNext w:val="0"/>
        <w:keepLines w:val="0"/>
        <w:spacing w:before="280" w:lineRule="auto"/>
        <w:rPr>
          <w:rFonts w:ascii="Times New Roman" w:cs="Times New Roman" w:eastAsia="Times New Roman" w:hAnsi="Times New Roman"/>
          <w:sz w:val="26"/>
          <w:szCs w:val="26"/>
        </w:rPr>
      </w:pPr>
      <w:bookmarkStart w:colFirst="0" w:colLast="0" w:name="_heading=h.bazvxna8djpm" w:id="0"/>
      <w:bookmarkEnd w:id="0"/>
      <w:r w:rsidDel="00000000" w:rsidR="00000000" w:rsidRPr="00000000">
        <w:rPr>
          <w:rFonts w:ascii="Times New Roman" w:cs="Times New Roman" w:eastAsia="Times New Roman" w:hAnsi="Times New Roman"/>
          <w:b w:val="1"/>
          <w:bCs w:val="1"/>
          <w:color w:val="000000"/>
          <w:sz w:val="26"/>
          <w:szCs w:val="26"/>
          <w:rtl w:val="0"/>
        </w:rPr>
        <w:t xml:space="preserve">Punktu skaitīšana:</w:t>
      </w:r>
      <w:r w:rsidDel="00000000" w:rsidR="00000000" w:rsidRPr="00000000">
        <w:rPr>
          <w:rtl w:val="0"/>
        </w:rPr>
      </w:r>
    </w:p>
    <w:p w:rsidR="00000000" w:rsidDel="00000000" w:rsidP="00000000" w:rsidRDefault="00000000" w:rsidRPr="00000000" w14:paraId="0000001E">
      <w:pPr>
        <w:numPr>
          <w:ilvl w:val="0"/>
          <w:numId w:val="10"/>
        </w:numPr>
        <w:spacing w:after="0" w:afterAutospacing="0" w:before="48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Uzvara – 3 punkti;</w:t>
      </w:r>
    </w:p>
    <w:p w:rsidR="00000000" w:rsidDel="00000000" w:rsidP="00000000" w:rsidRDefault="00000000" w:rsidRPr="00000000" w14:paraId="0000001F">
      <w:pPr>
        <w:numPr>
          <w:ilvl w:val="0"/>
          <w:numId w:val="10"/>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Neizšķirts – 1 punkts;</w:t>
      </w:r>
    </w:p>
    <w:p w:rsidR="00000000" w:rsidDel="00000000" w:rsidP="00000000" w:rsidRDefault="00000000" w:rsidRPr="00000000" w14:paraId="00000020">
      <w:pPr>
        <w:numPr>
          <w:ilvl w:val="0"/>
          <w:numId w:val="10"/>
        </w:numPr>
        <w:spacing w:after="48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Zaudējums – 0 punkti.</w:t>
      </w:r>
    </w:p>
    <w:p w:rsidR="00000000" w:rsidDel="00000000" w:rsidP="00000000" w:rsidRDefault="00000000" w:rsidRPr="00000000" w14:paraId="0000002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 komandām vienāds punktu skaits:</w:t>
      </w:r>
    </w:p>
    <w:p w:rsidR="00000000" w:rsidDel="00000000" w:rsidP="00000000" w:rsidRDefault="00000000" w:rsidRPr="00000000" w14:paraId="00000022">
      <w:pPr>
        <w:numPr>
          <w:ilvl w:val="0"/>
          <w:numId w:val="2"/>
        </w:numPr>
        <w:spacing w:after="0" w:afterAutospacing="0" w:before="48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Savstarpējā spēle;</w:t>
      </w:r>
    </w:p>
    <w:p w:rsidR="00000000" w:rsidDel="00000000" w:rsidP="00000000" w:rsidRDefault="00000000" w:rsidRPr="00000000" w14:paraId="00000023">
      <w:pPr>
        <w:numPr>
          <w:ilvl w:val="0"/>
          <w:numId w:val="2"/>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Vārtu starpība;</w:t>
      </w:r>
    </w:p>
    <w:p w:rsidR="00000000" w:rsidDel="00000000" w:rsidP="00000000" w:rsidRDefault="00000000" w:rsidRPr="00000000" w14:paraId="00000024">
      <w:pPr>
        <w:numPr>
          <w:ilvl w:val="0"/>
          <w:numId w:val="2"/>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Gūtie vārti;</w:t>
      </w:r>
    </w:p>
    <w:p w:rsidR="00000000" w:rsidDel="00000000" w:rsidP="00000000" w:rsidRDefault="00000000" w:rsidRPr="00000000" w14:paraId="00000025">
      <w:pPr>
        <w:numPr>
          <w:ilvl w:val="0"/>
          <w:numId w:val="2"/>
        </w:numPr>
        <w:spacing w:after="48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Soda sitieni (ja nepieciešams).</w:t>
      </w:r>
    </w:p>
    <w:p w:rsidR="00000000" w:rsidDel="00000000" w:rsidP="00000000" w:rsidRDefault="00000000" w:rsidRPr="00000000" w14:paraId="00000026">
      <w:pPr>
        <w:pStyle w:val="Heading3"/>
        <w:keepNext w:val="0"/>
        <w:keepLines w:val="0"/>
        <w:spacing w:before="280" w:lineRule="auto"/>
        <w:rPr>
          <w:rFonts w:ascii="Times New Roman" w:cs="Times New Roman" w:eastAsia="Times New Roman" w:hAnsi="Times New Roman"/>
          <w:b w:val="1"/>
          <w:bCs w:val="1"/>
          <w:color w:val="000000"/>
          <w:sz w:val="26"/>
          <w:szCs w:val="26"/>
        </w:rPr>
      </w:pPr>
      <w:bookmarkStart w:colFirst="0" w:colLast="0" w:name="_heading=h.hzn9y0u9mtz3" w:id="1"/>
      <w:bookmarkEnd w:id="1"/>
      <w:r w:rsidDel="00000000" w:rsidR="00000000" w:rsidRPr="00000000">
        <w:rPr>
          <w:rFonts w:ascii="Times New Roman" w:cs="Times New Roman" w:eastAsia="Times New Roman" w:hAnsi="Times New Roman"/>
          <w:b w:val="1"/>
          <w:bCs w:val="1"/>
          <w:color w:val="000000"/>
          <w:sz w:val="26"/>
          <w:szCs w:val="26"/>
          <w:rtl w:val="0"/>
        </w:rPr>
        <w:t xml:space="preserve">Ekipējums:</w:t>
      </w:r>
    </w:p>
    <w:p w:rsidR="00000000" w:rsidDel="00000000" w:rsidP="00000000" w:rsidRDefault="00000000" w:rsidRPr="00000000" w14:paraId="00000027">
      <w:pPr>
        <w:numPr>
          <w:ilvl w:val="0"/>
          <w:numId w:val="11"/>
        </w:numPr>
        <w:spacing w:after="0" w:afterAutospacing="0" w:before="48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Vienādas krāsas krekli vai vestes.</w:t>
      </w:r>
    </w:p>
    <w:p w:rsidR="00000000" w:rsidDel="00000000" w:rsidP="00000000" w:rsidRDefault="00000000" w:rsidRPr="00000000" w14:paraId="00000028">
      <w:pPr>
        <w:numPr>
          <w:ilvl w:val="0"/>
          <w:numId w:val="11"/>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Aizliegts spēlēt ar rotaslietām.</w:t>
      </w:r>
    </w:p>
    <w:p w:rsidR="00000000" w:rsidDel="00000000" w:rsidP="00000000" w:rsidRDefault="00000000" w:rsidRPr="00000000" w14:paraId="00000029">
      <w:pPr>
        <w:numPr>
          <w:ilvl w:val="0"/>
          <w:numId w:val="11"/>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111111"/>
          <w:sz w:val="26"/>
          <w:szCs w:val="26"/>
          <w:rtl w:val="0"/>
        </w:rPr>
        <w:t xml:space="preserve">Atļauts spēlēt futbola bučos ar plastmasas vai gumijas radzēm. Spēlēt ar metāla radzēm ir aizliegts.</w:t>
      </w:r>
    </w:p>
    <w:p w:rsidR="00000000" w:rsidDel="00000000" w:rsidP="00000000" w:rsidRDefault="00000000" w:rsidRPr="00000000" w14:paraId="0000002A">
      <w:pPr>
        <w:spacing w:after="0" w:lineRule="auto"/>
        <w:rPr>
          <w:rFonts w:ascii="Times New Roman" w:cs="Times New Roman" w:eastAsia="Times New Roman" w:hAnsi="Times New Roman"/>
          <w:color w:val="111111"/>
          <w:sz w:val="26"/>
          <w:szCs w:val="26"/>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Pieteikumi:</w:t>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851"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Komandām jāveic iepriekšēja pieteikšanās pie  Alojas sporta organizatores /m.t. 29322456/ līdz </w:t>
      </w:r>
      <w:r w:rsidDel="00000000" w:rsidR="00000000" w:rsidRPr="00000000">
        <w:rPr>
          <w:rFonts w:ascii="Times New Roman" w:cs="Times New Roman" w:eastAsia="Times New Roman" w:hAnsi="Times New Roman"/>
          <w:sz w:val="26"/>
          <w:szCs w:val="26"/>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r w:rsidDel="00000000" w:rsidR="00000000" w:rsidRPr="00000000">
        <w:rPr>
          <w:rFonts w:ascii="Times New Roman" w:cs="Times New Roman" w:eastAsia="Times New Roman" w:hAnsi="Times New Roman"/>
          <w:sz w:val="26"/>
          <w:szCs w:val="26"/>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Pieteikumā nepieciešams norādīt komandas nosaukumu</w:t>
      </w:r>
      <w:r w:rsidDel="00000000" w:rsidR="00000000" w:rsidRPr="00000000">
        <w:rPr>
          <w:rFonts w:ascii="Times New Roman" w:cs="Times New Roman" w:eastAsia="Times New Roman" w:hAnsi="Times New Roman"/>
          <w:sz w:val="26"/>
          <w:szCs w:val="26"/>
          <w:rtl w:val="0"/>
        </w:rPr>
        <w:t xml:space="preserve"> un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kontakttālruni.</w:t>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851"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Pirms komandas pirmās spēles, komandas spēlētājiem jāaizpilda rakstisks pieteikums, kurā jāuzrāda spēlētāja vārds, uzvārds, kā arī komandas kapteiņa tālrunis saziņai. </w:t>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851"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Parakstot pieteikumu, dalībnieki piekrīt Alojas zibens turnīrs 2026 nolikumam un uzņemas pilnu atbildību par savu veselības stāvokli.</w:t>
      </w:r>
    </w:p>
    <w:p w:rsidR="00000000" w:rsidDel="00000000" w:rsidP="00000000" w:rsidRDefault="00000000" w:rsidRPr="00000000" w14:paraId="0000002F">
      <w:pPr>
        <w:tabs>
          <w:tab w:val="left" w:leader="none" w:pos="426"/>
        </w:tabs>
        <w:ind w:left="-7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sz w:val="26"/>
          <w:szCs w:val="26"/>
          <w:rtl w:val="0"/>
        </w:rPr>
        <w:t xml:space="preserve">Futbola noteikumi:</w:t>
      </w:r>
      <w:r w:rsidDel="00000000" w:rsidR="00000000" w:rsidRPr="00000000">
        <w:rPr>
          <w:rtl w:val="0"/>
        </w:rPr>
      </w:r>
    </w:p>
    <w:p w:rsidR="00000000" w:rsidDel="00000000" w:rsidP="00000000" w:rsidRDefault="00000000" w:rsidRPr="00000000" w14:paraId="00000030">
      <w:pPr>
        <w:numPr>
          <w:ilvl w:val="0"/>
          <w:numId w:val="1"/>
        </w:numPr>
        <w:tabs>
          <w:tab w:val="left" w:leader="none" w:pos="426"/>
        </w:tabs>
        <w:spacing w:after="0" w:afterAutospacing="0" w:before="48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Spēles notiek saskaņā ar Latvijas Futbola federācijas minifutbola noteikumiem, ievērojot šajā nolikumā noteiktos organizatoru izņēmumus.</w:t>
      </w:r>
    </w:p>
    <w:p w:rsidR="00000000" w:rsidDel="00000000" w:rsidP="00000000" w:rsidRDefault="00000000" w:rsidRPr="00000000" w14:paraId="00000031">
      <w:pPr>
        <w:numPr>
          <w:ilvl w:val="0"/>
          <w:numId w:val="1"/>
        </w:numPr>
        <w:tabs>
          <w:tab w:val="left" w:leader="none" w:pos="426"/>
        </w:tabs>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Spēlētāju maiņu skaits nav ierobežots. Maiņas drīkst veikt spēles laikā, iepriekšējam spēlētājam atstājot laukumu.</w:t>
      </w:r>
    </w:p>
    <w:p w:rsidR="00000000" w:rsidDel="00000000" w:rsidP="00000000" w:rsidRDefault="00000000" w:rsidRPr="00000000" w14:paraId="00000032">
      <w:pPr>
        <w:numPr>
          <w:ilvl w:val="0"/>
          <w:numId w:val="1"/>
        </w:numPr>
        <w:tabs>
          <w:tab w:val="left" w:leader="none" w:pos="426"/>
        </w:tabs>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Aizmugures stāvokļa noteikums netiek piemērots.</w:t>
      </w:r>
    </w:p>
    <w:p w:rsidR="00000000" w:rsidDel="00000000" w:rsidP="00000000" w:rsidRDefault="00000000" w:rsidRPr="00000000" w14:paraId="00000033">
      <w:pPr>
        <w:numPr>
          <w:ilvl w:val="0"/>
          <w:numId w:val="1"/>
        </w:numPr>
        <w:tabs>
          <w:tab w:val="left" w:leader="none" w:pos="426"/>
        </w:tabs>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Sānu auts tiek izspēlēts ar kāju. Vārti, kas gūti ar tiešu sitienu no sānu auta, netiek ieskaitīti. Lai vārti tiktu ieskaitīti, bumbai pirms nonākšanas vārtos jāpieskaras citam spēlētājam.</w:t>
      </w:r>
    </w:p>
    <w:p w:rsidR="00000000" w:rsidDel="00000000" w:rsidP="00000000" w:rsidRDefault="00000000" w:rsidRPr="00000000" w14:paraId="00000034">
      <w:pPr>
        <w:numPr>
          <w:ilvl w:val="0"/>
          <w:numId w:val="1"/>
        </w:numPr>
        <w:tabs>
          <w:tab w:val="left" w:leader="none" w:pos="426"/>
        </w:tabs>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 noteikumu pārkāpumiem tiesnesis var piemērot dzelteno vai sarkano kartīti. Spēlētājam, kurš saņēmis sarkano kartīti, nekavējoties jāatstāj spēles laukums. Par turpmāku dalību turnīrā lemj sacensību organizatori un tiesneši.</w:t>
      </w:r>
    </w:p>
    <w:p w:rsidR="00000000" w:rsidDel="00000000" w:rsidP="00000000" w:rsidRDefault="00000000" w:rsidRPr="00000000" w14:paraId="00000035">
      <w:pPr>
        <w:numPr>
          <w:ilvl w:val="0"/>
          <w:numId w:val="1"/>
        </w:numPr>
        <w:tabs>
          <w:tab w:val="left" w:leader="none" w:pos="426"/>
        </w:tabs>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Minimālais spēlētāju skaits, ar kuru komanda drīkst uzsākt vai turpināt spēli, ir četri spēlētāji, tostarp trīs laukuma spēlētāji un viens vārtsargs.</w:t>
      </w:r>
    </w:p>
    <w:p w:rsidR="00000000" w:rsidDel="00000000" w:rsidP="00000000" w:rsidRDefault="00000000" w:rsidRPr="00000000" w14:paraId="00000036">
      <w:pPr>
        <w:numPr>
          <w:ilvl w:val="0"/>
          <w:numId w:val="1"/>
        </w:numPr>
        <w:tabs>
          <w:tab w:val="left" w:leader="none" w:pos="426"/>
        </w:tabs>
        <w:spacing w:after="48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 komandai spēles laikā laukumā paliek mazāk nekā četri spēlētāji, tiesnesim ir tiesības spēli pārtraukt un piešķirt komandai tehnisko zaudējumu</w:t>
      </w:r>
    </w:p>
    <w:p w:rsidR="00000000" w:rsidDel="00000000" w:rsidP="00000000" w:rsidRDefault="00000000" w:rsidRPr="00000000" w14:paraId="00000037">
      <w:pPr>
        <w:tabs>
          <w:tab w:val="left" w:leader="none" w:pos="426"/>
        </w:tabs>
        <w:ind w:left="-76"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Tiesāšana:</w:t>
      </w:r>
    </w:p>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Spēles tiesā organizatoru nozīmēti tiesneši.</w:t>
      </w:r>
    </w:p>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720" w:right="0" w:hanging="36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Tiesnešu lēmumi spēles laikā ir galīgi.</w:t>
      </w:r>
    </w:p>
    <w:p w:rsidR="00000000" w:rsidDel="00000000" w:rsidP="00000000" w:rsidRDefault="00000000" w:rsidRPr="00000000" w14:paraId="0000003A">
      <w:pPr>
        <w:pStyle w:val="Heading3"/>
        <w:keepNext w:val="0"/>
        <w:keepLines w:val="0"/>
        <w:tabs>
          <w:tab w:val="left" w:leader="none" w:pos="426"/>
        </w:tabs>
        <w:spacing w:before="280" w:lineRule="auto"/>
        <w:rPr>
          <w:rFonts w:ascii="Times New Roman" w:cs="Times New Roman" w:eastAsia="Times New Roman" w:hAnsi="Times New Roman"/>
          <w:b w:val="1"/>
          <w:bCs w:val="1"/>
          <w:color w:val="000000"/>
          <w:sz w:val="26"/>
          <w:szCs w:val="26"/>
        </w:rPr>
      </w:pPr>
      <w:bookmarkStart w:colFirst="0" w:colLast="0" w:name="_heading=h.xb10o5ghlqyp" w:id="2"/>
      <w:bookmarkEnd w:id="2"/>
      <w:r w:rsidDel="00000000" w:rsidR="00000000" w:rsidRPr="00000000">
        <w:rPr>
          <w:rFonts w:ascii="Times New Roman" w:cs="Times New Roman" w:eastAsia="Times New Roman" w:hAnsi="Times New Roman"/>
          <w:b w:val="1"/>
          <w:bCs w:val="1"/>
          <w:color w:val="000000"/>
          <w:sz w:val="26"/>
          <w:szCs w:val="26"/>
          <w:rtl w:val="0"/>
        </w:rPr>
        <w:t xml:space="preserve">Vecuma ierobežojumi:</w:t>
      </w:r>
    </w:p>
    <w:p w:rsidR="00000000" w:rsidDel="00000000" w:rsidP="00000000" w:rsidRDefault="00000000" w:rsidRPr="00000000" w14:paraId="0000003B">
      <w:pPr>
        <w:numPr>
          <w:ilvl w:val="0"/>
          <w:numId w:val="3"/>
        </w:numPr>
        <w:tabs>
          <w:tab w:val="left" w:leader="none" w:pos="426"/>
        </w:tabs>
        <w:spacing w:after="0" w:afterAutospacing="0" w:before="48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Sacensībās drīkst piedalīties dalībnieki no 16 gadu vecuma.</w:t>
      </w:r>
    </w:p>
    <w:p w:rsidR="00000000" w:rsidDel="00000000" w:rsidP="00000000" w:rsidRDefault="00000000" w:rsidRPr="00000000" w14:paraId="0000003C">
      <w:pPr>
        <w:numPr>
          <w:ilvl w:val="0"/>
          <w:numId w:val="3"/>
        </w:numPr>
        <w:tabs>
          <w:tab w:val="left" w:leader="none" w:pos="426"/>
        </w:tabs>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Dalībniekiem, kuri nav sasnieguši 16 gadu vecumu, nepieciešama vecāka vai likumiskā pārstāvja rakstiska vai mutiska atļauja dalībai turnīrā.</w:t>
      </w:r>
    </w:p>
    <w:p w:rsidR="00000000" w:rsidDel="00000000" w:rsidP="00000000" w:rsidRDefault="00000000" w:rsidRPr="00000000" w14:paraId="0000003D">
      <w:pPr>
        <w:numPr>
          <w:ilvl w:val="0"/>
          <w:numId w:val="3"/>
        </w:numPr>
        <w:tabs>
          <w:tab w:val="left" w:leader="none" w:pos="426"/>
        </w:tabs>
        <w:spacing w:after="48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 nepilngadīga dalībnieka dalību un veselības stāvokli atbild viņa vecāks vai likumiskais pārstāvis</w:t>
      </w:r>
      <w:r w:rsidDel="00000000" w:rsidR="00000000" w:rsidRPr="00000000">
        <w:rPr>
          <w:rtl w:val="0"/>
        </w:rPr>
      </w:r>
    </w:p>
    <w:p w:rsidR="00000000" w:rsidDel="00000000" w:rsidP="00000000" w:rsidRDefault="00000000" w:rsidRPr="00000000" w14:paraId="0000003E">
      <w:pPr>
        <w:tabs>
          <w:tab w:val="left" w:leader="none" w:pos="426"/>
        </w:tabs>
        <w:ind w:left="-142"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Apbalvošana:</w:t>
      </w:r>
    </w:p>
    <w:p w:rsidR="00000000" w:rsidDel="00000000" w:rsidP="00000000" w:rsidRDefault="00000000" w:rsidRPr="00000000" w14:paraId="0000003F">
      <w:pPr>
        <w:numPr>
          <w:ilvl w:val="0"/>
          <w:numId w:val="7"/>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1.–3. vietas ieguvēji tiek apbalvoti ar medaļām.</w:t>
      </w:r>
    </w:p>
    <w:p w:rsidR="00000000" w:rsidDel="00000000" w:rsidP="00000000" w:rsidRDefault="00000000" w:rsidRPr="00000000" w14:paraId="00000040">
      <w:pPr>
        <w:numPr>
          <w:ilvl w:val="0"/>
          <w:numId w:val="7"/>
        </w:numPr>
        <w:spacing w:after="280" w:before="0" w:line="240" w:lineRule="auto"/>
        <w:ind w:left="709"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Organizatori var piešķirt individuālās balvas.</w:t>
      </w:r>
      <w:r w:rsidDel="00000000" w:rsidR="00000000" w:rsidRPr="00000000">
        <w:rPr>
          <w:rtl w:val="0"/>
        </w:rPr>
      </w:r>
    </w:p>
    <w:p w:rsidR="00000000" w:rsidDel="00000000" w:rsidP="00000000" w:rsidRDefault="00000000" w:rsidRPr="00000000" w14:paraId="00000041">
      <w:pPr>
        <w:spacing w:after="280" w:before="28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Drošība:</w:t>
      </w:r>
    </w:p>
    <w:p w:rsidR="00000000" w:rsidDel="00000000" w:rsidP="00000000" w:rsidRDefault="00000000" w:rsidRPr="00000000" w14:paraId="0000004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Katrs dalībnieks ir atbildīgs par savu veselības stāvokli.</w:t>
      </w:r>
    </w:p>
    <w:p w:rsidR="00000000" w:rsidDel="00000000" w:rsidP="00000000" w:rsidRDefault="00000000" w:rsidRPr="00000000" w14:paraId="0000004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Organizatori neatbild par traumām vai personīgo mantu nozaudēšanu.</w:t>
      </w:r>
    </w:p>
    <w:p w:rsidR="00000000" w:rsidDel="00000000" w:rsidP="00000000" w:rsidRDefault="00000000" w:rsidRPr="00000000" w14:paraId="0000004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Dalībniekiem jāievēro sporta objekta iekšējās kārtības noteikumi.</w:t>
      </w:r>
      <w:r w:rsidDel="00000000" w:rsidR="00000000" w:rsidRPr="00000000">
        <w:rPr>
          <w:rtl w:val="0"/>
        </w:rPr>
      </w:r>
    </w:p>
    <w:p w:rsidR="00000000" w:rsidDel="00000000" w:rsidP="00000000" w:rsidRDefault="00000000" w:rsidRPr="00000000" w14:paraId="00000045">
      <w:pPr>
        <w:spacing w:after="280" w:before="280" w:lin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46">
      <w:pPr>
        <w:spacing w:line="256" w:lineRule="auto"/>
        <w:rPr/>
      </w:pPr>
      <w:r w:rsidDel="00000000" w:rsidR="00000000" w:rsidRPr="00000000">
        <w:rPr>
          <w:rFonts w:ascii="Times New Roman" w:cs="Times New Roman" w:eastAsia="Times New Roman" w:hAnsi="Times New Roman"/>
          <w:sz w:val="24"/>
          <w:szCs w:val="24"/>
          <w:rtl w:val="0"/>
        </w:rPr>
        <w:t xml:space="preserve">Alojas kultūras nama sporta pasākumu</w:t>
      </w:r>
      <w:r w:rsidDel="00000000" w:rsidR="00000000" w:rsidRPr="00000000">
        <w:rPr>
          <w:rFonts w:ascii="Verdana" w:cs="Verdana" w:eastAsia="Verdana" w:hAnsi="Verdan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organizatore Z.Meļņičenko</w:t>
      </w:r>
      <w:r w:rsidDel="00000000" w:rsidR="00000000" w:rsidRPr="00000000">
        <w:rPr>
          <w:rtl w:val="0"/>
        </w:rPr>
      </w:r>
    </w:p>
    <w:p w:rsidR="00000000" w:rsidDel="00000000" w:rsidP="00000000" w:rsidRDefault="00000000" w:rsidRPr="00000000" w14:paraId="00000047">
      <w:pPr>
        <w:spacing w:before="280" w:line="240" w:lineRule="auto"/>
        <w:rPr>
          <w:rFonts w:ascii="Times New Roman" w:cs="Times New Roman" w:eastAsia="Times New Roman" w:hAnsi="Times New Roman"/>
          <w:b w:val="1"/>
          <w:bCs w:val="1"/>
          <w:sz w:val="26"/>
          <w:szCs w:val="26"/>
        </w:rPr>
      </w:pPr>
      <w:r w:rsidDel="00000000" w:rsidR="00000000" w:rsidRPr="00000000">
        <w:rPr>
          <w:rtl w:val="0"/>
        </w:rPr>
      </w:r>
    </w:p>
    <w:sectPr>
      <w:pgSz w:h="16838" w:w="11906" w:orient="portrait"/>
      <w:pgMar w:bottom="1276" w:top="144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Verdana"/>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840" w:hanging="360"/>
      </w:pPr>
      <w:rPr/>
    </w:lvl>
    <w:lvl w:ilvl="1">
      <w:start w:val="1"/>
      <w:numFmt w:val="lowerLetter"/>
      <w:lvlText w:val="%2."/>
      <w:lvlJc w:val="left"/>
      <w:pPr>
        <w:ind w:left="1560" w:hanging="360"/>
      </w:pPr>
      <w:rPr/>
    </w:lvl>
    <w:lvl w:ilvl="2">
      <w:start w:val="1"/>
      <w:numFmt w:val="lowerRoman"/>
      <w:lvlText w:val="%3."/>
      <w:lvlJc w:val="right"/>
      <w:pPr>
        <w:ind w:left="2280" w:hanging="180"/>
      </w:pPr>
      <w:rPr/>
    </w:lvl>
    <w:lvl w:ilvl="3">
      <w:start w:val="1"/>
      <w:numFmt w:val="decimal"/>
      <w:lvlText w:val="%4."/>
      <w:lvlJc w:val="left"/>
      <w:pPr>
        <w:ind w:left="3000" w:hanging="360"/>
      </w:pPr>
      <w:rPr/>
    </w:lvl>
    <w:lvl w:ilvl="4">
      <w:start w:val="1"/>
      <w:numFmt w:val="lowerLetter"/>
      <w:lvlText w:val="%5."/>
      <w:lvlJc w:val="left"/>
      <w:pPr>
        <w:ind w:left="3720" w:hanging="360"/>
      </w:pPr>
      <w:rPr/>
    </w:lvl>
    <w:lvl w:ilvl="5">
      <w:start w:val="1"/>
      <w:numFmt w:val="lowerRoman"/>
      <w:lvlText w:val="%6."/>
      <w:lvlJc w:val="right"/>
      <w:pPr>
        <w:ind w:left="4440" w:hanging="180"/>
      </w:pPr>
      <w:rPr/>
    </w:lvl>
    <w:lvl w:ilvl="6">
      <w:start w:val="1"/>
      <w:numFmt w:val="decimal"/>
      <w:lvlText w:val="%7."/>
      <w:lvlJc w:val="left"/>
      <w:pPr>
        <w:ind w:left="5160" w:hanging="360"/>
      </w:pPr>
      <w:rPr/>
    </w:lvl>
    <w:lvl w:ilvl="7">
      <w:start w:val="1"/>
      <w:numFmt w:val="lowerLetter"/>
      <w:lvlText w:val="%8."/>
      <w:lvlJc w:val="left"/>
      <w:pPr>
        <w:ind w:left="5880" w:hanging="360"/>
      </w:pPr>
      <w:rPr/>
    </w:lvl>
    <w:lvl w:ilvl="8">
      <w:start w:val="1"/>
      <w:numFmt w:val="lowerRoman"/>
      <w:lvlText w:val="%9."/>
      <w:lvlJc w:val="right"/>
      <w:pPr>
        <w:ind w:left="6600" w:hanging="180"/>
      </w:pPr>
      <w:rPr/>
    </w:lvl>
  </w:abstractNum>
  <w:abstractNum w:abstractNumId="5">
    <w:lvl w:ilvl="0">
      <w:start w:val="1"/>
      <w:numFmt w:val="decimal"/>
      <w:lvlText w:val="%1."/>
      <w:lvlJc w:val="left"/>
      <w:pPr>
        <w:ind w:left="1004" w:hanging="360"/>
      </w:pPr>
      <w:rPr/>
    </w:lvl>
    <w:lvl w:ilvl="1">
      <w:start w:val="1"/>
      <w:numFmt w:val="lowerLetter"/>
      <w:lvlText w:val="%2."/>
      <w:lvlJc w:val="left"/>
      <w:pPr>
        <w:ind w:left="1724" w:hanging="360"/>
      </w:pPr>
      <w:rPr/>
    </w:lvl>
    <w:lvl w:ilvl="2">
      <w:start w:val="1"/>
      <w:numFmt w:val="lowerRoman"/>
      <w:lvlText w:val="%3."/>
      <w:lvlJc w:val="right"/>
      <w:pPr>
        <w:ind w:left="2444" w:hanging="180"/>
      </w:pPr>
      <w:rPr/>
    </w:lvl>
    <w:lvl w:ilvl="3">
      <w:start w:val="1"/>
      <w:numFmt w:val="decimal"/>
      <w:lvlText w:val="%4."/>
      <w:lvlJc w:val="left"/>
      <w:pPr>
        <w:ind w:left="3164" w:hanging="360"/>
      </w:pPr>
      <w:rPr/>
    </w:lvl>
    <w:lvl w:ilvl="4">
      <w:start w:val="1"/>
      <w:numFmt w:val="lowerLetter"/>
      <w:lvlText w:val="%5."/>
      <w:lvlJc w:val="left"/>
      <w:pPr>
        <w:ind w:left="3884" w:hanging="360"/>
      </w:pPr>
      <w:rPr/>
    </w:lvl>
    <w:lvl w:ilvl="5">
      <w:start w:val="1"/>
      <w:numFmt w:val="lowerRoman"/>
      <w:lvlText w:val="%6."/>
      <w:lvlJc w:val="right"/>
      <w:pPr>
        <w:ind w:left="4604" w:hanging="180"/>
      </w:pPr>
      <w:rPr/>
    </w:lvl>
    <w:lvl w:ilvl="6">
      <w:start w:val="1"/>
      <w:numFmt w:val="decimal"/>
      <w:lvlText w:val="%7."/>
      <w:lvlJc w:val="left"/>
      <w:pPr>
        <w:ind w:left="5324" w:hanging="360"/>
      </w:pPr>
      <w:rPr/>
    </w:lvl>
    <w:lvl w:ilvl="7">
      <w:start w:val="1"/>
      <w:numFmt w:val="lowerLetter"/>
      <w:lvlText w:val="%8."/>
      <w:lvlJc w:val="left"/>
      <w:pPr>
        <w:ind w:left="6044" w:hanging="360"/>
      </w:pPr>
      <w:rPr/>
    </w:lvl>
    <w:lvl w:ilvl="8">
      <w:start w:val="1"/>
      <w:numFmt w:val="lowerRoman"/>
      <w:lvlText w:val="%9."/>
      <w:lvlJc w:val="right"/>
      <w:pPr>
        <w:ind w:left="6764" w:hanging="180"/>
      </w:pPr>
      <w:rPr/>
    </w:lvl>
  </w:abstractNum>
  <w:abstractNum w:abstractNumId="6">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b w:val="0"/>
        <w:bCs w:val="0"/>
        <w:sz w:val="24"/>
        <w:szCs w:val="24"/>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720" w:hanging="360"/>
      </w:pPr>
      <w:rPr>
        <w:b w:val="0"/>
        <w:bCs w:val="0"/>
        <w:sz w:val="24"/>
        <w:szCs w:val="24"/>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lv"/>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r0hwYSdMxBC/9fFL31MzaZxweg==">CgMxLjAyDmguYmF6dnhuYThkanBtMg5oLmh6bjl5MHU5bXR6MzIOaC54YjEwbzVnaGxxeXA4AHIhMVk4YWlSX284dWlVUEUzQzRqaTE1OXl3a0RCaV9BVmFo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