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3BE" w:rsidRDefault="002113BE" w:rsidP="00353B2A">
      <w:pPr>
        <w:jc w:val="center"/>
      </w:pPr>
      <w:r w:rsidRPr="002113BE">
        <w:t>Limbažos</w:t>
      </w:r>
    </w:p>
    <w:p w:rsidR="002113BE" w:rsidRDefault="002113BE" w:rsidP="00353B2A">
      <w:pPr>
        <w:jc w:val="center"/>
        <w:rPr>
          <w:b/>
        </w:rPr>
      </w:pPr>
    </w:p>
    <w:p w:rsidR="00353B2A" w:rsidRPr="002B4068" w:rsidRDefault="00353B2A" w:rsidP="00353B2A">
      <w:pPr>
        <w:jc w:val="center"/>
        <w:rPr>
          <w:b/>
        </w:rPr>
      </w:pPr>
      <w:r w:rsidRPr="002B4068">
        <w:rPr>
          <w:b/>
        </w:rPr>
        <w:t>PASKAIDROJUMA RAKSTS</w:t>
      </w:r>
    </w:p>
    <w:p w:rsidR="002113BE" w:rsidRDefault="00353B2A" w:rsidP="00353B2A">
      <w:pPr>
        <w:jc w:val="center"/>
        <w:rPr>
          <w:b/>
        </w:rPr>
      </w:pPr>
      <w:r w:rsidRPr="002B4068">
        <w:rPr>
          <w:b/>
        </w:rPr>
        <w:t>Limbažu</w:t>
      </w:r>
      <w:r>
        <w:rPr>
          <w:b/>
        </w:rPr>
        <w:t xml:space="preserve"> novada pašvaldības 2019.gada 28</w:t>
      </w:r>
      <w:r w:rsidRPr="002B4068">
        <w:rPr>
          <w:b/>
        </w:rPr>
        <w:t>.marta</w:t>
      </w:r>
      <w:r>
        <w:rPr>
          <w:b/>
        </w:rPr>
        <w:t xml:space="preserve"> saistošajiem noteikumiem </w:t>
      </w:r>
    </w:p>
    <w:p w:rsidR="00353B2A" w:rsidRPr="002B4068" w:rsidRDefault="00353B2A" w:rsidP="002113BE">
      <w:pPr>
        <w:jc w:val="center"/>
        <w:rPr>
          <w:b/>
        </w:rPr>
      </w:pPr>
      <w:r>
        <w:rPr>
          <w:b/>
        </w:rPr>
        <w:t>Nr.10</w:t>
      </w:r>
      <w:r w:rsidR="002113BE">
        <w:rPr>
          <w:b/>
        </w:rPr>
        <w:t xml:space="preserve"> </w:t>
      </w:r>
      <w:r w:rsidRPr="002B4068">
        <w:rPr>
          <w:b/>
        </w:rPr>
        <w:t xml:space="preserve">„Par Limbažu novada pašvaldības Limbažu novada Sociālā dienesta sniegto sociālo pakalpojumu saņemšanas un samaksas kārtību” </w:t>
      </w:r>
    </w:p>
    <w:p w:rsidR="00353B2A" w:rsidRPr="00011157" w:rsidRDefault="00353B2A" w:rsidP="00353B2A">
      <w:r w:rsidRPr="00011157">
        <w:t xml:space="preserve"> </w:t>
      </w:r>
    </w:p>
    <w:tbl>
      <w:tblPr>
        <w:tblStyle w:val="Reatabula"/>
        <w:tblW w:w="9634" w:type="dxa"/>
        <w:tblLook w:val="04A0" w:firstRow="1" w:lastRow="0" w:firstColumn="1" w:lastColumn="0" w:noHBand="0" w:noVBand="1"/>
      </w:tblPr>
      <w:tblGrid>
        <w:gridCol w:w="2830"/>
        <w:gridCol w:w="6804"/>
      </w:tblGrid>
      <w:tr w:rsidR="00353B2A" w:rsidTr="002113BE">
        <w:tc>
          <w:tcPr>
            <w:tcW w:w="2830" w:type="dxa"/>
          </w:tcPr>
          <w:p w:rsidR="00353B2A" w:rsidRPr="00011157" w:rsidRDefault="00353B2A" w:rsidP="008B6F47">
            <w:pPr>
              <w:ind w:left="230" w:right="104"/>
              <w:jc w:val="center"/>
              <w:rPr>
                <w:rFonts w:ascii="Times New Roman" w:hAnsi="Times New Roman"/>
                <w:sz w:val="24"/>
                <w:szCs w:val="24"/>
              </w:rPr>
            </w:pPr>
            <w:r>
              <w:rPr>
                <w:rFonts w:ascii="Times New Roman" w:hAnsi="Times New Roman"/>
                <w:b/>
                <w:sz w:val="24"/>
                <w:szCs w:val="24"/>
              </w:rPr>
              <w:t xml:space="preserve">Paskaidrojuma </w:t>
            </w:r>
            <w:r w:rsidRPr="00011157">
              <w:rPr>
                <w:rFonts w:ascii="Times New Roman" w:hAnsi="Times New Roman"/>
                <w:b/>
                <w:sz w:val="24"/>
                <w:szCs w:val="24"/>
              </w:rPr>
              <w:t xml:space="preserve">raksta sadaļas </w:t>
            </w:r>
          </w:p>
        </w:tc>
        <w:tc>
          <w:tcPr>
            <w:tcW w:w="6804" w:type="dxa"/>
            <w:vAlign w:val="center"/>
          </w:tcPr>
          <w:p w:rsidR="00353B2A" w:rsidRPr="00011157" w:rsidRDefault="00353B2A" w:rsidP="008B6F47">
            <w:pPr>
              <w:ind w:right="2"/>
              <w:jc w:val="center"/>
              <w:rPr>
                <w:rFonts w:ascii="Times New Roman" w:hAnsi="Times New Roman"/>
                <w:sz w:val="24"/>
                <w:szCs w:val="24"/>
              </w:rPr>
            </w:pPr>
            <w:r w:rsidRPr="00011157">
              <w:rPr>
                <w:rFonts w:ascii="Times New Roman" w:hAnsi="Times New Roman"/>
                <w:b/>
                <w:sz w:val="24"/>
                <w:szCs w:val="24"/>
              </w:rPr>
              <w:t xml:space="preserve">Norādāmā informācija </w:t>
            </w:r>
          </w:p>
        </w:tc>
      </w:tr>
      <w:tr w:rsidR="00353B2A" w:rsidTr="002113BE">
        <w:tc>
          <w:tcPr>
            <w:tcW w:w="2830" w:type="dxa"/>
            <w:vAlign w:val="center"/>
          </w:tcPr>
          <w:p w:rsidR="00353B2A" w:rsidRPr="002113BE" w:rsidRDefault="00353B2A" w:rsidP="002113BE">
            <w:pPr>
              <w:pStyle w:val="Sarakstarindkopa"/>
              <w:numPr>
                <w:ilvl w:val="0"/>
                <w:numId w:val="1"/>
              </w:numPr>
              <w:ind w:left="313" w:hanging="284"/>
              <w:rPr>
                <w:rFonts w:ascii="Times New Roman" w:hAnsi="Times New Roman"/>
                <w:sz w:val="24"/>
                <w:szCs w:val="24"/>
              </w:rPr>
            </w:pPr>
            <w:r w:rsidRPr="00011157">
              <w:rPr>
                <w:rFonts w:ascii="Times New Roman" w:hAnsi="Times New Roman"/>
                <w:sz w:val="24"/>
                <w:szCs w:val="24"/>
              </w:rPr>
              <w:t>Projekta</w:t>
            </w:r>
            <w:r w:rsidR="002113BE">
              <w:rPr>
                <w:rFonts w:ascii="Times New Roman" w:hAnsi="Times New Roman"/>
                <w:sz w:val="24"/>
                <w:szCs w:val="24"/>
              </w:rPr>
              <w:t xml:space="preserve"> </w:t>
            </w:r>
            <w:r w:rsidRPr="002113BE">
              <w:rPr>
                <w:rFonts w:ascii="Times New Roman" w:hAnsi="Times New Roman"/>
                <w:sz w:val="24"/>
                <w:szCs w:val="24"/>
              </w:rPr>
              <w:t>nepieciešamības pamatojums</w:t>
            </w:r>
            <w:r w:rsidRPr="002113BE">
              <w:t xml:space="preserve"> </w:t>
            </w:r>
          </w:p>
        </w:tc>
        <w:tc>
          <w:tcPr>
            <w:tcW w:w="6804" w:type="dxa"/>
            <w:vAlign w:val="center"/>
          </w:tcPr>
          <w:p w:rsidR="00353B2A" w:rsidRPr="00011157" w:rsidRDefault="00353B2A" w:rsidP="008B6F47">
            <w:pPr>
              <w:ind w:left="67" w:right="103" w:hanging="7"/>
              <w:jc w:val="both"/>
              <w:rPr>
                <w:rFonts w:ascii="Times New Roman" w:hAnsi="Times New Roman"/>
                <w:sz w:val="24"/>
                <w:szCs w:val="24"/>
              </w:rPr>
            </w:pPr>
            <w:r w:rsidRPr="00011157">
              <w:rPr>
                <w:rFonts w:ascii="Times New Roman" w:hAnsi="Times New Roman"/>
                <w:sz w:val="24"/>
                <w:szCs w:val="24"/>
              </w:rPr>
              <w:t>1.1.</w:t>
            </w:r>
            <w:r w:rsidRPr="00011157">
              <w:rPr>
                <w:rFonts w:ascii="Times New Roman" w:eastAsia="Arial" w:hAnsi="Times New Roman"/>
                <w:sz w:val="24"/>
                <w:szCs w:val="24"/>
              </w:rPr>
              <w:t xml:space="preserve"> </w:t>
            </w:r>
            <w:r w:rsidRPr="00011157">
              <w:rPr>
                <w:rFonts w:ascii="Times New Roman" w:hAnsi="Times New Roman"/>
                <w:sz w:val="24"/>
                <w:szCs w:val="24"/>
              </w:rPr>
              <w:t xml:space="preserve">Saskaņā ar likuma Sociālo pakalpojumu un sociālās palīdzības likuma 3.panta otro un trešo daļu, Ministru kabineta 27.05.2003. noteikumu Nr.275 „Sociālās aprūpes un sociālās rehabilitācijas pakalpojumu samaksas kārtība un kārtība, kādā pakalpojuma izmaksas tiek segtas no pašvaldības budžeta” 6.punktu. Saistošo noteikumu projekts nosaka Limbažu novada pašvaldības (turpmāk – pašvaldība) apstiprinātā budžeta ietvaros nodrošināto sociālo pakalpojumu (turpmāk – pakalpojumi) veidus, to piešķiršanas, saņemšanas un samaksas kārtību ģimenēm (personām), kā arī lēmumu par sociālo pakalpojumu piešķiršanu vai atteikumu apstrīdēšanas un pārsūdzības kārtību. </w:t>
            </w:r>
          </w:p>
          <w:p w:rsidR="00353B2A" w:rsidRPr="00011157" w:rsidRDefault="00353B2A" w:rsidP="008B6F47">
            <w:pPr>
              <w:ind w:left="67" w:right="103" w:hanging="7"/>
              <w:jc w:val="both"/>
              <w:rPr>
                <w:rFonts w:ascii="Times New Roman" w:hAnsi="Times New Roman"/>
                <w:sz w:val="24"/>
                <w:szCs w:val="24"/>
              </w:rPr>
            </w:pPr>
            <w:r w:rsidRPr="00011157">
              <w:rPr>
                <w:rFonts w:ascii="Times New Roman" w:hAnsi="Times New Roman"/>
                <w:sz w:val="24"/>
                <w:szCs w:val="24"/>
              </w:rPr>
              <w:t>1.2.</w:t>
            </w:r>
            <w:r w:rsidRPr="00011157">
              <w:rPr>
                <w:rFonts w:ascii="Times New Roman" w:eastAsia="Arial" w:hAnsi="Times New Roman"/>
                <w:sz w:val="24"/>
                <w:szCs w:val="24"/>
              </w:rPr>
              <w:t xml:space="preserve"> </w:t>
            </w:r>
            <w:r w:rsidRPr="00011157">
              <w:rPr>
                <w:rFonts w:ascii="Times New Roman" w:hAnsi="Times New Roman"/>
                <w:sz w:val="24"/>
                <w:szCs w:val="24"/>
              </w:rPr>
              <w:t xml:space="preserve">Ar šo noteikumu spēkā stāšanas dienu spēku zaudē Limbažu novada domes 2015.gada 29.oktobra saistošie noteikumi Nr.25 „Par Limbažu novada pašvaldības sniegto sociālo pakalpojumu saņemšanas un samaksas kārtību”, kas iepriekš regulēja sociālo pakalpojumu saņemšanas un samaksas kārtību. </w:t>
            </w:r>
          </w:p>
        </w:tc>
      </w:tr>
      <w:tr w:rsidR="00353B2A" w:rsidTr="002113BE">
        <w:tc>
          <w:tcPr>
            <w:tcW w:w="2830" w:type="dxa"/>
            <w:vAlign w:val="center"/>
          </w:tcPr>
          <w:p w:rsidR="00353B2A" w:rsidRPr="00011157" w:rsidRDefault="00353B2A" w:rsidP="002113BE">
            <w:pPr>
              <w:pStyle w:val="Sarakstarindkopa"/>
              <w:numPr>
                <w:ilvl w:val="0"/>
                <w:numId w:val="1"/>
              </w:numPr>
              <w:ind w:left="313" w:hanging="284"/>
              <w:rPr>
                <w:rFonts w:ascii="Times New Roman" w:hAnsi="Times New Roman"/>
                <w:sz w:val="24"/>
                <w:szCs w:val="24"/>
              </w:rPr>
            </w:pPr>
            <w:r w:rsidRPr="00011157">
              <w:rPr>
                <w:rFonts w:ascii="Times New Roman" w:hAnsi="Times New Roman"/>
                <w:sz w:val="24"/>
                <w:szCs w:val="24"/>
              </w:rPr>
              <w:t xml:space="preserve">Īss projekta satura izklāsts </w:t>
            </w:r>
          </w:p>
        </w:tc>
        <w:tc>
          <w:tcPr>
            <w:tcW w:w="6804" w:type="dxa"/>
            <w:vAlign w:val="center"/>
          </w:tcPr>
          <w:p w:rsidR="00353B2A" w:rsidRPr="00011157" w:rsidRDefault="00353B2A" w:rsidP="008B6F47">
            <w:pPr>
              <w:ind w:left="67" w:right="103" w:hanging="7"/>
              <w:jc w:val="both"/>
              <w:rPr>
                <w:rFonts w:ascii="Times New Roman" w:hAnsi="Times New Roman"/>
                <w:sz w:val="24"/>
                <w:szCs w:val="24"/>
              </w:rPr>
            </w:pPr>
            <w:r w:rsidRPr="00011157">
              <w:rPr>
                <w:rFonts w:ascii="Times New Roman" w:hAnsi="Times New Roman"/>
                <w:sz w:val="24"/>
                <w:szCs w:val="24"/>
              </w:rPr>
              <w:t xml:space="preserve">Saistošie noteikumi izstrādāti, lai noteiktu tiesības, ka saņemt pakalpojumus ir (ģimenēm) personām, kuras savu pamata dzīvesvietu deklarējušas Limbažu novada administratīvajā teritorijā, kā arī citos normatīvos aktos noteiktajām (ģimenēm) personām, lai sekmētu krīzes situācijas pārvarēšanu un veicinātu iekļaušanos sabiedrībā. </w:t>
            </w:r>
          </w:p>
        </w:tc>
      </w:tr>
      <w:tr w:rsidR="00353B2A" w:rsidTr="002113BE">
        <w:tc>
          <w:tcPr>
            <w:tcW w:w="2830" w:type="dxa"/>
            <w:vAlign w:val="center"/>
          </w:tcPr>
          <w:p w:rsidR="00353B2A" w:rsidRPr="00011157" w:rsidRDefault="00353B2A" w:rsidP="002113BE">
            <w:pPr>
              <w:pStyle w:val="Sarakstarindkopa"/>
              <w:numPr>
                <w:ilvl w:val="0"/>
                <w:numId w:val="1"/>
              </w:numPr>
              <w:ind w:left="313" w:hanging="284"/>
              <w:rPr>
                <w:rFonts w:ascii="Times New Roman" w:hAnsi="Times New Roman"/>
                <w:sz w:val="24"/>
                <w:szCs w:val="24"/>
              </w:rPr>
            </w:pPr>
            <w:r w:rsidRPr="00011157">
              <w:rPr>
                <w:rFonts w:ascii="Times New Roman" w:hAnsi="Times New Roman"/>
                <w:sz w:val="24"/>
                <w:szCs w:val="24"/>
              </w:rPr>
              <w:t xml:space="preserve">Informācija par plānoto projekta ietekmi uz pašvaldības budžetu </w:t>
            </w:r>
          </w:p>
        </w:tc>
        <w:tc>
          <w:tcPr>
            <w:tcW w:w="6804" w:type="dxa"/>
            <w:vAlign w:val="center"/>
          </w:tcPr>
          <w:p w:rsidR="00353B2A" w:rsidRPr="00011157" w:rsidRDefault="00353B2A" w:rsidP="008B6F47">
            <w:pPr>
              <w:ind w:left="67" w:right="103" w:hanging="7"/>
              <w:jc w:val="both"/>
              <w:rPr>
                <w:rFonts w:ascii="Times New Roman" w:hAnsi="Times New Roman"/>
                <w:sz w:val="24"/>
                <w:szCs w:val="24"/>
              </w:rPr>
            </w:pPr>
            <w:r w:rsidRPr="00011157">
              <w:rPr>
                <w:rFonts w:ascii="Times New Roman" w:hAnsi="Times New Roman"/>
                <w:sz w:val="24"/>
                <w:szCs w:val="24"/>
              </w:rPr>
              <w:t>Saistošie noteikumi nelielā apmērā ietekmēs pašvaldības budžetu, jo saistošie noteikumi neparedz būtisku pakalpojumu apjoma palielināšanu un pakalpojuma apmaksas izmaksu palielinājumu.</w:t>
            </w:r>
            <w:r w:rsidRPr="00011157">
              <w:rPr>
                <w:rFonts w:ascii="Times New Roman" w:hAnsi="Times New Roman"/>
                <w:b/>
                <w:sz w:val="24"/>
                <w:szCs w:val="24"/>
              </w:rPr>
              <w:t xml:space="preserve"> </w:t>
            </w:r>
          </w:p>
        </w:tc>
      </w:tr>
      <w:tr w:rsidR="00353B2A" w:rsidTr="002113BE">
        <w:tc>
          <w:tcPr>
            <w:tcW w:w="2830" w:type="dxa"/>
            <w:vAlign w:val="center"/>
          </w:tcPr>
          <w:p w:rsidR="00353B2A" w:rsidRPr="00011157" w:rsidRDefault="00353B2A" w:rsidP="002113BE">
            <w:pPr>
              <w:pStyle w:val="Sarakstarindkopa"/>
              <w:numPr>
                <w:ilvl w:val="0"/>
                <w:numId w:val="1"/>
              </w:numPr>
              <w:ind w:left="313" w:hanging="284"/>
              <w:rPr>
                <w:rFonts w:ascii="Times New Roman" w:hAnsi="Times New Roman"/>
                <w:sz w:val="24"/>
                <w:szCs w:val="24"/>
              </w:rPr>
            </w:pPr>
            <w:r w:rsidRPr="00011157">
              <w:rPr>
                <w:rFonts w:ascii="Times New Roman" w:hAnsi="Times New Roman"/>
                <w:sz w:val="24"/>
                <w:szCs w:val="24"/>
              </w:rPr>
              <w:t xml:space="preserve">Informācija par plānoto projekta ietekmi uz uzņēmējdarbības vidi pašvaldības teritorijā </w:t>
            </w:r>
          </w:p>
        </w:tc>
        <w:tc>
          <w:tcPr>
            <w:tcW w:w="6804" w:type="dxa"/>
            <w:vAlign w:val="center"/>
          </w:tcPr>
          <w:p w:rsidR="00353B2A" w:rsidRPr="003E4203" w:rsidRDefault="00353B2A" w:rsidP="008B6F47">
            <w:pPr>
              <w:ind w:left="67" w:right="103" w:hanging="7"/>
              <w:jc w:val="both"/>
              <w:rPr>
                <w:rFonts w:ascii="Times New Roman" w:hAnsi="Times New Roman"/>
                <w:b/>
                <w:sz w:val="24"/>
                <w:szCs w:val="24"/>
              </w:rPr>
            </w:pPr>
            <w:r w:rsidRPr="00011157">
              <w:rPr>
                <w:rFonts w:ascii="Times New Roman" w:hAnsi="Times New Roman"/>
                <w:sz w:val="24"/>
                <w:szCs w:val="24"/>
              </w:rPr>
              <w:t>Nav attiecināms.</w:t>
            </w:r>
            <w:r w:rsidRPr="00011157">
              <w:rPr>
                <w:rFonts w:ascii="Times New Roman" w:hAnsi="Times New Roman"/>
                <w:b/>
                <w:sz w:val="24"/>
                <w:szCs w:val="24"/>
              </w:rPr>
              <w:t xml:space="preserve"> </w:t>
            </w:r>
          </w:p>
        </w:tc>
      </w:tr>
      <w:tr w:rsidR="00353B2A" w:rsidTr="002113BE">
        <w:tc>
          <w:tcPr>
            <w:tcW w:w="2830" w:type="dxa"/>
            <w:vAlign w:val="center"/>
          </w:tcPr>
          <w:p w:rsidR="00353B2A" w:rsidRPr="00011157" w:rsidRDefault="00353B2A" w:rsidP="002113BE">
            <w:pPr>
              <w:pStyle w:val="Sarakstarindkopa"/>
              <w:numPr>
                <w:ilvl w:val="0"/>
                <w:numId w:val="1"/>
              </w:numPr>
              <w:ind w:left="313" w:hanging="284"/>
              <w:rPr>
                <w:rFonts w:ascii="Times New Roman" w:hAnsi="Times New Roman"/>
                <w:sz w:val="24"/>
                <w:szCs w:val="24"/>
              </w:rPr>
            </w:pPr>
            <w:r w:rsidRPr="00011157">
              <w:rPr>
                <w:rFonts w:ascii="Times New Roman" w:hAnsi="Times New Roman"/>
                <w:sz w:val="24"/>
                <w:szCs w:val="24"/>
              </w:rPr>
              <w:t xml:space="preserve">Informācija par administratīvajām procedūrām </w:t>
            </w:r>
          </w:p>
        </w:tc>
        <w:tc>
          <w:tcPr>
            <w:tcW w:w="6804" w:type="dxa"/>
            <w:vAlign w:val="center"/>
          </w:tcPr>
          <w:p w:rsidR="00353B2A" w:rsidRPr="00011157" w:rsidRDefault="00353B2A" w:rsidP="008B6F47">
            <w:pPr>
              <w:ind w:left="67" w:right="103" w:hanging="7"/>
              <w:jc w:val="both"/>
              <w:rPr>
                <w:rFonts w:ascii="Times New Roman" w:hAnsi="Times New Roman"/>
                <w:sz w:val="24"/>
                <w:szCs w:val="24"/>
              </w:rPr>
            </w:pPr>
            <w:r w:rsidRPr="00011157">
              <w:rPr>
                <w:rFonts w:ascii="Times New Roman" w:hAnsi="Times New Roman"/>
                <w:sz w:val="24"/>
                <w:szCs w:val="24"/>
              </w:rPr>
              <w:t>Iedzīvotāji saistošo noteikumu piemērošanā var vērsties Limbažu novada Sociālajā dienestā pabalstu dokumentācijas noformēšanā.</w:t>
            </w:r>
            <w:r w:rsidRPr="00011157">
              <w:rPr>
                <w:rFonts w:ascii="Times New Roman" w:hAnsi="Times New Roman"/>
                <w:b/>
                <w:sz w:val="24"/>
                <w:szCs w:val="24"/>
              </w:rPr>
              <w:t xml:space="preserve"> </w:t>
            </w:r>
          </w:p>
        </w:tc>
      </w:tr>
      <w:tr w:rsidR="00353B2A" w:rsidTr="002113BE">
        <w:tc>
          <w:tcPr>
            <w:tcW w:w="2830" w:type="dxa"/>
            <w:vAlign w:val="center"/>
          </w:tcPr>
          <w:p w:rsidR="00353B2A" w:rsidRPr="00011157" w:rsidRDefault="00353B2A" w:rsidP="00353B2A">
            <w:pPr>
              <w:pStyle w:val="Sarakstarindkopa"/>
              <w:numPr>
                <w:ilvl w:val="0"/>
                <w:numId w:val="1"/>
              </w:numPr>
              <w:rPr>
                <w:rFonts w:ascii="Times New Roman" w:hAnsi="Times New Roman"/>
                <w:sz w:val="24"/>
                <w:szCs w:val="24"/>
              </w:rPr>
            </w:pPr>
            <w:r w:rsidRPr="00011157">
              <w:rPr>
                <w:rFonts w:ascii="Times New Roman" w:hAnsi="Times New Roman"/>
                <w:sz w:val="24"/>
                <w:szCs w:val="24"/>
              </w:rPr>
              <w:lastRenderedPageBreak/>
              <w:t xml:space="preserve">Informācija par konsultācijām ar privātpersonām </w:t>
            </w:r>
          </w:p>
        </w:tc>
        <w:tc>
          <w:tcPr>
            <w:tcW w:w="6804" w:type="dxa"/>
            <w:vAlign w:val="center"/>
          </w:tcPr>
          <w:p w:rsidR="00353B2A" w:rsidRPr="00011157" w:rsidRDefault="00353B2A" w:rsidP="008B6F47">
            <w:pPr>
              <w:ind w:left="7" w:right="103" w:hanging="7"/>
              <w:jc w:val="both"/>
              <w:rPr>
                <w:rFonts w:ascii="Times New Roman" w:hAnsi="Times New Roman"/>
                <w:sz w:val="24"/>
                <w:szCs w:val="24"/>
              </w:rPr>
            </w:pPr>
            <w:r w:rsidRPr="00011157">
              <w:rPr>
                <w:rFonts w:ascii="Times New Roman" w:hAnsi="Times New Roman"/>
                <w:sz w:val="24"/>
                <w:szCs w:val="24"/>
              </w:rPr>
              <w:t>Saistošo noteikumu izstrādē netika veiktas konsultācijas ar privātpersonām, jo saistošie noteikumi ir saistīti ar pašvaldības budžeta plānošanu, bet ir ņemti vērā Sociālā dienesta ieteikumi un iepriekšējā perioda prakse.</w:t>
            </w:r>
          </w:p>
        </w:tc>
      </w:tr>
    </w:tbl>
    <w:p w:rsidR="00353B2A" w:rsidRDefault="00353B2A" w:rsidP="00353B2A">
      <w:pPr>
        <w:tabs>
          <w:tab w:val="left" w:pos="4678"/>
          <w:tab w:val="left" w:pos="8505"/>
        </w:tabs>
      </w:pPr>
    </w:p>
    <w:p w:rsidR="002113BE" w:rsidRDefault="002113BE" w:rsidP="00353B2A">
      <w:pPr>
        <w:tabs>
          <w:tab w:val="left" w:pos="4678"/>
          <w:tab w:val="left" w:pos="8505"/>
        </w:tabs>
      </w:pPr>
    </w:p>
    <w:p w:rsidR="00353B2A" w:rsidRDefault="00353B2A" w:rsidP="00353B2A">
      <w:pPr>
        <w:tabs>
          <w:tab w:val="left" w:pos="4678"/>
          <w:tab w:val="left" w:pos="8505"/>
        </w:tabs>
      </w:pPr>
    </w:p>
    <w:p w:rsidR="002113BE" w:rsidRPr="001764A3" w:rsidRDefault="002113BE" w:rsidP="002113BE">
      <w:pPr>
        <w:tabs>
          <w:tab w:val="left" w:pos="4678"/>
          <w:tab w:val="left" w:pos="8505"/>
        </w:tabs>
      </w:pPr>
      <w:r w:rsidRPr="001764A3">
        <w:t xml:space="preserve">Limbažu novada pašvaldības </w:t>
      </w:r>
    </w:p>
    <w:p w:rsidR="002113BE" w:rsidRPr="001764A3" w:rsidRDefault="002113BE" w:rsidP="002113BE">
      <w:pPr>
        <w:tabs>
          <w:tab w:val="left" w:pos="4678"/>
          <w:tab w:val="left" w:pos="8364"/>
        </w:tabs>
      </w:pPr>
      <w:r w:rsidRPr="001764A3">
        <w:t>Domes priekšsēdētājs</w:t>
      </w:r>
      <w:r w:rsidRPr="001764A3">
        <w:tab/>
      </w:r>
      <w:r w:rsidRPr="001764A3">
        <w:tab/>
      </w:r>
      <w:proofErr w:type="spellStart"/>
      <w:r w:rsidRPr="001764A3">
        <w:t>D.Zemmers</w:t>
      </w:r>
      <w:proofErr w:type="spellEnd"/>
    </w:p>
    <w:p w:rsidR="00353B2A" w:rsidRDefault="00353B2A" w:rsidP="00353B2A">
      <w:pPr>
        <w:jc w:val="right"/>
        <w:rPr>
          <w:b/>
        </w:rPr>
      </w:pPr>
    </w:p>
    <w:p w:rsidR="00353B2A" w:rsidRDefault="00353B2A" w:rsidP="00353B2A">
      <w:pPr>
        <w:jc w:val="right"/>
        <w:rPr>
          <w:b/>
        </w:rPr>
      </w:pPr>
    </w:p>
    <w:p w:rsidR="002113BE" w:rsidRDefault="002113BE" w:rsidP="002113BE">
      <w:pPr>
        <w:jc w:val="both"/>
        <w:rPr>
          <w:b/>
        </w:rPr>
        <w:sectPr w:rsidR="002113BE" w:rsidSect="009E7ADC">
          <w:headerReference w:type="default" r:id="rId7"/>
          <w:headerReference w:type="first" r:id="rId8"/>
          <w:pgSz w:w="11906" w:h="16838" w:code="9"/>
          <w:pgMar w:top="1134" w:right="567" w:bottom="1134" w:left="1701" w:header="709" w:footer="709" w:gutter="0"/>
          <w:cols w:space="708"/>
          <w:titlePg/>
          <w:docGrid w:linePitch="360"/>
        </w:sectPr>
      </w:pPr>
    </w:p>
    <w:p w:rsidR="002113BE" w:rsidRDefault="002113BE" w:rsidP="002113BE">
      <w:pPr>
        <w:jc w:val="center"/>
        <w:rPr>
          <w:b/>
        </w:rPr>
      </w:pPr>
    </w:p>
    <w:p w:rsidR="00353B2A" w:rsidRDefault="00353B2A" w:rsidP="002113BE">
      <w:pPr>
        <w:jc w:val="center"/>
        <w:rPr>
          <w:b/>
        </w:rPr>
      </w:pPr>
      <w:r w:rsidRPr="002B4068">
        <w:rPr>
          <w:b/>
        </w:rPr>
        <w:t>SAISTOŠIE NOTEIKUMI</w:t>
      </w:r>
    </w:p>
    <w:p w:rsidR="00353B2A" w:rsidRPr="002B4068" w:rsidRDefault="00353B2A" w:rsidP="00353B2A">
      <w:pPr>
        <w:tabs>
          <w:tab w:val="center" w:pos="8931"/>
        </w:tabs>
        <w:ind w:left="-8"/>
        <w:jc w:val="center"/>
        <w:rPr>
          <w:b/>
        </w:rPr>
      </w:pPr>
      <w:r w:rsidRPr="00307B8A">
        <w:t>Limbažos</w:t>
      </w:r>
    </w:p>
    <w:p w:rsidR="00353B2A" w:rsidRPr="00011157" w:rsidRDefault="00353B2A" w:rsidP="002113BE">
      <w:pPr>
        <w:tabs>
          <w:tab w:val="left" w:pos="9072"/>
        </w:tabs>
        <w:ind w:left="-8"/>
      </w:pPr>
      <w:r>
        <w:t>2019.gada 28</w:t>
      </w:r>
      <w:r w:rsidRPr="00011157">
        <w:t>.martā</w:t>
      </w:r>
      <w:r>
        <w:tab/>
        <w:t>Nr.10</w:t>
      </w:r>
      <w:r w:rsidRPr="00011157">
        <w:t xml:space="preserve"> </w:t>
      </w:r>
    </w:p>
    <w:p w:rsidR="00353B2A" w:rsidRPr="00011157" w:rsidRDefault="00353B2A" w:rsidP="00353B2A">
      <w:r w:rsidRPr="00011157">
        <w:t xml:space="preserve"> </w:t>
      </w:r>
    </w:p>
    <w:p w:rsidR="00353B2A" w:rsidRPr="00011157" w:rsidRDefault="00353B2A" w:rsidP="00353B2A">
      <w:pPr>
        <w:ind w:right="64"/>
        <w:jc w:val="right"/>
      </w:pPr>
      <w:r w:rsidRPr="00011157">
        <w:rPr>
          <w:b/>
        </w:rPr>
        <w:t xml:space="preserve">APSTIPRINĀTI </w:t>
      </w:r>
    </w:p>
    <w:p w:rsidR="00353B2A" w:rsidRPr="00011157" w:rsidRDefault="00353B2A" w:rsidP="00353B2A">
      <w:pPr>
        <w:tabs>
          <w:tab w:val="center" w:pos="845"/>
          <w:tab w:val="right" w:pos="8789"/>
        </w:tabs>
        <w:ind w:right="64"/>
        <w:jc w:val="right"/>
      </w:pPr>
      <w:r w:rsidRPr="00011157">
        <w:rPr>
          <w:rFonts w:eastAsia="Calibri"/>
          <w:sz w:val="22"/>
        </w:rPr>
        <w:tab/>
      </w:r>
      <w:r w:rsidRPr="00011157">
        <w:rPr>
          <w:b/>
        </w:rPr>
        <w:t xml:space="preserve"> </w:t>
      </w:r>
      <w:r w:rsidRPr="00011157">
        <w:t xml:space="preserve">ar Limbažu novada domes </w:t>
      </w:r>
    </w:p>
    <w:p w:rsidR="00353B2A" w:rsidRPr="00011157" w:rsidRDefault="00353B2A" w:rsidP="00353B2A">
      <w:pPr>
        <w:ind w:right="64"/>
        <w:jc w:val="right"/>
      </w:pPr>
      <w:r>
        <w:t>28.03.</w:t>
      </w:r>
      <w:r w:rsidRPr="00011157">
        <w:t xml:space="preserve">2019. sēdes lēmumu </w:t>
      </w:r>
    </w:p>
    <w:p w:rsidR="00353B2A" w:rsidRPr="00011157" w:rsidRDefault="00595C0C" w:rsidP="00353B2A">
      <w:pPr>
        <w:ind w:right="64"/>
        <w:jc w:val="right"/>
      </w:pPr>
      <w:r>
        <w:t>(protokols Nr.5, 7</w:t>
      </w:r>
      <w:bookmarkStart w:id="0" w:name="_GoBack"/>
      <w:bookmarkEnd w:id="0"/>
      <w:r w:rsidR="00353B2A" w:rsidRPr="00011157">
        <w:t xml:space="preserve">.§) </w:t>
      </w:r>
    </w:p>
    <w:p w:rsidR="00353B2A" w:rsidRPr="00011157" w:rsidRDefault="00353B2A" w:rsidP="00353B2A">
      <w:pPr>
        <w:jc w:val="right"/>
      </w:pPr>
      <w:r w:rsidRPr="00011157">
        <w:rPr>
          <w:i/>
        </w:rPr>
        <w:t xml:space="preserve"> </w:t>
      </w:r>
    </w:p>
    <w:p w:rsidR="00353B2A" w:rsidRDefault="00353B2A" w:rsidP="00353B2A">
      <w:pPr>
        <w:ind w:left="238"/>
        <w:jc w:val="center"/>
      </w:pPr>
      <w:r w:rsidRPr="00011157">
        <w:rPr>
          <w:b/>
          <w:sz w:val="28"/>
        </w:rPr>
        <w:t>Par Limbažu novada pašvaldības Limbažu novada Sociālā dienesta sniegto sociālo pakalpojumu saņemšanas un samaksas kārtību</w:t>
      </w:r>
    </w:p>
    <w:p w:rsidR="00353B2A" w:rsidRPr="00011157" w:rsidRDefault="00353B2A" w:rsidP="00353B2A">
      <w:pPr>
        <w:ind w:left="238"/>
        <w:jc w:val="center"/>
      </w:pPr>
    </w:p>
    <w:p w:rsidR="00353B2A" w:rsidRPr="002B4068" w:rsidRDefault="00353B2A" w:rsidP="00353B2A">
      <w:pPr>
        <w:tabs>
          <w:tab w:val="center" w:pos="8789"/>
        </w:tabs>
        <w:jc w:val="right"/>
        <w:rPr>
          <w:sz w:val="22"/>
          <w:szCs w:val="22"/>
        </w:rPr>
      </w:pPr>
      <w:r w:rsidRPr="00011157">
        <w:rPr>
          <w:rFonts w:eastAsia="Calibri"/>
          <w:sz w:val="22"/>
        </w:rPr>
        <w:tab/>
      </w:r>
      <w:r w:rsidRPr="002B4068">
        <w:rPr>
          <w:i/>
          <w:sz w:val="22"/>
          <w:szCs w:val="22"/>
        </w:rPr>
        <w:t xml:space="preserve"> Izdoti saskaņā ar </w:t>
      </w:r>
    </w:p>
    <w:p w:rsidR="00353B2A" w:rsidRPr="002B4068" w:rsidRDefault="00353B2A" w:rsidP="002113BE">
      <w:pPr>
        <w:tabs>
          <w:tab w:val="center" w:pos="8789"/>
        </w:tabs>
        <w:ind w:right="48"/>
        <w:jc w:val="right"/>
        <w:rPr>
          <w:sz w:val="22"/>
          <w:szCs w:val="22"/>
        </w:rPr>
      </w:pPr>
      <w:r w:rsidRPr="002B4068">
        <w:rPr>
          <w:i/>
          <w:sz w:val="22"/>
          <w:szCs w:val="22"/>
        </w:rPr>
        <w:t xml:space="preserve">Sociālo pakalpojumu un sociālās palīdzības likuma 3.panta otro un trešo daļu, </w:t>
      </w:r>
    </w:p>
    <w:p w:rsidR="00353B2A" w:rsidRPr="002B4068" w:rsidRDefault="00353B2A" w:rsidP="00353B2A">
      <w:pPr>
        <w:tabs>
          <w:tab w:val="center" w:pos="8789"/>
        </w:tabs>
        <w:ind w:right="48"/>
        <w:jc w:val="right"/>
        <w:rPr>
          <w:sz w:val="22"/>
          <w:szCs w:val="22"/>
        </w:rPr>
      </w:pPr>
      <w:r w:rsidRPr="002B4068">
        <w:rPr>
          <w:i/>
          <w:sz w:val="22"/>
          <w:szCs w:val="22"/>
        </w:rPr>
        <w:t xml:space="preserve">Ministru kabineta 27.05.2003. noteikumu Nr.275 </w:t>
      </w:r>
      <w:r w:rsidR="002113BE" w:rsidRPr="002B4068">
        <w:rPr>
          <w:i/>
          <w:sz w:val="22"/>
          <w:szCs w:val="22"/>
        </w:rPr>
        <w:t>„Sociālās aprūpes un</w:t>
      </w:r>
    </w:p>
    <w:p w:rsidR="00353B2A" w:rsidRPr="002B4068" w:rsidRDefault="00353B2A" w:rsidP="002113BE">
      <w:pPr>
        <w:tabs>
          <w:tab w:val="center" w:pos="8789"/>
        </w:tabs>
        <w:ind w:right="48"/>
        <w:jc w:val="right"/>
        <w:rPr>
          <w:sz w:val="22"/>
          <w:szCs w:val="22"/>
        </w:rPr>
      </w:pPr>
      <w:r w:rsidRPr="002B4068">
        <w:rPr>
          <w:i/>
          <w:sz w:val="22"/>
          <w:szCs w:val="22"/>
        </w:rPr>
        <w:t>sociālās rehabilitācijas pakalpojum</w:t>
      </w:r>
      <w:r w:rsidR="002113BE">
        <w:rPr>
          <w:i/>
          <w:sz w:val="22"/>
          <w:szCs w:val="22"/>
        </w:rPr>
        <w:t xml:space="preserve">u samaksas </w:t>
      </w:r>
      <w:r>
        <w:rPr>
          <w:i/>
          <w:sz w:val="22"/>
          <w:szCs w:val="22"/>
        </w:rPr>
        <w:t>kārtība un kārtība,</w:t>
      </w:r>
    </w:p>
    <w:p w:rsidR="00353B2A" w:rsidRPr="002B4068" w:rsidRDefault="00353B2A" w:rsidP="00353B2A">
      <w:pPr>
        <w:tabs>
          <w:tab w:val="center" w:pos="8789"/>
        </w:tabs>
        <w:ind w:right="48"/>
        <w:jc w:val="right"/>
        <w:rPr>
          <w:i/>
          <w:sz w:val="22"/>
          <w:szCs w:val="22"/>
        </w:rPr>
      </w:pPr>
      <w:r w:rsidRPr="002B4068">
        <w:rPr>
          <w:i/>
          <w:sz w:val="22"/>
          <w:szCs w:val="22"/>
        </w:rPr>
        <w:t>kādā pakalpojuma izmaksas tiek segtas no pašvaldības budžeta” 6.punktu,</w:t>
      </w:r>
    </w:p>
    <w:p w:rsidR="00353B2A" w:rsidRPr="002B4068" w:rsidRDefault="00353B2A" w:rsidP="00353B2A">
      <w:pPr>
        <w:tabs>
          <w:tab w:val="center" w:pos="8789"/>
        </w:tabs>
        <w:ind w:right="48"/>
        <w:jc w:val="right"/>
        <w:rPr>
          <w:i/>
          <w:sz w:val="22"/>
          <w:szCs w:val="22"/>
        </w:rPr>
      </w:pPr>
      <w:r w:rsidRPr="002B4068">
        <w:rPr>
          <w:i/>
          <w:sz w:val="22"/>
          <w:szCs w:val="22"/>
        </w:rPr>
        <w:t xml:space="preserve">Ministru kabineta 210.04.2008. noteikumu Nr.288 </w:t>
      </w:r>
    </w:p>
    <w:p w:rsidR="00353B2A" w:rsidRPr="002B4068" w:rsidRDefault="00353B2A" w:rsidP="00353B2A">
      <w:pPr>
        <w:tabs>
          <w:tab w:val="center" w:pos="8789"/>
        </w:tabs>
        <w:ind w:right="48"/>
        <w:jc w:val="right"/>
        <w:rPr>
          <w:sz w:val="22"/>
          <w:szCs w:val="22"/>
        </w:rPr>
      </w:pPr>
      <w:r w:rsidRPr="002B4068">
        <w:rPr>
          <w:i/>
          <w:sz w:val="22"/>
          <w:szCs w:val="22"/>
        </w:rPr>
        <w:t>„Sociālo pakalpojumu un sociālās palīdzīb</w:t>
      </w:r>
      <w:r>
        <w:rPr>
          <w:i/>
          <w:sz w:val="22"/>
          <w:szCs w:val="22"/>
        </w:rPr>
        <w:t>as saņemšanas kārtība” 3.punktu</w:t>
      </w:r>
    </w:p>
    <w:p w:rsidR="00353B2A" w:rsidRPr="002B4068" w:rsidRDefault="00353B2A" w:rsidP="00353B2A">
      <w:pPr>
        <w:ind w:right="10"/>
        <w:jc w:val="right"/>
        <w:rPr>
          <w:sz w:val="22"/>
          <w:szCs w:val="22"/>
        </w:rPr>
      </w:pPr>
      <w:r w:rsidRPr="002B4068">
        <w:rPr>
          <w:sz w:val="22"/>
          <w:szCs w:val="22"/>
        </w:rPr>
        <w:t xml:space="preserve"> </w:t>
      </w:r>
    </w:p>
    <w:p w:rsidR="00353B2A" w:rsidRPr="002113BE" w:rsidRDefault="00353B2A" w:rsidP="00353B2A">
      <w:pPr>
        <w:jc w:val="center"/>
        <w:rPr>
          <w:b/>
        </w:rPr>
      </w:pPr>
      <w:r w:rsidRPr="002113BE">
        <w:rPr>
          <w:b/>
        </w:rPr>
        <w:t>I. Vispārīgie jautājumi</w:t>
      </w:r>
    </w:p>
    <w:p w:rsidR="00353B2A" w:rsidRPr="002113BE" w:rsidRDefault="00353B2A" w:rsidP="00353B2A">
      <w:pPr>
        <w:jc w:val="center"/>
      </w:pPr>
      <w:r w:rsidRPr="002113BE">
        <w:rPr>
          <w:b/>
        </w:rPr>
        <w:t xml:space="preserve"> </w:t>
      </w:r>
    </w:p>
    <w:p w:rsidR="00353B2A" w:rsidRPr="002113BE" w:rsidRDefault="00353B2A" w:rsidP="002113BE">
      <w:pPr>
        <w:pStyle w:val="Sarakstarindkopa"/>
        <w:numPr>
          <w:ilvl w:val="0"/>
          <w:numId w:val="4"/>
        </w:numPr>
        <w:ind w:left="567" w:hanging="567"/>
        <w:jc w:val="both"/>
      </w:pPr>
      <w:r w:rsidRPr="002113BE">
        <w:t xml:space="preserve">Saistošie noteikumi (turpmāk – noteikumi) nosaka Limbažu novada pašvaldības (turpmāk – pašvaldība) apstiprinātā budžeta ietvaros nodrošināto sociālo pakalpojumu (turpmāk – pakalpojumi) veidus, to piešķiršanas, saņemšanas un samaksas kārtību ģimenēm (personām), kā arī lēmumu par sociālo pakalpojumu piešķiršanu vai atteikumu apstrīdēšanas un pārsūdzības kārtību. </w:t>
      </w:r>
    </w:p>
    <w:p w:rsidR="00353B2A" w:rsidRPr="002113BE" w:rsidRDefault="00353B2A" w:rsidP="002113BE">
      <w:pPr>
        <w:pStyle w:val="Sarakstarindkopa"/>
        <w:numPr>
          <w:ilvl w:val="0"/>
          <w:numId w:val="4"/>
        </w:numPr>
        <w:ind w:left="567" w:hanging="567"/>
        <w:jc w:val="both"/>
      </w:pPr>
      <w:r w:rsidRPr="002113BE">
        <w:t>Limbažu novada Sociālais dienests (turpmāk – Sociālais dienests) sniedz sociālās aprūpes un sociālās rehabilitācijas pakalpojumus personas dzīvesvietā.</w:t>
      </w:r>
    </w:p>
    <w:p w:rsidR="00353B2A" w:rsidRPr="002113BE" w:rsidRDefault="00353B2A" w:rsidP="002113BE">
      <w:pPr>
        <w:pStyle w:val="Sarakstarindkopa"/>
        <w:numPr>
          <w:ilvl w:val="0"/>
          <w:numId w:val="4"/>
        </w:numPr>
        <w:ind w:left="567" w:hanging="567"/>
        <w:jc w:val="both"/>
      </w:pPr>
      <w:r w:rsidRPr="002113BE">
        <w:t xml:space="preserve">Tiesības saņemt pakalpojumus ir (ģimenēm) personām, kuras savu pamata dzīvesvietu deklarējušas Limbažu novada administratīvajā teritorijā, kā arī citos normatīvos aktos noteiktajām (ģimenēm) personām, lai sekmētu krīzes situācijas pārvarēšanu un veicinātu iekļaušanos sabiedrībā. </w:t>
      </w:r>
    </w:p>
    <w:p w:rsidR="00353B2A" w:rsidRPr="002113BE" w:rsidRDefault="00353B2A" w:rsidP="002113BE">
      <w:pPr>
        <w:pStyle w:val="Sarakstarindkopa"/>
        <w:numPr>
          <w:ilvl w:val="0"/>
          <w:numId w:val="4"/>
        </w:numPr>
        <w:ind w:left="567" w:hanging="567"/>
        <w:jc w:val="both"/>
      </w:pPr>
      <w:r w:rsidRPr="002113BE">
        <w:t xml:space="preserve">Sociālā dienesta sniegto pakalpojumu cenas tiek noteiktas ar Limbažu novada domes lēmumu. </w:t>
      </w:r>
    </w:p>
    <w:p w:rsidR="00353B2A" w:rsidRPr="002113BE" w:rsidRDefault="00353B2A" w:rsidP="002113BE">
      <w:pPr>
        <w:pStyle w:val="Sarakstarindkopa"/>
        <w:numPr>
          <w:ilvl w:val="0"/>
          <w:numId w:val="4"/>
        </w:numPr>
        <w:ind w:left="567" w:hanging="567"/>
        <w:jc w:val="both"/>
      </w:pPr>
      <w:r w:rsidRPr="002113BE">
        <w:t xml:space="preserve">Pakalpojuma saņēmējam vai pakalpojuma saņēmēja apgādniekam ir pienākums samaksāt par saņemto pakalpojumu atbilstoši LR normatīvajos aktos un šajos noteikumos paredzētajai kārtībai. </w:t>
      </w:r>
    </w:p>
    <w:p w:rsidR="00353B2A" w:rsidRPr="002113BE" w:rsidRDefault="00353B2A" w:rsidP="00353B2A">
      <w:r w:rsidRPr="002113BE">
        <w:t xml:space="preserve"> </w:t>
      </w:r>
    </w:p>
    <w:p w:rsidR="00353B2A" w:rsidRPr="002113BE" w:rsidRDefault="00353B2A" w:rsidP="00353B2A">
      <w:pPr>
        <w:jc w:val="center"/>
        <w:rPr>
          <w:b/>
        </w:rPr>
      </w:pPr>
      <w:r w:rsidRPr="002113BE">
        <w:rPr>
          <w:b/>
        </w:rPr>
        <w:t>II. Sociālie pakalpojumi un to piešķiršanas kārtība</w:t>
      </w:r>
    </w:p>
    <w:p w:rsidR="00353B2A" w:rsidRPr="002113BE" w:rsidRDefault="00353B2A" w:rsidP="00353B2A">
      <w:pPr>
        <w:ind w:left="367"/>
      </w:pPr>
      <w:r w:rsidRPr="002113BE">
        <w:rPr>
          <w:b/>
        </w:rPr>
        <w:t xml:space="preserve"> </w:t>
      </w:r>
    </w:p>
    <w:p w:rsidR="00353B2A" w:rsidRPr="002113BE" w:rsidRDefault="00353B2A" w:rsidP="002113BE">
      <w:pPr>
        <w:pStyle w:val="Sarakstarindkopa"/>
        <w:numPr>
          <w:ilvl w:val="0"/>
          <w:numId w:val="4"/>
        </w:numPr>
        <w:ind w:left="567" w:hanging="567"/>
        <w:jc w:val="both"/>
      </w:pPr>
      <w:r w:rsidRPr="002113BE">
        <w:t xml:space="preserve">Sociālais dienests sniedz sociālos pakalpojumus: </w:t>
      </w:r>
    </w:p>
    <w:p w:rsidR="00353B2A" w:rsidRPr="002113BE" w:rsidRDefault="00353B2A" w:rsidP="002113BE">
      <w:pPr>
        <w:pStyle w:val="Sarakstarindkopa"/>
        <w:numPr>
          <w:ilvl w:val="1"/>
          <w:numId w:val="4"/>
        </w:numPr>
        <w:tabs>
          <w:tab w:val="left" w:pos="-4820"/>
        </w:tabs>
        <w:ind w:left="1134" w:hanging="567"/>
        <w:jc w:val="both"/>
      </w:pPr>
      <w:r w:rsidRPr="002113BE">
        <w:t xml:space="preserve">sociālās aprūpes pakalpojumi personas dzīvesvietā – aprūpe mājās; </w:t>
      </w:r>
    </w:p>
    <w:p w:rsidR="00353B2A" w:rsidRPr="002113BE" w:rsidRDefault="00353B2A" w:rsidP="002113BE">
      <w:pPr>
        <w:pStyle w:val="Sarakstarindkopa"/>
        <w:numPr>
          <w:ilvl w:val="1"/>
          <w:numId w:val="4"/>
        </w:numPr>
        <w:tabs>
          <w:tab w:val="left" w:pos="-4820"/>
        </w:tabs>
        <w:ind w:left="1134" w:hanging="567"/>
        <w:jc w:val="both"/>
      </w:pPr>
      <w:r w:rsidRPr="002113BE">
        <w:lastRenderedPageBreak/>
        <w:t xml:space="preserve">sociālās rehabilitācijas pakalpojumi personas dzīvesvietā - dienas aprūpes centra pakalpojumi; </w:t>
      </w:r>
    </w:p>
    <w:p w:rsidR="00353B2A" w:rsidRPr="002113BE" w:rsidRDefault="00353B2A" w:rsidP="002113BE">
      <w:pPr>
        <w:pStyle w:val="Sarakstarindkopa"/>
        <w:numPr>
          <w:ilvl w:val="1"/>
          <w:numId w:val="4"/>
        </w:numPr>
        <w:tabs>
          <w:tab w:val="left" w:pos="-4820"/>
        </w:tabs>
        <w:ind w:left="1134" w:hanging="567"/>
        <w:jc w:val="both"/>
      </w:pPr>
      <w:r w:rsidRPr="002113BE">
        <w:t xml:space="preserve">sociālās rehabilitācijas pakalpojumi personas dzīvesvietā - atbalsta, izglītojošās grupas. </w:t>
      </w:r>
    </w:p>
    <w:p w:rsidR="00353B2A" w:rsidRPr="002113BE" w:rsidRDefault="00353B2A" w:rsidP="002113BE">
      <w:pPr>
        <w:pStyle w:val="Sarakstarindkopa"/>
        <w:numPr>
          <w:ilvl w:val="0"/>
          <w:numId w:val="4"/>
        </w:numPr>
        <w:ind w:left="567" w:hanging="567"/>
        <w:jc w:val="both"/>
      </w:pPr>
      <w:r w:rsidRPr="002113BE">
        <w:t xml:space="preserve">Sociālais dienests sniedz veļas mazgāšanas un dušu pakalpojumus. Šos pakalpojumus ir tiesības saņemt Limbažu novada administratīvajā teritorijā deklarētām pensijas vecuma, trūcīgām personām, invalīdiem, pirmajā apmeklējuma reizē uzrādot pensionāra vai invalīda apliecību, vai izziņu par trūcīgās personas statusa piešķiršanu. </w:t>
      </w:r>
    </w:p>
    <w:p w:rsidR="00353B2A" w:rsidRPr="002113BE" w:rsidRDefault="00353B2A" w:rsidP="002113BE">
      <w:pPr>
        <w:pStyle w:val="Sarakstarindkopa"/>
        <w:numPr>
          <w:ilvl w:val="0"/>
          <w:numId w:val="4"/>
        </w:numPr>
        <w:ind w:left="567" w:hanging="567"/>
        <w:jc w:val="both"/>
      </w:pPr>
      <w:r w:rsidRPr="002113BE">
        <w:t xml:space="preserve">Pieprasot šajos noteikumos 6.punktā minētos pakalpojumus, persona vai viņas likumiskais pārstāvis Sociālajā dienestā iesniedz dokumentus atbilstoši Ministru kabineta 21.04.2008. noteikumu Nr.288 „Sociālo pakalpojumu un sociālās palīdzības saņemšanas kārtība” 3.punktā noteiktajam. </w:t>
      </w:r>
    </w:p>
    <w:p w:rsidR="00353B2A" w:rsidRPr="002113BE" w:rsidRDefault="00353B2A" w:rsidP="002113BE">
      <w:pPr>
        <w:pStyle w:val="Sarakstarindkopa"/>
        <w:numPr>
          <w:ilvl w:val="0"/>
          <w:numId w:val="4"/>
        </w:numPr>
        <w:ind w:left="567" w:hanging="567"/>
        <w:jc w:val="both"/>
      </w:pPr>
      <w:r w:rsidRPr="002113BE">
        <w:t xml:space="preserve">Ja normatīvie akti neparedz citu lēmuma pieņemšanas termiņu, Sociālais dienests 10 darba dienu laikā no personas iesnieguma un visu nepieciešamo dokumentu saņemšanas dienas novērtē personas vajadzības pēc pieprasītā pakalpojuma un pieņem lēmumu par pakalpojuma piešķiršanu vai atteikumu. </w:t>
      </w:r>
    </w:p>
    <w:p w:rsidR="00353B2A" w:rsidRPr="002113BE" w:rsidRDefault="00353B2A" w:rsidP="002113BE">
      <w:pPr>
        <w:pStyle w:val="Sarakstarindkopa"/>
        <w:numPr>
          <w:ilvl w:val="0"/>
          <w:numId w:val="4"/>
        </w:numPr>
        <w:ind w:left="567" w:hanging="567"/>
        <w:jc w:val="both"/>
      </w:pPr>
      <w:r w:rsidRPr="002113BE">
        <w:rPr>
          <w:u w:val="single"/>
        </w:rPr>
        <w:t>Sociālās aprūpes pakalpojums personas dzīvesvietā – Aprūpe mājās</w:t>
      </w:r>
      <w:r w:rsidRPr="002113BE">
        <w:t xml:space="preserve"> (turpmāk tekstā – Aprūpe) ir pakalpojums mājās pamatvajadzību apmierināšanai pieaugušām personām, kuras objektīvu apstākļu dēļ nevar sevi aprūpēt. </w:t>
      </w:r>
    </w:p>
    <w:p w:rsidR="00353B2A" w:rsidRPr="002113BE" w:rsidRDefault="00353B2A" w:rsidP="002113BE">
      <w:pPr>
        <w:pStyle w:val="Sarakstarindkopa"/>
        <w:numPr>
          <w:ilvl w:val="0"/>
          <w:numId w:val="4"/>
        </w:numPr>
        <w:ind w:left="567" w:hanging="567"/>
        <w:jc w:val="both"/>
      </w:pPr>
      <w:r w:rsidRPr="002113BE">
        <w:t>Personai nepieciešamās Aprūpes apjoms tiek noteikts četros līmeņos. Aprūpe tiek sniegta darba dienās darba laikā:</w:t>
      </w:r>
    </w:p>
    <w:p w:rsidR="00353B2A" w:rsidRPr="002113BE" w:rsidRDefault="00353B2A" w:rsidP="002113BE">
      <w:pPr>
        <w:pStyle w:val="Sarakstarindkopa"/>
        <w:numPr>
          <w:ilvl w:val="1"/>
          <w:numId w:val="4"/>
        </w:numPr>
        <w:tabs>
          <w:tab w:val="left" w:pos="-4820"/>
        </w:tabs>
        <w:ind w:left="1134" w:hanging="567"/>
        <w:jc w:val="both"/>
      </w:pPr>
      <w:r w:rsidRPr="002113BE">
        <w:t xml:space="preserve">I līmenī – ne vairāk kā 6 stundas nedēļā; </w:t>
      </w:r>
    </w:p>
    <w:p w:rsidR="00353B2A" w:rsidRPr="002113BE" w:rsidRDefault="00353B2A" w:rsidP="002113BE">
      <w:pPr>
        <w:pStyle w:val="Sarakstarindkopa"/>
        <w:numPr>
          <w:ilvl w:val="1"/>
          <w:numId w:val="4"/>
        </w:numPr>
        <w:tabs>
          <w:tab w:val="left" w:pos="-4820"/>
        </w:tabs>
        <w:ind w:left="1134" w:hanging="567"/>
        <w:jc w:val="both"/>
      </w:pPr>
      <w:r w:rsidRPr="002113BE">
        <w:t xml:space="preserve">II līmenī – ne vairāk kā 10 stundas nedēļā; </w:t>
      </w:r>
    </w:p>
    <w:p w:rsidR="00353B2A" w:rsidRPr="002113BE" w:rsidRDefault="00353B2A" w:rsidP="002113BE">
      <w:pPr>
        <w:pStyle w:val="Sarakstarindkopa"/>
        <w:numPr>
          <w:ilvl w:val="1"/>
          <w:numId w:val="4"/>
        </w:numPr>
        <w:tabs>
          <w:tab w:val="left" w:pos="-4820"/>
        </w:tabs>
        <w:ind w:left="1134" w:hanging="567"/>
        <w:jc w:val="both"/>
      </w:pPr>
      <w:r w:rsidRPr="002113BE">
        <w:t xml:space="preserve">III līmenī – ne vairāk kā 14 stundas nedēļā; </w:t>
      </w:r>
    </w:p>
    <w:p w:rsidR="00353B2A" w:rsidRPr="002113BE" w:rsidRDefault="00353B2A" w:rsidP="002113BE">
      <w:pPr>
        <w:pStyle w:val="Sarakstarindkopa"/>
        <w:numPr>
          <w:ilvl w:val="1"/>
          <w:numId w:val="4"/>
        </w:numPr>
        <w:tabs>
          <w:tab w:val="left" w:pos="-4820"/>
        </w:tabs>
        <w:ind w:left="1134" w:hanging="567"/>
        <w:jc w:val="both"/>
      </w:pPr>
      <w:r w:rsidRPr="002113BE">
        <w:t>IV līmenī – ne vairāk kā 18 stundas nedēļā.</w:t>
      </w:r>
    </w:p>
    <w:p w:rsidR="00353B2A" w:rsidRPr="002113BE" w:rsidRDefault="00353B2A" w:rsidP="002113BE">
      <w:pPr>
        <w:pStyle w:val="Sarakstarindkopa"/>
        <w:numPr>
          <w:ilvl w:val="0"/>
          <w:numId w:val="4"/>
        </w:numPr>
        <w:ind w:left="567" w:hanging="567"/>
        <w:jc w:val="both"/>
      </w:pPr>
      <w:r w:rsidRPr="002113BE">
        <w:t xml:space="preserve">Aprūpi apmaksā: </w:t>
      </w:r>
    </w:p>
    <w:p w:rsidR="00353B2A" w:rsidRPr="002113BE" w:rsidRDefault="00353B2A" w:rsidP="002113BE">
      <w:pPr>
        <w:pStyle w:val="Sarakstarindkopa"/>
        <w:numPr>
          <w:ilvl w:val="1"/>
          <w:numId w:val="4"/>
        </w:numPr>
        <w:tabs>
          <w:tab w:val="left" w:pos="-4820"/>
        </w:tabs>
        <w:ind w:left="1134" w:hanging="567"/>
        <w:jc w:val="both"/>
      </w:pPr>
      <w:r w:rsidRPr="002113BE">
        <w:t xml:space="preserve">no Sociālā dienesta budžeta līdzekļiem pilnā apmērā, vai </w:t>
      </w:r>
    </w:p>
    <w:p w:rsidR="00353B2A" w:rsidRPr="002113BE" w:rsidRDefault="00353B2A" w:rsidP="002113BE">
      <w:pPr>
        <w:pStyle w:val="Sarakstarindkopa"/>
        <w:numPr>
          <w:ilvl w:val="1"/>
          <w:numId w:val="4"/>
        </w:numPr>
        <w:tabs>
          <w:tab w:val="left" w:pos="-4820"/>
        </w:tabs>
        <w:ind w:left="1134" w:hanging="567"/>
        <w:jc w:val="both"/>
      </w:pPr>
      <w:r w:rsidRPr="002113BE">
        <w:t xml:space="preserve">no personas vai apgādnieku līdzekļiem saskaņā ar Limbažu novada domes apstiprinātajām pakalpojuma cenām. </w:t>
      </w:r>
    </w:p>
    <w:p w:rsidR="00353B2A" w:rsidRPr="002113BE" w:rsidRDefault="00353B2A" w:rsidP="002113BE">
      <w:pPr>
        <w:pStyle w:val="Sarakstarindkopa"/>
        <w:numPr>
          <w:ilvl w:val="0"/>
          <w:numId w:val="4"/>
        </w:numPr>
        <w:ind w:left="567" w:hanging="567"/>
        <w:jc w:val="both"/>
      </w:pPr>
      <w:r w:rsidRPr="002113BE">
        <w:t xml:space="preserve">Aprūpi no Sociālā dienesta budžeta līdzekļiem pilnā apmērā iespējams piešķirt personām, kuru ienākumi nav lielāki par valstī noteikto minimālās algas apmēru: </w:t>
      </w:r>
    </w:p>
    <w:p w:rsidR="00353B2A" w:rsidRPr="002113BE" w:rsidRDefault="00353B2A" w:rsidP="002113BE">
      <w:pPr>
        <w:pStyle w:val="Sarakstarindkopa"/>
        <w:numPr>
          <w:ilvl w:val="1"/>
          <w:numId w:val="4"/>
        </w:numPr>
        <w:tabs>
          <w:tab w:val="left" w:pos="-4820"/>
        </w:tabs>
        <w:ind w:left="1134" w:hanging="567"/>
        <w:jc w:val="both"/>
      </w:pPr>
      <w:r w:rsidRPr="002113BE">
        <w:t xml:space="preserve">personām, kurām nav apgādnieku un kuras saskaņā ar noslēgto </w:t>
      </w:r>
      <w:proofErr w:type="spellStart"/>
      <w:r w:rsidRPr="002113BE">
        <w:t>uzturlīgumu</w:t>
      </w:r>
      <w:proofErr w:type="spellEnd"/>
      <w:r w:rsidRPr="002113BE">
        <w:t xml:space="preserve"> nesaņems to pašu palīdzību, ko nodrošina Aprūpe, </w:t>
      </w:r>
    </w:p>
    <w:p w:rsidR="00353B2A" w:rsidRPr="002113BE" w:rsidRDefault="00353B2A" w:rsidP="002113BE">
      <w:pPr>
        <w:pStyle w:val="Sarakstarindkopa"/>
        <w:numPr>
          <w:ilvl w:val="1"/>
          <w:numId w:val="4"/>
        </w:numPr>
        <w:tabs>
          <w:tab w:val="left" w:pos="-4820"/>
        </w:tabs>
        <w:ind w:left="1134" w:hanging="567"/>
        <w:jc w:val="both"/>
      </w:pPr>
      <w:r w:rsidRPr="002113BE">
        <w:t>personām, kuras dzīvo vienatnē un kuru apgādnieki saskaņā ar Ministru kabineta noteikumiem ir atzīti par trūcīgām personām,</w:t>
      </w:r>
    </w:p>
    <w:p w:rsidR="00353B2A" w:rsidRPr="002113BE" w:rsidRDefault="00353B2A" w:rsidP="002113BE">
      <w:pPr>
        <w:pStyle w:val="Sarakstarindkopa"/>
        <w:numPr>
          <w:ilvl w:val="1"/>
          <w:numId w:val="4"/>
        </w:numPr>
        <w:tabs>
          <w:tab w:val="left" w:pos="-4820"/>
        </w:tabs>
        <w:ind w:left="1134" w:hanging="567"/>
        <w:jc w:val="both"/>
      </w:pPr>
      <w:r w:rsidRPr="002113BE">
        <w:t xml:space="preserve">personām, vecākām par 80 gadiem, kuras dzīvo vienatnē vai kopā ar otru invalīdu, pensijas vecuma personu, un kuru apgādnieki objektīvu apstākļu dēļ nav spējīgi veikt aprūpi un ja šos objektīvos apstākļus apstiprina sociālā darba speciālista </w:t>
      </w:r>
      <w:proofErr w:type="spellStart"/>
      <w:r w:rsidRPr="002113BE">
        <w:t>izvērtējums</w:t>
      </w:r>
      <w:proofErr w:type="spellEnd"/>
      <w:r w:rsidRPr="002113BE">
        <w:t xml:space="preserve">. Par objektīviem apstākļiem uzskatāmi: </w:t>
      </w:r>
    </w:p>
    <w:p w:rsidR="00353B2A" w:rsidRPr="002113BE" w:rsidRDefault="00353B2A" w:rsidP="002113BE">
      <w:pPr>
        <w:pStyle w:val="Sarakstarindkopa"/>
        <w:numPr>
          <w:ilvl w:val="2"/>
          <w:numId w:val="4"/>
        </w:numPr>
        <w:tabs>
          <w:tab w:val="left" w:pos="-4820"/>
        </w:tabs>
        <w:ind w:left="1843" w:hanging="709"/>
        <w:jc w:val="both"/>
      </w:pPr>
      <w:r w:rsidRPr="002113BE">
        <w:t xml:space="preserve">apgādnieka atrašanās ārstniecības, sociālās aprūpes un sociālās rehabilitācijas vai soda izciešanas institūcijā, </w:t>
      </w:r>
    </w:p>
    <w:p w:rsidR="00353B2A" w:rsidRPr="002113BE" w:rsidRDefault="00353B2A" w:rsidP="002113BE">
      <w:pPr>
        <w:pStyle w:val="Sarakstarindkopa"/>
        <w:numPr>
          <w:ilvl w:val="2"/>
          <w:numId w:val="4"/>
        </w:numPr>
        <w:tabs>
          <w:tab w:val="left" w:pos="-4820"/>
        </w:tabs>
        <w:ind w:left="1843" w:hanging="709"/>
        <w:jc w:val="both"/>
      </w:pPr>
      <w:r w:rsidRPr="002113BE">
        <w:t xml:space="preserve">apgādnieka dzīvesvietas attālums, </w:t>
      </w:r>
    </w:p>
    <w:p w:rsidR="00353B2A" w:rsidRPr="002113BE" w:rsidRDefault="00353B2A" w:rsidP="002113BE">
      <w:pPr>
        <w:pStyle w:val="Sarakstarindkopa"/>
        <w:numPr>
          <w:ilvl w:val="2"/>
          <w:numId w:val="4"/>
        </w:numPr>
        <w:tabs>
          <w:tab w:val="left" w:pos="-4820"/>
        </w:tabs>
        <w:ind w:left="1843" w:hanging="709"/>
        <w:jc w:val="both"/>
      </w:pPr>
      <w:r w:rsidRPr="002113BE">
        <w:t xml:space="preserve">apgādnieks ir pensijas vecuma persona vai persona ar invaliditāti, kura dzīvesvietas attāluma un citu iemeslu dēļ nespēj nodrošināt aprūpi. </w:t>
      </w:r>
    </w:p>
    <w:p w:rsidR="00353B2A" w:rsidRPr="002113BE" w:rsidRDefault="00353B2A" w:rsidP="002113BE">
      <w:pPr>
        <w:pStyle w:val="Sarakstarindkopa"/>
        <w:numPr>
          <w:ilvl w:val="0"/>
          <w:numId w:val="4"/>
        </w:numPr>
        <w:ind w:left="567" w:hanging="567"/>
        <w:jc w:val="both"/>
      </w:pPr>
      <w:r w:rsidRPr="002113BE">
        <w:rPr>
          <w:u w:val="single"/>
        </w:rPr>
        <w:t>Sociālās rehabilitācijas pakalpojums personas dzīvesvietā - Dienas aprūpes centra pakalpojums personām ar invaliditāti un funkcionāliem traucējumiem</w:t>
      </w:r>
      <w:r w:rsidRPr="002113BE">
        <w:t xml:space="preserve"> nodrošina darba dienās darba laikā (atbilstoši individuālās sociālās rehabilitācijas plānam, noslēgtajam līgumam par dienas aprūpes centra pakalpojumu saņemšanu) personām ar garīga rakstura traucējumiem un invalīdiem ar fiziska rakstura traucējumiem sociālo prasmju pilnveidošanu, fiziskās un garīgās aktivitātes, aprūpi, higiēnas pakalpojumus.</w:t>
      </w:r>
    </w:p>
    <w:p w:rsidR="00353B2A" w:rsidRPr="002113BE" w:rsidRDefault="00353B2A" w:rsidP="002113BE">
      <w:pPr>
        <w:pStyle w:val="Sarakstarindkopa"/>
        <w:numPr>
          <w:ilvl w:val="0"/>
          <w:numId w:val="4"/>
        </w:numPr>
        <w:ind w:left="567" w:hanging="567"/>
        <w:jc w:val="both"/>
      </w:pPr>
      <w:r w:rsidRPr="002113BE">
        <w:t>Pakalpojums tiek finansēts no Sociālā dienesta budžeta līdzekļiem pilnā apmērā, izņemot atsevišķas nodarbības vai aktivitātes, kurām ar Limbažu novada domes lēmumu apstiprināta pakalpojuma cena.</w:t>
      </w:r>
    </w:p>
    <w:p w:rsidR="00353B2A" w:rsidRDefault="00353B2A" w:rsidP="00353B2A">
      <w:pPr>
        <w:pStyle w:val="Sarakstarindkopa"/>
        <w:numPr>
          <w:ilvl w:val="0"/>
          <w:numId w:val="4"/>
        </w:numPr>
        <w:ind w:left="567" w:hanging="567"/>
        <w:jc w:val="both"/>
      </w:pPr>
      <w:r w:rsidRPr="002113BE">
        <w:rPr>
          <w:u w:val="single"/>
        </w:rPr>
        <w:lastRenderedPageBreak/>
        <w:t>Sociālās rehabilitācijas pakalpojums personas dzīvesvietā - Atbalsta, izglītojošās grupas</w:t>
      </w:r>
      <w:r w:rsidRPr="002113BE">
        <w:t xml:space="preserve"> nodrošina personām iespēju mazināt sociālo atstumtību, grupā risināt esošās problēmas, vairot izpratni par sevi, gūt motivāciju, jaunas zināšanas un prasmes, uzlabot sociālās funkcionēšanas spējas. Tiesības saņemt atbalsta, izglītojošās grupas pakalpojumu ir Sociālā dienesta klientiem. Pakalpojums tiek finansēts no Sociālā dienesta budžeta līdzekļiem pilnā apmērā.</w:t>
      </w:r>
    </w:p>
    <w:p w:rsidR="002113BE" w:rsidRPr="002113BE" w:rsidRDefault="002113BE" w:rsidP="002113BE">
      <w:pPr>
        <w:pStyle w:val="Sarakstarindkopa"/>
        <w:ind w:left="567"/>
        <w:jc w:val="both"/>
      </w:pPr>
    </w:p>
    <w:p w:rsidR="00353B2A" w:rsidRPr="002113BE" w:rsidRDefault="00353B2A" w:rsidP="00353B2A">
      <w:pPr>
        <w:jc w:val="center"/>
        <w:rPr>
          <w:b/>
        </w:rPr>
      </w:pPr>
      <w:r w:rsidRPr="002113BE">
        <w:rPr>
          <w:b/>
        </w:rPr>
        <w:t>III. Lēmuma apstrīdēšanas un pārsūdzības kārtība</w:t>
      </w:r>
    </w:p>
    <w:p w:rsidR="00353B2A" w:rsidRPr="002113BE" w:rsidRDefault="00353B2A" w:rsidP="00353B2A">
      <w:pPr>
        <w:ind w:left="574"/>
      </w:pPr>
      <w:r w:rsidRPr="002113BE">
        <w:rPr>
          <w:b/>
        </w:rPr>
        <w:t xml:space="preserve"> </w:t>
      </w:r>
    </w:p>
    <w:p w:rsidR="00353B2A" w:rsidRPr="002113BE" w:rsidRDefault="00353B2A" w:rsidP="002113BE">
      <w:pPr>
        <w:pStyle w:val="Sarakstarindkopa"/>
        <w:numPr>
          <w:ilvl w:val="0"/>
          <w:numId w:val="4"/>
        </w:numPr>
        <w:ind w:left="567" w:hanging="567"/>
        <w:jc w:val="both"/>
      </w:pPr>
      <w:r w:rsidRPr="002113BE">
        <w:t xml:space="preserve">Sociālā darbinieka pieņemto lēmumu var apstrīdēt Sociālajā dienestā. </w:t>
      </w:r>
    </w:p>
    <w:p w:rsidR="00353B2A" w:rsidRPr="002113BE" w:rsidRDefault="00353B2A" w:rsidP="002113BE">
      <w:pPr>
        <w:pStyle w:val="Sarakstarindkopa"/>
        <w:numPr>
          <w:ilvl w:val="0"/>
          <w:numId w:val="4"/>
        </w:numPr>
        <w:ind w:left="567" w:hanging="567"/>
        <w:jc w:val="both"/>
      </w:pPr>
      <w:r w:rsidRPr="002113BE">
        <w:t xml:space="preserve">Sociālā dienesta pieņemto lēmumu var apstrīdēt Limbažu novada pašvaldībā. </w:t>
      </w:r>
    </w:p>
    <w:p w:rsidR="00353B2A" w:rsidRPr="002113BE" w:rsidRDefault="00353B2A" w:rsidP="002113BE">
      <w:pPr>
        <w:pStyle w:val="Sarakstarindkopa"/>
        <w:numPr>
          <w:ilvl w:val="0"/>
          <w:numId w:val="4"/>
        </w:numPr>
        <w:ind w:left="567" w:hanging="567"/>
        <w:jc w:val="both"/>
      </w:pPr>
      <w:r w:rsidRPr="002113BE">
        <w:t xml:space="preserve">Limbažu novada domes pieņemto lēmumu var pārsūdzēt Administratīvā procesa likuma noteiktajā kārtībā. </w:t>
      </w:r>
    </w:p>
    <w:p w:rsidR="00353B2A" w:rsidRPr="002113BE" w:rsidRDefault="00353B2A" w:rsidP="00353B2A">
      <w:pPr>
        <w:ind w:left="7"/>
      </w:pPr>
      <w:r w:rsidRPr="002113BE">
        <w:t xml:space="preserve"> </w:t>
      </w:r>
    </w:p>
    <w:p w:rsidR="00353B2A" w:rsidRPr="002113BE" w:rsidRDefault="00353B2A" w:rsidP="00353B2A">
      <w:pPr>
        <w:jc w:val="center"/>
        <w:rPr>
          <w:b/>
        </w:rPr>
      </w:pPr>
      <w:r w:rsidRPr="002113BE">
        <w:rPr>
          <w:b/>
        </w:rPr>
        <w:t>IV. Noslēguma jautājumi</w:t>
      </w:r>
    </w:p>
    <w:p w:rsidR="00353B2A" w:rsidRPr="002113BE" w:rsidRDefault="00353B2A" w:rsidP="00353B2A">
      <w:pPr>
        <w:jc w:val="center"/>
      </w:pPr>
      <w:r w:rsidRPr="002113BE">
        <w:rPr>
          <w:b/>
        </w:rPr>
        <w:t xml:space="preserve"> </w:t>
      </w:r>
    </w:p>
    <w:p w:rsidR="00353B2A" w:rsidRPr="002113BE" w:rsidRDefault="00353B2A" w:rsidP="002113BE">
      <w:pPr>
        <w:pStyle w:val="Sarakstarindkopa"/>
        <w:numPr>
          <w:ilvl w:val="0"/>
          <w:numId w:val="4"/>
        </w:numPr>
        <w:ind w:left="567" w:hanging="567"/>
        <w:jc w:val="both"/>
      </w:pPr>
      <w:r w:rsidRPr="002113BE">
        <w:t xml:space="preserve">Noteikumi stājas spēkā pēc to pilna teksta publicēšanas bezmaksas izdevumā „Limbažu Novada Ziņas”. </w:t>
      </w:r>
    </w:p>
    <w:p w:rsidR="00353B2A" w:rsidRPr="002113BE" w:rsidRDefault="00353B2A" w:rsidP="002113BE">
      <w:pPr>
        <w:pStyle w:val="Sarakstarindkopa"/>
        <w:numPr>
          <w:ilvl w:val="0"/>
          <w:numId w:val="4"/>
        </w:numPr>
        <w:ind w:left="567" w:hanging="567"/>
        <w:jc w:val="both"/>
      </w:pPr>
      <w:r w:rsidRPr="002113BE">
        <w:t xml:space="preserve">Ar šo noteikumu spēkā stāšanas dienu spēku zaudē Limbažu novada domes 2015.gada 29.oktobra saistošie noteikumi Nr.25 „Par Limbažu novada pašvaldības sniegto un organizēto sociālo pakalpojumu saņemšanas un samaksas kārtību”. </w:t>
      </w:r>
    </w:p>
    <w:p w:rsidR="00353B2A" w:rsidRPr="002113BE" w:rsidRDefault="00353B2A" w:rsidP="002113BE"/>
    <w:p w:rsidR="00353B2A" w:rsidRDefault="00353B2A" w:rsidP="002113BE"/>
    <w:p w:rsidR="002113BE" w:rsidRPr="002113BE" w:rsidRDefault="002113BE" w:rsidP="002113BE"/>
    <w:p w:rsidR="002113BE" w:rsidRPr="001764A3" w:rsidRDefault="002113BE" w:rsidP="002113BE">
      <w:pPr>
        <w:tabs>
          <w:tab w:val="left" w:pos="4678"/>
          <w:tab w:val="left" w:pos="8505"/>
        </w:tabs>
      </w:pPr>
      <w:r w:rsidRPr="001764A3">
        <w:t xml:space="preserve">Limbažu novada pašvaldības </w:t>
      </w:r>
    </w:p>
    <w:p w:rsidR="002113BE" w:rsidRPr="001764A3" w:rsidRDefault="002113BE" w:rsidP="002113BE">
      <w:pPr>
        <w:tabs>
          <w:tab w:val="left" w:pos="4678"/>
          <w:tab w:val="left" w:pos="8364"/>
        </w:tabs>
      </w:pPr>
      <w:r w:rsidRPr="001764A3">
        <w:t>Domes priekšsēdētājs</w:t>
      </w:r>
      <w:r w:rsidRPr="001764A3">
        <w:tab/>
      </w:r>
      <w:r w:rsidRPr="001764A3">
        <w:tab/>
      </w:r>
      <w:proofErr w:type="spellStart"/>
      <w:r w:rsidRPr="001764A3">
        <w:t>D.Zemmers</w:t>
      </w:r>
      <w:proofErr w:type="spellEnd"/>
    </w:p>
    <w:p w:rsidR="00353B2A" w:rsidRPr="002113BE" w:rsidRDefault="00353B2A" w:rsidP="00353B2A">
      <w:pPr>
        <w:ind w:left="66"/>
        <w:jc w:val="center"/>
      </w:pPr>
      <w:r w:rsidRPr="002113BE">
        <w:rPr>
          <w:b/>
        </w:rPr>
        <w:t xml:space="preserve"> </w:t>
      </w:r>
    </w:p>
    <w:p w:rsidR="00353B2A" w:rsidRPr="002113BE" w:rsidRDefault="00353B2A" w:rsidP="00353B2A"/>
    <w:p w:rsidR="00640AA5" w:rsidRPr="00353B2A" w:rsidRDefault="00640AA5" w:rsidP="00353B2A">
      <w:pPr>
        <w:jc w:val="both"/>
        <w:rPr>
          <w:b/>
        </w:rPr>
      </w:pPr>
    </w:p>
    <w:sectPr w:rsidR="00640AA5" w:rsidRPr="00353B2A" w:rsidSect="00595C0C">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D73" w:rsidRDefault="00B41D73" w:rsidP="009E7ADC">
      <w:r>
        <w:separator/>
      </w:r>
    </w:p>
  </w:endnote>
  <w:endnote w:type="continuationSeparator" w:id="0">
    <w:p w:rsidR="00B41D73" w:rsidRDefault="00B41D73" w:rsidP="009E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D73" w:rsidRDefault="00B41D73" w:rsidP="009E7ADC">
      <w:r>
        <w:separator/>
      </w:r>
    </w:p>
  </w:footnote>
  <w:footnote w:type="continuationSeparator" w:id="0">
    <w:p w:rsidR="00B41D73" w:rsidRDefault="00B41D73" w:rsidP="009E7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2331412"/>
      <w:docPartObj>
        <w:docPartGallery w:val="Page Numbers (Top of Page)"/>
        <w:docPartUnique/>
      </w:docPartObj>
    </w:sdtPr>
    <w:sdtEndPr/>
    <w:sdtContent>
      <w:p w:rsidR="002113BE" w:rsidRDefault="002113BE" w:rsidP="002113BE">
        <w:pPr>
          <w:pStyle w:val="Galvene"/>
          <w:tabs>
            <w:tab w:val="left" w:pos="2248"/>
            <w:tab w:val="center" w:pos="4819"/>
          </w:tabs>
        </w:pPr>
        <w:r>
          <w:tab/>
        </w:r>
        <w:r>
          <w:tab/>
        </w:r>
        <w:r>
          <w:tab/>
        </w:r>
        <w:r>
          <w:fldChar w:fldCharType="begin"/>
        </w:r>
        <w:r>
          <w:instrText>PAGE   \* MERGEFORMAT</w:instrText>
        </w:r>
        <w:r>
          <w:fldChar w:fldCharType="separate"/>
        </w:r>
        <w:r w:rsidR="00595C0C">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ADC" w:rsidRPr="000F2F80" w:rsidRDefault="009E7ADC" w:rsidP="009E7ADC">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7ADC" w:rsidRPr="009E7ADC" w:rsidRDefault="009E7AD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3BE" w:rsidRPr="000F2F80" w:rsidRDefault="002113BE" w:rsidP="009E7ADC">
    <w:pPr>
      <w:pStyle w:val="Galvene"/>
      <w:rPr>
        <w:sz w:val="2"/>
        <w:szCs w:val="2"/>
      </w:rPr>
    </w:pPr>
    <w:r w:rsidRPr="000F2F80">
      <w:rPr>
        <w:noProof/>
        <w:sz w:val="2"/>
        <w:szCs w:val="2"/>
      </w:rPr>
      <w:drawing>
        <wp:anchor distT="0" distB="0" distL="114300" distR="114300" simplePos="0" relativeHeight="251661312" behindDoc="1" locked="0" layoutInCell="1" allowOverlap="0" wp14:anchorId="43913E6A" wp14:editId="36143C5A">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3BE" w:rsidRPr="009E7ADC" w:rsidRDefault="002113B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66D78"/>
    <w:multiLevelType w:val="hybridMultilevel"/>
    <w:tmpl w:val="DE2E19C8"/>
    <w:lvl w:ilvl="0" w:tplc="5B76202E">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 w15:restartNumberingAfterBreak="0">
    <w:nsid w:val="4A2D6F4E"/>
    <w:multiLevelType w:val="multilevel"/>
    <w:tmpl w:val="80F6EDF2"/>
    <w:lvl w:ilvl="0">
      <w:start w:val="6"/>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4251E78"/>
    <w:multiLevelType w:val="multilevel"/>
    <w:tmpl w:val="8192284E"/>
    <w:lvl w:ilvl="0">
      <w:start w:val="1"/>
      <w:numFmt w:val="decimal"/>
      <w:lvlText w:val="%1."/>
      <w:lvlJc w:val="left"/>
      <w:pPr>
        <w:ind w:left="5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85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1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69D2D90"/>
    <w:multiLevelType w:val="hybridMultilevel"/>
    <w:tmpl w:val="2E4805BE"/>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B2A"/>
    <w:rsid w:val="00115013"/>
    <w:rsid w:val="002113BE"/>
    <w:rsid w:val="00353B2A"/>
    <w:rsid w:val="00595C0C"/>
    <w:rsid w:val="005B081E"/>
    <w:rsid w:val="00640AA5"/>
    <w:rsid w:val="007B12B5"/>
    <w:rsid w:val="00926B0C"/>
    <w:rsid w:val="009E7ADC"/>
    <w:rsid w:val="00B41D73"/>
    <w:rsid w:val="00BB57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8CBF42-AD3B-459C-A6AA-A6D3A495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53B2A"/>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53B2A"/>
    <w:pPr>
      <w:ind w:left="720"/>
      <w:contextualSpacing/>
    </w:pPr>
  </w:style>
  <w:style w:type="table" w:styleId="Reatabula">
    <w:name w:val="Table Grid"/>
    <w:basedOn w:val="Parastatabula"/>
    <w:uiPriority w:val="39"/>
    <w:rsid w:val="00353B2A"/>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9E7ADC"/>
    <w:pPr>
      <w:tabs>
        <w:tab w:val="center" w:pos="4153"/>
        <w:tab w:val="right" w:pos="8306"/>
      </w:tabs>
    </w:pPr>
  </w:style>
  <w:style w:type="character" w:customStyle="1" w:styleId="GalveneRakstz">
    <w:name w:val="Galvene Rakstz."/>
    <w:basedOn w:val="Noklusjumarindkopasfonts"/>
    <w:link w:val="Galvene"/>
    <w:uiPriority w:val="99"/>
    <w:rsid w:val="009E7ADC"/>
    <w:rPr>
      <w:rFonts w:eastAsia="Times New Roman"/>
      <w:lang w:eastAsia="lv-LV"/>
    </w:rPr>
  </w:style>
  <w:style w:type="paragraph" w:styleId="Kjene">
    <w:name w:val="footer"/>
    <w:basedOn w:val="Parasts"/>
    <w:link w:val="KjeneRakstz"/>
    <w:uiPriority w:val="99"/>
    <w:unhideWhenUsed/>
    <w:rsid w:val="009E7ADC"/>
    <w:pPr>
      <w:tabs>
        <w:tab w:val="center" w:pos="4153"/>
        <w:tab w:val="right" w:pos="8306"/>
      </w:tabs>
    </w:pPr>
  </w:style>
  <w:style w:type="character" w:customStyle="1" w:styleId="KjeneRakstz">
    <w:name w:val="Kājene Rakstz."/>
    <w:basedOn w:val="Noklusjumarindkopasfonts"/>
    <w:link w:val="Kjene"/>
    <w:uiPriority w:val="99"/>
    <w:rsid w:val="009E7ADC"/>
    <w:rPr>
      <w:rFonts w:eastAsia="Times New Roman"/>
      <w:lang w:eastAsia="lv-LV"/>
    </w:rPr>
  </w:style>
  <w:style w:type="paragraph" w:styleId="Balonteksts">
    <w:name w:val="Balloon Text"/>
    <w:basedOn w:val="Parasts"/>
    <w:link w:val="BalontekstsRakstz"/>
    <w:uiPriority w:val="99"/>
    <w:semiHidden/>
    <w:unhideWhenUsed/>
    <w:rsid w:val="007B12B5"/>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12B5"/>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5798</Words>
  <Characters>3306</Characters>
  <Application>Microsoft Office Word</Application>
  <DocSecurity>0</DocSecurity>
  <Lines>27</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cp:lastPrinted>2019-04-05T06:16:00Z</cp:lastPrinted>
  <dcterms:created xsi:type="dcterms:W3CDTF">2019-04-05T05:10:00Z</dcterms:created>
  <dcterms:modified xsi:type="dcterms:W3CDTF">2019-04-05T06:19:00Z</dcterms:modified>
</cp:coreProperties>
</file>