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34" w:rsidRDefault="00AF3C34" w:rsidP="00904061">
      <w:pPr>
        <w:snapToGrid w:val="0"/>
        <w:jc w:val="center"/>
      </w:pPr>
    </w:p>
    <w:p w:rsidR="00A449BD" w:rsidRDefault="00A449BD" w:rsidP="00904061">
      <w:pPr>
        <w:snapToGrid w:val="0"/>
        <w:jc w:val="center"/>
        <w:rPr>
          <w:b/>
        </w:rPr>
      </w:pPr>
      <w:r w:rsidRPr="00A449BD">
        <w:t>Limbažos</w:t>
      </w:r>
    </w:p>
    <w:p w:rsidR="00A449BD" w:rsidRDefault="00A449BD" w:rsidP="00904061">
      <w:pPr>
        <w:snapToGrid w:val="0"/>
        <w:jc w:val="center"/>
        <w:rPr>
          <w:b/>
        </w:rPr>
      </w:pPr>
    </w:p>
    <w:p w:rsidR="00AF3C34" w:rsidRPr="00AF3C34" w:rsidRDefault="00AF3C34" w:rsidP="00AF3C34">
      <w:pPr>
        <w:snapToGrid w:val="0"/>
        <w:jc w:val="center"/>
        <w:rPr>
          <w:b/>
        </w:rPr>
      </w:pPr>
      <w:r w:rsidRPr="00AF3C34">
        <w:rPr>
          <w:b/>
        </w:rPr>
        <w:t xml:space="preserve">PASKAIDROJUMA RAKSTS </w:t>
      </w:r>
    </w:p>
    <w:p w:rsidR="00AF3C34" w:rsidRPr="00AF3C34" w:rsidRDefault="00AF3C34" w:rsidP="00AF3C34">
      <w:pPr>
        <w:snapToGrid w:val="0"/>
        <w:jc w:val="center"/>
        <w:rPr>
          <w:b/>
          <w:bCs/>
        </w:rPr>
      </w:pPr>
      <w:r w:rsidRPr="00AF3C34">
        <w:rPr>
          <w:b/>
        </w:rPr>
        <w:t xml:space="preserve">Limbažu novada pašvaldības </w:t>
      </w:r>
      <w:r w:rsidRPr="00AF3C34">
        <w:rPr>
          <w:b/>
          <w:bCs/>
        </w:rPr>
        <w:t xml:space="preserve">2021.gada </w:t>
      </w:r>
      <w:r w:rsidR="00170F61">
        <w:rPr>
          <w:b/>
          <w:bCs/>
        </w:rPr>
        <w:t>25</w:t>
      </w:r>
      <w:r w:rsidRPr="00AF3C34">
        <w:rPr>
          <w:b/>
          <w:bCs/>
        </w:rPr>
        <w:t>.</w:t>
      </w:r>
      <w:r w:rsidRPr="00AF3C34">
        <w:rPr>
          <w:b/>
        </w:rPr>
        <w:t xml:space="preserve">marta </w:t>
      </w:r>
      <w:r w:rsidRPr="00AF3C34">
        <w:rPr>
          <w:b/>
          <w:bCs/>
        </w:rPr>
        <w:t>saistošajiem noteikumiem Nr.</w:t>
      </w:r>
      <w:r w:rsidR="00170F61">
        <w:rPr>
          <w:b/>
          <w:bCs/>
        </w:rPr>
        <w:t>6</w:t>
      </w:r>
    </w:p>
    <w:p w:rsidR="00AF3C34" w:rsidRPr="00AF3C34" w:rsidRDefault="00AF3C34" w:rsidP="00AF3C34">
      <w:pPr>
        <w:tabs>
          <w:tab w:val="left" w:pos="567"/>
        </w:tabs>
        <w:jc w:val="center"/>
        <w:rPr>
          <w:b/>
        </w:rPr>
      </w:pPr>
      <w:r w:rsidRPr="00AF3C34">
        <w:rPr>
          <w:b/>
        </w:rPr>
        <w:t xml:space="preserve">„Grozījumi Limbažu novada pašvaldības 2012.gada 22.marta saistošajos noteikumos </w:t>
      </w:r>
    </w:p>
    <w:p w:rsidR="00AF3C34" w:rsidRPr="00AF3C34" w:rsidRDefault="00AF3C34" w:rsidP="00AF3C34">
      <w:pPr>
        <w:tabs>
          <w:tab w:val="left" w:pos="567"/>
        </w:tabs>
        <w:jc w:val="center"/>
        <w:rPr>
          <w:b/>
        </w:rPr>
      </w:pPr>
      <w:r w:rsidRPr="00AF3C34">
        <w:rPr>
          <w:b/>
        </w:rPr>
        <w:t>Nr.8 „Par bērnu uzņemšanas un atskaitīšanas kārtību Limbažu novada pašvaldības izglītības iestādēs, kas īsteno pirmsskolas izglītības programmas””</w:t>
      </w:r>
    </w:p>
    <w:p w:rsidR="00904061" w:rsidRPr="00FC0086" w:rsidRDefault="00904061" w:rsidP="00904061">
      <w:pPr>
        <w:ind w:right="-6"/>
        <w:jc w:val="center"/>
        <w:rPr>
          <w:b/>
          <w:bCs/>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046"/>
        <w:gridCol w:w="6582"/>
      </w:tblGrid>
      <w:tr w:rsidR="00904061" w:rsidRPr="00AF3C34" w:rsidTr="00A449BD">
        <w:trPr>
          <w:cantSplit/>
          <w:trHeight w:val="453"/>
          <w:jc w:val="center"/>
        </w:trPr>
        <w:tc>
          <w:tcPr>
            <w:tcW w:w="0" w:type="auto"/>
            <w:tcBorders>
              <w:top w:val="single" w:sz="4" w:space="0" w:color="auto"/>
              <w:left w:val="single" w:sz="4" w:space="0" w:color="auto"/>
              <w:bottom w:val="single" w:sz="4" w:space="0" w:color="auto"/>
              <w:right w:val="single" w:sz="4" w:space="0" w:color="auto"/>
            </w:tcBorders>
            <w:hideMark/>
          </w:tcPr>
          <w:p w:rsidR="00A449BD" w:rsidRPr="00AF3C34" w:rsidRDefault="00904061" w:rsidP="008B6F47">
            <w:pPr>
              <w:ind w:right="-6"/>
              <w:jc w:val="center"/>
              <w:rPr>
                <w:b/>
              </w:rPr>
            </w:pPr>
            <w:r w:rsidRPr="00AF3C34">
              <w:rPr>
                <w:b/>
              </w:rPr>
              <w:t xml:space="preserve">Paskaidrojuma raksta </w:t>
            </w:r>
          </w:p>
          <w:p w:rsidR="00904061" w:rsidRPr="00AF3C34" w:rsidRDefault="00904061" w:rsidP="008B6F47">
            <w:pPr>
              <w:ind w:right="-6"/>
              <w:jc w:val="center"/>
              <w:rPr>
                <w:b/>
              </w:rPr>
            </w:pPr>
            <w:r w:rsidRPr="00AF3C34">
              <w:rPr>
                <w:b/>
              </w:rPr>
              <w:t>sadaļas</w:t>
            </w:r>
          </w:p>
        </w:tc>
        <w:tc>
          <w:tcPr>
            <w:tcW w:w="6582" w:type="dxa"/>
            <w:tcBorders>
              <w:top w:val="single" w:sz="4" w:space="0" w:color="auto"/>
              <w:left w:val="single" w:sz="4" w:space="0" w:color="auto"/>
              <w:bottom w:val="single" w:sz="4" w:space="0" w:color="auto"/>
              <w:right w:val="single" w:sz="4" w:space="0" w:color="auto"/>
            </w:tcBorders>
            <w:vAlign w:val="center"/>
            <w:hideMark/>
          </w:tcPr>
          <w:p w:rsidR="00904061" w:rsidRPr="00AF3C34" w:rsidRDefault="00904061" w:rsidP="008B6F47">
            <w:pPr>
              <w:ind w:right="-6"/>
              <w:jc w:val="center"/>
              <w:rPr>
                <w:b/>
              </w:rPr>
            </w:pPr>
            <w:r w:rsidRPr="00AF3C34">
              <w:rPr>
                <w:b/>
              </w:rPr>
              <w:t>Norādāmā informācija</w:t>
            </w:r>
          </w:p>
        </w:tc>
      </w:tr>
      <w:tr w:rsidR="00904061" w:rsidRPr="00AF3C34" w:rsidTr="00AC3978">
        <w:trPr>
          <w:cantSplit/>
          <w:trHeight w:val="1444"/>
          <w:jc w:val="center"/>
        </w:trPr>
        <w:tc>
          <w:tcPr>
            <w:tcW w:w="0" w:type="auto"/>
            <w:tcBorders>
              <w:top w:val="single" w:sz="4" w:space="0" w:color="auto"/>
              <w:left w:val="single" w:sz="4" w:space="0" w:color="auto"/>
              <w:bottom w:val="single" w:sz="4" w:space="0" w:color="auto"/>
              <w:right w:val="single" w:sz="4" w:space="0" w:color="auto"/>
            </w:tcBorders>
            <w:hideMark/>
          </w:tcPr>
          <w:p w:rsidR="00904061" w:rsidRPr="00AF3C34" w:rsidRDefault="00904061" w:rsidP="00904061">
            <w:pPr>
              <w:pStyle w:val="Sarakstarindkopa"/>
              <w:numPr>
                <w:ilvl w:val="0"/>
                <w:numId w:val="2"/>
              </w:numPr>
              <w:tabs>
                <w:tab w:val="left" w:pos="454"/>
              </w:tabs>
              <w:ind w:right="-6"/>
              <w:rPr>
                <w:bCs/>
              </w:rPr>
            </w:pPr>
            <w:r w:rsidRPr="00AF3C34">
              <w:rPr>
                <w:bCs/>
              </w:rPr>
              <w:t>Projekta nepieciešamības pamatojums</w:t>
            </w:r>
          </w:p>
        </w:tc>
        <w:tc>
          <w:tcPr>
            <w:tcW w:w="6582" w:type="dxa"/>
            <w:tcBorders>
              <w:top w:val="single" w:sz="4" w:space="0" w:color="auto"/>
              <w:left w:val="single" w:sz="4" w:space="0" w:color="auto"/>
              <w:bottom w:val="single" w:sz="4" w:space="0" w:color="auto"/>
              <w:right w:val="single" w:sz="4" w:space="0" w:color="auto"/>
            </w:tcBorders>
            <w:hideMark/>
          </w:tcPr>
          <w:p w:rsidR="00904061" w:rsidRPr="00AF3C34" w:rsidRDefault="00904061" w:rsidP="00170F61">
            <w:pPr>
              <w:jc w:val="both"/>
            </w:pPr>
            <w:r w:rsidRPr="00AF3C34">
              <w:t>Likuma „Par pašvaldībām” 15.panta pirmās daļas 4.punkts nosaka pašvaldības autonomo funkciju gādāt par iedzīvotāju izglītību, tajā skaitā nodrošināt pirmsskolas un skolas vecuma bērnus ar vietām mācību un audzināšanas iestādēs. Vispārējās izglītības likuma 26.panta pirmā daļa nosaka, ka pašvaldību vispārējās pirmsskolas izglītības iestādēs izglītojamos uzņem izglītības iestādes dibinātāja noteiktajā kārtībā.</w:t>
            </w:r>
          </w:p>
        </w:tc>
      </w:tr>
      <w:tr w:rsidR="00904061" w:rsidRPr="00AF3C34" w:rsidTr="00AC3978">
        <w:trPr>
          <w:cantSplit/>
          <w:trHeight w:val="841"/>
          <w:jc w:val="center"/>
        </w:trPr>
        <w:tc>
          <w:tcPr>
            <w:tcW w:w="0" w:type="auto"/>
            <w:tcBorders>
              <w:top w:val="single" w:sz="4" w:space="0" w:color="auto"/>
              <w:left w:val="single" w:sz="4" w:space="0" w:color="auto"/>
              <w:bottom w:val="single" w:sz="4" w:space="0" w:color="auto"/>
              <w:right w:val="single" w:sz="4" w:space="0" w:color="auto"/>
            </w:tcBorders>
          </w:tcPr>
          <w:p w:rsidR="00904061" w:rsidRPr="00AF3C34" w:rsidRDefault="00904061" w:rsidP="00904061">
            <w:pPr>
              <w:pStyle w:val="Sarakstarindkopa"/>
              <w:numPr>
                <w:ilvl w:val="0"/>
                <w:numId w:val="2"/>
              </w:numPr>
              <w:tabs>
                <w:tab w:val="left" w:pos="454"/>
              </w:tabs>
              <w:ind w:right="-6"/>
              <w:rPr>
                <w:bCs/>
              </w:rPr>
            </w:pPr>
            <w:r w:rsidRPr="00AF3C34">
              <w:rPr>
                <w:bCs/>
              </w:rPr>
              <w:t>Īss projekta satura izklāsts</w:t>
            </w:r>
          </w:p>
          <w:p w:rsidR="00904061" w:rsidRPr="00AF3C34" w:rsidRDefault="00904061" w:rsidP="008B6F47">
            <w:pPr>
              <w:ind w:right="-6"/>
              <w:rPr>
                <w:bCs/>
              </w:rPr>
            </w:pPr>
          </w:p>
        </w:tc>
        <w:tc>
          <w:tcPr>
            <w:tcW w:w="6582" w:type="dxa"/>
            <w:tcBorders>
              <w:top w:val="single" w:sz="4" w:space="0" w:color="auto"/>
              <w:left w:val="single" w:sz="4" w:space="0" w:color="auto"/>
              <w:bottom w:val="single" w:sz="4" w:space="0" w:color="auto"/>
              <w:right w:val="single" w:sz="4" w:space="0" w:color="auto"/>
            </w:tcBorders>
            <w:hideMark/>
          </w:tcPr>
          <w:p w:rsidR="00904061" w:rsidRPr="00AF3C34" w:rsidRDefault="00CA46FE" w:rsidP="00A449BD">
            <w:pPr>
              <w:pStyle w:val="Paraststmeklis"/>
              <w:spacing w:before="0" w:beforeAutospacing="0" w:after="0" w:afterAutospacing="0"/>
              <w:jc w:val="both"/>
            </w:pPr>
            <w:r w:rsidRPr="00AF3C34">
              <w:t>Svītrojamas tiesību norm</w:t>
            </w:r>
            <w:r w:rsidR="00EE6B27" w:rsidRPr="00AF3C34">
              <w:t xml:space="preserve">as, kas ierobežo bērnu tiesības, par kurām norādījis Latvijas Republikas </w:t>
            </w:r>
            <w:proofErr w:type="spellStart"/>
            <w:r w:rsidR="00EE6B27" w:rsidRPr="00AF3C34">
              <w:t>tiesībsargs</w:t>
            </w:r>
            <w:proofErr w:type="spellEnd"/>
            <w:r w:rsidR="00EE6B27" w:rsidRPr="00AF3C34">
              <w:t>.</w:t>
            </w:r>
            <w:r w:rsidR="008C4DA1" w:rsidRPr="00AF3C34">
              <w:t xml:space="preserve"> Tiek precizēta</w:t>
            </w:r>
            <w:r w:rsidR="00B66451" w:rsidRPr="00AF3C34">
              <w:t xml:space="preserve"> Umurgas pamatskola</w:t>
            </w:r>
            <w:r w:rsidR="008C4DA1" w:rsidRPr="00AF3C34">
              <w:t xml:space="preserve"> kā pirmsskolas izglītības īstenošanas vieta.</w:t>
            </w:r>
          </w:p>
        </w:tc>
      </w:tr>
      <w:tr w:rsidR="00904061" w:rsidRPr="00AF3C34" w:rsidTr="00AC3978">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904061" w:rsidRPr="00AF3C34" w:rsidRDefault="00904061" w:rsidP="00904061">
            <w:pPr>
              <w:pStyle w:val="Sarakstarindkopa"/>
              <w:numPr>
                <w:ilvl w:val="0"/>
                <w:numId w:val="2"/>
              </w:numPr>
              <w:tabs>
                <w:tab w:val="left" w:pos="454"/>
              </w:tabs>
              <w:ind w:right="-6"/>
              <w:rPr>
                <w:bCs/>
              </w:rPr>
            </w:pPr>
            <w:r w:rsidRPr="00AF3C34">
              <w:rPr>
                <w:bCs/>
              </w:rPr>
              <w:t>Informācija par plānoto projekta ietekmi uz pašvaldības budžetu</w:t>
            </w:r>
          </w:p>
        </w:tc>
        <w:tc>
          <w:tcPr>
            <w:tcW w:w="6582" w:type="dxa"/>
            <w:tcBorders>
              <w:top w:val="single" w:sz="4" w:space="0" w:color="auto"/>
              <w:left w:val="single" w:sz="4" w:space="0" w:color="auto"/>
              <w:bottom w:val="single" w:sz="4" w:space="0" w:color="auto"/>
              <w:right w:val="single" w:sz="4" w:space="0" w:color="auto"/>
            </w:tcBorders>
            <w:hideMark/>
          </w:tcPr>
          <w:p w:rsidR="00904061" w:rsidRPr="00AF3C34" w:rsidRDefault="00904061" w:rsidP="00A449BD">
            <w:pPr>
              <w:pStyle w:val="Default"/>
              <w:jc w:val="both"/>
            </w:pPr>
            <w:r w:rsidRPr="00AF3C34">
              <w:rPr>
                <w:rFonts w:eastAsia="Calibri"/>
              </w:rPr>
              <w:t>Nav attiecināms.</w:t>
            </w:r>
          </w:p>
        </w:tc>
      </w:tr>
      <w:tr w:rsidR="00904061" w:rsidRPr="00AF3C34" w:rsidTr="00AC3978">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904061" w:rsidRPr="00AF3C34" w:rsidRDefault="00904061" w:rsidP="00904061">
            <w:pPr>
              <w:pStyle w:val="Sarakstarindkopa"/>
              <w:numPr>
                <w:ilvl w:val="0"/>
                <w:numId w:val="2"/>
              </w:numPr>
              <w:tabs>
                <w:tab w:val="left" w:pos="454"/>
              </w:tabs>
              <w:ind w:right="-6"/>
              <w:rPr>
                <w:bCs/>
              </w:rPr>
            </w:pPr>
            <w:r w:rsidRPr="00AF3C34">
              <w:rPr>
                <w:bCs/>
              </w:rPr>
              <w:t>Informācija par administratīvajām procedūrām</w:t>
            </w:r>
          </w:p>
        </w:tc>
        <w:tc>
          <w:tcPr>
            <w:tcW w:w="6582" w:type="dxa"/>
            <w:tcBorders>
              <w:top w:val="single" w:sz="4" w:space="0" w:color="auto"/>
              <w:left w:val="single" w:sz="4" w:space="0" w:color="auto"/>
              <w:bottom w:val="single" w:sz="4" w:space="0" w:color="auto"/>
              <w:right w:val="single" w:sz="4" w:space="0" w:color="auto"/>
            </w:tcBorders>
            <w:hideMark/>
          </w:tcPr>
          <w:p w:rsidR="00904061" w:rsidRPr="00AF3C34" w:rsidRDefault="00904061" w:rsidP="00A449BD">
            <w:pPr>
              <w:pStyle w:val="Default"/>
              <w:jc w:val="both"/>
            </w:pPr>
            <w:r w:rsidRPr="00AF3C34">
              <w:rPr>
                <w:rFonts w:eastAsia="Calibri"/>
                <w:bCs/>
              </w:rPr>
              <w:t>Noteikumu izpildi nodrošinās Limbažu novada pašvaldības Izglītības un kultūras nodaļa, pašvaldības izglītības iestāžu, kas īsteno pirmsskolas izglītības programmas vietu sadales komisija un pirmsskolas izglītības iestāžu vadītāji.</w:t>
            </w:r>
          </w:p>
        </w:tc>
      </w:tr>
      <w:tr w:rsidR="00904061" w:rsidRPr="00AF3C34" w:rsidTr="00AC3978">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904061" w:rsidRPr="00AF3C34" w:rsidRDefault="00904061" w:rsidP="00904061">
            <w:pPr>
              <w:pStyle w:val="Sarakstarindkopa"/>
              <w:numPr>
                <w:ilvl w:val="0"/>
                <w:numId w:val="2"/>
              </w:numPr>
              <w:tabs>
                <w:tab w:val="left" w:pos="454"/>
              </w:tabs>
              <w:ind w:right="-6"/>
              <w:rPr>
                <w:bCs/>
              </w:rPr>
            </w:pPr>
            <w:r w:rsidRPr="00AF3C34">
              <w:rPr>
                <w:bCs/>
              </w:rPr>
              <w:t>Informācija par konsultācijām ar privātpersonām</w:t>
            </w:r>
          </w:p>
        </w:tc>
        <w:tc>
          <w:tcPr>
            <w:tcW w:w="6582" w:type="dxa"/>
            <w:tcBorders>
              <w:top w:val="single" w:sz="4" w:space="0" w:color="auto"/>
              <w:left w:val="single" w:sz="4" w:space="0" w:color="auto"/>
              <w:bottom w:val="single" w:sz="4" w:space="0" w:color="auto"/>
              <w:right w:val="single" w:sz="4" w:space="0" w:color="auto"/>
            </w:tcBorders>
            <w:hideMark/>
          </w:tcPr>
          <w:p w:rsidR="00904061" w:rsidRPr="00AF3C34" w:rsidRDefault="00904061" w:rsidP="00A449BD">
            <w:pPr>
              <w:ind w:right="-6"/>
              <w:jc w:val="both"/>
            </w:pPr>
            <w:r w:rsidRPr="00AF3C34">
              <w:rPr>
                <w:rFonts w:eastAsia="Calibri"/>
              </w:rPr>
              <w:t>Saistošo noteikumu izstrādē netika veiktas konsultācijas ar privātpersonām. Saistošo noteikumu projekts ievietots pašvaldības tīmekļa vietnē www.limbazi.lv.</w:t>
            </w:r>
          </w:p>
        </w:tc>
      </w:tr>
    </w:tbl>
    <w:p w:rsidR="00904061" w:rsidRDefault="00904061" w:rsidP="00904061">
      <w:pPr>
        <w:tabs>
          <w:tab w:val="left" w:pos="4678"/>
          <w:tab w:val="left" w:pos="8505"/>
        </w:tabs>
      </w:pPr>
    </w:p>
    <w:p w:rsidR="00904061" w:rsidRDefault="00904061" w:rsidP="00904061">
      <w:pPr>
        <w:tabs>
          <w:tab w:val="left" w:pos="4678"/>
          <w:tab w:val="left" w:pos="8505"/>
        </w:tabs>
      </w:pPr>
    </w:p>
    <w:p w:rsidR="00A449BD" w:rsidRPr="001764A3" w:rsidRDefault="00A449BD" w:rsidP="00A449BD">
      <w:pPr>
        <w:tabs>
          <w:tab w:val="left" w:pos="4678"/>
          <w:tab w:val="left" w:pos="8505"/>
        </w:tabs>
      </w:pPr>
      <w:r w:rsidRPr="001764A3">
        <w:t xml:space="preserve">Limbažu novada pašvaldības </w:t>
      </w:r>
    </w:p>
    <w:p w:rsidR="00A449BD" w:rsidRPr="001764A3" w:rsidRDefault="00A449BD" w:rsidP="00A449BD">
      <w:pPr>
        <w:tabs>
          <w:tab w:val="left" w:pos="4678"/>
          <w:tab w:val="left" w:pos="8364"/>
        </w:tabs>
      </w:pPr>
      <w:r w:rsidRPr="001764A3">
        <w:t>Domes priekšsēdētājs</w:t>
      </w:r>
      <w:r w:rsidRPr="001764A3">
        <w:tab/>
      </w:r>
      <w:r w:rsidRPr="001764A3">
        <w:tab/>
      </w:r>
      <w:proofErr w:type="spellStart"/>
      <w:r w:rsidRPr="001764A3">
        <w:t>D.Zemmers</w:t>
      </w:r>
      <w:bookmarkStart w:id="0" w:name="_GoBack"/>
      <w:bookmarkEnd w:id="0"/>
      <w:proofErr w:type="spellEnd"/>
    </w:p>
    <w:sectPr w:rsidR="00A449BD" w:rsidRPr="001764A3" w:rsidSect="00AF42E3">
      <w:headerReference w:type="firs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728" w:rsidRDefault="00A73728" w:rsidP="005B45CD">
      <w:r>
        <w:separator/>
      </w:r>
    </w:p>
  </w:endnote>
  <w:endnote w:type="continuationSeparator" w:id="0">
    <w:p w:rsidR="00A73728" w:rsidRDefault="00A73728" w:rsidP="005B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728" w:rsidRDefault="00A73728" w:rsidP="005B45CD">
      <w:r>
        <w:separator/>
      </w:r>
    </w:p>
  </w:footnote>
  <w:footnote w:type="continuationSeparator" w:id="0">
    <w:p w:rsidR="00A73728" w:rsidRDefault="00A73728" w:rsidP="005B4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9BD" w:rsidRPr="000F2F80" w:rsidRDefault="00AF3C34" w:rsidP="005B45CD">
    <w:pPr>
      <w:pStyle w:val="Galvene"/>
      <w:rPr>
        <w:sz w:val="2"/>
        <w:szCs w:val="2"/>
      </w:rPr>
    </w:pPr>
    <w:r>
      <w:rPr>
        <w:noProof/>
      </w:rPr>
      <w:drawing>
        <wp:anchor distT="0" distB="0" distL="114300" distR="114300" simplePos="0" relativeHeight="251659264" behindDoc="1" locked="0" layoutInCell="1" allowOverlap="1" wp14:anchorId="1C7E4EB5" wp14:editId="349E39B7">
          <wp:simplePos x="0" y="0"/>
          <wp:positionH relativeFrom="page">
            <wp:align>right</wp:align>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9BD" w:rsidRPr="005B45CD" w:rsidRDefault="00A449BD">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1E98"/>
    <w:multiLevelType w:val="hybridMultilevel"/>
    <w:tmpl w:val="63A06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2"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61"/>
    <w:rsid w:val="000B6243"/>
    <w:rsid w:val="000D408A"/>
    <w:rsid w:val="00115013"/>
    <w:rsid w:val="001240EB"/>
    <w:rsid w:val="00170F61"/>
    <w:rsid w:val="00291C22"/>
    <w:rsid w:val="003A6F28"/>
    <w:rsid w:val="004127DB"/>
    <w:rsid w:val="00496B06"/>
    <w:rsid w:val="005B45CD"/>
    <w:rsid w:val="00640AA5"/>
    <w:rsid w:val="0070761F"/>
    <w:rsid w:val="00774318"/>
    <w:rsid w:val="008C4DA1"/>
    <w:rsid w:val="00904061"/>
    <w:rsid w:val="00A449BD"/>
    <w:rsid w:val="00A73728"/>
    <w:rsid w:val="00AB506A"/>
    <w:rsid w:val="00AC3978"/>
    <w:rsid w:val="00AF3C34"/>
    <w:rsid w:val="00AF42E3"/>
    <w:rsid w:val="00B66451"/>
    <w:rsid w:val="00C75F00"/>
    <w:rsid w:val="00CA46FE"/>
    <w:rsid w:val="00D07E58"/>
    <w:rsid w:val="00D3014C"/>
    <w:rsid w:val="00D6211D"/>
    <w:rsid w:val="00D7233F"/>
    <w:rsid w:val="00D91AF5"/>
    <w:rsid w:val="00DD3BA7"/>
    <w:rsid w:val="00EE6B27"/>
    <w:rsid w:val="00F26533"/>
    <w:rsid w:val="00FD50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171D0D-8DDE-460E-8F1E-69A92152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04061"/>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904061"/>
    <w:pPr>
      <w:autoSpaceDE w:val="0"/>
      <w:autoSpaceDN w:val="0"/>
      <w:adjustRightInd w:val="0"/>
      <w:ind w:firstLine="0"/>
      <w:jc w:val="left"/>
    </w:pPr>
    <w:rPr>
      <w:color w:val="000000"/>
    </w:rPr>
  </w:style>
  <w:style w:type="paragraph" w:styleId="Sarakstarindkopa">
    <w:name w:val="List Paragraph"/>
    <w:basedOn w:val="Parasts"/>
    <w:uiPriority w:val="34"/>
    <w:qFormat/>
    <w:rsid w:val="00904061"/>
    <w:pPr>
      <w:ind w:left="720"/>
      <w:contextualSpacing/>
    </w:pPr>
  </w:style>
  <w:style w:type="paragraph" w:styleId="Nosaukums">
    <w:name w:val="Title"/>
    <w:basedOn w:val="Parasts"/>
    <w:link w:val="NosaukumsRakstz"/>
    <w:qFormat/>
    <w:rsid w:val="00904061"/>
    <w:pPr>
      <w:jc w:val="center"/>
    </w:pPr>
    <w:rPr>
      <w:sz w:val="28"/>
    </w:rPr>
  </w:style>
  <w:style w:type="character" w:customStyle="1" w:styleId="NosaukumsRakstz">
    <w:name w:val="Nosaukums Rakstz."/>
    <w:basedOn w:val="Noklusjumarindkopasfonts"/>
    <w:link w:val="Nosaukums"/>
    <w:rsid w:val="00904061"/>
    <w:rPr>
      <w:rFonts w:eastAsia="Times New Roman"/>
      <w:sz w:val="28"/>
      <w:lang w:eastAsia="lv-LV"/>
    </w:rPr>
  </w:style>
  <w:style w:type="paragraph" w:styleId="Paraststmeklis">
    <w:name w:val="Normal (Web)"/>
    <w:basedOn w:val="Parasts"/>
    <w:uiPriority w:val="99"/>
    <w:unhideWhenUsed/>
    <w:rsid w:val="00904061"/>
    <w:pPr>
      <w:spacing w:before="100" w:beforeAutospacing="1" w:after="100" w:afterAutospacing="1"/>
    </w:pPr>
  </w:style>
  <w:style w:type="paragraph" w:styleId="Galvene">
    <w:name w:val="header"/>
    <w:basedOn w:val="Parasts"/>
    <w:link w:val="GalveneRakstz"/>
    <w:uiPriority w:val="99"/>
    <w:unhideWhenUsed/>
    <w:rsid w:val="005B45CD"/>
    <w:pPr>
      <w:tabs>
        <w:tab w:val="center" w:pos="4153"/>
        <w:tab w:val="right" w:pos="8306"/>
      </w:tabs>
    </w:pPr>
  </w:style>
  <w:style w:type="character" w:customStyle="1" w:styleId="GalveneRakstz">
    <w:name w:val="Galvene Rakstz."/>
    <w:basedOn w:val="Noklusjumarindkopasfonts"/>
    <w:link w:val="Galvene"/>
    <w:uiPriority w:val="99"/>
    <w:rsid w:val="005B45CD"/>
    <w:rPr>
      <w:rFonts w:eastAsia="Times New Roman"/>
      <w:lang w:eastAsia="lv-LV"/>
    </w:rPr>
  </w:style>
  <w:style w:type="paragraph" w:styleId="Kjene">
    <w:name w:val="footer"/>
    <w:basedOn w:val="Parasts"/>
    <w:link w:val="KjeneRakstz"/>
    <w:uiPriority w:val="99"/>
    <w:unhideWhenUsed/>
    <w:rsid w:val="005B45CD"/>
    <w:pPr>
      <w:tabs>
        <w:tab w:val="center" w:pos="4153"/>
        <w:tab w:val="right" w:pos="8306"/>
      </w:tabs>
    </w:pPr>
  </w:style>
  <w:style w:type="character" w:customStyle="1" w:styleId="KjeneRakstz">
    <w:name w:val="Kājene Rakstz."/>
    <w:basedOn w:val="Noklusjumarindkopasfonts"/>
    <w:link w:val="Kjene"/>
    <w:uiPriority w:val="99"/>
    <w:rsid w:val="005B45CD"/>
    <w:rPr>
      <w:rFonts w:eastAsia="Times New Roman"/>
      <w:lang w:eastAsia="lv-LV"/>
    </w:rPr>
  </w:style>
  <w:style w:type="paragraph" w:styleId="Balonteksts">
    <w:name w:val="Balloon Text"/>
    <w:basedOn w:val="Parasts"/>
    <w:link w:val="BalontekstsRakstz"/>
    <w:uiPriority w:val="99"/>
    <w:semiHidden/>
    <w:unhideWhenUsed/>
    <w:rsid w:val="00A449B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49B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1073</Words>
  <Characters>613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24</cp:revision>
  <cp:lastPrinted>2021-03-29T10:41:00Z</cp:lastPrinted>
  <dcterms:created xsi:type="dcterms:W3CDTF">2021-03-09T08:57:00Z</dcterms:created>
  <dcterms:modified xsi:type="dcterms:W3CDTF">2021-03-29T10:41:00Z</dcterms:modified>
</cp:coreProperties>
</file>