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EB4" w:rsidRPr="009C30A1" w:rsidRDefault="00726EB4" w:rsidP="00726EB4">
      <w:pPr>
        <w:tabs>
          <w:tab w:val="left" w:pos="0"/>
          <w:tab w:val="left" w:pos="142"/>
          <w:tab w:val="left" w:pos="851"/>
        </w:tabs>
        <w:spacing w:line="259" w:lineRule="auto"/>
        <w:ind w:left="567"/>
        <w:contextualSpacing/>
        <w:jc w:val="center"/>
      </w:pPr>
      <w:r w:rsidRPr="009C30A1">
        <w:rPr>
          <w:b/>
          <w:lang w:eastAsia="en-US"/>
        </w:rPr>
        <w:t>PASKAIDROJUMA RAKSTS</w:t>
      </w:r>
    </w:p>
    <w:p w:rsidR="00726EB4" w:rsidRPr="009C30A1" w:rsidRDefault="00726EB4" w:rsidP="00726EB4">
      <w:pPr>
        <w:snapToGrid w:val="0"/>
        <w:jc w:val="center"/>
        <w:rPr>
          <w:b/>
        </w:rPr>
      </w:pPr>
      <w:r w:rsidRPr="009C30A1">
        <w:rPr>
          <w:b/>
          <w:lang w:eastAsia="en-US"/>
        </w:rPr>
        <w:t xml:space="preserve">Limbažu novada pašvaldības </w:t>
      </w:r>
      <w:r w:rsidRPr="009C30A1">
        <w:rPr>
          <w:b/>
        </w:rPr>
        <w:t>saistošajiem noteikumiem Nr.</w:t>
      </w:r>
      <w:r>
        <w:rPr>
          <w:b/>
        </w:rPr>
        <w:t xml:space="preserve"> 9</w:t>
      </w:r>
    </w:p>
    <w:p w:rsidR="00726EB4" w:rsidRPr="009C30A1" w:rsidRDefault="00726EB4" w:rsidP="00726EB4">
      <w:pPr>
        <w:tabs>
          <w:tab w:val="left" w:pos="567"/>
        </w:tabs>
        <w:jc w:val="center"/>
        <w:rPr>
          <w:b/>
          <w:lang w:eastAsia="en-US"/>
        </w:rPr>
      </w:pPr>
      <w:r w:rsidRPr="009C30A1">
        <w:rPr>
          <w:b/>
          <w:lang w:eastAsia="en-US"/>
        </w:rPr>
        <w:t>“Grozījumi Limbažu novada pašvaldības 2017.gada 26.oktobra saistošajos noteikumos Nr.31 „Par sociālās palīdzības sniegšanu Limbažu novadā””</w:t>
      </w:r>
    </w:p>
    <w:p w:rsidR="00726EB4" w:rsidRPr="00FC0086" w:rsidRDefault="00726EB4" w:rsidP="00726EB4">
      <w:pPr>
        <w:ind w:right="-6"/>
        <w:jc w:val="center"/>
        <w:rPr>
          <w:b/>
          <w:bCs/>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726EB4" w:rsidRPr="009C30A1" w:rsidTr="00513136">
        <w:trPr>
          <w:cantSplit/>
        </w:trPr>
        <w:tc>
          <w:tcPr>
            <w:tcW w:w="3510" w:type="dxa"/>
            <w:tcBorders>
              <w:top w:val="single" w:sz="4" w:space="0" w:color="auto"/>
              <w:left w:val="single" w:sz="4" w:space="0" w:color="auto"/>
              <w:bottom w:val="single" w:sz="4" w:space="0" w:color="auto"/>
              <w:right w:val="single" w:sz="4" w:space="0" w:color="auto"/>
            </w:tcBorders>
            <w:hideMark/>
          </w:tcPr>
          <w:p w:rsidR="00726EB4" w:rsidRPr="009C30A1" w:rsidRDefault="00726EB4" w:rsidP="00513136">
            <w:pPr>
              <w:ind w:right="-6"/>
              <w:rPr>
                <w:b/>
              </w:rPr>
            </w:pPr>
            <w:r w:rsidRPr="009C30A1">
              <w:rPr>
                <w:b/>
              </w:rPr>
              <w:t>Paskaidrojuma raksta sadaļas</w:t>
            </w:r>
          </w:p>
        </w:tc>
        <w:tc>
          <w:tcPr>
            <w:tcW w:w="5954" w:type="dxa"/>
            <w:tcBorders>
              <w:top w:val="single" w:sz="4" w:space="0" w:color="auto"/>
              <w:left w:val="single" w:sz="4" w:space="0" w:color="auto"/>
              <w:bottom w:val="single" w:sz="4" w:space="0" w:color="auto"/>
              <w:right w:val="single" w:sz="4" w:space="0" w:color="auto"/>
            </w:tcBorders>
            <w:vAlign w:val="center"/>
            <w:hideMark/>
          </w:tcPr>
          <w:p w:rsidR="00726EB4" w:rsidRPr="009C30A1" w:rsidRDefault="00726EB4" w:rsidP="00513136">
            <w:pPr>
              <w:ind w:right="-6"/>
              <w:jc w:val="center"/>
              <w:rPr>
                <w:b/>
                <w:bCs/>
              </w:rPr>
            </w:pPr>
            <w:r w:rsidRPr="009C30A1">
              <w:rPr>
                <w:b/>
                <w:bCs/>
              </w:rPr>
              <w:t>Norādāmā informācija</w:t>
            </w:r>
          </w:p>
        </w:tc>
      </w:tr>
      <w:tr w:rsidR="00726EB4" w:rsidRPr="009C30A1" w:rsidTr="00513136">
        <w:trPr>
          <w:cantSplit/>
        </w:trPr>
        <w:tc>
          <w:tcPr>
            <w:tcW w:w="3510" w:type="dxa"/>
            <w:tcBorders>
              <w:top w:val="single" w:sz="4" w:space="0" w:color="auto"/>
              <w:left w:val="single" w:sz="4" w:space="0" w:color="auto"/>
              <w:bottom w:val="single" w:sz="4" w:space="0" w:color="auto"/>
              <w:right w:val="single" w:sz="4" w:space="0" w:color="auto"/>
            </w:tcBorders>
            <w:hideMark/>
          </w:tcPr>
          <w:p w:rsidR="00726EB4" w:rsidRPr="009C30A1" w:rsidRDefault="00726EB4" w:rsidP="00513136">
            <w:pPr>
              <w:ind w:right="-6"/>
              <w:rPr>
                <w:bCs/>
              </w:rPr>
            </w:pPr>
            <w:r w:rsidRPr="009C30A1">
              <w:rPr>
                <w:bCs/>
              </w:rPr>
              <w:t>1. Projekta nepieciešamības pamatojums</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726EB4" w:rsidRPr="009C30A1" w:rsidTr="00513136">
              <w:trPr>
                <w:trHeight w:val="2507"/>
              </w:trPr>
              <w:tc>
                <w:tcPr>
                  <w:tcW w:w="0" w:type="auto"/>
                </w:tcPr>
                <w:p w:rsidR="00726EB4" w:rsidRPr="009C30A1" w:rsidRDefault="00726EB4" w:rsidP="00513136">
                  <w:pPr>
                    <w:jc w:val="both"/>
                  </w:pPr>
                  <w:r w:rsidRPr="009C30A1">
                    <w:t xml:space="preserve">Sociālo pakalpojumu un sociālās palīdzības likuma pārejas noteikumu 37. punkts nosaka, ka laikā, kamēr visā valstī ir izsludināta ārkārtējā situācija sakarā ar Covid-19 izplatību un vienu kalendāra mēnesi pēc ārkārtējās situācijas beigām pašvaldība piešķir ģimenei (personai), kura ārkārtējās situācijas dēļ nespēj nodrošināt savas pamatvajadzības, šā likuma 35. panta otrajā daļā noteikto pabalstu krīzes situācijā, kas tiek izmaksāts no pašvaldības budžeta līdzekļiem. </w:t>
                  </w:r>
                </w:p>
                <w:p w:rsidR="00726EB4" w:rsidRPr="009C30A1" w:rsidRDefault="00726EB4" w:rsidP="00513136">
                  <w:pPr>
                    <w:jc w:val="both"/>
                  </w:pPr>
                  <w:r w:rsidRPr="009C30A1">
                    <w:t xml:space="preserve">Lai daļēji kompensētu pašvaldību izdevumus par pabalstu krīzes situācijā nodrošināšanu, valsts nodrošina mērķdotāciju pašvaldībām izdevumu segšanai 50 procentu apmērā no ģimenei (personai) izmaksātā pabalsta krīzes situācijā apmēra, bet ne vairāk kā 40 euro mēnesī vienai personai triju mēnešu periodā. Tas nozīmē, ka kopumā valsts līdzfinansēs līdz 120,00 euro vienai personai mājsaimniecībā triju mēnešu periodā, t.i., ne vairāk kā 40 euro mēnesī vienai personai. </w:t>
                  </w:r>
                </w:p>
                <w:p w:rsidR="00726EB4" w:rsidRPr="009C30A1" w:rsidRDefault="00726EB4" w:rsidP="00513136">
                  <w:pPr>
                    <w:jc w:val="both"/>
                  </w:pPr>
                  <w:r w:rsidRPr="009C30A1">
                    <w:t>Izvērtējot minēto un ņemot vērā Labklājības ministrijas ieteikumus “Par pabalsta krīzes situācijā piešķiršanu saistībā ar Covid-19”, secināts, ka pamatojoties uz valstī izsludināto ārkārtējo situāciju, ir nepieciešams veikt grozījumus saistošajos noteikumos, papildinot tos ar jaunu papildus viedu krīzes situācijai.</w:t>
                  </w:r>
                </w:p>
              </w:tc>
            </w:tr>
          </w:tbl>
          <w:p w:rsidR="00726EB4" w:rsidRPr="009C30A1" w:rsidRDefault="00726EB4" w:rsidP="00513136">
            <w:pPr>
              <w:jc w:val="both"/>
              <w:rPr>
                <w:rFonts w:eastAsia="Calibri"/>
              </w:rPr>
            </w:pPr>
          </w:p>
        </w:tc>
      </w:tr>
      <w:tr w:rsidR="00726EB4" w:rsidRPr="009C30A1" w:rsidTr="00513136">
        <w:trPr>
          <w:cantSplit/>
          <w:trHeight w:val="1713"/>
        </w:trPr>
        <w:tc>
          <w:tcPr>
            <w:tcW w:w="3510" w:type="dxa"/>
            <w:tcBorders>
              <w:top w:val="single" w:sz="4" w:space="0" w:color="auto"/>
              <w:left w:val="single" w:sz="4" w:space="0" w:color="auto"/>
              <w:bottom w:val="single" w:sz="4" w:space="0" w:color="auto"/>
              <w:right w:val="single" w:sz="4" w:space="0" w:color="auto"/>
            </w:tcBorders>
          </w:tcPr>
          <w:p w:rsidR="00726EB4" w:rsidRPr="009C30A1" w:rsidRDefault="00726EB4" w:rsidP="00513136">
            <w:pPr>
              <w:ind w:right="-6"/>
              <w:rPr>
                <w:bCs/>
              </w:rPr>
            </w:pPr>
            <w:r w:rsidRPr="009C30A1">
              <w:rPr>
                <w:bCs/>
              </w:rPr>
              <w:t>2. Īss projekta satura izklāsts</w:t>
            </w:r>
          </w:p>
          <w:p w:rsidR="00726EB4" w:rsidRPr="009C30A1" w:rsidRDefault="00726EB4" w:rsidP="00513136">
            <w:pPr>
              <w:ind w:right="-6"/>
              <w:rPr>
                <w:bCs/>
              </w:rPr>
            </w:pPr>
          </w:p>
        </w:tc>
        <w:tc>
          <w:tcPr>
            <w:tcW w:w="5954" w:type="dxa"/>
            <w:tcBorders>
              <w:top w:val="single" w:sz="4" w:space="0" w:color="auto"/>
              <w:left w:val="single" w:sz="4" w:space="0" w:color="auto"/>
              <w:bottom w:val="single" w:sz="4" w:space="0" w:color="auto"/>
              <w:right w:val="single" w:sz="4" w:space="0" w:color="auto"/>
            </w:tcBorders>
            <w:hideMark/>
          </w:tcPr>
          <w:p w:rsidR="00726EB4" w:rsidRPr="009C30A1" w:rsidRDefault="00726EB4" w:rsidP="00513136">
            <w:pPr>
              <w:jc w:val="both"/>
            </w:pPr>
            <w:r w:rsidRPr="009C30A1">
              <w:t>Noteikumi ir nepieciešami, lai uzlabotu sociālo situāciju krīzes situācijā nonākušām ģimenēm (personām), sakarā ar ārkārtējo situāciju valstī. Pabalsts krīzes situācijā ārkārtējās situācijas laikā ir viens no atbalsta veidiem Limbažu novada administratīvās teritorijas pašvaldības iedzīvotājiem, kas ļaus nodrošināt pamatvajadzības minētājā periodā.</w:t>
            </w:r>
          </w:p>
        </w:tc>
      </w:tr>
      <w:tr w:rsidR="00726EB4" w:rsidRPr="009C30A1" w:rsidTr="00513136">
        <w:trPr>
          <w:cantSplit/>
        </w:trPr>
        <w:tc>
          <w:tcPr>
            <w:tcW w:w="3510" w:type="dxa"/>
            <w:tcBorders>
              <w:top w:val="single" w:sz="4" w:space="0" w:color="auto"/>
              <w:left w:val="single" w:sz="4" w:space="0" w:color="auto"/>
              <w:bottom w:val="single" w:sz="4" w:space="0" w:color="auto"/>
              <w:right w:val="single" w:sz="4" w:space="0" w:color="auto"/>
            </w:tcBorders>
            <w:hideMark/>
          </w:tcPr>
          <w:p w:rsidR="00726EB4" w:rsidRPr="009C30A1" w:rsidRDefault="00726EB4" w:rsidP="00513136">
            <w:pPr>
              <w:ind w:right="-6"/>
              <w:rPr>
                <w:bCs/>
              </w:rPr>
            </w:pPr>
            <w:r w:rsidRPr="009C30A1">
              <w:rPr>
                <w:bCs/>
              </w:rPr>
              <w:t>3. Informācija par plānoto projekta ietekmi uz pašvaldības budžetu</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726EB4" w:rsidRPr="009C30A1" w:rsidTr="00513136">
              <w:trPr>
                <w:trHeight w:val="575"/>
              </w:trPr>
              <w:tc>
                <w:tcPr>
                  <w:tcW w:w="0" w:type="auto"/>
                </w:tcPr>
                <w:p w:rsidR="00726EB4" w:rsidRPr="009C30A1" w:rsidRDefault="00726EB4" w:rsidP="00513136">
                  <w:pPr>
                    <w:autoSpaceDE w:val="0"/>
                    <w:autoSpaceDN w:val="0"/>
                    <w:adjustRightInd w:val="0"/>
                    <w:jc w:val="both"/>
                    <w:rPr>
                      <w:rFonts w:eastAsia="Calibri"/>
                      <w:color w:val="000000"/>
                      <w:lang w:eastAsia="en-US"/>
                    </w:rPr>
                  </w:pPr>
                  <w:r w:rsidRPr="009C30A1">
                    <w:t>Plānots, ka papildus līdzekļi nebūs nepieciešami un pabalsti tiks nodrošināti no Sociālā dienesta budžetā jau paredzētajiem līdzekļiem</w:t>
                  </w:r>
                  <w:r w:rsidRPr="009C30A1">
                    <w:rPr>
                      <w:rFonts w:eastAsia="Calibri"/>
                      <w:color w:val="FF0000"/>
                      <w:lang w:eastAsia="en-US"/>
                    </w:rPr>
                    <w:t>.</w:t>
                  </w:r>
                </w:p>
              </w:tc>
            </w:tr>
          </w:tbl>
          <w:p w:rsidR="00726EB4" w:rsidRPr="009C30A1" w:rsidRDefault="00726EB4" w:rsidP="00513136">
            <w:pPr>
              <w:autoSpaceDE w:val="0"/>
              <w:autoSpaceDN w:val="0"/>
              <w:adjustRightInd w:val="0"/>
              <w:rPr>
                <w:rFonts w:eastAsia="Calibri"/>
                <w:lang w:eastAsia="en-US"/>
              </w:rPr>
            </w:pPr>
          </w:p>
        </w:tc>
      </w:tr>
      <w:tr w:rsidR="00726EB4" w:rsidRPr="009C30A1" w:rsidTr="00513136">
        <w:trPr>
          <w:cantSplit/>
        </w:trPr>
        <w:tc>
          <w:tcPr>
            <w:tcW w:w="3510" w:type="dxa"/>
            <w:tcBorders>
              <w:top w:val="single" w:sz="4" w:space="0" w:color="auto"/>
              <w:left w:val="single" w:sz="4" w:space="0" w:color="auto"/>
              <w:bottom w:val="single" w:sz="4" w:space="0" w:color="auto"/>
              <w:right w:val="single" w:sz="4" w:space="0" w:color="auto"/>
            </w:tcBorders>
            <w:hideMark/>
          </w:tcPr>
          <w:p w:rsidR="00726EB4" w:rsidRPr="009C30A1" w:rsidRDefault="00726EB4" w:rsidP="00513136">
            <w:pPr>
              <w:ind w:right="-6"/>
              <w:rPr>
                <w:bCs/>
              </w:rPr>
            </w:pPr>
            <w:r w:rsidRPr="009C30A1">
              <w:rPr>
                <w:bCs/>
              </w:rPr>
              <w:t>4. Informācija par administratīvajām procedūrām</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726EB4" w:rsidRPr="009C30A1" w:rsidTr="00513136">
              <w:trPr>
                <w:trHeight w:val="161"/>
              </w:trPr>
              <w:tc>
                <w:tcPr>
                  <w:tcW w:w="0" w:type="auto"/>
                </w:tcPr>
                <w:p w:rsidR="00726EB4" w:rsidRPr="009C30A1" w:rsidRDefault="00726EB4" w:rsidP="00513136">
                  <w:pPr>
                    <w:autoSpaceDE w:val="0"/>
                    <w:autoSpaceDN w:val="0"/>
                    <w:adjustRightInd w:val="0"/>
                    <w:jc w:val="both"/>
                    <w:rPr>
                      <w:rFonts w:eastAsia="Calibri"/>
                      <w:color w:val="000000"/>
                      <w:lang w:eastAsia="en-US"/>
                    </w:rPr>
                  </w:pPr>
                  <w:r w:rsidRPr="009C30A1">
                    <w:rPr>
                      <w:rFonts w:eastAsia="Calibri"/>
                      <w:color w:val="000000"/>
                      <w:lang w:eastAsia="en-US"/>
                    </w:rPr>
                    <w:t>Iedzīvotāji saistošo noteikumu piemērošanā var vērsties Limbažu novada Sociālajā dienestā pabalstu dokumentācijas noformēšanā.</w:t>
                  </w:r>
                </w:p>
              </w:tc>
            </w:tr>
          </w:tbl>
          <w:p w:rsidR="00726EB4" w:rsidRPr="009C30A1" w:rsidRDefault="00726EB4" w:rsidP="00513136">
            <w:pPr>
              <w:autoSpaceDE w:val="0"/>
              <w:autoSpaceDN w:val="0"/>
              <w:adjustRightInd w:val="0"/>
              <w:rPr>
                <w:rFonts w:eastAsia="Calibri"/>
                <w:lang w:eastAsia="en-US"/>
              </w:rPr>
            </w:pPr>
          </w:p>
        </w:tc>
      </w:tr>
      <w:tr w:rsidR="00726EB4" w:rsidRPr="009C30A1" w:rsidTr="00513136">
        <w:trPr>
          <w:cantSplit/>
        </w:trPr>
        <w:tc>
          <w:tcPr>
            <w:tcW w:w="3510" w:type="dxa"/>
            <w:tcBorders>
              <w:top w:val="single" w:sz="4" w:space="0" w:color="auto"/>
              <w:left w:val="single" w:sz="4" w:space="0" w:color="auto"/>
              <w:bottom w:val="single" w:sz="4" w:space="0" w:color="auto"/>
              <w:right w:val="single" w:sz="4" w:space="0" w:color="auto"/>
            </w:tcBorders>
            <w:hideMark/>
          </w:tcPr>
          <w:p w:rsidR="00726EB4" w:rsidRPr="009C30A1" w:rsidRDefault="00726EB4" w:rsidP="00513136">
            <w:pPr>
              <w:ind w:right="-6"/>
              <w:rPr>
                <w:bCs/>
              </w:rPr>
            </w:pPr>
            <w:r w:rsidRPr="009C30A1">
              <w:rPr>
                <w:bCs/>
              </w:rPr>
              <w:lastRenderedPageBreak/>
              <w:t>5. Informācija par konsultācijām ar privātpersonām</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1643"/>
            </w:tblGrid>
            <w:tr w:rsidR="00726EB4" w:rsidRPr="009C30A1" w:rsidTr="00513136">
              <w:trPr>
                <w:trHeight w:val="161"/>
              </w:trPr>
              <w:tc>
                <w:tcPr>
                  <w:tcW w:w="0" w:type="auto"/>
                </w:tcPr>
                <w:p w:rsidR="00726EB4" w:rsidRPr="009C30A1" w:rsidRDefault="00726EB4" w:rsidP="00513136">
                  <w:pPr>
                    <w:ind w:right="-6"/>
                    <w:jc w:val="both"/>
                  </w:pPr>
                  <w:r w:rsidRPr="009C30A1">
                    <w:t xml:space="preserve">Nav notikušas. </w:t>
                  </w:r>
                </w:p>
              </w:tc>
            </w:tr>
          </w:tbl>
          <w:p w:rsidR="00726EB4" w:rsidRPr="009C30A1" w:rsidRDefault="00726EB4" w:rsidP="00513136">
            <w:pPr>
              <w:ind w:right="-6" w:firstLine="34"/>
              <w:jc w:val="both"/>
            </w:pPr>
          </w:p>
        </w:tc>
      </w:tr>
    </w:tbl>
    <w:p w:rsidR="00726EB4" w:rsidRDefault="00726EB4" w:rsidP="00726EB4">
      <w:pPr>
        <w:keepNext/>
        <w:tabs>
          <w:tab w:val="left" w:pos="1041"/>
          <w:tab w:val="center" w:pos="4762"/>
        </w:tabs>
        <w:outlineLvl w:val="1"/>
        <w:rPr>
          <w:b/>
          <w:bCs/>
          <w:caps/>
        </w:rPr>
      </w:pPr>
      <w:r>
        <w:rPr>
          <w:b/>
          <w:bCs/>
          <w:caps/>
        </w:rPr>
        <w:tab/>
      </w:r>
    </w:p>
    <w:p w:rsidR="00726EB4" w:rsidRDefault="00726EB4" w:rsidP="00726EB4">
      <w:pPr>
        <w:autoSpaceDN w:val="0"/>
        <w:ind w:left="-851" w:firstLine="890"/>
        <w:rPr>
          <w:rFonts w:eastAsia="Calibri"/>
          <w:lang w:eastAsia="en-US"/>
        </w:rPr>
      </w:pPr>
    </w:p>
    <w:p w:rsidR="00726EB4" w:rsidRPr="009C30A1" w:rsidRDefault="00726EB4" w:rsidP="00726EB4">
      <w:pPr>
        <w:autoSpaceDN w:val="0"/>
        <w:ind w:left="-851" w:firstLine="890"/>
        <w:rPr>
          <w:rFonts w:eastAsia="Calibri"/>
          <w:lang w:eastAsia="en-US"/>
        </w:rPr>
      </w:pPr>
      <w:r w:rsidRPr="009C30A1">
        <w:rPr>
          <w:rFonts w:eastAsia="Calibri"/>
          <w:lang w:eastAsia="en-US"/>
        </w:rPr>
        <w:t>Limbažu novada pašvaldības</w:t>
      </w:r>
    </w:p>
    <w:p w:rsidR="00726EB4" w:rsidRPr="00FC0086" w:rsidRDefault="00726EB4" w:rsidP="00726EB4">
      <w:pPr>
        <w:autoSpaceDN w:val="0"/>
        <w:ind w:left="-851" w:firstLine="890"/>
      </w:pPr>
      <w:r w:rsidRPr="009C30A1">
        <w:rPr>
          <w:rFonts w:eastAsia="Calibri"/>
          <w:lang w:eastAsia="en-US"/>
        </w:rPr>
        <w:t xml:space="preserve">Domes priekšsēdētājs </w:t>
      </w:r>
      <w:r w:rsidRPr="009C30A1">
        <w:rPr>
          <w:rFonts w:eastAsia="Calibri"/>
          <w:lang w:eastAsia="en-US"/>
        </w:rPr>
        <w:tab/>
      </w:r>
      <w:r w:rsidRPr="009C30A1">
        <w:rPr>
          <w:rFonts w:eastAsia="Calibri"/>
          <w:lang w:eastAsia="en-US"/>
        </w:rPr>
        <w:tab/>
      </w:r>
      <w:r w:rsidRPr="009C30A1">
        <w:rPr>
          <w:rFonts w:eastAsia="Calibri"/>
          <w:lang w:eastAsia="en-US"/>
        </w:rPr>
        <w:tab/>
      </w:r>
      <w:r w:rsidRPr="009C30A1">
        <w:rPr>
          <w:rFonts w:eastAsia="Calibri"/>
          <w:lang w:eastAsia="en-US"/>
        </w:rPr>
        <w:tab/>
      </w:r>
      <w:r w:rsidRPr="009C30A1">
        <w:rPr>
          <w:rFonts w:eastAsia="Calibri"/>
          <w:lang w:eastAsia="en-US"/>
        </w:rPr>
        <w:tab/>
      </w:r>
      <w:r w:rsidRPr="009C30A1">
        <w:rPr>
          <w:rFonts w:eastAsia="Calibri"/>
          <w:lang w:eastAsia="en-US"/>
        </w:rPr>
        <w:tab/>
      </w:r>
      <w:r w:rsidRPr="009C30A1">
        <w:rPr>
          <w:rFonts w:eastAsia="Calibri"/>
          <w:lang w:eastAsia="en-US"/>
        </w:rPr>
        <w:tab/>
      </w:r>
      <w:r w:rsidRPr="009C30A1">
        <w:rPr>
          <w:rFonts w:eastAsia="Calibri"/>
          <w:lang w:eastAsia="en-US"/>
        </w:rPr>
        <w:tab/>
        <w:t>D.Zemmers</w:t>
      </w: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p>
    <w:p w:rsidR="00726EB4" w:rsidRDefault="00726EB4" w:rsidP="00726EB4">
      <w:pPr>
        <w:autoSpaceDN w:val="0"/>
        <w:ind w:left="-851" w:firstLine="890"/>
        <w:jc w:val="center"/>
        <w:rPr>
          <w:b/>
          <w:bCs/>
          <w:caps/>
        </w:rPr>
      </w:pPr>
      <w:r>
        <w:rPr>
          <w:b/>
          <w:bCs/>
          <w:caps/>
          <w:noProof/>
        </w:rPr>
        <w:lastRenderedPageBreak/>
        <w:drawing>
          <wp:anchor distT="0" distB="0" distL="114300" distR="114300" simplePos="0" relativeHeight="251658240" behindDoc="1" locked="0" layoutInCell="1" allowOverlap="1">
            <wp:simplePos x="0" y="0"/>
            <wp:positionH relativeFrom="page">
              <wp:align>left</wp:align>
            </wp:positionH>
            <wp:positionV relativeFrom="paragraph">
              <wp:posOffset>0</wp:posOffset>
            </wp:positionV>
            <wp:extent cx="7553325" cy="2322830"/>
            <wp:effectExtent l="0" t="0" r="9525" b="1270"/>
            <wp:wrapTight wrapText="bothSides">
              <wp:wrapPolygon edited="0">
                <wp:start x="0" y="0"/>
                <wp:lineTo x="0" y="21435"/>
                <wp:lineTo x="21573" y="21435"/>
                <wp:lineTo x="21573"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2322830"/>
                    </a:xfrm>
                    <a:prstGeom prst="rect">
                      <a:avLst/>
                    </a:prstGeom>
                    <a:noFill/>
                  </pic:spPr>
                </pic:pic>
              </a:graphicData>
            </a:graphic>
            <wp14:sizeRelH relativeFrom="page">
              <wp14:pctWidth>0</wp14:pctWidth>
            </wp14:sizeRelH>
            <wp14:sizeRelV relativeFrom="page">
              <wp14:pctHeight>0</wp14:pctHeight>
            </wp14:sizeRelV>
          </wp:anchor>
        </w:drawing>
      </w:r>
    </w:p>
    <w:p w:rsidR="00726EB4" w:rsidRPr="006D14A1" w:rsidRDefault="00726EB4" w:rsidP="00726EB4">
      <w:pPr>
        <w:autoSpaceDN w:val="0"/>
        <w:ind w:left="-851" w:firstLine="890"/>
        <w:jc w:val="center"/>
        <w:rPr>
          <w:b/>
          <w:bCs/>
          <w:caps/>
        </w:rPr>
      </w:pPr>
      <w:r w:rsidRPr="006D14A1">
        <w:rPr>
          <w:b/>
          <w:bCs/>
          <w:caps/>
        </w:rPr>
        <w:t>saistošie noteikumi</w:t>
      </w:r>
    </w:p>
    <w:p w:rsidR="00726EB4" w:rsidRPr="006D14A1" w:rsidRDefault="00726EB4" w:rsidP="00726EB4">
      <w:pPr>
        <w:jc w:val="center"/>
        <w:rPr>
          <w:bCs/>
        </w:rPr>
      </w:pPr>
      <w:r w:rsidRPr="006D14A1">
        <w:rPr>
          <w:bCs/>
        </w:rPr>
        <w:t>Limbažos</w:t>
      </w:r>
    </w:p>
    <w:p w:rsidR="00726EB4" w:rsidRPr="006D14A1" w:rsidRDefault="00726EB4" w:rsidP="00726EB4">
      <w:pPr>
        <w:tabs>
          <w:tab w:val="left" w:pos="9072"/>
        </w:tabs>
        <w:rPr>
          <w:lang w:bidi="lo-LA"/>
        </w:rPr>
      </w:pPr>
    </w:p>
    <w:p w:rsidR="00726EB4" w:rsidRPr="006D14A1" w:rsidRDefault="00726EB4" w:rsidP="00726EB4">
      <w:pPr>
        <w:tabs>
          <w:tab w:val="left" w:pos="9072"/>
        </w:tabs>
        <w:rPr>
          <w:b/>
          <w:bCs/>
          <w:lang w:bidi="lo-LA"/>
        </w:rPr>
      </w:pPr>
      <w:r w:rsidRPr="006D14A1">
        <w:rPr>
          <w:lang w:bidi="lo-LA"/>
        </w:rPr>
        <w:t>2020.gada</w:t>
      </w:r>
      <w:r>
        <w:rPr>
          <w:lang w:bidi="lo-LA"/>
        </w:rPr>
        <w:t xml:space="preserve"> 23</w:t>
      </w:r>
      <w:r w:rsidRPr="006D14A1">
        <w:rPr>
          <w:lang w:bidi="lo-LA"/>
        </w:rPr>
        <w:t>.aprīlī</w:t>
      </w:r>
      <w:r w:rsidRPr="006D14A1">
        <w:rPr>
          <w:lang w:bidi="lo-LA"/>
        </w:rPr>
        <w:tab/>
      </w:r>
      <w:r>
        <w:rPr>
          <w:lang w:bidi="lo-LA"/>
        </w:rPr>
        <w:t>Nr.9</w:t>
      </w:r>
    </w:p>
    <w:p w:rsidR="00726EB4" w:rsidRPr="006D14A1" w:rsidRDefault="00726EB4" w:rsidP="00726EB4">
      <w:pPr>
        <w:tabs>
          <w:tab w:val="left" w:pos="9072"/>
        </w:tabs>
        <w:rPr>
          <w:b/>
          <w:bCs/>
          <w:lang w:bidi="lo-LA"/>
        </w:rPr>
      </w:pPr>
    </w:p>
    <w:p w:rsidR="00726EB4" w:rsidRPr="006D14A1" w:rsidRDefault="00726EB4" w:rsidP="00726EB4">
      <w:pPr>
        <w:ind w:right="-81"/>
        <w:jc w:val="right"/>
        <w:rPr>
          <w:b/>
          <w:bCs/>
        </w:rPr>
      </w:pPr>
      <w:r w:rsidRPr="006D14A1">
        <w:rPr>
          <w:b/>
        </w:rPr>
        <w:t>APSTIPRINĀTI</w:t>
      </w:r>
    </w:p>
    <w:p w:rsidR="00726EB4" w:rsidRPr="006D14A1" w:rsidRDefault="00726EB4" w:rsidP="00726EB4">
      <w:pPr>
        <w:autoSpaceDE w:val="0"/>
        <w:autoSpaceDN w:val="0"/>
        <w:adjustRightInd w:val="0"/>
        <w:jc w:val="right"/>
        <w:rPr>
          <w:b/>
          <w:bCs/>
        </w:rPr>
      </w:pPr>
      <w:r w:rsidRPr="006D14A1">
        <w:t xml:space="preserve">ar Limbažu novada domes </w:t>
      </w:r>
    </w:p>
    <w:p w:rsidR="00726EB4" w:rsidRPr="006D14A1" w:rsidRDefault="00726EB4" w:rsidP="00726EB4">
      <w:pPr>
        <w:autoSpaceDE w:val="0"/>
        <w:autoSpaceDN w:val="0"/>
        <w:adjustRightInd w:val="0"/>
        <w:jc w:val="right"/>
      </w:pPr>
      <w:r>
        <w:t>23</w:t>
      </w:r>
      <w:r w:rsidRPr="006D14A1">
        <w:t>.04.2020. sēdes lēmumu</w:t>
      </w:r>
    </w:p>
    <w:p w:rsidR="00726EB4" w:rsidRPr="006D14A1" w:rsidRDefault="00726EB4" w:rsidP="00726EB4">
      <w:pPr>
        <w:autoSpaceDE w:val="0"/>
        <w:autoSpaceDN w:val="0"/>
        <w:adjustRightInd w:val="0"/>
        <w:jc w:val="right"/>
        <w:rPr>
          <w:b/>
          <w:bCs/>
        </w:rPr>
      </w:pPr>
      <w:r w:rsidRPr="006D14A1">
        <w:t xml:space="preserve"> (protokols Nr.</w:t>
      </w:r>
      <w:r>
        <w:t>10</w:t>
      </w:r>
      <w:r w:rsidRPr="006D14A1">
        <w:t xml:space="preserve">, </w:t>
      </w:r>
      <w:r>
        <w:t>1</w:t>
      </w:r>
      <w:r w:rsidRPr="006D14A1">
        <w:t>.§)</w:t>
      </w:r>
    </w:p>
    <w:p w:rsidR="00726EB4" w:rsidRPr="006D14A1" w:rsidRDefault="00726EB4" w:rsidP="00726EB4">
      <w:pPr>
        <w:jc w:val="right"/>
        <w:rPr>
          <w:rFonts w:eastAsia="Lucida Sans Unicode" w:cs="Tahoma"/>
          <w:szCs w:val="20"/>
          <w:lang w:eastAsia="en-US"/>
        </w:rPr>
      </w:pPr>
    </w:p>
    <w:p w:rsidR="00726EB4" w:rsidRPr="006D14A1" w:rsidRDefault="00726EB4" w:rsidP="00726EB4">
      <w:pPr>
        <w:snapToGrid w:val="0"/>
        <w:rPr>
          <w:rFonts w:cs="Tahoma"/>
          <w:b/>
          <w:bCs/>
        </w:rPr>
      </w:pPr>
    </w:p>
    <w:p w:rsidR="00726EB4" w:rsidRPr="006D14A1" w:rsidRDefault="00726EB4" w:rsidP="00726EB4">
      <w:pPr>
        <w:tabs>
          <w:tab w:val="left" w:pos="567"/>
        </w:tabs>
        <w:jc w:val="center"/>
        <w:rPr>
          <w:rFonts w:eastAsia="Calibri"/>
          <w:sz w:val="23"/>
          <w:szCs w:val="23"/>
          <w:lang w:eastAsia="en-US"/>
        </w:rPr>
      </w:pPr>
      <w:r w:rsidRPr="006D14A1">
        <w:rPr>
          <w:b/>
          <w:lang w:eastAsia="en-US"/>
        </w:rPr>
        <w:t>Grozījumi Limbažu novada pašvaldības 2017.gada 26.oktobra saistošajos noteikumos Nr.31 „Par sociālās palīdzības sniegšanu Limbažu novadā”</w:t>
      </w:r>
    </w:p>
    <w:p w:rsidR="00726EB4" w:rsidRPr="006D14A1" w:rsidRDefault="00726EB4" w:rsidP="00726EB4">
      <w:pPr>
        <w:jc w:val="right"/>
        <w:rPr>
          <w:rFonts w:eastAsia="Calibri"/>
          <w:i/>
          <w:sz w:val="20"/>
          <w:szCs w:val="20"/>
          <w:lang w:eastAsia="en-US"/>
        </w:rPr>
      </w:pP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Izdoti saskaņā ar likuma „Par pašvaldībām” 43.panta trešo daļu,</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Sociālo pakalpojumu un sociālās palīdzības likuma 33.panta otro daļu,</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35.panta ceturto un piekto daļu,</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likuma „Par palīdzību dzīvokļa jautājumu risināšanā” 25.panta pirmo un otro daļu,</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Ministru kabineta 18.12.2012. noteikumu Nr.913 “Noteikumi par garantēto</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minimālo ienākumu līmeni” 3.punktu,</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 xml:space="preserve">Ministru kabineta 17.06.2009. noteikumu Nr.550 „Kārtība, kādā aprēķināms, </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piešķirams, izmaksājams pabalsts garantētā minimālā ienākuma līmeņa</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nodrošināšanai un slēdzama vienošanās par līdzdarbību” 13.punktu,</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Ministru kabineta 25.11.2014. noteikumu Nr.727 “Darbības programmas</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 xml:space="preserve"> "Pārtikas un pamata materiālās palīdzības sniegšana vistrūcīgākajām personām</w:t>
      </w:r>
    </w:p>
    <w:p w:rsidR="00726EB4" w:rsidRPr="006D14A1" w:rsidRDefault="00726EB4" w:rsidP="00726EB4">
      <w:pPr>
        <w:jc w:val="right"/>
        <w:rPr>
          <w:rFonts w:eastAsia="Calibri"/>
          <w:i/>
          <w:sz w:val="22"/>
          <w:szCs w:val="22"/>
          <w:lang w:eastAsia="en-US"/>
        </w:rPr>
      </w:pPr>
      <w:r w:rsidRPr="006D14A1">
        <w:rPr>
          <w:rFonts w:eastAsia="Calibri"/>
          <w:i/>
          <w:sz w:val="22"/>
          <w:szCs w:val="22"/>
          <w:lang w:eastAsia="en-US"/>
        </w:rPr>
        <w:t xml:space="preserve"> 2014.–2020.gada plānošanas periodā" īstenošanas noteikumi” 4.1.3.3. apakšpunktu</w:t>
      </w:r>
    </w:p>
    <w:p w:rsidR="00726EB4" w:rsidRPr="006D14A1" w:rsidRDefault="00726EB4" w:rsidP="00726EB4">
      <w:pPr>
        <w:jc w:val="right"/>
        <w:rPr>
          <w:rFonts w:cs="Tahoma"/>
          <w:b/>
          <w:bCs/>
          <w:i/>
        </w:rPr>
      </w:pPr>
    </w:p>
    <w:p w:rsidR="00726EB4" w:rsidRPr="006D14A1" w:rsidRDefault="00726EB4" w:rsidP="00726EB4">
      <w:pPr>
        <w:tabs>
          <w:tab w:val="left" w:pos="0"/>
          <w:tab w:val="left" w:pos="567"/>
        </w:tabs>
        <w:snapToGrid w:val="0"/>
        <w:ind w:firstLine="720"/>
        <w:jc w:val="both"/>
        <w:rPr>
          <w:bCs/>
          <w:lang w:eastAsia="en-US"/>
        </w:rPr>
      </w:pPr>
      <w:r w:rsidRPr="006D14A1">
        <w:rPr>
          <w:lang w:eastAsia="en-US"/>
        </w:rPr>
        <w:t xml:space="preserve">Izdarīt Limbažu novada pašvaldības </w:t>
      </w:r>
      <w:r w:rsidRPr="006D14A1">
        <w:rPr>
          <w:bCs/>
          <w:lang w:eastAsia="en-US"/>
        </w:rPr>
        <w:t>2017.gada 26.oktobra saistošajos noteikumos Nr.31 „Par sociālās palīdzības sniegšanu Limbažu novadā” šādus grozījumus:</w:t>
      </w:r>
    </w:p>
    <w:p w:rsidR="00726EB4" w:rsidRPr="006D14A1" w:rsidRDefault="00726EB4" w:rsidP="00726EB4">
      <w:pPr>
        <w:tabs>
          <w:tab w:val="left" w:pos="0"/>
          <w:tab w:val="left" w:pos="567"/>
        </w:tabs>
        <w:snapToGrid w:val="0"/>
        <w:jc w:val="both"/>
        <w:rPr>
          <w:rFonts w:cs="Tahoma"/>
          <w:bCs/>
          <w:lang w:eastAsia="en-US"/>
        </w:rPr>
      </w:pPr>
      <w:r>
        <w:rPr>
          <w:lang w:eastAsia="en-US"/>
        </w:rPr>
        <w:t>p</w:t>
      </w:r>
      <w:r w:rsidRPr="006D14A1">
        <w:rPr>
          <w:lang w:eastAsia="en-US"/>
        </w:rPr>
        <w:t>apildināt saistošos noteikumus ar 33.</w:t>
      </w:r>
      <w:r w:rsidRPr="006D14A1">
        <w:rPr>
          <w:vertAlign w:val="superscript"/>
          <w:lang w:eastAsia="en-US"/>
        </w:rPr>
        <w:t>6</w:t>
      </w:r>
      <w:r w:rsidRPr="006D14A1">
        <w:rPr>
          <w:lang w:eastAsia="en-US"/>
        </w:rPr>
        <w:t xml:space="preserve"> punktu šādā redakcijā: </w:t>
      </w:r>
    </w:p>
    <w:p w:rsidR="00726EB4" w:rsidRPr="006D14A1" w:rsidRDefault="00726EB4" w:rsidP="00726EB4">
      <w:pPr>
        <w:tabs>
          <w:tab w:val="left" w:pos="0"/>
          <w:tab w:val="left" w:pos="567"/>
        </w:tabs>
        <w:snapToGrid w:val="0"/>
        <w:jc w:val="both"/>
        <w:rPr>
          <w:lang w:eastAsia="en-US"/>
        </w:rPr>
      </w:pPr>
      <w:r w:rsidRPr="006D14A1">
        <w:rPr>
          <w:lang w:eastAsia="en-US"/>
        </w:rPr>
        <w:t>“33.</w:t>
      </w:r>
      <w:r w:rsidRPr="006D14A1">
        <w:rPr>
          <w:vertAlign w:val="superscript"/>
          <w:lang w:eastAsia="en-US"/>
        </w:rPr>
        <w:t>6</w:t>
      </w:r>
      <w:r w:rsidRPr="006D14A1">
        <w:rPr>
          <w:lang w:eastAsia="en-US"/>
        </w:rPr>
        <w:t xml:space="preserve"> EUR 80,00 apmērā mēnesī katram ģimenes loceklim, kurš atzīts par nonākušu valsts izsludinātajā ārkārtas krīzes situācijā (bezalgas atvaļinājums, nodarbinātas personas, kas zaudējušas ienākumu avotu, nav saņemts bezdarbnieka pabalsts, personas atrodas pašizolācijā, ģimene atrodas karantīnā u.c.). Pabalstu izmaksā vienu reizi mēnesī uz krīzes pasludināšanas laika periodu.”</w:t>
      </w:r>
    </w:p>
    <w:p w:rsidR="00726EB4" w:rsidRDefault="00726EB4" w:rsidP="00726EB4">
      <w:pPr>
        <w:spacing w:after="200" w:line="276" w:lineRule="auto"/>
      </w:pPr>
    </w:p>
    <w:p w:rsidR="00726EB4" w:rsidRPr="006D14A1" w:rsidRDefault="00726EB4" w:rsidP="00726EB4">
      <w:pPr>
        <w:autoSpaceDN w:val="0"/>
        <w:ind w:left="-851" w:firstLine="890"/>
        <w:rPr>
          <w:rFonts w:eastAsia="Calibri"/>
          <w:lang w:eastAsia="en-US"/>
        </w:rPr>
      </w:pPr>
      <w:r w:rsidRPr="006D14A1">
        <w:rPr>
          <w:rFonts w:eastAsia="Calibri"/>
          <w:lang w:eastAsia="en-US"/>
        </w:rPr>
        <w:t>Limbažu novada pašvaldības</w:t>
      </w:r>
    </w:p>
    <w:p w:rsidR="00726EB4" w:rsidRPr="006D14A1" w:rsidRDefault="00726EB4" w:rsidP="00726EB4">
      <w:pPr>
        <w:autoSpaceDN w:val="0"/>
        <w:ind w:left="-851" w:firstLine="890"/>
        <w:rPr>
          <w:rFonts w:eastAsia="Calibri"/>
          <w:lang w:eastAsia="en-US"/>
        </w:rPr>
      </w:pPr>
      <w:r w:rsidRPr="006D14A1">
        <w:rPr>
          <w:rFonts w:eastAsia="Calibri"/>
          <w:lang w:eastAsia="en-US"/>
        </w:rPr>
        <w:t xml:space="preserve">Domes priekšsēdētājs </w:t>
      </w:r>
      <w:r w:rsidRPr="006D14A1">
        <w:rPr>
          <w:rFonts w:eastAsia="Calibri"/>
          <w:lang w:eastAsia="en-US"/>
        </w:rPr>
        <w:tab/>
      </w:r>
      <w:r w:rsidRPr="006D14A1">
        <w:rPr>
          <w:rFonts w:eastAsia="Calibri"/>
          <w:lang w:eastAsia="en-US"/>
        </w:rPr>
        <w:tab/>
      </w:r>
      <w:r w:rsidRPr="006D14A1">
        <w:rPr>
          <w:rFonts w:eastAsia="Calibri"/>
          <w:lang w:eastAsia="en-US"/>
        </w:rPr>
        <w:tab/>
      </w:r>
      <w:r w:rsidRPr="006D14A1">
        <w:rPr>
          <w:rFonts w:eastAsia="Calibri"/>
          <w:lang w:eastAsia="en-US"/>
        </w:rPr>
        <w:tab/>
      </w:r>
      <w:r w:rsidRPr="006D14A1">
        <w:rPr>
          <w:rFonts w:eastAsia="Calibri"/>
          <w:lang w:eastAsia="en-US"/>
        </w:rPr>
        <w:tab/>
      </w:r>
      <w:r w:rsidRPr="006D14A1">
        <w:rPr>
          <w:rFonts w:eastAsia="Calibri"/>
          <w:lang w:eastAsia="en-US"/>
        </w:rPr>
        <w:tab/>
      </w:r>
      <w:r w:rsidRPr="006D14A1">
        <w:rPr>
          <w:rFonts w:eastAsia="Calibri"/>
          <w:lang w:eastAsia="en-US"/>
        </w:rPr>
        <w:tab/>
      </w:r>
      <w:r w:rsidRPr="006D14A1">
        <w:rPr>
          <w:rFonts w:eastAsia="Calibri"/>
          <w:lang w:eastAsia="en-US"/>
        </w:rPr>
        <w:tab/>
        <w:t>D.Zemmers</w:t>
      </w:r>
    </w:p>
    <w:p w:rsidR="00726EB4" w:rsidRPr="00FC0086" w:rsidRDefault="00726EB4" w:rsidP="00726EB4">
      <w:pPr>
        <w:spacing w:after="200" w:line="276" w:lineRule="auto"/>
      </w:pPr>
      <w:bookmarkStart w:id="0" w:name="_GoBack"/>
      <w:bookmarkEnd w:id="0"/>
    </w:p>
    <w:sectPr w:rsidR="00726EB4" w:rsidRPr="00FC0086" w:rsidSect="00726EB4">
      <w:headerReference w:type="default" r:id="rId7"/>
      <w:headerReference w:type="firs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A48" w:rsidRDefault="00225A48" w:rsidP="00726EB4">
      <w:r>
        <w:separator/>
      </w:r>
    </w:p>
  </w:endnote>
  <w:endnote w:type="continuationSeparator" w:id="0">
    <w:p w:rsidR="00225A48" w:rsidRDefault="00225A48" w:rsidP="0072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A48" w:rsidRDefault="00225A48" w:rsidP="00726EB4">
      <w:r>
        <w:separator/>
      </w:r>
    </w:p>
  </w:footnote>
  <w:footnote w:type="continuationSeparator" w:id="0">
    <w:p w:rsidR="00225A48" w:rsidRDefault="00225A48" w:rsidP="00726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99849"/>
      <w:docPartObj>
        <w:docPartGallery w:val="Page Numbers (Top of Page)"/>
        <w:docPartUnique/>
      </w:docPartObj>
    </w:sdtPr>
    <w:sdtEndPr/>
    <w:sdtContent>
      <w:p w:rsidR="00C35346" w:rsidRDefault="00225A48">
        <w:pPr>
          <w:pStyle w:val="Galvene"/>
          <w:jc w:val="center"/>
        </w:pPr>
        <w:r>
          <w:fldChar w:fldCharType="begin"/>
        </w:r>
        <w:r>
          <w:instrText>PAGE   \* MERGEFORMAT</w:instrText>
        </w:r>
        <w:r>
          <w:fldChar w:fldCharType="separate"/>
        </w:r>
        <w:r w:rsidR="00726EB4">
          <w:rPr>
            <w:noProof/>
          </w:rPr>
          <w:t>3</w:t>
        </w:r>
        <w:r>
          <w:fldChar w:fldCharType="end"/>
        </w:r>
      </w:p>
    </w:sdtContent>
  </w:sdt>
  <w:p w:rsidR="00C35346" w:rsidRDefault="00225A4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346" w:rsidRDefault="00225A48">
    <w:pPr>
      <w:pStyle w:val="Galvene"/>
    </w:pPr>
    <w:r w:rsidRPr="00C35346">
      <w:rPr>
        <w:noProof/>
      </w:rPr>
      <w:drawing>
        <wp:anchor distT="0" distB="0" distL="114300" distR="114300" simplePos="0" relativeHeight="251659264" behindDoc="0" locked="0" layoutInCell="1" allowOverlap="1" wp14:anchorId="735BA16B" wp14:editId="1D4C76B7">
          <wp:simplePos x="0" y="0"/>
          <wp:positionH relativeFrom="page">
            <wp:align>left</wp:align>
          </wp:positionH>
          <wp:positionV relativeFrom="page">
            <wp:align>top</wp:align>
          </wp:positionV>
          <wp:extent cx="7553325" cy="2324100"/>
          <wp:effectExtent l="0" t="0" r="9525" b="0"/>
          <wp:wrapTopAndBottom/>
          <wp:docPr id="10"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cstate="print"/>
                  <a:srcRect/>
                  <a:stretch>
                    <a:fillRect/>
                  </a:stretch>
                </pic:blipFill>
                <pic:spPr bwMode="auto">
                  <a:xfrm>
                    <a:off x="0" y="0"/>
                    <a:ext cx="7553325" cy="23241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B4"/>
    <w:rsid w:val="000A401C"/>
    <w:rsid w:val="00225A48"/>
    <w:rsid w:val="00726EB4"/>
    <w:rsid w:val="00C35F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87B40-9B34-45DF-BE33-8F1E0C03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6EB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26EB4"/>
    <w:pPr>
      <w:tabs>
        <w:tab w:val="center" w:pos="4153"/>
        <w:tab w:val="right" w:pos="8306"/>
      </w:tabs>
    </w:pPr>
  </w:style>
  <w:style w:type="character" w:customStyle="1" w:styleId="GalveneRakstz">
    <w:name w:val="Galvene Rakstz."/>
    <w:basedOn w:val="Noklusjumarindkopasfonts"/>
    <w:link w:val="Galvene"/>
    <w:uiPriority w:val="99"/>
    <w:rsid w:val="00726EB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726EB4"/>
    <w:pPr>
      <w:tabs>
        <w:tab w:val="center" w:pos="4153"/>
        <w:tab w:val="right" w:pos="8306"/>
      </w:tabs>
    </w:pPr>
  </w:style>
  <w:style w:type="character" w:customStyle="1" w:styleId="KjeneRakstz">
    <w:name w:val="Kājene Rakstz."/>
    <w:basedOn w:val="Noklusjumarindkopasfonts"/>
    <w:link w:val="Kjene"/>
    <w:uiPriority w:val="99"/>
    <w:rsid w:val="00726EB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2718</Words>
  <Characters>1550</Characters>
  <Application>Microsoft Office Word</Application>
  <DocSecurity>0</DocSecurity>
  <Lines>12</Lines>
  <Paragraphs>8</Paragraphs>
  <ScaleCrop>false</ScaleCrop>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novads</dc:creator>
  <cp:keywords/>
  <dc:description/>
  <cp:lastModifiedBy>Limbažu novads</cp:lastModifiedBy>
  <cp:revision>1</cp:revision>
  <dcterms:created xsi:type="dcterms:W3CDTF">2020-04-28T09:26:00Z</dcterms:created>
  <dcterms:modified xsi:type="dcterms:W3CDTF">2020-04-28T09:28:00Z</dcterms:modified>
</cp:coreProperties>
</file>