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F89" w:rsidRDefault="00727F89" w:rsidP="00727F89">
      <w:pPr>
        <w:jc w:val="center"/>
        <w:rPr>
          <w:b/>
          <w:bCs/>
          <w:lang w:eastAsia="en-US"/>
        </w:rPr>
      </w:pPr>
      <w:bookmarkStart w:id="0" w:name="_GoBack"/>
      <w:bookmarkEnd w:id="0"/>
      <w:r w:rsidRPr="00727F89">
        <w:rPr>
          <w:bCs/>
          <w:lang w:eastAsia="en-US"/>
        </w:rPr>
        <w:t>Limbažos</w:t>
      </w:r>
    </w:p>
    <w:p w:rsidR="00727F89" w:rsidRPr="00E743CA" w:rsidRDefault="00727F89" w:rsidP="00727F89">
      <w:pPr>
        <w:jc w:val="right"/>
        <w:rPr>
          <w:b/>
          <w:bCs/>
          <w:lang w:eastAsia="en-US"/>
        </w:rPr>
      </w:pPr>
      <w:r w:rsidRPr="00E743CA">
        <w:rPr>
          <w:b/>
          <w:bCs/>
          <w:lang w:eastAsia="en-US"/>
        </w:rPr>
        <w:t>APSTIPRINĀTS</w:t>
      </w:r>
    </w:p>
    <w:p w:rsidR="00727F89" w:rsidRPr="00E743CA" w:rsidRDefault="00727F89" w:rsidP="00727F89">
      <w:pPr>
        <w:jc w:val="right"/>
        <w:rPr>
          <w:bCs/>
          <w:lang w:eastAsia="en-US"/>
        </w:rPr>
      </w:pPr>
      <w:r w:rsidRPr="00E743CA">
        <w:rPr>
          <w:bCs/>
          <w:lang w:eastAsia="en-US"/>
        </w:rPr>
        <w:t xml:space="preserve">ar Limbažu novada domes </w:t>
      </w:r>
    </w:p>
    <w:p w:rsidR="00727F89" w:rsidRPr="00E743CA" w:rsidRDefault="004478E8" w:rsidP="00727F89">
      <w:pPr>
        <w:jc w:val="right"/>
        <w:rPr>
          <w:bCs/>
          <w:lang w:eastAsia="en-US"/>
        </w:rPr>
      </w:pPr>
      <w:r>
        <w:rPr>
          <w:bCs/>
          <w:lang w:eastAsia="en-US"/>
        </w:rPr>
        <w:t>24.03.2016. sēdes</w:t>
      </w:r>
      <w:r w:rsidR="00727F89" w:rsidRPr="00727F89">
        <w:rPr>
          <w:bCs/>
          <w:lang w:eastAsia="en-US"/>
        </w:rPr>
        <w:t xml:space="preserve"> </w:t>
      </w:r>
      <w:r w:rsidR="00727F89" w:rsidRPr="00E743CA">
        <w:rPr>
          <w:bCs/>
          <w:lang w:eastAsia="en-US"/>
        </w:rPr>
        <w:t>lēmumu</w:t>
      </w:r>
    </w:p>
    <w:p w:rsidR="00727F89" w:rsidRPr="00E743CA" w:rsidRDefault="00727F89" w:rsidP="00727F89">
      <w:pPr>
        <w:jc w:val="right"/>
        <w:rPr>
          <w:bCs/>
          <w:lang w:eastAsia="en-US"/>
        </w:rPr>
      </w:pPr>
      <w:r w:rsidRPr="00E743CA">
        <w:rPr>
          <w:bCs/>
          <w:lang w:eastAsia="en-US"/>
        </w:rPr>
        <w:t>(protokols Nr.</w:t>
      </w:r>
      <w:r>
        <w:rPr>
          <w:bCs/>
          <w:lang w:eastAsia="en-US"/>
        </w:rPr>
        <w:t>6, 3</w:t>
      </w:r>
      <w:r w:rsidRPr="00E743CA">
        <w:rPr>
          <w:bCs/>
          <w:lang w:eastAsia="en-US"/>
        </w:rPr>
        <w:t xml:space="preserve">.§) </w:t>
      </w:r>
    </w:p>
    <w:p w:rsidR="00727F89" w:rsidRDefault="00727F89" w:rsidP="00871EBF">
      <w:pPr>
        <w:ind w:right="26"/>
        <w:jc w:val="right"/>
        <w:rPr>
          <w:i/>
          <w:lang w:eastAsia="en-US"/>
        </w:rPr>
      </w:pPr>
    </w:p>
    <w:p w:rsidR="00871EBF" w:rsidRDefault="00871EBF" w:rsidP="00871EBF">
      <w:pPr>
        <w:ind w:right="26"/>
        <w:jc w:val="right"/>
        <w:rPr>
          <w:i/>
          <w:lang w:eastAsia="en-US"/>
        </w:rPr>
      </w:pPr>
      <w:r>
        <w:rPr>
          <w:i/>
          <w:lang w:eastAsia="en-US"/>
        </w:rPr>
        <w:t>Grozījumi izdarīti ar</w:t>
      </w:r>
    </w:p>
    <w:p w:rsidR="00871EBF" w:rsidRDefault="00871EBF" w:rsidP="00871EBF">
      <w:pPr>
        <w:ind w:right="26"/>
        <w:jc w:val="right"/>
        <w:rPr>
          <w:i/>
          <w:lang w:eastAsia="en-US"/>
        </w:rPr>
      </w:pPr>
      <w:r>
        <w:rPr>
          <w:i/>
          <w:lang w:eastAsia="en-US"/>
        </w:rPr>
        <w:t>Limbažu novada domes 25.10.2018. sēdes lēmumu (protokols Nr.20, 42.§)</w:t>
      </w:r>
    </w:p>
    <w:p w:rsidR="00871EBF" w:rsidRPr="00871EBF" w:rsidRDefault="00871EBF" w:rsidP="00871EBF">
      <w:pPr>
        <w:ind w:right="26"/>
        <w:jc w:val="right"/>
        <w:rPr>
          <w:i/>
          <w:lang w:eastAsia="en-US"/>
        </w:rPr>
      </w:pPr>
    </w:p>
    <w:p w:rsidR="00727F89" w:rsidRPr="0043778B" w:rsidRDefault="00727F89" w:rsidP="00727F89">
      <w:pPr>
        <w:ind w:right="26"/>
        <w:jc w:val="center"/>
        <w:rPr>
          <w:b/>
          <w:sz w:val="28"/>
          <w:szCs w:val="28"/>
          <w:lang w:eastAsia="en-US"/>
        </w:rPr>
      </w:pPr>
      <w:r w:rsidRPr="0043778B">
        <w:rPr>
          <w:b/>
          <w:sz w:val="28"/>
          <w:szCs w:val="28"/>
          <w:lang w:eastAsia="en-US"/>
        </w:rPr>
        <w:t xml:space="preserve">LIMBAŽU NOVADA SOCIĀLĀ DIENESTA </w:t>
      </w:r>
    </w:p>
    <w:p w:rsidR="00727F89" w:rsidRPr="0043778B" w:rsidRDefault="00727F89" w:rsidP="00727F89">
      <w:pPr>
        <w:jc w:val="center"/>
        <w:rPr>
          <w:b/>
          <w:sz w:val="28"/>
          <w:szCs w:val="28"/>
          <w:lang w:eastAsia="en-US"/>
        </w:rPr>
      </w:pPr>
      <w:r w:rsidRPr="0043778B">
        <w:rPr>
          <w:b/>
          <w:sz w:val="28"/>
          <w:szCs w:val="28"/>
          <w:lang w:eastAsia="en-US"/>
        </w:rPr>
        <w:t>NOLIKUMS</w:t>
      </w:r>
    </w:p>
    <w:p w:rsidR="00727F89" w:rsidRPr="00C2199D" w:rsidRDefault="00727F89" w:rsidP="00727F89">
      <w:pPr>
        <w:jc w:val="center"/>
        <w:rPr>
          <w:b/>
          <w:sz w:val="20"/>
          <w:szCs w:val="20"/>
          <w:lang w:eastAsia="en-US"/>
        </w:rPr>
      </w:pPr>
    </w:p>
    <w:p w:rsidR="00727F89" w:rsidRPr="0043778B" w:rsidRDefault="00727F89" w:rsidP="00727F89">
      <w:pPr>
        <w:ind w:firstLine="720"/>
        <w:jc w:val="right"/>
        <w:rPr>
          <w:i/>
          <w:iCs/>
          <w:sz w:val="22"/>
          <w:szCs w:val="22"/>
          <w:lang w:eastAsia="en-US"/>
        </w:rPr>
      </w:pPr>
      <w:r w:rsidRPr="0043778B">
        <w:rPr>
          <w:i/>
          <w:iCs/>
          <w:sz w:val="22"/>
          <w:szCs w:val="22"/>
          <w:lang w:eastAsia="en-US"/>
        </w:rPr>
        <w:t>Izdots saskaņā ar</w:t>
      </w:r>
    </w:p>
    <w:p w:rsidR="00727F89" w:rsidRPr="0043778B" w:rsidRDefault="00727F89" w:rsidP="00727F89">
      <w:pPr>
        <w:ind w:firstLine="720"/>
        <w:jc w:val="right"/>
        <w:rPr>
          <w:i/>
          <w:iCs/>
          <w:sz w:val="22"/>
          <w:szCs w:val="22"/>
          <w:lang w:eastAsia="en-US"/>
        </w:rPr>
      </w:pPr>
      <w:r w:rsidRPr="0043778B">
        <w:rPr>
          <w:i/>
          <w:iCs/>
          <w:sz w:val="22"/>
          <w:szCs w:val="22"/>
          <w:lang w:eastAsia="en-US"/>
        </w:rPr>
        <w:t>Valsts pārvaldes iekārtas likuma 73.panta pirmās daļas 1.punktu</w:t>
      </w:r>
    </w:p>
    <w:p w:rsidR="00727F89" w:rsidRPr="0043778B" w:rsidRDefault="00727F89" w:rsidP="00727F89">
      <w:pPr>
        <w:ind w:firstLine="720"/>
        <w:jc w:val="right"/>
        <w:rPr>
          <w:i/>
          <w:iCs/>
          <w:sz w:val="22"/>
          <w:szCs w:val="22"/>
          <w:lang w:eastAsia="en-US"/>
        </w:rPr>
      </w:pPr>
      <w:r w:rsidRPr="0043778B">
        <w:rPr>
          <w:i/>
          <w:iCs/>
          <w:sz w:val="22"/>
          <w:szCs w:val="22"/>
          <w:lang w:eastAsia="en-US"/>
        </w:rPr>
        <w:t xml:space="preserve">likuma </w:t>
      </w:r>
      <w:r w:rsidRPr="0043778B">
        <w:rPr>
          <w:sz w:val="22"/>
          <w:szCs w:val="22"/>
        </w:rPr>
        <w:t>„</w:t>
      </w:r>
      <w:r w:rsidRPr="0043778B">
        <w:rPr>
          <w:i/>
          <w:iCs/>
          <w:sz w:val="22"/>
          <w:szCs w:val="22"/>
          <w:lang w:eastAsia="en-US"/>
        </w:rPr>
        <w:t>Par pašvaldībām” 21.panta pirmās daļas 8.punktu un</w:t>
      </w:r>
    </w:p>
    <w:p w:rsidR="00727F89" w:rsidRPr="0043778B" w:rsidRDefault="00727F89" w:rsidP="00727F89">
      <w:pPr>
        <w:ind w:firstLine="720"/>
        <w:jc w:val="right"/>
        <w:rPr>
          <w:i/>
          <w:iCs/>
          <w:sz w:val="22"/>
          <w:szCs w:val="22"/>
          <w:lang w:eastAsia="en-US"/>
        </w:rPr>
      </w:pPr>
      <w:r w:rsidRPr="0043778B">
        <w:rPr>
          <w:i/>
          <w:iCs/>
          <w:sz w:val="22"/>
          <w:szCs w:val="22"/>
          <w:lang w:eastAsia="en-US"/>
        </w:rPr>
        <w:t>Sociālo pakalpojumu un sociālās palīdzības likuma 10.panta otro daļu</w:t>
      </w:r>
    </w:p>
    <w:p w:rsidR="00727F89" w:rsidRPr="00C2199D" w:rsidRDefault="00727F89" w:rsidP="00727F89">
      <w:pPr>
        <w:suppressLineNumbers/>
        <w:suppressAutoHyphens/>
        <w:ind w:left="360" w:hanging="360"/>
        <w:jc w:val="both"/>
        <w:rPr>
          <w:rFonts w:eastAsia="TimesNewRomanPS-BoldMT"/>
          <w:b/>
          <w:bCs/>
          <w:kern w:val="2"/>
          <w:sz w:val="20"/>
          <w:szCs w:val="20"/>
          <w:lang w:eastAsia="ar-SA"/>
        </w:rPr>
      </w:pPr>
    </w:p>
    <w:p w:rsidR="00727F89" w:rsidRPr="00E743CA" w:rsidRDefault="00727F89" w:rsidP="00727F89">
      <w:pPr>
        <w:numPr>
          <w:ilvl w:val="0"/>
          <w:numId w:val="1"/>
        </w:numPr>
        <w:suppressLineNumbers/>
        <w:suppressAutoHyphens/>
        <w:ind w:hanging="371"/>
        <w:jc w:val="center"/>
        <w:rPr>
          <w:rFonts w:eastAsia="TimesNewRomanPS-BoldMT"/>
          <w:b/>
          <w:bCs/>
          <w:kern w:val="2"/>
          <w:lang w:eastAsia="ar-SA"/>
        </w:rPr>
      </w:pPr>
      <w:r w:rsidRPr="00E743CA">
        <w:rPr>
          <w:rFonts w:eastAsia="TimesNewRomanPS-BoldMT"/>
          <w:b/>
          <w:bCs/>
          <w:kern w:val="2"/>
          <w:lang w:eastAsia="ar-SA"/>
        </w:rPr>
        <w:t>Vispārīgie jautājumi</w:t>
      </w:r>
    </w:p>
    <w:p w:rsidR="00727F89" w:rsidRPr="00C2199D" w:rsidRDefault="00727F89" w:rsidP="00727F89">
      <w:pPr>
        <w:suppressLineNumbers/>
        <w:suppressAutoHyphens/>
        <w:ind w:left="360" w:hanging="360"/>
        <w:jc w:val="both"/>
        <w:rPr>
          <w:rFonts w:eastAsia="TimesNewRomanPS-BoldMT"/>
          <w:kern w:val="2"/>
          <w:sz w:val="20"/>
          <w:szCs w:val="20"/>
          <w:lang w:eastAsia="ar-SA"/>
        </w:rPr>
      </w:pPr>
    </w:p>
    <w:p w:rsidR="00727F89" w:rsidRPr="00E743CA" w:rsidRDefault="00727F89" w:rsidP="00727F89">
      <w:pPr>
        <w:numPr>
          <w:ilvl w:val="1"/>
          <w:numId w:val="2"/>
        </w:numPr>
        <w:tabs>
          <w:tab w:val="clear" w:pos="792"/>
          <w:tab w:val="left" w:pos="567"/>
        </w:tabs>
        <w:ind w:left="567" w:hanging="573"/>
        <w:jc w:val="both"/>
        <w:rPr>
          <w:rFonts w:eastAsia="TimesNewRomanPSMT"/>
          <w:lang w:eastAsia="en-US"/>
        </w:rPr>
      </w:pPr>
      <w:r w:rsidRPr="00E743CA">
        <w:rPr>
          <w:rFonts w:eastAsia="TimesNewRomanPSMT"/>
          <w:lang w:eastAsia="en-US"/>
        </w:rPr>
        <w:t>Limbažu novada Sociālais dienests (turpmāk – Dienests) ir Limbažu novada pašvaldības (turpmāk – Pašvaldība) domes izveidota Pašvaldības iestāde ar juridiskas personas statusu, savu nosaukumu un zīmogu.</w:t>
      </w:r>
    </w:p>
    <w:p w:rsidR="00727F89" w:rsidRPr="00E743CA" w:rsidRDefault="00727F89" w:rsidP="00727F89">
      <w:pPr>
        <w:numPr>
          <w:ilvl w:val="1"/>
          <w:numId w:val="2"/>
        </w:numPr>
        <w:tabs>
          <w:tab w:val="clear" w:pos="792"/>
          <w:tab w:val="left" w:pos="567"/>
        </w:tabs>
        <w:ind w:left="567" w:hanging="573"/>
        <w:jc w:val="both"/>
        <w:rPr>
          <w:rFonts w:eastAsia="TimesNewRomanPSMT"/>
          <w:lang w:eastAsia="en-US"/>
        </w:rPr>
      </w:pPr>
      <w:r w:rsidRPr="00E743CA">
        <w:rPr>
          <w:rFonts w:eastAsia="TimesNewRomanPSMT"/>
          <w:lang w:eastAsia="en-US"/>
        </w:rPr>
        <w:t xml:space="preserve">Dienesta darbība tiek finansēta no Pašvaldības budžeta līdzekļiem atbilstoši Pašvaldības domes apstiprinātajai Dienesta budžeta tāmei kārtējam gadam. </w:t>
      </w:r>
    </w:p>
    <w:p w:rsidR="00727F89" w:rsidRPr="00E743CA" w:rsidRDefault="00727F89" w:rsidP="00727F89">
      <w:pPr>
        <w:numPr>
          <w:ilvl w:val="1"/>
          <w:numId w:val="2"/>
        </w:numPr>
        <w:tabs>
          <w:tab w:val="clear" w:pos="792"/>
          <w:tab w:val="left" w:pos="567"/>
        </w:tabs>
        <w:ind w:left="567" w:hanging="573"/>
        <w:jc w:val="both"/>
        <w:rPr>
          <w:rFonts w:eastAsia="TimesNewRomanPSMT"/>
          <w:lang w:eastAsia="en-US"/>
        </w:rPr>
      </w:pPr>
      <w:r w:rsidRPr="00E743CA">
        <w:rPr>
          <w:rFonts w:eastAsia="TimesNewRomanPSMT"/>
          <w:lang w:eastAsia="en-US"/>
        </w:rPr>
        <w:t>Dienesta darbības mērķis ir veicināt un palīdzēt personām, ģimenēm, personu grupām un sabiedrībai kopumā atjaunot savu spēju patstāvīgi sociāli funkcionēt, kā arī radīt šai funkcionēšanai labvēlīgus apstākļus.</w:t>
      </w:r>
    </w:p>
    <w:p w:rsidR="00727F89" w:rsidRPr="00E743CA" w:rsidRDefault="00727F89" w:rsidP="00727F89">
      <w:pPr>
        <w:numPr>
          <w:ilvl w:val="1"/>
          <w:numId w:val="2"/>
        </w:numPr>
        <w:tabs>
          <w:tab w:val="clear" w:pos="792"/>
          <w:tab w:val="left" w:pos="567"/>
        </w:tabs>
        <w:ind w:left="567" w:hanging="573"/>
        <w:jc w:val="both"/>
        <w:rPr>
          <w:rFonts w:eastAsia="TimesNewRomanPSMT"/>
          <w:lang w:eastAsia="en-US"/>
        </w:rPr>
      </w:pPr>
      <w:r w:rsidRPr="00E743CA">
        <w:rPr>
          <w:rFonts w:eastAsia="TimesNewRomanPSMT"/>
          <w:lang w:eastAsia="en-US"/>
        </w:rPr>
        <w:t>Dienesta nolikums (turpmāk – Nolikums) ir saistošs Dienesta vadītājam un Dienesta darbiniekiem.</w:t>
      </w:r>
    </w:p>
    <w:p w:rsidR="00727F89" w:rsidRPr="00C2199D" w:rsidRDefault="00727F89" w:rsidP="00727F89">
      <w:pPr>
        <w:ind w:left="360"/>
        <w:rPr>
          <w:rFonts w:eastAsia="TimesNewRomanPSMT"/>
          <w:sz w:val="20"/>
          <w:szCs w:val="20"/>
          <w:lang w:eastAsia="en-US"/>
        </w:rPr>
      </w:pPr>
    </w:p>
    <w:p w:rsidR="00727F89" w:rsidRPr="00E743CA" w:rsidRDefault="00727F89" w:rsidP="00727F89">
      <w:pPr>
        <w:suppressLineNumbers/>
        <w:suppressAutoHyphens/>
        <w:jc w:val="center"/>
        <w:rPr>
          <w:rFonts w:eastAsia="TimesNewRomanPS-BoldMT"/>
          <w:b/>
          <w:bCs/>
          <w:kern w:val="2"/>
          <w:lang w:eastAsia="ar-SA"/>
        </w:rPr>
      </w:pPr>
      <w:r w:rsidRPr="00E743CA">
        <w:rPr>
          <w:rFonts w:eastAsia="TimesNewRomanPS-BoldMT"/>
          <w:b/>
          <w:bCs/>
          <w:kern w:val="2"/>
          <w:lang w:eastAsia="ar-SA"/>
        </w:rPr>
        <w:t>II. Dienesta funkcijas un uzdevumi</w:t>
      </w:r>
    </w:p>
    <w:p w:rsidR="00727F89" w:rsidRPr="00C2199D" w:rsidRDefault="00727F89" w:rsidP="00727F89">
      <w:pPr>
        <w:ind w:left="720" w:hanging="360"/>
        <w:rPr>
          <w:rFonts w:eastAsia="TimesNewRomanPSMT"/>
          <w:sz w:val="20"/>
          <w:szCs w:val="20"/>
          <w:lang w:eastAsia="en-US"/>
        </w:rPr>
      </w:pPr>
    </w:p>
    <w:p w:rsidR="00727F89" w:rsidRPr="00E743CA" w:rsidRDefault="00727F89" w:rsidP="00727F89">
      <w:pPr>
        <w:numPr>
          <w:ilvl w:val="1"/>
          <w:numId w:val="2"/>
        </w:numPr>
        <w:tabs>
          <w:tab w:val="clear" w:pos="792"/>
          <w:tab w:val="left" w:pos="567"/>
        </w:tabs>
        <w:ind w:left="567" w:hanging="573"/>
        <w:jc w:val="both"/>
        <w:rPr>
          <w:rFonts w:eastAsia="TimesNewRomanPSMT"/>
          <w:lang w:eastAsia="en-US"/>
        </w:rPr>
      </w:pPr>
      <w:r w:rsidRPr="00E743CA">
        <w:rPr>
          <w:rFonts w:eastAsia="TimesNewRomanPSMT"/>
          <w:lang w:eastAsia="en-US"/>
        </w:rPr>
        <w:t>Dienesta funkcijas:</w:t>
      </w:r>
    </w:p>
    <w:p w:rsidR="00727F89" w:rsidRPr="00E743CA" w:rsidRDefault="00727F89" w:rsidP="00727F89">
      <w:pPr>
        <w:numPr>
          <w:ilvl w:val="1"/>
          <w:numId w:val="3"/>
        </w:numPr>
        <w:ind w:left="1134" w:hanging="567"/>
        <w:jc w:val="both"/>
        <w:rPr>
          <w:rFonts w:eastAsia="TimesNewRomanPSMT"/>
          <w:lang w:eastAsia="en-US"/>
        </w:rPr>
      </w:pPr>
      <w:r w:rsidRPr="00E743CA">
        <w:rPr>
          <w:rFonts w:eastAsia="TimesNewRomanPSMT"/>
          <w:lang w:eastAsia="en-US"/>
        </w:rPr>
        <w:t>īstenot Pašvaldības autonomās funkcijas sociālās palīdzības nodrošināšanā;</w:t>
      </w:r>
    </w:p>
    <w:p w:rsidR="00727F89" w:rsidRPr="00E743CA" w:rsidRDefault="00727F89" w:rsidP="00727F89">
      <w:pPr>
        <w:numPr>
          <w:ilvl w:val="1"/>
          <w:numId w:val="3"/>
        </w:numPr>
        <w:ind w:left="1134" w:hanging="567"/>
        <w:jc w:val="both"/>
        <w:rPr>
          <w:rFonts w:eastAsia="TimesNewRomanPSMT"/>
          <w:lang w:eastAsia="en-US"/>
        </w:rPr>
      </w:pPr>
      <w:r w:rsidRPr="00E743CA">
        <w:rPr>
          <w:rFonts w:eastAsia="TimesNewRomanPSMT"/>
          <w:lang w:eastAsia="en-US"/>
        </w:rPr>
        <w:t>nodrošināt sociālo pakalpojumu un sociālās palīdzības sniegšanu, un sociālo pakalpojumu administrēšanu Pašvaldības administratīvajā teritorijā.</w:t>
      </w:r>
    </w:p>
    <w:p w:rsidR="00727F89" w:rsidRPr="00E743CA" w:rsidRDefault="00727F89" w:rsidP="00727F89">
      <w:pPr>
        <w:numPr>
          <w:ilvl w:val="1"/>
          <w:numId w:val="2"/>
        </w:numPr>
        <w:tabs>
          <w:tab w:val="clear" w:pos="792"/>
          <w:tab w:val="left" w:pos="567"/>
        </w:tabs>
        <w:ind w:left="567" w:hanging="573"/>
        <w:jc w:val="both"/>
        <w:rPr>
          <w:rFonts w:eastAsia="TimesNewRomanPSMT"/>
          <w:lang w:eastAsia="en-US"/>
        </w:rPr>
      </w:pPr>
      <w:r w:rsidRPr="00E743CA">
        <w:rPr>
          <w:rFonts w:eastAsia="TimesNewRomanPSMT"/>
          <w:lang w:eastAsia="en-US"/>
        </w:rPr>
        <w:t>Dienesta uzdevumi:</w:t>
      </w:r>
    </w:p>
    <w:p w:rsidR="00727F89" w:rsidRPr="00E743CA" w:rsidRDefault="00727F89" w:rsidP="00727F89">
      <w:pPr>
        <w:numPr>
          <w:ilvl w:val="1"/>
          <w:numId w:val="4"/>
        </w:numPr>
        <w:ind w:left="1134" w:hanging="567"/>
        <w:jc w:val="both"/>
        <w:rPr>
          <w:rFonts w:eastAsia="TimesNewRomanPSMT"/>
          <w:lang w:eastAsia="en-US"/>
        </w:rPr>
      </w:pPr>
      <w:r w:rsidRPr="00E743CA">
        <w:rPr>
          <w:rFonts w:eastAsia="TimesNewRomanPSMT"/>
          <w:lang w:eastAsia="en-US"/>
        </w:rPr>
        <w:t>veikt Sociālo pakalpojumu un sociālās palīdzības likumā noteiktos pašvaldības sociālā dienesta uzdevumus;</w:t>
      </w:r>
    </w:p>
    <w:p w:rsidR="00727F89" w:rsidRPr="00E743CA" w:rsidRDefault="00727F89" w:rsidP="00727F89">
      <w:pPr>
        <w:numPr>
          <w:ilvl w:val="1"/>
          <w:numId w:val="4"/>
        </w:numPr>
        <w:ind w:left="1134" w:hanging="567"/>
        <w:jc w:val="both"/>
        <w:rPr>
          <w:rFonts w:eastAsia="TimesNewRomanPSMT"/>
          <w:lang w:eastAsia="en-US"/>
        </w:rPr>
      </w:pPr>
      <w:r w:rsidRPr="00E743CA">
        <w:rPr>
          <w:rFonts w:eastAsia="TimesNewRomanPSMT"/>
          <w:lang w:eastAsia="en-US"/>
        </w:rPr>
        <w:t>nodrošināt individuālas konsultācijas personām (ģimenēm), kurām radušās sociālas problēmas, palīdzēt atjaunot šo personu (ģimeņu) sociālās funkcionēšanas spējas, piesaistot resursus un iesaistot atbalsta sistēmas;</w:t>
      </w:r>
    </w:p>
    <w:p w:rsidR="00727F89" w:rsidRPr="00E743CA" w:rsidRDefault="00727F89" w:rsidP="00727F89">
      <w:pPr>
        <w:numPr>
          <w:ilvl w:val="1"/>
          <w:numId w:val="4"/>
        </w:numPr>
        <w:ind w:left="1134" w:hanging="567"/>
        <w:jc w:val="both"/>
        <w:rPr>
          <w:rFonts w:eastAsia="TimesNewRomanPSMT"/>
          <w:lang w:eastAsia="en-US"/>
        </w:rPr>
      </w:pPr>
      <w:r w:rsidRPr="00E743CA">
        <w:rPr>
          <w:rFonts w:eastAsia="TimesNewRomanPSMT"/>
          <w:lang w:eastAsia="en-US"/>
        </w:rPr>
        <w:t>plānot un koordinēt sociālās palīdzības darbu Pašvaldības administratīvajā teritorijā;</w:t>
      </w:r>
    </w:p>
    <w:p w:rsidR="00727F89" w:rsidRPr="00E743CA" w:rsidRDefault="00727F89" w:rsidP="00727F89">
      <w:pPr>
        <w:numPr>
          <w:ilvl w:val="1"/>
          <w:numId w:val="4"/>
        </w:numPr>
        <w:ind w:left="1134" w:hanging="567"/>
        <w:jc w:val="both"/>
        <w:rPr>
          <w:rFonts w:eastAsia="TimesNewRomanPSMT"/>
          <w:lang w:eastAsia="en-US"/>
        </w:rPr>
      </w:pPr>
      <w:r w:rsidRPr="00E743CA">
        <w:rPr>
          <w:rFonts w:eastAsia="TimesNewRomanPSMT"/>
          <w:lang w:eastAsia="en-US"/>
        </w:rPr>
        <w:lastRenderedPageBreak/>
        <w:t>nodrošināt informatīvo datu bāzi par sociālās palīdzības un sociālo pakalpojumu saņēmējiem, kā arī sniegtās palīdzības, pakalpojumu veidu un apjomu;</w:t>
      </w:r>
    </w:p>
    <w:p w:rsidR="00727F89" w:rsidRPr="00E743CA" w:rsidRDefault="00727F89" w:rsidP="00727F89">
      <w:pPr>
        <w:numPr>
          <w:ilvl w:val="1"/>
          <w:numId w:val="4"/>
        </w:numPr>
        <w:ind w:left="1134" w:hanging="567"/>
        <w:jc w:val="both"/>
        <w:rPr>
          <w:rFonts w:eastAsia="TimesNewRomanPSMT"/>
          <w:lang w:eastAsia="en-US"/>
        </w:rPr>
      </w:pPr>
      <w:r w:rsidRPr="00E743CA">
        <w:rPr>
          <w:rFonts w:eastAsia="TimesNewRomanPSMT"/>
          <w:lang w:eastAsia="en-US"/>
        </w:rPr>
        <w:t>sekmēt atkarības slimību novēršanu, nodrošinot alkohola un psihoaktīvo vielu lietotājiem informāciju par iespējām saņemt palīdzību, sniedzot konsultācijas personām, to ģimeņu locekļiem un personu grupām, motivējot iesaistīties psihosociālās korekcijas, atbalsta un ārstnieciskās programmās;</w:t>
      </w:r>
    </w:p>
    <w:p w:rsidR="00727F89" w:rsidRPr="00E743CA" w:rsidRDefault="00727F89" w:rsidP="00727F89">
      <w:pPr>
        <w:numPr>
          <w:ilvl w:val="1"/>
          <w:numId w:val="4"/>
        </w:numPr>
        <w:ind w:left="1134" w:hanging="567"/>
        <w:jc w:val="both"/>
        <w:rPr>
          <w:rFonts w:eastAsia="TimesNewRomanPSMT"/>
          <w:lang w:eastAsia="en-US"/>
        </w:rPr>
      </w:pPr>
      <w:r w:rsidRPr="00E743CA">
        <w:rPr>
          <w:rFonts w:eastAsia="TimesNewRomanPSMT"/>
          <w:lang w:eastAsia="en-US"/>
        </w:rPr>
        <w:t>sadarboties ar valsts un pašvaldības iestādēm, organizācijām un privātpersonām, lai savlaicīgi sniegtu sociālo palīdzību un sociālos pakalpojumus iedzīvotājiem, kuriem tie nepieciešami;</w:t>
      </w:r>
    </w:p>
    <w:p w:rsidR="00727F89" w:rsidRPr="00E743CA" w:rsidRDefault="00727F89" w:rsidP="00727F89">
      <w:pPr>
        <w:numPr>
          <w:ilvl w:val="1"/>
          <w:numId w:val="4"/>
        </w:numPr>
        <w:ind w:left="1134" w:hanging="567"/>
        <w:jc w:val="both"/>
        <w:rPr>
          <w:rFonts w:eastAsia="TimesNewRomanPSMT"/>
          <w:lang w:eastAsia="en-US"/>
        </w:rPr>
      </w:pPr>
      <w:r w:rsidRPr="00E743CA">
        <w:rPr>
          <w:rFonts w:eastAsia="TimesNewRomanPSMT"/>
          <w:lang w:eastAsia="en-US"/>
        </w:rPr>
        <w:t>informēt Pašvaldības iedzīvotājus par sociālajiem pakalpojumiem un sociālo palīdzību, to saņemšanas kārtību;</w:t>
      </w:r>
    </w:p>
    <w:p w:rsidR="00727F89" w:rsidRPr="00E743CA" w:rsidRDefault="00727F89" w:rsidP="00727F89">
      <w:pPr>
        <w:numPr>
          <w:ilvl w:val="1"/>
          <w:numId w:val="4"/>
        </w:numPr>
        <w:ind w:left="1134" w:hanging="567"/>
        <w:jc w:val="both"/>
        <w:rPr>
          <w:rFonts w:eastAsia="TimesNewRomanPSMT"/>
          <w:lang w:eastAsia="en-US"/>
        </w:rPr>
      </w:pPr>
      <w:r w:rsidRPr="00E743CA">
        <w:rPr>
          <w:rFonts w:eastAsia="TimesNewRomanPSMT"/>
          <w:lang w:eastAsia="en-US"/>
        </w:rPr>
        <w:t>savas kompetences ietvaros pieņemt un izskatīt iesniegumus, sūdzības un priekšlikumus, organizēt atbildes sagatavošanu un izsniegšanu iesniedzējam;</w:t>
      </w:r>
    </w:p>
    <w:p w:rsidR="00727F89" w:rsidRPr="00E743CA" w:rsidRDefault="00727F89" w:rsidP="00727F89">
      <w:pPr>
        <w:numPr>
          <w:ilvl w:val="1"/>
          <w:numId w:val="4"/>
        </w:numPr>
        <w:ind w:left="1134" w:hanging="567"/>
        <w:jc w:val="both"/>
        <w:rPr>
          <w:rFonts w:eastAsia="TimesNewRomanPSMT"/>
          <w:lang w:eastAsia="en-US"/>
        </w:rPr>
      </w:pPr>
      <w:r w:rsidRPr="00E743CA">
        <w:rPr>
          <w:rFonts w:eastAsia="TimesNewRomanPSMT"/>
          <w:lang w:eastAsia="en-US"/>
        </w:rPr>
        <w:t xml:space="preserve">organizēt vai administrēt valsts apmaksātus sociālās aprūpes un sociālās rehabilitācijas pakalpojumus pieaugušām personām un bērniem atbilstoši normatīvajiem aktiem, kas paredz Pašvaldības vai pašvaldības sociālā dienesta pienākumu organizēt vai administrēt minētos pakalpojumus; </w:t>
      </w:r>
    </w:p>
    <w:p w:rsidR="00727F89" w:rsidRPr="00E743CA" w:rsidRDefault="00727F89" w:rsidP="00727F89">
      <w:pPr>
        <w:numPr>
          <w:ilvl w:val="1"/>
          <w:numId w:val="4"/>
        </w:numPr>
        <w:ind w:left="1134" w:hanging="567"/>
        <w:jc w:val="both"/>
        <w:rPr>
          <w:rFonts w:eastAsia="TimesNewRomanPSMT"/>
          <w:lang w:eastAsia="en-US"/>
        </w:rPr>
      </w:pPr>
      <w:r w:rsidRPr="00E743CA">
        <w:rPr>
          <w:rFonts w:eastAsia="TimesNewRomanPSMT"/>
          <w:lang w:eastAsia="en-US"/>
        </w:rPr>
        <w:t>nodrošināt personu, kas saņem Dienesta nodrošinātos sociālos pakalpojumus vai sociālo palīdzību, (turpmāk – Klients) personu datu apstrādi un aizsardzību atbilstoši normatīvajiem aktiem;</w:t>
      </w:r>
    </w:p>
    <w:p w:rsidR="00727F89" w:rsidRPr="00E743CA" w:rsidRDefault="00727F89" w:rsidP="00727F89">
      <w:pPr>
        <w:numPr>
          <w:ilvl w:val="1"/>
          <w:numId w:val="4"/>
        </w:numPr>
        <w:ind w:left="1134" w:hanging="567"/>
        <w:jc w:val="both"/>
        <w:rPr>
          <w:rFonts w:eastAsia="TimesNewRomanPSMT"/>
          <w:lang w:eastAsia="en-US"/>
        </w:rPr>
      </w:pPr>
      <w:r w:rsidRPr="00E743CA">
        <w:rPr>
          <w:rFonts w:eastAsia="TimesNewRomanPSMT"/>
          <w:lang w:eastAsia="en-US"/>
        </w:rPr>
        <w:t xml:space="preserve">sagatavot un iesniegt </w:t>
      </w:r>
      <w:r w:rsidR="004478E8">
        <w:rPr>
          <w:rFonts w:eastAsia="TimesNewRomanPSMT"/>
          <w:lang w:eastAsia="en-US"/>
        </w:rPr>
        <w:t>P</w:t>
      </w:r>
      <w:r w:rsidRPr="00E743CA">
        <w:rPr>
          <w:rFonts w:eastAsia="TimesNewRomanPSMT"/>
          <w:lang w:eastAsia="en-US"/>
        </w:rPr>
        <w:t>ašvaldības Finanšu nodaļā Dienesta budžeta pieprasījumus, tāmes;</w:t>
      </w:r>
    </w:p>
    <w:p w:rsidR="00727F89" w:rsidRPr="00E743CA" w:rsidRDefault="00727F89" w:rsidP="00727F89">
      <w:pPr>
        <w:numPr>
          <w:ilvl w:val="1"/>
          <w:numId w:val="4"/>
        </w:numPr>
        <w:ind w:left="1134" w:hanging="567"/>
        <w:jc w:val="both"/>
        <w:rPr>
          <w:rFonts w:eastAsia="TimesNewRomanPSMT"/>
          <w:lang w:eastAsia="en-US"/>
        </w:rPr>
      </w:pPr>
      <w:r w:rsidRPr="00E743CA">
        <w:rPr>
          <w:rFonts w:eastAsia="TimesNewRomanPSMT"/>
          <w:lang w:eastAsia="en-US"/>
        </w:rPr>
        <w:t>administrēt Pašvaldības budžeta līdzekļus, kas novirzīti Dienesta funkciju īstenošanai un uzdevumu izpildei, atbilstoši labas pārvaldības principam;</w:t>
      </w:r>
    </w:p>
    <w:p w:rsidR="00727F89" w:rsidRPr="00E743CA" w:rsidRDefault="00727F89" w:rsidP="00727F89">
      <w:pPr>
        <w:numPr>
          <w:ilvl w:val="1"/>
          <w:numId w:val="4"/>
        </w:numPr>
        <w:ind w:left="1134" w:hanging="567"/>
        <w:jc w:val="both"/>
        <w:rPr>
          <w:rFonts w:eastAsia="TimesNewRomanPSMT"/>
          <w:lang w:eastAsia="en-US"/>
        </w:rPr>
      </w:pPr>
      <w:r w:rsidRPr="00E743CA">
        <w:rPr>
          <w:rFonts w:eastAsia="TimesNewRomanPSMT"/>
          <w:lang w:eastAsia="en-US"/>
        </w:rPr>
        <w:t>novērtēt Dienesta administrēto un Pašvaldības finansēto sociālo pakalpojumu un sociālās palīdzības kvalitāti atbilstoši Dienesta noteiktajai kārtībai;</w:t>
      </w:r>
    </w:p>
    <w:p w:rsidR="00727F89" w:rsidRPr="00E743CA" w:rsidRDefault="00727F89" w:rsidP="00727F89">
      <w:pPr>
        <w:numPr>
          <w:ilvl w:val="1"/>
          <w:numId w:val="4"/>
        </w:numPr>
        <w:ind w:left="1134" w:hanging="567"/>
        <w:jc w:val="both"/>
        <w:rPr>
          <w:rFonts w:eastAsia="TimesNewRomanPSMT"/>
          <w:lang w:eastAsia="en-US"/>
        </w:rPr>
      </w:pPr>
      <w:r w:rsidRPr="00E743CA">
        <w:rPr>
          <w:rFonts w:eastAsia="TimesNewRomanPSMT"/>
          <w:lang w:eastAsia="en-US"/>
        </w:rPr>
        <w:t>izstrādāt Pašvaldības saistošo noteikumu projektus par sociālajiem pakalpojumiem un sociālās palīdzības un citiem pabalstiem Pašvaldības iedzīvotājiem un iesniegt tos apstiprināšanai Pašvaldības domei, plānot saistošo noteikumu īstenošanai nepieciešamos finanšu līdzekļus;</w:t>
      </w:r>
    </w:p>
    <w:p w:rsidR="00727F89" w:rsidRPr="00E743CA" w:rsidRDefault="00727F89" w:rsidP="00727F89">
      <w:pPr>
        <w:numPr>
          <w:ilvl w:val="1"/>
          <w:numId w:val="4"/>
        </w:numPr>
        <w:ind w:left="1134" w:hanging="567"/>
        <w:jc w:val="both"/>
        <w:rPr>
          <w:rFonts w:eastAsia="TimesNewRomanPSMT"/>
          <w:lang w:eastAsia="en-US"/>
        </w:rPr>
      </w:pPr>
      <w:r w:rsidRPr="00E743CA">
        <w:rPr>
          <w:rFonts w:eastAsia="TimesNewRomanPSMT"/>
          <w:lang w:eastAsia="en-US"/>
        </w:rPr>
        <w:t>sagatavot un iesniegt izskatīšanai Pašvaldības domei lēmumprojektus par Dienesta kompetencē esošajiem jautājumiem;</w:t>
      </w:r>
    </w:p>
    <w:p w:rsidR="00727F89" w:rsidRPr="00E743CA" w:rsidRDefault="00727F89" w:rsidP="00727F89">
      <w:pPr>
        <w:numPr>
          <w:ilvl w:val="1"/>
          <w:numId w:val="4"/>
        </w:numPr>
        <w:ind w:left="1134" w:hanging="567"/>
        <w:jc w:val="both"/>
        <w:rPr>
          <w:rFonts w:eastAsia="TimesNewRomanPSMT"/>
          <w:lang w:eastAsia="en-US"/>
        </w:rPr>
      </w:pPr>
      <w:r w:rsidRPr="00E743CA">
        <w:rPr>
          <w:rFonts w:eastAsia="TimesNewRomanPSMT"/>
          <w:lang w:eastAsia="en-US"/>
        </w:rPr>
        <w:t>attīstīt jaunus sociālos pakalpojumus atbilstoši Pašvaldības domes apstiprinātajai Pašvaldības attīstības programmai un Dienesta budžeta tāmei kārtējam gadam;</w:t>
      </w:r>
    </w:p>
    <w:p w:rsidR="00727F89" w:rsidRPr="00E743CA" w:rsidRDefault="00727F89" w:rsidP="00727F89">
      <w:pPr>
        <w:numPr>
          <w:ilvl w:val="1"/>
          <w:numId w:val="4"/>
        </w:numPr>
        <w:ind w:left="1134" w:hanging="567"/>
        <w:jc w:val="both"/>
        <w:rPr>
          <w:rFonts w:eastAsia="TimesNewRomanPSMT"/>
          <w:lang w:eastAsia="en-US"/>
        </w:rPr>
      </w:pPr>
      <w:r w:rsidRPr="00E743CA">
        <w:rPr>
          <w:rFonts w:eastAsia="TimesNewRomanPSMT"/>
          <w:lang w:eastAsia="en-US"/>
        </w:rPr>
        <w:t>sekmēt dažādu iedzīvotāju grupu ar kopīgām vērtībām, interesēm, vajadzībām, sadarbību, lai sniegtu ieguldījumu iedzīvotāju dzīves kvalitātes uzlabošanā un palīdzētu iekļauties sabiedrībā;</w:t>
      </w:r>
    </w:p>
    <w:p w:rsidR="00727F89" w:rsidRPr="00E743CA" w:rsidRDefault="00727F89" w:rsidP="00727F89">
      <w:pPr>
        <w:numPr>
          <w:ilvl w:val="1"/>
          <w:numId w:val="4"/>
        </w:numPr>
        <w:ind w:left="1134" w:hanging="567"/>
        <w:jc w:val="both"/>
        <w:rPr>
          <w:rFonts w:eastAsia="TimesNewRomanPSMT"/>
          <w:lang w:eastAsia="en-US"/>
        </w:rPr>
      </w:pPr>
      <w:r w:rsidRPr="00E743CA">
        <w:rPr>
          <w:rFonts w:eastAsia="TimesNewRomanPSMT"/>
          <w:lang w:eastAsia="en-US"/>
        </w:rPr>
        <w:t>veidot atbalsta (izglītojošus, koriģējošus, attīstošus u.c.) pasākumus dažādu mērķgrupu socializācijai atbilstoši Pašvaldības domes apstiprinātai Dienesta budžeta tāmei kārtējam gadam;</w:t>
      </w:r>
    </w:p>
    <w:p w:rsidR="00727F89" w:rsidRPr="00E743CA" w:rsidRDefault="00727F89" w:rsidP="00727F89">
      <w:pPr>
        <w:numPr>
          <w:ilvl w:val="1"/>
          <w:numId w:val="4"/>
        </w:numPr>
        <w:ind w:left="1134" w:hanging="567"/>
        <w:jc w:val="both"/>
        <w:rPr>
          <w:rFonts w:eastAsia="TimesNewRomanPSMT"/>
          <w:lang w:eastAsia="en-US"/>
        </w:rPr>
      </w:pPr>
      <w:r w:rsidRPr="00E743CA">
        <w:rPr>
          <w:rFonts w:eastAsia="TimesNewRomanPSMT"/>
          <w:lang w:eastAsia="en-US"/>
        </w:rPr>
        <w:t xml:space="preserve">pārvaldīt un apsaimniekot Dienesta valdījumā un lietošanā esošās telpas. </w:t>
      </w:r>
    </w:p>
    <w:p w:rsidR="00727F89" w:rsidRPr="00E743CA" w:rsidRDefault="00727F89" w:rsidP="00727F89">
      <w:pPr>
        <w:numPr>
          <w:ilvl w:val="1"/>
          <w:numId w:val="4"/>
        </w:numPr>
        <w:ind w:left="1134" w:hanging="567"/>
        <w:jc w:val="both"/>
        <w:rPr>
          <w:rFonts w:eastAsia="TimesNewRomanPSMT"/>
          <w:lang w:eastAsia="en-US"/>
        </w:rPr>
      </w:pPr>
      <w:r w:rsidRPr="00E743CA">
        <w:rPr>
          <w:rFonts w:eastAsia="TimesNewRomanPSMT"/>
          <w:lang w:eastAsia="en-US"/>
        </w:rPr>
        <w:t>piedalīties Pašvaldības darba grupu un komisiju darbā, kas saistīts ar Dienesta uzdevumu izpildi un normatīvo aktu projektu izstrādi;</w:t>
      </w:r>
    </w:p>
    <w:p w:rsidR="00727F89" w:rsidRPr="00E743CA" w:rsidRDefault="00727F89" w:rsidP="00727F89">
      <w:pPr>
        <w:numPr>
          <w:ilvl w:val="1"/>
          <w:numId w:val="4"/>
        </w:numPr>
        <w:ind w:left="1134" w:hanging="567"/>
        <w:jc w:val="both"/>
        <w:rPr>
          <w:rFonts w:eastAsia="TimesNewRomanPSMT"/>
          <w:lang w:eastAsia="en-US"/>
        </w:rPr>
      </w:pPr>
      <w:r w:rsidRPr="00E743CA">
        <w:rPr>
          <w:rFonts w:eastAsia="TimesNewRomanPSMT"/>
          <w:lang w:eastAsia="en-US"/>
        </w:rPr>
        <w:t>nodrošināt konsultatīvu atbalstu (supervīzijas) Dienesta sociālā darba speciālistiem;</w:t>
      </w:r>
    </w:p>
    <w:p w:rsidR="00727F89" w:rsidRPr="00E743CA" w:rsidRDefault="00727F89" w:rsidP="00727F89">
      <w:pPr>
        <w:numPr>
          <w:ilvl w:val="1"/>
          <w:numId w:val="4"/>
        </w:numPr>
        <w:ind w:left="1134" w:hanging="567"/>
        <w:jc w:val="both"/>
        <w:rPr>
          <w:rFonts w:eastAsia="TimesNewRomanPSMT"/>
          <w:lang w:eastAsia="en-US"/>
        </w:rPr>
      </w:pPr>
      <w:r w:rsidRPr="00E743CA">
        <w:rPr>
          <w:rFonts w:eastAsia="TimesNewRomanPSMT"/>
          <w:lang w:eastAsia="en-US"/>
        </w:rPr>
        <w:t>organizēt sadarbību ar Pašvaldības iestādēm un struktūrvienībām, valsts un pašvaldības iestādēm, nevalstiskajām organizācijām, kā arī juridiskām un fiziskām personām, nepieciešamības gadījumos slēdzot atbilstošos sadarbības līgumus, lai veiktu Nolikumā minētos uzdevumus;</w:t>
      </w:r>
    </w:p>
    <w:p w:rsidR="00727F89" w:rsidRPr="00E743CA" w:rsidRDefault="00727F89" w:rsidP="00727F89">
      <w:pPr>
        <w:numPr>
          <w:ilvl w:val="1"/>
          <w:numId w:val="4"/>
        </w:numPr>
        <w:ind w:left="1134" w:hanging="567"/>
        <w:jc w:val="both"/>
        <w:rPr>
          <w:rFonts w:eastAsia="TimesNewRomanPSMT"/>
          <w:lang w:eastAsia="en-US"/>
        </w:rPr>
      </w:pPr>
      <w:r w:rsidRPr="00E743CA">
        <w:rPr>
          <w:rFonts w:eastAsia="TimesNewRomanPSMT"/>
          <w:lang w:eastAsia="en-US"/>
        </w:rPr>
        <w:t>veikt citus uzdevumus, kas saskaņā ar normatīvajiem aktiem ir nodoti pašvaldības sociālā dienesta kompetencē vai Pašvaldības kompetencē sociālās palīdzības un sociālo pakalpojumu jomā.</w:t>
      </w:r>
    </w:p>
    <w:p w:rsidR="00727F89" w:rsidRPr="00C2199D" w:rsidRDefault="00727F89" w:rsidP="00727F89">
      <w:pPr>
        <w:ind w:left="720" w:hanging="360"/>
        <w:rPr>
          <w:rFonts w:eastAsia="TimesNewRomanPSMT"/>
          <w:sz w:val="20"/>
          <w:szCs w:val="20"/>
          <w:lang w:eastAsia="en-US"/>
        </w:rPr>
      </w:pPr>
    </w:p>
    <w:p w:rsidR="00727F89" w:rsidRPr="00E743CA" w:rsidRDefault="00727F89" w:rsidP="00727F89">
      <w:pPr>
        <w:keepNext/>
        <w:numPr>
          <w:ilvl w:val="0"/>
          <w:numId w:val="5"/>
        </w:numPr>
        <w:jc w:val="center"/>
        <w:outlineLvl w:val="0"/>
        <w:rPr>
          <w:b/>
          <w:bCs/>
          <w:lang w:eastAsia="en-US"/>
        </w:rPr>
      </w:pPr>
      <w:r w:rsidRPr="00E743CA">
        <w:rPr>
          <w:b/>
          <w:bCs/>
          <w:lang w:eastAsia="en-US"/>
        </w:rPr>
        <w:t>Dienesta tiesības</w:t>
      </w:r>
    </w:p>
    <w:p w:rsidR="00727F89" w:rsidRPr="00C2199D" w:rsidRDefault="00727F89" w:rsidP="00727F89">
      <w:pPr>
        <w:jc w:val="center"/>
        <w:rPr>
          <w:sz w:val="20"/>
          <w:szCs w:val="20"/>
          <w:lang w:eastAsia="en-US"/>
        </w:rPr>
      </w:pPr>
    </w:p>
    <w:p w:rsidR="00727F89" w:rsidRPr="00E743CA" w:rsidRDefault="00727F89" w:rsidP="00727F89">
      <w:pPr>
        <w:numPr>
          <w:ilvl w:val="1"/>
          <w:numId w:val="2"/>
        </w:numPr>
        <w:tabs>
          <w:tab w:val="clear" w:pos="792"/>
          <w:tab w:val="left" w:pos="567"/>
        </w:tabs>
        <w:ind w:left="567" w:hanging="573"/>
        <w:jc w:val="both"/>
        <w:rPr>
          <w:rFonts w:eastAsia="TimesNewRomanPSMT"/>
          <w:lang w:eastAsia="en-US"/>
        </w:rPr>
      </w:pPr>
      <w:r w:rsidRPr="00E743CA">
        <w:rPr>
          <w:rFonts w:eastAsia="TimesNewRomanPSMT"/>
          <w:lang w:eastAsia="en-US"/>
        </w:rPr>
        <w:lastRenderedPageBreak/>
        <w:t>Realizējot normatīvajos aktos un Nolikumā noteiktās funkcijas un izpildot uzdevumus, Dienestam ir tiesības:</w:t>
      </w:r>
    </w:p>
    <w:p w:rsidR="00727F89" w:rsidRPr="00E743CA" w:rsidRDefault="00727F89" w:rsidP="00727F89">
      <w:pPr>
        <w:numPr>
          <w:ilvl w:val="1"/>
          <w:numId w:val="6"/>
        </w:numPr>
        <w:ind w:left="1134" w:hanging="567"/>
        <w:jc w:val="both"/>
        <w:rPr>
          <w:rFonts w:eastAsia="TimesNewRomanPSMT"/>
          <w:lang w:eastAsia="en-US"/>
        </w:rPr>
      </w:pPr>
      <w:r w:rsidRPr="00E743CA">
        <w:rPr>
          <w:rFonts w:eastAsia="TimesNewRomanPSMT"/>
          <w:lang w:eastAsia="en-US"/>
        </w:rPr>
        <w:t>pieprasīt un saņemt no Pašvaldības atbilstošus finansiālos un tehniskos resursus Dienesta funkciju un uzdevumu veikšanai;</w:t>
      </w:r>
    </w:p>
    <w:p w:rsidR="00727F89" w:rsidRPr="00E743CA" w:rsidRDefault="00727F89" w:rsidP="00727F89">
      <w:pPr>
        <w:numPr>
          <w:ilvl w:val="1"/>
          <w:numId w:val="6"/>
        </w:numPr>
        <w:ind w:left="1134" w:hanging="567"/>
        <w:jc w:val="both"/>
        <w:rPr>
          <w:rFonts w:eastAsia="TimesNewRomanPSMT"/>
          <w:lang w:eastAsia="en-US"/>
        </w:rPr>
      </w:pPr>
      <w:r w:rsidRPr="00E743CA">
        <w:rPr>
          <w:rFonts w:eastAsia="TimesNewRomanPSMT"/>
          <w:lang w:eastAsia="en-US"/>
        </w:rPr>
        <w:t>ārējos normatīvajos aktos noteiktajos gadījumos izdot administratīvos aktus;</w:t>
      </w:r>
    </w:p>
    <w:p w:rsidR="00727F89" w:rsidRPr="00E743CA" w:rsidRDefault="00727F89" w:rsidP="00727F89">
      <w:pPr>
        <w:numPr>
          <w:ilvl w:val="1"/>
          <w:numId w:val="6"/>
        </w:numPr>
        <w:ind w:left="1134" w:hanging="567"/>
        <w:jc w:val="both"/>
        <w:rPr>
          <w:rFonts w:eastAsia="TimesNewRomanPSMT"/>
          <w:lang w:eastAsia="en-US"/>
        </w:rPr>
      </w:pPr>
      <w:r w:rsidRPr="00E743CA">
        <w:rPr>
          <w:rFonts w:eastAsia="TimesNewRomanPSMT"/>
          <w:lang w:eastAsia="en-US"/>
        </w:rPr>
        <w:t>veikt to personu dzīves apstākļu apsekošanu un vajadzību novērtēšanu, kuras vēlas saņemt Pašvaldības finansētus sociālos pakalpojumus un sociālo palīdzību;</w:t>
      </w:r>
    </w:p>
    <w:p w:rsidR="00727F89" w:rsidRPr="00E743CA" w:rsidRDefault="00727F89" w:rsidP="00727F89">
      <w:pPr>
        <w:numPr>
          <w:ilvl w:val="1"/>
          <w:numId w:val="6"/>
        </w:numPr>
        <w:ind w:left="1134" w:hanging="567"/>
        <w:jc w:val="both"/>
        <w:rPr>
          <w:rFonts w:eastAsia="TimesNewRomanPSMT"/>
          <w:lang w:eastAsia="en-US"/>
        </w:rPr>
      </w:pPr>
      <w:r w:rsidRPr="00E743CA">
        <w:rPr>
          <w:rFonts w:eastAsia="TimesNewRomanPSMT"/>
          <w:lang w:eastAsia="en-US"/>
        </w:rPr>
        <w:t>iesniegt iesniegumus un priekšlikumus Pašvaldības administrācijai un citām valsts un pašvaldības institūcijām par sociālās palīdzības un sociālo pakalpojumu jautājumiem;</w:t>
      </w:r>
    </w:p>
    <w:p w:rsidR="00727F89" w:rsidRPr="00E743CA" w:rsidRDefault="00727F89" w:rsidP="00727F89">
      <w:pPr>
        <w:numPr>
          <w:ilvl w:val="1"/>
          <w:numId w:val="6"/>
        </w:numPr>
        <w:ind w:left="1134" w:hanging="567"/>
        <w:jc w:val="both"/>
        <w:rPr>
          <w:rFonts w:eastAsia="TimesNewRomanPSMT"/>
          <w:lang w:eastAsia="en-US"/>
        </w:rPr>
      </w:pPr>
      <w:r w:rsidRPr="00E743CA">
        <w:rPr>
          <w:rFonts w:eastAsia="TimesNewRomanPSMT"/>
          <w:lang w:eastAsia="en-US"/>
        </w:rPr>
        <w:t>slēgt līgumus ar citiem sociālo pakalpojumu sniedzējiem Pašvaldībā vai ar citām pašvaldībām, valsts un citu pašvaldību iestādēm, privātpersonām, kā arī kontrolēt līgumu izpildi, lai nodrošinātu Pašvaldības iedzīvotājiem nepieciešamos sociālos pakalpojumus;</w:t>
      </w:r>
    </w:p>
    <w:p w:rsidR="00727F89" w:rsidRPr="00E743CA" w:rsidRDefault="00727F89" w:rsidP="00727F89">
      <w:pPr>
        <w:numPr>
          <w:ilvl w:val="1"/>
          <w:numId w:val="6"/>
        </w:numPr>
        <w:ind w:left="1134" w:hanging="567"/>
        <w:jc w:val="both"/>
        <w:rPr>
          <w:rFonts w:eastAsia="TimesNewRomanPSMT"/>
          <w:lang w:eastAsia="en-US"/>
        </w:rPr>
      </w:pPr>
      <w:r w:rsidRPr="00E743CA">
        <w:rPr>
          <w:rFonts w:eastAsia="TimesNewRomanPSMT"/>
          <w:lang w:eastAsia="en-US"/>
        </w:rPr>
        <w:t>slēgt saimnieciskus un citus līgumus ar valsts, Pašvaldības un citu pašvaldību iestādēm, privātpersonām Dienesta darbības nodrošināšanai;</w:t>
      </w:r>
    </w:p>
    <w:p w:rsidR="00727F89" w:rsidRPr="00E743CA" w:rsidRDefault="00727F89" w:rsidP="00727F89">
      <w:pPr>
        <w:numPr>
          <w:ilvl w:val="1"/>
          <w:numId w:val="6"/>
        </w:numPr>
        <w:ind w:left="1134" w:hanging="567"/>
        <w:jc w:val="both"/>
        <w:rPr>
          <w:rFonts w:eastAsia="TimesNewRomanPSMT"/>
          <w:lang w:eastAsia="en-US"/>
        </w:rPr>
      </w:pPr>
      <w:r w:rsidRPr="00E743CA">
        <w:rPr>
          <w:rFonts w:eastAsia="TimesNewRomanPSMT"/>
          <w:lang w:eastAsia="en-US"/>
        </w:rPr>
        <w:t>sniegt maksas pakalpojumus atbilstoši Pašvaldības domes apstiprinātam cenrādim un gūt ieņēmumus no sniegtajiem maksas pakalpojumiem;</w:t>
      </w:r>
    </w:p>
    <w:p w:rsidR="00727F89" w:rsidRPr="00E743CA" w:rsidRDefault="00727F89" w:rsidP="00727F89">
      <w:pPr>
        <w:numPr>
          <w:ilvl w:val="1"/>
          <w:numId w:val="6"/>
        </w:numPr>
        <w:ind w:left="1134" w:hanging="567"/>
        <w:jc w:val="both"/>
        <w:rPr>
          <w:rFonts w:eastAsia="TimesNewRomanPSMT"/>
          <w:lang w:eastAsia="en-US"/>
        </w:rPr>
      </w:pPr>
      <w:r w:rsidRPr="00E743CA">
        <w:rPr>
          <w:rFonts w:eastAsia="TimesNewRomanPSMT"/>
          <w:lang w:eastAsia="en-US"/>
        </w:rPr>
        <w:t>slēgt līgumus ar valsts un pašvaldību iestādēm, privātpersonām par sociālo pakalpojumu sniegšanu citu pašvaldību iedzīvotājiem;</w:t>
      </w:r>
    </w:p>
    <w:p w:rsidR="00727F89" w:rsidRPr="00E743CA" w:rsidRDefault="00727F89" w:rsidP="00727F89">
      <w:pPr>
        <w:numPr>
          <w:ilvl w:val="1"/>
          <w:numId w:val="6"/>
        </w:numPr>
        <w:ind w:left="1134" w:hanging="567"/>
        <w:jc w:val="both"/>
        <w:rPr>
          <w:rFonts w:eastAsia="TimesNewRomanPSMT"/>
          <w:lang w:eastAsia="en-US"/>
        </w:rPr>
      </w:pPr>
      <w:r w:rsidRPr="00E743CA">
        <w:rPr>
          <w:rFonts w:eastAsia="TimesNewRomanPSMT"/>
          <w:lang w:eastAsia="en-US"/>
        </w:rPr>
        <w:t>izstrādāt un iesniegt Pašvaldības administrācijā priekšlikumus par Eiropas Savienības finansēto un citu projektu īstenošanu;</w:t>
      </w:r>
    </w:p>
    <w:p w:rsidR="00727F89" w:rsidRPr="00E743CA" w:rsidRDefault="00727F89" w:rsidP="00727F89">
      <w:pPr>
        <w:numPr>
          <w:ilvl w:val="1"/>
          <w:numId w:val="6"/>
        </w:numPr>
        <w:ind w:left="1134" w:hanging="567"/>
        <w:jc w:val="both"/>
        <w:rPr>
          <w:rFonts w:eastAsia="TimesNewRomanPSMT"/>
          <w:lang w:eastAsia="en-US"/>
        </w:rPr>
      </w:pPr>
      <w:r w:rsidRPr="00E743CA">
        <w:rPr>
          <w:rFonts w:eastAsia="TimesNewRomanPSMT"/>
          <w:lang w:eastAsia="en-US"/>
        </w:rPr>
        <w:t>veidot darba grupas un komisijas atbilstoši Dienesta kompetencei;</w:t>
      </w:r>
    </w:p>
    <w:p w:rsidR="00727F89" w:rsidRPr="00E743CA" w:rsidRDefault="00727F89" w:rsidP="00727F89">
      <w:pPr>
        <w:numPr>
          <w:ilvl w:val="1"/>
          <w:numId w:val="6"/>
        </w:numPr>
        <w:ind w:left="1134" w:hanging="567"/>
        <w:jc w:val="both"/>
        <w:rPr>
          <w:rFonts w:eastAsia="TimesNewRomanPSMT"/>
          <w:lang w:eastAsia="en-US"/>
        </w:rPr>
      </w:pPr>
      <w:r w:rsidRPr="00E743CA">
        <w:rPr>
          <w:rFonts w:eastAsia="TimesNewRomanPSMT"/>
          <w:lang w:eastAsia="en-US"/>
        </w:rPr>
        <w:t>pārstāvēt Klienta intereses tiesā, valsts un pašvaldības institūcijās jautājumos, kas saistīti ar sociālās palīdzības vai sociālo pakalpojumu nodrošināšanu Klientam;</w:t>
      </w:r>
    </w:p>
    <w:p w:rsidR="00727F89" w:rsidRPr="00E743CA" w:rsidRDefault="00727F89" w:rsidP="00727F89">
      <w:pPr>
        <w:numPr>
          <w:ilvl w:val="1"/>
          <w:numId w:val="6"/>
        </w:numPr>
        <w:ind w:left="1134" w:hanging="567"/>
        <w:jc w:val="both"/>
        <w:rPr>
          <w:rFonts w:eastAsia="TimesNewRomanPSMT"/>
          <w:lang w:eastAsia="en-US"/>
        </w:rPr>
      </w:pPr>
      <w:r w:rsidRPr="00E743CA">
        <w:rPr>
          <w:rFonts w:eastAsia="TimesNewRomanPSMT"/>
          <w:lang w:eastAsia="en-US"/>
        </w:rPr>
        <w:t>izdot iekšējos normatīvos aktus savas kompetences ietvaros;</w:t>
      </w:r>
    </w:p>
    <w:p w:rsidR="00727F89" w:rsidRPr="00E743CA" w:rsidRDefault="00727F89" w:rsidP="00727F89">
      <w:pPr>
        <w:numPr>
          <w:ilvl w:val="1"/>
          <w:numId w:val="6"/>
        </w:numPr>
        <w:ind w:left="1134" w:hanging="567"/>
        <w:jc w:val="both"/>
        <w:rPr>
          <w:rFonts w:eastAsia="TimesNewRomanPSMT"/>
          <w:lang w:eastAsia="en-US"/>
        </w:rPr>
      </w:pPr>
      <w:r w:rsidRPr="00E743CA">
        <w:rPr>
          <w:rFonts w:eastAsia="TimesNewRomanPSMT"/>
          <w:lang w:eastAsia="en-US"/>
        </w:rPr>
        <w:t>pārstāvēt Pašvaldību valsts un pašvaldību institūcijās un attiecībās ar privātpersonām jautājumos, kas ir Dienesta kompetencē;</w:t>
      </w:r>
    </w:p>
    <w:p w:rsidR="00727F89" w:rsidRPr="00E743CA" w:rsidRDefault="00727F89" w:rsidP="00727F89">
      <w:pPr>
        <w:numPr>
          <w:ilvl w:val="1"/>
          <w:numId w:val="6"/>
        </w:numPr>
        <w:ind w:left="1134" w:hanging="567"/>
        <w:jc w:val="both"/>
        <w:rPr>
          <w:rFonts w:eastAsia="TimesNewRomanPSMT"/>
          <w:lang w:eastAsia="en-US"/>
        </w:rPr>
      </w:pPr>
      <w:r w:rsidRPr="00E743CA">
        <w:rPr>
          <w:rFonts w:eastAsia="TimesNewRomanPSMT"/>
          <w:lang w:eastAsia="en-US"/>
        </w:rPr>
        <w:t>saņemt papildus finansējumu no Pašvaldības budžeta, ja tiek paplašinātas Dienesta funkcijas, kā arī ārkārtas situācijās;</w:t>
      </w:r>
    </w:p>
    <w:p w:rsidR="00727F89" w:rsidRPr="00E743CA" w:rsidRDefault="00727F89" w:rsidP="00727F89">
      <w:pPr>
        <w:numPr>
          <w:ilvl w:val="1"/>
          <w:numId w:val="6"/>
        </w:numPr>
        <w:ind w:left="1134" w:hanging="567"/>
        <w:jc w:val="both"/>
        <w:rPr>
          <w:rFonts w:eastAsia="TimesNewRomanPSMT"/>
          <w:lang w:eastAsia="en-US"/>
        </w:rPr>
      </w:pPr>
      <w:r w:rsidRPr="00E743CA">
        <w:rPr>
          <w:rFonts w:eastAsia="TimesNewRomanPSMT"/>
          <w:lang w:eastAsia="en-US"/>
        </w:rPr>
        <w:t>izmantot citas tiesības, kas normatīvajos aktos noteiktas pašvaldības sociālajam dienestam vai Pašvaldībai sociālās palīdzības un sociālo pakalpojumu jomā.</w:t>
      </w:r>
    </w:p>
    <w:p w:rsidR="00727F89" w:rsidRPr="00C2199D" w:rsidRDefault="00727F89" w:rsidP="00727F89">
      <w:pPr>
        <w:ind w:left="720" w:hanging="360"/>
        <w:rPr>
          <w:rFonts w:eastAsia="TimesNewRomanPSMT"/>
          <w:sz w:val="20"/>
          <w:szCs w:val="20"/>
          <w:lang w:eastAsia="en-US"/>
        </w:rPr>
      </w:pPr>
    </w:p>
    <w:p w:rsidR="00727F89" w:rsidRPr="00E743CA" w:rsidRDefault="00727F89" w:rsidP="00727F89">
      <w:pPr>
        <w:keepNext/>
        <w:numPr>
          <w:ilvl w:val="0"/>
          <w:numId w:val="5"/>
        </w:numPr>
        <w:jc w:val="center"/>
        <w:outlineLvl w:val="0"/>
        <w:rPr>
          <w:b/>
          <w:bCs/>
          <w:lang w:eastAsia="en-US"/>
        </w:rPr>
      </w:pPr>
      <w:r w:rsidRPr="00E743CA">
        <w:rPr>
          <w:b/>
          <w:bCs/>
          <w:lang w:eastAsia="en-US"/>
        </w:rPr>
        <w:t>Dienesta struktūra</w:t>
      </w:r>
    </w:p>
    <w:p w:rsidR="00727F89" w:rsidRPr="00C2199D" w:rsidRDefault="00727F89" w:rsidP="00727F89">
      <w:pPr>
        <w:ind w:left="720" w:hanging="360"/>
        <w:rPr>
          <w:rFonts w:eastAsia="TimesNewRomanPSMT"/>
          <w:sz w:val="20"/>
          <w:szCs w:val="20"/>
          <w:lang w:eastAsia="en-US"/>
        </w:rPr>
      </w:pPr>
    </w:p>
    <w:p w:rsidR="00727F89" w:rsidRPr="00E743CA" w:rsidRDefault="00727F89" w:rsidP="00727F89">
      <w:pPr>
        <w:numPr>
          <w:ilvl w:val="1"/>
          <w:numId w:val="2"/>
        </w:numPr>
        <w:tabs>
          <w:tab w:val="clear" w:pos="792"/>
          <w:tab w:val="left" w:pos="567"/>
        </w:tabs>
        <w:ind w:left="567" w:hanging="573"/>
        <w:jc w:val="both"/>
        <w:rPr>
          <w:rFonts w:eastAsia="TimesNewRomanPSMT"/>
          <w:lang w:eastAsia="en-US"/>
        </w:rPr>
      </w:pPr>
      <w:r w:rsidRPr="00E743CA">
        <w:rPr>
          <w:rFonts w:eastAsia="TimesNewRomanPSMT"/>
          <w:lang w:eastAsia="en-US"/>
        </w:rPr>
        <w:t>Dienesta darbu nodrošina Dienesta vadītājs, kuru ieceļ amatā un atbrīvo no tā Pašvaldības dome. Darba līgumu, pamatojoties uz Pašvaldības domes lēmumu, slēdz Pašvaldības izpilddirektors.</w:t>
      </w:r>
    </w:p>
    <w:p w:rsidR="00727F89" w:rsidRPr="00E743CA" w:rsidRDefault="00727F89" w:rsidP="00727F89">
      <w:pPr>
        <w:numPr>
          <w:ilvl w:val="1"/>
          <w:numId w:val="2"/>
        </w:numPr>
        <w:tabs>
          <w:tab w:val="clear" w:pos="792"/>
          <w:tab w:val="left" w:pos="567"/>
        </w:tabs>
        <w:ind w:left="567" w:hanging="573"/>
        <w:jc w:val="both"/>
        <w:rPr>
          <w:rFonts w:eastAsia="TimesNewRomanPSMT"/>
          <w:lang w:eastAsia="en-US"/>
        </w:rPr>
      </w:pPr>
      <w:r w:rsidRPr="00E743CA">
        <w:rPr>
          <w:rFonts w:eastAsia="TimesNewRomanPSMT"/>
          <w:lang w:eastAsia="en-US"/>
        </w:rPr>
        <w:t>Dienesta darbiniekus darbā pieņem un atbrīvo no darba Dienesta vadītājs.</w:t>
      </w:r>
    </w:p>
    <w:p w:rsidR="00727F89" w:rsidRPr="00E743CA" w:rsidRDefault="00727F89" w:rsidP="00727F89">
      <w:pPr>
        <w:numPr>
          <w:ilvl w:val="1"/>
          <w:numId w:val="2"/>
        </w:numPr>
        <w:tabs>
          <w:tab w:val="clear" w:pos="792"/>
          <w:tab w:val="left" w:pos="567"/>
        </w:tabs>
        <w:ind w:left="567" w:hanging="573"/>
        <w:jc w:val="both"/>
        <w:rPr>
          <w:rFonts w:eastAsia="TimesNewRomanPSMT"/>
          <w:lang w:eastAsia="en-US"/>
        </w:rPr>
      </w:pPr>
      <w:r w:rsidRPr="00E743CA">
        <w:rPr>
          <w:rFonts w:eastAsia="TimesNewRomanPSMT"/>
          <w:lang w:eastAsia="en-US"/>
        </w:rPr>
        <w:t>Dienesta struktūrvienības ir speciālisti, nodaļas un centri atbilstoši Nolikuma pielikumā pievienotajai Dienesta struktūras shēmai.</w:t>
      </w:r>
    </w:p>
    <w:p w:rsidR="00727F89" w:rsidRPr="00E743CA" w:rsidRDefault="00727F89" w:rsidP="00727F89">
      <w:pPr>
        <w:numPr>
          <w:ilvl w:val="1"/>
          <w:numId w:val="2"/>
        </w:numPr>
        <w:tabs>
          <w:tab w:val="clear" w:pos="792"/>
          <w:tab w:val="left" w:pos="567"/>
        </w:tabs>
        <w:ind w:left="567" w:hanging="573"/>
        <w:jc w:val="both"/>
        <w:rPr>
          <w:rFonts w:eastAsia="TimesNewRomanPSMT"/>
          <w:lang w:eastAsia="en-US"/>
        </w:rPr>
      </w:pPr>
      <w:r w:rsidRPr="00E743CA">
        <w:rPr>
          <w:rFonts w:eastAsia="TimesNewRomanPSMT"/>
          <w:lang w:eastAsia="en-US"/>
        </w:rPr>
        <w:t>Dienesta struktūrvienību funkcijas, uzdevumi un darba organizācija noteikta struktūrvienību nolikumos.</w:t>
      </w:r>
    </w:p>
    <w:p w:rsidR="00727F89" w:rsidRPr="00E743CA" w:rsidRDefault="00727F89" w:rsidP="00727F89">
      <w:pPr>
        <w:numPr>
          <w:ilvl w:val="1"/>
          <w:numId w:val="2"/>
        </w:numPr>
        <w:tabs>
          <w:tab w:val="clear" w:pos="792"/>
          <w:tab w:val="left" w:pos="567"/>
        </w:tabs>
        <w:ind w:left="567" w:hanging="573"/>
        <w:jc w:val="both"/>
        <w:rPr>
          <w:rFonts w:eastAsia="TimesNewRomanPSMT"/>
          <w:lang w:eastAsia="en-US"/>
        </w:rPr>
      </w:pPr>
      <w:r w:rsidRPr="00E743CA">
        <w:rPr>
          <w:rFonts w:eastAsia="TimesNewRomanPSMT"/>
          <w:lang w:eastAsia="en-US"/>
        </w:rPr>
        <w:t>Dienesta darbinieki ievēro Dienesta struktūras shēmā attēloto subordināciju: Dienesta vadītājam ir pakļauti visi Dienesta darbinieki, tiešo darba pienākumu pildīšanai Dienesta darbinieki struktūrvienībās ir tieši pakļauti attiecīgās struktūrvienības vadītājam vai Dienesta vadītājam, ja struktūrvienībai nav vadītājs.</w:t>
      </w:r>
    </w:p>
    <w:p w:rsidR="00727F89" w:rsidRPr="00C2199D" w:rsidRDefault="00727F89" w:rsidP="00727F89">
      <w:pPr>
        <w:ind w:left="426"/>
        <w:rPr>
          <w:rFonts w:eastAsia="TimesNewRomanPSMT"/>
          <w:sz w:val="20"/>
          <w:szCs w:val="20"/>
          <w:lang w:eastAsia="en-US"/>
        </w:rPr>
      </w:pPr>
    </w:p>
    <w:p w:rsidR="00727F89" w:rsidRPr="00E743CA" w:rsidRDefault="00727F89" w:rsidP="00727F89">
      <w:pPr>
        <w:keepNext/>
        <w:numPr>
          <w:ilvl w:val="0"/>
          <w:numId w:val="5"/>
        </w:numPr>
        <w:jc w:val="center"/>
        <w:outlineLvl w:val="0"/>
        <w:rPr>
          <w:b/>
          <w:bCs/>
          <w:lang w:eastAsia="en-US"/>
        </w:rPr>
      </w:pPr>
      <w:r w:rsidRPr="00E743CA">
        <w:rPr>
          <w:b/>
          <w:bCs/>
          <w:lang w:eastAsia="en-US"/>
        </w:rPr>
        <w:t>Dienesta vadītāja kompetence</w:t>
      </w:r>
    </w:p>
    <w:p w:rsidR="00727F89" w:rsidRPr="00C2199D" w:rsidRDefault="00727F89" w:rsidP="00727F89">
      <w:pPr>
        <w:jc w:val="center"/>
        <w:rPr>
          <w:rFonts w:eastAsia="TimesNewRomanPSMT"/>
          <w:sz w:val="20"/>
          <w:szCs w:val="20"/>
          <w:lang w:eastAsia="en-US"/>
        </w:rPr>
      </w:pPr>
    </w:p>
    <w:p w:rsidR="00727F89" w:rsidRPr="00E743CA" w:rsidRDefault="00727F89" w:rsidP="00727F89">
      <w:pPr>
        <w:numPr>
          <w:ilvl w:val="1"/>
          <w:numId w:val="2"/>
        </w:numPr>
        <w:tabs>
          <w:tab w:val="clear" w:pos="792"/>
          <w:tab w:val="left" w:pos="567"/>
        </w:tabs>
        <w:ind w:left="567" w:hanging="573"/>
        <w:jc w:val="both"/>
        <w:rPr>
          <w:rFonts w:eastAsia="TimesNewRomanPSMT"/>
          <w:lang w:eastAsia="en-US"/>
        </w:rPr>
      </w:pPr>
      <w:r w:rsidRPr="00E743CA">
        <w:rPr>
          <w:rFonts w:eastAsia="TimesNewRomanPSMT"/>
          <w:lang w:eastAsia="en-US"/>
        </w:rPr>
        <w:t>Dienesta vadītājs:</w:t>
      </w:r>
    </w:p>
    <w:p w:rsidR="00727F89" w:rsidRPr="00E743CA" w:rsidRDefault="00727F89" w:rsidP="00727F89">
      <w:pPr>
        <w:numPr>
          <w:ilvl w:val="1"/>
          <w:numId w:val="7"/>
        </w:numPr>
        <w:ind w:left="1134" w:hanging="567"/>
        <w:jc w:val="both"/>
        <w:rPr>
          <w:rFonts w:eastAsia="TimesNewRomanPSMT"/>
          <w:lang w:eastAsia="en-US"/>
        </w:rPr>
      </w:pPr>
      <w:r w:rsidRPr="00E743CA">
        <w:rPr>
          <w:rFonts w:eastAsia="TimesNewRomanPSMT"/>
          <w:lang w:eastAsia="en-US"/>
        </w:rPr>
        <w:t>atbild par Dienesta darbību, deleģēto funkciju un uzdevumu izpildi;</w:t>
      </w:r>
    </w:p>
    <w:p w:rsidR="00727F89" w:rsidRPr="00E743CA" w:rsidRDefault="00727F89" w:rsidP="00727F89">
      <w:pPr>
        <w:numPr>
          <w:ilvl w:val="1"/>
          <w:numId w:val="7"/>
        </w:numPr>
        <w:ind w:left="1134" w:hanging="567"/>
        <w:jc w:val="both"/>
        <w:rPr>
          <w:rFonts w:eastAsia="TimesNewRomanPSMT"/>
          <w:lang w:eastAsia="en-US"/>
        </w:rPr>
      </w:pPr>
      <w:r w:rsidRPr="00E743CA">
        <w:rPr>
          <w:rFonts w:eastAsia="TimesNewRomanPSMT"/>
          <w:lang w:eastAsia="en-US"/>
        </w:rPr>
        <w:t xml:space="preserve">plāno, organizē, vada un kontrolē Dienesta darbu, veido Dienesta struktūru un nodrošina Dienesta darbības nepārtrauktību; </w:t>
      </w:r>
    </w:p>
    <w:p w:rsidR="00727F89" w:rsidRPr="00E743CA" w:rsidRDefault="00727F89" w:rsidP="00727F89">
      <w:pPr>
        <w:numPr>
          <w:ilvl w:val="1"/>
          <w:numId w:val="7"/>
        </w:numPr>
        <w:ind w:left="1134" w:hanging="567"/>
        <w:jc w:val="both"/>
        <w:rPr>
          <w:rFonts w:eastAsia="TimesNewRomanPSMT"/>
          <w:lang w:eastAsia="en-US"/>
        </w:rPr>
      </w:pPr>
      <w:r w:rsidRPr="00E743CA">
        <w:rPr>
          <w:rFonts w:eastAsia="TimesNewRomanPSMT"/>
          <w:lang w:eastAsia="en-US"/>
        </w:rPr>
        <w:lastRenderedPageBreak/>
        <w:t>sagatavo Dienesta amatu un amatalgas likmju sarakstu vai grozījumus tajā un iesniedz apstiprināšanai Pašvaldības domei.</w:t>
      </w:r>
    </w:p>
    <w:p w:rsidR="00727F89" w:rsidRPr="00E743CA" w:rsidRDefault="00727F89" w:rsidP="00727F89">
      <w:pPr>
        <w:numPr>
          <w:ilvl w:val="1"/>
          <w:numId w:val="7"/>
        </w:numPr>
        <w:ind w:left="1134" w:hanging="567"/>
        <w:jc w:val="both"/>
        <w:rPr>
          <w:rFonts w:eastAsia="TimesNewRomanPSMT"/>
          <w:lang w:eastAsia="en-US"/>
        </w:rPr>
      </w:pPr>
      <w:r w:rsidRPr="00E743CA">
        <w:rPr>
          <w:rFonts w:eastAsia="TimesNewRomanPSMT"/>
          <w:lang w:eastAsia="en-US"/>
        </w:rPr>
        <w:t>pieņem un atbrīvo no darba Dienesta darbiniekus, nosaka viņu pienākumus, atalgojumu, sagatavo un apstiprina amata aprakstus, realizē darba likumā darba devējam noteiktos pienākumus un tiesības;</w:t>
      </w:r>
    </w:p>
    <w:p w:rsidR="00727F89" w:rsidRPr="00E743CA" w:rsidRDefault="00727F89" w:rsidP="00727F89">
      <w:pPr>
        <w:numPr>
          <w:ilvl w:val="1"/>
          <w:numId w:val="7"/>
        </w:numPr>
        <w:ind w:left="1134" w:hanging="567"/>
        <w:jc w:val="both"/>
        <w:rPr>
          <w:rFonts w:eastAsia="TimesNewRomanPSMT"/>
          <w:lang w:eastAsia="en-US"/>
        </w:rPr>
      </w:pPr>
      <w:r w:rsidRPr="00E743CA">
        <w:rPr>
          <w:rFonts w:eastAsia="TimesNewRomanPSMT"/>
          <w:lang w:eastAsia="en-US"/>
        </w:rPr>
        <w:t xml:space="preserve">bez īpaša pilnvarojuma pārstāv Dienestu attiecībās ar valsts un pašvaldības institūcijām, nevalstiskajām organizācijām, fiziskām un juridiskām personām; </w:t>
      </w:r>
    </w:p>
    <w:p w:rsidR="00727F89" w:rsidRPr="00E743CA" w:rsidRDefault="00727F89" w:rsidP="00727F89">
      <w:pPr>
        <w:numPr>
          <w:ilvl w:val="1"/>
          <w:numId w:val="7"/>
        </w:numPr>
        <w:ind w:left="1134" w:hanging="567"/>
        <w:jc w:val="both"/>
        <w:rPr>
          <w:rFonts w:eastAsia="TimesNewRomanPSMT"/>
          <w:lang w:eastAsia="en-US"/>
        </w:rPr>
      </w:pPr>
      <w:r w:rsidRPr="00E743CA">
        <w:rPr>
          <w:rFonts w:eastAsia="TimesNewRomanPSMT"/>
          <w:lang w:eastAsia="en-US"/>
        </w:rPr>
        <w:t>izsniedz pilnvaras, slēdz līgumus;</w:t>
      </w:r>
    </w:p>
    <w:p w:rsidR="00727F89" w:rsidRPr="00E743CA" w:rsidRDefault="00727F89" w:rsidP="00727F89">
      <w:pPr>
        <w:numPr>
          <w:ilvl w:val="1"/>
          <w:numId w:val="7"/>
        </w:numPr>
        <w:ind w:left="1134" w:hanging="567"/>
        <w:jc w:val="both"/>
        <w:rPr>
          <w:rFonts w:eastAsia="TimesNewRomanPSMT"/>
          <w:lang w:eastAsia="en-US"/>
        </w:rPr>
      </w:pPr>
      <w:r w:rsidRPr="00E743CA">
        <w:rPr>
          <w:rFonts w:eastAsia="TimesNewRomanPSMT"/>
          <w:lang w:eastAsia="en-US"/>
        </w:rPr>
        <w:t>kontrolē Dienesta budžeta izpildi;</w:t>
      </w:r>
    </w:p>
    <w:p w:rsidR="00727F89" w:rsidRPr="00E743CA" w:rsidRDefault="00727F89" w:rsidP="00727F89">
      <w:pPr>
        <w:numPr>
          <w:ilvl w:val="1"/>
          <w:numId w:val="7"/>
        </w:numPr>
        <w:ind w:left="1134" w:hanging="567"/>
        <w:jc w:val="both"/>
        <w:rPr>
          <w:rFonts w:eastAsia="TimesNewRomanPSMT"/>
          <w:lang w:eastAsia="en-US"/>
        </w:rPr>
      </w:pPr>
      <w:r w:rsidRPr="00E743CA">
        <w:rPr>
          <w:rFonts w:eastAsia="TimesNewRomanPSMT"/>
          <w:lang w:eastAsia="en-US"/>
        </w:rPr>
        <w:t>paraksta Dienesta dokumentus;</w:t>
      </w:r>
    </w:p>
    <w:p w:rsidR="00727F89" w:rsidRPr="00E743CA" w:rsidRDefault="00727F89" w:rsidP="00727F89">
      <w:pPr>
        <w:numPr>
          <w:ilvl w:val="1"/>
          <w:numId w:val="7"/>
        </w:numPr>
        <w:ind w:left="1134" w:hanging="567"/>
        <w:jc w:val="both"/>
        <w:rPr>
          <w:rFonts w:eastAsia="TimesNewRomanPSMT"/>
          <w:lang w:eastAsia="en-US"/>
        </w:rPr>
      </w:pPr>
      <w:r w:rsidRPr="00E743CA">
        <w:rPr>
          <w:rFonts w:eastAsia="TimesNewRomanPSMT"/>
          <w:lang w:eastAsia="en-US"/>
        </w:rPr>
        <w:t>apstiprina Dienesta struktūrvienību nolikumus;</w:t>
      </w:r>
    </w:p>
    <w:p w:rsidR="00727F89" w:rsidRPr="00E743CA" w:rsidRDefault="00727F89" w:rsidP="00727F89">
      <w:pPr>
        <w:numPr>
          <w:ilvl w:val="1"/>
          <w:numId w:val="7"/>
        </w:numPr>
        <w:ind w:left="1276" w:hanging="709"/>
        <w:jc w:val="both"/>
        <w:rPr>
          <w:rFonts w:eastAsia="TimesNewRomanPSMT"/>
          <w:lang w:eastAsia="en-US"/>
        </w:rPr>
      </w:pPr>
      <w:r w:rsidRPr="00E743CA">
        <w:rPr>
          <w:rFonts w:eastAsia="TimesNewRomanPSMT"/>
          <w:lang w:eastAsia="en-US"/>
        </w:rPr>
        <w:t>izdod iekšējos normatīvos aktus;</w:t>
      </w:r>
    </w:p>
    <w:p w:rsidR="00727F89" w:rsidRPr="00E743CA" w:rsidRDefault="00727F89" w:rsidP="00727F89">
      <w:pPr>
        <w:numPr>
          <w:ilvl w:val="1"/>
          <w:numId w:val="7"/>
        </w:numPr>
        <w:ind w:left="1276" w:hanging="709"/>
        <w:jc w:val="both"/>
        <w:rPr>
          <w:rFonts w:eastAsia="TimesNewRomanPSMT"/>
          <w:lang w:eastAsia="en-US"/>
        </w:rPr>
      </w:pPr>
      <w:r w:rsidRPr="00E743CA">
        <w:rPr>
          <w:rFonts w:eastAsia="TimesNewRomanPSMT"/>
          <w:lang w:eastAsia="en-US"/>
        </w:rPr>
        <w:t>rīkojas ar Dienesta mantu un finanšu līdzekļiem, nodrošina Dienesta materiālo vērtību saglabāšanu;</w:t>
      </w:r>
    </w:p>
    <w:p w:rsidR="00727F89" w:rsidRPr="00E743CA" w:rsidRDefault="00727F89" w:rsidP="00727F89">
      <w:pPr>
        <w:numPr>
          <w:ilvl w:val="1"/>
          <w:numId w:val="7"/>
        </w:numPr>
        <w:ind w:left="1276" w:hanging="709"/>
        <w:jc w:val="both"/>
        <w:rPr>
          <w:rFonts w:eastAsia="TimesNewRomanPSMT"/>
          <w:lang w:eastAsia="en-US"/>
        </w:rPr>
      </w:pPr>
      <w:r w:rsidRPr="00E743CA">
        <w:rPr>
          <w:rFonts w:eastAsia="TimesNewRomanPSMT"/>
          <w:lang w:eastAsia="en-US"/>
        </w:rPr>
        <w:t>izdod rīkojumus un norādījumus Dienesta darbiniekiem;</w:t>
      </w:r>
    </w:p>
    <w:p w:rsidR="00727F89" w:rsidRPr="00E743CA" w:rsidRDefault="00727F89" w:rsidP="00727F89">
      <w:pPr>
        <w:numPr>
          <w:ilvl w:val="1"/>
          <w:numId w:val="7"/>
        </w:numPr>
        <w:ind w:left="1276" w:hanging="709"/>
        <w:jc w:val="both"/>
        <w:rPr>
          <w:rFonts w:eastAsia="TimesNewRomanPSMT"/>
          <w:lang w:eastAsia="en-US"/>
        </w:rPr>
      </w:pPr>
      <w:r w:rsidRPr="00E743CA">
        <w:rPr>
          <w:rFonts w:eastAsia="TimesNewRomanPSMT"/>
          <w:lang w:eastAsia="en-US"/>
        </w:rPr>
        <w:t>organizē Dienesta darbinieku kvalifikācijas un profesionālā līmeņa paaugstināšanu;</w:t>
      </w:r>
    </w:p>
    <w:p w:rsidR="00727F89" w:rsidRPr="00E743CA" w:rsidRDefault="00727F89" w:rsidP="00727F89">
      <w:pPr>
        <w:numPr>
          <w:ilvl w:val="1"/>
          <w:numId w:val="7"/>
        </w:numPr>
        <w:ind w:left="1276" w:hanging="709"/>
        <w:jc w:val="both"/>
        <w:rPr>
          <w:rFonts w:eastAsia="TimesNewRomanPSMT"/>
          <w:lang w:eastAsia="en-US"/>
        </w:rPr>
      </w:pPr>
      <w:r w:rsidRPr="00E743CA">
        <w:rPr>
          <w:rFonts w:eastAsia="TimesNewRomanPSMT"/>
          <w:lang w:eastAsia="en-US"/>
        </w:rPr>
        <w:t>veic citus pienākumus atbilstoši normatīvo aktu prasībām un Dienesta vadītāja amata aprakstam.</w:t>
      </w:r>
    </w:p>
    <w:p w:rsidR="00727F89" w:rsidRPr="00C2199D" w:rsidRDefault="00727F89" w:rsidP="00727F89">
      <w:pPr>
        <w:ind w:left="1134"/>
        <w:rPr>
          <w:rFonts w:eastAsia="TimesNewRomanPSMT"/>
          <w:sz w:val="20"/>
          <w:szCs w:val="20"/>
          <w:lang w:eastAsia="en-US"/>
        </w:rPr>
      </w:pPr>
    </w:p>
    <w:p w:rsidR="00727F89" w:rsidRPr="00E743CA" w:rsidRDefault="00727F89" w:rsidP="00727F89">
      <w:pPr>
        <w:keepNext/>
        <w:numPr>
          <w:ilvl w:val="0"/>
          <w:numId w:val="5"/>
        </w:numPr>
        <w:jc w:val="center"/>
        <w:outlineLvl w:val="0"/>
        <w:rPr>
          <w:b/>
          <w:bCs/>
          <w:lang w:eastAsia="en-US"/>
        </w:rPr>
      </w:pPr>
      <w:r w:rsidRPr="00E743CA">
        <w:rPr>
          <w:b/>
          <w:bCs/>
          <w:lang w:eastAsia="en-US"/>
        </w:rPr>
        <w:t>Dienesta darbības tiesiskuma nodrošināšanas mehānisms</w:t>
      </w:r>
    </w:p>
    <w:p w:rsidR="00727F89" w:rsidRPr="00C2199D" w:rsidRDefault="00727F89" w:rsidP="00727F89">
      <w:pPr>
        <w:jc w:val="center"/>
        <w:rPr>
          <w:sz w:val="20"/>
          <w:szCs w:val="20"/>
          <w:lang w:eastAsia="en-US"/>
        </w:rPr>
      </w:pPr>
    </w:p>
    <w:p w:rsidR="00727F89" w:rsidRPr="00E743CA" w:rsidRDefault="00727F89" w:rsidP="00727F89">
      <w:pPr>
        <w:numPr>
          <w:ilvl w:val="1"/>
          <w:numId w:val="2"/>
        </w:numPr>
        <w:tabs>
          <w:tab w:val="clear" w:pos="792"/>
          <w:tab w:val="left" w:pos="567"/>
        </w:tabs>
        <w:ind w:left="567" w:hanging="573"/>
        <w:jc w:val="both"/>
        <w:rPr>
          <w:rFonts w:eastAsia="TimesNewRomanPSMT"/>
          <w:lang w:eastAsia="en-US"/>
        </w:rPr>
      </w:pPr>
      <w:r w:rsidRPr="00E743CA">
        <w:rPr>
          <w:rFonts w:eastAsia="TimesNewRomanPSMT"/>
          <w:lang w:eastAsia="en-US"/>
        </w:rPr>
        <w:t>Dienesta darbības tiesiskumu</w:t>
      </w:r>
      <w:r w:rsidRPr="00E743CA">
        <w:rPr>
          <w:lang w:eastAsia="en-US"/>
        </w:rPr>
        <w:t>, lietderību un atbilstību labas pārvaldības principam</w:t>
      </w:r>
      <w:r w:rsidRPr="00E743CA">
        <w:rPr>
          <w:rFonts w:eastAsia="TimesNewRomanPSMT"/>
          <w:lang w:eastAsia="en-US"/>
        </w:rPr>
        <w:t xml:space="preserve"> nodrošina Dienesta vadītājs. Dienesta vadītājs izveido iestādes iekšējās kontroles sistēmu, kā arī uzrauga un uzlabo to.</w:t>
      </w:r>
    </w:p>
    <w:p w:rsidR="00727F89" w:rsidRPr="00E743CA" w:rsidRDefault="00727F89" w:rsidP="00727F89">
      <w:pPr>
        <w:numPr>
          <w:ilvl w:val="1"/>
          <w:numId w:val="2"/>
        </w:numPr>
        <w:tabs>
          <w:tab w:val="clear" w:pos="792"/>
          <w:tab w:val="left" w:pos="567"/>
        </w:tabs>
        <w:ind w:left="567" w:hanging="573"/>
        <w:jc w:val="both"/>
        <w:rPr>
          <w:rFonts w:eastAsia="TimesNewRomanPSMT"/>
          <w:lang w:eastAsia="en-US"/>
        </w:rPr>
      </w:pPr>
      <w:r w:rsidRPr="00E743CA">
        <w:rPr>
          <w:rFonts w:eastAsia="TimesNewRomanPSMT"/>
          <w:lang w:eastAsia="en-US"/>
        </w:rPr>
        <w:t>Dienesta darbinieku faktisko rīcību privātpersona apstrīd Dienesta vadītājam.</w:t>
      </w:r>
    </w:p>
    <w:p w:rsidR="00727F89" w:rsidRPr="00E743CA" w:rsidRDefault="00727F89" w:rsidP="00727F89">
      <w:pPr>
        <w:numPr>
          <w:ilvl w:val="1"/>
          <w:numId w:val="2"/>
        </w:numPr>
        <w:tabs>
          <w:tab w:val="clear" w:pos="792"/>
          <w:tab w:val="left" w:pos="567"/>
        </w:tabs>
        <w:ind w:left="567" w:hanging="573"/>
        <w:jc w:val="both"/>
        <w:rPr>
          <w:rFonts w:eastAsia="TimesNewRomanPSMT"/>
          <w:lang w:eastAsia="en-US"/>
        </w:rPr>
      </w:pPr>
      <w:r w:rsidRPr="00E743CA">
        <w:rPr>
          <w:rFonts w:eastAsia="TimesNewRomanPSMT"/>
          <w:lang w:eastAsia="en-US"/>
        </w:rPr>
        <w:t xml:space="preserve">Dienesta vadītāja faktisko rīcību un Dienesta darbinieku izdotos administratīvos aktus privātpersona apstrīd Pašvaldības domē. </w:t>
      </w:r>
    </w:p>
    <w:p w:rsidR="00727F89" w:rsidRPr="00E743CA" w:rsidRDefault="00727F89" w:rsidP="00727F89">
      <w:pPr>
        <w:numPr>
          <w:ilvl w:val="1"/>
          <w:numId w:val="2"/>
        </w:numPr>
        <w:tabs>
          <w:tab w:val="clear" w:pos="792"/>
          <w:tab w:val="left" w:pos="567"/>
        </w:tabs>
        <w:ind w:left="567" w:hanging="573"/>
        <w:jc w:val="both"/>
        <w:rPr>
          <w:rFonts w:eastAsia="TimesNewRomanPSMT"/>
          <w:lang w:eastAsia="en-US"/>
        </w:rPr>
      </w:pPr>
      <w:r w:rsidRPr="00E743CA">
        <w:rPr>
          <w:rFonts w:eastAsia="TimesNewRomanPSMT"/>
          <w:lang w:eastAsia="en-US"/>
        </w:rPr>
        <w:t>Dienests nodrošina lietvedību, dokumentu uzkrāšanu, izmantošanu un saglabāšanu līdz nodošanai Latvijas Nacionālā arhīva Valmieras zonālajā valsts arhīvā un statistikas uzskaiti saskaņā ar normatīvajiem aktiem.</w:t>
      </w:r>
    </w:p>
    <w:p w:rsidR="00727F89" w:rsidRPr="00E743CA" w:rsidRDefault="00727F89" w:rsidP="00727F89">
      <w:pPr>
        <w:numPr>
          <w:ilvl w:val="1"/>
          <w:numId w:val="2"/>
        </w:numPr>
        <w:tabs>
          <w:tab w:val="clear" w:pos="792"/>
          <w:tab w:val="left" w:pos="567"/>
        </w:tabs>
        <w:ind w:left="567" w:hanging="573"/>
        <w:jc w:val="both"/>
        <w:rPr>
          <w:rFonts w:eastAsia="TimesNewRomanPSMT"/>
          <w:lang w:eastAsia="en-US"/>
        </w:rPr>
      </w:pPr>
      <w:r w:rsidRPr="00E743CA">
        <w:rPr>
          <w:rFonts w:eastAsia="TimesNewRomanPSMT"/>
          <w:lang w:eastAsia="en-US"/>
        </w:rPr>
        <w:t xml:space="preserve">Dienesta grāmatvedības uzskaiti nodrošina un finanšu līdzekļu apriti pārvalda </w:t>
      </w:r>
      <w:r w:rsidRPr="00E743CA">
        <w:rPr>
          <w:rFonts w:eastAsia="TimesNewRomanPSMT"/>
          <w:bCs/>
          <w:iCs/>
          <w:lang w:eastAsia="en-US"/>
        </w:rPr>
        <w:t>Pašvaldības administrācijas Finanšu nodaļa.</w:t>
      </w:r>
    </w:p>
    <w:p w:rsidR="00727F89" w:rsidRPr="00E743CA" w:rsidRDefault="00727F89" w:rsidP="00727F89">
      <w:pPr>
        <w:numPr>
          <w:ilvl w:val="1"/>
          <w:numId w:val="2"/>
        </w:numPr>
        <w:tabs>
          <w:tab w:val="clear" w:pos="792"/>
          <w:tab w:val="left" w:pos="567"/>
        </w:tabs>
        <w:ind w:left="567" w:hanging="573"/>
        <w:jc w:val="both"/>
        <w:rPr>
          <w:rFonts w:eastAsia="TimesNewRomanPSMT"/>
          <w:lang w:eastAsia="en-US"/>
        </w:rPr>
      </w:pPr>
      <w:r w:rsidRPr="00E743CA">
        <w:rPr>
          <w:rFonts w:eastAsia="TimesNewRomanPSMT"/>
          <w:lang w:eastAsia="en-US"/>
        </w:rPr>
        <w:t xml:space="preserve">Dienests reizi gadā </w:t>
      </w:r>
      <w:r w:rsidRPr="00E743CA">
        <w:rPr>
          <w:rFonts w:eastAsia="TimesNewRomanPSMT"/>
          <w:bCs/>
          <w:iCs/>
          <w:lang w:eastAsia="en-US"/>
        </w:rPr>
        <w:t>atbilstoši normatīvajiem aktiem sagatavo un iesniedz pārskatus Latvijas Republikas Labklājības ministrijai.</w:t>
      </w:r>
    </w:p>
    <w:p w:rsidR="00727F89" w:rsidRPr="00E743CA" w:rsidRDefault="00727F89" w:rsidP="00727F89">
      <w:pPr>
        <w:numPr>
          <w:ilvl w:val="1"/>
          <w:numId w:val="2"/>
        </w:numPr>
        <w:tabs>
          <w:tab w:val="clear" w:pos="792"/>
          <w:tab w:val="left" w:pos="567"/>
        </w:tabs>
        <w:ind w:left="567" w:hanging="573"/>
        <w:jc w:val="both"/>
        <w:rPr>
          <w:rFonts w:eastAsia="TimesNewRomanPSMT"/>
          <w:lang w:eastAsia="en-US"/>
        </w:rPr>
      </w:pPr>
      <w:r w:rsidRPr="00E743CA">
        <w:rPr>
          <w:rFonts w:eastAsia="TimesNewRomanPSMT"/>
          <w:lang w:eastAsia="en-US"/>
        </w:rPr>
        <w:t>Noslēdzot finanšu gadu, Dienests sagatavo gada publisko pārskatu un iesniedz to apstiprināšanai Pašvaldības domei.</w:t>
      </w:r>
    </w:p>
    <w:p w:rsidR="00727F89" w:rsidRPr="00C2199D" w:rsidRDefault="00727F89" w:rsidP="00727F89">
      <w:pPr>
        <w:ind w:left="720"/>
        <w:rPr>
          <w:sz w:val="20"/>
          <w:szCs w:val="20"/>
          <w:lang w:eastAsia="en-US"/>
        </w:rPr>
      </w:pPr>
    </w:p>
    <w:p w:rsidR="00727F89" w:rsidRPr="00E743CA" w:rsidRDefault="00727F89" w:rsidP="00727F89">
      <w:pPr>
        <w:keepNext/>
        <w:numPr>
          <w:ilvl w:val="0"/>
          <w:numId w:val="5"/>
        </w:numPr>
        <w:jc w:val="center"/>
        <w:outlineLvl w:val="0"/>
        <w:rPr>
          <w:rFonts w:eastAsia="TimesNewRomanPS-BoldMT"/>
          <w:b/>
          <w:bCs/>
          <w:lang w:eastAsia="en-US"/>
        </w:rPr>
      </w:pPr>
      <w:r w:rsidRPr="00E743CA">
        <w:rPr>
          <w:rFonts w:eastAsia="TimesNewRomanPS-BoldMT"/>
          <w:b/>
          <w:bCs/>
          <w:lang w:eastAsia="en-US"/>
        </w:rPr>
        <w:t>Noslēguma jautājums</w:t>
      </w:r>
    </w:p>
    <w:p w:rsidR="00727F89" w:rsidRPr="00C2199D" w:rsidRDefault="00727F89" w:rsidP="00727F89">
      <w:pPr>
        <w:ind w:left="792"/>
        <w:rPr>
          <w:rFonts w:eastAsia="TimesNewRomanPSMT"/>
          <w:sz w:val="20"/>
          <w:szCs w:val="20"/>
          <w:lang w:eastAsia="en-US"/>
        </w:rPr>
      </w:pPr>
    </w:p>
    <w:p w:rsidR="00727F89" w:rsidRPr="004478E8" w:rsidRDefault="00727F89" w:rsidP="004478E8">
      <w:pPr>
        <w:numPr>
          <w:ilvl w:val="1"/>
          <w:numId w:val="2"/>
        </w:numPr>
        <w:tabs>
          <w:tab w:val="clear" w:pos="792"/>
          <w:tab w:val="left" w:pos="567"/>
        </w:tabs>
        <w:ind w:left="567" w:hanging="573"/>
        <w:jc w:val="both"/>
        <w:rPr>
          <w:rFonts w:eastAsia="TimesNewRomanPSMT"/>
          <w:lang w:eastAsia="en-US"/>
        </w:rPr>
      </w:pPr>
      <w:r w:rsidRPr="00E743CA">
        <w:rPr>
          <w:rFonts w:eastAsia="TimesNewRomanPSMT"/>
          <w:lang w:eastAsia="en-US"/>
        </w:rPr>
        <w:t xml:space="preserve">Ar Nolikuma spēkā stāšanos spēku zaudē Limbažu novada Sociālā dienesta nolikums, kas apstiprināts ar Limbažu novada domes 22.06.2010. sēdes lēmumu </w:t>
      </w:r>
      <w:r w:rsidRPr="00E743CA">
        <w:rPr>
          <w:bCs/>
          <w:lang w:eastAsia="en-US"/>
        </w:rPr>
        <w:t>(protokols Nr.13, 13.§).</w:t>
      </w:r>
    </w:p>
    <w:p w:rsidR="004478E8" w:rsidRDefault="004478E8" w:rsidP="00727F89">
      <w:pPr>
        <w:tabs>
          <w:tab w:val="left" w:pos="8647"/>
        </w:tabs>
        <w:rPr>
          <w:rFonts w:eastAsia="TimesNewRomanPSMT"/>
          <w:lang w:eastAsia="en-US"/>
        </w:rPr>
      </w:pPr>
    </w:p>
    <w:p w:rsidR="004478E8" w:rsidRDefault="004478E8" w:rsidP="00727F89">
      <w:pPr>
        <w:tabs>
          <w:tab w:val="left" w:pos="8647"/>
        </w:tabs>
        <w:rPr>
          <w:rFonts w:eastAsia="TimesNewRomanPSMT"/>
          <w:lang w:eastAsia="en-US"/>
        </w:rPr>
      </w:pPr>
    </w:p>
    <w:p w:rsidR="004478E8" w:rsidRDefault="004478E8" w:rsidP="00727F89">
      <w:pPr>
        <w:tabs>
          <w:tab w:val="left" w:pos="8647"/>
        </w:tabs>
        <w:rPr>
          <w:rFonts w:eastAsia="TimesNewRomanPSMT"/>
          <w:lang w:eastAsia="en-US"/>
        </w:rPr>
      </w:pPr>
    </w:p>
    <w:p w:rsidR="00727F89" w:rsidRDefault="00727F89" w:rsidP="00727F89">
      <w:pPr>
        <w:tabs>
          <w:tab w:val="left" w:pos="8647"/>
        </w:tabs>
        <w:rPr>
          <w:rFonts w:eastAsia="TimesNewRomanPSMT"/>
          <w:lang w:eastAsia="en-US"/>
        </w:rPr>
      </w:pPr>
      <w:r>
        <w:rPr>
          <w:rFonts w:eastAsia="TimesNewRomanPSMT"/>
          <w:lang w:eastAsia="en-US"/>
        </w:rPr>
        <w:t>Limbažu novada Sociālā die</w:t>
      </w:r>
      <w:r w:rsidR="004478E8">
        <w:rPr>
          <w:rFonts w:eastAsia="TimesNewRomanPSMT"/>
          <w:lang w:eastAsia="en-US"/>
        </w:rPr>
        <w:t xml:space="preserve">nesta vadītāja </w:t>
      </w:r>
      <w:r w:rsidR="004478E8">
        <w:rPr>
          <w:rFonts w:eastAsia="TimesNewRomanPSMT"/>
          <w:lang w:eastAsia="en-US"/>
        </w:rPr>
        <w:tab/>
        <w:t>I.Bērziņa</w:t>
      </w:r>
    </w:p>
    <w:p w:rsidR="004478E8" w:rsidRDefault="004478E8" w:rsidP="004478E8">
      <w:pPr>
        <w:tabs>
          <w:tab w:val="left" w:pos="3825"/>
        </w:tabs>
        <w:sectPr w:rsidR="004478E8" w:rsidSect="00871EBF">
          <w:headerReference w:type="default" r:id="rId7"/>
          <w:headerReference w:type="first" r:id="rId8"/>
          <w:pgSz w:w="11906" w:h="16838" w:code="9"/>
          <w:pgMar w:top="1134" w:right="567" w:bottom="1134" w:left="1701" w:header="709" w:footer="709" w:gutter="0"/>
          <w:cols w:space="708"/>
          <w:titlePg/>
          <w:docGrid w:linePitch="360"/>
        </w:sectPr>
      </w:pPr>
    </w:p>
    <w:p w:rsidR="004478E8" w:rsidRPr="0061282A" w:rsidRDefault="004478E8" w:rsidP="004478E8">
      <w:pPr>
        <w:ind w:left="11766"/>
        <w:outlineLvl w:val="6"/>
        <w:rPr>
          <w:lang w:eastAsia="en-US"/>
        </w:rPr>
      </w:pPr>
      <w:r w:rsidRPr="0061282A">
        <w:rPr>
          <w:b/>
          <w:bCs/>
          <w:caps/>
          <w:lang w:eastAsia="en-US"/>
        </w:rPr>
        <w:lastRenderedPageBreak/>
        <w:t xml:space="preserve">pielikums </w:t>
      </w:r>
    </w:p>
    <w:p w:rsidR="004478E8" w:rsidRDefault="004478E8" w:rsidP="004478E8">
      <w:pPr>
        <w:ind w:left="11766" w:right="-143"/>
        <w:rPr>
          <w:szCs w:val="20"/>
        </w:rPr>
      </w:pPr>
      <w:r w:rsidRPr="0061282A">
        <w:rPr>
          <w:szCs w:val="20"/>
        </w:rPr>
        <w:t xml:space="preserve">Limbažu novada </w:t>
      </w:r>
    </w:p>
    <w:p w:rsidR="00BB5805" w:rsidRDefault="00BB5805" w:rsidP="004478E8">
      <w:pPr>
        <w:ind w:left="11766" w:right="-143"/>
        <w:rPr>
          <w:lang w:eastAsia="en-US"/>
        </w:rPr>
      </w:pPr>
      <w:r w:rsidRPr="00E743CA">
        <w:rPr>
          <w:rFonts w:eastAsia="TimesNewRomanPSMT"/>
          <w:noProof/>
        </w:rPr>
        <mc:AlternateContent>
          <mc:Choice Requires="wpg">
            <w:drawing>
              <wp:anchor distT="0" distB="0" distL="114300" distR="114300" simplePos="0" relativeHeight="251659264" behindDoc="0" locked="0" layoutInCell="1" allowOverlap="1" wp14:anchorId="45ECD151" wp14:editId="2926DAE8">
                <wp:simplePos x="0" y="0"/>
                <wp:positionH relativeFrom="column">
                  <wp:posOffset>441960</wp:posOffset>
                </wp:positionH>
                <wp:positionV relativeFrom="paragraph">
                  <wp:posOffset>712470</wp:posOffset>
                </wp:positionV>
                <wp:extent cx="8977630" cy="2790190"/>
                <wp:effectExtent l="0" t="0" r="13970" b="10160"/>
                <wp:wrapNone/>
                <wp:docPr id="29" name="Grupa 29"/>
                <wp:cNvGraphicFramePr/>
                <a:graphic xmlns:a="http://schemas.openxmlformats.org/drawingml/2006/main">
                  <a:graphicData uri="http://schemas.microsoft.com/office/word/2010/wordprocessingGroup">
                    <wpg:wgp>
                      <wpg:cNvGrpSpPr/>
                      <wpg:grpSpPr>
                        <a:xfrm>
                          <a:off x="0" y="0"/>
                          <a:ext cx="8977630" cy="2790190"/>
                          <a:chOff x="0" y="0"/>
                          <a:chExt cx="8977746" cy="2790338"/>
                        </a:xfrm>
                      </wpg:grpSpPr>
                      <wps:wsp>
                        <wps:cNvPr id="17" name="Taisnstūris 17"/>
                        <wps:cNvSpPr/>
                        <wps:spPr>
                          <a:xfrm>
                            <a:off x="486888" y="0"/>
                            <a:ext cx="7956409" cy="514350"/>
                          </a:xfrm>
                          <a:prstGeom prst="rect">
                            <a:avLst/>
                          </a:prstGeom>
                          <a:ln>
                            <a:noFill/>
                          </a:ln>
                        </wps:spPr>
                        <wps:style>
                          <a:lnRef idx="2">
                            <a:schemeClr val="accent5"/>
                          </a:lnRef>
                          <a:fillRef idx="1">
                            <a:schemeClr val="lt1"/>
                          </a:fillRef>
                          <a:effectRef idx="0">
                            <a:schemeClr val="accent5"/>
                          </a:effectRef>
                          <a:fontRef idx="minor">
                            <a:schemeClr val="dk1"/>
                          </a:fontRef>
                        </wps:style>
                        <wps:txbx>
                          <w:txbxContent>
                            <w:p w:rsidR="00727F89" w:rsidRPr="009525C5" w:rsidRDefault="00727F89" w:rsidP="00727F89">
                              <w:pPr>
                                <w:jc w:val="center"/>
                                <w:rPr>
                                  <w:sz w:val="60"/>
                                  <w:szCs w:val="60"/>
                                </w:rPr>
                              </w:pPr>
                              <w:r w:rsidRPr="009525C5">
                                <w:rPr>
                                  <w:b/>
                                  <w:bCs/>
                                  <w:sz w:val="60"/>
                                  <w:szCs w:val="60"/>
                                </w:rPr>
                                <w:t>Limbažu novada Sociālā dienesta struktūra</w:t>
                              </w:r>
                            </w:p>
                            <w:p w:rsidR="00727F89" w:rsidRPr="009525C5" w:rsidRDefault="00727F89" w:rsidP="00727F89">
                              <w:pPr>
                                <w:jc w:val="center"/>
                                <w:rPr>
                                  <w:sz w:val="60"/>
                                  <w:szCs w:val="6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aisnstūris 18"/>
                        <wps:cNvSpPr/>
                        <wps:spPr>
                          <a:xfrm>
                            <a:off x="3135086" y="1187532"/>
                            <a:ext cx="2565070" cy="514350"/>
                          </a:xfrm>
                          <a:prstGeom prst="rect">
                            <a:avLst/>
                          </a:prstGeom>
                          <a:solidFill>
                            <a:sysClr val="window" lastClr="FFFFFF"/>
                          </a:solidFill>
                          <a:ln w="25400" cap="flat" cmpd="sng" algn="ctr">
                            <a:solidFill>
                              <a:srgbClr val="00B0F0"/>
                            </a:solidFill>
                            <a:prstDash val="solid"/>
                          </a:ln>
                          <a:effectLst/>
                        </wps:spPr>
                        <wps:txbx>
                          <w:txbxContent>
                            <w:p w:rsidR="00727F89" w:rsidRPr="009525C5" w:rsidRDefault="00727F89" w:rsidP="00727F89">
                              <w:pPr>
                                <w:rPr>
                                  <w:b/>
                                  <w:bCs/>
                                  <w:sz w:val="52"/>
                                  <w:szCs w:val="52"/>
                                </w:rPr>
                              </w:pPr>
                              <w:r w:rsidRPr="009525C5">
                                <w:rPr>
                                  <w:b/>
                                  <w:bCs/>
                                  <w:sz w:val="52"/>
                                  <w:szCs w:val="52"/>
                                </w:rPr>
                                <w:t xml:space="preserve">Iestādes vadītājs </w:t>
                              </w:r>
                            </w:p>
                            <w:p w:rsidR="00727F89" w:rsidRDefault="00727F89" w:rsidP="00727F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aisnstūris 19"/>
                        <wps:cNvSpPr/>
                        <wps:spPr>
                          <a:xfrm>
                            <a:off x="0" y="2137558"/>
                            <a:ext cx="2885440" cy="652780"/>
                          </a:xfrm>
                          <a:prstGeom prst="rect">
                            <a:avLst/>
                          </a:prstGeom>
                          <a:solidFill>
                            <a:sysClr val="window" lastClr="FFFFFF"/>
                          </a:solidFill>
                          <a:ln w="25400" cap="flat" cmpd="sng" algn="ctr">
                            <a:solidFill>
                              <a:srgbClr val="00B0F0"/>
                            </a:solidFill>
                            <a:prstDash val="solid"/>
                          </a:ln>
                          <a:effectLst/>
                        </wps:spPr>
                        <wps:txbx>
                          <w:txbxContent>
                            <w:p w:rsidR="00727F89" w:rsidRPr="009525C5" w:rsidRDefault="00BB5805" w:rsidP="00727F89">
                              <w:pPr>
                                <w:jc w:val="center"/>
                                <w:rPr>
                                  <w:b/>
                                  <w:bCs/>
                                  <w:sz w:val="36"/>
                                  <w:szCs w:val="36"/>
                                </w:rPr>
                              </w:pPr>
                              <w:r>
                                <w:rPr>
                                  <w:b/>
                                  <w:bCs/>
                                  <w:sz w:val="36"/>
                                  <w:szCs w:val="36"/>
                                </w:rPr>
                                <w:t>Sociālā darba</w:t>
                              </w:r>
                              <w:r w:rsidR="00727F89" w:rsidRPr="009525C5">
                                <w:rPr>
                                  <w:b/>
                                  <w:bCs/>
                                  <w:sz w:val="36"/>
                                  <w:szCs w:val="36"/>
                                </w:rPr>
                                <w:t xml:space="preserve"> nodaļa</w:t>
                              </w:r>
                            </w:p>
                            <w:p w:rsidR="00727F89" w:rsidRDefault="00727F89" w:rsidP="00727F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aisnstūris 21"/>
                        <wps:cNvSpPr/>
                        <wps:spPr>
                          <a:xfrm>
                            <a:off x="5878286" y="2125683"/>
                            <a:ext cx="3099460" cy="653143"/>
                          </a:xfrm>
                          <a:prstGeom prst="rect">
                            <a:avLst/>
                          </a:prstGeom>
                          <a:solidFill>
                            <a:sysClr val="window" lastClr="FFFFFF"/>
                          </a:solidFill>
                          <a:ln w="25400" cap="flat" cmpd="sng" algn="ctr">
                            <a:solidFill>
                              <a:srgbClr val="00B0F0"/>
                            </a:solidFill>
                            <a:prstDash val="solid"/>
                          </a:ln>
                          <a:effectLst/>
                        </wps:spPr>
                        <wps:txbx>
                          <w:txbxContent>
                            <w:p w:rsidR="00727F89" w:rsidRPr="009525C5" w:rsidRDefault="00727F89" w:rsidP="00727F89">
                              <w:pPr>
                                <w:jc w:val="center"/>
                                <w:rPr>
                                  <w:b/>
                                  <w:bCs/>
                                  <w:sz w:val="36"/>
                                  <w:szCs w:val="36"/>
                                </w:rPr>
                              </w:pPr>
                              <w:r w:rsidRPr="009525C5">
                                <w:rPr>
                                  <w:b/>
                                  <w:bCs/>
                                  <w:sz w:val="36"/>
                                  <w:szCs w:val="36"/>
                                </w:rPr>
                                <w:t>Sociālās aprūpes un sociālās rehabilitācijas nodaļa</w:t>
                              </w:r>
                            </w:p>
                            <w:p w:rsidR="00727F89" w:rsidRDefault="00727F89" w:rsidP="00727F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5ECD151" id="Grupa 29" o:spid="_x0000_s1026" style="position:absolute;left:0;text-align:left;margin-left:34.8pt;margin-top:56.1pt;width:706.9pt;height:219.7pt;z-index:251659264" coordsize="89777,27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">
                <v:rect id="Taisnstūris 17" o:spid="_x0000_s1027" style="position:absolute;left:4868;width:79564;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5kc8MA&#10;AADbAAAADwAAAGRycy9kb3ducmV2LnhtbERPS2vCQBC+C/6HZQRvuvGBKamriCgVPBTTCh6H7Jik&#10;Zmdjdqvx37sFobf5+J4zX7amEjdqXGlZwWgYgSDOrC45V/D9tR28gXAeWWNlmRQ8yMFy0e3MMdH2&#10;zge6pT4XIYRdggoK7+tESpcVZNANbU0cuLNtDPoAm1zqBu8h3FRyHEUzabDk0FBgTeuCskv6axTs&#10;f/R1mp82n5MyXsfH6/Qj3Z4nSvV77eodhKfW/4tf7p0O82P4+yUc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5kc8MAAADbAAAADwAAAAAAAAAAAAAAAACYAgAAZHJzL2Rv&#10;d25yZXYueG1sUEsFBgAAAAAEAAQA9QAAAIgDAAAAAA==&#10;" fillcolor="white [3201]" stroked="f" strokeweight="1pt">
                  <v:textbox>
                    <w:txbxContent>
                      <w:p w:rsidR="00727F89" w:rsidRPr="009525C5" w:rsidRDefault="00727F89" w:rsidP="00727F89">
                        <w:pPr>
                          <w:jc w:val="center"/>
                          <w:rPr>
                            <w:sz w:val="60"/>
                            <w:szCs w:val="60"/>
                          </w:rPr>
                        </w:pPr>
                        <w:r w:rsidRPr="009525C5">
                          <w:rPr>
                            <w:b/>
                            <w:bCs/>
                            <w:sz w:val="60"/>
                            <w:szCs w:val="60"/>
                          </w:rPr>
                          <w:t>Limbažu novada Sociālā dienesta struktūra</w:t>
                        </w:r>
                      </w:p>
                      <w:p w:rsidR="00727F89" w:rsidRPr="009525C5" w:rsidRDefault="00727F89" w:rsidP="00727F89">
                        <w:pPr>
                          <w:jc w:val="center"/>
                          <w:rPr>
                            <w:sz w:val="60"/>
                            <w:szCs w:val="60"/>
                          </w:rPr>
                        </w:pPr>
                      </w:p>
                    </w:txbxContent>
                  </v:textbox>
                </v:rect>
                <v:rect id="Taisnstūris 18" o:spid="_x0000_s1028" style="position:absolute;left:31350;top:11875;width:25651;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OnOsMA&#10;AADbAAAADwAAAGRycy9kb3ducmV2LnhtbESPQWsCMRCF7wX/QxjBW80qInVrlCoIPRTarv6AYTNu&#10;tt1MliRdt/++cxB6m+G9ee+b7X70nRoopjawgcW8AEVcB9tyY+ByPj0+gUoZ2WIXmAz8UoL9bvKw&#10;xdKGG3/SUOVGSQinEg24nPtS61Q78pjmoScW7RqixyxrbLSNeJNw3+llUay1x5alwWFPR0f1d/Xj&#10;DVQ2NsP76q04ZXJf8WO06XDdGDObji/PoDKN+d98v361gi+w8osMo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OnOsMAAADbAAAADwAAAAAAAAAAAAAAAACYAgAAZHJzL2Rv&#10;d25yZXYueG1sUEsFBgAAAAAEAAQA9QAAAIgDAAAAAA==&#10;" fillcolor="window" strokecolor="#00b0f0" strokeweight="2pt">
                  <v:textbox>
                    <w:txbxContent>
                      <w:p w:rsidR="00727F89" w:rsidRPr="009525C5" w:rsidRDefault="00727F89" w:rsidP="00727F89">
                        <w:pPr>
                          <w:rPr>
                            <w:b/>
                            <w:bCs/>
                            <w:sz w:val="52"/>
                            <w:szCs w:val="52"/>
                          </w:rPr>
                        </w:pPr>
                        <w:r w:rsidRPr="009525C5">
                          <w:rPr>
                            <w:b/>
                            <w:bCs/>
                            <w:sz w:val="52"/>
                            <w:szCs w:val="52"/>
                          </w:rPr>
                          <w:t xml:space="preserve">Iestādes vadītājs </w:t>
                        </w:r>
                      </w:p>
                      <w:p w:rsidR="00727F89" w:rsidRDefault="00727F89" w:rsidP="00727F89">
                        <w:pPr>
                          <w:jc w:val="center"/>
                        </w:pPr>
                      </w:p>
                    </w:txbxContent>
                  </v:textbox>
                </v:rect>
                <v:rect id="Taisnstūris 19" o:spid="_x0000_s1029" style="position:absolute;top:21375;width:28854;height:65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8CocAA&#10;AADbAAAADwAAAGRycy9kb3ducmV2LnhtbERP3WrCMBS+F/YO4Qy803QyxHZNZRsIuxg46x7g0Byb&#10;anNSkljr2y+Dwe7Ox/d7yu1kezGSD51jBU/LDARx43THrYLv426xAREissbeMSm4U4Bt9TArsdDu&#10;xgca69iKFMKhQAUmxqGQMjSGLIalG4gTd3LeYkzQt1J7vKVw28tVlq2lxY5Tg8GB3g01l/pqFdTa&#10;t+P++TPbRTJn/zXp8HbKlZo/Tq8vICJN8V/85/7QaX4Ov7+kA2T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W8CocAAAADbAAAADwAAAAAAAAAAAAAAAACYAgAAZHJzL2Rvd25y&#10;ZXYueG1sUEsFBgAAAAAEAAQA9QAAAIUDAAAAAA==&#10;" fillcolor="window" strokecolor="#00b0f0" strokeweight="2pt">
                  <v:textbox>
                    <w:txbxContent>
                      <w:p w:rsidR="00727F89" w:rsidRPr="009525C5" w:rsidRDefault="00BB5805" w:rsidP="00727F89">
                        <w:pPr>
                          <w:jc w:val="center"/>
                          <w:rPr>
                            <w:b/>
                            <w:bCs/>
                            <w:sz w:val="36"/>
                            <w:szCs w:val="36"/>
                          </w:rPr>
                        </w:pPr>
                        <w:r>
                          <w:rPr>
                            <w:b/>
                            <w:bCs/>
                            <w:sz w:val="36"/>
                            <w:szCs w:val="36"/>
                          </w:rPr>
                          <w:t>Sociālā darba</w:t>
                        </w:r>
                        <w:r w:rsidR="00727F89" w:rsidRPr="009525C5">
                          <w:rPr>
                            <w:b/>
                            <w:bCs/>
                            <w:sz w:val="36"/>
                            <w:szCs w:val="36"/>
                          </w:rPr>
                          <w:t xml:space="preserve"> nodaļa</w:t>
                        </w:r>
                      </w:p>
                      <w:p w:rsidR="00727F89" w:rsidRDefault="00727F89" w:rsidP="00727F89">
                        <w:pPr>
                          <w:jc w:val="center"/>
                        </w:pPr>
                      </w:p>
                    </w:txbxContent>
                  </v:textbox>
                </v:rect>
                <v:rect id="Taisnstūris 21" o:spid="_x0000_s1030" style="position:absolute;left:58782;top:21256;width:30995;height:65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XEGsIA&#10;AADbAAAADwAAAGRycy9kb3ducmV2LnhtbESPUWvCMBSF3wf+h3CFvc1UGeKqadGBsAfB2fkDLs21&#10;qTY3Jclq9+/NYLDHwznnO5xNOdpODORD61jBfJaBIK6dbrlRcP7av6xAhIissXNMCn4oQFlMnjaY&#10;a3fnEw1VbESCcMhRgYmxz6UMtSGLYeZ64uRdnLcYk/SN1B7vCW47uciypbTYclow2NO7ofpWfVsF&#10;lfbNcHw9ZPtI5uo/Rx12lzelnqfjdg0i0hj/w3/tD61gMYffL+kHy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dcQawgAAANsAAAAPAAAAAAAAAAAAAAAAAJgCAABkcnMvZG93&#10;bnJldi54bWxQSwUGAAAAAAQABAD1AAAAhwMAAAAA&#10;" fillcolor="window" strokecolor="#00b0f0" strokeweight="2pt">
                  <v:textbox>
                    <w:txbxContent>
                      <w:p w:rsidR="00727F89" w:rsidRPr="009525C5" w:rsidRDefault="00727F89" w:rsidP="00727F89">
                        <w:pPr>
                          <w:jc w:val="center"/>
                          <w:rPr>
                            <w:b/>
                            <w:bCs/>
                            <w:sz w:val="36"/>
                            <w:szCs w:val="36"/>
                          </w:rPr>
                        </w:pPr>
                        <w:r w:rsidRPr="009525C5">
                          <w:rPr>
                            <w:b/>
                            <w:bCs/>
                            <w:sz w:val="36"/>
                            <w:szCs w:val="36"/>
                          </w:rPr>
                          <w:t>Sociālās aprūpes un sociālās rehabilitācijas nodaļa</w:t>
                        </w:r>
                      </w:p>
                      <w:p w:rsidR="00727F89" w:rsidRDefault="00727F89" w:rsidP="00727F89">
                        <w:pPr>
                          <w:jc w:val="center"/>
                        </w:pPr>
                      </w:p>
                    </w:txbxContent>
                  </v:textbox>
                </v:rect>
              </v:group>
            </w:pict>
          </mc:Fallback>
        </mc:AlternateContent>
      </w:r>
      <w:r w:rsidR="004478E8">
        <w:rPr>
          <w:szCs w:val="20"/>
        </w:rPr>
        <w:t>Sociālā dienesta nolikumam</w:t>
      </w:r>
      <w:r w:rsidR="00727F89" w:rsidRPr="00E743CA">
        <w:rPr>
          <w:rFonts w:eastAsia="TimesNewRomanPSMT"/>
          <w:noProof/>
        </w:rPr>
        <mc:AlternateContent>
          <mc:Choice Requires="wps">
            <w:drawing>
              <wp:anchor distT="0" distB="0" distL="114300" distR="114300" simplePos="0" relativeHeight="251663360" behindDoc="0" locked="0" layoutInCell="1" allowOverlap="1" wp14:anchorId="52A8BEE3" wp14:editId="2EAFE4AE">
                <wp:simplePos x="0" y="0"/>
                <wp:positionH relativeFrom="column">
                  <wp:posOffset>7900876</wp:posOffset>
                </wp:positionH>
                <wp:positionV relativeFrom="paragraph">
                  <wp:posOffset>2622154</wp:posOffset>
                </wp:positionV>
                <wp:extent cx="0" cy="213756"/>
                <wp:effectExtent l="0" t="0" r="19050" b="34290"/>
                <wp:wrapNone/>
                <wp:docPr id="28" name="Taisns savienotājs 28"/>
                <wp:cNvGraphicFramePr/>
                <a:graphic xmlns:a="http://schemas.openxmlformats.org/drawingml/2006/main">
                  <a:graphicData uri="http://schemas.microsoft.com/office/word/2010/wordprocessingShape">
                    <wps:wsp>
                      <wps:cNvCnPr/>
                      <wps:spPr>
                        <a:xfrm>
                          <a:off x="0" y="0"/>
                          <a:ext cx="0" cy="213756"/>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CD0867D" id="Taisns savienotājs 28"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2.1pt,206.45pt" to="622.1pt,2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" strokecolor="#00b0f0" strokeweight="1.5pt">
                <v:stroke joinstyle="miter"/>
              </v:line>
            </w:pict>
          </mc:Fallback>
        </mc:AlternateContent>
      </w:r>
      <w:r w:rsidR="00727F89" w:rsidRPr="00E743CA">
        <w:rPr>
          <w:rFonts w:eastAsia="TimesNewRomanPSMT"/>
          <w:noProof/>
        </w:rPr>
        <mc:AlternateContent>
          <mc:Choice Requires="wps">
            <w:drawing>
              <wp:anchor distT="0" distB="0" distL="114300" distR="114300" simplePos="0" relativeHeight="251662336" behindDoc="0" locked="0" layoutInCell="1" allowOverlap="1" wp14:anchorId="2CE4B55D" wp14:editId="5D0E7591">
                <wp:simplePos x="0" y="0"/>
                <wp:positionH relativeFrom="column">
                  <wp:posOffset>1916232</wp:posOffset>
                </wp:positionH>
                <wp:positionV relativeFrom="paragraph">
                  <wp:posOffset>2639711</wp:posOffset>
                </wp:positionV>
                <wp:extent cx="0" cy="213756"/>
                <wp:effectExtent l="0" t="0" r="19050" b="34290"/>
                <wp:wrapNone/>
                <wp:docPr id="25" name="Taisns savienotājs 25"/>
                <wp:cNvGraphicFramePr/>
                <a:graphic xmlns:a="http://schemas.openxmlformats.org/drawingml/2006/main">
                  <a:graphicData uri="http://schemas.microsoft.com/office/word/2010/wordprocessingShape">
                    <wps:wsp>
                      <wps:cNvCnPr/>
                      <wps:spPr>
                        <a:xfrm>
                          <a:off x="0" y="0"/>
                          <a:ext cx="0" cy="213756"/>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9822215" id="Taisns savienotājs 25"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0.9pt,207.85pt" to="150.9pt,2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" strokecolor="#00b0f0" strokeweight="1.5pt">
                <v:stroke joinstyle="miter"/>
              </v:line>
            </w:pict>
          </mc:Fallback>
        </mc:AlternateContent>
      </w:r>
      <w:r w:rsidR="00727F89" w:rsidRPr="00E743CA">
        <w:rPr>
          <w:rFonts w:eastAsia="TimesNewRomanPSMT"/>
          <w:noProof/>
        </w:rPr>
        <mc:AlternateContent>
          <mc:Choice Requires="wps">
            <w:drawing>
              <wp:anchor distT="0" distB="0" distL="114300" distR="114300" simplePos="0" relativeHeight="251661312" behindDoc="0" locked="0" layoutInCell="1" allowOverlap="1" wp14:anchorId="0EC13224" wp14:editId="24AD4939">
                <wp:simplePos x="0" y="0"/>
                <wp:positionH relativeFrom="column">
                  <wp:posOffset>1916191</wp:posOffset>
                </wp:positionH>
                <wp:positionV relativeFrom="paragraph">
                  <wp:posOffset>2639637</wp:posOffset>
                </wp:positionV>
                <wp:extent cx="5973289" cy="0"/>
                <wp:effectExtent l="0" t="0" r="27940" b="19050"/>
                <wp:wrapNone/>
                <wp:docPr id="23" name="Taisns savienotājs 23"/>
                <wp:cNvGraphicFramePr/>
                <a:graphic xmlns:a="http://schemas.openxmlformats.org/drawingml/2006/main">
                  <a:graphicData uri="http://schemas.microsoft.com/office/word/2010/wordprocessingShape">
                    <wps:wsp>
                      <wps:cNvCnPr/>
                      <wps:spPr>
                        <a:xfrm>
                          <a:off x="0" y="0"/>
                          <a:ext cx="5973289"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AC88B7" id="Taisns savienotājs 2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0.9pt,207.85pt" to="621.25pt,2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" strokecolor="#00b0f0" strokeweight="1.5pt">
                <v:stroke joinstyle="miter"/>
              </v:line>
            </w:pict>
          </mc:Fallback>
        </mc:AlternateContent>
      </w:r>
    </w:p>
    <w:p w:rsidR="00BB5805" w:rsidRPr="00BB5805" w:rsidRDefault="00BB5805" w:rsidP="00BB5805">
      <w:pPr>
        <w:rPr>
          <w:lang w:eastAsia="en-US"/>
        </w:rPr>
      </w:pPr>
    </w:p>
    <w:p w:rsidR="00BB5805" w:rsidRPr="00BB5805" w:rsidRDefault="00BB5805" w:rsidP="00BB5805">
      <w:pPr>
        <w:rPr>
          <w:lang w:eastAsia="en-US"/>
        </w:rPr>
      </w:pPr>
    </w:p>
    <w:p w:rsidR="00BB5805" w:rsidRPr="00BB5805" w:rsidRDefault="00BB5805" w:rsidP="00BB5805">
      <w:pPr>
        <w:rPr>
          <w:lang w:eastAsia="en-US"/>
        </w:rPr>
      </w:pPr>
    </w:p>
    <w:p w:rsidR="00BB5805" w:rsidRPr="00BB5805" w:rsidRDefault="00BB5805" w:rsidP="00BB5805">
      <w:pPr>
        <w:rPr>
          <w:lang w:eastAsia="en-US"/>
        </w:rPr>
      </w:pPr>
    </w:p>
    <w:p w:rsidR="00BB5805" w:rsidRPr="00BB5805" w:rsidRDefault="00BB5805" w:rsidP="00BB5805">
      <w:pPr>
        <w:rPr>
          <w:lang w:eastAsia="en-US"/>
        </w:rPr>
      </w:pPr>
    </w:p>
    <w:p w:rsidR="00BB5805" w:rsidRPr="00BB5805" w:rsidRDefault="00BB5805" w:rsidP="00BB5805">
      <w:pPr>
        <w:rPr>
          <w:lang w:eastAsia="en-US"/>
        </w:rPr>
      </w:pPr>
    </w:p>
    <w:p w:rsidR="00BB5805" w:rsidRPr="00BB5805" w:rsidRDefault="00BB5805" w:rsidP="00BB5805">
      <w:pPr>
        <w:rPr>
          <w:lang w:eastAsia="en-US"/>
        </w:rPr>
      </w:pPr>
    </w:p>
    <w:p w:rsidR="00BB5805" w:rsidRPr="00BB5805" w:rsidRDefault="00BB5805" w:rsidP="00BB5805">
      <w:pPr>
        <w:rPr>
          <w:lang w:eastAsia="en-US"/>
        </w:rPr>
      </w:pPr>
    </w:p>
    <w:p w:rsidR="00BB5805" w:rsidRPr="00BB5805" w:rsidRDefault="00BB5805" w:rsidP="00BB5805">
      <w:pPr>
        <w:rPr>
          <w:lang w:eastAsia="en-US"/>
        </w:rPr>
      </w:pPr>
    </w:p>
    <w:p w:rsidR="00BB5805" w:rsidRPr="00BB5805" w:rsidRDefault="00BB5805" w:rsidP="00BB5805">
      <w:pPr>
        <w:rPr>
          <w:lang w:eastAsia="en-US"/>
        </w:rPr>
      </w:pPr>
    </w:p>
    <w:p w:rsidR="00BB5805" w:rsidRPr="00BB5805" w:rsidRDefault="00BB5805" w:rsidP="00BB5805">
      <w:pPr>
        <w:rPr>
          <w:lang w:eastAsia="en-US"/>
        </w:rPr>
      </w:pPr>
    </w:p>
    <w:p w:rsidR="00BB5805" w:rsidRPr="00BB5805" w:rsidRDefault="00BB5805" w:rsidP="00BB5805">
      <w:pPr>
        <w:rPr>
          <w:lang w:eastAsia="en-US"/>
        </w:rPr>
      </w:pPr>
    </w:p>
    <w:p w:rsidR="00BB5805" w:rsidRPr="00BB5805" w:rsidRDefault="00BB5805" w:rsidP="00BB5805">
      <w:pPr>
        <w:rPr>
          <w:lang w:eastAsia="en-US"/>
        </w:rPr>
      </w:pPr>
    </w:p>
    <w:p w:rsidR="00BB5805" w:rsidRPr="00BB5805" w:rsidRDefault="00BB5805" w:rsidP="00BB5805">
      <w:pPr>
        <w:rPr>
          <w:lang w:eastAsia="en-US"/>
        </w:rPr>
      </w:pPr>
    </w:p>
    <w:p w:rsidR="00BB5805" w:rsidRPr="00BB5805" w:rsidRDefault="00BB5805" w:rsidP="00BB5805">
      <w:pPr>
        <w:rPr>
          <w:lang w:eastAsia="en-US"/>
        </w:rPr>
      </w:pPr>
    </w:p>
    <w:p w:rsidR="00BB5805" w:rsidRPr="00BB5805" w:rsidRDefault="00BB5805" w:rsidP="00BB5805">
      <w:pPr>
        <w:rPr>
          <w:lang w:eastAsia="en-US"/>
        </w:rPr>
      </w:pPr>
    </w:p>
    <w:p w:rsidR="00BB5805" w:rsidRPr="00BB5805" w:rsidRDefault="00BB5805" w:rsidP="00BB5805">
      <w:pPr>
        <w:rPr>
          <w:lang w:eastAsia="en-US"/>
        </w:rPr>
      </w:pPr>
    </w:p>
    <w:p w:rsidR="00BB5805" w:rsidRPr="00BB5805" w:rsidRDefault="00BB5805" w:rsidP="00BB5805">
      <w:pPr>
        <w:rPr>
          <w:lang w:eastAsia="en-US"/>
        </w:rPr>
      </w:pPr>
    </w:p>
    <w:p w:rsidR="00BB5805" w:rsidRPr="00BB5805" w:rsidRDefault="00BB5805" w:rsidP="00BB5805">
      <w:pPr>
        <w:rPr>
          <w:lang w:eastAsia="en-US"/>
        </w:rPr>
      </w:pPr>
    </w:p>
    <w:p w:rsidR="00BB5805" w:rsidRPr="00BB5805" w:rsidRDefault="00BB5805" w:rsidP="00BB5805">
      <w:pPr>
        <w:rPr>
          <w:lang w:eastAsia="en-US"/>
        </w:rPr>
      </w:pPr>
    </w:p>
    <w:p w:rsidR="00BB5805" w:rsidRPr="00BB5805" w:rsidRDefault="00BB5805" w:rsidP="00BB5805">
      <w:pPr>
        <w:rPr>
          <w:lang w:eastAsia="en-US"/>
        </w:rPr>
      </w:pPr>
    </w:p>
    <w:p w:rsidR="00BB5805" w:rsidRDefault="00BB5805" w:rsidP="00BB5805">
      <w:pPr>
        <w:rPr>
          <w:lang w:eastAsia="en-US"/>
        </w:rPr>
      </w:pPr>
    </w:p>
    <w:p w:rsidR="00BB5805" w:rsidRPr="00BB5805" w:rsidRDefault="00BB5805" w:rsidP="00BB5805">
      <w:pPr>
        <w:rPr>
          <w:lang w:eastAsia="en-US"/>
        </w:rPr>
      </w:pPr>
    </w:p>
    <w:p w:rsidR="00BB5805" w:rsidRDefault="00BB5805" w:rsidP="00BB5805">
      <w:pPr>
        <w:rPr>
          <w:lang w:eastAsia="en-US"/>
        </w:rPr>
      </w:pPr>
    </w:p>
    <w:p w:rsidR="00640AA5" w:rsidRPr="00BB5805" w:rsidRDefault="00BB5805" w:rsidP="00BB5805">
      <w:pPr>
        <w:tabs>
          <w:tab w:val="left" w:pos="4770"/>
        </w:tabs>
        <w:jc w:val="both"/>
        <w:rPr>
          <w:i/>
          <w:lang w:eastAsia="en-US"/>
        </w:rPr>
      </w:pPr>
      <w:r w:rsidRPr="00BB5805">
        <w:rPr>
          <w:i/>
          <w:lang w:eastAsia="en-US"/>
        </w:rPr>
        <w:t>(</w:t>
      </w:r>
      <w:r>
        <w:rPr>
          <w:i/>
          <w:lang w:eastAsia="en-US"/>
        </w:rPr>
        <w:t>grozījumi izdarīti ar Limbažu novada domes 25.10.2018. sēdes lēmumu (protokols Nr.20, 42.§)</w:t>
      </w:r>
    </w:p>
    <w:sectPr w:rsidR="00640AA5" w:rsidRPr="00BB5805" w:rsidSect="004478E8">
      <w:headerReference w:type="first" r:id="rId9"/>
      <w:pgSz w:w="16838" w:h="11906" w:orient="landscape" w:code="9"/>
      <w:pgMar w:top="1701"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50A" w:rsidRDefault="0068650A" w:rsidP="00727F89">
      <w:r>
        <w:separator/>
      </w:r>
    </w:p>
  </w:endnote>
  <w:endnote w:type="continuationSeparator" w:id="0">
    <w:p w:rsidR="0068650A" w:rsidRDefault="0068650A" w:rsidP="00727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50A" w:rsidRDefault="0068650A" w:rsidP="00727F89">
      <w:r>
        <w:separator/>
      </w:r>
    </w:p>
  </w:footnote>
  <w:footnote w:type="continuationSeparator" w:id="0">
    <w:p w:rsidR="0068650A" w:rsidRDefault="0068650A" w:rsidP="00727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741502"/>
      <w:docPartObj>
        <w:docPartGallery w:val="Page Numbers (Top of Page)"/>
        <w:docPartUnique/>
      </w:docPartObj>
    </w:sdtPr>
    <w:sdtEndPr/>
    <w:sdtContent>
      <w:p w:rsidR="004478E8" w:rsidRDefault="004478E8" w:rsidP="004478E8">
        <w:pPr>
          <w:pStyle w:val="Galvene"/>
          <w:jc w:val="center"/>
        </w:pPr>
        <w:r>
          <w:fldChar w:fldCharType="begin"/>
        </w:r>
        <w:r>
          <w:instrText>PAGE   \* MERGEFORMAT</w:instrText>
        </w:r>
        <w:r>
          <w:fldChar w:fldCharType="separate"/>
        </w:r>
        <w:r w:rsidR="002170FA">
          <w:rPr>
            <w:noProof/>
          </w:rPr>
          <w:t>4</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F89" w:rsidRPr="004478E8" w:rsidRDefault="004478E8">
    <w:pPr>
      <w:pStyle w:val="Galvene"/>
      <w:rPr>
        <w:sz w:val="2"/>
        <w:szCs w:val="2"/>
      </w:rPr>
    </w:pPr>
    <w:r w:rsidRPr="004478E8">
      <w:rPr>
        <w:noProof/>
        <w:sz w:val="2"/>
        <w:szCs w:val="2"/>
      </w:rPr>
      <w:drawing>
        <wp:anchor distT="0" distB="0" distL="114300" distR="114300" simplePos="0" relativeHeight="251659264" behindDoc="0" locked="0" layoutInCell="1" allowOverlap="1" wp14:anchorId="45D7CDC4" wp14:editId="02FDA96E">
          <wp:simplePos x="0" y="0"/>
          <wp:positionH relativeFrom="column">
            <wp:posOffset>-1067472</wp:posOffset>
          </wp:positionH>
          <wp:positionV relativeFrom="paragraph">
            <wp:posOffset>-486410</wp:posOffset>
          </wp:positionV>
          <wp:extent cx="7605395" cy="2534920"/>
          <wp:effectExtent l="0" t="0" r="0" b="0"/>
          <wp:wrapSquare wrapText="bothSides"/>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5395" cy="2534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8E8" w:rsidRPr="004478E8" w:rsidRDefault="004478E8">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A6F4A"/>
    <w:multiLevelType w:val="multilevel"/>
    <w:tmpl w:val="13FC19C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2057397"/>
    <w:multiLevelType w:val="multilevel"/>
    <w:tmpl w:val="591E670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2C35216"/>
    <w:multiLevelType w:val="multilevel"/>
    <w:tmpl w:val="31BE962C"/>
    <w:lvl w:ilvl="0">
      <w:start w:val="3"/>
      <w:numFmt w:val="upperRoman"/>
      <w:lvlText w:val="%1."/>
      <w:lvlJc w:val="right"/>
      <w:pPr>
        <w:tabs>
          <w:tab w:val="num" w:pos="1080"/>
        </w:tabs>
        <w:ind w:left="1080" w:hanging="180"/>
      </w:pPr>
    </w:lvl>
    <w:lvl w:ilvl="1">
      <w:start w:val="1"/>
      <w:numFmt w:val="decimal"/>
      <w:isLgl/>
      <w:lvlText w:val="%2.%2."/>
      <w:lvlJc w:val="left"/>
      <w:pPr>
        <w:tabs>
          <w:tab w:val="num" w:pos="1260"/>
        </w:tabs>
        <w:ind w:left="1260" w:hanging="360"/>
      </w:pPr>
    </w:lvl>
    <w:lvl w:ilvl="2">
      <w:start w:val="1"/>
      <w:numFmt w:val="decimal"/>
      <w:isLgl/>
      <w:lvlText w:val="%1.%2.%3."/>
      <w:lvlJc w:val="left"/>
      <w:pPr>
        <w:tabs>
          <w:tab w:val="num" w:pos="1620"/>
        </w:tabs>
        <w:ind w:left="1620" w:hanging="720"/>
      </w:pPr>
    </w:lvl>
    <w:lvl w:ilvl="3">
      <w:start w:val="1"/>
      <w:numFmt w:val="decimal"/>
      <w:isLgl/>
      <w:lvlText w:val="%1.%2.%3.%4."/>
      <w:lvlJc w:val="left"/>
      <w:pPr>
        <w:tabs>
          <w:tab w:val="num" w:pos="1620"/>
        </w:tabs>
        <w:ind w:left="1620" w:hanging="720"/>
      </w:pPr>
    </w:lvl>
    <w:lvl w:ilvl="4">
      <w:start w:val="1"/>
      <w:numFmt w:val="decimal"/>
      <w:isLgl/>
      <w:lvlText w:val="%1.%2.%3.%4.%5."/>
      <w:lvlJc w:val="left"/>
      <w:pPr>
        <w:tabs>
          <w:tab w:val="num" w:pos="1980"/>
        </w:tabs>
        <w:ind w:left="1980" w:hanging="1080"/>
      </w:pPr>
    </w:lvl>
    <w:lvl w:ilvl="5">
      <w:start w:val="1"/>
      <w:numFmt w:val="decimal"/>
      <w:isLgl/>
      <w:lvlText w:val="%1.%2.%3.%4.%5.%6."/>
      <w:lvlJc w:val="left"/>
      <w:pPr>
        <w:tabs>
          <w:tab w:val="num" w:pos="1980"/>
        </w:tabs>
        <w:ind w:left="1980" w:hanging="1080"/>
      </w:pPr>
    </w:lvl>
    <w:lvl w:ilvl="6">
      <w:start w:val="1"/>
      <w:numFmt w:val="decimal"/>
      <w:isLgl/>
      <w:lvlText w:val="%1.%2.%3.%4.%5.%6.%7."/>
      <w:lvlJc w:val="left"/>
      <w:pPr>
        <w:tabs>
          <w:tab w:val="num" w:pos="2340"/>
        </w:tabs>
        <w:ind w:left="2340" w:hanging="1440"/>
      </w:pPr>
    </w:lvl>
    <w:lvl w:ilvl="7">
      <w:start w:val="1"/>
      <w:numFmt w:val="decimal"/>
      <w:isLgl/>
      <w:lvlText w:val="%1.%2.%3.%4.%5.%6.%7.%8."/>
      <w:lvlJc w:val="left"/>
      <w:pPr>
        <w:tabs>
          <w:tab w:val="num" w:pos="2340"/>
        </w:tabs>
        <w:ind w:left="2340" w:hanging="1440"/>
      </w:pPr>
    </w:lvl>
    <w:lvl w:ilvl="8">
      <w:start w:val="1"/>
      <w:numFmt w:val="decimal"/>
      <w:isLgl/>
      <w:lvlText w:val="%1.%2.%3.%4.%5.%6.%7.%8.%9."/>
      <w:lvlJc w:val="left"/>
      <w:pPr>
        <w:tabs>
          <w:tab w:val="num" w:pos="2700"/>
        </w:tabs>
        <w:ind w:left="2700" w:hanging="1800"/>
      </w:pPr>
    </w:lvl>
  </w:abstractNum>
  <w:abstractNum w:abstractNumId="3" w15:restartNumberingAfterBreak="0">
    <w:nsid w:val="26DE541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16628F8"/>
    <w:multiLevelType w:val="multilevel"/>
    <w:tmpl w:val="F484F2A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D640E37"/>
    <w:multiLevelType w:val="multilevel"/>
    <w:tmpl w:val="30E2B7A6"/>
    <w:lvl w:ilvl="0">
      <w:start w:val="13"/>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6645414B"/>
    <w:multiLevelType w:val="multilevel"/>
    <w:tmpl w:val="4E8CEA32"/>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rFonts w:ascii="Times New Roman" w:eastAsia="TimesNewRomanPSMT" w:hAnsi="Times New Roman" w:cs="Times New Roman"/>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F89"/>
    <w:rsid w:val="00115013"/>
    <w:rsid w:val="002170FA"/>
    <w:rsid w:val="004478E8"/>
    <w:rsid w:val="005B47C0"/>
    <w:rsid w:val="00640AA5"/>
    <w:rsid w:val="00646296"/>
    <w:rsid w:val="0068650A"/>
    <w:rsid w:val="00727F89"/>
    <w:rsid w:val="00871EBF"/>
    <w:rsid w:val="00971881"/>
    <w:rsid w:val="00BB5805"/>
    <w:rsid w:val="00C2199D"/>
    <w:rsid w:val="00E5295D"/>
    <w:rsid w:val="00EB5AF8"/>
    <w:rsid w:val="00EB7A76"/>
    <w:rsid w:val="00ED49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A7C2B3-0976-4378-AD8C-29DFD8EC1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27F89"/>
    <w:pPr>
      <w:ind w:firstLine="0"/>
      <w:jc w:val="left"/>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727F89"/>
    <w:pPr>
      <w:tabs>
        <w:tab w:val="center" w:pos="4153"/>
        <w:tab w:val="right" w:pos="8306"/>
      </w:tabs>
    </w:pPr>
  </w:style>
  <w:style w:type="character" w:customStyle="1" w:styleId="GalveneRakstz">
    <w:name w:val="Galvene Rakstz."/>
    <w:basedOn w:val="Noklusjumarindkopasfonts"/>
    <w:link w:val="Galvene"/>
    <w:uiPriority w:val="99"/>
    <w:rsid w:val="00727F89"/>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727F89"/>
    <w:pPr>
      <w:tabs>
        <w:tab w:val="center" w:pos="4153"/>
        <w:tab w:val="right" w:pos="8306"/>
      </w:tabs>
    </w:pPr>
  </w:style>
  <w:style w:type="character" w:customStyle="1" w:styleId="KjeneRakstz">
    <w:name w:val="Kājene Rakstz."/>
    <w:basedOn w:val="Noklusjumarindkopasfonts"/>
    <w:link w:val="Kjene"/>
    <w:uiPriority w:val="99"/>
    <w:rsid w:val="00727F89"/>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871EB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71EBF"/>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6933</Words>
  <Characters>3953</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Goba</dc:creator>
  <cp:keywords/>
  <dc:description/>
  <cp:lastModifiedBy>Aija Kamala</cp:lastModifiedBy>
  <cp:revision>2</cp:revision>
  <cp:lastPrinted>2018-10-30T10:06:00Z</cp:lastPrinted>
  <dcterms:created xsi:type="dcterms:W3CDTF">2018-11-05T09:33:00Z</dcterms:created>
  <dcterms:modified xsi:type="dcterms:W3CDTF">2018-11-05T09:33:00Z</dcterms:modified>
</cp:coreProperties>
</file>