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34A" w:rsidRPr="00924286" w:rsidRDefault="00695B99" w:rsidP="0082234A">
      <w:pPr>
        <w:jc w:val="center"/>
        <w:rPr>
          <w:sz w:val="24"/>
          <w:szCs w:val="24"/>
          <w:lang w:val="lv-LV"/>
        </w:rPr>
      </w:pPr>
      <w:r w:rsidRPr="007C12D8">
        <w:rPr>
          <w:noProof/>
          <w:sz w:val="2"/>
          <w:szCs w:val="2"/>
          <w:lang w:val="lv-LV"/>
        </w:rPr>
        <w:drawing>
          <wp:anchor distT="0" distB="0" distL="114300" distR="114300" simplePos="0" relativeHeight="251659264" behindDoc="1" locked="0" layoutInCell="1" allowOverlap="0" wp14:anchorId="2861FD8B" wp14:editId="52487EFC">
            <wp:simplePos x="0" y="0"/>
            <wp:positionH relativeFrom="column">
              <wp:posOffset>-1063625</wp:posOffset>
            </wp:positionH>
            <wp:positionV relativeFrom="paragraph">
              <wp:posOffset>-720090</wp:posOffset>
            </wp:positionV>
            <wp:extent cx="7543800" cy="2324100"/>
            <wp:effectExtent l="0" t="0" r="0" b="0"/>
            <wp:wrapTight wrapText="bothSides">
              <wp:wrapPolygon edited="0">
                <wp:start x="0" y="0"/>
                <wp:lineTo x="0" y="21423"/>
                <wp:lineTo x="21545" y="21423"/>
                <wp:lineTo x="21545" y="0"/>
                <wp:lineTo x="0" y="0"/>
              </wp:wrapPolygon>
            </wp:wrapTight>
            <wp:docPr id="4" name="Attēls 4" descr="C:\Documents and Settings\amanda.goba\Local Settings\Temporary Internet Files\Content.Word\New Picture (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 descr="C:\Documents and Settings\amanda.goba\Local Settings\Temporary Internet Files\Content.Word\New Picture (4).b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43800" cy="2324100"/>
                    </a:xfrm>
                    <a:prstGeom prst="rect">
                      <a:avLst/>
                    </a:prstGeom>
                    <a:noFill/>
                    <a:ln>
                      <a:noFill/>
                    </a:ln>
                  </pic:spPr>
                </pic:pic>
              </a:graphicData>
            </a:graphic>
            <wp14:sizeRelH relativeFrom="page">
              <wp14:pctWidth>0</wp14:pctWidth>
            </wp14:sizeRelH>
            <wp14:sizeRelV relativeFrom="page">
              <wp14:pctHeight>0</wp14:pctHeight>
            </wp14:sizeRelV>
          </wp:anchor>
        </w:drawing>
      </w:r>
      <w:r w:rsidR="0082234A" w:rsidRPr="00924286">
        <w:rPr>
          <w:sz w:val="24"/>
          <w:szCs w:val="24"/>
          <w:lang w:val="lv-LV"/>
        </w:rPr>
        <w:t>Limbažos</w:t>
      </w:r>
    </w:p>
    <w:p w:rsidR="0082234A" w:rsidRPr="00A4512A" w:rsidRDefault="0082234A" w:rsidP="0082234A">
      <w:pPr>
        <w:jc w:val="center"/>
        <w:rPr>
          <w:i/>
          <w:sz w:val="24"/>
          <w:szCs w:val="24"/>
          <w:lang w:val="lv-LV"/>
        </w:rPr>
      </w:pPr>
    </w:p>
    <w:p w:rsidR="0082234A" w:rsidRPr="00A4512A" w:rsidRDefault="0082234A" w:rsidP="0082234A">
      <w:pPr>
        <w:jc w:val="center"/>
        <w:rPr>
          <w:b/>
          <w:sz w:val="24"/>
          <w:szCs w:val="24"/>
          <w:lang w:val="lv-LV"/>
        </w:rPr>
      </w:pPr>
      <w:r w:rsidRPr="00A4512A">
        <w:rPr>
          <w:b/>
          <w:sz w:val="24"/>
          <w:szCs w:val="24"/>
          <w:lang w:val="lv-LV"/>
        </w:rPr>
        <w:t>PASKAIDROJUMA RAKSTS</w:t>
      </w:r>
    </w:p>
    <w:p w:rsidR="0082234A" w:rsidRDefault="0082234A" w:rsidP="0082234A">
      <w:pPr>
        <w:jc w:val="center"/>
        <w:rPr>
          <w:b/>
          <w:bCs/>
          <w:color w:val="000000"/>
          <w:sz w:val="24"/>
          <w:szCs w:val="24"/>
          <w:lang w:val="lv-LV"/>
        </w:rPr>
      </w:pPr>
      <w:r w:rsidRPr="00A4512A">
        <w:rPr>
          <w:b/>
          <w:bCs/>
          <w:color w:val="000000"/>
          <w:sz w:val="24"/>
          <w:szCs w:val="24"/>
          <w:lang w:val="lv-LV"/>
        </w:rPr>
        <w:t xml:space="preserve">Limbažu novada pašvaldības </w:t>
      </w:r>
      <w:r w:rsidRPr="00A4512A">
        <w:rPr>
          <w:b/>
          <w:sz w:val="24"/>
          <w:szCs w:val="24"/>
          <w:lang w:val="lv-LV"/>
        </w:rPr>
        <w:t>2018.</w:t>
      </w:r>
      <w:r>
        <w:rPr>
          <w:b/>
          <w:sz w:val="24"/>
          <w:szCs w:val="24"/>
          <w:lang w:val="lv-LV"/>
        </w:rPr>
        <w:t xml:space="preserve"> </w:t>
      </w:r>
      <w:r w:rsidRPr="00A4512A">
        <w:rPr>
          <w:b/>
          <w:sz w:val="24"/>
          <w:szCs w:val="24"/>
          <w:lang w:val="lv-LV"/>
        </w:rPr>
        <w:t>gada 27.</w:t>
      </w:r>
      <w:r>
        <w:rPr>
          <w:b/>
          <w:sz w:val="24"/>
          <w:szCs w:val="24"/>
          <w:lang w:val="lv-LV"/>
        </w:rPr>
        <w:t xml:space="preserve"> </w:t>
      </w:r>
      <w:r w:rsidRPr="00A4512A">
        <w:rPr>
          <w:b/>
          <w:sz w:val="24"/>
          <w:szCs w:val="24"/>
          <w:lang w:val="lv-LV"/>
        </w:rPr>
        <w:t>septembra</w:t>
      </w:r>
      <w:r w:rsidRPr="00A4512A">
        <w:rPr>
          <w:sz w:val="24"/>
          <w:szCs w:val="24"/>
          <w:lang w:val="lv-LV"/>
        </w:rPr>
        <w:t xml:space="preserve"> </w:t>
      </w:r>
      <w:r>
        <w:rPr>
          <w:b/>
          <w:bCs/>
          <w:color w:val="000000"/>
          <w:sz w:val="24"/>
          <w:szCs w:val="24"/>
          <w:lang w:val="lv-LV"/>
        </w:rPr>
        <w:t>saistošajiem noteikumiem Nr. 24</w:t>
      </w:r>
    </w:p>
    <w:p w:rsidR="0082234A" w:rsidRPr="00A4512A" w:rsidRDefault="0082234A" w:rsidP="0082234A">
      <w:pPr>
        <w:jc w:val="center"/>
        <w:rPr>
          <w:i/>
          <w:sz w:val="24"/>
          <w:szCs w:val="24"/>
          <w:lang w:val="lv-LV"/>
        </w:rPr>
      </w:pPr>
      <w:r w:rsidRPr="00A4512A">
        <w:rPr>
          <w:b/>
          <w:sz w:val="24"/>
          <w:szCs w:val="24"/>
          <w:lang w:val="lv-LV"/>
        </w:rPr>
        <w:t>„Par nekustamā īpašuma nodokļa atvieglojumiem Limbažu novadā”</w:t>
      </w:r>
    </w:p>
    <w:p w:rsidR="0082234A" w:rsidRPr="00A4512A" w:rsidRDefault="0082234A" w:rsidP="0082234A">
      <w:pPr>
        <w:jc w:val="center"/>
        <w:rPr>
          <w:b/>
          <w:sz w:val="24"/>
          <w:szCs w:val="24"/>
          <w:lang w:val="lv-LV"/>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1985"/>
        <w:gridCol w:w="7803"/>
      </w:tblGrid>
      <w:tr w:rsidR="0082234A" w:rsidRPr="00A4512A" w:rsidTr="00A104E4">
        <w:trPr>
          <w:trHeight w:val="510"/>
          <w:tblCellSpacing w:w="15" w:type="dxa"/>
        </w:trPr>
        <w:tc>
          <w:tcPr>
            <w:tcW w:w="1000" w:type="pct"/>
            <w:tcBorders>
              <w:top w:val="outset" w:sz="6" w:space="0" w:color="000000"/>
              <w:left w:val="outset" w:sz="6" w:space="0" w:color="000000"/>
              <w:bottom w:val="outset" w:sz="6" w:space="0" w:color="000000"/>
              <w:right w:val="outset" w:sz="6" w:space="0" w:color="000000"/>
            </w:tcBorders>
            <w:hideMark/>
          </w:tcPr>
          <w:p w:rsidR="0082234A" w:rsidRPr="00924286" w:rsidRDefault="0082234A" w:rsidP="00A104E4">
            <w:pPr>
              <w:jc w:val="center"/>
              <w:rPr>
                <w:b/>
                <w:sz w:val="24"/>
                <w:szCs w:val="24"/>
                <w:lang w:val="lv-LV"/>
              </w:rPr>
            </w:pPr>
            <w:r w:rsidRPr="00924286">
              <w:rPr>
                <w:b/>
                <w:sz w:val="24"/>
                <w:szCs w:val="24"/>
                <w:lang w:val="lv-LV"/>
              </w:rPr>
              <w:t>Paskaidrojuma raksta sadaļas</w:t>
            </w:r>
          </w:p>
        </w:tc>
        <w:tc>
          <w:tcPr>
            <w:tcW w:w="4000" w:type="pct"/>
            <w:tcBorders>
              <w:top w:val="outset" w:sz="6" w:space="0" w:color="000000"/>
              <w:left w:val="outset" w:sz="6" w:space="0" w:color="000000"/>
              <w:bottom w:val="outset" w:sz="6" w:space="0" w:color="000000"/>
              <w:right w:val="outset" w:sz="6" w:space="0" w:color="000000"/>
            </w:tcBorders>
            <w:hideMark/>
          </w:tcPr>
          <w:p w:rsidR="0082234A" w:rsidRPr="00924286" w:rsidRDefault="0082234A" w:rsidP="00A104E4">
            <w:pPr>
              <w:spacing w:before="100" w:beforeAutospacing="1" w:after="100" w:afterAutospacing="1"/>
              <w:jc w:val="center"/>
              <w:rPr>
                <w:b/>
                <w:sz w:val="24"/>
                <w:szCs w:val="24"/>
                <w:lang w:val="lv-LV"/>
              </w:rPr>
            </w:pPr>
            <w:r w:rsidRPr="00924286">
              <w:rPr>
                <w:b/>
                <w:sz w:val="24"/>
                <w:szCs w:val="24"/>
                <w:lang w:val="lv-LV"/>
              </w:rPr>
              <w:t>Norādāmā informācija</w:t>
            </w:r>
          </w:p>
        </w:tc>
      </w:tr>
      <w:tr w:rsidR="0082234A" w:rsidRPr="00695B99" w:rsidTr="00A104E4">
        <w:trPr>
          <w:tblCellSpacing w:w="15" w:type="dxa"/>
        </w:trPr>
        <w:tc>
          <w:tcPr>
            <w:tcW w:w="1000" w:type="pct"/>
            <w:tcBorders>
              <w:top w:val="outset" w:sz="6" w:space="0" w:color="000000"/>
              <w:left w:val="outset" w:sz="6" w:space="0" w:color="000000"/>
              <w:bottom w:val="outset" w:sz="6" w:space="0" w:color="000000"/>
              <w:right w:val="outset" w:sz="6" w:space="0" w:color="000000"/>
            </w:tcBorders>
            <w:hideMark/>
          </w:tcPr>
          <w:p w:rsidR="0082234A" w:rsidRPr="00A4512A" w:rsidRDefault="0082234A" w:rsidP="00A104E4">
            <w:pPr>
              <w:rPr>
                <w:sz w:val="24"/>
                <w:szCs w:val="24"/>
                <w:lang w:val="lv-LV"/>
              </w:rPr>
            </w:pPr>
            <w:r w:rsidRPr="00A4512A">
              <w:rPr>
                <w:sz w:val="24"/>
                <w:szCs w:val="24"/>
                <w:lang w:val="lv-LV"/>
              </w:rPr>
              <w:t>1. Projekta nepieciešamības pamatojums</w:t>
            </w:r>
          </w:p>
        </w:tc>
        <w:tc>
          <w:tcPr>
            <w:tcW w:w="4000" w:type="pct"/>
            <w:tcBorders>
              <w:top w:val="outset" w:sz="6" w:space="0" w:color="000000"/>
              <w:left w:val="outset" w:sz="6" w:space="0" w:color="000000"/>
              <w:bottom w:val="outset" w:sz="6" w:space="0" w:color="000000"/>
              <w:right w:val="outset" w:sz="6" w:space="0" w:color="000000"/>
            </w:tcBorders>
            <w:hideMark/>
          </w:tcPr>
          <w:tbl>
            <w:tblPr>
              <w:tblW w:w="0" w:type="auto"/>
              <w:tblBorders>
                <w:top w:val="nil"/>
                <w:left w:val="nil"/>
                <w:bottom w:val="nil"/>
                <w:right w:val="nil"/>
              </w:tblBorders>
              <w:tblLook w:val="0000" w:firstRow="0" w:lastRow="0" w:firstColumn="0" w:lastColumn="0" w:noHBand="0" w:noVBand="0"/>
            </w:tblPr>
            <w:tblGrid>
              <w:gridCol w:w="7668"/>
            </w:tblGrid>
            <w:tr w:rsidR="0082234A" w:rsidRPr="00695B99" w:rsidTr="00A104E4">
              <w:trPr>
                <w:trHeight w:val="425"/>
              </w:trPr>
              <w:tc>
                <w:tcPr>
                  <w:tcW w:w="0" w:type="auto"/>
                </w:tcPr>
                <w:p w:rsidR="0082234A" w:rsidRPr="00A4512A" w:rsidRDefault="0082234A" w:rsidP="00A104E4">
                  <w:pPr>
                    <w:pStyle w:val="Default"/>
                    <w:jc w:val="both"/>
                  </w:pPr>
                  <w:r w:rsidRPr="00A4512A">
                    <w:t>Tiesības izdot šos saistošos noteikumus noteiktas likuma „Par nekustam</w:t>
                  </w:r>
                  <w:r>
                    <w:t>ā</w:t>
                  </w:r>
                  <w:r w:rsidRPr="00A4512A">
                    <w:t xml:space="preserve"> īpašuma nodokli” 5.</w:t>
                  </w:r>
                  <w:r>
                    <w:t xml:space="preserve"> </w:t>
                  </w:r>
                  <w:r w:rsidRPr="00A4512A">
                    <w:t xml:space="preserve">panta trešajā daļā. </w:t>
                  </w:r>
                </w:p>
              </w:tc>
            </w:tr>
          </w:tbl>
          <w:p w:rsidR="0082234A" w:rsidRPr="00A4512A" w:rsidRDefault="0082234A" w:rsidP="00A104E4">
            <w:pPr>
              <w:jc w:val="both"/>
              <w:rPr>
                <w:sz w:val="24"/>
                <w:szCs w:val="24"/>
                <w:lang w:val="lv-LV"/>
              </w:rPr>
            </w:pPr>
            <w:r w:rsidRPr="00A4512A">
              <w:rPr>
                <w:sz w:val="24"/>
                <w:szCs w:val="24"/>
                <w:lang w:val="lv-LV"/>
              </w:rPr>
              <w:t>Pašvaldībai tiek deleģētas tiesības pieņemt lēmumu par nodokļa atvieglojumiem attiecīgi izdodot saistošos noteikumus.</w:t>
            </w:r>
          </w:p>
        </w:tc>
      </w:tr>
      <w:tr w:rsidR="0082234A" w:rsidRPr="00695B99" w:rsidTr="00A104E4">
        <w:trPr>
          <w:tblCellSpacing w:w="15" w:type="dxa"/>
        </w:trPr>
        <w:tc>
          <w:tcPr>
            <w:tcW w:w="1000" w:type="pct"/>
            <w:tcBorders>
              <w:top w:val="outset" w:sz="6" w:space="0" w:color="000000"/>
              <w:left w:val="outset" w:sz="6" w:space="0" w:color="000000"/>
              <w:bottom w:val="outset" w:sz="6" w:space="0" w:color="000000"/>
              <w:right w:val="outset" w:sz="6" w:space="0" w:color="000000"/>
            </w:tcBorders>
            <w:hideMark/>
          </w:tcPr>
          <w:p w:rsidR="0082234A" w:rsidRPr="00A4512A" w:rsidRDefault="0082234A" w:rsidP="00A104E4">
            <w:pPr>
              <w:rPr>
                <w:sz w:val="24"/>
                <w:szCs w:val="24"/>
                <w:lang w:val="lv-LV"/>
              </w:rPr>
            </w:pPr>
            <w:r w:rsidRPr="00A4512A">
              <w:rPr>
                <w:sz w:val="24"/>
                <w:szCs w:val="24"/>
                <w:lang w:val="lv-LV"/>
              </w:rPr>
              <w:t>2. Īss projekta satura izklāsts</w:t>
            </w:r>
          </w:p>
        </w:tc>
        <w:tc>
          <w:tcPr>
            <w:tcW w:w="4000" w:type="pct"/>
            <w:tcBorders>
              <w:top w:val="outset" w:sz="6" w:space="0" w:color="000000"/>
              <w:left w:val="outset" w:sz="6" w:space="0" w:color="000000"/>
              <w:bottom w:val="outset" w:sz="6" w:space="0" w:color="000000"/>
              <w:right w:val="outset" w:sz="6" w:space="0" w:color="000000"/>
            </w:tcBorders>
            <w:hideMark/>
          </w:tcPr>
          <w:tbl>
            <w:tblPr>
              <w:tblW w:w="0" w:type="auto"/>
              <w:tblBorders>
                <w:top w:val="nil"/>
                <w:left w:val="nil"/>
                <w:bottom w:val="nil"/>
                <w:right w:val="nil"/>
              </w:tblBorders>
              <w:tblLook w:val="0000" w:firstRow="0" w:lastRow="0" w:firstColumn="0" w:lastColumn="0" w:noHBand="0" w:noVBand="0"/>
            </w:tblPr>
            <w:tblGrid>
              <w:gridCol w:w="7668"/>
            </w:tblGrid>
            <w:tr w:rsidR="0082234A" w:rsidRPr="00695B99" w:rsidTr="00A104E4">
              <w:trPr>
                <w:trHeight w:val="585"/>
              </w:trPr>
              <w:tc>
                <w:tcPr>
                  <w:tcW w:w="0" w:type="auto"/>
                </w:tcPr>
                <w:p w:rsidR="0082234A" w:rsidRPr="00A4512A" w:rsidRDefault="0082234A" w:rsidP="00A104E4">
                  <w:pPr>
                    <w:pStyle w:val="Default"/>
                    <w:jc w:val="both"/>
                  </w:pPr>
                  <w:r w:rsidRPr="00A4512A">
                    <w:t xml:space="preserve">Saistošie noteikumi izdoti </w:t>
                  </w:r>
                  <w:r>
                    <w:t>saskaņā ar likuma „Par nekustamā īpašuma nodokli” 5. panta trešo</w:t>
                  </w:r>
                  <w:r w:rsidRPr="00A4512A">
                    <w:t xml:space="preserve"> daļu un likuma „Par pašvaldībām” 14.</w:t>
                  </w:r>
                  <w:r>
                    <w:t xml:space="preserve"> </w:t>
                  </w:r>
                  <w:r w:rsidRPr="00A4512A">
                    <w:t>panta pirmās daļas 3.</w:t>
                  </w:r>
                  <w:r>
                    <w:t xml:space="preserve"> </w:t>
                  </w:r>
                  <w:r w:rsidRPr="00A4512A">
                    <w:t xml:space="preserve">punktu. </w:t>
                  </w:r>
                </w:p>
              </w:tc>
            </w:tr>
          </w:tbl>
          <w:p w:rsidR="0082234A" w:rsidRPr="00A4512A" w:rsidRDefault="0082234A" w:rsidP="00A104E4">
            <w:pPr>
              <w:jc w:val="both"/>
              <w:rPr>
                <w:sz w:val="24"/>
                <w:szCs w:val="24"/>
                <w:lang w:val="lv-LV"/>
              </w:rPr>
            </w:pPr>
            <w:r w:rsidRPr="00A4512A">
              <w:rPr>
                <w:sz w:val="24"/>
                <w:szCs w:val="24"/>
                <w:lang w:val="lv-LV"/>
              </w:rPr>
              <w:t>Saistošie noteikumi reglamentē nekustamā īpašuma nodokļa atvieglojumu piešķiršanas kārtību. Saistošie noteikumi nosaka nodokļa maksātāju kategorijas, kurām piešķirami nekustamā īpašuma nodokļa atvieglojumi, kā arī nodokļa atvieglojumu apmēru</w:t>
            </w:r>
            <w:r>
              <w:rPr>
                <w:sz w:val="24"/>
                <w:szCs w:val="24"/>
                <w:lang w:val="lv-LV"/>
              </w:rPr>
              <w:t xml:space="preserve"> vai samazināto likmi</w:t>
            </w:r>
            <w:r w:rsidRPr="00A4512A">
              <w:rPr>
                <w:sz w:val="24"/>
                <w:szCs w:val="24"/>
                <w:lang w:val="lv-LV"/>
              </w:rPr>
              <w:t>.</w:t>
            </w:r>
          </w:p>
          <w:p w:rsidR="0082234A" w:rsidRPr="00A4512A" w:rsidRDefault="0082234A" w:rsidP="00A104E4">
            <w:pPr>
              <w:jc w:val="both"/>
              <w:rPr>
                <w:sz w:val="24"/>
                <w:szCs w:val="24"/>
                <w:lang w:val="lv-LV"/>
              </w:rPr>
            </w:pPr>
            <w:r w:rsidRPr="00A4512A">
              <w:rPr>
                <w:sz w:val="24"/>
                <w:szCs w:val="24"/>
                <w:lang w:val="lv-LV"/>
              </w:rPr>
              <w:t xml:space="preserve">Saistošajos noteikumos tiek </w:t>
            </w:r>
            <w:r>
              <w:rPr>
                <w:sz w:val="24"/>
                <w:szCs w:val="24"/>
                <w:lang w:val="lv-LV"/>
              </w:rPr>
              <w:t>noteikts</w:t>
            </w:r>
            <w:r w:rsidRPr="00A4512A">
              <w:rPr>
                <w:sz w:val="24"/>
                <w:szCs w:val="24"/>
                <w:lang w:val="lv-LV"/>
              </w:rPr>
              <w:t xml:space="preserve"> to personu loks, kuras var saņemt nekustamā īpašuma nodokļa atvieglojumus</w:t>
            </w:r>
            <w:r>
              <w:rPr>
                <w:sz w:val="24"/>
                <w:szCs w:val="24"/>
                <w:lang w:val="lv-LV"/>
              </w:rPr>
              <w:t xml:space="preserve"> un katrai kategorijai  iesniedzamie dokumenti.</w:t>
            </w:r>
          </w:p>
        </w:tc>
      </w:tr>
      <w:tr w:rsidR="0082234A" w:rsidRPr="00695B99" w:rsidTr="00A104E4">
        <w:trPr>
          <w:tblCellSpacing w:w="15" w:type="dxa"/>
        </w:trPr>
        <w:tc>
          <w:tcPr>
            <w:tcW w:w="1000" w:type="pct"/>
            <w:tcBorders>
              <w:top w:val="outset" w:sz="6" w:space="0" w:color="000000"/>
              <w:left w:val="outset" w:sz="6" w:space="0" w:color="000000"/>
              <w:bottom w:val="outset" w:sz="6" w:space="0" w:color="000000"/>
              <w:right w:val="outset" w:sz="6" w:space="0" w:color="000000"/>
            </w:tcBorders>
            <w:hideMark/>
          </w:tcPr>
          <w:p w:rsidR="0082234A" w:rsidRPr="00A4512A" w:rsidRDefault="0082234A" w:rsidP="00A104E4">
            <w:pPr>
              <w:rPr>
                <w:sz w:val="24"/>
                <w:szCs w:val="24"/>
                <w:lang w:val="lv-LV"/>
              </w:rPr>
            </w:pPr>
            <w:r w:rsidRPr="00A4512A">
              <w:rPr>
                <w:sz w:val="24"/>
                <w:szCs w:val="24"/>
                <w:lang w:val="lv-LV"/>
              </w:rPr>
              <w:t>3. Informācija par plānoto projekta ietekmi uz pašvaldības budžetu</w:t>
            </w:r>
          </w:p>
        </w:tc>
        <w:tc>
          <w:tcPr>
            <w:tcW w:w="4000" w:type="pct"/>
            <w:tcBorders>
              <w:top w:val="outset" w:sz="6" w:space="0" w:color="000000"/>
              <w:left w:val="outset" w:sz="6" w:space="0" w:color="000000"/>
              <w:bottom w:val="outset" w:sz="6" w:space="0" w:color="000000"/>
              <w:right w:val="outset" w:sz="6" w:space="0" w:color="000000"/>
            </w:tcBorders>
            <w:hideMark/>
          </w:tcPr>
          <w:p w:rsidR="0082234A" w:rsidRPr="00A4512A" w:rsidRDefault="0082234A" w:rsidP="00A104E4">
            <w:pPr>
              <w:jc w:val="both"/>
              <w:rPr>
                <w:sz w:val="24"/>
                <w:szCs w:val="24"/>
                <w:lang w:val="lv-LV"/>
              </w:rPr>
            </w:pPr>
            <w:r w:rsidRPr="00A4512A">
              <w:rPr>
                <w:sz w:val="24"/>
                <w:szCs w:val="24"/>
                <w:lang w:val="lv-LV"/>
              </w:rPr>
              <w:t>Ietekme uz pašvaldības budžetu tiks radīta, bet tā nav būtiska un tiks ņemta vērā plānojot budžeta līdzekļu izlietojumu.</w:t>
            </w:r>
          </w:p>
        </w:tc>
      </w:tr>
      <w:tr w:rsidR="0082234A" w:rsidRPr="00695B99" w:rsidTr="00A104E4">
        <w:trPr>
          <w:tblCellSpacing w:w="15" w:type="dxa"/>
        </w:trPr>
        <w:tc>
          <w:tcPr>
            <w:tcW w:w="1000" w:type="pct"/>
            <w:tcBorders>
              <w:top w:val="outset" w:sz="6" w:space="0" w:color="000000"/>
              <w:left w:val="outset" w:sz="6" w:space="0" w:color="000000"/>
              <w:bottom w:val="outset" w:sz="6" w:space="0" w:color="000000"/>
              <w:right w:val="outset" w:sz="6" w:space="0" w:color="000000"/>
            </w:tcBorders>
            <w:hideMark/>
          </w:tcPr>
          <w:p w:rsidR="0082234A" w:rsidRPr="00A4512A" w:rsidRDefault="0082234A" w:rsidP="00A104E4">
            <w:pPr>
              <w:rPr>
                <w:sz w:val="24"/>
                <w:szCs w:val="24"/>
                <w:lang w:val="lv-LV"/>
              </w:rPr>
            </w:pPr>
            <w:r w:rsidRPr="00A4512A">
              <w:rPr>
                <w:sz w:val="24"/>
                <w:szCs w:val="24"/>
                <w:lang w:val="lv-LV"/>
              </w:rPr>
              <w:t>4. Informācija par plānoto projekta ietekmi uz uzņēmējdarbības vidi pašvaldības teritorijā</w:t>
            </w:r>
          </w:p>
        </w:tc>
        <w:tc>
          <w:tcPr>
            <w:tcW w:w="4000" w:type="pct"/>
            <w:tcBorders>
              <w:top w:val="outset" w:sz="6" w:space="0" w:color="000000"/>
              <w:left w:val="outset" w:sz="6" w:space="0" w:color="000000"/>
              <w:bottom w:val="outset" w:sz="6" w:space="0" w:color="000000"/>
              <w:right w:val="outset" w:sz="6" w:space="0" w:color="000000"/>
            </w:tcBorders>
            <w:hideMark/>
          </w:tcPr>
          <w:p w:rsidR="0082234A" w:rsidRPr="00A4512A" w:rsidRDefault="0082234A" w:rsidP="00A104E4">
            <w:pPr>
              <w:jc w:val="both"/>
              <w:rPr>
                <w:sz w:val="24"/>
                <w:szCs w:val="24"/>
                <w:lang w:val="lv-LV"/>
              </w:rPr>
            </w:pPr>
            <w:r w:rsidRPr="00A4512A">
              <w:rPr>
                <w:sz w:val="24"/>
                <w:szCs w:val="24"/>
                <w:lang w:val="lv-LV"/>
              </w:rPr>
              <w:t>Saistošie noteikumi tiek piemēroti visā Limbažu novada teritorijā un paredz uzņēmējdarbības veicinošus pasākumus, nekustamā īpašuma nodokļa atvieglojumus</w:t>
            </w:r>
            <w:r>
              <w:rPr>
                <w:sz w:val="24"/>
                <w:szCs w:val="24"/>
                <w:lang w:val="lv-LV"/>
              </w:rPr>
              <w:t xml:space="preserve"> uzņēmējiem</w:t>
            </w:r>
            <w:r w:rsidRPr="00A4512A">
              <w:rPr>
                <w:sz w:val="24"/>
                <w:szCs w:val="24"/>
                <w:lang w:val="lv-LV"/>
              </w:rPr>
              <w:t>.</w:t>
            </w:r>
          </w:p>
        </w:tc>
      </w:tr>
      <w:tr w:rsidR="0082234A" w:rsidRPr="00695B99" w:rsidTr="00A104E4">
        <w:trPr>
          <w:tblCellSpacing w:w="15" w:type="dxa"/>
        </w:trPr>
        <w:tc>
          <w:tcPr>
            <w:tcW w:w="1000" w:type="pct"/>
            <w:tcBorders>
              <w:top w:val="outset" w:sz="6" w:space="0" w:color="000000"/>
              <w:left w:val="outset" w:sz="6" w:space="0" w:color="000000"/>
              <w:bottom w:val="outset" w:sz="6" w:space="0" w:color="000000"/>
              <w:right w:val="outset" w:sz="6" w:space="0" w:color="000000"/>
            </w:tcBorders>
            <w:hideMark/>
          </w:tcPr>
          <w:p w:rsidR="0082234A" w:rsidRPr="00A4512A" w:rsidRDefault="0082234A" w:rsidP="00A104E4">
            <w:pPr>
              <w:rPr>
                <w:sz w:val="24"/>
                <w:szCs w:val="24"/>
                <w:lang w:val="lv-LV"/>
              </w:rPr>
            </w:pPr>
            <w:r w:rsidRPr="00A4512A">
              <w:rPr>
                <w:sz w:val="24"/>
                <w:szCs w:val="24"/>
                <w:lang w:val="lv-LV"/>
              </w:rPr>
              <w:t>5. Informācija par administratīvajām procedūrām</w:t>
            </w:r>
          </w:p>
        </w:tc>
        <w:tc>
          <w:tcPr>
            <w:tcW w:w="4000" w:type="pct"/>
            <w:tcBorders>
              <w:top w:val="outset" w:sz="6" w:space="0" w:color="000000"/>
              <w:left w:val="outset" w:sz="6" w:space="0" w:color="000000"/>
              <w:bottom w:val="outset" w:sz="6" w:space="0" w:color="000000"/>
              <w:right w:val="outset" w:sz="6" w:space="0" w:color="000000"/>
            </w:tcBorders>
            <w:hideMark/>
          </w:tcPr>
          <w:p w:rsidR="0082234A" w:rsidRPr="00A4512A" w:rsidRDefault="0082234A" w:rsidP="00A104E4">
            <w:pPr>
              <w:jc w:val="both"/>
              <w:rPr>
                <w:sz w:val="24"/>
                <w:szCs w:val="24"/>
                <w:lang w:val="lv-LV"/>
              </w:rPr>
            </w:pPr>
            <w:r w:rsidRPr="00A4512A">
              <w:rPr>
                <w:sz w:val="24"/>
                <w:szCs w:val="24"/>
                <w:lang w:val="lv-LV"/>
              </w:rPr>
              <w:t xml:space="preserve">Saistošo noteikumu izpildi nodrošina Limbažu novada pašvaldības Nekustamā īpašuma un teritoriālā plānojuma nodaļa, kurā personai jāvēršas ar iesniegumu. </w:t>
            </w:r>
          </w:p>
        </w:tc>
      </w:tr>
      <w:tr w:rsidR="0082234A" w:rsidRPr="00A4512A" w:rsidTr="00A104E4">
        <w:trPr>
          <w:trHeight w:val="810"/>
          <w:tblCellSpacing w:w="15" w:type="dxa"/>
        </w:trPr>
        <w:tc>
          <w:tcPr>
            <w:tcW w:w="1000" w:type="pct"/>
            <w:tcBorders>
              <w:top w:val="outset" w:sz="6" w:space="0" w:color="000000"/>
              <w:left w:val="outset" w:sz="6" w:space="0" w:color="000000"/>
              <w:bottom w:val="outset" w:sz="6" w:space="0" w:color="000000"/>
              <w:right w:val="outset" w:sz="6" w:space="0" w:color="000000"/>
            </w:tcBorders>
            <w:hideMark/>
          </w:tcPr>
          <w:p w:rsidR="0082234A" w:rsidRPr="00A4512A" w:rsidRDefault="0082234A" w:rsidP="00A104E4">
            <w:pPr>
              <w:rPr>
                <w:sz w:val="24"/>
                <w:szCs w:val="24"/>
                <w:lang w:val="lv-LV"/>
              </w:rPr>
            </w:pPr>
            <w:r w:rsidRPr="00A4512A">
              <w:rPr>
                <w:sz w:val="24"/>
                <w:szCs w:val="24"/>
                <w:lang w:val="lv-LV"/>
              </w:rPr>
              <w:t>6. Informācija par konsultācijām ar privātpersonām</w:t>
            </w:r>
          </w:p>
        </w:tc>
        <w:tc>
          <w:tcPr>
            <w:tcW w:w="4000" w:type="pct"/>
            <w:tcBorders>
              <w:top w:val="outset" w:sz="6" w:space="0" w:color="000000"/>
              <w:left w:val="outset" w:sz="6" w:space="0" w:color="000000"/>
              <w:bottom w:val="outset" w:sz="6" w:space="0" w:color="000000"/>
              <w:right w:val="outset" w:sz="6" w:space="0" w:color="000000"/>
            </w:tcBorders>
            <w:hideMark/>
          </w:tcPr>
          <w:p w:rsidR="0082234A" w:rsidRPr="00A4512A" w:rsidRDefault="0082234A" w:rsidP="00A104E4">
            <w:pPr>
              <w:jc w:val="both"/>
              <w:rPr>
                <w:sz w:val="24"/>
                <w:szCs w:val="24"/>
                <w:lang w:val="lv-LV"/>
              </w:rPr>
            </w:pPr>
            <w:r w:rsidRPr="00A4512A">
              <w:rPr>
                <w:sz w:val="24"/>
                <w:szCs w:val="24"/>
                <w:lang w:val="lv-LV"/>
              </w:rPr>
              <w:t>Nav attiecināms</w:t>
            </w:r>
            <w:r>
              <w:rPr>
                <w:sz w:val="24"/>
                <w:szCs w:val="24"/>
                <w:lang w:val="lv-LV"/>
              </w:rPr>
              <w:t>.</w:t>
            </w:r>
          </w:p>
        </w:tc>
      </w:tr>
    </w:tbl>
    <w:p w:rsidR="0082234A" w:rsidRDefault="0082234A" w:rsidP="0082234A">
      <w:pPr>
        <w:ind w:firstLine="180"/>
        <w:jc w:val="center"/>
        <w:rPr>
          <w:b/>
          <w:bCs/>
          <w:caps/>
          <w:sz w:val="24"/>
          <w:szCs w:val="24"/>
          <w:lang w:val="lv-LV"/>
        </w:rPr>
      </w:pPr>
    </w:p>
    <w:p w:rsidR="0082234A" w:rsidRPr="00924286" w:rsidRDefault="0082234A" w:rsidP="0082234A">
      <w:pPr>
        <w:jc w:val="both"/>
        <w:rPr>
          <w:sz w:val="24"/>
          <w:szCs w:val="24"/>
          <w:lang w:val="lv-LV"/>
        </w:rPr>
      </w:pPr>
      <w:r w:rsidRPr="00924286">
        <w:rPr>
          <w:sz w:val="24"/>
          <w:szCs w:val="24"/>
          <w:lang w:val="lv-LV"/>
        </w:rPr>
        <w:t>Limbažu novada pašvaldības</w:t>
      </w:r>
    </w:p>
    <w:p w:rsidR="0082234A" w:rsidRPr="00924286" w:rsidRDefault="0082234A" w:rsidP="0082234A">
      <w:pPr>
        <w:jc w:val="both"/>
        <w:rPr>
          <w:sz w:val="24"/>
          <w:szCs w:val="24"/>
          <w:lang w:val="lv-LV"/>
        </w:rPr>
      </w:pPr>
      <w:r w:rsidRPr="00924286">
        <w:rPr>
          <w:sz w:val="24"/>
          <w:szCs w:val="24"/>
          <w:lang w:val="lv-LV"/>
        </w:rPr>
        <w:t>Domes priekšsēdētājs</w:t>
      </w:r>
      <w:r w:rsidRPr="00924286">
        <w:rPr>
          <w:sz w:val="24"/>
          <w:szCs w:val="24"/>
          <w:lang w:val="lv-LV"/>
        </w:rPr>
        <w:tab/>
      </w:r>
      <w:r w:rsidRPr="00924286">
        <w:rPr>
          <w:sz w:val="24"/>
          <w:szCs w:val="24"/>
          <w:lang w:val="lv-LV"/>
        </w:rPr>
        <w:tab/>
      </w:r>
      <w:r w:rsidRPr="00924286">
        <w:rPr>
          <w:sz w:val="24"/>
          <w:szCs w:val="24"/>
          <w:lang w:val="lv-LV"/>
        </w:rPr>
        <w:tab/>
      </w:r>
      <w:r w:rsidRPr="00924286">
        <w:rPr>
          <w:sz w:val="24"/>
          <w:szCs w:val="24"/>
          <w:lang w:val="lv-LV"/>
        </w:rPr>
        <w:tab/>
      </w:r>
      <w:r w:rsidRPr="00924286">
        <w:rPr>
          <w:sz w:val="24"/>
          <w:szCs w:val="24"/>
          <w:lang w:val="lv-LV"/>
        </w:rPr>
        <w:tab/>
      </w:r>
      <w:r w:rsidRPr="00924286">
        <w:rPr>
          <w:sz w:val="24"/>
          <w:szCs w:val="24"/>
          <w:lang w:val="lv-LV"/>
        </w:rPr>
        <w:tab/>
      </w:r>
      <w:r w:rsidRPr="00924286">
        <w:rPr>
          <w:sz w:val="24"/>
          <w:szCs w:val="24"/>
          <w:lang w:val="lv-LV"/>
        </w:rPr>
        <w:tab/>
      </w:r>
      <w:r w:rsidRPr="00924286">
        <w:rPr>
          <w:sz w:val="24"/>
          <w:szCs w:val="24"/>
          <w:lang w:val="lv-LV"/>
        </w:rPr>
        <w:tab/>
      </w:r>
      <w:r w:rsidRPr="00924286">
        <w:rPr>
          <w:sz w:val="24"/>
          <w:szCs w:val="24"/>
          <w:lang w:val="lv-LV"/>
        </w:rPr>
        <w:tab/>
        <w:t>D.Zemmers</w:t>
      </w:r>
    </w:p>
    <w:p w:rsidR="0082234A" w:rsidRDefault="00695B99" w:rsidP="00695B99">
      <w:pPr>
        <w:rPr>
          <w:rFonts w:eastAsia="Calibri"/>
          <w:b/>
          <w:color w:val="000000"/>
          <w:sz w:val="24"/>
          <w:szCs w:val="24"/>
          <w:lang w:val="lv-LV"/>
        </w:rPr>
      </w:pPr>
      <w:r w:rsidRPr="007C12D8">
        <w:rPr>
          <w:noProof/>
          <w:sz w:val="2"/>
          <w:szCs w:val="2"/>
          <w:lang w:val="lv-LV"/>
        </w:rPr>
        <w:lastRenderedPageBreak/>
        <w:drawing>
          <wp:anchor distT="0" distB="0" distL="114300" distR="114300" simplePos="0" relativeHeight="251661312" behindDoc="1" locked="0" layoutInCell="1" allowOverlap="0" wp14:anchorId="57FD3C88" wp14:editId="29081376">
            <wp:simplePos x="0" y="0"/>
            <wp:positionH relativeFrom="column">
              <wp:posOffset>-1063625</wp:posOffset>
            </wp:positionH>
            <wp:positionV relativeFrom="paragraph">
              <wp:posOffset>-762000</wp:posOffset>
            </wp:positionV>
            <wp:extent cx="7543800" cy="2324100"/>
            <wp:effectExtent l="0" t="0" r="0" b="0"/>
            <wp:wrapTight wrapText="bothSides">
              <wp:wrapPolygon edited="0">
                <wp:start x="0" y="0"/>
                <wp:lineTo x="0" y="21423"/>
                <wp:lineTo x="21545" y="21423"/>
                <wp:lineTo x="21545" y="0"/>
                <wp:lineTo x="0" y="0"/>
              </wp:wrapPolygon>
            </wp:wrapTight>
            <wp:docPr id="1" name="Attēls 1" descr="C:\Documents and Settings\amanda.goba\Local Settings\Temporary Internet Files\Content.Word\New Picture (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 descr="C:\Documents and Settings\amanda.goba\Local Settings\Temporary Internet Files\Content.Word\New Picture (4).b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43800" cy="232410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GoBack"/>
      <w:bookmarkEnd w:id="0"/>
    </w:p>
    <w:p w:rsidR="0082234A" w:rsidRPr="00551BCD" w:rsidRDefault="0082234A" w:rsidP="0082234A">
      <w:pPr>
        <w:autoSpaceDE w:val="0"/>
        <w:autoSpaceDN w:val="0"/>
        <w:adjustRightInd w:val="0"/>
        <w:jc w:val="center"/>
        <w:rPr>
          <w:rFonts w:eastAsia="Calibri"/>
          <w:b/>
          <w:color w:val="000000"/>
          <w:sz w:val="24"/>
          <w:szCs w:val="24"/>
          <w:lang w:val="lv-LV"/>
        </w:rPr>
      </w:pPr>
      <w:r w:rsidRPr="00551BCD">
        <w:rPr>
          <w:rFonts w:eastAsia="Calibri"/>
          <w:b/>
          <w:color w:val="000000"/>
          <w:sz w:val="24"/>
          <w:szCs w:val="24"/>
          <w:lang w:val="lv-LV"/>
        </w:rPr>
        <w:t>SAISTOŠIE NOTEIKUMI</w:t>
      </w:r>
    </w:p>
    <w:p w:rsidR="0082234A" w:rsidRPr="00551BCD" w:rsidRDefault="0082234A" w:rsidP="0082234A">
      <w:pPr>
        <w:autoSpaceDE w:val="0"/>
        <w:autoSpaceDN w:val="0"/>
        <w:adjustRightInd w:val="0"/>
        <w:jc w:val="center"/>
        <w:rPr>
          <w:rFonts w:eastAsia="Calibri"/>
          <w:color w:val="000000"/>
          <w:sz w:val="24"/>
          <w:szCs w:val="24"/>
          <w:lang w:val="lv-LV"/>
        </w:rPr>
      </w:pPr>
      <w:r w:rsidRPr="00551BCD">
        <w:rPr>
          <w:rFonts w:eastAsia="Calibri"/>
          <w:color w:val="000000"/>
          <w:sz w:val="24"/>
          <w:szCs w:val="24"/>
          <w:lang w:val="lv-LV"/>
        </w:rPr>
        <w:t>Limbažos</w:t>
      </w:r>
    </w:p>
    <w:p w:rsidR="0082234A" w:rsidRDefault="0082234A" w:rsidP="0082234A">
      <w:pPr>
        <w:ind w:left="6480" w:firstLine="720"/>
        <w:jc w:val="right"/>
        <w:rPr>
          <w:b/>
          <w:sz w:val="24"/>
          <w:szCs w:val="24"/>
          <w:lang w:val="lv-LV"/>
        </w:rPr>
      </w:pPr>
    </w:p>
    <w:p w:rsidR="0082234A" w:rsidRPr="00176E7F" w:rsidRDefault="0082234A" w:rsidP="0082234A">
      <w:pPr>
        <w:tabs>
          <w:tab w:val="left" w:pos="7371"/>
        </w:tabs>
        <w:jc w:val="both"/>
        <w:rPr>
          <w:sz w:val="24"/>
          <w:szCs w:val="24"/>
          <w:lang w:val="lv-LV"/>
        </w:rPr>
      </w:pPr>
      <w:r w:rsidRPr="00176E7F">
        <w:rPr>
          <w:sz w:val="24"/>
          <w:szCs w:val="24"/>
          <w:lang w:val="lv-LV"/>
        </w:rPr>
        <w:t xml:space="preserve">2018.gada </w:t>
      </w:r>
      <w:r>
        <w:rPr>
          <w:sz w:val="24"/>
          <w:szCs w:val="24"/>
          <w:lang w:val="lv-LV"/>
        </w:rPr>
        <w:t>27</w:t>
      </w:r>
      <w:r w:rsidRPr="00176E7F">
        <w:rPr>
          <w:sz w:val="24"/>
          <w:szCs w:val="24"/>
          <w:lang w:val="lv-LV"/>
        </w:rPr>
        <w:t>.septembrī</w:t>
      </w:r>
      <w:r>
        <w:rPr>
          <w:sz w:val="24"/>
          <w:szCs w:val="24"/>
          <w:lang w:val="lv-LV"/>
        </w:rPr>
        <w:tab/>
      </w:r>
      <w:r>
        <w:rPr>
          <w:sz w:val="24"/>
          <w:szCs w:val="24"/>
          <w:lang w:val="lv-LV"/>
        </w:rPr>
        <w:tab/>
      </w:r>
      <w:r>
        <w:rPr>
          <w:sz w:val="24"/>
          <w:szCs w:val="24"/>
          <w:lang w:val="lv-LV"/>
        </w:rPr>
        <w:tab/>
        <w:t xml:space="preserve">       Nr.24</w:t>
      </w:r>
    </w:p>
    <w:p w:rsidR="0082234A" w:rsidRDefault="0082234A" w:rsidP="0082234A">
      <w:pPr>
        <w:ind w:left="6480" w:firstLine="720"/>
        <w:jc w:val="right"/>
        <w:rPr>
          <w:b/>
          <w:sz w:val="24"/>
          <w:szCs w:val="24"/>
          <w:lang w:val="lv-LV"/>
        </w:rPr>
      </w:pPr>
    </w:p>
    <w:p w:rsidR="0082234A" w:rsidRPr="00551BCD" w:rsidRDefault="0082234A" w:rsidP="0082234A">
      <w:pPr>
        <w:ind w:left="6480" w:firstLine="720"/>
        <w:jc w:val="right"/>
        <w:rPr>
          <w:b/>
          <w:sz w:val="24"/>
          <w:szCs w:val="24"/>
          <w:lang w:val="lv-LV"/>
        </w:rPr>
      </w:pPr>
      <w:r w:rsidRPr="00551BCD">
        <w:rPr>
          <w:b/>
          <w:sz w:val="24"/>
          <w:szCs w:val="24"/>
          <w:lang w:val="lv-LV"/>
        </w:rPr>
        <w:t>APSTIPRINĀTI</w:t>
      </w:r>
    </w:p>
    <w:p w:rsidR="0082234A" w:rsidRPr="00551BCD" w:rsidRDefault="0082234A" w:rsidP="0082234A">
      <w:pPr>
        <w:ind w:left="2880" w:firstLine="720"/>
        <w:jc w:val="right"/>
        <w:rPr>
          <w:sz w:val="24"/>
          <w:szCs w:val="24"/>
          <w:lang w:val="lv-LV"/>
        </w:rPr>
      </w:pPr>
      <w:r w:rsidRPr="00551BCD">
        <w:rPr>
          <w:sz w:val="24"/>
          <w:szCs w:val="24"/>
          <w:lang w:val="lv-LV"/>
        </w:rPr>
        <w:t xml:space="preserve">ar Limbažu novada domes </w:t>
      </w:r>
    </w:p>
    <w:p w:rsidR="0082234A" w:rsidRPr="00551BCD" w:rsidRDefault="0082234A" w:rsidP="0082234A">
      <w:pPr>
        <w:ind w:firstLine="567"/>
        <w:jc w:val="right"/>
        <w:rPr>
          <w:sz w:val="24"/>
          <w:szCs w:val="24"/>
          <w:lang w:val="lv-LV"/>
        </w:rPr>
      </w:pPr>
      <w:r>
        <w:rPr>
          <w:sz w:val="24"/>
          <w:szCs w:val="24"/>
          <w:lang w:val="lv-LV"/>
        </w:rPr>
        <w:t>27</w:t>
      </w:r>
      <w:r w:rsidRPr="00551BCD">
        <w:rPr>
          <w:sz w:val="24"/>
          <w:szCs w:val="24"/>
          <w:lang w:val="lv-LV"/>
        </w:rPr>
        <w:t>.09.2018. sēdes lēmumu</w:t>
      </w:r>
    </w:p>
    <w:p w:rsidR="0082234A" w:rsidRDefault="0082234A" w:rsidP="0082234A">
      <w:pPr>
        <w:jc w:val="right"/>
        <w:rPr>
          <w:sz w:val="24"/>
          <w:szCs w:val="24"/>
          <w:lang w:val="lv-LV"/>
        </w:rPr>
      </w:pPr>
      <w:r>
        <w:rPr>
          <w:sz w:val="24"/>
          <w:szCs w:val="24"/>
          <w:lang w:val="lv-LV"/>
        </w:rPr>
        <w:t>(protokols Nr.18, 10.§)</w:t>
      </w:r>
    </w:p>
    <w:p w:rsidR="0082234A" w:rsidRDefault="0082234A" w:rsidP="0082234A">
      <w:pPr>
        <w:pStyle w:val="Default"/>
        <w:ind w:left="5760"/>
        <w:rPr>
          <w:sz w:val="22"/>
          <w:szCs w:val="22"/>
        </w:rPr>
      </w:pPr>
    </w:p>
    <w:p w:rsidR="0082234A" w:rsidRPr="00830FC9" w:rsidRDefault="0082234A" w:rsidP="0082234A">
      <w:pPr>
        <w:jc w:val="right"/>
        <w:rPr>
          <w:rFonts w:eastAsia="Calibri"/>
          <w:i/>
          <w:sz w:val="24"/>
          <w:szCs w:val="24"/>
          <w:lang w:val="lv-LV"/>
        </w:rPr>
      </w:pPr>
      <w:r w:rsidRPr="00830FC9">
        <w:rPr>
          <w:rFonts w:eastAsia="Calibri"/>
          <w:i/>
          <w:sz w:val="24"/>
          <w:szCs w:val="24"/>
          <w:lang w:val="lv-LV"/>
        </w:rPr>
        <w:t>PRECIZĒTI</w:t>
      </w:r>
    </w:p>
    <w:p w:rsidR="0082234A" w:rsidRPr="00830FC9" w:rsidRDefault="0082234A" w:rsidP="0082234A">
      <w:pPr>
        <w:autoSpaceDE w:val="0"/>
        <w:autoSpaceDN w:val="0"/>
        <w:adjustRightInd w:val="0"/>
        <w:jc w:val="right"/>
        <w:rPr>
          <w:rFonts w:eastAsia="Calibri"/>
          <w:i/>
          <w:sz w:val="24"/>
          <w:szCs w:val="24"/>
          <w:lang w:val="lv-LV"/>
        </w:rPr>
      </w:pPr>
      <w:r w:rsidRPr="00830FC9">
        <w:rPr>
          <w:rFonts w:eastAsia="Calibri"/>
          <w:i/>
          <w:sz w:val="24"/>
          <w:szCs w:val="24"/>
          <w:lang w:val="lv-LV"/>
        </w:rPr>
        <w:t>ar Limbažu novada domes</w:t>
      </w:r>
    </w:p>
    <w:p w:rsidR="0082234A" w:rsidRPr="00830FC9" w:rsidRDefault="0082234A" w:rsidP="0082234A">
      <w:pPr>
        <w:autoSpaceDE w:val="0"/>
        <w:autoSpaceDN w:val="0"/>
        <w:adjustRightInd w:val="0"/>
        <w:jc w:val="right"/>
        <w:rPr>
          <w:rFonts w:eastAsia="Calibri"/>
          <w:i/>
          <w:sz w:val="24"/>
          <w:szCs w:val="24"/>
          <w:lang w:val="lv-LV"/>
        </w:rPr>
      </w:pPr>
      <w:r w:rsidRPr="00830FC9">
        <w:rPr>
          <w:rFonts w:eastAsia="Calibri"/>
          <w:i/>
          <w:sz w:val="24"/>
          <w:szCs w:val="24"/>
          <w:lang w:val="lv-LV"/>
        </w:rPr>
        <w:t>25.10.2018. sēdes lēmumu</w:t>
      </w:r>
    </w:p>
    <w:p w:rsidR="0082234A" w:rsidRPr="00830FC9" w:rsidRDefault="0082234A" w:rsidP="0082234A">
      <w:pPr>
        <w:jc w:val="right"/>
        <w:rPr>
          <w:rFonts w:eastAsia="Calibri"/>
          <w:i/>
          <w:sz w:val="24"/>
          <w:szCs w:val="24"/>
          <w:lang w:val="lv-LV"/>
        </w:rPr>
      </w:pPr>
      <w:r w:rsidRPr="00830FC9">
        <w:rPr>
          <w:rFonts w:eastAsia="Calibri"/>
          <w:i/>
          <w:sz w:val="24"/>
          <w:szCs w:val="24"/>
          <w:lang w:val="lv-LV"/>
        </w:rPr>
        <w:t xml:space="preserve">(protokols Nr.20, </w:t>
      </w:r>
      <w:r>
        <w:rPr>
          <w:rFonts w:eastAsia="Calibri"/>
          <w:i/>
          <w:sz w:val="24"/>
          <w:szCs w:val="24"/>
          <w:lang w:val="lv-LV"/>
        </w:rPr>
        <w:t>50</w:t>
      </w:r>
      <w:r w:rsidRPr="00830FC9">
        <w:rPr>
          <w:rFonts w:eastAsia="Calibri"/>
          <w:i/>
          <w:sz w:val="24"/>
          <w:szCs w:val="24"/>
          <w:lang w:val="lv-LV"/>
        </w:rPr>
        <w:t>.§)</w:t>
      </w:r>
    </w:p>
    <w:p w:rsidR="0082234A" w:rsidRPr="00AD0096" w:rsidRDefault="0082234A" w:rsidP="0082234A">
      <w:pPr>
        <w:pStyle w:val="Default"/>
        <w:ind w:left="5760"/>
        <w:rPr>
          <w:sz w:val="22"/>
          <w:szCs w:val="22"/>
        </w:rPr>
      </w:pPr>
    </w:p>
    <w:p w:rsidR="0082234A" w:rsidRPr="00856889" w:rsidRDefault="0082234A" w:rsidP="0082234A">
      <w:pPr>
        <w:jc w:val="center"/>
        <w:rPr>
          <w:b/>
          <w:sz w:val="24"/>
          <w:szCs w:val="24"/>
          <w:lang w:val="lv-LV"/>
        </w:rPr>
      </w:pPr>
      <w:r w:rsidRPr="00856889">
        <w:rPr>
          <w:b/>
          <w:sz w:val="24"/>
          <w:szCs w:val="24"/>
          <w:lang w:val="lv-LV"/>
        </w:rPr>
        <w:t xml:space="preserve">PAR NEKUSTAMĀ ĪPAŠUMA NODOKĻA ATVIEGLOJUMIEM </w:t>
      </w:r>
    </w:p>
    <w:p w:rsidR="0082234A" w:rsidRPr="00856889" w:rsidRDefault="0082234A" w:rsidP="0082234A">
      <w:pPr>
        <w:jc w:val="center"/>
        <w:rPr>
          <w:b/>
          <w:sz w:val="24"/>
          <w:szCs w:val="24"/>
          <w:lang w:val="lv-LV"/>
        </w:rPr>
      </w:pPr>
      <w:r w:rsidRPr="00856889">
        <w:rPr>
          <w:b/>
          <w:sz w:val="24"/>
          <w:szCs w:val="24"/>
          <w:lang w:val="lv-LV"/>
        </w:rPr>
        <w:t>LIMBAŽU NOVADĀ</w:t>
      </w:r>
    </w:p>
    <w:p w:rsidR="0082234A" w:rsidRPr="00856889" w:rsidRDefault="0082234A" w:rsidP="0082234A">
      <w:pPr>
        <w:ind w:right="-81"/>
        <w:rPr>
          <w:iCs/>
          <w:lang w:val="lv-LV"/>
        </w:rPr>
      </w:pPr>
    </w:p>
    <w:p w:rsidR="0082234A" w:rsidRPr="00856889" w:rsidRDefault="0082234A" w:rsidP="0082234A">
      <w:pPr>
        <w:autoSpaceDE w:val="0"/>
        <w:autoSpaceDN w:val="0"/>
        <w:adjustRightInd w:val="0"/>
        <w:jc w:val="right"/>
        <w:rPr>
          <w:rFonts w:eastAsia="Calibri"/>
          <w:i/>
          <w:sz w:val="22"/>
          <w:szCs w:val="22"/>
          <w:lang w:val="lv-LV"/>
        </w:rPr>
      </w:pPr>
      <w:r w:rsidRPr="00856889">
        <w:rPr>
          <w:rFonts w:eastAsia="Calibri"/>
          <w:i/>
          <w:sz w:val="22"/>
          <w:szCs w:val="22"/>
          <w:lang w:val="lv-LV"/>
        </w:rPr>
        <w:t xml:space="preserve">Izdoti saskaņā ar likuma </w:t>
      </w:r>
    </w:p>
    <w:p w:rsidR="0082234A" w:rsidRPr="00856889" w:rsidRDefault="0082234A" w:rsidP="0082234A">
      <w:pPr>
        <w:autoSpaceDE w:val="0"/>
        <w:autoSpaceDN w:val="0"/>
        <w:adjustRightInd w:val="0"/>
        <w:jc w:val="right"/>
        <w:rPr>
          <w:rFonts w:eastAsia="Calibri"/>
          <w:i/>
          <w:sz w:val="22"/>
          <w:szCs w:val="22"/>
          <w:lang w:val="lv-LV"/>
        </w:rPr>
      </w:pPr>
      <w:r w:rsidRPr="00856889">
        <w:rPr>
          <w:rFonts w:eastAsia="Calibri"/>
          <w:i/>
          <w:sz w:val="22"/>
          <w:szCs w:val="22"/>
          <w:lang w:val="lv-LV"/>
        </w:rPr>
        <w:t xml:space="preserve">„Par nekustamā īpašuma nodokli” 3.panta pirmo daļu, </w:t>
      </w:r>
    </w:p>
    <w:p w:rsidR="0082234A" w:rsidRPr="00856889" w:rsidRDefault="0082234A" w:rsidP="0082234A">
      <w:pPr>
        <w:autoSpaceDE w:val="0"/>
        <w:autoSpaceDN w:val="0"/>
        <w:adjustRightInd w:val="0"/>
        <w:jc w:val="right"/>
        <w:rPr>
          <w:rFonts w:eastAsia="Calibri"/>
          <w:i/>
          <w:sz w:val="22"/>
          <w:szCs w:val="22"/>
          <w:lang w:val="lv-LV"/>
        </w:rPr>
      </w:pPr>
      <w:r w:rsidRPr="00856889">
        <w:rPr>
          <w:rFonts w:eastAsia="Calibri"/>
          <w:i/>
          <w:sz w:val="22"/>
          <w:szCs w:val="22"/>
          <w:lang w:val="lv-LV"/>
        </w:rPr>
        <w:t>3</w:t>
      </w:r>
      <w:r>
        <w:rPr>
          <w:rFonts w:eastAsia="Calibri"/>
          <w:i/>
          <w:sz w:val="22"/>
          <w:szCs w:val="22"/>
          <w:lang w:val="lv-LV"/>
        </w:rPr>
        <w:t>.</w:t>
      </w:r>
      <w:r w:rsidRPr="0002513C">
        <w:rPr>
          <w:rFonts w:eastAsia="Calibri"/>
          <w:i/>
          <w:sz w:val="22"/>
          <w:szCs w:val="22"/>
          <w:vertAlign w:val="superscript"/>
          <w:lang w:val="lv-LV"/>
        </w:rPr>
        <w:t>1</w:t>
      </w:r>
      <w:r w:rsidRPr="00856889">
        <w:rPr>
          <w:rFonts w:eastAsia="Calibri"/>
          <w:i/>
          <w:sz w:val="22"/>
          <w:szCs w:val="22"/>
          <w:lang w:val="lv-LV"/>
        </w:rPr>
        <w:t xml:space="preserve"> panta otrās daļas 1.punktu un ceturto daļu, </w:t>
      </w:r>
    </w:p>
    <w:p w:rsidR="0082234A" w:rsidRPr="00856889" w:rsidRDefault="0082234A" w:rsidP="0082234A">
      <w:pPr>
        <w:autoSpaceDE w:val="0"/>
        <w:autoSpaceDN w:val="0"/>
        <w:adjustRightInd w:val="0"/>
        <w:jc w:val="right"/>
        <w:rPr>
          <w:rFonts w:eastAsia="Calibri"/>
          <w:i/>
          <w:sz w:val="22"/>
          <w:szCs w:val="22"/>
          <w:lang w:val="lv-LV"/>
        </w:rPr>
      </w:pPr>
      <w:r w:rsidRPr="00856889">
        <w:rPr>
          <w:rFonts w:eastAsia="Calibri"/>
          <w:i/>
          <w:sz w:val="22"/>
          <w:szCs w:val="22"/>
          <w:lang w:val="lv-LV"/>
        </w:rPr>
        <w:t>5.panta trešo un ceturto daļu</w:t>
      </w:r>
    </w:p>
    <w:p w:rsidR="0082234A" w:rsidRPr="00856889" w:rsidRDefault="0082234A" w:rsidP="0082234A">
      <w:pPr>
        <w:autoSpaceDE w:val="0"/>
        <w:autoSpaceDN w:val="0"/>
        <w:adjustRightInd w:val="0"/>
        <w:jc w:val="right"/>
        <w:rPr>
          <w:rFonts w:eastAsia="Calibri"/>
          <w:i/>
          <w:lang w:val="lv-LV"/>
        </w:rPr>
      </w:pPr>
    </w:p>
    <w:p w:rsidR="0082234A" w:rsidRPr="00856889" w:rsidRDefault="0082234A" w:rsidP="0082234A">
      <w:pPr>
        <w:jc w:val="center"/>
        <w:rPr>
          <w:b/>
          <w:sz w:val="24"/>
          <w:szCs w:val="24"/>
          <w:lang w:val="lv-LV"/>
        </w:rPr>
      </w:pPr>
      <w:r>
        <w:rPr>
          <w:b/>
          <w:sz w:val="24"/>
          <w:szCs w:val="24"/>
          <w:lang w:val="lv-LV"/>
        </w:rPr>
        <w:t>I. Vispārīgie jautājumi</w:t>
      </w:r>
    </w:p>
    <w:p w:rsidR="0082234A" w:rsidRPr="00856889" w:rsidRDefault="0082234A" w:rsidP="0082234A">
      <w:pPr>
        <w:ind w:left="1278"/>
        <w:jc w:val="center"/>
        <w:rPr>
          <w:sz w:val="24"/>
          <w:szCs w:val="24"/>
          <w:lang w:val="lv-LV"/>
        </w:rPr>
      </w:pPr>
    </w:p>
    <w:p w:rsidR="0082234A" w:rsidRPr="00856889" w:rsidRDefault="0082234A" w:rsidP="0082234A">
      <w:pPr>
        <w:numPr>
          <w:ilvl w:val="0"/>
          <w:numId w:val="1"/>
        </w:numPr>
        <w:ind w:left="539" w:hanging="539"/>
        <w:jc w:val="both"/>
        <w:rPr>
          <w:sz w:val="24"/>
          <w:szCs w:val="24"/>
          <w:lang w:val="lv-LV"/>
        </w:rPr>
      </w:pPr>
      <w:r w:rsidRPr="00856889">
        <w:rPr>
          <w:sz w:val="24"/>
          <w:szCs w:val="24"/>
          <w:lang w:val="lv-LV"/>
        </w:rPr>
        <w:t>Saistošie noteikumi (turpmāk – Noteikumi) nosaka nekustamā īpašuma nodokļa (turpmāk – Nodokļa) atvieglojumus atsevišķām nekustamā īpašuma nodokļa maksātāju kategorijām (turpmāk – kategorijas) Limbažu novadā.</w:t>
      </w:r>
    </w:p>
    <w:p w:rsidR="0082234A" w:rsidRPr="00856889" w:rsidRDefault="0082234A" w:rsidP="0082234A">
      <w:pPr>
        <w:numPr>
          <w:ilvl w:val="0"/>
          <w:numId w:val="1"/>
        </w:numPr>
        <w:ind w:left="539" w:hanging="539"/>
        <w:jc w:val="both"/>
        <w:rPr>
          <w:sz w:val="24"/>
          <w:szCs w:val="24"/>
          <w:lang w:val="lv-LV"/>
        </w:rPr>
      </w:pPr>
      <w:r w:rsidRPr="00856889">
        <w:rPr>
          <w:sz w:val="24"/>
          <w:szCs w:val="24"/>
          <w:lang w:val="lv-LV"/>
        </w:rPr>
        <w:t xml:space="preserve">Limbažu novada pašvaldība var piešķirt Nodokļa atvieglojumu šādām Nodokļa maksātāju kategorijām: </w:t>
      </w:r>
    </w:p>
    <w:p w:rsidR="0082234A" w:rsidRPr="00856889" w:rsidRDefault="0082234A" w:rsidP="0082234A">
      <w:pPr>
        <w:numPr>
          <w:ilvl w:val="1"/>
          <w:numId w:val="1"/>
        </w:numPr>
        <w:tabs>
          <w:tab w:val="clear" w:pos="1021"/>
          <w:tab w:val="num" w:pos="1134"/>
          <w:tab w:val="num" w:pos="2040"/>
          <w:tab w:val="num" w:pos="2264"/>
        </w:tabs>
        <w:ind w:left="1134" w:hanging="567"/>
        <w:jc w:val="both"/>
        <w:rPr>
          <w:sz w:val="24"/>
          <w:szCs w:val="24"/>
          <w:lang w:val="lv-LV"/>
        </w:rPr>
      </w:pPr>
      <w:r w:rsidRPr="00856889">
        <w:rPr>
          <w:sz w:val="24"/>
          <w:szCs w:val="24"/>
          <w:lang w:val="lv-LV"/>
        </w:rPr>
        <w:t>personas ar I grupas invaliditāti;</w:t>
      </w:r>
    </w:p>
    <w:p w:rsidR="0082234A" w:rsidRPr="00856889" w:rsidRDefault="0082234A" w:rsidP="0082234A">
      <w:pPr>
        <w:numPr>
          <w:ilvl w:val="1"/>
          <w:numId w:val="1"/>
        </w:numPr>
        <w:tabs>
          <w:tab w:val="clear" w:pos="1021"/>
          <w:tab w:val="num" w:pos="1134"/>
          <w:tab w:val="num" w:pos="2040"/>
          <w:tab w:val="num" w:pos="2264"/>
        </w:tabs>
        <w:ind w:left="1134" w:hanging="567"/>
        <w:jc w:val="both"/>
        <w:rPr>
          <w:sz w:val="24"/>
          <w:szCs w:val="24"/>
          <w:lang w:val="lv-LV"/>
        </w:rPr>
      </w:pPr>
      <w:r w:rsidRPr="00856889">
        <w:rPr>
          <w:sz w:val="24"/>
          <w:szCs w:val="24"/>
          <w:lang w:val="lv-LV"/>
        </w:rPr>
        <w:t>personas ar II grupas invaliditāti;</w:t>
      </w:r>
    </w:p>
    <w:p w:rsidR="0082234A" w:rsidRPr="00856889" w:rsidRDefault="0082234A" w:rsidP="0082234A">
      <w:pPr>
        <w:numPr>
          <w:ilvl w:val="1"/>
          <w:numId w:val="1"/>
        </w:numPr>
        <w:tabs>
          <w:tab w:val="clear" w:pos="1021"/>
          <w:tab w:val="num" w:pos="1134"/>
          <w:tab w:val="num" w:pos="2040"/>
          <w:tab w:val="num" w:pos="2264"/>
        </w:tabs>
        <w:ind w:left="1134" w:hanging="567"/>
        <w:jc w:val="both"/>
        <w:rPr>
          <w:sz w:val="24"/>
          <w:szCs w:val="24"/>
          <w:lang w:val="lv-LV"/>
        </w:rPr>
      </w:pPr>
      <w:r w:rsidRPr="00856889">
        <w:rPr>
          <w:sz w:val="24"/>
          <w:szCs w:val="24"/>
          <w:lang w:val="lv-LV"/>
        </w:rPr>
        <w:t>nekustamā īpašuma īpašnieki, kuru apgādībā ir persona ar I invaliditātes grupu vai persona līdz 18 gadu vecumam ar noteiktu invaliditāti;</w:t>
      </w:r>
    </w:p>
    <w:p w:rsidR="0082234A" w:rsidRPr="00856889" w:rsidRDefault="0082234A" w:rsidP="0082234A">
      <w:pPr>
        <w:numPr>
          <w:ilvl w:val="1"/>
          <w:numId w:val="1"/>
        </w:numPr>
        <w:tabs>
          <w:tab w:val="clear" w:pos="1021"/>
          <w:tab w:val="num" w:pos="1134"/>
          <w:tab w:val="num" w:pos="2040"/>
          <w:tab w:val="num" w:pos="2264"/>
        </w:tabs>
        <w:ind w:left="1134" w:hanging="567"/>
        <w:jc w:val="both"/>
        <w:rPr>
          <w:sz w:val="24"/>
          <w:szCs w:val="24"/>
          <w:lang w:val="lv-LV"/>
        </w:rPr>
      </w:pPr>
      <w:r w:rsidRPr="00856889">
        <w:rPr>
          <w:sz w:val="24"/>
          <w:szCs w:val="24"/>
          <w:lang w:val="lv-LV"/>
        </w:rPr>
        <w:t>nestrādājoši, vientuļi pensionāri, kuriem nav Civillikumā noteikto likumisko apgādnieku - laulātā, pirmās pakāpes lejupējo radinieku;</w:t>
      </w:r>
    </w:p>
    <w:p w:rsidR="0082234A" w:rsidRPr="00856889" w:rsidRDefault="0082234A" w:rsidP="0082234A">
      <w:pPr>
        <w:numPr>
          <w:ilvl w:val="1"/>
          <w:numId w:val="1"/>
        </w:numPr>
        <w:tabs>
          <w:tab w:val="clear" w:pos="1021"/>
          <w:tab w:val="num" w:pos="1134"/>
          <w:tab w:val="num" w:pos="2040"/>
        </w:tabs>
        <w:ind w:left="1134" w:hanging="567"/>
        <w:contextualSpacing/>
        <w:jc w:val="both"/>
        <w:rPr>
          <w:sz w:val="24"/>
          <w:szCs w:val="24"/>
          <w:lang w:val="lv-LV"/>
        </w:rPr>
      </w:pPr>
      <w:r w:rsidRPr="00856889">
        <w:rPr>
          <w:sz w:val="24"/>
          <w:szCs w:val="24"/>
          <w:lang w:val="lv-LV"/>
        </w:rPr>
        <w:t>fiziskas un juridiskas personas, kuru īpašumā esoša ēka vai ēkas daļa taksācijas gadā ir cietusi ugunsgrēka rezultātā;</w:t>
      </w:r>
    </w:p>
    <w:p w:rsidR="0082234A" w:rsidRPr="00856889" w:rsidRDefault="0082234A" w:rsidP="0082234A">
      <w:pPr>
        <w:numPr>
          <w:ilvl w:val="1"/>
          <w:numId w:val="1"/>
        </w:numPr>
        <w:tabs>
          <w:tab w:val="clear" w:pos="1021"/>
          <w:tab w:val="num" w:pos="1134"/>
          <w:tab w:val="num" w:pos="2040"/>
          <w:tab w:val="num" w:pos="2264"/>
        </w:tabs>
        <w:ind w:left="1134" w:hanging="567"/>
        <w:jc w:val="both"/>
        <w:rPr>
          <w:sz w:val="24"/>
          <w:szCs w:val="24"/>
          <w:lang w:val="lv-LV"/>
        </w:rPr>
      </w:pPr>
      <w:r w:rsidRPr="00856889">
        <w:rPr>
          <w:sz w:val="24"/>
          <w:szCs w:val="24"/>
          <w:lang w:val="lv-LV"/>
        </w:rPr>
        <w:t>eksportējošie uzņēmumi;</w:t>
      </w:r>
    </w:p>
    <w:p w:rsidR="0082234A" w:rsidRPr="00856889" w:rsidRDefault="0082234A" w:rsidP="0082234A">
      <w:pPr>
        <w:numPr>
          <w:ilvl w:val="1"/>
          <w:numId w:val="1"/>
        </w:numPr>
        <w:tabs>
          <w:tab w:val="clear" w:pos="1021"/>
          <w:tab w:val="num" w:pos="1134"/>
          <w:tab w:val="num" w:pos="2040"/>
          <w:tab w:val="num" w:pos="2264"/>
        </w:tabs>
        <w:ind w:left="1134" w:hanging="567"/>
        <w:jc w:val="both"/>
        <w:rPr>
          <w:sz w:val="24"/>
          <w:szCs w:val="24"/>
          <w:lang w:val="lv-LV"/>
        </w:rPr>
      </w:pPr>
      <w:r w:rsidRPr="00856889">
        <w:rPr>
          <w:sz w:val="24"/>
          <w:szCs w:val="24"/>
          <w:lang w:val="lv-LV"/>
        </w:rPr>
        <w:t>ražošanas uzņēmumi;</w:t>
      </w:r>
    </w:p>
    <w:p w:rsidR="0082234A" w:rsidRDefault="0082234A" w:rsidP="0082234A">
      <w:pPr>
        <w:numPr>
          <w:ilvl w:val="1"/>
          <w:numId w:val="1"/>
        </w:numPr>
        <w:tabs>
          <w:tab w:val="clear" w:pos="1021"/>
          <w:tab w:val="num" w:pos="1134"/>
          <w:tab w:val="num" w:pos="2040"/>
          <w:tab w:val="num" w:pos="2264"/>
        </w:tabs>
        <w:ind w:left="1134" w:hanging="567"/>
        <w:jc w:val="both"/>
        <w:rPr>
          <w:sz w:val="24"/>
          <w:szCs w:val="24"/>
          <w:lang w:val="lv-LV"/>
        </w:rPr>
      </w:pPr>
      <w:r w:rsidRPr="00856889">
        <w:rPr>
          <w:sz w:val="24"/>
          <w:szCs w:val="24"/>
          <w:lang w:val="lv-LV"/>
        </w:rPr>
        <w:t>viesnīcas ar ēdinā</w:t>
      </w:r>
      <w:r>
        <w:rPr>
          <w:sz w:val="24"/>
          <w:szCs w:val="24"/>
          <w:lang w:val="lv-LV"/>
        </w:rPr>
        <w:t>šanas pakalpojumu nodrošināšanu;</w:t>
      </w:r>
    </w:p>
    <w:p w:rsidR="0082234A" w:rsidRPr="00856889" w:rsidRDefault="0082234A" w:rsidP="0082234A">
      <w:pPr>
        <w:numPr>
          <w:ilvl w:val="1"/>
          <w:numId w:val="1"/>
        </w:numPr>
        <w:tabs>
          <w:tab w:val="clear" w:pos="1021"/>
          <w:tab w:val="num" w:pos="1134"/>
          <w:tab w:val="num" w:pos="2040"/>
          <w:tab w:val="num" w:pos="2264"/>
        </w:tabs>
        <w:ind w:left="1134" w:hanging="567"/>
        <w:jc w:val="both"/>
        <w:rPr>
          <w:sz w:val="24"/>
          <w:szCs w:val="24"/>
          <w:lang w:val="lv-LV"/>
        </w:rPr>
      </w:pPr>
      <w:r>
        <w:rPr>
          <w:sz w:val="24"/>
          <w:szCs w:val="24"/>
          <w:lang w:val="lv-LV"/>
        </w:rPr>
        <w:t>lauksaimniecības zemes īpašnieki.</w:t>
      </w:r>
    </w:p>
    <w:p w:rsidR="0082234A" w:rsidRDefault="0082234A" w:rsidP="0082234A">
      <w:pPr>
        <w:ind w:right="-16"/>
        <w:jc w:val="both"/>
        <w:rPr>
          <w:i/>
          <w:sz w:val="24"/>
          <w:szCs w:val="24"/>
          <w:lang w:val="lv-LV"/>
        </w:rPr>
      </w:pPr>
    </w:p>
    <w:p w:rsidR="0082234A" w:rsidRPr="00856889" w:rsidRDefault="0082234A" w:rsidP="0082234A">
      <w:pPr>
        <w:ind w:right="-16"/>
        <w:jc w:val="both"/>
        <w:rPr>
          <w:i/>
          <w:sz w:val="24"/>
          <w:szCs w:val="24"/>
          <w:lang w:val="lv-LV"/>
        </w:rPr>
      </w:pPr>
    </w:p>
    <w:p w:rsidR="0082234A" w:rsidRPr="00856889" w:rsidRDefault="0082234A" w:rsidP="0082234A">
      <w:pPr>
        <w:jc w:val="center"/>
        <w:rPr>
          <w:b/>
          <w:sz w:val="24"/>
          <w:szCs w:val="24"/>
          <w:lang w:val="lv-LV"/>
        </w:rPr>
      </w:pPr>
      <w:r w:rsidRPr="00856889">
        <w:rPr>
          <w:b/>
          <w:sz w:val="24"/>
          <w:szCs w:val="24"/>
          <w:lang w:val="lv-LV"/>
        </w:rPr>
        <w:t>II. Nodokļa atvieglojuma piešķiršanas kārtība un apmēri</w:t>
      </w:r>
    </w:p>
    <w:p w:rsidR="0082234A" w:rsidRPr="00856889" w:rsidRDefault="0082234A" w:rsidP="0082234A">
      <w:pPr>
        <w:rPr>
          <w:b/>
          <w:sz w:val="24"/>
          <w:szCs w:val="24"/>
          <w:lang w:val="lv-LV"/>
        </w:rPr>
      </w:pPr>
    </w:p>
    <w:p w:rsidR="0082234A" w:rsidRPr="00856889" w:rsidRDefault="0082234A" w:rsidP="0082234A">
      <w:pPr>
        <w:numPr>
          <w:ilvl w:val="0"/>
          <w:numId w:val="1"/>
        </w:numPr>
        <w:ind w:hanging="540"/>
        <w:jc w:val="both"/>
        <w:rPr>
          <w:sz w:val="24"/>
          <w:szCs w:val="24"/>
          <w:lang w:val="lv-LV"/>
        </w:rPr>
      </w:pPr>
      <w:r w:rsidRPr="00856889">
        <w:rPr>
          <w:sz w:val="24"/>
          <w:szCs w:val="24"/>
          <w:lang w:val="lv-LV"/>
        </w:rPr>
        <w:t>Nekustamā īpašuma nodokļa atvieglojums tiek piešķirts no taksācijas gadam aprēķinātās nekustamā īpašuma nodokļa summas konkrētajam nodokļa objektam, atbilstoši Noteikumos noteiktajai kārtībai:</w:t>
      </w:r>
    </w:p>
    <w:p w:rsidR="0082234A" w:rsidRPr="00856889" w:rsidRDefault="0082234A" w:rsidP="0082234A">
      <w:pPr>
        <w:numPr>
          <w:ilvl w:val="1"/>
          <w:numId w:val="1"/>
        </w:numPr>
        <w:ind w:left="1134" w:hanging="567"/>
        <w:jc w:val="both"/>
        <w:rPr>
          <w:sz w:val="24"/>
          <w:szCs w:val="24"/>
          <w:lang w:val="lv-LV"/>
        </w:rPr>
      </w:pPr>
      <w:r>
        <w:rPr>
          <w:sz w:val="24"/>
          <w:szCs w:val="24"/>
          <w:lang w:val="lv-LV"/>
        </w:rPr>
        <w:tab/>
      </w:r>
      <w:r w:rsidRPr="00856889">
        <w:rPr>
          <w:sz w:val="24"/>
          <w:szCs w:val="24"/>
          <w:lang w:val="lv-LV"/>
        </w:rPr>
        <w:t>noteikumu 2.1.</w:t>
      </w:r>
      <w:r>
        <w:rPr>
          <w:sz w:val="24"/>
          <w:szCs w:val="24"/>
          <w:lang w:val="lv-LV"/>
        </w:rPr>
        <w:t xml:space="preserve"> </w:t>
      </w:r>
      <w:r w:rsidRPr="00856889">
        <w:rPr>
          <w:sz w:val="24"/>
          <w:szCs w:val="24"/>
          <w:lang w:val="lv-LV"/>
        </w:rPr>
        <w:t>punktā minētajām personām – 50 % apmērā, ja nekustamais īpašums atrodas Limbažu novadā, netiek izmantots saimnieciskai darbībai un iznomāts citām personām.</w:t>
      </w:r>
    </w:p>
    <w:p w:rsidR="0082234A" w:rsidRPr="00856889" w:rsidRDefault="0082234A" w:rsidP="0082234A">
      <w:pPr>
        <w:numPr>
          <w:ilvl w:val="1"/>
          <w:numId w:val="1"/>
        </w:numPr>
        <w:ind w:left="1134" w:hanging="567"/>
        <w:jc w:val="both"/>
        <w:rPr>
          <w:sz w:val="24"/>
          <w:szCs w:val="24"/>
          <w:lang w:val="lv-LV"/>
        </w:rPr>
      </w:pPr>
      <w:r>
        <w:rPr>
          <w:sz w:val="24"/>
          <w:szCs w:val="24"/>
          <w:lang w:val="lv-LV"/>
        </w:rPr>
        <w:tab/>
      </w:r>
      <w:r w:rsidRPr="00856889">
        <w:rPr>
          <w:sz w:val="24"/>
          <w:szCs w:val="24"/>
          <w:lang w:val="lv-LV"/>
        </w:rPr>
        <w:t>noteikumu 2.2.</w:t>
      </w:r>
      <w:r>
        <w:rPr>
          <w:sz w:val="24"/>
          <w:szCs w:val="24"/>
          <w:lang w:val="lv-LV"/>
        </w:rPr>
        <w:t xml:space="preserve"> </w:t>
      </w:r>
      <w:r w:rsidRPr="00856889">
        <w:rPr>
          <w:sz w:val="24"/>
          <w:szCs w:val="24"/>
          <w:lang w:val="lv-LV"/>
        </w:rPr>
        <w:t>punktā minētajām personām – 25 % apmērā, ja nekustamais īpašums atrodas Limbažu novadā, netiek izmantots saimnieciskai darbībai un iznomāts citām personām;</w:t>
      </w:r>
    </w:p>
    <w:p w:rsidR="0082234A" w:rsidRPr="00856889" w:rsidRDefault="0082234A" w:rsidP="0082234A">
      <w:pPr>
        <w:numPr>
          <w:ilvl w:val="1"/>
          <w:numId w:val="1"/>
        </w:numPr>
        <w:ind w:left="1134" w:hanging="567"/>
        <w:jc w:val="both"/>
        <w:rPr>
          <w:sz w:val="24"/>
          <w:szCs w:val="24"/>
          <w:lang w:val="lv-LV"/>
        </w:rPr>
      </w:pPr>
      <w:r>
        <w:rPr>
          <w:sz w:val="24"/>
          <w:szCs w:val="24"/>
          <w:lang w:val="lv-LV"/>
        </w:rPr>
        <w:tab/>
      </w:r>
      <w:r w:rsidRPr="00856889">
        <w:rPr>
          <w:sz w:val="24"/>
          <w:szCs w:val="24"/>
          <w:lang w:val="lv-LV"/>
        </w:rPr>
        <w:t xml:space="preserve">noteikumu 2.3. un 2.4. apakšpunktā minētajām personām - 50 % apmērā no taksācijas gadā aprēķinātās nekustamā īpašuma nodokļa summas. </w:t>
      </w:r>
    </w:p>
    <w:p w:rsidR="0082234A" w:rsidRPr="00856889" w:rsidRDefault="0082234A" w:rsidP="0082234A">
      <w:pPr>
        <w:numPr>
          <w:ilvl w:val="1"/>
          <w:numId w:val="1"/>
        </w:numPr>
        <w:ind w:left="1134" w:hanging="567"/>
        <w:jc w:val="both"/>
        <w:rPr>
          <w:sz w:val="24"/>
          <w:szCs w:val="24"/>
          <w:lang w:val="lv-LV"/>
        </w:rPr>
      </w:pPr>
      <w:r>
        <w:rPr>
          <w:sz w:val="24"/>
          <w:szCs w:val="24"/>
          <w:lang w:val="lv-LV"/>
        </w:rPr>
        <w:tab/>
      </w:r>
      <w:r w:rsidRPr="00856889">
        <w:rPr>
          <w:sz w:val="24"/>
          <w:szCs w:val="24"/>
          <w:lang w:val="lv-LV"/>
        </w:rPr>
        <w:t>noteikumu 2.5. apakšpunktā minētajām personām – 90 % apmērā no taksācijas gadā un 70 % apmērā no nākamajā gadā aprēķinātā nekustamā īpašuma nodokļa par ēku vai ēkas daļu, kas cietusi ugunsgrēka rezultātā.</w:t>
      </w:r>
    </w:p>
    <w:p w:rsidR="0082234A" w:rsidRPr="00856889" w:rsidRDefault="0082234A" w:rsidP="0082234A">
      <w:pPr>
        <w:numPr>
          <w:ilvl w:val="1"/>
          <w:numId w:val="1"/>
        </w:numPr>
        <w:ind w:left="1134" w:hanging="567"/>
        <w:jc w:val="both"/>
        <w:rPr>
          <w:sz w:val="24"/>
          <w:szCs w:val="24"/>
          <w:lang w:val="lv-LV"/>
        </w:rPr>
      </w:pPr>
      <w:r>
        <w:rPr>
          <w:sz w:val="24"/>
          <w:szCs w:val="24"/>
          <w:lang w:val="lv-LV"/>
        </w:rPr>
        <w:tab/>
      </w:r>
      <w:r w:rsidRPr="00856889">
        <w:rPr>
          <w:sz w:val="24"/>
          <w:szCs w:val="24"/>
          <w:lang w:val="lv-LV"/>
        </w:rPr>
        <w:t>noteikumu 2.6.</w:t>
      </w:r>
      <w:r>
        <w:rPr>
          <w:sz w:val="24"/>
          <w:szCs w:val="24"/>
          <w:lang w:val="lv-LV"/>
        </w:rPr>
        <w:t xml:space="preserve"> </w:t>
      </w:r>
      <w:r w:rsidRPr="00856889">
        <w:rPr>
          <w:sz w:val="24"/>
          <w:szCs w:val="24"/>
          <w:lang w:val="lv-LV"/>
        </w:rPr>
        <w:t xml:space="preserve">punktā minētajām personām - 50 % apmērā no nekustamā īpašuma nodokļa </w:t>
      </w:r>
      <w:r w:rsidRPr="00856889">
        <w:rPr>
          <w:i/>
          <w:sz w:val="24"/>
          <w:szCs w:val="24"/>
          <w:lang w:val="lv-LV"/>
        </w:rPr>
        <w:t xml:space="preserve">de minimis </w:t>
      </w:r>
      <w:r w:rsidRPr="00856889">
        <w:rPr>
          <w:sz w:val="24"/>
          <w:szCs w:val="24"/>
          <w:lang w:val="lv-LV"/>
        </w:rPr>
        <w:t>ietvaros uz vienu gadu, ja tiek saglabāts darbinieku skaits 80 % apmērā pret iepriekšējā pārskata perioda esošo vidējo darbinieku skaitu un, ja preču vai pakalpojumu eksports sastāda vismaz 50 % no neto apgrozījuma pēdējā gada pārskatā.</w:t>
      </w:r>
    </w:p>
    <w:p w:rsidR="0082234A" w:rsidRPr="00856889" w:rsidRDefault="0082234A" w:rsidP="0082234A">
      <w:pPr>
        <w:numPr>
          <w:ilvl w:val="1"/>
          <w:numId w:val="1"/>
        </w:numPr>
        <w:ind w:left="1134" w:hanging="567"/>
        <w:jc w:val="both"/>
        <w:rPr>
          <w:sz w:val="24"/>
          <w:szCs w:val="24"/>
          <w:lang w:val="lv-LV"/>
        </w:rPr>
      </w:pPr>
      <w:r>
        <w:rPr>
          <w:sz w:val="24"/>
          <w:szCs w:val="24"/>
          <w:lang w:val="lv-LV"/>
        </w:rPr>
        <w:tab/>
      </w:r>
      <w:r w:rsidRPr="00856889">
        <w:rPr>
          <w:sz w:val="24"/>
          <w:szCs w:val="24"/>
          <w:lang w:val="lv-LV"/>
        </w:rPr>
        <w:t xml:space="preserve">noteikumu 2.7. apakšpunktā minētajām personām: </w:t>
      </w:r>
    </w:p>
    <w:p w:rsidR="0082234A" w:rsidRPr="00856889" w:rsidRDefault="0082234A" w:rsidP="0082234A">
      <w:pPr>
        <w:numPr>
          <w:ilvl w:val="2"/>
          <w:numId w:val="1"/>
        </w:numPr>
        <w:tabs>
          <w:tab w:val="num" w:pos="2421"/>
        </w:tabs>
        <w:ind w:left="1134" w:firstLine="0"/>
        <w:jc w:val="both"/>
        <w:rPr>
          <w:sz w:val="24"/>
          <w:szCs w:val="24"/>
          <w:lang w:val="lv-LV"/>
        </w:rPr>
      </w:pPr>
      <w:r w:rsidRPr="00856889">
        <w:rPr>
          <w:sz w:val="24"/>
          <w:szCs w:val="24"/>
          <w:lang w:val="lv-LV"/>
        </w:rPr>
        <w:t xml:space="preserve">par jaunuzceltām ēkām pirmajos trīs gados tiek piemērota nekustamā īpašuma </w:t>
      </w:r>
      <w:r>
        <w:rPr>
          <w:sz w:val="24"/>
          <w:szCs w:val="24"/>
          <w:lang w:val="lv-LV"/>
        </w:rPr>
        <w:tab/>
      </w:r>
      <w:r w:rsidRPr="00856889">
        <w:rPr>
          <w:sz w:val="24"/>
          <w:szCs w:val="24"/>
          <w:lang w:val="lv-LV"/>
        </w:rPr>
        <w:t>nodokļa likme atlaide 90 % apmērā;</w:t>
      </w:r>
    </w:p>
    <w:p w:rsidR="0082234A" w:rsidRPr="00856889" w:rsidRDefault="0082234A" w:rsidP="0082234A">
      <w:pPr>
        <w:numPr>
          <w:ilvl w:val="2"/>
          <w:numId w:val="1"/>
        </w:numPr>
        <w:tabs>
          <w:tab w:val="num" w:pos="2421"/>
        </w:tabs>
        <w:ind w:left="1134" w:firstLine="0"/>
        <w:jc w:val="both"/>
        <w:rPr>
          <w:sz w:val="24"/>
          <w:szCs w:val="24"/>
          <w:lang w:val="lv-LV"/>
        </w:rPr>
      </w:pPr>
      <w:r w:rsidRPr="00856889">
        <w:rPr>
          <w:sz w:val="24"/>
          <w:szCs w:val="24"/>
          <w:lang w:val="lv-LV"/>
        </w:rPr>
        <w:t xml:space="preserve">par atjaunotām ēkām (būvdarbi, kuru rezultātā ir nomainīti nolietojušies būves </w:t>
      </w:r>
      <w:r>
        <w:rPr>
          <w:sz w:val="24"/>
          <w:szCs w:val="24"/>
          <w:lang w:val="lv-LV"/>
        </w:rPr>
        <w:tab/>
      </w:r>
      <w:r w:rsidRPr="00856889">
        <w:rPr>
          <w:sz w:val="24"/>
          <w:szCs w:val="24"/>
          <w:lang w:val="lv-LV"/>
        </w:rPr>
        <w:t xml:space="preserve">nesošie elementi vai konstrukcijas, vai veikti funkcionāli vai tehniski uzlabojumi </w:t>
      </w:r>
      <w:r>
        <w:rPr>
          <w:sz w:val="24"/>
          <w:szCs w:val="24"/>
          <w:lang w:val="lv-LV"/>
        </w:rPr>
        <w:tab/>
      </w:r>
      <w:r w:rsidRPr="00856889">
        <w:rPr>
          <w:sz w:val="24"/>
          <w:szCs w:val="24"/>
          <w:lang w:val="lv-LV"/>
        </w:rPr>
        <w:t xml:space="preserve">mainot vai nemainot būves apjomu) pirmajā gadā pēc nodošanas ekspluatācijā </w:t>
      </w:r>
      <w:r>
        <w:rPr>
          <w:sz w:val="24"/>
          <w:szCs w:val="24"/>
          <w:lang w:val="lv-LV"/>
        </w:rPr>
        <w:tab/>
      </w:r>
      <w:r w:rsidRPr="00856889">
        <w:rPr>
          <w:sz w:val="24"/>
          <w:szCs w:val="24"/>
          <w:lang w:val="lv-LV"/>
        </w:rPr>
        <w:t xml:space="preserve">tiek piemērota nekustamā īpašuma nodokļa likmes atlaide 50 % apmērā no </w:t>
      </w:r>
      <w:r>
        <w:rPr>
          <w:sz w:val="24"/>
          <w:szCs w:val="24"/>
          <w:lang w:val="lv-LV"/>
        </w:rPr>
        <w:tab/>
      </w:r>
      <w:r w:rsidRPr="00856889">
        <w:rPr>
          <w:sz w:val="24"/>
          <w:szCs w:val="24"/>
          <w:lang w:val="lv-LV"/>
        </w:rPr>
        <w:t>aprēķinātās summas, otrajā gadā - 25 % apmērā no aprēķinātās summas.</w:t>
      </w:r>
    </w:p>
    <w:p w:rsidR="0082234A" w:rsidRPr="00856889" w:rsidRDefault="0082234A" w:rsidP="0082234A">
      <w:pPr>
        <w:numPr>
          <w:ilvl w:val="2"/>
          <w:numId w:val="1"/>
        </w:numPr>
        <w:tabs>
          <w:tab w:val="num" w:pos="2421"/>
        </w:tabs>
        <w:ind w:left="1134" w:firstLine="0"/>
        <w:jc w:val="both"/>
        <w:rPr>
          <w:sz w:val="24"/>
          <w:szCs w:val="24"/>
          <w:lang w:val="lv-LV"/>
        </w:rPr>
      </w:pPr>
      <w:r w:rsidRPr="00856889">
        <w:rPr>
          <w:sz w:val="24"/>
          <w:szCs w:val="24"/>
          <w:lang w:val="lv-LV"/>
        </w:rPr>
        <w:t xml:space="preserve">uzņēmumiem, kuru īpašumā ir ražošanas ēkas, par ražošanas ēkām (ēku galvenais </w:t>
      </w:r>
      <w:r>
        <w:rPr>
          <w:sz w:val="24"/>
          <w:szCs w:val="24"/>
          <w:lang w:val="lv-LV"/>
        </w:rPr>
        <w:tab/>
      </w:r>
      <w:r w:rsidRPr="00856889">
        <w:rPr>
          <w:sz w:val="24"/>
          <w:szCs w:val="24"/>
          <w:lang w:val="lv-LV"/>
        </w:rPr>
        <w:t xml:space="preserve">lietošanas veids, apjumtas ēkas (telpu grupas), kas tiek izmantotas rūpnieciskai </w:t>
      </w:r>
      <w:r>
        <w:rPr>
          <w:sz w:val="24"/>
          <w:szCs w:val="24"/>
          <w:lang w:val="lv-LV"/>
        </w:rPr>
        <w:tab/>
      </w:r>
      <w:r w:rsidRPr="00856889">
        <w:rPr>
          <w:sz w:val="24"/>
          <w:szCs w:val="24"/>
          <w:lang w:val="lv-LV"/>
        </w:rPr>
        <w:t xml:space="preserve">ražošanai, piemēram, fabrikas, rūpnīcas, darbnīcas un u.tml.), ja tajās notiek </w:t>
      </w:r>
      <w:r>
        <w:rPr>
          <w:sz w:val="24"/>
          <w:szCs w:val="24"/>
          <w:lang w:val="lv-LV"/>
        </w:rPr>
        <w:tab/>
      </w:r>
      <w:r w:rsidRPr="00856889">
        <w:rPr>
          <w:sz w:val="24"/>
          <w:szCs w:val="24"/>
          <w:lang w:val="lv-LV"/>
        </w:rPr>
        <w:t>pamatražošana, tiek piemērota nekustamā īpašuma nodokļa likme</w:t>
      </w:r>
      <w:r>
        <w:rPr>
          <w:sz w:val="24"/>
          <w:szCs w:val="24"/>
          <w:lang w:val="lv-LV"/>
        </w:rPr>
        <w:t>s</w:t>
      </w:r>
      <w:r w:rsidRPr="00856889">
        <w:rPr>
          <w:sz w:val="24"/>
          <w:szCs w:val="24"/>
          <w:lang w:val="lv-LV"/>
        </w:rPr>
        <w:t xml:space="preserve"> atlaide 25 % </w:t>
      </w:r>
      <w:r>
        <w:rPr>
          <w:sz w:val="24"/>
          <w:szCs w:val="24"/>
          <w:lang w:val="lv-LV"/>
        </w:rPr>
        <w:tab/>
      </w:r>
      <w:r w:rsidRPr="00856889">
        <w:rPr>
          <w:sz w:val="24"/>
          <w:szCs w:val="24"/>
          <w:lang w:val="lv-LV"/>
        </w:rPr>
        <w:t>apmērā no aprēķinātās summas pie noteikuma, ka uz taksācijas gada 30.</w:t>
      </w:r>
      <w:r>
        <w:rPr>
          <w:sz w:val="24"/>
          <w:szCs w:val="24"/>
          <w:lang w:val="lv-LV"/>
        </w:rPr>
        <w:t xml:space="preserve"> </w:t>
      </w:r>
      <w:r w:rsidRPr="00856889">
        <w:rPr>
          <w:sz w:val="24"/>
          <w:szCs w:val="24"/>
          <w:lang w:val="lv-LV"/>
        </w:rPr>
        <w:t xml:space="preserve">jūniju </w:t>
      </w:r>
      <w:r>
        <w:rPr>
          <w:sz w:val="24"/>
          <w:szCs w:val="24"/>
          <w:lang w:val="lv-LV"/>
        </w:rPr>
        <w:tab/>
      </w:r>
      <w:r w:rsidRPr="00856889">
        <w:rPr>
          <w:sz w:val="24"/>
          <w:szCs w:val="24"/>
          <w:lang w:val="lv-LV"/>
        </w:rPr>
        <w:t>izpildās šādi nosacījumi:</w:t>
      </w:r>
    </w:p>
    <w:p w:rsidR="0082234A" w:rsidRPr="00856889" w:rsidRDefault="0082234A" w:rsidP="0082234A">
      <w:pPr>
        <w:numPr>
          <w:ilvl w:val="3"/>
          <w:numId w:val="2"/>
        </w:numPr>
        <w:ind w:left="2835" w:hanging="1134"/>
        <w:jc w:val="both"/>
        <w:rPr>
          <w:sz w:val="24"/>
          <w:szCs w:val="24"/>
          <w:lang w:val="lv-LV"/>
        </w:rPr>
      </w:pPr>
      <w:r w:rsidRPr="00856889">
        <w:rPr>
          <w:sz w:val="24"/>
          <w:szCs w:val="24"/>
          <w:lang w:val="lv-LV"/>
        </w:rPr>
        <w:t>saglabāta ražošana;</w:t>
      </w:r>
    </w:p>
    <w:p w:rsidR="0082234A" w:rsidRPr="00856889" w:rsidRDefault="0082234A" w:rsidP="0082234A">
      <w:pPr>
        <w:numPr>
          <w:ilvl w:val="3"/>
          <w:numId w:val="2"/>
        </w:numPr>
        <w:ind w:left="2835" w:hanging="1134"/>
        <w:jc w:val="both"/>
        <w:rPr>
          <w:sz w:val="24"/>
          <w:szCs w:val="24"/>
          <w:lang w:val="lv-LV"/>
        </w:rPr>
      </w:pPr>
      <w:r w:rsidRPr="00856889">
        <w:rPr>
          <w:sz w:val="24"/>
          <w:szCs w:val="24"/>
          <w:lang w:val="lv-LV"/>
        </w:rPr>
        <w:t>investēti līdzekļi ražošanā laika periodā no iepriekšējā taksācijas gada 1.</w:t>
      </w:r>
      <w:r>
        <w:rPr>
          <w:sz w:val="24"/>
          <w:szCs w:val="24"/>
          <w:lang w:val="lv-LV"/>
        </w:rPr>
        <w:t xml:space="preserve"> </w:t>
      </w:r>
      <w:r w:rsidRPr="00856889">
        <w:rPr>
          <w:sz w:val="24"/>
          <w:szCs w:val="24"/>
          <w:lang w:val="lv-LV"/>
        </w:rPr>
        <w:t>jūlija līdz tekošā taksācijas gada 30.</w:t>
      </w:r>
      <w:r>
        <w:rPr>
          <w:sz w:val="24"/>
          <w:szCs w:val="24"/>
          <w:lang w:val="lv-LV"/>
        </w:rPr>
        <w:t xml:space="preserve"> </w:t>
      </w:r>
      <w:r w:rsidRPr="00856889">
        <w:rPr>
          <w:sz w:val="24"/>
          <w:szCs w:val="24"/>
          <w:lang w:val="lv-LV"/>
        </w:rPr>
        <w:t>jūnijam;</w:t>
      </w:r>
    </w:p>
    <w:p w:rsidR="0082234A" w:rsidRPr="00856889" w:rsidRDefault="0082234A" w:rsidP="0082234A">
      <w:pPr>
        <w:numPr>
          <w:ilvl w:val="3"/>
          <w:numId w:val="2"/>
        </w:numPr>
        <w:ind w:left="2835" w:hanging="1134"/>
        <w:jc w:val="both"/>
        <w:rPr>
          <w:sz w:val="24"/>
          <w:szCs w:val="24"/>
          <w:lang w:val="lv-LV"/>
        </w:rPr>
      </w:pPr>
      <w:r w:rsidRPr="00856889">
        <w:rPr>
          <w:sz w:val="24"/>
          <w:szCs w:val="24"/>
          <w:lang w:val="lv-LV"/>
        </w:rPr>
        <w:t>saglabātas darba vietas virs 80 % attiecībā pret vidējo darba vietu skaitu</w:t>
      </w:r>
      <w:r>
        <w:rPr>
          <w:sz w:val="24"/>
          <w:szCs w:val="24"/>
          <w:lang w:val="lv-LV"/>
        </w:rPr>
        <w:t xml:space="preserve"> iepriekšējā taksācijas periodā</w:t>
      </w:r>
      <w:r w:rsidRPr="00856889">
        <w:rPr>
          <w:sz w:val="24"/>
          <w:szCs w:val="24"/>
          <w:lang w:val="lv-LV"/>
        </w:rPr>
        <w:t>.</w:t>
      </w:r>
    </w:p>
    <w:p w:rsidR="0082234A" w:rsidRPr="00856889" w:rsidRDefault="0082234A" w:rsidP="0082234A">
      <w:pPr>
        <w:numPr>
          <w:ilvl w:val="1"/>
          <w:numId w:val="1"/>
        </w:numPr>
        <w:ind w:left="1134" w:hanging="567"/>
        <w:jc w:val="both"/>
        <w:rPr>
          <w:sz w:val="24"/>
          <w:szCs w:val="24"/>
          <w:lang w:val="lv-LV"/>
        </w:rPr>
      </w:pPr>
      <w:r>
        <w:rPr>
          <w:sz w:val="24"/>
          <w:szCs w:val="24"/>
          <w:lang w:val="lv-LV"/>
        </w:rPr>
        <w:tab/>
      </w:r>
      <w:r w:rsidRPr="00856889">
        <w:rPr>
          <w:sz w:val="24"/>
          <w:szCs w:val="24"/>
          <w:lang w:val="lv-LV"/>
        </w:rPr>
        <w:t>noteikumu 2.</w:t>
      </w:r>
      <w:r>
        <w:rPr>
          <w:sz w:val="24"/>
          <w:szCs w:val="24"/>
          <w:lang w:val="lv-LV"/>
        </w:rPr>
        <w:t>8</w:t>
      </w:r>
      <w:r w:rsidRPr="00856889">
        <w:rPr>
          <w:sz w:val="24"/>
          <w:szCs w:val="24"/>
          <w:lang w:val="lv-LV"/>
        </w:rPr>
        <w:t>. apakšpunktā minētajām personām - uzņēmumiem un privātpersonām, kuru īpašumā ir nekustamais īpašums, tai skaitā zeme uz kuras ir ēkas, kuru lietošanas veids ir viesnīca (viesnīcas, moteļi, pansijas un līdzīgas īslaicīgas apmešanās ēkas (telpu grupas)), tiek piemērota nekustamā īpašuma nodokļa likme</w:t>
      </w:r>
      <w:r>
        <w:rPr>
          <w:sz w:val="24"/>
          <w:szCs w:val="24"/>
          <w:lang w:val="lv-LV"/>
        </w:rPr>
        <w:t>s</w:t>
      </w:r>
      <w:r w:rsidRPr="00856889">
        <w:rPr>
          <w:sz w:val="24"/>
          <w:szCs w:val="24"/>
          <w:lang w:val="lv-LV"/>
        </w:rPr>
        <w:t xml:space="preserve"> atlaide 25 % apmērā no aprēķinātās summas, ja izpildās šādi nosacījumi:</w:t>
      </w:r>
    </w:p>
    <w:p w:rsidR="0082234A" w:rsidRPr="00856889" w:rsidRDefault="0082234A" w:rsidP="0082234A">
      <w:pPr>
        <w:numPr>
          <w:ilvl w:val="2"/>
          <w:numId w:val="1"/>
        </w:numPr>
        <w:tabs>
          <w:tab w:val="num" w:pos="2421"/>
          <w:tab w:val="num" w:pos="2552"/>
        </w:tabs>
        <w:ind w:left="1134" w:firstLine="0"/>
        <w:jc w:val="both"/>
        <w:rPr>
          <w:sz w:val="24"/>
          <w:szCs w:val="24"/>
          <w:lang w:val="lv-LV"/>
        </w:rPr>
      </w:pPr>
      <w:r>
        <w:rPr>
          <w:sz w:val="24"/>
          <w:szCs w:val="24"/>
          <w:lang w:val="lv-LV"/>
        </w:rPr>
        <w:t xml:space="preserve"> </w:t>
      </w:r>
      <w:r w:rsidRPr="00856889">
        <w:rPr>
          <w:sz w:val="24"/>
          <w:szCs w:val="24"/>
          <w:lang w:val="lv-LV"/>
        </w:rPr>
        <w:t>tiek sniegts viesn</w:t>
      </w:r>
      <w:r>
        <w:rPr>
          <w:sz w:val="24"/>
          <w:szCs w:val="24"/>
          <w:lang w:val="lv-LV"/>
        </w:rPr>
        <w:t>īcas ar ēdināšanas nodrošināšanu</w:t>
      </w:r>
      <w:r w:rsidRPr="00856889">
        <w:rPr>
          <w:sz w:val="24"/>
          <w:szCs w:val="24"/>
          <w:lang w:val="lv-LV"/>
        </w:rPr>
        <w:t xml:space="preserve"> pakalpojums;</w:t>
      </w:r>
    </w:p>
    <w:p w:rsidR="0082234A" w:rsidRDefault="0082234A" w:rsidP="0082234A">
      <w:pPr>
        <w:numPr>
          <w:ilvl w:val="2"/>
          <w:numId w:val="1"/>
        </w:numPr>
        <w:tabs>
          <w:tab w:val="num" w:pos="2421"/>
          <w:tab w:val="num" w:pos="2552"/>
        </w:tabs>
        <w:ind w:left="1134" w:firstLine="0"/>
        <w:jc w:val="both"/>
        <w:rPr>
          <w:sz w:val="24"/>
          <w:szCs w:val="24"/>
          <w:lang w:val="lv-LV"/>
        </w:rPr>
      </w:pPr>
      <w:r>
        <w:rPr>
          <w:sz w:val="24"/>
          <w:szCs w:val="24"/>
          <w:lang w:val="lv-LV"/>
        </w:rPr>
        <w:t xml:space="preserve"> </w:t>
      </w:r>
      <w:r w:rsidRPr="00856889">
        <w:rPr>
          <w:sz w:val="24"/>
          <w:szCs w:val="24"/>
          <w:lang w:val="lv-LV"/>
        </w:rPr>
        <w:t xml:space="preserve">tiek saglabātas darba vietas virs 80 % attiecībā pret vidējo darba vietu skaitu </w:t>
      </w:r>
      <w:r>
        <w:rPr>
          <w:sz w:val="24"/>
          <w:szCs w:val="24"/>
          <w:lang w:val="lv-LV"/>
        </w:rPr>
        <w:tab/>
      </w:r>
      <w:r w:rsidRPr="00856889">
        <w:rPr>
          <w:sz w:val="24"/>
          <w:szCs w:val="24"/>
          <w:lang w:val="lv-LV"/>
        </w:rPr>
        <w:t>iepriekšējā taksācijas periodā.</w:t>
      </w:r>
    </w:p>
    <w:p w:rsidR="0082234A" w:rsidRPr="00856889" w:rsidRDefault="0082234A" w:rsidP="0082234A">
      <w:pPr>
        <w:numPr>
          <w:ilvl w:val="1"/>
          <w:numId w:val="1"/>
        </w:numPr>
        <w:ind w:left="1134" w:hanging="567"/>
        <w:jc w:val="both"/>
        <w:rPr>
          <w:sz w:val="24"/>
          <w:szCs w:val="24"/>
          <w:lang w:val="lv-LV"/>
        </w:rPr>
      </w:pPr>
      <w:r>
        <w:rPr>
          <w:sz w:val="24"/>
          <w:szCs w:val="24"/>
          <w:lang w:val="lv-LV"/>
        </w:rPr>
        <w:tab/>
      </w:r>
      <w:r w:rsidRPr="00856889">
        <w:rPr>
          <w:sz w:val="24"/>
          <w:szCs w:val="24"/>
          <w:lang w:val="lv-LV"/>
        </w:rPr>
        <w:t>noteikumu 2.</w:t>
      </w:r>
      <w:r>
        <w:rPr>
          <w:sz w:val="24"/>
          <w:szCs w:val="24"/>
          <w:lang w:val="lv-LV"/>
        </w:rPr>
        <w:t>9</w:t>
      </w:r>
      <w:r w:rsidRPr="00856889">
        <w:rPr>
          <w:sz w:val="24"/>
          <w:szCs w:val="24"/>
          <w:lang w:val="lv-LV"/>
        </w:rPr>
        <w:t>. apakšpunktā minētajām personām, kuru</w:t>
      </w:r>
      <w:r>
        <w:rPr>
          <w:sz w:val="24"/>
          <w:szCs w:val="24"/>
          <w:lang w:val="lv-LV"/>
        </w:rPr>
        <w:t xml:space="preserve"> </w:t>
      </w:r>
      <w:r w:rsidRPr="00CD6523">
        <w:rPr>
          <w:color w:val="000000"/>
          <w:sz w:val="24"/>
          <w:szCs w:val="24"/>
          <w:lang w:val="lv-LV"/>
        </w:rPr>
        <w:t xml:space="preserve">deklarētā dzīves vieta ir Limbažu novads, tiek piemērota nekustamā īpašuma nodokļa atlaide, nosakot likmi </w:t>
      </w:r>
      <w:r w:rsidRPr="00CD6523">
        <w:rPr>
          <w:sz w:val="24"/>
          <w:szCs w:val="24"/>
          <w:lang w:val="lv-LV"/>
        </w:rPr>
        <w:t xml:space="preserve">1,25 </w:t>
      </w:r>
      <w:r w:rsidRPr="00CD6523">
        <w:rPr>
          <w:color w:val="000000"/>
          <w:sz w:val="24"/>
          <w:szCs w:val="24"/>
          <w:lang w:val="lv-LV"/>
        </w:rPr>
        <w:t>% no zemes vienības kadastrālās vērtības lauksaimniecībā apstrādātajai zemei, kurai pēc Valsts zemes dienesta datiem noteikts nekustamā īpašuma lietošanas mērķis 0101 - zeme, uz kuras</w:t>
      </w:r>
      <w:r w:rsidRPr="00CD6523">
        <w:rPr>
          <w:i/>
          <w:color w:val="000000"/>
          <w:sz w:val="24"/>
          <w:szCs w:val="24"/>
          <w:lang w:val="lv-LV"/>
        </w:rPr>
        <w:t xml:space="preserve"> </w:t>
      </w:r>
      <w:r w:rsidRPr="00CD6523">
        <w:rPr>
          <w:color w:val="000000"/>
          <w:sz w:val="24"/>
          <w:szCs w:val="24"/>
          <w:lang w:val="lv-LV"/>
        </w:rPr>
        <w:t>galvenā saimnieciskā darbība ir lauksaimniecība.</w:t>
      </w:r>
    </w:p>
    <w:p w:rsidR="0082234A" w:rsidRPr="00856889" w:rsidRDefault="0082234A" w:rsidP="0082234A">
      <w:pPr>
        <w:numPr>
          <w:ilvl w:val="0"/>
          <w:numId w:val="1"/>
        </w:numPr>
        <w:ind w:left="539" w:hanging="539"/>
        <w:jc w:val="both"/>
        <w:rPr>
          <w:sz w:val="24"/>
          <w:szCs w:val="24"/>
          <w:lang w:val="lv-LV"/>
        </w:rPr>
      </w:pPr>
      <w:r w:rsidRPr="00856889">
        <w:rPr>
          <w:sz w:val="24"/>
          <w:szCs w:val="24"/>
          <w:lang w:val="lv-LV"/>
        </w:rPr>
        <w:t>Noteikumu 2.1. punktā un 2.2. punktā minētajām personām, kuras pretendē uz nekustamā īpašuma nodokļa atvieglojumu saņemšanu, Limbažu novada pašvaldībā jāiesniedz invaliditātes apliecības kopija un iesniegums ar apliecinājumu, ka īpašumā nenotiek saimnieciskā darbība un tas nav iznomāts citām personām.</w:t>
      </w:r>
    </w:p>
    <w:p w:rsidR="0082234A" w:rsidRPr="00856889" w:rsidRDefault="0082234A" w:rsidP="0082234A">
      <w:pPr>
        <w:numPr>
          <w:ilvl w:val="0"/>
          <w:numId w:val="1"/>
        </w:numPr>
        <w:ind w:left="539" w:hanging="539"/>
        <w:jc w:val="both"/>
        <w:rPr>
          <w:sz w:val="24"/>
          <w:szCs w:val="24"/>
          <w:lang w:val="lv-LV"/>
        </w:rPr>
      </w:pPr>
      <w:r w:rsidRPr="00856889">
        <w:rPr>
          <w:sz w:val="24"/>
          <w:szCs w:val="24"/>
          <w:lang w:val="lv-LV"/>
        </w:rPr>
        <w:lastRenderedPageBreak/>
        <w:t xml:space="preserve">Noteikumu 2.3. un 2.4. apakšpunktā minētajām personām Limbažu novada pašvaldības Nekustamā īpašuma un teritoriālā plānojuma nodaļā jāiesniedz iesniegums un faktus pierādoša izziņa no Dzimtsarakstu nodaļas vai VSAA. </w:t>
      </w:r>
    </w:p>
    <w:p w:rsidR="0082234A" w:rsidRPr="00856889" w:rsidRDefault="0082234A" w:rsidP="0082234A">
      <w:pPr>
        <w:numPr>
          <w:ilvl w:val="0"/>
          <w:numId w:val="1"/>
        </w:numPr>
        <w:ind w:left="539" w:hanging="539"/>
        <w:jc w:val="both"/>
        <w:rPr>
          <w:sz w:val="24"/>
          <w:szCs w:val="24"/>
          <w:lang w:val="lv-LV"/>
        </w:rPr>
      </w:pPr>
      <w:r w:rsidRPr="00856889">
        <w:rPr>
          <w:sz w:val="24"/>
          <w:szCs w:val="24"/>
          <w:lang w:val="lv-LV"/>
        </w:rPr>
        <w:t>Noteikumu 2.5. apakšpunktā minētajām personām Limbažu novada pašvaldības Nekustamā īpašuma un teritoriālā plānojuma nodaļā jāiesniedz iesniegums, VUGD izziņa par konstatēto faktu.</w:t>
      </w:r>
    </w:p>
    <w:p w:rsidR="0082234A" w:rsidRPr="00856889" w:rsidRDefault="0082234A" w:rsidP="0082234A">
      <w:pPr>
        <w:numPr>
          <w:ilvl w:val="0"/>
          <w:numId w:val="1"/>
        </w:numPr>
        <w:tabs>
          <w:tab w:val="left" w:pos="180"/>
        </w:tabs>
        <w:ind w:left="539" w:hanging="539"/>
        <w:jc w:val="both"/>
        <w:rPr>
          <w:sz w:val="24"/>
          <w:szCs w:val="24"/>
          <w:lang w:val="lv-LV"/>
        </w:rPr>
      </w:pPr>
      <w:r w:rsidRPr="00856889">
        <w:rPr>
          <w:sz w:val="24"/>
          <w:szCs w:val="24"/>
          <w:lang w:val="lv-LV"/>
        </w:rPr>
        <w:tab/>
        <w:t>Noteikumu 2.6.</w:t>
      </w:r>
      <w:r>
        <w:rPr>
          <w:sz w:val="24"/>
          <w:szCs w:val="24"/>
          <w:lang w:val="lv-LV"/>
        </w:rPr>
        <w:t xml:space="preserve"> </w:t>
      </w:r>
      <w:r w:rsidRPr="00856889">
        <w:rPr>
          <w:sz w:val="24"/>
          <w:szCs w:val="24"/>
          <w:lang w:val="lv-LV"/>
        </w:rPr>
        <w:t xml:space="preserve">punktā minētajām personām Limbažu novada pašvaldības Nekustamā īpašuma un teritoriālā plānojuma nodaļā jāiesniedz iesniegums, gada pārskats, izziņa no VID par strādājošo skaitu un deklarācija par saņemto atbalstu </w:t>
      </w:r>
      <w:r w:rsidRPr="00856889">
        <w:rPr>
          <w:i/>
          <w:sz w:val="24"/>
          <w:szCs w:val="24"/>
          <w:lang w:val="lv-LV"/>
        </w:rPr>
        <w:t>de minimis</w:t>
      </w:r>
      <w:r w:rsidRPr="00856889">
        <w:rPr>
          <w:sz w:val="24"/>
          <w:szCs w:val="24"/>
          <w:lang w:val="lv-LV"/>
        </w:rPr>
        <w:t xml:space="preserve"> ietvaros.</w:t>
      </w:r>
    </w:p>
    <w:p w:rsidR="0082234A" w:rsidRPr="00856889" w:rsidRDefault="0082234A" w:rsidP="0082234A">
      <w:pPr>
        <w:numPr>
          <w:ilvl w:val="0"/>
          <w:numId w:val="1"/>
        </w:numPr>
        <w:ind w:left="539" w:hanging="539"/>
        <w:jc w:val="both"/>
        <w:rPr>
          <w:sz w:val="24"/>
          <w:szCs w:val="24"/>
          <w:lang w:val="lv-LV"/>
        </w:rPr>
      </w:pPr>
      <w:r w:rsidRPr="00856889">
        <w:rPr>
          <w:sz w:val="24"/>
          <w:szCs w:val="24"/>
          <w:lang w:val="lv-LV"/>
        </w:rPr>
        <w:t>Noteikumu 2.7. un 2.8. apakšpunktā minētajām personām Limbažu novada pašvaldības Nekustamā īpašuma un teritoriālā plānojuma nodaļā jāiesniedz iesniegums, akts par būves nodošanu ekspluatācijā, izziņa par darbinieku skaitu.</w:t>
      </w:r>
    </w:p>
    <w:p w:rsidR="0082234A" w:rsidRPr="00856889" w:rsidRDefault="0082234A" w:rsidP="0082234A">
      <w:pPr>
        <w:numPr>
          <w:ilvl w:val="0"/>
          <w:numId w:val="1"/>
        </w:numPr>
        <w:tabs>
          <w:tab w:val="left" w:pos="180"/>
        </w:tabs>
        <w:ind w:left="539" w:hanging="539"/>
        <w:jc w:val="both"/>
        <w:rPr>
          <w:sz w:val="24"/>
          <w:szCs w:val="24"/>
          <w:lang w:val="lv-LV"/>
        </w:rPr>
      </w:pPr>
      <w:r w:rsidRPr="00856889">
        <w:rPr>
          <w:sz w:val="24"/>
          <w:szCs w:val="24"/>
          <w:lang w:val="lv-LV"/>
        </w:rPr>
        <w:tab/>
        <w:t>Noteikumu 2.8. apakšpunktā minētajām personām Limbažu novada pašvaldības Nekustamā īpašuma un teritoriālā plānojuma nodaļā jāiesniedz iesniegums, izziņa.</w:t>
      </w:r>
    </w:p>
    <w:p w:rsidR="0082234A" w:rsidRPr="00856889" w:rsidRDefault="0082234A" w:rsidP="0082234A">
      <w:pPr>
        <w:numPr>
          <w:ilvl w:val="0"/>
          <w:numId w:val="1"/>
        </w:numPr>
        <w:ind w:left="539" w:hanging="539"/>
        <w:jc w:val="both"/>
        <w:rPr>
          <w:sz w:val="24"/>
          <w:szCs w:val="24"/>
          <w:lang w:val="lv-LV"/>
        </w:rPr>
      </w:pPr>
      <w:r w:rsidRPr="00856889">
        <w:rPr>
          <w:sz w:val="24"/>
          <w:szCs w:val="24"/>
          <w:lang w:val="lv-LV"/>
        </w:rPr>
        <w:t>Personas atbilstību Noteikumu prasībām izvērtē un lēmumu par atvieglojuma piešķiršanu pieņem Limbažu novada pašvaldības nekustamā īpašuma nodokļa administrators.</w:t>
      </w:r>
    </w:p>
    <w:p w:rsidR="0082234A" w:rsidRPr="00856889" w:rsidRDefault="0082234A" w:rsidP="0082234A">
      <w:pPr>
        <w:jc w:val="both"/>
        <w:rPr>
          <w:sz w:val="24"/>
          <w:szCs w:val="24"/>
          <w:lang w:val="lv-LV"/>
        </w:rPr>
      </w:pPr>
    </w:p>
    <w:p w:rsidR="0082234A" w:rsidRPr="00856889" w:rsidRDefault="0082234A" w:rsidP="0082234A">
      <w:pPr>
        <w:jc w:val="center"/>
        <w:rPr>
          <w:b/>
          <w:sz w:val="24"/>
          <w:szCs w:val="24"/>
          <w:lang w:val="lv-LV"/>
        </w:rPr>
      </w:pPr>
      <w:r w:rsidRPr="00856889">
        <w:rPr>
          <w:b/>
          <w:sz w:val="24"/>
          <w:szCs w:val="24"/>
          <w:lang w:val="lv-LV"/>
        </w:rPr>
        <w:t>I</w:t>
      </w:r>
      <w:r>
        <w:rPr>
          <w:b/>
          <w:sz w:val="24"/>
          <w:szCs w:val="24"/>
          <w:lang w:val="lv-LV"/>
        </w:rPr>
        <w:t>II</w:t>
      </w:r>
      <w:r w:rsidRPr="00856889">
        <w:rPr>
          <w:b/>
          <w:sz w:val="24"/>
          <w:szCs w:val="24"/>
          <w:lang w:val="lv-LV"/>
        </w:rPr>
        <w:t>. Lēmumu apstrīdēšanas un pārsūdzības kārtība</w:t>
      </w:r>
    </w:p>
    <w:p w:rsidR="0082234A" w:rsidRPr="00856889" w:rsidRDefault="0082234A" w:rsidP="0082234A">
      <w:pPr>
        <w:jc w:val="center"/>
        <w:rPr>
          <w:b/>
          <w:sz w:val="24"/>
          <w:szCs w:val="24"/>
          <w:lang w:val="lv-LV"/>
        </w:rPr>
      </w:pPr>
    </w:p>
    <w:p w:rsidR="0082234A" w:rsidRPr="00856889" w:rsidRDefault="0082234A" w:rsidP="0082234A">
      <w:pPr>
        <w:numPr>
          <w:ilvl w:val="0"/>
          <w:numId w:val="1"/>
        </w:numPr>
        <w:ind w:hanging="540"/>
        <w:jc w:val="both"/>
        <w:rPr>
          <w:sz w:val="24"/>
          <w:szCs w:val="24"/>
          <w:lang w:val="lv-LV"/>
        </w:rPr>
      </w:pPr>
      <w:r w:rsidRPr="00856889">
        <w:rPr>
          <w:sz w:val="24"/>
          <w:szCs w:val="24"/>
          <w:lang w:val="lv-LV"/>
        </w:rPr>
        <w:t>Limbažu novada pašvaldības nekustamā īpašuma nodokļa administratora lēmumu mēneša laikā no tā pieņemšanas dienas var apstrīdēt Limbažu novada pašvaldības domē.</w:t>
      </w:r>
    </w:p>
    <w:p w:rsidR="0082234A" w:rsidRPr="00856889" w:rsidRDefault="0082234A" w:rsidP="0082234A">
      <w:pPr>
        <w:numPr>
          <w:ilvl w:val="0"/>
          <w:numId w:val="1"/>
        </w:numPr>
        <w:ind w:hanging="540"/>
        <w:jc w:val="both"/>
        <w:rPr>
          <w:sz w:val="24"/>
          <w:szCs w:val="24"/>
          <w:lang w:val="lv-LV"/>
        </w:rPr>
      </w:pPr>
      <w:r w:rsidRPr="00856889">
        <w:rPr>
          <w:sz w:val="24"/>
          <w:szCs w:val="24"/>
          <w:lang w:val="lv-LV"/>
        </w:rPr>
        <w:t>Limbažu novada pašvaldības domes lēmumu Administratīvā procesa likumā noteiktajā kārtībā var pārsūdzēt Administratīvajā rajona tiesā.</w:t>
      </w:r>
    </w:p>
    <w:p w:rsidR="0082234A" w:rsidRPr="00856889" w:rsidRDefault="0082234A" w:rsidP="0082234A">
      <w:pPr>
        <w:jc w:val="both"/>
        <w:rPr>
          <w:sz w:val="24"/>
          <w:szCs w:val="24"/>
          <w:lang w:val="lv-LV"/>
        </w:rPr>
      </w:pPr>
    </w:p>
    <w:p w:rsidR="0082234A" w:rsidRPr="00856889" w:rsidRDefault="0082234A" w:rsidP="0082234A">
      <w:pPr>
        <w:jc w:val="center"/>
        <w:rPr>
          <w:b/>
          <w:sz w:val="24"/>
          <w:szCs w:val="24"/>
          <w:lang w:val="lv-LV"/>
        </w:rPr>
      </w:pPr>
      <w:r>
        <w:rPr>
          <w:b/>
          <w:sz w:val="24"/>
          <w:szCs w:val="24"/>
          <w:lang w:val="lv-LV"/>
        </w:rPr>
        <w:t>I</w:t>
      </w:r>
      <w:r w:rsidRPr="00856889">
        <w:rPr>
          <w:b/>
          <w:sz w:val="24"/>
          <w:szCs w:val="24"/>
          <w:lang w:val="lv-LV"/>
        </w:rPr>
        <w:t>V. Noslēguma jautājumi</w:t>
      </w:r>
    </w:p>
    <w:p w:rsidR="0082234A" w:rsidRPr="00856889" w:rsidRDefault="0082234A" w:rsidP="0082234A">
      <w:pPr>
        <w:jc w:val="center"/>
        <w:rPr>
          <w:b/>
          <w:sz w:val="24"/>
          <w:szCs w:val="24"/>
          <w:lang w:val="lv-LV"/>
        </w:rPr>
      </w:pPr>
    </w:p>
    <w:p w:rsidR="0082234A" w:rsidRPr="00856889" w:rsidRDefault="0082234A" w:rsidP="0082234A">
      <w:pPr>
        <w:numPr>
          <w:ilvl w:val="0"/>
          <w:numId w:val="1"/>
        </w:numPr>
        <w:ind w:hanging="540"/>
        <w:jc w:val="both"/>
        <w:rPr>
          <w:bCs/>
          <w:sz w:val="24"/>
          <w:szCs w:val="24"/>
          <w:lang w:val="lv-LV"/>
        </w:rPr>
      </w:pPr>
      <w:r w:rsidRPr="00856889">
        <w:rPr>
          <w:sz w:val="24"/>
          <w:szCs w:val="24"/>
          <w:lang w:val="lv-LV"/>
        </w:rPr>
        <w:t>Saistošie noteikumi stājas spēkā ar 2019.</w:t>
      </w:r>
      <w:r>
        <w:rPr>
          <w:sz w:val="24"/>
          <w:szCs w:val="24"/>
          <w:lang w:val="lv-LV"/>
        </w:rPr>
        <w:t xml:space="preserve"> </w:t>
      </w:r>
      <w:r w:rsidRPr="00856889">
        <w:rPr>
          <w:sz w:val="24"/>
          <w:szCs w:val="24"/>
          <w:lang w:val="lv-LV"/>
        </w:rPr>
        <w:t>gada 1.</w:t>
      </w:r>
      <w:r>
        <w:rPr>
          <w:sz w:val="24"/>
          <w:szCs w:val="24"/>
          <w:lang w:val="lv-LV"/>
        </w:rPr>
        <w:t xml:space="preserve"> </w:t>
      </w:r>
      <w:r w:rsidRPr="00856889">
        <w:rPr>
          <w:sz w:val="24"/>
          <w:szCs w:val="24"/>
          <w:lang w:val="lv-LV"/>
        </w:rPr>
        <w:t>janvāri.</w:t>
      </w:r>
    </w:p>
    <w:p w:rsidR="0082234A" w:rsidRPr="00856889" w:rsidRDefault="0082234A" w:rsidP="0082234A">
      <w:pPr>
        <w:numPr>
          <w:ilvl w:val="0"/>
          <w:numId w:val="1"/>
        </w:numPr>
        <w:ind w:hanging="540"/>
        <w:jc w:val="both"/>
        <w:rPr>
          <w:sz w:val="24"/>
          <w:szCs w:val="24"/>
          <w:lang w:val="lv-LV"/>
        </w:rPr>
      </w:pPr>
      <w:r w:rsidRPr="00856889">
        <w:rPr>
          <w:sz w:val="24"/>
          <w:szCs w:val="24"/>
          <w:lang w:val="lv-LV"/>
        </w:rPr>
        <w:t>Ar šo saistošo noteikumu spēkā stāšanās brīdi spēku zaudē Limbažu novada pašvaldības 2014.</w:t>
      </w:r>
      <w:r>
        <w:rPr>
          <w:sz w:val="24"/>
          <w:szCs w:val="24"/>
          <w:lang w:val="lv-LV"/>
        </w:rPr>
        <w:t xml:space="preserve"> </w:t>
      </w:r>
      <w:r w:rsidRPr="00856889">
        <w:rPr>
          <w:sz w:val="24"/>
          <w:szCs w:val="24"/>
          <w:lang w:val="lv-LV"/>
        </w:rPr>
        <w:t>gada 26.</w:t>
      </w:r>
      <w:r>
        <w:rPr>
          <w:sz w:val="24"/>
          <w:szCs w:val="24"/>
          <w:lang w:val="lv-LV"/>
        </w:rPr>
        <w:t xml:space="preserve"> </w:t>
      </w:r>
      <w:r w:rsidRPr="00856889">
        <w:rPr>
          <w:sz w:val="24"/>
          <w:szCs w:val="24"/>
          <w:lang w:val="lv-LV"/>
        </w:rPr>
        <w:t>jūnija saistošie noteikumi Nr.</w:t>
      </w:r>
      <w:r>
        <w:rPr>
          <w:sz w:val="24"/>
          <w:szCs w:val="24"/>
          <w:lang w:val="lv-LV"/>
        </w:rPr>
        <w:t xml:space="preserve"> </w:t>
      </w:r>
      <w:r w:rsidRPr="00856889">
        <w:rPr>
          <w:sz w:val="24"/>
          <w:szCs w:val="24"/>
          <w:lang w:val="lv-LV"/>
        </w:rPr>
        <w:t>17 “Par nekustamā īpašuma nodokļa atvieglojumiem Limbažu novadā”.</w:t>
      </w:r>
    </w:p>
    <w:p w:rsidR="0082234A" w:rsidRPr="00856889" w:rsidRDefault="0082234A" w:rsidP="0082234A">
      <w:pPr>
        <w:jc w:val="both"/>
        <w:rPr>
          <w:sz w:val="24"/>
          <w:szCs w:val="24"/>
          <w:lang w:val="lv-LV"/>
        </w:rPr>
      </w:pPr>
    </w:p>
    <w:p w:rsidR="0082234A" w:rsidRPr="00856889" w:rsidRDefault="0082234A" w:rsidP="0082234A">
      <w:pPr>
        <w:jc w:val="both"/>
        <w:rPr>
          <w:sz w:val="24"/>
          <w:szCs w:val="24"/>
          <w:lang w:val="lv-LV"/>
        </w:rPr>
      </w:pPr>
    </w:p>
    <w:p w:rsidR="0082234A" w:rsidRPr="00856889" w:rsidRDefault="0082234A" w:rsidP="0082234A">
      <w:pPr>
        <w:tabs>
          <w:tab w:val="left" w:pos="4678"/>
          <w:tab w:val="left" w:pos="8364"/>
        </w:tabs>
        <w:rPr>
          <w:sz w:val="24"/>
          <w:szCs w:val="24"/>
          <w:lang w:val="lv-LV"/>
        </w:rPr>
      </w:pPr>
      <w:r w:rsidRPr="00856889">
        <w:rPr>
          <w:sz w:val="24"/>
          <w:szCs w:val="24"/>
          <w:lang w:val="lv-LV"/>
        </w:rPr>
        <w:t>Limbažu novada pašvaldības</w:t>
      </w:r>
    </w:p>
    <w:p w:rsidR="0082234A" w:rsidRPr="00856889" w:rsidRDefault="0082234A" w:rsidP="0082234A">
      <w:pPr>
        <w:tabs>
          <w:tab w:val="left" w:pos="4678"/>
          <w:tab w:val="left" w:pos="8222"/>
        </w:tabs>
        <w:rPr>
          <w:sz w:val="24"/>
          <w:szCs w:val="24"/>
          <w:lang w:val="lv-LV"/>
        </w:rPr>
      </w:pPr>
      <w:r w:rsidRPr="00856889">
        <w:rPr>
          <w:sz w:val="24"/>
          <w:szCs w:val="24"/>
          <w:lang w:val="lv-LV"/>
        </w:rPr>
        <w:t>Domes priekšsēdētājs</w:t>
      </w:r>
      <w:r w:rsidRPr="00856889">
        <w:rPr>
          <w:sz w:val="24"/>
          <w:szCs w:val="24"/>
          <w:lang w:val="lv-LV"/>
        </w:rPr>
        <w:tab/>
      </w:r>
      <w:r w:rsidRPr="00856889">
        <w:rPr>
          <w:sz w:val="24"/>
          <w:szCs w:val="24"/>
          <w:lang w:val="lv-LV"/>
        </w:rPr>
        <w:tab/>
        <w:t>D.Zemmers</w:t>
      </w:r>
    </w:p>
    <w:p w:rsidR="0082234A" w:rsidRPr="00AD0096" w:rsidRDefault="0082234A" w:rsidP="0082234A">
      <w:pPr>
        <w:jc w:val="both"/>
        <w:rPr>
          <w:sz w:val="24"/>
          <w:szCs w:val="24"/>
          <w:lang w:val="lv-LV"/>
        </w:rPr>
      </w:pPr>
    </w:p>
    <w:p w:rsidR="0082234A" w:rsidRDefault="0082234A"/>
    <w:p w:rsidR="0082234A" w:rsidRDefault="0082234A"/>
    <w:sectPr w:rsidR="0082234A" w:rsidSect="00695B99">
      <w:headerReference w:type="default" r:id="rId9"/>
      <w:pgSz w:w="11906" w:h="16838"/>
      <w:pgMar w:top="709" w:right="567" w:bottom="426"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F81" w:rsidRDefault="00516F81" w:rsidP="0082234A">
      <w:r>
        <w:separator/>
      </w:r>
    </w:p>
  </w:endnote>
  <w:endnote w:type="continuationSeparator" w:id="0">
    <w:p w:rsidR="00516F81" w:rsidRDefault="00516F81" w:rsidP="00822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F81" w:rsidRDefault="00516F81" w:rsidP="0082234A">
      <w:r>
        <w:separator/>
      </w:r>
    </w:p>
  </w:footnote>
  <w:footnote w:type="continuationSeparator" w:id="0">
    <w:p w:rsidR="00516F81" w:rsidRDefault="00516F81" w:rsidP="008223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286" w:rsidRPr="00924286" w:rsidRDefault="007A3C5F">
    <w:pPr>
      <w:pStyle w:val="Galvene"/>
      <w:jc w:val="center"/>
      <w:rPr>
        <w:sz w:val="24"/>
        <w:szCs w:val="24"/>
      </w:rPr>
    </w:pPr>
    <w:r w:rsidRPr="00924286">
      <w:rPr>
        <w:sz w:val="24"/>
        <w:szCs w:val="24"/>
      </w:rPr>
      <w:fldChar w:fldCharType="begin"/>
    </w:r>
    <w:r w:rsidRPr="00924286">
      <w:rPr>
        <w:sz w:val="24"/>
        <w:szCs w:val="24"/>
      </w:rPr>
      <w:instrText>PAGE   \* MERGEFORMAT</w:instrText>
    </w:r>
    <w:r w:rsidRPr="00924286">
      <w:rPr>
        <w:sz w:val="24"/>
        <w:szCs w:val="24"/>
      </w:rPr>
      <w:fldChar w:fldCharType="separate"/>
    </w:r>
    <w:r w:rsidR="00695B99" w:rsidRPr="00695B99">
      <w:rPr>
        <w:noProof/>
        <w:sz w:val="24"/>
        <w:szCs w:val="24"/>
        <w:lang w:val="lv-LV"/>
      </w:rPr>
      <w:t>2</w:t>
    </w:r>
    <w:r w:rsidRPr="00924286">
      <w:rPr>
        <w:sz w:val="24"/>
        <w:szCs w:val="24"/>
      </w:rPr>
      <w:fldChar w:fldCharType="end"/>
    </w:r>
  </w:p>
  <w:p w:rsidR="00924286" w:rsidRDefault="00516F81">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9F5ABA"/>
    <w:multiLevelType w:val="multilevel"/>
    <w:tmpl w:val="60FAE67E"/>
    <w:lvl w:ilvl="0">
      <w:start w:val="1"/>
      <w:numFmt w:val="decimal"/>
      <w:lvlText w:val="%1."/>
      <w:lvlJc w:val="left"/>
      <w:pPr>
        <w:tabs>
          <w:tab w:val="num" w:pos="540"/>
        </w:tabs>
        <w:ind w:left="540" w:hanging="360"/>
      </w:pPr>
      <w:rPr>
        <w:rFonts w:hint="default"/>
      </w:rPr>
    </w:lvl>
    <w:lvl w:ilvl="1">
      <w:start w:val="1"/>
      <w:numFmt w:val="decimal"/>
      <w:isLgl/>
      <w:lvlText w:val="%1.%2."/>
      <w:lvlJc w:val="left"/>
      <w:pPr>
        <w:tabs>
          <w:tab w:val="num" w:pos="1021"/>
        </w:tabs>
        <w:ind w:left="567" w:firstLine="0"/>
      </w:pPr>
      <w:rPr>
        <w:rFonts w:hint="default"/>
      </w:rPr>
    </w:lvl>
    <w:lvl w:ilvl="2">
      <w:start w:val="1"/>
      <w:numFmt w:val="decimal"/>
      <w:isLgl/>
      <w:lvlText w:val="%1.%2.%3."/>
      <w:lvlJc w:val="left"/>
      <w:pPr>
        <w:tabs>
          <w:tab w:val="num" w:pos="1701"/>
        </w:tabs>
        <w:ind w:left="2421" w:hanging="720"/>
      </w:pPr>
      <w:rPr>
        <w:rFonts w:hint="default"/>
      </w:rPr>
    </w:lvl>
    <w:lvl w:ilvl="3">
      <w:start w:val="1"/>
      <w:numFmt w:val="decimal"/>
      <w:isLgl/>
      <w:lvlText w:val="%1.%2.%3.%4."/>
      <w:lvlJc w:val="left"/>
      <w:pPr>
        <w:tabs>
          <w:tab w:val="num" w:pos="5220"/>
        </w:tabs>
        <w:ind w:left="5220" w:hanging="720"/>
      </w:pPr>
      <w:rPr>
        <w:rFonts w:hint="default"/>
      </w:rPr>
    </w:lvl>
    <w:lvl w:ilvl="4">
      <w:start w:val="1"/>
      <w:numFmt w:val="decimal"/>
      <w:isLgl/>
      <w:lvlText w:val="%1.%2.%3.%4.%5"/>
      <w:lvlJc w:val="left"/>
      <w:pPr>
        <w:tabs>
          <w:tab w:val="num" w:pos="7020"/>
        </w:tabs>
        <w:ind w:left="7020" w:hanging="1080"/>
      </w:pPr>
      <w:rPr>
        <w:rFonts w:hint="default"/>
      </w:rPr>
    </w:lvl>
    <w:lvl w:ilvl="5">
      <w:start w:val="1"/>
      <w:numFmt w:val="decimal"/>
      <w:isLgl/>
      <w:lvlText w:val="%1.%2.%3.%4.%5.%6"/>
      <w:lvlJc w:val="left"/>
      <w:pPr>
        <w:tabs>
          <w:tab w:val="num" w:pos="8460"/>
        </w:tabs>
        <w:ind w:left="8460" w:hanging="1080"/>
      </w:pPr>
      <w:rPr>
        <w:rFonts w:hint="default"/>
      </w:rPr>
    </w:lvl>
    <w:lvl w:ilvl="6">
      <w:start w:val="1"/>
      <w:numFmt w:val="decimal"/>
      <w:isLgl/>
      <w:lvlText w:val="%1.%2.%3.%4.%5.%6.%7"/>
      <w:lvlJc w:val="left"/>
      <w:pPr>
        <w:tabs>
          <w:tab w:val="num" w:pos="10260"/>
        </w:tabs>
        <w:ind w:left="10260" w:hanging="1440"/>
      </w:pPr>
      <w:rPr>
        <w:rFonts w:hint="default"/>
      </w:rPr>
    </w:lvl>
    <w:lvl w:ilvl="7">
      <w:start w:val="1"/>
      <w:numFmt w:val="decimal"/>
      <w:isLgl/>
      <w:lvlText w:val="%1.%2.%3.%4.%5.%6.%7.%8"/>
      <w:lvlJc w:val="left"/>
      <w:pPr>
        <w:tabs>
          <w:tab w:val="num" w:pos="11700"/>
        </w:tabs>
        <w:ind w:left="11700" w:hanging="1440"/>
      </w:pPr>
      <w:rPr>
        <w:rFonts w:hint="default"/>
      </w:rPr>
    </w:lvl>
    <w:lvl w:ilvl="8">
      <w:start w:val="1"/>
      <w:numFmt w:val="decimal"/>
      <w:isLgl/>
      <w:lvlText w:val="%1.%2.%3.%4.%5.%6.%7.%8.%9"/>
      <w:lvlJc w:val="left"/>
      <w:pPr>
        <w:tabs>
          <w:tab w:val="num" w:pos="13500"/>
        </w:tabs>
        <w:ind w:left="13500" w:hanging="1800"/>
      </w:pPr>
      <w:rPr>
        <w:rFonts w:hint="default"/>
      </w:rPr>
    </w:lvl>
  </w:abstractNum>
  <w:num w:numId="1">
    <w:abstractNumId w:val="0"/>
  </w:num>
  <w:num w:numId="2">
    <w:abstractNumId w:val="0"/>
    <w:lvlOverride w:ilvl="0">
      <w:lvl w:ilvl="0">
        <w:start w:val="1"/>
        <w:numFmt w:val="decimal"/>
        <w:lvlText w:val="%1."/>
        <w:lvlJc w:val="left"/>
        <w:pPr>
          <w:tabs>
            <w:tab w:val="num" w:pos="540"/>
          </w:tabs>
          <w:ind w:left="540" w:hanging="360"/>
        </w:pPr>
        <w:rPr>
          <w:rFonts w:hint="default"/>
        </w:rPr>
      </w:lvl>
    </w:lvlOverride>
    <w:lvlOverride w:ilvl="1">
      <w:lvl w:ilvl="1">
        <w:start w:val="1"/>
        <w:numFmt w:val="decimal"/>
        <w:isLgl/>
        <w:lvlText w:val="%1.%2."/>
        <w:lvlJc w:val="left"/>
        <w:pPr>
          <w:tabs>
            <w:tab w:val="num" w:pos="1021"/>
          </w:tabs>
          <w:ind w:left="567" w:firstLine="0"/>
        </w:pPr>
        <w:rPr>
          <w:rFonts w:hint="default"/>
        </w:rPr>
      </w:lvl>
    </w:lvlOverride>
    <w:lvlOverride w:ilvl="2">
      <w:lvl w:ilvl="2">
        <w:start w:val="1"/>
        <w:numFmt w:val="decimal"/>
        <w:isLgl/>
        <w:lvlText w:val="%1.%2.%3."/>
        <w:lvlJc w:val="left"/>
        <w:pPr>
          <w:tabs>
            <w:tab w:val="num" w:pos="1701"/>
          </w:tabs>
          <w:ind w:left="2421" w:hanging="720"/>
        </w:pPr>
        <w:rPr>
          <w:rFonts w:hint="default"/>
        </w:rPr>
      </w:lvl>
    </w:lvlOverride>
    <w:lvlOverride w:ilvl="3">
      <w:lvl w:ilvl="3">
        <w:start w:val="1"/>
        <w:numFmt w:val="decimal"/>
        <w:isLgl/>
        <w:lvlText w:val="%1.%2.%3.%4."/>
        <w:lvlJc w:val="left"/>
        <w:pPr>
          <w:tabs>
            <w:tab w:val="num" w:pos="1701"/>
          </w:tabs>
          <w:ind w:left="1701" w:firstLine="0"/>
        </w:pPr>
        <w:rPr>
          <w:rFonts w:hint="default"/>
        </w:rPr>
      </w:lvl>
    </w:lvlOverride>
    <w:lvlOverride w:ilvl="4">
      <w:lvl w:ilvl="4">
        <w:start w:val="1"/>
        <w:numFmt w:val="decimal"/>
        <w:isLgl/>
        <w:lvlText w:val="%1.%2.%3.%4.%5"/>
        <w:lvlJc w:val="left"/>
        <w:pPr>
          <w:tabs>
            <w:tab w:val="num" w:pos="7020"/>
          </w:tabs>
          <w:ind w:left="7020" w:hanging="1080"/>
        </w:pPr>
        <w:rPr>
          <w:rFonts w:hint="default"/>
        </w:rPr>
      </w:lvl>
    </w:lvlOverride>
    <w:lvlOverride w:ilvl="5">
      <w:lvl w:ilvl="5">
        <w:start w:val="1"/>
        <w:numFmt w:val="decimal"/>
        <w:isLgl/>
        <w:lvlText w:val="%1.%2.%3.%4.%5.%6"/>
        <w:lvlJc w:val="left"/>
        <w:pPr>
          <w:tabs>
            <w:tab w:val="num" w:pos="8460"/>
          </w:tabs>
          <w:ind w:left="8460" w:hanging="1080"/>
        </w:pPr>
        <w:rPr>
          <w:rFonts w:hint="default"/>
        </w:rPr>
      </w:lvl>
    </w:lvlOverride>
    <w:lvlOverride w:ilvl="6">
      <w:lvl w:ilvl="6">
        <w:start w:val="1"/>
        <w:numFmt w:val="decimal"/>
        <w:isLgl/>
        <w:lvlText w:val="%1.%2.%3.%4.%5.%6.%7"/>
        <w:lvlJc w:val="left"/>
        <w:pPr>
          <w:tabs>
            <w:tab w:val="num" w:pos="10260"/>
          </w:tabs>
          <w:ind w:left="10260" w:hanging="1440"/>
        </w:pPr>
        <w:rPr>
          <w:rFonts w:hint="default"/>
        </w:rPr>
      </w:lvl>
    </w:lvlOverride>
    <w:lvlOverride w:ilvl="7">
      <w:lvl w:ilvl="7">
        <w:start w:val="1"/>
        <w:numFmt w:val="decimal"/>
        <w:isLgl/>
        <w:lvlText w:val="%1.%2.%3.%4.%5.%6.%7.%8"/>
        <w:lvlJc w:val="left"/>
        <w:pPr>
          <w:tabs>
            <w:tab w:val="num" w:pos="11700"/>
          </w:tabs>
          <w:ind w:left="11700" w:hanging="1440"/>
        </w:pPr>
        <w:rPr>
          <w:rFonts w:hint="default"/>
        </w:rPr>
      </w:lvl>
    </w:lvlOverride>
    <w:lvlOverride w:ilvl="8">
      <w:lvl w:ilvl="8">
        <w:start w:val="1"/>
        <w:numFmt w:val="decimal"/>
        <w:isLgl/>
        <w:lvlText w:val="%1.%2.%3.%4.%5.%6.%7.%8.%9"/>
        <w:lvlJc w:val="left"/>
        <w:pPr>
          <w:tabs>
            <w:tab w:val="num" w:pos="13500"/>
          </w:tabs>
          <w:ind w:left="13500" w:hanging="180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34A"/>
    <w:rsid w:val="00516F81"/>
    <w:rsid w:val="00695B99"/>
    <w:rsid w:val="007A3C5F"/>
    <w:rsid w:val="0082234A"/>
    <w:rsid w:val="009605C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82234A"/>
    <w:pPr>
      <w:spacing w:after="0" w:line="240" w:lineRule="auto"/>
    </w:pPr>
    <w:rPr>
      <w:rFonts w:ascii="Times New Roman" w:eastAsia="Times New Roman" w:hAnsi="Times New Roman" w:cs="Times New Roman"/>
      <w:sz w:val="20"/>
      <w:szCs w:val="20"/>
      <w:lang w:val="en-US"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rsid w:val="0082234A"/>
    <w:pPr>
      <w:tabs>
        <w:tab w:val="center" w:pos="4153"/>
        <w:tab w:val="right" w:pos="8306"/>
      </w:tabs>
    </w:pPr>
  </w:style>
  <w:style w:type="character" w:customStyle="1" w:styleId="GalveneRakstz">
    <w:name w:val="Galvene Rakstz."/>
    <w:basedOn w:val="Noklusjumarindkopasfonts"/>
    <w:link w:val="Galvene"/>
    <w:uiPriority w:val="99"/>
    <w:rsid w:val="0082234A"/>
    <w:rPr>
      <w:rFonts w:ascii="Times New Roman" w:eastAsia="Times New Roman" w:hAnsi="Times New Roman" w:cs="Times New Roman"/>
      <w:sz w:val="20"/>
      <w:szCs w:val="20"/>
      <w:lang w:val="en-US" w:eastAsia="lv-LV"/>
    </w:rPr>
  </w:style>
  <w:style w:type="paragraph" w:customStyle="1" w:styleId="Default">
    <w:name w:val="Default"/>
    <w:uiPriority w:val="99"/>
    <w:rsid w:val="0082234A"/>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Kjene">
    <w:name w:val="footer"/>
    <w:basedOn w:val="Parasts"/>
    <w:link w:val="KjeneRakstz"/>
    <w:uiPriority w:val="99"/>
    <w:unhideWhenUsed/>
    <w:rsid w:val="0082234A"/>
    <w:pPr>
      <w:tabs>
        <w:tab w:val="center" w:pos="4153"/>
        <w:tab w:val="right" w:pos="8306"/>
      </w:tabs>
    </w:pPr>
  </w:style>
  <w:style w:type="character" w:customStyle="1" w:styleId="KjeneRakstz">
    <w:name w:val="Kājene Rakstz."/>
    <w:basedOn w:val="Noklusjumarindkopasfonts"/>
    <w:link w:val="Kjene"/>
    <w:uiPriority w:val="99"/>
    <w:rsid w:val="0082234A"/>
    <w:rPr>
      <w:rFonts w:ascii="Times New Roman" w:eastAsia="Times New Roman" w:hAnsi="Times New Roman" w:cs="Times New Roman"/>
      <w:sz w:val="20"/>
      <w:szCs w:val="20"/>
      <w:lang w:val="en-US"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82234A"/>
    <w:pPr>
      <w:spacing w:after="0" w:line="240" w:lineRule="auto"/>
    </w:pPr>
    <w:rPr>
      <w:rFonts w:ascii="Times New Roman" w:eastAsia="Times New Roman" w:hAnsi="Times New Roman" w:cs="Times New Roman"/>
      <w:sz w:val="20"/>
      <w:szCs w:val="20"/>
      <w:lang w:val="en-US"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rsid w:val="0082234A"/>
    <w:pPr>
      <w:tabs>
        <w:tab w:val="center" w:pos="4153"/>
        <w:tab w:val="right" w:pos="8306"/>
      </w:tabs>
    </w:pPr>
  </w:style>
  <w:style w:type="character" w:customStyle="1" w:styleId="GalveneRakstz">
    <w:name w:val="Galvene Rakstz."/>
    <w:basedOn w:val="Noklusjumarindkopasfonts"/>
    <w:link w:val="Galvene"/>
    <w:uiPriority w:val="99"/>
    <w:rsid w:val="0082234A"/>
    <w:rPr>
      <w:rFonts w:ascii="Times New Roman" w:eastAsia="Times New Roman" w:hAnsi="Times New Roman" w:cs="Times New Roman"/>
      <w:sz w:val="20"/>
      <w:szCs w:val="20"/>
      <w:lang w:val="en-US" w:eastAsia="lv-LV"/>
    </w:rPr>
  </w:style>
  <w:style w:type="paragraph" w:customStyle="1" w:styleId="Default">
    <w:name w:val="Default"/>
    <w:uiPriority w:val="99"/>
    <w:rsid w:val="0082234A"/>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Kjene">
    <w:name w:val="footer"/>
    <w:basedOn w:val="Parasts"/>
    <w:link w:val="KjeneRakstz"/>
    <w:uiPriority w:val="99"/>
    <w:unhideWhenUsed/>
    <w:rsid w:val="0082234A"/>
    <w:pPr>
      <w:tabs>
        <w:tab w:val="center" w:pos="4153"/>
        <w:tab w:val="right" w:pos="8306"/>
      </w:tabs>
    </w:pPr>
  </w:style>
  <w:style w:type="character" w:customStyle="1" w:styleId="KjeneRakstz">
    <w:name w:val="Kājene Rakstz."/>
    <w:basedOn w:val="Noklusjumarindkopasfonts"/>
    <w:link w:val="Kjene"/>
    <w:uiPriority w:val="99"/>
    <w:rsid w:val="0082234A"/>
    <w:rPr>
      <w:rFonts w:ascii="Times New Roman" w:eastAsia="Times New Roman" w:hAnsi="Times New Roman" w:cs="Times New Roman"/>
      <w:sz w:val="20"/>
      <w:szCs w:val="20"/>
      <w:lang w:val="en-US"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5680</Words>
  <Characters>3238</Characters>
  <Application>Microsoft Office Word</Application>
  <DocSecurity>0</DocSecurity>
  <Lines>26</Lines>
  <Paragraphs>17</Paragraphs>
  <ScaleCrop>false</ScaleCrop>
  <Company/>
  <LinksUpToDate>false</LinksUpToDate>
  <CharactersWithSpaces>8901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Kamala</dc:creator>
  <cp:keywords/>
  <dc:description/>
  <cp:lastModifiedBy>Aija</cp:lastModifiedBy>
  <cp:revision>2</cp:revision>
  <dcterms:created xsi:type="dcterms:W3CDTF">2018-10-26T09:11:00Z</dcterms:created>
  <dcterms:modified xsi:type="dcterms:W3CDTF">2018-11-02T16:54:00Z</dcterms:modified>
</cp:coreProperties>
</file>