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63A" w:rsidRPr="00B96910" w:rsidRDefault="00B96910" w:rsidP="002D663A">
      <w:pPr>
        <w:ind w:right="-186" w:firstLine="0"/>
        <w:jc w:val="center"/>
        <w:rPr>
          <w:rFonts w:eastAsia="Times New Roman"/>
          <w:lang w:eastAsia="lv-LV"/>
        </w:rPr>
      </w:pPr>
      <w:r w:rsidRPr="00B96910">
        <w:rPr>
          <w:noProof/>
          <w:lang w:eastAsia="lv-LV"/>
        </w:rPr>
        <w:drawing>
          <wp:anchor distT="0" distB="0" distL="114300" distR="114300" simplePos="0" relativeHeight="251659264" behindDoc="0" locked="0" layoutInCell="1" allowOverlap="1" wp14:anchorId="26919EF6" wp14:editId="3B8C1AF5">
            <wp:simplePos x="0" y="0"/>
            <wp:positionH relativeFrom="margin">
              <wp:posOffset>-1432560</wp:posOffset>
            </wp:positionH>
            <wp:positionV relativeFrom="page">
              <wp:align>top</wp:align>
            </wp:positionV>
            <wp:extent cx="8001635" cy="2466975"/>
            <wp:effectExtent l="0" t="0" r="0" b="9525"/>
            <wp:wrapTopAndBottom/>
            <wp:docPr id="1"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6" cstate="print"/>
                    <a:srcRect/>
                    <a:stretch>
                      <a:fillRect/>
                    </a:stretch>
                  </pic:blipFill>
                  <pic:spPr bwMode="auto">
                    <a:xfrm>
                      <a:off x="0" y="0"/>
                      <a:ext cx="8001635" cy="2466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96910">
        <w:rPr>
          <w:rFonts w:eastAsia="Times New Roman"/>
          <w:lang w:eastAsia="lv-LV"/>
        </w:rPr>
        <w:t>Limbažos</w:t>
      </w:r>
    </w:p>
    <w:p w:rsidR="00B96910" w:rsidRDefault="00B96910" w:rsidP="002D663A">
      <w:pPr>
        <w:ind w:right="-186" w:firstLine="0"/>
        <w:jc w:val="center"/>
        <w:rPr>
          <w:rFonts w:eastAsia="Times New Roman"/>
          <w:b/>
          <w:lang w:eastAsia="lv-LV"/>
        </w:rPr>
      </w:pPr>
    </w:p>
    <w:p w:rsidR="002D663A" w:rsidRPr="002D663A" w:rsidRDefault="002D663A" w:rsidP="002D663A">
      <w:pPr>
        <w:shd w:val="clear" w:color="auto" w:fill="FFFFFF"/>
        <w:tabs>
          <w:tab w:val="right" w:pos="8640"/>
        </w:tabs>
        <w:ind w:firstLine="0"/>
        <w:jc w:val="center"/>
        <w:rPr>
          <w:rFonts w:eastAsia="Times New Roman"/>
          <w:b/>
          <w:bCs/>
        </w:rPr>
      </w:pPr>
      <w:r w:rsidRPr="002D663A">
        <w:rPr>
          <w:rFonts w:eastAsia="Times New Roman"/>
          <w:b/>
          <w:bCs/>
        </w:rPr>
        <w:t>PASKAIDROJUMA RAKSTS</w:t>
      </w:r>
    </w:p>
    <w:p w:rsidR="002D663A" w:rsidRPr="002D663A" w:rsidRDefault="002D663A" w:rsidP="002D663A">
      <w:pPr>
        <w:ind w:firstLine="0"/>
        <w:jc w:val="center"/>
        <w:rPr>
          <w:rFonts w:eastAsia="Times New Roman"/>
          <w:b/>
          <w:bCs/>
        </w:rPr>
      </w:pPr>
      <w:r w:rsidRPr="002D663A">
        <w:rPr>
          <w:rFonts w:eastAsia="Times New Roman"/>
          <w:b/>
          <w:bCs/>
        </w:rPr>
        <w:t>Limbažu novada pašvaldības 2018.gada 26.aprīļa saistošajiem noteikumiem Nr.12</w:t>
      </w:r>
    </w:p>
    <w:p w:rsidR="002D663A" w:rsidRPr="002D663A" w:rsidRDefault="002D663A" w:rsidP="002D663A">
      <w:pPr>
        <w:ind w:firstLine="0"/>
        <w:jc w:val="center"/>
        <w:rPr>
          <w:rFonts w:eastAsia="Times New Roman"/>
          <w:b/>
          <w:bCs/>
          <w:lang w:eastAsia="lv-LV"/>
        </w:rPr>
      </w:pPr>
      <w:r w:rsidRPr="002D663A">
        <w:rPr>
          <w:rFonts w:eastAsia="Times New Roman"/>
          <w:b/>
          <w:bCs/>
        </w:rPr>
        <w:t>„</w:t>
      </w:r>
      <w:r w:rsidRPr="002D663A">
        <w:rPr>
          <w:rFonts w:eastAsia="Times New Roman"/>
          <w:b/>
          <w:lang w:eastAsia="lv-LV"/>
        </w:rPr>
        <w:t xml:space="preserve">Grozījums Limbažu novada pašvaldības </w:t>
      </w:r>
      <w:r w:rsidRPr="002D663A">
        <w:rPr>
          <w:rFonts w:eastAsia="Times New Roman"/>
          <w:b/>
          <w:bCs/>
          <w:lang w:eastAsia="lv-LV"/>
        </w:rPr>
        <w:t xml:space="preserve">2012.gada 20.decembra saistošajos noteikumos </w:t>
      </w:r>
    </w:p>
    <w:p w:rsidR="002D663A" w:rsidRPr="002D663A" w:rsidRDefault="002D663A" w:rsidP="002D663A">
      <w:pPr>
        <w:ind w:firstLine="0"/>
        <w:jc w:val="center"/>
        <w:rPr>
          <w:rFonts w:eastAsia="Times New Roman"/>
          <w:b/>
          <w:bCs/>
        </w:rPr>
      </w:pPr>
      <w:r w:rsidRPr="002D663A">
        <w:rPr>
          <w:rFonts w:eastAsia="Times New Roman"/>
          <w:b/>
          <w:bCs/>
          <w:lang w:eastAsia="lv-LV"/>
        </w:rPr>
        <w:t>Nr.40 „Par Limbažu novada pašvaldības palīdzību audžuģimenei”</w:t>
      </w:r>
      <w:r w:rsidRPr="002D663A">
        <w:rPr>
          <w:rFonts w:eastAsia="Times New Roman"/>
          <w:b/>
          <w:bCs/>
        </w:rPr>
        <w:t>”</w:t>
      </w:r>
    </w:p>
    <w:p w:rsidR="002D663A" w:rsidRPr="002D663A" w:rsidRDefault="002D663A" w:rsidP="002D663A">
      <w:pPr>
        <w:ind w:firstLine="0"/>
        <w:jc w:val="center"/>
        <w:rPr>
          <w:rFonts w:eastAsia="Times New Roman"/>
          <w:b/>
        </w:rPr>
      </w:pPr>
    </w:p>
    <w:tbl>
      <w:tblPr>
        <w:tblW w:w="949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0"/>
        <w:gridCol w:w="6663"/>
      </w:tblGrid>
      <w:tr w:rsidR="002D663A" w:rsidRPr="002D663A" w:rsidTr="000250CD">
        <w:trPr>
          <w:cantSplit/>
        </w:trPr>
        <w:tc>
          <w:tcPr>
            <w:tcW w:w="2830" w:type="dxa"/>
            <w:tcBorders>
              <w:top w:val="single" w:sz="4" w:space="0" w:color="auto"/>
              <w:left w:val="single" w:sz="4" w:space="0" w:color="auto"/>
              <w:bottom w:val="single" w:sz="4" w:space="0" w:color="auto"/>
              <w:right w:val="single" w:sz="4" w:space="0" w:color="auto"/>
            </w:tcBorders>
            <w:hideMark/>
          </w:tcPr>
          <w:p w:rsidR="002D663A" w:rsidRPr="002D663A" w:rsidRDefault="002D663A" w:rsidP="002D663A">
            <w:pPr>
              <w:ind w:right="-6" w:firstLine="0"/>
              <w:jc w:val="left"/>
              <w:rPr>
                <w:rFonts w:eastAsia="Times New Roman"/>
                <w:b/>
                <w:lang w:eastAsia="lv-LV"/>
              </w:rPr>
            </w:pPr>
            <w:r w:rsidRPr="002D663A">
              <w:rPr>
                <w:rFonts w:eastAsia="Times New Roman"/>
                <w:b/>
                <w:lang w:eastAsia="lv-LV"/>
              </w:rPr>
              <w:t>Paskaidrojuma raksta sadaļas</w:t>
            </w:r>
          </w:p>
        </w:tc>
        <w:tc>
          <w:tcPr>
            <w:tcW w:w="6663" w:type="dxa"/>
            <w:tcBorders>
              <w:top w:val="single" w:sz="4" w:space="0" w:color="auto"/>
              <w:left w:val="single" w:sz="4" w:space="0" w:color="auto"/>
              <w:bottom w:val="single" w:sz="4" w:space="0" w:color="auto"/>
              <w:right w:val="single" w:sz="4" w:space="0" w:color="auto"/>
            </w:tcBorders>
            <w:vAlign w:val="center"/>
            <w:hideMark/>
          </w:tcPr>
          <w:p w:rsidR="002D663A" w:rsidRPr="002D663A" w:rsidRDefault="002D663A" w:rsidP="002D663A">
            <w:pPr>
              <w:ind w:right="-6" w:firstLine="0"/>
              <w:jc w:val="center"/>
              <w:rPr>
                <w:rFonts w:eastAsia="Times New Roman"/>
                <w:b/>
                <w:bCs/>
                <w:lang w:eastAsia="lv-LV"/>
              </w:rPr>
            </w:pPr>
            <w:r w:rsidRPr="002D663A">
              <w:rPr>
                <w:rFonts w:eastAsia="Times New Roman"/>
                <w:b/>
                <w:bCs/>
                <w:lang w:eastAsia="lv-LV"/>
              </w:rPr>
              <w:t>Norādāmā informācija</w:t>
            </w:r>
          </w:p>
        </w:tc>
      </w:tr>
      <w:tr w:rsidR="002D663A" w:rsidRPr="002D663A" w:rsidTr="000250CD">
        <w:trPr>
          <w:cantSplit/>
        </w:trPr>
        <w:tc>
          <w:tcPr>
            <w:tcW w:w="2830" w:type="dxa"/>
            <w:tcBorders>
              <w:top w:val="single" w:sz="4" w:space="0" w:color="auto"/>
              <w:left w:val="single" w:sz="4" w:space="0" w:color="auto"/>
              <w:bottom w:val="single" w:sz="4" w:space="0" w:color="auto"/>
              <w:right w:val="single" w:sz="4" w:space="0" w:color="auto"/>
            </w:tcBorders>
            <w:hideMark/>
          </w:tcPr>
          <w:p w:rsidR="002D663A" w:rsidRPr="002D663A" w:rsidRDefault="002D663A" w:rsidP="002D663A">
            <w:pPr>
              <w:ind w:right="-6" w:firstLine="0"/>
              <w:jc w:val="left"/>
              <w:rPr>
                <w:rFonts w:eastAsia="Times New Roman"/>
                <w:bCs/>
                <w:lang w:eastAsia="lv-LV"/>
              </w:rPr>
            </w:pPr>
            <w:r w:rsidRPr="002D663A">
              <w:rPr>
                <w:rFonts w:eastAsia="Times New Roman"/>
                <w:bCs/>
                <w:lang w:eastAsia="lv-LV"/>
              </w:rPr>
              <w:t>1. Projekta nepieciešamības pamatojums</w:t>
            </w:r>
          </w:p>
        </w:tc>
        <w:tc>
          <w:tcPr>
            <w:tcW w:w="6663" w:type="dxa"/>
            <w:tcBorders>
              <w:top w:val="single" w:sz="4" w:space="0" w:color="auto"/>
              <w:left w:val="single" w:sz="4" w:space="0" w:color="auto"/>
              <w:bottom w:val="single" w:sz="4" w:space="0" w:color="auto"/>
              <w:right w:val="single" w:sz="4" w:space="0" w:color="auto"/>
            </w:tcBorders>
            <w:vAlign w:val="center"/>
            <w:hideMark/>
          </w:tcPr>
          <w:p w:rsidR="002D663A" w:rsidRPr="002D663A" w:rsidRDefault="002D663A" w:rsidP="002D663A">
            <w:pPr>
              <w:spacing w:before="100" w:beforeAutospacing="1" w:after="100" w:afterAutospacing="1"/>
              <w:ind w:firstLine="0"/>
              <w:rPr>
                <w:rFonts w:eastAsia="Times New Roman"/>
                <w:lang w:eastAsia="lv-LV"/>
              </w:rPr>
            </w:pPr>
            <w:r w:rsidRPr="002D663A">
              <w:rPr>
                <w:rFonts w:eastAsia="Times New Roman"/>
                <w:lang w:eastAsia="lv-LV"/>
              </w:rPr>
              <w:t>Saskaņā ar Ministru kabineta 2006.gada 19.decembra noteikumu Nr.1036 “Audžuģimeņu noteikumi” 43.punktu,  pabalstu bērna uzturam un pabalstu apģērba un mīkstā inventāra iegādei audžuģimenei izmaksā no tās pašvaldības budžeta līdzekļiem, kura noslēgusi līgumu ar audžuģimeni. Pašvaldība nosaka pabalsta apmēru bērna uzturam, ņemot vērā, ka tas mēnesī nedrīkst būt mazāks par divkāršu Ministru kabineta noteikto minimālo uzturlīdzekļu apmēru bērnam, bet  pabalsta apmēru apģērba un mīkstā inventāra iegādei, kā arī tā izmaksas kārtību atbilstoši bērna vajadzībām. Minētā pabalsta vietā pašvaldība var izsniegt apģērbu, apavus un citas bērnam nepieciešamas lietas.</w:t>
            </w:r>
          </w:p>
        </w:tc>
      </w:tr>
      <w:tr w:rsidR="002D663A" w:rsidRPr="002D663A" w:rsidTr="000250CD">
        <w:trPr>
          <w:cantSplit/>
          <w:trHeight w:val="700"/>
        </w:trPr>
        <w:tc>
          <w:tcPr>
            <w:tcW w:w="2830" w:type="dxa"/>
            <w:tcBorders>
              <w:top w:val="single" w:sz="4" w:space="0" w:color="auto"/>
              <w:left w:val="single" w:sz="4" w:space="0" w:color="auto"/>
              <w:bottom w:val="single" w:sz="4" w:space="0" w:color="auto"/>
              <w:right w:val="single" w:sz="4" w:space="0" w:color="auto"/>
            </w:tcBorders>
          </w:tcPr>
          <w:p w:rsidR="002D663A" w:rsidRPr="002D663A" w:rsidRDefault="002D663A" w:rsidP="002D663A">
            <w:pPr>
              <w:ind w:right="-6" w:firstLine="0"/>
              <w:jc w:val="left"/>
              <w:rPr>
                <w:rFonts w:eastAsia="Times New Roman"/>
                <w:bCs/>
                <w:lang w:eastAsia="lv-LV"/>
              </w:rPr>
            </w:pPr>
            <w:r w:rsidRPr="002D663A">
              <w:rPr>
                <w:rFonts w:eastAsia="Times New Roman"/>
                <w:bCs/>
                <w:lang w:eastAsia="lv-LV"/>
              </w:rPr>
              <w:t>2. Īss projekta satura izklāsts</w:t>
            </w:r>
          </w:p>
          <w:p w:rsidR="002D663A" w:rsidRPr="002D663A" w:rsidRDefault="002D663A" w:rsidP="002D663A">
            <w:pPr>
              <w:ind w:right="-6" w:firstLine="0"/>
              <w:jc w:val="left"/>
              <w:rPr>
                <w:rFonts w:eastAsia="Times New Roman"/>
                <w:bCs/>
                <w:lang w:eastAsia="lv-LV"/>
              </w:rPr>
            </w:pPr>
          </w:p>
        </w:tc>
        <w:tc>
          <w:tcPr>
            <w:tcW w:w="6663" w:type="dxa"/>
            <w:tcBorders>
              <w:top w:val="single" w:sz="4" w:space="0" w:color="auto"/>
              <w:left w:val="single" w:sz="4" w:space="0" w:color="auto"/>
              <w:bottom w:val="single" w:sz="4" w:space="0" w:color="auto"/>
              <w:right w:val="single" w:sz="4" w:space="0" w:color="auto"/>
            </w:tcBorders>
            <w:vAlign w:val="center"/>
            <w:hideMark/>
          </w:tcPr>
          <w:p w:rsidR="002D663A" w:rsidRPr="002D663A" w:rsidRDefault="002D663A" w:rsidP="002D663A">
            <w:pPr>
              <w:ind w:firstLine="0"/>
              <w:rPr>
                <w:rFonts w:eastAsia="Times New Roman"/>
                <w:lang w:eastAsia="lv-LV"/>
              </w:rPr>
            </w:pPr>
            <w:r w:rsidRPr="002D663A">
              <w:rPr>
                <w:rFonts w:eastAsia="Times New Roman"/>
                <w:lang w:eastAsia="lv-LV"/>
              </w:rPr>
              <w:t xml:space="preserve">Saistošo noteikumu grozījuma projekts nosaka pabalsta apmēru audžuģimenei, </w:t>
            </w:r>
            <w:r w:rsidRPr="002D663A">
              <w:t>kas atbilst divkāršam Ministru kabineta noteikto minimālo uzturlīdzekļu apmēram bērnam.</w:t>
            </w:r>
          </w:p>
        </w:tc>
      </w:tr>
      <w:tr w:rsidR="002D663A" w:rsidRPr="002D663A" w:rsidTr="000250CD">
        <w:trPr>
          <w:cantSplit/>
        </w:trPr>
        <w:tc>
          <w:tcPr>
            <w:tcW w:w="2830" w:type="dxa"/>
            <w:tcBorders>
              <w:top w:val="single" w:sz="4" w:space="0" w:color="auto"/>
              <w:left w:val="single" w:sz="4" w:space="0" w:color="auto"/>
              <w:bottom w:val="single" w:sz="4" w:space="0" w:color="auto"/>
              <w:right w:val="single" w:sz="4" w:space="0" w:color="auto"/>
            </w:tcBorders>
            <w:hideMark/>
          </w:tcPr>
          <w:p w:rsidR="002D663A" w:rsidRPr="002D663A" w:rsidRDefault="002D663A" w:rsidP="002D663A">
            <w:pPr>
              <w:ind w:right="-6" w:firstLine="0"/>
              <w:jc w:val="left"/>
              <w:rPr>
                <w:rFonts w:eastAsia="Times New Roman"/>
                <w:bCs/>
                <w:lang w:eastAsia="lv-LV"/>
              </w:rPr>
            </w:pPr>
            <w:r w:rsidRPr="002D663A">
              <w:rPr>
                <w:rFonts w:eastAsia="Times New Roman"/>
                <w:bCs/>
                <w:lang w:eastAsia="lv-LV"/>
              </w:rPr>
              <w:t>3. Informācija par plānoto projekta ietekmi uz pašvaldības budžetu</w:t>
            </w:r>
          </w:p>
        </w:tc>
        <w:tc>
          <w:tcPr>
            <w:tcW w:w="6663" w:type="dxa"/>
            <w:tcBorders>
              <w:top w:val="single" w:sz="4" w:space="0" w:color="auto"/>
              <w:left w:val="single" w:sz="4" w:space="0" w:color="auto"/>
              <w:bottom w:val="single" w:sz="4" w:space="0" w:color="auto"/>
              <w:right w:val="single" w:sz="4" w:space="0" w:color="auto"/>
            </w:tcBorders>
            <w:hideMark/>
          </w:tcPr>
          <w:p w:rsidR="002D663A" w:rsidRPr="002D663A" w:rsidRDefault="002D663A" w:rsidP="002D663A">
            <w:pPr>
              <w:autoSpaceDE w:val="0"/>
              <w:autoSpaceDN w:val="0"/>
              <w:adjustRightInd w:val="0"/>
              <w:ind w:firstLine="0"/>
              <w:rPr>
                <w:rFonts w:eastAsia="Calibri"/>
              </w:rPr>
            </w:pPr>
            <w:r w:rsidRPr="002D663A">
              <w:rPr>
                <w:rFonts w:eastAsia="Calibri"/>
              </w:rPr>
              <w:t>Saistošo noteikumu grozījumi nelielā apmērā ietekmēs pašvaldības budžetu.</w:t>
            </w:r>
          </w:p>
        </w:tc>
      </w:tr>
      <w:tr w:rsidR="002D663A" w:rsidRPr="002D663A" w:rsidTr="000250CD">
        <w:trPr>
          <w:cantSplit/>
        </w:trPr>
        <w:tc>
          <w:tcPr>
            <w:tcW w:w="2830" w:type="dxa"/>
            <w:tcBorders>
              <w:top w:val="single" w:sz="4" w:space="0" w:color="auto"/>
              <w:left w:val="single" w:sz="4" w:space="0" w:color="auto"/>
              <w:bottom w:val="single" w:sz="4" w:space="0" w:color="auto"/>
              <w:right w:val="single" w:sz="4" w:space="0" w:color="auto"/>
            </w:tcBorders>
            <w:hideMark/>
          </w:tcPr>
          <w:p w:rsidR="002D663A" w:rsidRPr="002D663A" w:rsidRDefault="002D663A" w:rsidP="002D663A">
            <w:pPr>
              <w:ind w:right="-6" w:firstLine="0"/>
              <w:jc w:val="left"/>
              <w:rPr>
                <w:rFonts w:eastAsia="Times New Roman"/>
                <w:bCs/>
                <w:lang w:eastAsia="lv-LV"/>
              </w:rPr>
            </w:pPr>
            <w:r w:rsidRPr="002D663A">
              <w:rPr>
                <w:rFonts w:eastAsia="Times New Roman"/>
                <w:bCs/>
                <w:lang w:eastAsia="lv-LV"/>
              </w:rPr>
              <w:t>4. Informācija par administratīvajām procedūrām</w:t>
            </w:r>
          </w:p>
        </w:tc>
        <w:tc>
          <w:tcPr>
            <w:tcW w:w="6663" w:type="dxa"/>
            <w:tcBorders>
              <w:top w:val="single" w:sz="4" w:space="0" w:color="auto"/>
              <w:left w:val="single" w:sz="4" w:space="0" w:color="auto"/>
              <w:bottom w:val="single" w:sz="4" w:space="0" w:color="auto"/>
              <w:right w:val="single" w:sz="4" w:space="0" w:color="auto"/>
            </w:tcBorders>
            <w:hideMark/>
          </w:tcPr>
          <w:p w:rsidR="002D663A" w:rsidRPr="002D663A" w:rsidRDefault="002D663A" w:rsidP="002D663A">
            <w:pPr>
              <w:autoSpaceDE w:val="0"/>
              <w:autoSpaceDN w:val="0"/>
              <w:adjustRightInd w:val="0"/>
              <w:ind w:firstLine="0"/>
              <w:rPr>
                <w:rFonts w:eastAsia="Calibri"/>
              </w:rPr>
            </w:pPr>
            <w:r w:rsidRPr="002D663A">
              <w:rPr>
                <w:rFonts w:eastAsia="Calibri"/>
              </w:rPr>
              <w:t>Audžuģimene saistošo noteikumu grozījumu piemērošanā var vērsties Limbažu novada Sociālajā dienestā veicot slēdzot vienošanos par izmaiņām noslēgtajā līgumā par pakalpojuma sniegšanu.</w:t>
            </w:r>
          </w:p>
        </w:tc>
      </w:tr>
      <w:tr w:rsidR="002D663A" w:rsidRPr="002D663A" w:rsidTr="000250CD">
        <w:trPr>
          <w:cantSplit/>
        </w:trPr>
        <w:tc>
          <w:tcPr>
            <w:tcW w:w="2830" w:type="dxa"/>
            <w:tcBorders>
              <w:top w:val="single" w:sz="4" w:space="0" w:color="auto"/>
              <w:left w:val="single" w:sz="4" w:space="0" w:color="auto"/>
              <w:bottom w:val="single" w:sz="4" w:space="0" w:color="auto"/>
              <w:right w:val="single" w:sz="4" w:space="0" w:color="auto"/>
            </w:tcBorders>
            <w:hideMark/>
          </w:tcPr>
          <w:p w:rsidR="002D663A" w:rsidRPr="002D663A" w:rsidRDefault="002D663A" w:rsidP="002D663A">
            <w:pPr>
              <w:ind w:right="-6" w:firstLine="0"/>
              <w:jc w:val="left"/>
              <w:rPr>
                <w:rFonts w:eastAsia="Times New Roman"/>
                <w:bCs/>
                <w:lang w:eastAsia="lv-LV"/>
              </w:rPr>
            </w:pPr>
            <w:r w:rsidRPr="002D663A">
              <w:rPr>
                <w:rFonts w:eastAsia="Times New Roman"/>
                <w:bCs/>
                <w:lang w:eastAsia="lv-LV"/>
              </w:rPr>
              <w:t>5. Informācija par konsultācijām ar privātpersonām</w:t>
            </w:r>
          </w:p>
        </w:tc>
        <w:tc>
          <w:tcPr>
            <w:tcW w:w="6663" w:type="dxa"/>
            <w:tcBorders>
              <w:top w:val="single" w:sz="4" w:space="0" w:color="auto"/>
              <w:left w:val="single" w:sz="4" w:space="0" w:color="auto"/>
              <w:bottom w:val="single" w:sz="4" w:space="0" w:color="auto"/>
              <w:right w:val="single" w:sz="4" w:space="0" w:color="auto"/>
            </w:tcBorders>
            <w:vAlign w:val="center"/>
            <w:hideMark/>
          </w:tcPr>
          <w:p w:rsidR="002D663A" w:rsidRPr="002D663A" w:rsidRDefault="002D663A" w:rsidP="002D663A">
            <w:pPr>
              <w:ind w:right="-6" w:firstLine="34"/>
              <w:rPr>
                <w:rFonts w:eastAsia="Times New Roman"/>
                <w:lang w:eastAsia="lv-LV"/>
              </w:rPr>
            </w:pPr>
            <w:r w:rsidRPr="002D663A">
              <w:rPr>
                <w:rFonts w:eastAsia="Times New Roman"/>
                <w:lang w:eastAsia="lv-LV"/>
              </w:rPr>
              <w:t>Saistošo noteikumu grozījumu izstrādē netika veiktas konsultācijas ar privātpersonām, jo saistošie noteikumi ir saistīti ar pašvaldības funkciju nodrošināšanu.</w:t>
            </w:r>
          </w:p>
        </w:tc>
      </w:tr>
    </w:tbl>
    <w:p w:rsidR="002D663A" w:rsidRPr="002D663A" w:rsidRDefault="002D663A" w:rsidP="002D663A">
      <w:pPr>
        <w:tabs>
          <w:tab w:val="left" w:pos="993"/>
          <w:tab w:val="left" w:pos="1276"/>
        </w:tabs>
        <w:ind w:firstLine="0"/>
        <w:rPr>
          <w:rFonts w:eastAsia="Times New Roman"/>
          <w:lang w:eastAsia="lv-LV"/>
        </w:rPr>
      </w:pPr>
    </w:p>
    <w:p w:rsidR="002D663A" w:rsidRPr="002D663A" w:rsidRDefault="002D663A" w:rsidP="002D663A">
      <w:pPr>
        <w:ind w:right="43" w:firstLine="0"/>
        <w:contextualSpacing/>
        <w:jc w:val="left"/>
        <w:rPr>
          <w:rFonts w:eastAsia="Calibri"/>
          <w:lang w:eastAsia="lv-LV"/>
        </w:rPr>
      </w:pPr>
    </w:p>
    <w:p w:rsidR="002D663A" w:rsidRPr="002D663A" w:rsidRDefault="002D663A" w:rsidP="002D663A">
      <w:pPr>
        <w:ind w:right="43" w:firstLine="0"/>
        <w:contextualSpacing/>
        <w:jc w:val="left"/>
        <w:rPr>
          <w:rFonts w:eastAsia="Calibri"/>
          <w:lang w:eastAsia="lv-LV"/>
        </w:rPr>
      </w:pPr>
      <w:r w:rsidRPr="002D663A">
        <w:rPr>
          <w:rFonts w:eastAsia="Calibri"/>
          <w:lang w:eastAsia="lv-LV"/>
        </w:rPr>
        <w:t>Limbažu novada pašvaldības</w:t>
      </w:r>
    </w:p>
    <w:p w:rsidR="002D663A" w:rsidRPr="002D663A" w:rsidRDefault="002D663A" w:rsidP="002D663A">
      <w:pPr>
        <w:tabs>
          <w:tab w:val="left" w:pos="4678"/>
          <w:tab w:val="left" w:pos="8364"/>
        </w:tabs>
        <w:ind w:right="43" w:firstLine="0"/>
        <w:contextualSpacing/>
        <w:jc w:val="left"/>
        <w:rPr>
          <w:rFonts w:eastAsia="Times New Roman"/>
          <w:b/>
          <w:lang w:eastAsia="lv-LV"/>
        </w:rPr>
      </w:pPr>
      <w:r w:rsidRPr="002D663A">
        <w:rPr>
          <w:rFonts w:eastAsia="Calibri"/>
          <w:lang w:eastAsia="lv-LV"/>
        </w:rPr>
        <w:t>Domes priekšsēdētājs</w:t>
      </w:r>
      <w:r w:rsidRPr="002D663A">
        <w:rPr>
          <w:rFonts w:eastAsia="Calibri"/>
          <w:lang w:eastAsia="lv-LV"/>
        </w:rPr>
        <w:tab/>
      </w:r>
      <w:r w:rsidRPr="002D663A">
        <w:rPr>
          <w:rFonts w:eastAsia="Calibri"/>
          <w:lang w:eastAsia="lv-LV"/>
        </w:rPr>
        <w:tab/>
      </w:r>
      <w:proofErr w:type="spellStart"/>
      <w:r w:rsidRPr="002D663A">
        <w:rPr>
          <w:rFonts w:eastAsia="Calibri"/>
          <w:lang w:eastAsia="lv-LV"/>
        </w:rPr>
        <w:t>D.Zemmers</w:t>
      </w:r>
      <w:proofErr w:type="spellEnd"/>
    </w:p>
    <w:p w:rsidR="002D663A" w:rsidRDefault="002D663A" w:rsidP="002D663A">
      <w:pPr>
        <w:ind w:right="-186" w:firstLine="0"/>
        <w:jc w:val="center"/>
        <w:rPr>
          <w:rFonts w:eastAsia="Times New Roman"/>
          <w:b/>
          <w:lang w:eastAsia="lv-LV"/>
        </w:rPr>
      </w:pPr>
    </w:p>
    <w:p w:rsidR="002D663A" w:rsidRDefault="002D663A" w:rsidP="002D663A">
      <w:pPr>
        <w:ind w:right="-186" w:firstLine="0"/>
        <w:rPr>
          <w:rFonts w:eastAsia="Times New Roman"/>
          <w:b/>
          <w:lang w:eastAsia="lv-LV"/>
        </w:rPr>
      </w:pPr>
    </w:p>
    <w:p w:rsidR="00B96910" w:rsidRDefault="00B96910" w:rsidP="002D663A">
      <w:pPr>
        <w:ind w:right="-186" w:firstLine="0"/>
        <w:rPr>
          <w:rFonts w:eastAsia="Times New Roman"/>
          <w:b/>
          <w:lang w:eastAsia="lv-LV"/>
        </w:rPr>
      </w:pPr>
    </w:p>
    <w:p w:rsidR="00B96910" w:rsidRDefault="00B96910" w:rsidP="002D663A">
      <w:pPr>
        <w:ind w:right="-186" w:firstLine="0"/>
        <w:rPr>
          <w:rFonts w:eastAsia="Times New Roman"/>
          <w:b/>
          <w:lang w:eastAsia="lv-LV"/>
        </w:rPr>
      </w:pPr>
    </w:p>
    <w:p w:rsidR="00B96910" w:rsidRDefault="00B96910" w:rsidP="002D663A">
      <w:pPr>
        <w:ind w:right="-186" w:firstLine="0"/>
        <w:rPr>
          <w:rFonts w:eastAsia="Times New Roman"/>
          <w:b/>
          <w:lang w:eastAsia="lv-LV"/>
        </w:rPr>
      </w:pPr>
    </w:p>
    <w:p w:rsidR="00B96910" w:rsidRDefault="00B96910" w:rsidP="002D663A">
      <w:pPr>
        <w:ind w:right="-186" w:firstLine="0"/>
        <w:rPr>
          <w:rFonts w:eastAsia="Times New Roman"/>
          <w:b/>
          <w:lang w:eastAsia="lv-LV"/>
        </w:rPr>
      </w:pPr>
      <w:bookmarkStart w:id="0" w:name="_GoBack"/>
      <w:bookmarkEnd w:id="0"/>
      <w:r w:rsidRPr="00F57C8D">
        <w:rPr>
          <w:noProof/>
          <w:lang w:eastAsia="lv-LV"/>
        </w:rPr>
        <w:lastRenderedPageBreak/>
        <w:drawing>
          <wp:anchor distT="0" distB="0" distL="114300" distR="114300" simplePos="0" relativeHeight="251661312" behindDoc="0" locked="0" layoutInCell="1" allowOverlap="1" wp14:anchorId="26919EF6" wp14:editId="3B8C1AF5">
            <wp:simplePos x="0" y="0"/>
            <wp:positionH relativeFrom="page">
              <wp:align>right</wp:align>
            </wp:positionH>
            <wp:positionV relativeFrom="page">
              <wp:align>top</wp:align>
            </wp:positionV>
            <wp:extent cx="7550785" cy="2327910"/>
            <wp:effectExtent l="0" t="0" r="0" b="0"/>
            <wp:wrapTopAndBottom/>
            <wp:docPr id="2"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6" cstate="print"/>
                    <a:srcRect/>
                    <a:stretch>
                      <a:fillRect/>
                    </a:stretch>
                  </pic:blipFill>
                  <pic:spPr bwMode="auto">
                    <a:xfrm>
                      <a:off x="0" y="0"/>
                      <a:ext cx="7550785" cy="2327910"/>
                    </a:xfrm>
                    <a:prstGeom prst="rect">
                      <a:avLst/>
                    </a:prstGeom>
                    <a:noFill/>
                    <a:ln w="9525">
                      <a:noFill/>
                      <a:miter lim="800000"/>
                      <a:headEnd/>
                      <a:tailEnd/>
                    </a:ln>
                  </pic:spPr>
                </pic:pic>
              </a:graphicData>
            </a:graphic>
          </wp:anchor>
        </w:drawing>
      </w:r>
    </w:p>
    <w:p w:rsidR="002D663A" w:rsidRPr="000A1076" w:rsidRDefault="002D663A" w:rsidP="002D663A">
      <w:pPr>
        <w:ind w:right="-186" w:firstLine="0"/>
        <w:jc w:val="center"/>
        <w:rPr>
          <w:rFonts w:eastAsia="Times New Roman"/>
          <w:b/>
          <w:lang w:eastAsia="lv-LV"/>
        </w:rPr>
      </w:pPr>
      <w:r w:rsidRPr="000A1076">
        <w:rPr>
          <w:rFonts w:eastAsia="Times New Roman"/>
          <w:b/>
          <w:lang w:eastAsia="lv-LV"/>
        </w:rPr>
        <w:t>SAISTOŠIE NOTEIKUMI</w:t>
      </w:r>
    </w:p>
    <w:p w:rsidR="002D663A" w:rsidRPr="000A1076" w:rsidRDefault="002D663A" w:rsidP="002D663A">
      <w:pPr>
        <w:ind w:right="-186" w:firstLine="0"/>
        <w:jc w:val="center"/>
        <w:rPr>
          <w:rFonts w:eastAsia="Times New Roman"/>
          <w:b/>
          <w:lang w:eastAsia="lv-LV"/>
        </w:rPr>
      </w:pPr>
      <w:r w:rsidRPr="000A1076">
        <w:rPr>
          <w:rFonts w:eastAsia="Times New Roman"/>
          <w:lang w:eastAsia="lv-LV"/>
        </w:rPr>
        <w:t>Limbažos</w:t>
      </w:r>
    </w:p>
    <w:p w:rsidR="002D663A" w:rsidRPr="000A1076" w:rsidRDefault="002D663A" w:rsidP="002D663A">
      <w:pPr>
        <w:tabs>
          <w:tab w:val="left" w:pos="8931"/>
        </w:tabs>
        <w:ind w:firstLine="0"/>
        <w:jc w:val="left"/>
        <w:rPr>
          <w:rFonts w:eastAsia="Times New Roman"/>
          <w:b/>
          <w:bCs/>
          <w:lang w:eastAsia="lv-LV" w:bidi="lo-LA"/>
        </w:rPr>
      </w:pPr>
      <w:r>
        <w:rPr>
          <w:rFonts w:eastAsia="Times New Roman"/>
          <w:lang w:eastAsia="lv-LV" w:bidi="lo-LA"/>
        </w:rPr>
        <w:t>2018.gada 26.aprīlī</w:t>
      </w:r>
      <w:r>
        <w:rPr>
          <w:rFonts w:eastAsia="Times New Roman"/>
          <w:lang w:eastAsia="lv-LV" w:bidi="lo-LA"/>
        </w:rPr>
        <w:tab/>
        <w:t>Nr.12</w:t>
      </w:r>
    </w:p>
    <w:p w:rsidR="002D663A" w:rsidRDefault="002D663A" w:rsidP="002D663A">
      <w:pPr>
        <w:ind w:right="-81"/>
        <w:jc w:val="right"/>
        <w:rPr>
          <w:b/>
        </w:rPr>
      </w:pPr>
    </w:p>
    <w:p w:rsidR="002D663A" w:rsidRPr="00FC0086" w:rsidRDefault="002D663A" w:rsidP="002D663A">
      <w:pPr>
        <w:ind w:firstLine="0"/>
        <w:jc w:val="right"/>
        <w:rPr>
          <w:b/>
          <w:bCs/>
        </w:rPr>
      </w:pPr>
      <w:r>
        <w:rPr>
          <w:b/>
        </w:rPr>
        <w:t>APSTIPRINĀ</w:t>
      </w:r>
      <w:r w:rsidRPr="00FC0086">
        <w:rPr>
          <w:b/>
        </w:rPr>
        <w:t>TI</w:t>
      </w:r>
    </w:p>
    <w:p w:rsidR="002D663A" w:rsidRPr="00FC0086" w:rsidRDefault="002D663A" w:rsidP="002D663A">
      <w:pPr>
        <w:autoSpaceDE w:val="0"/>
        <w:autoSpaceDN w:val="0"/>
        <w:adjustRightInd w:val="0"/>
        <w:ind w:firstLine="0"/>
        <w:jc w:val="right"/>
        <w:rPr>
          <w:b/>
          <w:bCs/>
        </w:rPr>
      </w:pPr>
      <w:r w:rsidRPr="00FC0086">
        <w:t>ar Limbažu novada domes</w:t>
      </w:r>
    </w:p>
    <w:p w:rsidR="002D663A" w:rsidRDefault="002D663A" w:rsidP="002D663A">
      <w:pPr>
        <w:autoSpaceDE w:val="0"/>
        <w:autoSpaceDN w:val="0"/>
        <w:adjustRightInd w:val="0"/>
        <w:ind w:firstLine="0"/>
        <w:jc w:val="right"/>
      </w:pPr>
      <w:r>
        <w:t>26.04.2018.</w:t>
      </w:r>
      <w:r w:rsidRPr="00FC0086">
        <w:t xml:space="preserve"> sēdes</w:t>
      </w:r>
      <w:r>
        <w:t xml:space="preserve"> </w:t>
      </w:r>
      <w:r w:rsidRPr="00FC0086">
        <w:t>lēmumu</w:t>
      </w:r>
    </w:p>
    <w:p w:rsidR="002D663A" w:rsidRPr="00FC0086" w:rsidRDefault="002D663A" w:rsidP="002D663A">
      <w:pPr>
        <w:autoSpaceDE w:val="0"/>
        <w:autoSpaceDN w:val="0"/>
        <w:adjustRightInd w:val="0"/>
        <w:ind w:firstLine="0"/>
        <w:jc w:val="right"/>
        <w:rPr>
          <w:b/>
          <w:bCs/>
        </w:rPr>
      </w:pPr>
      <w:r w:rsidRPr="00FC0086">
        <w:t>(protokols Nr.</w:t>
      </w:r>
      <w:r>
        <w:t>8</w:t>
      </w:r>
      <w:r w:rsidRPr="00FC0086">
        <w:t xml:space="preserve">, </w:t>
      </w:r>
      <w:r>
        <w:t>46</w:t>
      </w:r>
      <w:r w:rsidRPr="00FC0086">
        <w:t>.§)</w:t>
      </w:r>
    </w:p>
    <w:p w:rsidR="002D663A" w:rsidRPr="000A1076" w:rsidRDefault="002D663A" w:rsidP="002D663A">
      <w:pPr>
        <w:ind w:firstLine="0"/>
        <w:rPr>
          <w:rFonts w:eastAsia="Times New Roman"/>
          <w:b/>
          <w:bCs/>
          <w:lang w:eastAsia="lv-LV"/>
        </w:rPr>
      </w:pPr>
    </w:p>
    <w:p w:rsidR="002D663A" w:rsidRPr="006D443B" w:rsidRDefault="002D663A" w:rsidP="002D663A">
      <w:pPr>
        <w:tabs>
          <w:tab w:val="left" w:pos="567"/>
        </w:tabs>
        <w:ind w:firstLine="0"/>
        <w:jc w:val="center"/>
        <w:rPr>
          <w:rFonts w:eastAsia="Times New Roman"/>
          <w:b/>
          <w:bCs/>
        </w:rPr>
      </w:pPr>
      <w:r w:rsidRPr="006D443B">
        <w:rPr>
          <w:rFonts w:eastAsia="Times New Roman"/>
          <w:b/>
        </w:rPr>
        <w:t xml:space="preserve">Grozījums Limbažu novada pašvaldības </w:t>
      </w:r>
      <w:r w:rsidRPr="006D443B">
        <w:rPr>
          <w:rFonts w:eastAsia="Times New Roman"/>
          <w:b/>
          <w:bCs/>
        </w:rPr>
        <w:t>2012.gada 20.decembra saistošajos noteikumos Nr.40 „Par Limbažu novada pašvaldības palīdzību audžuģimenei”</w:t>
      </w:r>
    </w:p>
    <w:p w:rsidR="002D663A" w:rsidRPr="00BA3A73" w:rsidRDefault="002D663A" w:rsidP="002D663A">
      <w:pPr>
        <w:ind w:firstLine="0"/>
        <w:jc w:val="right"/>
        <w:rPr>
          <w:rFonts w:eastAsia="Calibri"/>
          <w:i/>
        </w:rPr>
      </w:pPr>
    </w:p>
    <w:p w:rsidR="002D663A" w:rsidRPr="002E17F3" w:rsidRDefault="002D663A" w:rsidP="002D663A">
      <w:pPr>
        <w:ind w:firstLine="0"/>
        <w:contextualSpacing/>
        <w:jc w:val="right"/>
        <w:rPr>
          <w:rFonts w:eastAsia="Calibri"/>
          <w:i/>
          <w:iCs/>
          <w:sz w:val="22"/>
          <w:szCs w:val="22"/>
        </w:rPr>
      </w:pPr>
      <w:r w:rsidRPr="002E17F3">
        <w:rPr>
          <w:rFonts w:eastAsia="Calibri"/>
          <w:i/>
          <w:iCs/>
          <w:sz w:val="22"/>
          <w:szCs w:val="22"/>
        </w:rPr>
        <w:t xml:space="preserve">Izdoti saskaņā ar likuma </w:t>
      </w:r>
    </w:p>
    <w:p w:rsidR="002D663A" w:rsidRPr="002E17F3" w:rsidRDefault="002D663A" w:rsidP="002D663A">
      <w:pPr>
        <w:ind w:firstLine="0"/>
        <w:contextualSpacing/>
        <w:jc w:val="right"/>
        <w:rPr>
          <w:rFonts w:eastAsia="Calibri"/>
          <w:i/>
          <w:iCs/>
          <w:sz w:val="22"/>
          <w:szCs w:val="22"/>
        </w:rPr>
      </w:pPr>
      <w:r w:rsidRPr="002E17F3">
        <w:rPr>
          <w:rFonts w:eastAsia="Calibri"/>
          <w:i/>
          <w:iCs/>
          <w:sz w:val="22"/>
          <w:szCs w:val="22"/>
        </w:rPr>
        <w:t>„Par pašvaldībām” 15.panta pirmās daļas 8.punktu</w:t>
      </w:r>
    </w:p>
    <w:p w:rsidR="002D663A" w:rsidRPr="002E17F3" w:rsidRDefault="002D663A" w:rsidP="002D663A">
      <w:pPr>
        <w:ind w:firstLine="0"/>
        <w:contextualSpacing/>
        <w:jc w:val="right"/>
        <w:rPr>
          <w:rFonts w:eastAsia="Calibri"/>
          <w:i/>
          <w:iCs/>
          <w:sz w:val="22"/>
          <w:szCs w:val="22"/>
        </w:rPr>
      </w:pPr>
      <w:r w:rsidRPr="002E17F3">
        <w:rPr>
          <w:rFonts w:eastAsia="Calibri"/>
          <w:i/>
          <w:iCs/>
          <w:sz w:val="22"/>
          <w:szCs w:val="22"/>
        </w:rPr>
        <w:t xml:space="preserve"> un 43.panta trešo daļu</w:t>
      </w:r>
    </w:p>
    <w:p w:rsidR="002D663A" w:rsidRPr="000A1076" w:rsidRDefault="002D663A" w:rsidP="002D663A">
      <w:pPr>
        <w:ind w:left="1134" w:firstLine="0"/>
        <w:contextualSpacing/>
        <w:jc w:val="right"/>
        <w:rPr>
          <w:rFonts w:eastAsia="Times New Roman" w:cs="Tahoma"/>
          <w:b/>
          <w:bCs/>
          <w:i/>
          <w:lang w:eastAsia="lv-LV"/>
        </w:rPr>
      </w:pPr>
    </w:p>
    <w:p w:rsidR="002D663A" w:rsidRPr="000A1076" w:rsidRDefault="002D663A" w:rsidP="002D663A">
      <w:pPr>
        <w:tabs>
          <w:tab w:val="left" w:pos="0"/>
          <w:tab w:val="left" w:pos="567"/>
        </w:tabs>
        <w:snapToGrid w:val="0"/>
        <w:rPr>
          <w:rFonts w:eastAsia="Times New Roman"/>
          <w:bCs/>
        </w:rPr>
      </w:pPr>
      <w:r w:rsidRPr="000A1076">
        <w:rPr>
          <w:rFonts w:eastAsia="Times New Roman"/>
        </w:rPr>
        <w:t xml:space="preserve">Izdarīt Limbažu novada </w:t>
      </w:r>
      <w:r w:rsidRPr="000A1076">
        <w:rPr>
          <w:rFonts w:eastAsia="Times New Roman"/>
          <w:bCs/>
        </w:rPr>
        <w:t>pašvaldības 201</w:t>
      </w:r>
      <w:r>
        <w:rPr>
          <w:rFonts w:eastAsia="Times New Roman"/>
          <w:bCs/>
        </w:rPr>
        <w:t>2</w:t>
      </w:r>
      <w:r w:rsidRPr="000A1076">
        <w:rPr>
          <w:rFonts w:eastAsia="Times New Roman"/>
          <w:bCs/>
        </w:rPr>
        <w:t xml:space="preserve">.gada </w:t>
      </w:r>
      <w:r>
        <w:rPr>
          <w:rFonts w:eastAsia="Times New Roman"/>
          <w:bCs/>
        </w:rPr>
        <w:t>20</w:t>
      </w:r>
      <w:r w:rsidRPr="000A1076">
        <w:rPr>
          <w:rFonts w:eastAsia="Times New Roman"/>
          <w:bCs/>
        </w:rPr>
        <w:t>.</w:t>
      </w:r>
      <w:r>
        <w:rPr>
          <w:rFonts w:eastAsia="Times New Roman"/>
          <w:bCs/>
        </w:rPr>
        <w:t>decembra</w:t>
      </w:r>
      <w:r w:rsidRPr="000A1076">
        <w:rPr>
          <w:rFonts w:eastAsia="Times New Roman"/>
          <w:bCs/>
        </w:rPr>
        <w:t xml:space="preserve"> saistošajos noteikumos Nr.</w:t>
      </w:r>
      <w:r>
        <w:rPr>
          <w:rFonts w:eastAsia="Times New Roman"/>
          <w:bCs/>
        </w:rPr>
        <w:t>40</w:t>
      </w:r>
      <w:r w:rsidRPr="000A1076">
        <w:rPr>
          <w:rFonts w:eastAsia="Times New Roman"/>
          <w:bCs/>
        </w:rPr>
        <w:t xml:space="preserve"> „Par Limbažu novada pašvaldības </w:t>
      </w:r>
      <w:r>
        <w:rPr>
          <w:rFonts w:eastAsia="Times New Roman"/>
          <w:bCs/>
        </w:rPr>
        <w:t>palīdzību audžuģimenei” šādu</w:t>
      </w:r>
      <w:r w:rsidRPr="000A1076">
        <w:rPr>
          <w:rFonts w:eastAsia="Times New Roman"/>
          <w:bCs/>
        </w:rPr>
        <w:t xml:space="preserve"> grozījumu:</w:t>
      </w:r>
    </w:p>
    <w:p w:rsidR="002D663A" w:rsidRPr="000A1076" w:rsidRDefault="002D663A" w:rsidP="002D663A">
      <w:pPr>
        <w:ind w:left="567" w:firstLine="0"/>
        <w:rPr>
          <w:rFonts w:eastAsia="Times New Roman"/>
        </w:rPr>
      </w:pPr>
      <w:r w:rsidRPr="000A1076">
        <w:rPr>
          <w:rFonts w:eastAsia="Times New Roman"/>
        </w:rPr>
        <w:t xml:space="preserve">Izteikt saistošo noteikumu </w:t>
      </w:r>
      <w:r>
        <w:rPr>
          <w:rFonts w:eastAsia="Times New Roman"/>
        </w:rPr>
        <w:t>4</w:t>
      </w:r>
      <w:r w:rsidRPr="000A1076">
        <w:rPr>
          <w:rFonts w:eastAsia="Times New Roman"/>
        </w:rPr>
        <w:t>.punktu šādā redakcijā:</w:t>
      </w:r>
    </w:p>
    <w:p w:rsidR="002D663A" w:rsidRPr="000A1076" w:rsidRDefault="002D663A" w:rsidP="002D663A">
      <w:pPr>
        <w:tabs>
          <w:tab w:val="left" w:pos="1276"/>
        </w:tabs>
        <w:ind w:left="567" w:firstLine="0"/>
        <w:rPr>
          <w:rFonts w:eastAsia="Times New Roman"/>
          <w:lang w:eastAsia="lv-LV"/>
        </w:rPr>
      </w:pPr>
      <w:r w:rsidRPr="000A1076">
        <w:rPr>
          <w:rFonts w:eastAsia="Times New Roman"/>
          <w:lang w:eastAsia="lv-LV"/>
        </w:rPr>
        <w:t>„</w:t>
      </w:r>
      <w:r>
        <w:rPr>
          <w:rFonts w:eastAsia="Times New Roman"/>
        </w:rPr>
        <w:t xml:space="preserve">4. Pabalsta bērna uzturam apmērs ir 258,00 </w:t>
      </w:r>
      <w:proofErr w:type="spellStart"/>
      <w:r w:rsidRPr="008606D4">
        <w:rPr>
          <w:rFonts w:eastAsia="Times New Roman"/>
          <w:i/>
        </w:rPr>
        <w:t>euro</w:t>
      </w:r>
      <w:proofErr w:type="spellEnd"/>
      <w:r>
        <w:rPr>
          <w:rFonts w:eastAsia="Times New Roman"/>
        </w:rPr>
        <w:t xml:space="preserve"> mēnesī katram audžuģimenē ievietotam bērnam. Par nepilnu mēnesi pabalsta bērna uzturam apmērs tiek aprēķināts proporcionāli dienu skaitam.”</w:t>
      </w:r>
    </w:p>
    <w:p w:rsidR="002D663A" w:rsidRPr="000A1076" w:rsidRDefault="002D663A" w:rsidP="002D663A">
      <w:pPr>
        <w:ind w:left="644" w:firstLine="0"/>
        <w:jc w:val="left"/>
        <w:rPr>
          <w:rFonts w:eastAsia="Times New Roman"/>
          <w:lang w:eastAsia="lv-LV"/>
        </w:rPr>
      </w:pPr>
    </w:p>
    <w:p w:rsidR="002D663A" w:rsidRPr="000A1076" w:rsidRDefault="002D663A" w:rsidP="002D663A">
      <w:pPr>
        <w:autoSpaceDE w:val="0"/>
        <w:autoSpaceDN w:val="0"/>
        <w:adjustRightInd w:val="0"/>
        <w:ind w:firstLine="0"/>
        <w:contextualSpacing/>
        <w:jc w:val="left"/>
        <w:rPr>
          <w:rFonts w:eastAsia="Times New Roman"/>
          <w:b/>
          <w:lang w:eastAsia="lv-LV"/>
        </w:rPr>
      </w:pPr>
    </w:p>
    <w:p w:rsidR="002D663A" w:rsidRPr="009213BB" w:rsidRDefault="002D663A" w:rsidP="002D663A">
      <w:pPr>
        <w:ind w:right="43" w:firstLine="0"/>
        <w:contextualSpacing/>
        <w:jc w:val="left"/>
        <w:rPr>
          <w:rFonts w:eastAsia="Calibri"/>
          <w:lang w:eastAsia="lv-LV"/>
        </w:rPr>
      </w:pPr>
      <w:r w:rsidRPr="009213BB">
        <w:rPr>
          <w:rFonts w:eastAsia="Calibri"/>
          <w:lang w:eastAsia="lv-LV"/>
        </w:rPr>
        <w:t>Limbažu novada pašvaldības</w:t>
      </w:r>
    </w:p>
    <w:p w:rsidR="002D663A" w:rsidRDefault="002D663A" w:rsidP="002D663A">
      <w:pPr>
        <w:tabs>
          <w:tab w:val="left" w:pos="4678"/>
          <w:tab w:val="left" w:pos="8364"/>
        </w:tabs>
        <w:ind w:right="43" w:firstLine="0"/>
        <w:contextualSpacing/>
        <w:jc w:val="left"/>
        <w:rPr>
          <w:rFonts w:eastAsia="Calibri"/>
          <w:lang w:eastAsia="lv-LV"/>
        </w:rPr>
      </w:pPr>
      <w:r w:rsidRPr="009213BB">
        <w:rPr>
          <w:rFonts w:eastAsia="Calibri"/>
          <w:lang w:eastAsia="lv-LV"/>
        </w:rPr>
        <w:t>Domes priekšsēdētājs</w:t>
      </w:r>
      <w:r w:rsidRPr="009213BB">
        <w:rPr>
          <w:rFonts w:eastAsia="Calibri"/>
          <w:lang w:eastAsia="lv-LV"/>
        </w:rPr>
        <w:tab/>
      </w:r>
      <w:r w:rsidRPr="009213BB">
        <w:rPr>
          <w:rFonts w:eastAsia="Calibri"/>
          <w:lang w:eastAsia="lv-LV"/>
        </w:rPr>
        <w:tab/>
      </w:r>
      <w:proofErr w:type="spellStart"/>
      <w:r w:rsidRPr="009213BB">
        <w:rPr>
          <w:rFonts w:eastAsia="Calibri"/>
          <w:lang w:eastAsia="lv-LV"/>
        </w:rPr>
        <w:t>D.Zemmers</w:t>
      </w:r>
      <w:proofErr w:type="spellEnd"/>
    </w:p>
    <w:p w:rsidR="00084641" w:rsidRDefault="00084641"/>
    <w:sectPr w:rsidR="00084641" w:rsidSect="00373DEF">
      <w:headerReference w:type="default" r:id="rId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FB1" w:rsidRDefault="00F26FB1" w:rsidP="002D663A">
      <w:r>
        <w:separator/>
      </w:r>
    </w:p>
  </w:endnote>
  <w:endnote w:type="continuationSeparator" w:id="0">
    <w:p w:rsidR="00F26FB1" w:rsidRDefault="00F26FB1" w:rsidP="002D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FB1" w:rsidRDefault="00F26FB1" w:rsidP="002D663A">
      <w:r>
        <w:separator/>
      </w:r>
    </w:p>
  </w:footnote>
  <w:footnote w:type="continuationSeparator" w:id="0">
    <w:p w:rsidR="00F26FB1" w:rsidRDefault="00F26FB1" w:rsidP="002D6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867009"/>
      <w:docPartObj>
        <w:docPartGallery w:val="Page Numbers (Top of Page)"/>
        <w:docPartUnique/>
      </w:docPartObj>
    </w:sdtPr>
    <w:sdtEndPr/>
    <w:sdtContent>
      <w:p w:rsidR="00BA1051" w:rsidRDefault="003A6615" w:rsidP="00BA1051">
        <w:pPr>
          <w:pStyle w:val="Galvene"/>
          <w:ind w:firstLine="0"/>
          <w:jc w:val="center"/>
        </w:pPr>
        <w:r>
          <w:fldChar w:fldCharType="begin"/>
        </w:r>
        <w:r>
          <w:instrText>PAGE   \* MERGEFORMAT</w:instrText>
        </w:r>
        <w:r>
          <w:fldChar w:fldCharType="separate"/>
        </w:r>
        <w:r w:rsidR="00B96910">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3A"/>
    <w:rsid w:val="00084641"/>
    <w:rsid w:val="002D663A"/>
    <w:rsid w:val="003A6615"/>
    <w:rsid w:val="00B96910"/>
    <w:rsid w:val="00F26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32120-B607-4FF4-8C8E-52F4A6E5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663A"/>
    <w:pPr>
      <w:spacing w:after="0" w:line="240" w:lineRule="auto"/>
      <w:ind w:firstLine="567"/>
      <w:jc w:val="both"/>
    </w:pPr>
    <w:rPr>
      <w:rFonts w:ascii="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D663A"/>
    <w:pPr>
      <w:tabs>
        <w:tab w:val="center" w:pos="4153"/>
        <w:tab w:val="right" w:pos="8306"/>
      </w:tabs>
    </w:pPr>
  </w:style>
  <w:style w:type="character" w:customStyle="1" w:styleId="GalveneRakstz">
    <w:name w:val="Galvene Rakstz."/>
    <w:basedOn w:val="Noklusjumarindkopasfonts"/>
    <w:link w:val="Galvene"/>
    <w:uiPriority w:val="99"/>
    <w:rsid w:val="002D663A"/>
    <w:rPr>
      <w:rFonts w:ascii="Times New Roman" w:hAnsi="Times New Roman" w:cs="Times New Roman"/>
      <w:sz w:val="24"/>
      <w:szCs w:val="24"/>
    </w:rPr>
  </w:style>
  <w:style w:type="paragraph" w:styleId="Kjene">
    <w:name w:val="footer"/>
    <w:basedOn w:val="Parasts"/>
    <w:link w:val="KjeneRakstz"/>
    <w:uiPriority w:val="99"/>
    <w:unhideWhenUsed/>
    <w:rsid w:val="002D663A"/>
    <w:pPr>
      <w:tabs>
        <w:tab w:val="center" w:pos="4153"/>
        <w:tab w:val="right" w:pos="8306"/>
      </w:tabs>
    </w:pPr>
  </w:style>
  <w:style w:type="character" w:customStyle="1" w:styleId="KjeneRakstz">
    <w:name w:val="Kājene Rakstz."/>
    <w:basedOn w:val="Noklusjumarindkopasfonts"/>
    <w:link w:val="Kjene"/>
    <w:uiPriority w:val="99"/>
    <w:rsid w:val="002D66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1726</Words>
  <Characters>984</Characters>
  <Application>Microsoft Office Word</Application>
  <DocSecurity>0</DocSecurity>
  <Lines>8</Lines>
  <Paragraphs>5</Paragraphs>
  <ScaleCrop>false</ScaleCrop>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2</cp:revision>
  <dcterms:created xsi:type="dcterms:W3CDTF">2018-05-29T05:31:00Z</dcterms:created>
  <dcterms:modified xsi:type="dcterms:W3CDTF">2018-06-01T13:22:00Z</dcterms:modified>
</cp:coreProperties>
</file>