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2B" w:rsidRPr="0007254D" w:rsidRDefault="0042702B" w:rsidP="0042702B">
      <w:pPr>
        <w:spacing w:after="0" w:line="240" w:lineRule="auto"/>
        <w:ind w:left="6663"/>
        <w:jc w:val="right"/>
        <w:rPr>
          <w:rFonts w:ascii="Times New Roman Bold" w:eastAsia="Times New Roman" w:hAnsi="Times New Roman Bold" w:cs="Times New Roman"/>
          <w:bCs/>
          <w:caps/>
          <w:sz w:val="24"/>
          <w:szCs w:val="24"/>
          <w:lang w:eastAsia="lv-LV"/>
        </w:rPr>
      </w:pPr>
      <w:r w:rsidRPr="0007254D">
        <w:rPr>
          <w:rFonts w:ascii="Times New Roman Bold" w:eastAsia="Times New Roman" w:hAnsi="Times New Roman Bold" w:cs="Times New Roman"/>
          <w:b/>
          <w:bCs/>
          <w:caps/>
          <w:sz w:val="24"/>
          <w:szCs w:val="24"/>
          <w:lang w:eastAsia="lv-LV"/>
        </w:rPr>
        <w:t>2.pielikums</w:t>
      </w:r>
    </w:p>
    <w:p w:rsidR="0042702B" w:rsidRPr="0007254D" w:rsidRDefault="0042702B" w:rsidP="0042702B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23.02.2017. projektu </w:t>
      </w:r>
    </w:p>
    <w:p w:rsidR="0042702B" w:rsidRPr="0007254D" w:rsidRDefault="0042702B" w:rsidP="0042702B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konkursa „Limbažu vēsturiskā centra ēku fasāžu un jumtu renovācija 2017” nolikumam</w:t>
      </w:r>
    </w:p>
    <w:p w:rsidR="0042702B" w:rsidRPr="0007254D" w:rsidRDefault="0042702B" w:rsidP="0042702B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42702B" w:rsidRPr="0007254D" w:rsidRDefault="0042702B" w:rsidP="0042702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254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LIMBAŽU PILSĒTAS</w:t>
      </w:r>
      <w:r w:rsidRPr="000725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VĒSTURISKĀ CENTRA ĒKU </w:t>
      </w:r>
    </w:p>
    <w:p w:rsidR="0042702B" w:rsidRPr="0007254D" w:rsidRDefault="0042702B" w:rsidP="0042702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FASĀŽU,</w:t>
      </w:r>
      <w:r w:rsidRPr="0007254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JUMTU </w:t>
      </w:r>
      <w:r w:rsidRPr="000725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UN ARHITEKTONISKO DETAĻU SAGLABĀŠANAS </w:t>
      </w:r>
    </w:p>
    <w:p w:rsidR="0042702B" w:rsidRPr="0007254D" w:rsidRDefault="0042702B" w:rsidP="0042702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UN </w:t>
      </w:r>
      <w:r w:rsidRPr="0007254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ATJAUNOŠAN</w:t>
      </w:r>
      <w:r w:rsidRPr="000725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AS KĀRTĪBA</w:t>
      </w:r>
    </w:p>
    <w:p w:rsidR="0042702B" w:rsidRPr="0007254D" w:rsidRDefault="0042702B" w:rsidP="0042702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42702B" w:rsidRPr="0007254D" w:rsidRDefault="0042702B" w:rsidP="00427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07254D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Ārsienas, fasādes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Ēkas fasāžu krāsojuma atjaunošanas gadījumā tiek pielietoti šādi kritēriji:</w:t>
      </w:r>
    </w:p>
    <w:p w:rsidR="0042702B" w:rsidRPr="0007254D" w:rsidRDefault="0042702B" w:rsidP="0042702B">
      <w:pPr>
        <w:numPr>
          <w:ilvl w:val="1"/>
          <w:numId w:val="1"/>
        </w:numPr>
        <w:spacing w:after="0" w:line="240" w:lineRule="auto"/>
        <w:ind w:left="1134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Ēkas būvniecības laiks (piederība konkrētam stilam);</w:t>
      </w:r>
    </w:p>
    <w:p w:rsidR="0042702B" w:rsidRPr="0007254D" w:rsidRDefault="0042702B" w:rsidP="0042702B">
      <w:pPr>
        <w:numPr>
          <w:ilvl w:val="1"/>
          <w:numId w:val="1"/>
        </w:numPr>
        <w:spacing w:after="0" w:line="240" w:lineRule="auto"/>
        <w:ind w:left="1134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Ēkas sākotnējā apšuvuma apdares tonis;</w:t>
      </w:r>
    </w:p>
    <w:p w:rsidR="0042702B" w:rsidRPr="0007254D" w:rsidRDefault="0042702B" w:rsidP="0042702B">
      <w:pPr>
        <w:numPr>
          <w:ilvl w:val="1"/>
          <w:numId w:val="1"/>
        </w:numPr>
        <w:spacing w:after="0" w:line="240" w:lineRule="auto"/>
        <w:ind w:left="1134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Oriģināldetaļu – dzegas, logi, durvis, īpatsvars;</w:t>
      </w:r>
    </w:p>
    <w:p w:rsidR="0042702B" w:rsidRPr="0007254D" w:rsidRDefault="0042702B" w:rsidP="0042702B">
      <w:pPr>
        <w:numPr>
          <w:ilvl w:val="1"/>
          <w:numId w:val="1"/>
        </w:numPr>
        <w:spacing w:after="0" w:line="240" w:lineRule="auto"/>
        <w:ind w:left="1134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Ēkas sākotnējās apdares savdabība;</w:t>
      </w:r>
    </w:p>
    <w:p w:rsidR="0042702B" w:rsidRPr="0007254D" w:rsidRDefault="0042702B" w:rsidP="0042702B">
      <w:pPr>
        <w:numPr>
          <w:ilvl w:val="1"/>
          <w:numId w:val="1"/>
        </w:numPr>
        <w:spacing w:after="0" w:line="240" w:lineRule="auto"/>
        <w:ind w:left="1134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Ielas kopējā krāsu palete;</w:t>
      </w:r>
    </w:p>
    <w:p w:rsidR="0042702B" w:rsidRPr="0007254D" w:rsidRDefault="0042702B" w:rsidP="0042702B">
      <w:pPr>
        <w:numPr>
          <w:ilvl w:val="1"/>
          <w:numId w:val="1"/>
        </w:numPr>
        <w:spacing w:after="0" w:line="240" w:lineRule="auto"/>
        <w:ind w:left="1134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Ēkas novietojums pilsētvidē.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Pirms fasādes pārkrāsošanas obligāta sākotnējās apdares fiksācija un krāsu pases izstrādāšana.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Apšuvuma dēļu erodējošais krāsojums tīrāms mehāniski, ar metāla birstēm vai augstspiediena ūdens sprauslu. Aizliegta krāsu slāņu noņemšana ar tehnisko fēnu.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Koka apšuvums krāsojams ar tradicionālo lineļļas sastāvu/krāsām (lineļļas beicēm), t.s. zviedru jeb miltu krāsām vai arī fasādes krāsām ar lineļļas piedevu.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Aizliegta moderno – akrila krāsu pielietošana (tās ir neatgriezeniskas, nomāc šķiedru rakstu, ir slikta iesūkšanās spēja, neelpo).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Bojātos apdares dēļus nomainīt ar līdzīga platuma, biezuma un profilējuma dēļiem. Vēlams lietot materiālus ar līdzīgiem parametriem no demontētiem objektiem.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Aizliegta jebkāda plastikāta materiāla (apšuvums utt.) pielietošana.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Fasādes apmetuma labojumiem izmantot kaļķi saturošu javu. Laboto virsmu faktūru maksimāli pieskaņot oriģinālajai apdarei.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Apmesto virsmu krāsošanai izmantot pēc tradicionālās vai mūsdienu tehnoloģijas izgatavotās kaļķu krāsas. Pieļaujama arī silikātkrāsu pielietošana 19.gs. II pusē – 20.gs. sākuma ēkām.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Aizliegts demontēt vai aizsegt oriģinālās apdares detaļas, kā arī izgatavot to vienkāršotas kopijas.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Aizliegts ēkas siltināt no ārpuses.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Izņēmuma gadījumos apdares detaļas jāpārvieto uz rekonstruētā apšuvumu.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Aizliegta elektrības un sakaru vadu, kabeļu izvietošana uz ēku fasādēm.</w:t>
      </w:r>
    </w:p>
    <w:p w:rsidR="0042702B" w:rsidRPr="0007254D" w:rsidRDefault="0042702B" w:rsidP="0042702B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42702B" w:rsidRPr="0007254D" w:rsidRDefault="0042702B" w:rsidP="0042702B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Jumts un jumta izbūves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Ēku jumta ieklājumam izmantojami:</w:t>
      </w:r>
    </w:p>
    <w:p w:rsidR="0042702B" w:rsidRPr="0007254D" w:rsidRDefault="0042702B" w:rsidP="0042702B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„S” veida jeb holandiešu tipa māla dakstiņi sarkanos toņos, krāsots cinkotais skārds, nekrāsots cinkotais skārds, lielviļņa bezasbesta plākšņu segums.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Aizliegts jumta ieklājumam izmantot skārda loksnes ar dakstiņu un citu materiālu imitāciju. Pieļaujams tāds skārda segums, kas ir ar vēsturisku lokšņu veidu savienojuma imitāciju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Jumta metāla seguma krāsojumam izvēlēties toņus, kas tradicionāli veidoti no neorganiskiem pigmentiem – sarkans, brūns, atkarībā no konteksta un ēkas arhitektūras pieļaujams – zaļš.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Sakaru antenas uz jumta novietot tā, lai pēc iespējas mazāk būtu redzamas no ielas.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Oriģinālos dūmeņus atļauts nojaukt tikai avārijas situācijā, pirms tam veicot to foto fiksāciju. Tie atjaunojami vēsturiskajā izskatā un materiālā.</w:t>
      </w:r>
    </w:p>
    <w:p w:rsidR="0042702B" w:rsidRPr="0007254D" w:rsidRDefault="0042702B" w:rsidP="0042702B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42702B" w:rsidRPr="0007254D" w:rsidRDefault="0042702B" w:rsidP="0042702B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Durvis, vārti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Durvju vērtņu nomaiņa – rekonstrukcija pieļaujama, ja konstrukciju bojājums pārsniedz 40%.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Pirms oriģinālo durvju nomaiņas obligāta krāsojuma fiksācija.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lastRenderedPageBreak/>
        <w:t>Rekonstruētajām durvīm, izņemot ozolkoka, nav vēlama lazējošu materiālu (antiseptiķu) pielietošana.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Ieejas durvju remontam izmantot divkomponentu špakteles vai lineļļas ķiti.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Pirms krāsošanas darbiem obligāta sākotnējās apdares fiksācija un krāsu pases izstrādāšana.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Durvju vērtnes krāsojamas ar tradicionālajām lineļļas krāsām (lineļļas beicēm) vai arī ar krāsām ar lineļļas piedevu.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Aizliegta akrila krāsu pielietošana jo tās ir neatgriezeniskas, nomāc šķiedru rakstu, ir slikta iesūkšanās spēja, saķere ar virsmu.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Vērtņu maiņas gadījuma ielas fasādē aizliegts pielietot plastikāta un metāla durvis.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Vārtus vēlams atjaunot vēsturiskā izskatā, izmantojot kokmateriālus. Vārti ierīkojami tā, lai atvērtā veidā netraucētu gājēju kustību.</w:t>
      </w:r>
    </w:p>
    <w:p w:rsidR="0042702B" w:rsidRPr="0007254D" w:rsidRDefault="0042702B" w:rsidP="0042702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42702B" w:rsidRPr="0007254D" w:rsidRDefault="0042702B" w:rsidP="0042702B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Logi, skatlogi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Loga vērtņu nomaiņa – rekonstrukcija pieļaujama, ja bojājums pārsniedz 30%.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Rekonstruējot logus, tos jāatjauno vēsturiskās formās vai atbilstošus ēkas fasādes kompozīcijai.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Atjaunojot vai rekonstruējot logus nepieciešama krāsu pases izstrāde.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Oriģinālā krāsojuma noņemšanas gadījumā veikt tā fiksāciju</w:t>
      </w:r>
      <w:r w:rsidRPr="000725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  <w:t>.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  <w:t>Galvenajā fasādē a</w:t>
      </w: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izliegti plastikāta un metāla logi.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Aizliegta skatloga stiklotās daļas izbūve līdz ielas līmenim, demontējot cokolu.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Aizliegta ēku logu aiļu palielināšana skatlogu vajadzībām.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Ēkām, kurām logu ailes deformētas jaunāka perioda pārbūvēs, paredzēts atjaunot sākotnējo situāciju.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Skatlogu stikla virsmas, kuras ir augstākas par 1,6 m, pārdala ar horizontālu šķērsi vērtnes augšējā trešdaļā.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Nav vēlama durvju aiļu izbūve pirmā stāva logu aiļu vietā. </w:t>
      </w:r>
    </w:p>
    <w:p w:rsidR="0042702B" w:rsidRPr="0007254D" w:rsidRDefault="0042702B" w:rsidP="0042702B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42702B" w:rsidRPr="0007254D" w:rsidRDefault="0042702B" w:rsidP="0042702B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Papildus detaļas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Aizliegtas plastikāta lietus ūdens notekcaurules.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Nomainot bojātās notekrenes un notekcaurules vēlams uzstādīt oriģinālajiem elementiem atbilstoša rādiusa skārda notekrenes un caurules.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Lietus ūdeņu tekņu aizsargrežģi izgatavojami no metāla vai dēļiem, atbilstoši ēkas stilam vai izmantojot vecpilsētas apbūvē izmantotajiem analogiem. 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Vēlams ēkām atjaunot koka slēģus, izmantojot vecpilsētas apbūvē sastopamos analogus vai pēc ikonogrāfiskā materiāla.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Veikalu skatlogu marķīzēm vēlams izmantot tekstilmateriālu, tām jābūt salokāmām. Marķīzu krāsu saskaņot ar fasādes krāsojumu. Aizliegts izmantot plastikāta marķīzes.</w:t>
      </w:r>
    </w:p>
    <w:p w:rsidR="0042702B" w:rsidRPr="0007254D" w:rsidRDefault="0042702B" w:rsidP="0042702B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sectPr w:rsidR="0042702B" w:rsidRPr="0007254D" w:rsidSect="009E4DBC">
          <w:pgSz w:w="11906" w:h="16838"/>
          <w:pgMar w:top="977" w:right="566" w:bottom="1134" w:left="1701" w:header="709" w:footer="709" w:gutter="0"/>
          <w:cols w:space="708"/>
          <w:titlePg/>
          <w:docGrid w:linePitch="360"/>
        </w:sectPr>
      </w:pPr>
      <w:r w:rsidRPr="0007254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Ietvju seguma atjaunošanai jāizmanto klinkerķieģeļi, betona bruģakmeņi un dabīgie akmeņi, to rakstu saskaņojot ar iepriekš ieklātajiem posmiem, kas balstīti uz vēsturiskajiem analogiem.</w:t>
      </w:r>
    </w:p>
    <w:p w:rsidR="00861774" w:rsidRDefault="0042702B" w:rsidP="0042702B">
      <w:bookmarkStart w:id="0" w:name="_GoBack"/>
      <w:bookmarkEnd w:id="0"/>
    </w:p>
    <w:sectPr w:rsidR="008617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D5C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E1"/>
    <w:rsid w:val="002F0FE1"/>
    <w:rsid w:val="0042702B"/>
    <w:rsid w:val="006D59EF"/>
    <w:rsid w:val="00A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C914C-2AA6-4449-BF58-18A5059A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2702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3347</Words>
  <Characters>1908</Characters>
  <Application>Microsoft Office Word</Application>
  <DocSecurity>0</DocSecurity>
  <Lines>15</Lines>
  <Paragraphs>10</Paragraphs>
  <ScaleCrop>false</ScaleCrop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2</cp:revision>
  <dcterms:created xsi:type="dcterms:W3CDTF">2017-03-02T06:43:00Z</dcterms:created>
  <dcterms:modified xsi:type="dcterms:W3CDTF">2017-03-02T06:44:00Z</dcterms:modified>
</cp:coreProperties>
</file>